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7721" w:rsidRPr="009D0BC3" w:rsidRDefault="00255D90">
      <w:pPr>
        <w:spacing w:before="240" w:after="240" w:line="360" w:lineRule="auto"/>
        <w:jc w:val="both"/>
        <w:rPr>
          <w:rFonts w:ascii="Palatino Linotype" w:eastAsia="Palatino Linotype" w:hAnsi="Palatino Linotype" w:cs="Palatino Linotype"/>
        </w:rPr>
      </w:pPr>
      <w:r w:rsidRPr="009D0BC3">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w:t>
      </w:r>
      <w:r w:rsidR="00E9348E" w:rsidRPr="009D0BC3">
        <w:rPr>
          <w:rFonts w:ascii="Palatino Linotype" w:eastAsia="Palatino Linotype" w:hAnsi="Palatino Linotype" w:cs="Palatino Linotype"/>
        </w:rPr>
        <w:t>etepec, E</w:t>
      </w:r>
      <w:r w:rsidR="003C5BD0" w:rsidRPr="009D0BC3">
        <w:rPr>
          <w:rFonts w:ascii="Palatino Linotype" w:eastAsia="Palatino Linotype" w:hAnsi="Palatino Linotype" w:cs="Palatino Linotype"/>
        </w:rPr>
        <w:t>stado de México, a once de enero de dos mil veintitrés</w:t>
      </w:r>
      <w:r w:rsidRPr="009D0BC3">
        <w:rPr>
          <w:rFonts w:ascii="Palatino Linotype" w:eastAsia="Palatino Linotype" w:hAnsi="Palatino Linotype" w:cs="Palatino Linotype"/>
        </w:rPr>
        <w:t xml:space="preserve">. </w:t>
      </w:r>
    </w:p>
    <w:p w:rsidR="006E7721" w:rsidRPr="009D0BC3" w:rsidRDefault="00255D90">
      <w:pPr>
        <w:spacing w:before="240" w:after="240" w:line="360" w:lineRule="auto"/>
        <w:jc w:val="both"/>
        <w:rPr>
          <w:rFonts w:ascii="Palatino Linotype" w:eastAsia="Palatino Linotype" w:hAnsi="Palatino Linotype" w:cs="Palatino Linotype"/>
        </w:rPr>
      </w:pPr>
      <w:r w:rsidRPr="009D0BC3">
        <w:rPr>
          <w:rFonts w:ascii="Palatino Linotype" w:eastAsia="Palatino Linotype" w:hAnsi="Palatino Linotype" w:cs="Palatino Linotype"/>
          <w:b/>
        </w:rPr>
        <w:t>VISTO</w:t>
      </w:r>
      <w:r w:rsidRPr="009D0BC3">
        <w:rPr>
          <w:rFonts w:ascii="Palatino Linotype" w:eastAsia="Palatino Linotype" w:hAnsi="Palatino Linotype" w:cs="Palatino Linotype"/>
        </w:rPr>
        <w:t xml:space="preserve"> el expediente formado con motivo del recurso de revisión </w:t>
      </w:r>
      <w:r w:rsidR="003C5BD0" w:rsidRPr="009D0BC3">
        <w:rPr>
          <w:rFonts w:ascii="Palatino Linotype" w:eastAsia="Palatino Linotype" w:hAnsi="Palatino Linotype" w:cs="Palatino Linotype"/>
          <w:b/>
        </w:rPr>
        <w:t>13614</w:t>
      </w:r>
      <w:r w:rsidRPr="009D0BC3">
        <w:rPr>
          <w:rFonts w:ascii="Palatino Linotype" w:eastAsia="Palatino Linotype" w:hAnsi="Palatino Linotype" w:cs="Palatino Linotype"/>
          <w:b/>
        </w:rPr>
        <w:t>/INFOEM/IP/RR/2022</w:t>
      </w:r>
      <w:r w:rsidRPr="009D0BC3">
        <w:rPr>
          <w:rFonts w:ascii="Palatino Linotype" w:eastAsia="Palatino Linotype" w:hAnsi="Palatino Linotype" w:cs="Palatino Linotype"/>
        </w:rPr>
        <w:t xml:space="preserve">, interpuesto por </w:t>
      </w:r>
      <w:r w:rsidR="007A5AD6">
        <w:rPr>
          <w:rFonts w:ascii="Palatino Linotype" w:eastAsia="Palatino Linotype" w:hAnsi="Palatino Linotype" w:cs="Palatino Linotype"/>
          <w:b/>
        </w:rPr>
        <w:t>XXXXX</w:t>
      </w:r>
      <w:r w:rsidR="003C5BD0" w:rsidRPr="009D0BC3">
        <w:rPr>
          <w:rFonts w:ascii="Palatino Linotype" w:eastAsia="Palatino Linotype" w:hAnsi="Palatino Linotype" w:cs="Palatino Linotype"/>
          <w:b/>
        </w:rPr>
        <w:t xml:space="preserve"> </w:t>
      </w:r>
      <w:r w:rsidR="007A5AD6">
        <w:rPr>
          <w:rFonts w:ascii="Palatino Linotype" w:eastAsia="Palatino Linotype" w:hAnsi="Palatino Linotype" w:cs="Palatino Linotype"/>
          <w:b/>
        </w:rPr>
        <w:t>XXXXXX XXXXXX</w:t>
      </w:r>
      <w:bookmarkStart w:id="0" w:name="_GoBack"/>
      <w:bookmarkEnd w:id="0"/>
      <w:r w:rsidRPr="009D0BC3">
        <w:rPr>
          <w:rFonts w:ascii="Palatino Linotype" w:eastAsia="Palatino Linotype" w:hAnsi="Palatino Linotype" w:cs="Palatino Linotype"/>
        </w:rPr>
        <w:t>, en lo sucesivo</w:t>
      </w:r>
      <w:r w:rsidRPr="009D0BC3">
        <w:rPr>
          <w:rFonts w:ascii="Palatino Linotype" w:eastAsia="Palatino Linotype" w:hAnsi="Palatino Linotype" w:cs="Palatino Linotype"/>
          <w:b/>
        </w:rPr>
        <w:t xml:space="preserve"> </w:t>
      </w:r>
      <w:r w:rsidRPr="009D0BC3">
        <w:rPr>
          <w:rFonts w:ascii="Palatino Linotype" w:eastAsia="Palatino Linotype" w:hAnsi="Palatino Linotype" w:cs="Palatino Linotype"/>
        </w:rPr>
        <w:t xml:space="preserve">la parte </w:t>
      </w:r>
      <w:r w:rsidRPr="009D0BC3">
        <w:rPr>
          <w:rFonts w:ascii="Palatino Linotype" w:eastAsia="Palatino Linotype" w:hAnsi="Palatino Linotype" w:cs="Palatino Linotype"/>
          <w:b/>
        </w:rPr>
        <w:t>RECURRENTE,</w:t>
      </w:r>
      <w:r w:rsidRPr="009D0BC3">
        <w:rPr>
          <w:rFonts w:ascii="Palatino Linotype" w:eastAsia="Palatino Linotype" w:hAnsi="Palatino Linotype" w:cs="Palatino Linotype"/>
        </w:rPr>
        <w:t xml:space="preserve"> en contra de la respue</w:t>
      </w:r>
      <w:r w:rsidR="00E9348E" w:rsidRPr="009D0BC3">
        <w:rPr>
          <w:rFonts w:ascii="Palatino Linotype" w:eastAsia="Palatino Linotype" w:hAnsi="Palatino Linotype" w:cs="Palatino Linotype"/>
        </w:rPr>
        <w:t>sta a su solicitud por parte de la</w:t>
      </w:r>
      <w:r w:rsidRPr="009D0BC3">
        <w:rPr>
          <w:rFonts w:ascii="Palatino Linotype" w:eastAsia="Palatino Linotype" w:hAnsi="Palatino Linotype" w:cs="Palatino Linotype"/>
        </w:rPr>
        <w:t xml:space="preserve"> </w:t>
      </w:r>
      <w:r w:rsidR="003C5BD0" w:rsidRPr="009D0BC3">
        <w:rPr>
          <w:rFonts w:ascii="Palatino Linotype" w:eastAsia="Palatino Linotype" w:hAnsi="Palatino Linotype" w:cs="Palatino Linotype"/>
          <w:b/>
        </w:rPr>
        <w:t xml:space="preserve">Ayuntamiento de </w:t>
      </w:r>
      <w:proofErr w:type="spellStart"/>
      <w:r w:rsidR="003C5BD0" w:rsidRPr="009D0BC3">
        <w:rPr>
          <w:rFonts w:ascii="Palatino Linotype" w:eastAsia="Palatino Linotype" w:hAnsi="Palatino Linotype" w:cs="Palatino Linotype"/>
          <w:b/>
        </w:rPr>
        <w:t>Temascalapa</w:t>
      </w:r>
      <w:proofErr w:type="spellEnd"/>
      <w:r w:rsidRPr="009D0BC3">
        <w:rPr>
          <w:rFonts w:ascii="Palatino Linotype" w:eastAsia="Palatino Linotype" w:hAnsi="Palatino Linotype" w:cs="Palatino Linotype"/>
          <w:b/>
        </w:rPr>
        <w:t xml:space="preserve">, </w:t>
      </w:r>
      <w:r w:rsidRPr="009D0BC3">
        <w:rPr>
          <w:rFonts w:ascii="Palatino Linotype" w:eastAsia="Palatino Linotype" w:hAnsi="Palatino Linotype" w:cs="Palatino Linotype"/>
        </w:rPr>
        <w:t xml:space="preserve">en lo sucesivo el </w:t>
      </w:r>
      <w:r w:rsidRPr="009D0BC3">
        <w:rPr>
          <w:rFonts w:ascii="Palatino Linotype" w:eastAsia="Palatino Linotype" w:hAnsi="Palatino Linotype" w:cs="Palatino Linotype"/>
          <w:b/>
        </w:rPr>
        <w:t xml:space="preserve">SUJETO OBLIGADO, </w:t>
      </w:r>
      <w:r w:rsidRPr="009D0BC3">
        <w:rPr>
          <w:rFonts w:ascii="Palatino Linotype" w:eastAsia="Palatino Linotype" w:hAnsi="Palatino Linotype" w:cs="Palatino Linotype"/>
        </w:rPr>
        <w:t xml:space="preserve">se procede a dictar la presente resolución con base en los siguientes: </w:t>
      </w:r>
    </w:p>
    <w:p w:rsidR="006E7721" w:rsidRPr="009D0BC3" w:rsidRDefault="00255D90">
      <w:pPr>
        <w:spacing w:before="240" w:after="240" w:line="360" w:lineRule="auto"/>
        <w:jc w:val="center"/>
        <w:rPr>
          <w:rFonts w:ascii="Palatino Linotype" w:eastAsia="Palatino Linotype" w:hAnsi="Palatino Linotype" w:cs="Palatino Linotype"/>
          <w:b/>
        </w:rPr>
      </w:pPr>
      <w:r w:rsidRPr="009D0BC3">
        <w:rPr>
          <w:rFonts w:ascii="Palatino Linotype" w:eastAsia="Palatino Linotype" w:hAnsi="Palatino Linotype" w:cs="Palatino Linotype"/>
          <w:b/>
        </w:rPr>
        <w:t>I. A N T E C E D E N T E S</w:t>
      </w:r>
    </w:p>
    <w:p w:rsidR="006E7721" w:rsidRPr="009D0BC3" w:rsidRDefault="00255D90">
      <w:pPr>
        <w:spacing w:before="240" w:after="240" w:line="360" w:lineRule="auto"/>
        <w:jc w:val="both"/>
        <w:rPr>
          <w:rFonts w:ascii="Palatino Linotype" w:eastAsia="Palatino Linotype" w:hAnsi="Palatino Linotype" w:cs="Palatino Linotype"/>
        </w:rPr>
      </w:pPr>
      <w:r w:rsidRPr="009D0BC3">
        <w:rPr>
          <w:rFonts w:ascii="Palatino Linotype" w:eastAsia="Palatino Linotype" w:hAnsi="Palatino Linotype" w:cs="Palatino Linotype"/>
          <w:b/>
        </w:rPr>
        <w:t>1. Solicitud de acceso a la información.</w:t>
      </w:r>
      <w:r w:rsidRPr="009D0BC3">
        <w:rPr>
          <w:rFonts w:ascii="Palatino Linotype" w:eastAsia="Palatino Linotype" w:hAnsi="Palatino Linotype" w:cs="Palatino Linotype"/>
        </w:rPr>
        <w:t xml:space="preserve"> Con fecha </w:t>
      </w:r>
      <w:r w:rsidR="003C5BD0" w:rsidRPr="009D0BC3">
        <w:rPr>
          <w:rFonts w:ascii="Palatino Linotype" w:eastAsia="Palatino Linotype" w:hAnsi="Palatino Linotype" w:cs="Palatino Linotype"/>
          <w:b/>
        </w:rPr>
        <w:t>diecinueve de agosto</w:t>
      </w:r>
      <w:r w:rsidRPr="009D0BC3">
        <w:rPr>
          <w:rFonts w:ascii="Palatino Linotype" w:eastAsia="Palatino Linotype" w:hAnsi="Palatino Linotype" w:cs="Palatino Linotype"/>
          <w:b/>
        </w:rPr>
        <w:t xml:space="preserve"> de dos mil veintidós,</w:t>
      </w:r>
      <w:r w:rsidRPr="009D0BC3">
        <w:rPr>
          <w:rFonts w:ascii="Palatino Linotype" w:eastAsia="Palatino Linotype" w:hAnsi="Palatino Linotype" w:cs="Palatino Linotype"/>
        </w:rPr>
        <w:t xml:space="preserve"> la parte </w:t>
      </w:r>
      <w:r w:rsidRPr="009D0BC3">
        <w:rPr>
          <w:rFonts w:ascii="Palatino Linotype" w:eastAsia="Palatino Linotype" w:hAnsi="Palatino Linotype" w:cs="Palatino Linotype"/>
          <w:b/>
        </w:rPr>
        <w:t xml:space="preserve">RECURRENTE </w:t>
      </w:r>
      <w:r w:rsidRPr="009D0BC3">
        <w:rPr>
          <w:rFonts w:ascii="Palatino Linotype" w:eastAsia="Palatino Linotype" w:hAnsi="Palatino Linotype" w:cs="Palatino Linotype"/>
        </w:rPr>
        <w:t xml:space="preserve">presentó, través del Sistema de Acceso a la Información Mexiquense, en lo subsecuente el </w:t>
      </w:r>
      <w:r w:rsidRPr="009D0BC3">
        <w:rPr>
          <w:rFonts w:ascii="Palatino Linotype" w:eastAsia="Palatino Linotype" w:hAnsi="Palatino Linotype" w:cs="Palatino Linotype"/>
          <w:b/>
        </w:rPr>
        <w:t>SAIMEX,</w:t>
      </w:r>
      <w:r w:rsidRPr="009D0BC3">
        <w:rPr>
          <w:rFonts w:ascii="Palatino Linotype" w:eastAsia="Palatino Linotype" w:hAnsi="Palatino Linotype" w:cs="Palatino Linotype"/>
        </w:rPr>
        <w:t xml:space="preserve"> ante el </w:t>
      </w:r>
      <w:r w:rsidRPr="009D0BC3">
        <w:rPr>
          <w:rFonts w:ascii="Palatino Linotype" w:eastAsia="Palatino Linotype" w:hAnsi="Palatino Linotype" w:cs="Palatino Linotype"/>
          <w:b/>
        </w:rPr>
        <w:t>SUJETO OBLIGADO</w:t>
      </w:r>
      <w:r w:rsidRPr="009D0BC3">
        <w:rPr>
          <w:rFonts w:ascii="Palatino Linotype" w:eastAsia="Palatino Linotype" w:hAnsi="Palatino Linotype" w:cs="Palatino Linotype"/>
        </w:rPr>
        <w:t xml:space="preserve">, la solicitud de acceso a la información pública, a la que se le asignó el </w:t>
      </w:r>
      <w:r w:rsidRPr="009D0BC3">
        <w:rPr>
          <w:rFonts w:ascii="Palatino Linotype" w:eastAsia="Palatino Linotype" w:hAnsi="Palatino Linotype" w:cs="Palatino Linotype"/>
          <w:b/>
        </w:rPr>
        <w:t xml:space="preserve">número </w:t>
      </w:r>
      <w:r w:rsidR="003C5BD0" w:rsidRPr="009D0BC3">
        <w:rPr>
          <w:rFonts w:ascii="Palatino Linotype" w:eastAsia="Palatino Linotype" w:hAnsi="Palatino Linotype" w:cs="Palatino Linotype"/>
          <w:b/>
        </w:rPr>
        <w:t>00083/TMASCALA/IP/2022</w:t>
      </w:r>
      <w:r w:rsidRPr="009D0BC3">
        <w:rPr>
          <w:rFonts w:ascii="Palatino Linotype" w:eastAsia="Palatino Linotype" w:hAnsi="Palatino Linotype" w:cs="Palatino Linotype"/>
          <w:b/>
        </w:rPr>
        <w:t xml:space="preserve">, </w:t>
      </w:r>
      <w:r w:rsidRPr="009D0BC3">
        <w:rPr>
          <w:rFonts w:ascii="Palatino Linotype" w:eastAsia="Palatino Linotype" w:hAnsi="Palatino Linotype" w:cs="Palatino Linotype"/>
        </w:rPr>
        <w:t xml:space="preserve">mediante la cual requirió la información siguiente: </w:t>
      </w:r>
    </w:p>
    <w:p w:rsidR="006E7721" w:rsidRPr="009D0BC3" w:rsidRDefault="00255D90">
      <w:pPr>
        <w:spacing w:before="240"/>
        <w:ind w:left="851" w:right="902"/>
        <w:jc w:val="both"/>
        <w:rPr>
          <w:rFonts w:ascii="Palatino Linotype" w:eastAsia="Palatino Linotype" w:hAnsi="Palatino Linotype" w:cs="Palatino Linotype"/>
          <w:i/>
          <w:sz w:val="22"/>
          <w:szCs w:val="22"/>
        </w:rPr>
      </w:pPr>
      <w:bookmarkStart w:id="1" w:name="_heading=h.gjdgxs" w:colFirst="0" w:colLast="0"/>
      <w:bookmarkEnd w:id="1"/>
      <w:r w:rsidRPr="009D0BC3">
        <w:rPr>
          <w:rFonts w:ascii="Palatino Linotype" w:eastAsia="Palatino Linotype" w:hAnsi="Palatino Linotype" w:cs="Palatino Linotype"/>
          <w:i/>
          <w:sz w:val="22"/>
          <w:szCs w:val="22"/>
        </w:rPr>
        <w:t>“</w:t>
      </w:r>
      <w:r w:rsidR="003C5BD0" w:rsidRPr="009D0BC3">
        <w:rPr>
          <w:rFonts w:ascii="Palatino Linotype" w:eastAsia="Palatino Linotype" w:hAnsi="Palatino Linotype" w:cs="Palatino Linotype"/>
          <w:i/>
          <w:sz w:val="22"/>
          <w:szCs w:val="22"/>
        </w:rPr>
        <w:t>Solicito la ficha curricular del Presidente Municipal, del Secretario del Ayuntamiento, Tesorero Municipal, Director de Obras Públicas, Director de Desarrollo Económico, Coordinador General Municipal de Mejora Regulatoria, Director de Catastro, Director de Seguridad Pública, Director de Ecología, Director de Desarrollo Urbano, Director de Protección Civil y Director o responsable de la Contraloría Interna Municipal, así como su documento probatorio del grado de estudios (</w:t>
      </w:r>
      <w:proofErr w:type="spellStart"/>
      <w:r w:rsidR="003C5BD0" w:rsidRPr="009D0BC3">
        <w:rPr>
          <w:rFonts w:ascii="Palatino Linotype" w:eastAsia="Palatino Linotype" w:hAnsi="Palatino Linotype" w:cs="Palatino Linotype"/>
          <w:i/>
          <w:sz w:val="22"/>
          <w:szCs w:val="22"/>
        </w:rPr>
        <w:t>Titulo</w:t>
      </w:r>
      <w:proofErr w:type="spellEnd"/>
      <w:r w:rsidR="003C5BD0" w:rsidRPr="009D0BC3">
        <w:rPr>
          <w:rFonts w:ascii="Palatino Linotype" w:eastAsia="Palatino Linotype" w:hAnsi="Palatino Linotype" w:cs="Palatino Linotype"/>
          <w:i/>
          <w:sz w:val="22"/>
          <w:szCs w:val="22"/>
        </w:rPr>
        <w:t xml:space="preserve"> Profesional, Certificado o Cedula Profesional)</w:t>
      </w:r>
      <w:r w:rsidRPr="009D0BC3">
        <w:rPr>
          <w:rFonts w:ascii="Palatino Linotype" w:eastAsia="Palatino Linotype" w:hAnsi="Palatino Linotype" w:cs="Palatino Linotype"/>
          <w:i/>
          <w:sz w:val="22"/>
          <w:szCs w:val="22"/>
        </w:rPr>
        <w:t>” (Sic)</w:t>
      </w:r>
    </w:p>
    <w:p w:rsidR="006E7721" w:rsidRPr="009D0BC3" w:rsidRDefault="006E7721" w:rsidP="00E9348E">
      <w:pPr>
        <w:spacing w:before="240"/>
        <w:ind w:left="851" w:right="902"/>
        <w:jc w:val="both"/>
        <w:rPr>
          <w:rFonts w:ascii="Palatino Linotype" w:eastAsia="Palatino Linotype" w:hAnsi="Palatino Linotype" w:cs="Palatino Linotype"/>
          <w:i/>
          <w:sz w:val="22"/>
          <w:szCs w:val="22"/>
        </w:rPr>
      </w:pPr>
    </w:p>
    <w:p w:rsidR="006E7721" w:rsidRPr="009D0BC3" w:rsidRDefault="00255D90">
      <w:pPr>
        <w:spacing w:line="360" w:lineRule="auto"/>
        <w:jc w:val="both"/>
        <w:rPr>
          <w:rFonts w:ascii="Palatino Linotype" w:eastAsia="Palatino Linotype" w:hAnsi="Palatino Linotype" w:cs="Palatino Linotype"/>
        </w:rPr>
      </w:pPr>
      <w:r w:rsidRPr="009D0BC3">
        <w:rPr>
          <w:rFonts w:ascii="Palatino Linotype" w:eastAsia="Palatino Linotype" w:hAnsi="Palatino Linotype" w:cs="Palatino Linotype"/>
          <w:b/>
        </w:rPr>
        <w:lastRenderedPageBreak/>
        <w:t>Modalidad de Entrega:</w:t>
      </w:r>
      <w:r w:rsidRPr="009D0BC3">
        <w:rPr>
          <w:rFonts w:ascii="Palatino Linotype" w:eastAsia="Palatino Linotype" w:hAnsi="Palatino Linotype" w:cs="Palatino Linotype"/>
        </w:rPr>
        <w:t xml:space="preserve"> A través de SAIMEX.</w:t>
      </w:r>
    </w:p>
    <w:p w:rsidR="006E7721" w:rsidRPr="009D0BC3" w:rsidRDefault="006E7721">
      <w:pPr>
        <w:spacing w:line="360" w:lineRule="auto"/>
        <w:jc w:val="both"/>
        <w:rPr>
          <w:rFonts w:ascii="Palatino Linotype" w:eastAsia="Palatino Linotype" w:hAnsi="Palatino Linotype" w:cs="Palatino Linotype"/>
        </w:rPr>
      </w:pPr>
    </w:p>
    <w:p w:rsidR="006E7721" w:rsidRPr="009D0BC3" w:rsidRDefault="00255D90">
      <w:pPr>
        <w:spacing w:after="240" w:line="360" w:lineRule="auto"/>
        <w:jc w:val="both"/>
        <w:rPr>
          <w:rFonts w:ascii="Palatino Linotype" w:eastAsia="Palatino Linotype" w:hAnsi="Palatino Linotype" w:cs="Palatino Linotype"/>
          <w:b/>
        </w:rPr>
      </w:pPr>
      <w:r w:rsidRPr="009D0BC3">
        <w:rPr>
          <w:rFonts w:ascii="Palatino Linotype" w:eastAsia="Palatino Linotype" w:hAnsi="Palatino Linotype" w:cs="Palatino Linotype"/>
          <w:b/>
        </w:rPr>
        <w:t xml:space="preserve">2. Respuesta. </w:t>
      </w:r>
      <w:r w:rsidR="003C5BD0" w:rsidRPr="009D0BC3">
        <w:rPr>
          <w:rFonts w:ascii="Palatino Linotype" w:eastAsia="Palatino Linotype" w:hAnsi="Palatino Linotype" w:cs="Palatino Linotype"/>
        </w:rPr>
        <w:t xml:space="preserve">Con fecha </w:t>
      </w:r>
      <w:r w:rsidR="003C5BD0" w:rsidRPr="009D0BC3">
        <w:rPr>
          <w:rFonts w:ascii="Palatino Linotype" w:eastAsia="Palatino Linotype" w:hAnsi="Palatino Linotype" w:cs="Palatino Linotype"/>
          <w:b/>
        </w:rPr>
        <w:t>veintitrés de agosto</w:t>
      </w:r>
      <w:r w:rsidRPr="009D0BC3">
        <w:rPr>
          <w:rFonts w:ascii="Palatino Linotype" w:eastAsia="Palatino Linotype" w:hAnsi="Palatino Linotype" w:cs="Palatino Linotype"/>
          <w:b/>
        </w:rPr>
        <w:t xml:space="preserve"> de dos mil veintidós</w:t>
      </w:r>
      <w:r w:rsidRPr="009D0BC3">
        <w:rPr>
          <w:rFonts w:ascii="Palatino Linotype" w:eastAsia="Palatino Linotype" w:hAnsi="Palatino Linotype" w:cs="Palatino Linotype"/>
        </w:rPr>
        <w:t xml:space="preserve">, el </w:t>
      </w:r>
      <w:r w:rsidRPr="009D0BC3">
        <w:rPr>
          <w:rFonts w:ascii="Palatino Linotype" w:eastAsia="Palatino Linotype" w:hAnsi="Palatino Linotype" w:cs="Palatino Linotype"/>
          <w:b/>
        </w:rPr>
        <w:t xml:space="preserve">SUJETO OBLIGADO </w:t>
      </w:r>
      <w:r w:rsidRPr="009D0BC3">
        <w:rPr>
          <w:rFonts w:ascii="Palatino Linotype" w:eastAsia="Palatino Linotype" w:hAnsi="Palatino Linotype" w:cs="Palatino Linotype"/>
        </w:rPr>
        <w:t xml:space="preserve">envió su respuesta a la solicitud de acceso a la información a través de SAIMEX, sustancialmente en los términos siguientes:   </w:t>
      </w:r>
    </w:p>
    <w:p w:rsidR="003C5BD0" w:rsidRPr="009D0BC3" w:rsidRDefault="00E9348E">
      <w:pPr>
        <w:spacing w:before="240" w:after="240"/>
        <w:ind w:left="851" w:right="902"/>
        <w:contextualSpacing/>
        <w:jc w:val="both"/>
        <w:rPr>
          <w:rFonts w:ascii="Palatino Linotype" w:eastAsia="Palatino Linotype" w:hAnsi="Palatino Linotype" w:cs="Palatino Linotype"/>
          <w:i/>
          <w:sz w:val="22"/>
          <w:szCs w:val="22"/>
        </w:rPr>
      </w:pPr>
      <w:r w:rsidRPr="009D0BC3">
        <w:rPr>
          <w:rFonts w:ascii="Palatino Linotype" w:eastAsia="Palatino Linotype" w:hAnsi="Palatino Linotype" w:cs="Palatino Linotype"/>
          <w:i/>
          <w:sz w:val="22"/>
          <w:szCs w:val="22"/>
        </w:rPr>
        <w:t>“</w:t>
      </w:r>
      <w:r w:rsidR="003C5BD0" w:rsidRPr="009D0BC3">
        <w:rPr>
          <w:rFonts w:ascii="Palatino Linotype" w:eastAsia="Palatino Linotype" w:hAnsi="Palatino Linotype" w:cs="Palatino Linotype"/>
          <w:i/>
          <w:sz w:val="22"/>
          <w:szCs w:val="22"/>
        </w:rPr>
        <w:t>Ante la falta de especificación y claridad en la solicitud de información, no resulta posible proporcionar una contestación.</w:t>
      </w:r>
    </w:p>
    <w:p w:rsidR="003C5BD0" w:rsidRPr="009D0BC3" w:rsidRDefault="003C5BD0">
      <w:pPr>
        <w:spacing w:before="240" w:after="240"/>
        <w:ind w:left="851" w:right="902"/>
        <w:contextualSpacing/>
        <w:jc w:val="both"/>
        <w:rPr>
          <w:rFonts w:ascii="Palatino Linotype" w:eastAsia="Palatino Linotype" w:hAnsi="Palatino Linotype" w:cs="Palatino Linotype"/>
          <w:i/>
          <w:sz w:val="22"/>
          <w:szCs w:val="22"/>
        </w:rPr>
      </w:pPr>
      <w:r w:rsidRPr="009D0BC3">
        <w:rPr>
          <w:rFonts w:ascii="Palatino Linotype" w:eastAsia="Palatino Linotype" w:hAnsi="Palatino Linotype" w:cs="Palatino Linotype"/>
          <w:i/>
          <w:sz w:val="22"/>
          <w:szCs w:val="22"/>
        </w:rPr>
        <w:t>ATENTAMENTE</w:t>
      </w:r>
    </w:p>
    <w:p w:rsidR="006E7721" w:rsidRPr="009D0BC3" w:rsidRDefault="003C5BD0">
      <w:pPr>
        <w:spacing w:before="240" w:after="240"/>
        <w:ind w:left="851" w:right="902"/>
        <w:contextualSpacing/>
        <w:jc w:val="both"/>
        <w:rPr>
          <w:rFonts w:ascii="Palatino Linotype" w:eastAsia="Palatino Linotype" w:hAnsi="Palatino Linotype" w:cs="Palatino Linotype"/>
          <w:i/>
          <w:sz w:val="22"/>
          <w:szCs w:val="22"/>
        </w:rPr>
      </w:pPr>
      <w:r w:rsidRPr="009D0BC3">
        <w:rPr>
          <w:rFonts w:ascii="Palatino Linotype" w:eastAsia="Palatino Linotype" w:hAnsi="Palatino Linotype" w:cs="Palatino Linotype"/>
          <w:i/>
          <w:sz w:val="22"/>
          <w:szCs w:val="22"/>
        </w:rPr>
        <w:t>LIC. JUAN MANUEL RODRIGUEZ DOMINGUEZ</w:t>
      </w:r>
      <w:r w:rsidR="00255D90" w:rsidRPr="009D0BC3">
        <w:rPr>
          <w:rFonts w:ascii="Palatino Linotype" w:eastAsia="Palatino Linotype" w:hAnsi="Palatino Linotype" w:cs="Palatino Linotype"/>
          <w:i/>
          <w:sz w:val="22"/>
          <w:szCs w:val="22"/>
        </w:rPr>
        <w:t>” (Sic)</w:t>
      </w:r>
    </w:p>
    <w:p w:rsidR="003C5BD0" w:rsidRPr="009D0BC3" w:rsidRDefault="003C5BD0">
      <w:pPr>
        <w:spacing w:before="240" w:after="240" w:line="360" w:lineRule="auto"/>
        <w:ind w:right="49"/>
        <w:jc w:val="both"/>
        <w:rPr>
          <w:rFonts w:ascii="Palatino Linotype" w:eastAsia="Palatino Linotype" w:hAnsi="Palatino Linotype" w:cs="Palatino Linotype"/>
        </w:rPr>
      </w:pPr>
    </w:p>
    <w:p w:rsidR="006E7721" w:rsidRPr="009D0BC3" w:rsidRDefault="00255D90">
      <w:pPr>
        <w:spacing w:before="240" w:after="240" w:line="360" w:lineRule="auto"/>
        <w:ind w:right="49"/>
        <w:jc w:val="both"/>
        <w:rPr>
          <w:rFonts w:ascii="Palatino Linotype" w:eastAsia="Palatino Linotype" w:hAnsi="Palatino Linotype" w:cs="Palatino Linotype"/>
        </w:rPr>
      </w:pPr>
      <w:r w:rsidRPr="009D0BC3">
        <w:rPr>
          <w:rFonts w:ascii="Palatino Linotype" w:eastAsia="Palatino Linotype" w:hAnsi="Palatino Linotype" w:cs="Palatino Linotype"/>
          <w:b/>
        </w:rPr>
        <w:t xml:space="preserve">3. Interposición del recurso de revisión. </w:t>
      </w:r>
      <w:r w:rsidRPr="009D0BC3">
        <w:rPr>
          <w:rFonts w:ascii="Palatino Linotype" w:eastAsia="Palatino Linotype" w:hAnsi="Palatino Linotype" w:cs="Palatino Linotype"/>
        </w:rPr>
        <w:t xml:space="preserve">Inconforme con los términos de la respuesta emitida por parte del </w:t>
      </w:r>
      <w:r w:rsidRPr="009D0BC3">
        <w:rPr>
          <w:rFonts w:ascii="Palatino Linotype" w:eastAsia="Palatino Linotype" w:hAnsi="Palatino Linotype" w:cs="Palatino Linotype"/>
          <w:b/>
        </w:rPr>
        <w:t>SUJETO OBLIGADO</w:t>
      </w:r>
      <w:r w:rsidRPr="009D0BC3">
        <w:rPr>
          <w:rFonts w:ascii="Palatino Linotype" w:eastAsia="Palatino Linotype" w:hAnsi="Palatino Linotype" w:cs="Palatino Linotype"/>
        </w:rPr>
        <w:t xml:space="preserve">, el </w:t>
      </w:r>
      <w:r w:rsidR="003C5BD0" w:rsidRPr="009D0BC3">
        <w:rPr>
          <w:rFonts w:ascii="Palatino Linotype" w:eastAsia="Palatino Linotype" w:hAnsi="Palatino Linotype" w:cs="Palatino Linotype"/>
          <w:b/>
        </w:rPr>
        <w:t>veintitrés de agosto</w:t>
      </w:r>
      <w:r w:rsidRPr="009D0BC3">
        <w:rPr>
          <w:rFonts w:ascii="Palatino Linotype" w:eastAsia="Palatino Linotype" w:hAnsi="Palatino Linotype" w:cs="Palatino Linotype"/>
          <w:b/>
        </w:rPr>
        <w:t xml:space="preserve"> de dos mil veintidós,</w:t>
      </w:r>
      <w:r w:rsidRPr="009D0BC3">
        <w:rPr>
          <w:rFonts w:ascii="Palatino Linotype" w:eastAsia="Palatino Linotype" w:hAnsi="Palatino Linotype" w:cs="Palatino Linotype"/>
        </w:rPr>
        <w:t xml:space="preserve"> la parte recurrente interpuso el recurso de revisión a través de </w:t>
      </w:r>
      <w:r w:rsidRPr="009D0BC3">
        <w:rPr>
          <w:rFonts w:ascii="Palatino Linotype" w:eastAsia="Palatino Linotype" w:hAnsi="Palatino Linotype" w:cs="Palatino Linotype"/>
          <w:b/>
        </w:rPr>
        <w:t xml:space="preserve">SAIMEX, </w:t>
      </w:r>
      <w:r w:rsidRPr="009D0BC3">
        <w:rPr>
          <w:rFonts w:ascii="Palatino Linotype" w:eastAsia="Palatino Linotype" w:hAnsi="Palatino Linotype" w:cs="Palatino Linotype"/>
        </w:rPr>
        <w:t>en donde se manifestó de la siguiente manera:</w:t>
      </w:r>
    </w:p>
    <w:p w:rsidR="006E7721" w:rsidRPr="009D0BC3" w:rsidRDefault="00255D90">
      <w:pPr>
        <w:tabs>
          <w:tab w:val="left" w:pos="2745"/>
        </w:tabs>
        <w:spacing w:before="240" w:after="240" w:line="360" w:lineRule="auto"/>
        <w:jc w:val="both"/>
        <w:rPr>
          <w:rFonts w:ascii="Palatino Linotype" w:eastAsia="Palatino Linotype" w:hAnsi="Palatino Linotype" w:cs="Palatino Linotype"/>
          <w:b/>
        </w:rPr>
      </w:pPr>
      <w:r w:rsidRPr="009D0BC3">
        <w:rPr>
          <w:rFonts w:ascii="Palatino Linotype" w:eastAsia="Palatino Linotype" w:hAnsi="Palatino Linotype" w:cs="Palatino Linotype"/>
          <w:b/>
        </w:rPr>
        <w:t xml:space="preserve">Acto impugnado: </w:t>
      </w:r>
      <w:r w:rsidRPr="009D0BC3">
        <w:rPr>
          <w:rFonts w:ascii="Palatino Linotype" w:eastAsia="Palatino Linotype" w:hAnsi="Palatino Linotype" w:cs="Palatino Linotype"/>
          <w:b/>
        </w:rPr>
        <w:tab/>
      </w:r>
    </w:p>
    <w:p w:rsidR="006E7721" w:rsidRPr="009D0BC3" w:rsidRDefault="00255D90">
      <w:pPr>
        <w:spacing w:line="360" w:lineRule="auto"/>
        <w:ind w:left="851" w:right="900"/>
        <w:jc w:val="both"/>
        <w:rPr>
          <w:rFonts w:ascii="Palatino Linotype" w:eastAsia="Palatino Linotype" w:hAnsi="Palatino Linotype" w:cs="Palatino Linotype"/>
          <w:i/>
          <w:sz w:val="22"/>
          <w:szCs w:val="22"/>
        </w:rPr>
      </w:pPr>
      <w:r w:rsidRPr="009D0BC3">
        <w:rPr>
          <w:rFonts w:ascii="Palatino Linotype" w:eastAsia="Palatino Linotype" w:hAnsi="Palatino Linotype" w:cs="Palatino Linotype"/>
          <w:i/>
          <w:sz w:val="22"/>
          <w:szCs w:val="22"/>
        </w:rPr>
        <w:t>“</w:t>
      </w:r>
      <w:r w:rsidR="003C5BD0" w:rsidRPr="009D0BC3">
        <w:rPr>
          <w:rFonts w:ascii="Palatino Linotype" w:eastAsia="Palatino Linotype" w:hAnsi="Palatino Linotype" w:cs="Palatino Linotype"/>
          <w:i/>
          <w:sz w:val="22"/>
          <w:szCs w:val="22"/>
        </w:rPr>
        <w:t>Negativa de la información.</w:t>
      </w:r>
      <w:r w:rsidR="00E9348E" w:rsidRPr="009D0BC3">
        <w:rPr>
          <w:rFonts w:ascii="Palatino Linotype" w:eastAsia="Palatino Linotype" w:hAnsi="Palatino Linotype" w:cs="Palatino Linotype"/>
          <w:i/>
          <w:sz w:val="22"/>
          <w:szCs w:val="22"/>
        </w:rPr>
        <w:t>”</w:t>
      </w:r>
      <w:r w:rsidRPr="009D0BC3">
        <w:rPr>
          <w:rFonts w:ascii="Palatino Linotype" w:eastAsia="Palatino Linotype" w:hAnsi="Palatino Linotype" w:cs="Palatino Linotype"/>
          <w:i/>
          <w:sz w:val="22"/>
          <w:szCs w:val="22"/>
        </w:rPr>
        <w:t>(Sic)</w:t>
      </w:r>
    </w:p>
    <w:p w:rsidR="006E7721" w:rsidRPr="009D0BC3" w:rsidRDefault="00255D90">
      <w:pPr>
        <w:spacing w:line="360" w:lineRule="auto"/>
        <w:jc w:val="both"/>
        <w:rPr>
          <w:rFonts w:ascii="Palatino Linotype" w:eastAsia="Palatino Linotype" w:hAnsi="Palatino Linotype" w:cs="Palatino Linotype"/>
        </w:rPr>
      </w:pPr>
      <w:r w:rsidRPr="009D0BC3">
        <w:rPr>
          <w:rFonts w:ascii="Palatino Linotype" w:eastAsia="Palatino Linotype" w:hAnsi="Palatino Linotype" w:cs="Palatino Linotype"/>
          <w:b/>
        </w:rPr>
        <w:t>Y Razones o motivos de inconformidad</w:t>
      </w:r>
      <w:r w:rsidRPr="009D0BC3">
        <w:rPr>
          <w:rFonts w:ascii="Palatino Linotype" w:eastAsia="Palatino Linotype" w:hAnsi="Palatino Linotype" w:cs="Palatino Linotype"/>
        </w:rPr>
        <w:t>:</w:t>
      </w:r>
    </w:p>
    <w:p w:rsidR="006E7721" w:rsidRPr="009D0BC3" w:rsidRDefault="00255D90" w:rsidP="003C5BD0">
      <w:pPr>
        <w:ind w:left="851" w:right="902"/>
        <w:contextualSpacing/>
        <w:jc w:val="both"/>
        <w:rPr>
          <w:rFonts w:ascii="Palatino Linotype" w:eastAsia="Palatino Linotype" w:hAnsi="Palatino Linotype" w:cs="Palatino Linotype"/>
          <w:i/>
          <w:sz w:val="22"/>
          <w:szCs w:val="22"/>
        </w:rPr>
      </w:pPr>
      <w:bookmarkStart w:id="2" w:name="_heading=h.30j0zll" w:colFirst="0" w:colLast="0"/>
      <w:bookmarkEnd w:id="2"/>
      <w:r w:rsidRPr="009D0BC3">
        <w:rPr>
          <w:rFonts w:ascii="Palatino Linotype" w:eastAsia="Palatino Linotype" w:hAnsi="Palatino Linotype" w:cs="Palatino Linotype"/>
          <w:i/>
          <w:sz w:val="22"/>
          <w:szCs w:val="22"/>
        </w:rPr>
        <w:t xml:space="preserve"> “</w:t>
      </w:r>
      <w:r w:rsidR="003C5BD0" w:rsidRPr="009D0BC3">
        <w:rPr>
          <w:rFonts w:ascii="Palatino Linotype" w:eastAsia="Palatino Linotype" w:hAnsi="Palatino Linotype" w:cs="Palatino Linotype"/>
          <w:i/>
          <w:sz w:val="22"/>
          <w:szCs w:val="22"/>
        </w:rPr>
        <w:t xml:space="preserve">Hace semanas asistí a la Contraloría Interna a solicitar el currículum de las y los directores de varias áreas para ver si cumplían con los requisitos que marca la ley, no tenían la información en Recursos Humanos ni al momento, por lo que me dijeron que metiera una solicitud de información y así fue como la solicite por este medio, y </w:t>
      </w:r>
      <w:proofErr w:type="spellStart"/>
      <w:r w:rsidR="003C5BD0" w:rsidRPr="009D0BC3">
        <w:rPr>
          <w:rFonts w:ascii="Palatino Linotype" w:eastAsia="Palatino Linotype" w:hAnsi="Palatino Linotype" w:cs="Palatino Linotype"/>
          <w:i/>
          <w:sz w:val="22"/>
          <w:szCs w:val="22"/>
        </w:rPr>
        <w:t>ha</w:t>
      </w:r>
      <w:proofErr w:type="spellEnd"/>
      <w:r w:rsidR="003C5BD0" w:rsidRPr="009D0BC3">
        <w:rPr>
          <w:rFonts w:ascii="Palatino Linotype" w:eastAsia="Palatino Linotype" w:hAnsi="Palatino Linotype" w:cs="Palatino Linotype"/>
          <w:i/>
          <w:sz w:val="22"/>
          <w:szCs w:val="22"/>
        </w:rPr>
        <w:t xml:space="preserve"> pocos días me dicen que no fui claro o especifico en lo que solicito.</w:t>
      </w:r>
      <w:r w:rsidRPr="009D0BC3">
        <w:rPr>
          <w:rFonts w:ascii="Palatino Linotype" w:eastAsia="Palatino Linotype" w:hAnsi="Palatino Linotype" w:cs="Palatino Linotype"/>
          <w:i/>
          <w:sz w:val="22"/>
          <w:szCs w:val="22"/>
        </w:rPr>
        <w:t>” (Sic)</w:t>
      </w:r>
    </w:p>
    <w:p w:rsidR="006E7721" w:rsidRPr="009D0BC3" w:rsidRDefault="006E7721">
      <w:pPr>
        <w:spacing w:line="360" w:lineRule="auto"/>
        <w:ind w:right="51"/>
        <w:jc w:val="both"/>
        <w:rPr>
          <w:rFonts w:ascii="Palatino Linotype" w:eastAsia="Palatino Linotype" w:hAnsi="Palatino Linotype" w:cs="Palatino Linotype"/>
          <w:b/>
        </w:rPr>
      </w:pPr>
    </w:p>
    <w:p w:rsidR="006E7721" w:rsidRPr="009D0BC3" w:rsidRDefault="00255D90">
      <w:pPr>
        <w:spacing w:line="360" w:lineRule="auto"/>
        <w:ind w:right="51"/>
        <w:jc w:val="both"/>
        <w:rPr>
          <w:rFonts w:ascii="Palatino Linotype" w:eastAsia="Palatino Linotype" w:hAnsi="Palatino Linotype" w:cs="Palatino Linotype"/>
        </w:rPr>
      </w:pPr>
      <w:r w:rsidRPr="009D0BC3">
        <w:rPr>
          <w:rFonts w:ascii="Palatino Linotype" w:eastAsia="Palatino Linotype" w:hAnsi="Palatino Linotype" w:cs="Palatino Linotype"/>
          <w:b/>
        </w:rPr>
        <w:t xml:space="preserve">4. Turno. </w:t>
      </w:r>
      <w:r w:rsidRPr="009D0BC3">
        <w:rPr>
          <w:rFonts w:ascii="Palatino Linotype" w:eastAsia="Palatino Linotype" w:hAnsi="Palatino Linotype" w:cs="Palatino Linotype"/>
        </w:rPr>
        <w:t xml:space="preserve">De conformidad con el artículo 185 fracción I de la Ley de Transparencia </w:t>
      </w:r>
      <w:proofErr w:type="gramStart"/>
      <w:r w:rsidRPr="009D0BC3">
        <w:rPr>
          <w:rFonts w:ascii="Palatino Linotype" w:eastAsia="Palatino Linotype" w:hAnsi="Palatino Linotype" w:cs="Palatino Linotype"/>
        </w:rPr>
        <w:t>y</w:t>
      </w:r>
      <w:proofErr w:type="gramEnd"/>
      <w:r w:rsidRPr="009D0BC3">
        <w:rPr>
          <w:rFonts w:ascii="Palatino Linotype" w:eastAsia="Palatino Linotype" w:hAnsi="Palatino Linotype" w:cs="Palatino Linotype"/>
        </w:rPr>
        <w:t xml:space="preserve"> Acceso a la Información Pública del Estado de México y Municipios vigente, el </w:t>
      </w:r>
      <w:r w:rsidRPr="009D0BC3">
        <w:rPr>
          <w:rFonts w:ascii="Palatino Linotype" w:eastAsia="Palatino Linotype" w:hAnsi="Palatino Linotype" w:cs="Palatino Linotype"/>
        </w:rPr>
        <w:lastRenderedPageBreak/>
        <w:t xml:space="preserve">presente recurso de revisión se turnó por el sistema electrónico del Instituto de Transparencia, Acceso a la Información Pública y Protección de Datos Personales del Estado de México y Municipios, a la Comisionada </w:t>
      </w:r>
      <w:r w:rsidRPr="009D0BC3">
        <w:rPr>
          <w:rFonts w:ascii="Palatino Linotype" w:eastAsia="Palatino Linotype" w:hAnsi="Palatino Linotype" w:cs="Palatino Linotype"/>
          <w:b/>
        </w:rPr>
        <w:t xml:space="preserve">Guadalupe Ramírez Peña, </w:t>
      </w:r>
      <w:r w:rsidRPr="009D0BC3">
        <w:rPr>
          <w:rFonts w:ascii="Palatino Linotype" w:eastAsia="Palatino Linotype" w:hAnsi="Palatino Linotype" w:cs="Palatino Linotype"/>
        </w:rPr>
        <w:t xml:space="preserve">a efecto de que analizara sobre su admisión o su </w:t>
      </w:r>
      <w:proofErr w:type="spellStart"/>
      <w:r w:rsidRPr="009D0BC3">
        <w:rPr>
          <w:rFonts w:ascii="Palatino Linotype" w:eastAsia="Palatino Linotype" w:hAnsi="Palatino Linotype" w:cs="Palatino Linotype"/>
        </w:rPr>
        <w:t>desechamiento</w:t>
      </w:r>
      <w:proofErr w:type="spellEnd"/>
      <w:r w:rsidRPr="009D0BC3">
        <w:rPr>
          <w:rFonts w:ascii="Palatino Linotype" w:eastAsia="Palatino Linotype" w:hAnsi="Palatino Linotype" w:cs="Palatino Linotype"/>
        </w:rPr>
        <w:t>.</w:t>
      </w:r>
    </w:p>
    <w:p w:rsidR="006E7721" w:rsidRPr="009D0BC3" w:rsidRDefault="006E7721">
      <w:pPr>
        <w:spacing w:line="360" w:lineRule="auto"/>
        <w:ind w:right="51"/>
        <w:jc w:val="both"/>
        <w:rPr>
          <w:rFonts w:ascii="Palatino Linotype" w:eastAsia="Palatino Linotype" w:hAnsi="Palatino Linotype" w:cs="Palatino Linotype"/>
        </w:rPr>
      </w:pPr>
    </w:p>
    <w:p w:rsidR="006E7721" w:rsidRPr="009D0BC3" w:rsidRDefault="00255D90">
      <w:pPr>
        <w:spacing w:after="240" w:line="360" w:lineRule="auto"/>
        <w:jc w:val="both"/>
        <w:rPr>
          <w:rFonts w:ascii="Palatino Linotype" w:eastAsia="Palatino Linotype" w:hAnsi="Palatino Linotype" w:cs="Palatino Linotype"/>
        </w:rPr>
      </w:pPr>
      <w:r w:rsidRPr="009D0BC3">
        <w:rPr>
          <w:rFonts w:ascii="Palatino Linotype" w:eastAsia="Palatino Linotype" w:hAnsi="Palatino Linotype" w:cs="Palatino Linotype"/>
          <w:b/>
        </w:rPr>
        <w:t>5. Admisión del Recurso de revisión.</w:t>
      </w:r>
      <w:r w:rsidRPr="009D0BC3">
        <w:rPr>
          <w:rFonts w:ascii="Palatino Linotype" w:eastAsia="Palatino Linotype" w:hAnsi="Palatino Linotype" w:cs="Palatino Linotype"/>
        </w:rPr>
        <w:t xml:space="preserve"> Con fecha</w:t>
      </w:r>
      <w:r w:rsidR="003C5BD0" w:rsidRPr="009D0BC3">
        <w:rPr>
          <w:rFonts w:ascii="Palatino Linotype" w:eastAsia="Palatino Linotype" w:hAnsi="Palatino Linotype" w:cs="Palatino Linotype"/>
          <w:b/>
        </w:rPr>
        <w:t xml:space="preserve"> veintiséis</w:t>
      </w:r>
      <w:r w:rsidR="00E9348E" w:rsidRPr="009D0BC3">
        <w:rPr>
          <w:rFonts w:ascii="Palatino Linotype" w:eastAsia="Palatino Linotype" w:hAnsi="Palatino Linotype" w:cs="Palatino Linotype"/>
          <w:b/>
        </w:rPr>
        <w:t xml:space="preserve"> de</w:t>
      </w:r>
      <w:r w:rsidR="003C5BD0" w:rsidRPr="009D0BC3">
        <w:rPr>
          <w:rFonts w:ascii="Palatino Linotype" w:eastAsia="Palatino Linotype" w:hAnsi="Palatino Linotype" w:cs="Palatino Linotype"/>
          <w:b/>
        </w:rPr>
        <w:t xml:space="preserve"> agosto</w:t>
      </w:r>
      <w:r w:rsidRPr="009D0BC3">
        <w:rPr>
          <w:rFonts w:ascii="Palatino Linotype" w:eastAsia="Palatino Linotype" w:hAnsi="Palatino Linotype" w:cs="Palatino Linotype"/>
          <w:b/>
        </w:rPr>
        <w:t xml:space="preserve"> de dos mil veintidós, </w:t>
      </w:r>
      <w:r w:rsidRPr="009D0BC3">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9D0BC3">
        <w:rPr>
          <w:rFonts w:ascii="Palatino Linotype" w:eastAsia="Palatino Linotype" w:hAnsi="Palatino Linotype" w:cs="Palatino Linotype"/>
          <w:b/>
        </w:rPr>
        <w:t xml:space="preserve">SUJETO OBLIGADO </w:t>
      </w:r>
      <w:r w:rsidRPr="009D0BC3">
        <w:rPr>
          <w:rFonts w:ascii="Palatino Linotype" w:eastAsia="Palatino Linotype" w:hAnsi="Palatino Linotype" w:cs="Palatino Linotype"/>
        </w:rPr>
        <w:t>presentara su informe justificado.</w:t>
      </w:r>
    </w:p>
    <w:p w:rsidR="003C5BD0" w:rsidRPr="009D0BC3" w:rsidRDefault="00255D90" w:rsidP="003C5BD0">
      <w:pPr>
        <w:spacing w:after="240" w:line="360" w:lineRule="auto"/>
        <w:jc w:val="both"/>
        <w:rPr>
          <w:rFonts w:ascii="Palatino Linotype" w:eastAsia="Palatino Linotype" w:hAnsi="Palatino Linotype" w:cs="Palatino Linotype"/>
        </w:rPr>
      </w:pPr>
      <w:bookmarkStart w:id="3" w:name="_heading=h.2s8eyo1" w:colFirst="0" w:colLast="0"/>
      <w:bookmarkEnd w:id="3"/>
      <w:r w:rsidRPr="009D0BC3">
        <w:rPr>
          <w:rFonts w:ascii="Palatino Linotype" w:eastAsia="Palatino Linotype" w:hAnsi="Palatino Linotype" w:cs="Palatino Linotype"/>
          <w:b/>
        </w:rPr>
        <w:t>6. Manifestaciones</w:t>
      </w:r>
      <w:r w:rsidRPr="009D0BC3">
        <w:rPr>
          <w:rFonts w:ascii="Palatino Linotype" w:eastAsia="Palatino Linotype" w:hAnsi="Palatino Linotype" w:cs="Palatino Linotype"/>
        </w:rPr>
        <w:t xml:space="preserve">. </w:t>
      </w:r>
      <w:r w:rsidR="003C5BD0" w:rsidRPr="009D0BC3">
        <w:rPr>
          <w:rFonts w:ascii="Palatino Linotype" w:eastAsia="Palatino Linotype" w:hAnsi="Palatino Linotype" w:cs="Palatino Linotype"/>
        </w:rPr>
        <w:t xml:space="preserve">De las constancias que obran en el expediente electrónico del SAIMEX del Recurso de Revisión </w:t>
      </w:r>
      <w:r w:rsidR="003C5BD0" w:rsidRPr="009D0BC3">
        <w:rPr>
          <w:rFonts w:ascii="Palatino Linotype" w:eastAsia="Palatino Linotype" w:hAnsi="Palatino Linotype" w:cs="Palatino Linotype"/>
          <w:b/>
          <w:sz w:val="22"/>
          <w:szCs w:val="22"/>
        </w:rPr>
        <w:t xml:space="preserve">13614/INFOEM/IP/RR/2022, </w:t>
      </w:r>
      <w:r w:rsidR="003C5BD0" w:rsidRPr="009D0BC3">
        <w:rPr>
          <w:rFonts w:ascii="Palatino Linotype" w:eastAsia="Palatino Linotype" w:hAnsi="Palatino Linotype" w:cs="Palatino Linotype"/>
        </w:rPr>
        <w:t xml:space="preserve">se desprende que el </w:t>
      </w:r>
      <w:r w:rsidR="003C5BD0" w:rsidRPr="009D0BC3">
        <w:rPr>
          <w:rFonts w:ascii="Palatino Linotype" w:eastAsia="Palatino Linotype" w:hAnsi="Palatino Linotype" w:cs="Palatino Linotype"/>
          <w:b/>
        </w:rPr>
        <w:t>SUJETO OBLIGADO</w:t>
      </w:r>
      <w:r w:rsidR="003C5BD0" w:rsidRPr="009D0BC3">
        <w:rPr>
          <w:rFonts w:ascii="Palatino Linotype" w:eastAsia="Palatino Linotype" w:hAnsi="Palatino Linotype" w:cs="Palatino Linotype"/>
        </w:rPr>
        <w:t xml:space="preserve"> no rindió su informe justificado, del mismo modo </w:t>
      </w:r>
      <w:r w:rsidR="003C5BD0" w:rsidRPr="009D0BC3">
        <w:rPr>
          <w:rFonts w:ascii="Palatino Linotype" w:eastAsia="Palatino Linotype" w:hAnsi="Palatino Linotype" w:cs="Palatino Linotype"/>
          <w:b/>
        </w:rPr>
        <w:t>el RECURRENTE</w:t>
      </w:r>
      <w:r w:rsidR="003C5BD0" w:rsidRPr="009D0BC3">
        <w:rPr>
          <w:rFonts w:ascii="Palatino Linotype" w:eastAsia="Palatino Linotype" w:hAnsi="Palatino Linotype" w:cs="Palatino Linotype"/>
        </w:rPr>
        <w:t xml:space="preserve"> fue omitió realizar manifestaciones.</w:t>
      </w:r>
    </w:p>
    <w:p w:rsidR="003C5BD0" w:rsidRPr="009D0BC3" w:rsidRDefault="003C5BD0" w:rsidP="003C5BD0">
      <w:pPr>
        <w:spacing w:after="240" w:line="360" w:lineRule="auto"/>
        <w:jc w:val="both"/>
        <w:rPr>
          <w:rFonts w:ascii="Palatino Linotype" w:eastAsia="Palatino Linotype" w:hAnsi="Palatino Linotype" w:cs="Palatino Linotype"/>
        </w:rPr>
      </w:pPr>
      <w:r w:rsidRPr="009D0BC3">
        <w:rPr>
          <w:noProof/>
          <w:lang w:val="es-MX"/>
        </w:rPr>
        <w:drawing>
          <wp:inline distT="0" distB="0" distL="0" distR="0" wp14:anchorId="1D4352F3" wp14:editId="2DAFFC9A">
            <wp:extent cx="5450205" cy="162691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184" t="40820" r="14592" b="30382"/>
                    <a:stretch/>
                  </pic:blipFill>
                  <pic:spPr bwMode="auto">
                    <a:xfrm>
                      <a:off x="0" y="0"/>
                      <a:ext cx="5466929" cy="1631911"/>
                    </a:xfrm>
                    <a:prstGeom prst="rect">
                      <a:avLst/>
                    </a:prstGeom>
                    <a:ln>
                      <a:noFill/>
                    </a:ln>
                    <a:extLst>
                      <a:ext uri="{53640926-AAD7-44D8-BBD7-CCE9431645EC}">
                        <a14:shadowObscured xmlns:a14="http://schemas.microsoft.com/office/drawing/2010/main"/>
                      </a:ext>
                    </a:extLst>
                  </pic:spPr>
                </pic:pic>
              </a:graphicData>
            </a:graphic>
          </wp:inline>
        </w:drawing>
      </w:r>
    </w:p>
    <w:p w:rsidR="0037399E" w:rsidRPr="009D0BC3" w:rsidRDefault="0037399E" w:rsidP="0037399E">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sidRPr="009D0BC3">
        <w:rPr>
          <w:rFonts w:ascii="Palatino Linotype" w:eastAsia="Palatino Linotype" w:hAnsi="Palatino Linotype" w:cs="Palatino Linotype"/>
          <w:b/>
        </w:rPr>
        <w:t>7.-</w:t>
      </w:r>
      <w:r w:rsidRPr="009D0BC3">
        <w:rPr>
          <w:rFonts w:ascii="Palatino Linotype" w:eastAsia="Palatino Linotype" w:hAnsi="Palatino Linotype" w:cs="Palatino Linotype"/>
        </w:rPr>
        <w:t xml:space="preserve"> </w:t>
      </w:r>
      <w:r w:rsidR="002E7454" w:rsidRPr="009D0BC3">
        <w:rPr>
          <w:rFonts w:ascii="Palatino Linotype" w:eastAsia="Palatino Linotype" w:hAnsi="Palatino Linotype" w:cs="Palatino Linotype"/>
          <w:b/>
        </w:rPr>
        <w:t>Ampliación</w:t>
      </w:r>
      <w:r w:rsidRPr="009D0BC3">
        <w:rPr>
          <w:rFonts w:ascii="Palatino Linotype" w:eastAsia="Palatino Linotype" w:hAnsi="Palatino Linotype" w:cs="Palatino Linotype"/>
          <w:b/>
        </w:rPr>
        <w:t xml:space="preserve"> del plazo.</w:t>
      </w:r>
      <w:r w:rsidR="003C5BD0" w:rsidRPr="009D0BC3">
        <w:rPr>
          <w:rFonts w:ascii="Palatino Linotype" w:eastAsia="Palatino Linotype" w:hAnsi="Palatino Linotype" w:cs="Palatino Linotype"/>
        </w:rPr>
        <w:t xml:space="preserve"> En fecha trece</w:t>
      </w:r>
      <w:r w:rsidRPr="009D0BC3">
        <w:rPr>
          <w:rFonts w:ascii="Palatino Linotype" w:eastAsia="Palatino Linotype" w:hAnsi="Palatino Linotype" w:cs="Palatino Linotype"/>
        </w:rPr>
        <w:t xml:space="preserve"> de </w:t>
      </w:r>
      <w:r w:rsidR="003C5BD0" w:rsidRPr="009D0BC3">
        <w:rPr>
          <w:rFonts w:ascii="Palatino Linotype" w:eastAsia="Palatino Linotype" w:hAnsi="Palatino Linotype" w:cs="Palatino Linotype"/>
        </w:rPr>
        <w:t>diciembre</w:t>
      </w:r>
      <w:r w:rsidRPr="009D0BC3">
        <w:rPr>
          <w:rFonts w:ascii="Palatino Linotype" w:eastAsia="Palatino Linotype" w:hAnsi="Palatino Linotype" w:cs="Palatino Linotype"/>
        </w:rPr>
        <w:t xml:space="preserve"> del año dos mil veintidós, con </w:t>
      </w:r>
      <w:r w:rsidRPr="009D0BC3">
        <w:rPr>
          <w:rFonts w:ascii="Palatino Linotype" w:eastAsia="Palatino Linotype" w:hAnsi="Palatino Linotype" w:cs="Palatino Linotype"/>
        </w:rPr>
        <w:lastRenderedPageBreak/>
        <w:t>fundamento en el artículo 181, párrafo tercero de la Ley de Transparencia y Acceso a la Información Pública del Estado de México y Municipios, se acordó las ampliaciones del plazo para su resolución.</w:t>
      </w:r>
    </w:p>
    <w:p w:rsidR="0037399E" w:rsidRPr="009D0BC3" w:rsidRDefault="0037399E" w:rsidP="0037399E">
      <w:pPr>
        <w:spacing w:line="360" w:lineRule="auto"/>
        <w:jc w:val="both"/>
        <w:rPr>
          <w:rFonts w:ascii="Palatino Linotype" w:eastAsia="Palatino Linotype" w:hAnsi="Palatino Linotype" w:cs="Palatino Linotype"/>
        </w:rPr>
      </w:pPr>
      <w:r w:rsidRPr="009D0BC3">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37399E" w:rsidRPr="009D0BC3" w:rsidRDefault="0037399E" w:rsidP="0037399E">
      <w:pPr>
        <w:spacing w:line="360" w:lineRule="auto"/>
        <w:jc w:val="both"/>
        <w:rPr>
          <w:rFonts w:ascii="Palatino Linotype" w:eastAsia="Palatino Linotype" w:hAnsi="Palatino Linotype" w:cs="Palatino Linotype"/>
        </w:rPr>
      </w:pPr>
    </w:p>
    <w:p w:rsidR="0037399E" w:rsidRPr="009D0BC3" w:rsidRDefault="0037399E" w:rsidP="0037399E">
      <w:pPr>
        <w:spacing w:line="360" w:lineRule="auto"/>
        <w:jc w:val="both"/>
        <w:rPr>
          <w:rFonts w:ascii="Palatino Linotype" w:eastAsia="Palatino Linotype" w:hAnsi="Palatino Linotype" w:cs="Palatino Linotype"/>
        </w:rPr>
      </w:pPr>
      <w:r w:rsidRPr="009D0BC3">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37399E" w:rsidRPr="009D0BC3" w:rsidRDefault="0037399E" w:rsidP="0037399E">
      <w:pPr>
        <w:spacing w:line="360" w:lineRule="auto"/>
        <w:jc w:val="both"/>
        <w:rPr>
          <w:rFonts w:ascii="Palatino Linotype" w:eastAsia="Palatino Linotype" w:hAnsi="Palatino Linotype" w:cs="Palatino Linotype"/>
        </w:rPr>
      </w:pPr>
    </w:p>
    <w:p w:rsidR="0037399E" w:rsidRPr="009D0BC3" w:rsidRDefault="0037399E" w:rsidP="0037399E">
      <w:pPr>
        <w:spacing w:line="360" w:lineRule="auto"/>
        <w:jc w:val="both"/>
        <w:rPr>
          <w:rFonts w:ascii="Palatino Linotype" w:eastAsia="Palatino Linotype" w:hAnsi="Palatino Linotype" w:cs="Palatino Linotype"/>
        </w:rPr>
      </w:pPr>
      <w:r w:rsidRPr="009D0BC3">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37399E" w:rsidRPr="009D0BC3" w:rsidRDefault="0037399E" w:rsidP="0037399E">
      <w:pPr>
        <w:spacing w:line="360" w:lineRule="auto"/>
        <w:jc w:val="both"/>
        <w:rPr>
          <w:rFonts w:ascii="Palatino Linotype" w:eastAsia="Palatino Linotype" w:hAnsi="Palatino Linotype" w:cs="Palatino Linotype"/>
        </w:rPr>
      </w:pPr>
    </w:p>
    <w:p w:rsidR="0037399E" w:rsidRPr="009D0BC3" w:rsidRDefault="0037399E" w:rsidP="0037399E">
      <w:pPr>
        <w:spacing w:line="360" w:lineRule="auto"/>
        <w:jc w:val="both"/>
        <w:rPr>
          <w:rFonts w:ascii="Palatino Linotype" w:eastAsia="Palatino Linotype" w:hAnsi="Palatino Linotype" w:cs="Palatino Linotype"/>
        </w:rPr>
      </w:pPr>
      <w:r w:rsidRPr="009D0BC3">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37399E" w:rsidRPr="009D0BC3" w:rsidRDefault="0037399E" w:rsidP="0037399E">
      <w:pPr>
        <w:spacing w:line="360" w:lineRule="auto"/>
        <w:jc w:val="both"/>
        <w:rPr>
          <w:rFonts w:ascii="Palatino Linotype" w:eastAsia="Palatino Linotype" w:hAnsi="Palatino Linotype" w:cs="Palatino Linotype"/>
          <w:strike/>
        </w:rPr>
      </w:pPr>
      <w:r w:rsidRPr="009D0BC3">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rsidR="0037399E" w:rsidRPr="009D0BC3" w:rsidRDefault="0037399E" w:rsidP="0037399E">
      <w:pPr>
        <w:spacing w:line="360" w:lineRule="auto"/>
        <w:jc w:val="both"/>
        <w:rPr>
          <w:rFonts w:ascii="Palatino Linotype" w:eastAsia="Palatino Linotype" w:hAnsi="Palatino Linotype" w:cs="Palatino Linotype"/>
        </w:rPr>
      </w:pPr>
    </w:p>
    <w:p w:rsidR="0037399E" w:rsidRPr="009D0BC3" w:rsidRDefault="0037399E" w:rsidP="0037399E">
      <w:pPr>
        <w:numPr>
          <w:ilvl w:val="0"/>
          <w:numId w:val="3"/>
        </w:numPr>
        <w:spacing w:line="360" w:lineRule="auto"/>
        <w:jc w:val="both"/>
        <w:rPr>
          <w:rFonts w:ascii="Palatino Linotype" w:eastAsia="Palatino Linotype" w:hAnsi="Palatino Linotype" w:cs="Palatino Linotype"/>
        </w:rPr>
      </w:pPr>
      <w:r w:rsidRPr="009D0BC3">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rsidR="0037399E" w:rsidRPr="009D0BC3" w:rsidRDefault="0037399E" w:rsidP="0037399E">
      <w:pPr>
        <w:spacing w:line="360" w:lineRule="auto"/>
        <w:ind w:left="927"/>
        <w:jc w:val="both"/>
        <w:rPr>
          <w:rFonts w:ascii="Palatino Linotype" w:eastAsia="Palatino Linotype" w:hAnsi="Palatino Linotype" w:cs="Palatino Linotype"/>
        </w:rPr>
      </w:pPr>
    </w:p>
    <w:p w:rsidR="0037399E" w:rsidRPr="009D0BC3" w:rsidRDefault="0037399E" w:rsidP="0037399E">
      <w:pPr>
        <w:numPr>
          <w:ilvl w:val="0"/>
          <w:numId w:val="3"/>
        </w:numPr>
        <w:spacing w:line="360" w:lineRule="auto"/>
        <w:jc w:val="both"/>
        <w:rPr>
          <w:rFonts w:ascii="Palatino Linotype" w:eastAsia="Palatino Linotype" w:hAnsi="Palatino Linotype" w:cs="Palatino Linotype"/>
        </w:rPr>
      </w:pPr>
      <w:r w:rsidRPr="009D0BC3">
        <w:rPr>
          <w:rFonts w:ascii="Palatino Linotype" w:eastAsia="Palatino Linotype" w:hAnsi="Palatino Linotype" w:cs="Palatino Linotype"/>
        </w:rPr>
        <w:t>Actividad Procesal del interesado. Acciones u omisiones del interesado.</w:t>
      </w:r>
    </w:p>
    <w:p w:rsidR="0037399E" w:rsidRPr="009D0BC3" w:rsidRDefault="0037399E" w:rsidP="0037399E">
      <w:pPr>
        <w:spacing w:line="360" w:lineRule="auto"/>
        <w:jc w:val="both"/>
        <w:rPr>
          <w:rFonts w:ascii="Palatino Linotype" w:eastAsia="Palatino Linotype" w:hAnsi="Palatino Linotype" w:cs="Palatino Linotype"/>
        </w:rPr>
      </w:pPr>
    </w:p>
    <w:p w:rsidR="0037399E" w:rsidRPr="009D0BC3" w:rsidRDefault="0037399E" w:rsidP="0037399E">
      <w:pPr>
        <w:numPr>
          <w:ilvl w:val="0"/>
          <w:numId w:val="3"/>
        </w:numPr>
        <w:spacing w:line="360" w:lineRule="auto"/>
        <w:jc w:val="both"/>
        <w:rPr>
          <w:rFonts w:ascii="Palatino Linotype" w:eastAsia="Palatino Linotype" w:hAnsi="Palatino Linotype" w:cs="Palatino Linotype"/>
        </w:rPr>
      </w:pPr>
      <w:r w:rsidRPr="009D0BC3">
        <w:rPr>
          <w:rFonts w:ascii="Palatino Linotype" w:eastAsia="Palatino Linotype" w:hAnsi="Palatino Linotype" w:cs="Palatino Linotype"/>
        </w:rPr>
        <w:t>Conducta de la Autoridad: Las Acciones u omisiones realizadas en el procedimiento. Así como si la autoridad actuó con la debida diligencia.</w:t>
      </w:r>
    </w:p>
    <w:p w:rsidR="0037399E" w:rsidRPr="009D0BC3" w:rsidRDefault="0037399E" w:rsidP="0037399E">
      <w:pPr>
        <w:spacing w:line="360" w:lineRule="auto"/>
        <w:ind w:left="708"/>
        <w:rPr>
          <w:rFonts w:ascii="Palatino Linotype" w:eastAsia="Palatino Linotype" w:hAnsi="Palatino Linotype" w:cs="Palatino Linotype"/>
        </w:rPr>
      </w:pPr>
    </w:p>
    <w:p w:rsidR="0037399E" w:rsidRPr="009D0BC3" w:rsidRDefault="0037399E" w:rsidP="0037399E">
      <w:pPr>
        <w:spacing w:line="360" w:lineRule="auto"/>
        <w:ind w:left="567"/>
        <w:jc w:val="both"/>
        <w:rPr>
          <w:rFonts w:ascii="Palatino Linotype" w:eastAsia="Palatino Linotype" w:hAnsi="Palatino Linotype" w:cs="Palatino Linotype"/>
        </w:rPr>
      </w:pPr>
      <w:r w:rsidRPr="009D0BC3">
        <w:rPr>
          <w:rFonts w:ascii="Palatino Linotype" w:eastAsia="Palatino Linotype" w:hAnsi="Palatino Linotype" w:cs="Palatino Linotype"/>
        </w:rPr>
        <w:t>d) La afectación generada en la situación jurídica de la persona involucrada en el proceso: Violación a sus derechos humanos.</w:t>
      </w:r>
    </w:p>
    <w:p w:rsidR="0037399E" w:rsidRPr="009D0BC3" w:rsidRDefault="0037399E" w:rsidP="0037399E">
      <w:pPr>
        <w:spacing w:line="360" w:lineRule="auto"/>
        <w:jc w:val="both"/>
        <w:rPr>
          <w:rFonts w:ascii="Palatino Linotype" w:eastAsia="Palatino Linotype" w:hAnsi="Palatino Linotype" w:cs="Palatino Linotype"/>
        </w:rPr>
      </w:pPr>
    </w:p>
    <w:p w:rsidR="0037399E" w:rsidRPr="009D0BC3" w:rsidRDefault="0037399E" w:rsidP="0037399E">
      <w:pPr>
        <w:spacing w:line="360" w:lineRule="auto"/>
        <w:jc w:val="both"/>
        <w:rPr>
          <w:rFonts w:ascii="Palatino Linotype" w:eastAsia="Palatino Linotype" w:hAnsi="Palatino Linotype" w:cs="Palatino Linotype"/>
        </w:rPr>
      </w:pPr>
      <w:r w:rsidRPr="009D0BC3">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37399E" w:rsidRPr="009D0BC3" w:rsidRDefault="0037399E" w:rsidP="0037399E">
      <w:pPr>
        <w:spacing w:line="360" w:lineRule="auto"/>
        <w:jc w:val="both"/>
        <w:rPr>
          <w:rFonts w:ascii="Palatino Linotype" w:eastAsia="Palatino Linotype" w:hAnsi="Palatino Linotype" w:cs="Palatino Linotype"/>
        </w:rPr>
      </w:pPr>
    </w:p>
    <w:p w:rsidR="0037399E" w:rsidRPr="009D0BC3" w:rsidRDefault="0037399E" w:rsidP="0037399E">
      <w:pPr>
        <w:spacing w:line="360" w:lineRule="auto"/>
        <w:jc w:val="both"/>
        <w:rPr>
          <w:rFonts w:ascii="Palatino Linotype" w:eastAsia="Palatino Linotype" w:hAnsi="Palatino Linotype" w:cs="Palatino Linotype"/>
          <w:b/>
        </w:rPr>
      </w:pPr>
      <w:r w:rsidRPr="009D0BC3">
        <w:rPr>
          <w:rFonts w:ascii="Palatino Linotype" w:eastAsia="Palatino Linotype" w:hAnsi="Palatino Linotype" w:cs="Palatino Linotype"/>
        </w:rPr>
        <w:t>Argumento que encuentra sustento en la jurisprudencia P</w:t>
      </w:r>
      <w:proofErr w:type="gramStart"/>
      <w:r w:rsidRPr="009D0BC3">
        <w:rPr>
          <w:rFonts w:ascii="Palatino Linotype" w:eastAsia="Palatino Linotype" w:hAnsi="Palatino Linotype" w:cs="Palatino Linotype"/>
        </w:rPr>
        <w:t>./</w:t>
      </w:r>
      <w:proofErr w:type="gramEnd"/>
      <w:r w:rsidRPr="009D0BC3">
        <w:rPr>
          <w:rFonts w:ascii="Palatino Linotype" w:eastAsia="Palatino Linotype" w:hAnsi="Palatino Linotype" w:cs="Palatino Linotype"/>
        </w:rPr>
        <w:t xml:space="preserve">J. 32/92 emitida por el Pleno de la Suprema Corte de Justicia de la Nación de rubro </w:t>
      </w:r>
      <w:r w:rsidRPr="009D0BC3">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9D0BC3">
        <w:rPr>
          <w:rFonts w:ascii="Palatino Linotype" w:eastAsia="Palatino Linotype" w:hAnsi="Palatino Linotype" w:cs="Palatino Linotype"/>
        </w:rPr>
        <w:t>, visible en la Gaceta del Seminario Judicial de la Federación con el registro digital 205635.</w:t>
      </w:r>
    </w:p>
    <w:p w:rsidR="0037399E" w:rsidRPr="009D0BC3" w:rsidRDefault="0037399E" w:rsidP="0037399E">
      <w:pPr>
        <w:spacing w:line="360" w:lineRule="auto"/>
        <w:jc w:val="both"/>
        <w:rPr>
          <w:rFonts w:ascii="Palatino Linotype" w:eastAsia="Palatino Linotype" w:hAnsi="Palatino Linotype" w:cs="Palatino Linotype"/>
        </w:rPr>
      </w:pPr>
    </w:p>
    <w:p w:rsidR="0037399E" w:rsidRPr="009D0BC3" w:rsidRDefault="0037399E" w:rsidP="0037399E">
      <w:pPr>
        <w:spacing w:line="360" w:lineRule="auto"/>
        <w:jc w:val="both"/>
        <w:rPr>
          <w:rFonts w:ascii="Palatino Linotype" w:eastAsia="Palatino Linotype" w:hAnsi="Palatino Linotype" w:cs="Palatino Linotype"/>
        </w:rPr>
      </w:pPr>
      <w:r w:rsidRPr="009D0BC3">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37399E" w:rsidRPr="009D0BC3" w:rsidRDefault="0037399E" w:rsidP="0037399E">
      <w:pPr>
        <w:spacing w:line="360" w:lineRule="auto"/>
        <w:jc w:val="both"/>
        <w:rPr>
          <w:rFonts w:ascii="Palatino Linotype" w:eastAsia="Palatino Linotype" w:hAnsi="Palatino Linotype" w:cs="Palatino Linotype"/>
        </w:rPr>
      </w:pPr>
    </w:p>
    <w:p w:rsidR="0037399E" w:rsidRPr="009D0BC3" w:rsidRDefault="0037399E" w:rsidP="0037399E">
      <w:pPr>
        <w:spacing w:line="360" w:lineRule="auto"/>
        <w:jc w:val="both"/>
        <w:rPr>
          <w:rFonts w:ascii="Palatino Linotype" w:eastAsia="Palatino Linotype" w:hAnsi="Palatino Linotype" w:cs="Palatino Linotype"/>
        </w:rPr>
      </w:pPr>
      <w:r w:rsidRPr="009D0BC3">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37399E" w:rsidRPr="009D0BC3" w:rsidRDefault="0037399E" w:rsidP="0037399E">
      <w:pPr>
        <w:spacing w:line="360" w:lineRule="auto"/>
        <w:jc w:val="both"/>
        <w:rPr>
          <w:rFonts w:ascii="Palatino Linotype" w:eastAsia="Palatino Linotype" w:hAnsi="Palatino Linotype" w:cs="Palatino Linotype"/>
        </w:rPr>
      </w:pPr>
    </w:p>
    <w:p w:rsidR="0037399E" w:rsidRPr="009D0BC3" w:rsidRDefault="0037399E" w:rsidP="0037399E">
      <w:pPr>
        <w:spacing w:line="360" w:lineRule="auto"/>
        <w:jc w:val="both"/>
        <w:rPr>
          <w:rFonts w:ascii="Palatino Linotype" w:eastAsia="Palatino Linotype" w:hAnsi="Palatino Linotype" w:cs="Palatino Linotype"/>
        </w:rPr>
      </w:pPr>
      <w:r w:rsidRPr="009D0BC3">
        <w:rPr>
          <w:rFonts w:ascii="Palatino Linotype" w:eastAsia="Palatino Linotype" w:hAnsi="Palatino Linotype" w:cs="Palatino Linotype"/>
        </w:rPr>
        <w:t xml:space="preserve"> </w:t>
      </w:r>
      <w:r w:rsidRPr="009D0BC3">
        <w:rPr>
          <w:rFonts w:ascii="Palatino Linotype" w:eastAsia="Palatino Linotype" w:hAnsi="Palatino Linotype" w:cs="Palatino Linotype"/>
          <w:i/>
        </w:rPr>
        <w:t>“PLAZO RAZONABLE PARA RESOLVER. DIMENSIÓN Y EFECTOS DE ESTE CONCEPTO CUANDO SE ADUCE EXCESIVA CARGA DE TRABAJO.”</w:t>
      </w:r>
      <w:r w:rsidRPr="009D0BC3">
        <w:rPr>
          <w:rFonts w:ascii="Palatino Linotype" w:eastAsia="Palatino Linotype" w:hAnsi="Palatino Linotype" w:cs="Palatino Linotype"/>
        </w:rPr>
        <w:t xml:space="preserve"> consultable en el Seminario Judicial de la Federación y su gaceta, con el registro digital 2002351.</w:t>
      </w:r>
    </w:p>
    <w:p w:rsidR="0037399E" w:rsidRPr="009D0BC3" w:rsidRDefault="0037399E" w:rsidP="0037399E">
      <w:pPr>
        <w:spacing w:line="360" w:lineRule="auto"/>
        <w:jc w:val="both"/>
        <w:rPr>
          <w:rFonts w:ascii="Palatino Linotype" w:eastAsia="Palatino Linotype" w:hAnsi="Palatino Linotype" w:cs="Palatino Linotype"/>
          <w:b/>
        </w:rPr>
      </w:pPr>
    </w:p>
    <w:p w:rsidR="0037399E" w:rsidRPr="009D0BC3" w:rsidRDefault="0037399E" w:rsidP="0037399E">
      <w:pPr>
        <w:spacing w:line="360" w:lineRule="auto"/>
        <w:jc w:val="both"/>
        <w:rPr>
          <w:rFonts w:ascii="Palatino Linotype" w:eastAsia="Palatino Linotype" w:hAnsi="Palatino Linotype" w:cs="Palatino Linotype"/>
        </w:rPr>
      </w:pPr>
      <w:r w:rsidRPr="009D0BC3">
        <w:rPr>
          <w:rFonts w:ascii="Palatino Linotype" w:eastAsia="Palatino Linotype" w:hAnsi="Palatino Linotype" w:cs="Palatino Linotype"/>
          <w:i/>
        </w:rPr>
        <w:t>“PLAZO RAZONABLE PARA RESOLVER. CONCEPTO Y ELEMENTOS QUE LO INTEGRAN A LA LUZ DEL DERECHO INTERNACIONAL DE LOS DERECHOS HUMANOS.”</w:t>
      </w:r>
      <w:r w:rsidRPr="009D0BC3">
        <w:rPr>
          <w:rFonts w:ascii="Palatino Linotype" w:eastAsia="Palatino Linotype" w:hAnsi="Palatino Linotype" w:cs="Palatino Linotype"/>
        </w:rPr>
        <w:t>, visible en el Seminario Judicial de la Federación y su gaceta, con el registro digital 2002350.</w:t>
      </w:r>
    </w:p>
    <w:p w:rsidR="0037399E" w:rsidRPr="009D0BC3" w:rsidRDefault="0037399E" w:rsidP="0037399E">
      <w:pPr>
        <w:spacing w:line="360" w:lineRule="auto"/>
        <w:jc w:val="both"/>
        <w:rPr>
          <w:rFonts w:ascii="Palatino Linotype" w:eastAsia="Palatino Linotype" w:hAnsi="Palatino Linotype" w:cs="Palatino Linotype"/>
        </w:rPr>
      </w:pPr>
    </w:p>
    <w:p w:rsidR="0037399E" w:rsidRPr="009D0BC3" w:rsidRDefault="0037399E" w:rsidP="0037399E">
      <w:pPr>
        <w:spacing w:line="360" w:lineRule="auto"/>
        <w:jc w:val="both"/>
        <w:rPr>
          <w:rFonts w:ascii="Palatino Linotype" w:eastAsia="Palatino Linotype" w:hAnsi="Palatino Linotype" w:cs="Palatino Linotype"/>
        </w:rPr>
      </w:pPr>
      <w:r w:rsidRPr="009D0BC3">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rsidR="006E7721" w:rsidRPr="009D0BC3" w:rsidRDefault="0037399E">
      <w:pPr>
        <w:spacing w:before="240" w:after="240" w:line="360" w:lineRule="auto"/>
        <w:jc w:val="both"/>
        <w:rPr>
          <w:rFonts w:ascii="Palatino Linotype" w:eastAsia="Palatino Linotype" w:hAnsi="Palatino Linotype" w:cs="Palatino Linotype"/>
        </w:rPr>
      </w:pPr>
      <w:r w:rsidRPr="009D0BC3">
        <w:rPr>
          <w:rFonts w:ascii="Palatino Linotype" w:eastAsia="Palatino Linotype" w:hAnsi="Palatino Linotype" w:cs="Palatino Linotype"/>
          <w:b/>
        </w:rPr>
        <w:t>8</w:t>
      </w:r>
      <w:r w:rsidR="00255D90" w:rsidRPr="009D0BC3">
        <w:rPr>
          <w:rFonts w:ascii="Palatino Linotype" w:eastAsia="Palatino Linotype" w:hAnsi="Palatino Linotype" w:cs="Palatino Linotype"/>
          <w:b/>
        </w:rPr>
        <w:t xml:space="preserve">. Cierre de instrucción. </w:t>
      </w:r>
      <w:r w:rsidR="00255D90" w:rsidRPr="009D0BC3">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003C5BD0" w:rsidRPr="009D0BC3">
        <w:rPr>
          <w:rFonts w:ascii="Palatino Linotype" w:eastAsia="Palatino Linotype" w:hAnsi="Palatino Linotype" w:cs="Palatino Linotype"/>
          <w:b/>
        </w:rPr>
        <w:t>trece de diciembre</w:t>
      </w:r>
      <w:r w:rsidR="00255D90" w:rsidRPr="009D0BC3">
        <w:rPr>
          <w:rFonts w:ascii="Palatino Linotype" w:eastAsia="Palatino Linotype" w:hAnsi="Palatino Linotype" w:cs="Palatino Linotype"/>
          <w:b/>
        </w:rPr>
        <w:t xml:space="preserve"> de dos mil veintidós</w:t>
      </w:r>
      <w:r w:rsidR="00255D90" w:rsidRPr="009D0BC3">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rsidR="006E7721" w:rsidRPr="009D0BC3" w:rsidRDefault="00255D90">
      <w:pPr>
        <w:spacing w:before="240" w:after="240" w:line="360" w:lineRule="auto"/>
        <w:jc w:val="both"/>
        <w:rPr>
          <w:rFonts w:ascii="Palatino Linotype" w:eastAsia="Palatino Linotype" w:hAnsi="Palatino Linotype" w:cs="Palatino Linotype"/>
        </w:rPr>
      </w:pPr>
      <w:r w:rsidRPr="009D0BC3">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rsidR="006E7721" w:rsidRPr="009D0BC3" w:rsidRDefault="00255D90">
      <w:pPr>
        <w:widowControl w:val="0"/>
        <w:spacing w:line="360" w:lineRule="auto"/>
        <w:jc w:val="center"/>
        <w:rPr>
          <w:rFonts w:ascii="Palatino Linotype" w:eastAsia="Palatino Linotype" w:hAnsi="Palatino Linotype" w:cs="Palatino Linotype"/>
          <w:b/>
        </w:rPr>
      </w:pPr>
      <w:r w:rsidRPr="009D0BC3">
        <w:rPr>
          <w:rFonts w:ascii="Palatino Linotype" w:eastAsia="Palatino Linotype" w:hAnsi="Palatino Linotype" w:cs="Palatino Linotype"/>
          <w:b/>
        </w:rPr>
        <w:t>II. C O N S I D E R A N D O S</w:t>
      </w:r>
    </w:p>
    <w:p w:rsidR="006E7721" w:rsidRPr="009D0BC3" w:rsidRDefault="006E7721">
      <w:pPr>
        <w:widowControl w:val="0"/>
        <w:pBdr>
          <w:top w:val="nil"/>
          <w:left w:val="nil"/>
          <w:bottom w:val="nil"/>
          <w:right w:val="nil"/>
          <w:between w:val="nil"/>
        </w:pBdr>
        <w:spacing w:line="360" w:lineRule="auto"/>
        <w:ind w:left="1080"/>
        <w:rPr>
          <w:rFonts w:ascii="Palatino Linotype" w:eastAsia="Palatino Linotype" w:hAnsi="Palatino Linotype" w:cs="Palatino Linotype"/>
          <w:b/>
        </w:rPr>
      </w:pPr>
    </w:p>
    <w:p w:rsidR="006E7721" w:rsidRPr="009D0BC3" w:rsidRDefault="00255D90">
      <w:pPr>
        <w:spacing w:line="360" w:lineRule="auto"/>
        <w:jc w:val="both"/>
        <w:rPr>
          <w:rFonts w:ascii="Palatino Linotype" w:eastAsia="Palatino Linotype" w:hAnsi="Palatino Linotype" w:cs="Palatino Linotype"/>
        </w:rPr>
      </w:pPr>
      <w:r w:rsidRPr="009D0BC3">
        <w:rPr>
          <w:rFonts w:ascii="Palatino Linotype" w:eastAsia="Palatino Linotype" w:hAnsi="Palatino Linotype" w:cs="Palatino Linotype"/>
          <w:b/>
        </w:rPr>
        <w:t>Primero. Competencia.</w:t>
      </w:r>
      <w:r w:rsidRPr="009D0BC3">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C35BC7" w:rsidRPr="009D0BC3" w:rsidRDefault="0037399E" w:rsidP="00C35BC7">
      <w:pPr>
        <w:spacing w:before="240" w:after="240" w:line="360" w:lineRule="auto"/>
        <w:jc w:val="both"/>
        <w:rPr>
          <w:rFonts w:ascii="Palatino Linotype" w:eastAsia="Palatino Linotype" w:hAnsi="Palatino Linotype" w:cs="Palatino Linotype"/>
        </w:rPr>
      </w:pPr>
      <w:bookmarkStart w:id="4" w:name="_heading=h.tyjcwt" w:colFirst="0" w:colLast="0"/>
      <w:bookmarkEnd w:id="4"/>
      <w:r w:rsidRPr="009D0BC3">
        <w:rPr>
          <w:rFonts w:ascii="Palatino Linotype" w:eastAsia="Palatino Linotype" w:hAnsi="Palatino Linotype" w:cs="Palatino Linotype"/>
          <w:b/>
        </w:rPr>
        <w:t xml:space="preserve">Segundo. </w:t>
      </w:r>
      <w:r w:rsidR="008F4059" w:rsidRPr="009D0BC3">
        <w:rPr>
          <w:rFonts w:ascii="Palatino Linotype" w:eastAsia="Palatino Linotype" w:hAnsi="Palatino Linotype" w:cs="Palatino Linotype"/>
          <w:b/>
        </w:rPr>
        <w:t xml:space="preserve">Oportunidad y </w:t>
      </w:r>
      <w:proofErr w:type="spellStart"/>
      <w:r w:rsidR="008F4059" w:rsidRPr="009D0BC3">
        <w:rPr>
          <w:rFonts w:ascii="Palatino Linotype" w:eastAsia="Palatino Linotype" w:hAnsi="Palatino Linotype" w:cs="Palatino Linotype"/>
          <w:b/>
        </w:rPr>
        <w:t>Procedibilidad</w:t>
      </w:r>
      <w:proofErr w:type="spellEnd"/>
      <w:r w:rsidR="008F4059" w:rsidRPr="009D0BC3">
        <w:rPr>
          <w:rFonts w:ascii="Palatino Linotype" w:eastAsia="Palatino Linotype" w:hAnsi="Palatino Linotype" w:cs="Palatino Linotype"/>
          <w:b/>
        </w:rPr>
        <w:t xml:space="preserve"> del</w:t>
      </w:r>
      <w:r w:rsidRPr="009D0BC3">
        <w:rPr>
          <w:rFonts w:ascii="Palatino Linotype" w:eastAsia="Palatino Linotype" w:hAnsi="Palatino Linotype" w:cs="Palatino Linotype"/>
          <w:b/>
        </w:rPr>
        <w:t xml:space="preserve"> Recurs</w:t>
      </w:r>
      <w:r w:rsidR="008F4059" w:rsidRPr="009D0BC3">
        <w:rPr>
          <w:rFonts w:ascii="Palatino Linotype" w:eastAsia="Palatino Linotype" w:hAnsi="Palatino Linotype" w:cs="Palatino Linotype"/>
          <w:b/>
        </w:rPr>
        <w:t>o</w:t>
      </w:r>
      <w:r w:rsidRPr="009D0BC3">
        <w:rPr>
          <w:rFonts w:ascii="Palatino Linotype" w:eastAsia="Palatino Linotype" w:hAnsi="Palatino Linotype" w:cs="Palatino Linotype"/>
          <w:b/>
        </w:rPr>
        <w:t xml:space="preserve"> de Revisión</w:t>
      </w:r>
      <w:r w:rsidRPr="009D0BC3">
        <w:rPr>
          <w:rFonts w:ascii="Palatino Linotype" w:eastAsia="Palatino Linotype" w:hAnsi="Palatino Linotype" w:cs="Palatino Linotype"/>
        </w:rPr>
        <w:t xml:space="preserve">. De conformidad con los requisitos de Oportunidad y </w:t>
      </w:r>
      <w:proofErr w:type="spellStart"/>
      <w:r w:rsidRPr="009D0BC3">
        <w:rPr>
          <w:rFonts w:ascii="Palatino Linotype" w:eastAsia="Palatino Linotype" w:hAnsi="Palatino Linotype" w:cs="Palatino Linotype"/>
        </w:rPr>
        <w:t>Procedibilidad</w:t>
      </w:r>
      <w:proofErr w:type="spellEnd"/>
      <w:r w:rsidRPr="009D0BC3">
        <w:rPr>
          <w:rFonts w:ascii="Palatino Linotype" w:eastAsia="Palatino Linotype" w:hAnsi="Palatino Linotype" w:cs="Palatino Linotype"/>
        </w:rPr>
        <w:t xml:space="preserve"> que deben reunir </w:t>
      </w:r>
      <w:r w:rsidR="008F4059" w:rsidRPr="009D0BC3">
        <w:rPr>
          <w:rFonts w:ascii="Palatino Linotype" w:eastAsia="Palatino Linotype" w:hAnsi="Palatino Linotype" w:cs="Palatino Linotype"/>
        </w:rPr>
        <w:t>el</w:t>
      </w:r>
      <w:r w:rsidRPr="009D0BC3">
        <w:rPr>
          <w:rFonts w:ascii="Palatino Linotype" w:eastAsia="Palatino Linotype" w:hAnsi="Palatino Linotype" w:cs="Palatino Linotype"/>
        </w:rPr>
        <w:t xml:space="preserve">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sidRPr="009D0BC3">
        <w:rPr>
          <w:rFonts w:ascii="Palatino Linotype" w:eastAsia="Palatino Linotype" w:hAnsi="Palatino Linotype" w:cs="Palatino Linotype"/>
          <w:b/>
        </w:rPr>
        <w:t>SUJETO OBLIGADO</w:t>
      </w:r>
      <w:r w:rsidRPr="009D0BC3">
        <w:rPr>
          <w:rFonts w:ascii="Palatino Linotype" w:eastAsia="Palatino Linotype" w:hAnsi="Palatino Linotype" w:cs="Palatino Linotype"/>
        </w:rPr>
        <w:t xml:space="preserve"> emitió su respuesta a la solicitud plantea</w:t>
      </w:r>
      <w:r w:rsidR="00C35BC7" w:rsidRPr="009D0BC3">
        <w:rPr>
          <w:rFonts w:ascii="Palatino Linotype" w:eastAsia="Palatino Linotype" w:hAnsi="Palatino Linotype" w:cs="Palatino Linotype"/>
        </w:rPr>
        <w:t>da por la solicitante el veintitrés de agosto</w:t>
      </w:r>
      <w:r w:rsidRPr="009D0BC3">
        <w:rPr>
          <w:rFonts w:ascii="Palatino Linotype" w:eastAsia="Palatino Linotype" w:hAnsi="Palatino Linotype" w:cs="Palatino Linotype"/>
        </w:rPr>
        <w:t xml:space="preserve"> del año dos mil veintidós</w:t>
      </w:r>
      <w:r w:rsidR="00C35BC7" w:rsidRPr="009D0BC3">
        <w:rPr>
          <w:rFonts w:ascii="Palatino Linotype" w:eastAsia="Palatino Linotype" w:hAnsi="Palatino Linotype" w:cs="Palatino Linotype"/>
        </w:rPr>
        <w:t xml:space="preserve">, mientras que el recurso de revisión interpuesto por la parte </w:t>
      </w:r>
      <w:r w:rsidR="00C35BC7" w:rsidRPr="009D0BC3">
        <w:rPr>
          <w:rFonts w:ascii="Palatino Linotype" w:eastAsia="Palatino Linotype" w:hAnsi="Palatino Linotype" w:cs="Palatino Linotype"/>
          <w:b/>
        </w:rPr>
        <w:t>RECURRENTE</w:t>
      </w:r>
      <w:r w:rsidR="00C35BC7" w:rsidRPr="009D0BC3">
        <w:rPr>
          <w:rFonts w:ascii="Palatino Linotype" w:eastAsia="Palatino Linotype" w:hAnsi="Palatino Linotype" w:cs="Palatino Linotype"/>
        </w:rPr>
        <w:t xml:space="preserve">, se tuvo por presentado el mismo día. </w:t>
      </w:r>
    </w:p>
    <w:p w:rsidR="00C35BC7" w:rsidRPr="009D0BC3" w:rsidRDefault="00C35BC7" w:rsidP="00C35BC7">
      <w:pPr>
        <w:spacing w:line="360" w:lineRule="auto"/>
        <w:jc w:val="both"/>
        <w:rPr>
          <w:rFonts w:ascii="Palatino Linotype" w:eastAsia="Palatino Linotype" w:hAnsi="Palatino Linotype" w:cs="Palatino Linotype"/>
        </w:rPr>
      </w:pPr>
      <w:r w:rsidRPr="009D0BC3">
        <w:rPr>
          <w:rFonts w:ascii="Palatino Linotype" w:eastAsia="Palatino Linotype" w:hAnsi="Palatino Linotype" w:cs="Palatino Linotype"/>
        </w:rPr>
        <w:t xml:space="preserve">En este sentido, al considerar la fecha en que se formuló la solicitud y la fecha en que respondió a ésta el </w:t>
      </w:r>
      <w:r w:rsidRPr="009D0BC3">
        <w:rPr>
          <w:rFonts w:ascii="Palatino Linotype" w:eastAsia="Palatino Linotype" w:hAnsi="Palatino Linotype" w:cs="Palatino Linotype"/>
          <w:b/>
        </w:rPr>
        <w:t>SUJETO OBLIGADO</w:t>
      </w:r>
      <w:r w:rsidRPr="009D0BC3">
        <w:rPr>
          <w:rFonts w:ascii="Palatino Linotype" w:eastAsia="Palatino Linotype" w:hAnsi="Palatino Linotype" w:cs="Palatino Linotype"/>
        </w:rPr>
        <w:t>; así como la fecha en que se interpuso el recurso de revisión, se concluye que el presente recurso de revisión se encuentra dentro de los márgenes temporales previstos las disposiciones legales referidas.</w:t>
      </w:r>
    </w:p>
    <w:p w:rsidR="00C35BC7" w:rsidRPr="009D0BC3" w:rsidRDefault="00C35BC7" w:rsidP="00C35BC7">
      <w:pPr>
        <w:spacing w:before="240" w:after="240" w:line="360" w:lineRule="auto"/>
        <w:jc w:val="both"/>
        <w:rPr>
          <w:rFonts w:ascii="Palatino Linotype" w:eastAsia="Palatino Linotype" w:hAnsi="Palatino Linotype" w:cs="Palatino Linotype"/>
        </w:rPr>
      </w:pPr>
      <w:r w:rsidRPr="009D0BC3">
        <w:rPr>
          <w:rFonts w:ascii="Palatino Linotype" w:eastAsia="Palatino Linotype" w:hAnsi="Palatino Linotype" w:cs="Palatino Linotype"/>
        </w:rPr>
        <w:t>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rsidR="00C35BC7" w:rsidRPr="009D0BC3" w:rsidRDefault="00C35BC7" w:rsidP="00C35BC7">
      <w:pPr>
        <w:spacing w:before="120" w:after="120"/>
        <w:ind w:left="851" w:right="902"/>
        <w:jc w:val="both"/>
        <w:rPr>
          <w:rFonts w:ascii="Palatino Linotype" w:eastAsia="Palatino Linotype" w:hAnsi="Palatino Linotype" w:cs="Palatino Linotype"/>
          <w:i/>
        </w:rPr>
      </w:pPr>
      <w:r w:rsidRPr="009D0BC3">
        <w:rPr>
          <w:rFonts w:ascii="Palatino Linotype" w:eastAsia="Palatino Linotype" w:hAnsi="Palatino Linotype" w:cs="Palatino Linotype"/>
          <w:b/>
          <w:i/>
        </w:rPr>
        <w:t>“RECURSO DE RECLAMACIÓN. SU INTERPOSICIÓN NO ES EXTEMPORÁNEA SI SE REALIZA ANTES DE QUE INICIE EL PLAZO PARA HACERLO</w:t>
      </w:r>
      <w:r w:rsidRPr="009D0BC3">
        <w:rPr>
          <w:rFonts w:ascii="Palatino Linotype" w:eastAsia="Palatino Linotype" w:hAnsi="Palatino Linotype" w:cs="Palatino Linotype"/>
          <w:i/>
        </w:rPr>
        <w:t>.</w:t>
      </w:r>
    </w:p>
    <w:p w:rsidR="00C35BC7" w:rsidRPr="009D0BC3" w:rsidRDefault="00C35BC7" w:rsidP="00C35BC7">
      <w:pPr>
        <w:spacing w:before="120" w:after="120"/>
        <w:ind w:left="851" w:right="902"/>
        <w:jc w:val="both"/>
        <w:rPr>
          <w:rFonts w:ascii="Palatino Linotype" w:eastAsia="Palatino Linotype" w:hAnsi="Palatino Linotype" w:cs="Palatino Linotype"/>
          <w:i/>
        </w:rPr>
      </w:pPr>
      <w:r w:rsidRPr="009D0BC3">
        <w:rPr>
          <w:rFonts w:ascii="Palatino Linotype" w:eastAsia="Palatino Linotype" w:hAnsi="Palatino Linotype" w:cs="Palatino Linotype"/>
          <w:i/>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extemporánea.”(Sic)</w:t>
      </w:r>
    </w:p>
    <w:p w:rsidR="00C35BC7" w:rsidRPr="009D0BC3" w:rsidRDefault="00C35BC7" w:rsidP="0037399E">
      <w:pPr>
        <w:pBdr>
          <w:top w:val="nil"/>
          <w:left w:val="nil"/>
          <w:bottom w:val="nil"/>
          <w:right w:val="nil"/>
          <w:between w:val="nil"/>
        </w:pBdr>
        <w:spacing w:after="240" w:line="360" w:lineRule="auto"/>
        <w:ind w:right="-147"/>
        <w:contextualSpacing/>
        <w:jc w:val="both"/>
        <w:rPr>
          <w:rFonts w:ascii="Palatino Linotype" w:eastAsia="Palatino Linotype" w:hAnsi="Palatino Linotype" w:cs="Palatino Linotype"/>
        </w:rPr>
      </w:pPr>
    </w:p>
    <w:p w:rsidR="0037399E" w:rsidRPr="009D0BC3" w:rsidRDefault="0037399E" w:rsidP="0037399E">
      <w:pPr>
        <w:pBdr>
          <w:top w:val="nil"/>
          <w:left w:val="nil"/>
          <w:bottom w:val="nil"/>
          <w:right w:val="nil"/>
          <w:between w:val="nil"/>
        </w:pBdr>
        <w:spacing w:after="240" w:line="360" w:lineRule="auto"/>
        <w:ind w:right="-147"/>
        <w:contextualSpacing/>
        <w:jc w:val="both"/>
        <w:rPr>
          <w:rFonts w:ascii="Palatino Linotype" w:eastAsia="Palatino Linotype" w:hAnsi="Palatino Linotype" w:cs="Palatino Linotype"/>
        </w:rPr>
      </w:pPr>
      <w:r w:rsidRPr="009D0BC3">
        <w:rPr>
          <w:rFonts w:ascii="Palatino Linotype" w:eastAsia="Palatino Linotype" w:hAnsi="Palatino Linotype" w:cs="Palatino Linotype"/>
        </w:rPr>
        <w:t xml:space="preserve">Además, por cuanto hace a la </w:t>
      </w:r>
      <w:proofErr w:type="spellStart"/>
      <w:r w:rsidRPr="009D0BC3">
        <w:rPr>
          <w:rFonts w:ascii="Palatino Linotype" w:eastAsia="Palatino Linotype" w:hAnsi="Palatino Linotype" w:cs="Palatino Linotype"/>
        </w:rPr>
        <w:t>procedibilidad</w:t>
      </w:r>
      <w:proofErr w:type="spellEnd"/>
      <w:r w:rsidRPr="009D0BC3">
        <w:rPr>
          <w:rFonts w:ascii="Palatino Linotype" w:eastAsia="Palatino Linotype" w:hAnsi="Palatino Linotype" w:cs="Palatino Linotype"/>
        </w:rPr>
        <w:t xml:space="preserve"> de</w:t>
      </w:r>
      <w:r w:rsidR="00DD05EA" w:rsidRPr="009D0BC3">
        <w:rPr>
          <w:rFonts w:ascii="Palatino Linotype" w:eastAsia="Palatino Linotype" w:hAnsi="Palatino Linotype" w:cs="Palatino Linotype"/>
        </w:rPr>
        <w:t>l recurso</w:t>
      </w:r>
      <w:r w:rsidRPr="009D0BC3">
        <w:rPr>
          <w:rFonts w:ascii="Palatino Linotype" w:eastAsia="Palatino Linotype" w:hAnsi="Palatino Linotype" w:cs="Palatino Linotype"/>
        </w:rPr>
        <w:t xml:space="preserve"> de revisión una vez realizado el análisis de</w:t>
      </w:r>
      <w:r w:rsidR="00DD05EA" w:rsidRPr="009D0BC3">
        <w:rPr>
          <w:rFonts w:ascii="Palatino Linotype" w:eastAsia="Palatino Linotype" w:hAnsi="Palatino Linotype" w:cs="Palatino Linotype"/>
        </w:rPr>
        <w:t>l formato</w:t>
      </w:r>
      <w:r w:rsidRPr="009D0BC3">
        <w:rPr>
          <w:rFonts w:ascii="Palatino Linotype" w:eastAsia="Palatino Linotype" w:hAnsi="Palatino Linotype" w:cs="Palatino Linotype"/>
        </w:rPr>
        <w:t xml:space="preserve"> de interposición de</w:t>
      </w:r>
      <w:r w:rsidR="00DD05EA" w:rsidRPr="009D0BC3">
        <w:rPr>
          <w:rFonts w:ascii="Palatino Linotype" w:eastAsia="Palatino Linotype" w:hAnsi="Palatino Linotype" w:cs="Palatino Linotype"/>
        </w:rPr>
        <w:t>l recurso</w:t>
      </w:r>
      <w:r w:rsidRPr="009D0BC3">
        <w:rPr>
          <w:rFonts w:ascii="Palatino Linotype" w:eastAsia="Palatino Linotype" w:hAnsi="Palatino Linotype" w:cs="Palatino Linotype"/>
        </w:rPr>
        <w:t xml:space="preserve">, se acreditan plenamente de todos y cada uno de los elementos formales exigidos por el artículo 180 de la Ley de Transparencia y Acceso a la Información Pública del Estado de México y Municipios, en atención a que fue presentado mediante el formato visible en </w:t>
      </w:r>
      <w:r w:rsidRPr="009D0BC3">
        <w:rPr>
          <w:rFonts w:ascii="Palatino Linotype" w:eastAsia="Palatino Linotype" w:hAnsi="Palatino Linotype" w:cs="Palatino Linotype"/>
          <w:b/>
        </w:rPr>
        <w:t>EL</w:t>
      </w:r>
      <w:r w:rsidRPr="009D0BC3">
        <w:rPr>
          <w:rFonts w:ascii="Palatino Linotype" w:eastAsia="Palatino Linotype" w:hAnsi="Palatino Linotype" w:cs="Palatino Linotype"/>
        </w:rPr>
        <w:t xml:space="preserve"> </w:t>
      </w:r>
      <w:r w:rsidRPr="009D0BC3">
        <w:rPr>
          <w:rFonts w:ascii="Palatino Linotype" w:eastAsia="Palatino Linotype" w:hAnsi="Palatino Linotype" w:cs="Palatino Linotype"/>
          <w:b/>
        </w:rPr>
        <w:t>SAIMEX</w:t>
      </w:r>
      <w:r w:rsidRPr="009D0BC3">
        <w:rPr>
          <w:rFonts w:ascii="Palatino Linotype" w:eastAsia="Palatino Linotype" w:hAnsi="Palatino Linotype" w:cs="Palatino Linotype"/>
        </w:rPr>
        <w:t>.</w:t>
      </w:r>
    </w:p>
    <w:p w:rsidR="00C35BC7" w:rsidRPr="009D0BC3" w:rsidRDefault="00C35BC7" w:rsidP="0037399E">
      <w:pPr>
        <w:pBdr>
          <w:top w:val="nil"/>
          <w:left w:val="nil"/>
          <w:bottom w:val="nil"/>
          <w:right w:val="nil"/>
          <w:between w:val="nil"/>
        </w:pBdr>
        <w:spacing w:after="240" w:line="360" w:lineRule="auto"/>
        <w:ind w:right="-147"/>
        <w:contextualSpacing/>
        <w:jc w:val="both"/>
        <w:rPr>
          <w:rFonts w:ascii="Palatino Linotype" w:eastAsia="Palatino Linotype" w:hAnsi="Palatino Linotype" w:cs="Palatino Linotype"/>
        </w:rPr>
      </w:pPr>
    </w:p>
    <w:p w:rsidR="0037399E" w:rsidRPr="009D0BC3" w:rsidRDefault="0037399E" w:rsidP="0037399E">
      <w:pPr>
        <w:spacing w:before="240" w:after="240" w:line="360" w:lineRule="auto"/>
        <w:jc w:val="both"/>
        <w:rPr>
          <w:rFonts w:ascii="Palatino Linotype" w:eastAsia="Palatino Linotype" w:hAnsi="Palatino Linotype" w:cs="Palatino Linotype"/>
        </w:rPr>
      </w:pPr>
      <w:r w:rsidRPr="009D0BC3">
        <w:rPr>
          <w:rFonts w:ascii="Palatino Linotype" w:eastAsia="Palatino Linotype" w:hAnsi="Palatino Linotype" w:cs="Palatino Linotype"/>
        </w:rPr>
        <w:t>Asimismo, resulta</w:t>
      </w:r>
      <w:r w:rsidR="008F4059" w:rsidRPr="009D0BC3">
        <w:rPr>
          <w:rFonts w:ascii="Palatino Linotype" w:eastAsia="Palatino Linotype" w:hAnsi="Palatino Linotype" w:cs="Palatino Linotype"/>
        </w:rPr>
        <w:t xml:space="preserve"> procedente la interposición del</w:t>
      </w:r>
      <w:r w:rsidRPr="009D0BC3">
        <w:rPr>
          <w:rFonts w:ascii="Palatino Linotype" w:eastAsia="Palatino Linotype" w:hAnsi="Palatino Linotype" w:cs="Palatino Linotype"/>
        </w:rPr>
        <w:t xml:space="preserve"> recurs</w:t>
      </w:r>
      <w:r w:rsidR="008F4059" w:rsidRPr="009D0BC3">
        <w:rPr>
          <w:rFonts w:ascii="Palatino Linotype" w:eastAsia="Palatino Linotype" w:hAnsi="Palatino Linotype" w:cs="Palatino Linotype"/>
        </w:rPr>
        <w:t>o</w:t>
      </w:r>
      <w:r w:rsidRPr="009D0BC3">
        <w:rPr>
          <w:rFonts w:ascii="Palatino Linotype" w:eastAsia="Palatino Linotype" w:hAnsi="Palatino Linotype" w:cs="Palatino Linotype"/>
        </w:rPr>
        <w:t xml:space="preserve"> de revisión a los rubros anotados, toda vez que se actualiza las hipótesi</w:t>
      </w:r>
      <w:r w:rsidR="008F4059" w:rsidRPr="009D0BC3">
        <w:rPr>
          <w:rFonts w:ascii="Palatino Linotype" w:eastAsia="Palatino Linotype" w:hAnsi="Palatino Linotype" w:cs="Palatino Linotype"/>
        </w:rPr>
        <w:t>s prevista</w:t>
      </w:r>
      <w:r w:rsidR="00C35BC7" w:rsidRPr="009D0BC3">
        <w:rPr>
          <w:rFonts w:ascii="Palatino Linotype" w:eastAsia="Palatino Linotype" w:hAnsi="Palatino Linotype" w:cs="Palatino Linotype"/>
        </w:rPr>
        <w:t>s en el artículo 179 fracción I</w:t>
      </w:r>
      <w:r w:rsidRPr="009D0BC3">
        <w:rPr>
          <w:rFonts w:ascii="Palatino Linotype" w:eastAsia="Palatino Linotype" w:hAnsi="Palatino Linotype" w:cs="Palatino Linotype"/>
        </w:rPr>
        <w:t xml:space="preserve"> de la ley de la materia, que a la letra dice:</w:t>
      </w:r>
    </w:p>
    <w:p w:rsidR="0037399E" w:rsidRPr="009D0BC3" w:rsidRDefault="0037399E" w:rsidP="0037399E">
      <w:pPr>
        <w:ind w:left="1276" w:right="1752"/>
        <w:jc w:val="both"/>
        <w:rPr>
          <w:rFonts w:ascii="Palatino Linotype" w:eastAsia="Palatino Linotype" w:hAnsi="Palatino Linotype" w:cs="Palatino Linotype"/>
          <w:i/>
          <w:sz w:val="22"/>
          <w:szCs w:val="22"/>
        </w:rPr>
      </w:pPr>
      <w:r w:rsidRPr="009D0BC3">
        <w:rPr>
          <w:rFonts w:ascii="Palatino Linotype" w:eastAsia="Palatino Linotype" w:hAnsi="Palatino Linotype" w:cs="Palatino Linotype"/>
          <w:i/>
          <w:sz w:val="22"/>
          <w:szCs w:val="22"/>
        </w:rPr>
        <w:t>“</w:t>
      </w:r>
      <w:r w:rsidRPr="009D0BC3">
        <w:rPr>
          <w:rFonts w:ascii="Palatino Linotype" w:eastAsia="Palatino Linotype" w:hAnsi="Palatino Linotype" w:cs="Palatino Linotype"/>
          <w:b/>
          <w:i/>
          <w:sz w:val="22"/>
          <w:szCs w:val="22"/>
        </w:rPr>
        <w:t xml:space="preserve">Artículo 179. </w:t>
      </w:r>
      <w:r w:rsidRPr="009D0BC3">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rsidR="0037399E" w:rsidRPr="009D0BC3" w:rsidRDefault="00C35BC7" w:rsidP="00C35BC7">
      <w:pPr>
        <w:ind w:left="1276" w:right="1752"/>
        <w:jc w:val="both"/>
        <w:rPr>
          <w:rFonts w:ascii="Palatino Linotype" w:eastAsia="Palatino Linotype" w:hAnsi="Palatino Linotype" w:cs="Palatino Linotype"/>
          <w:i/>
          <w:sz w:val="22"/>
          <w:szCs w:val="22"/>
        </w:rPr>
      </w:pPr>
      <w:r w:rsidRPr="009D0BC3">
        <w:rPr>
          <w:rFonts w:ascii="Palatino Linotype" w:eastAsia="Palatino Linotype" w:hAnsi="Palatino Linotype" w:cs="Palatino Linotype"/>
          <w:i/>
          <w:sz w:val="22"/>
          <w:szCs w:val="22"/>
        </w:rPr>
        <w:t>I</w:t>
      </w:r>
      <w:r w:rsidR="00DD05EA" w:rsidRPr="009D0BC3">
        <w:rPr>
          <w:rFonts w:ascii="Palatino Linotype" w:eastAsia="Palatino Linotype" w:hAnsi="Palatino Linotype" w:cs="Palatino Linotype"/>
          <w:i/>
          <w:sz w:val="22"/>
          <w:szCs w:val="22"/>
        </w:rPr>
        <w:t xml:space="preserve">. La </w:t>
      </w:r>
      <w:r w:rsidRPr="009D0BC3">
        <w:rPr>
          <w:rFonts w:ascii="Palatino Linotype" w:eastAsia="Palatino Linotype" w:hAnsi="Palatino Linotype" w:cs="Palatino Linotype"/>
          <w:i/>
          <w:sz w:val="22"/>
          <w:szCs w:val="22"/>
        </w:rPr>
        <w:t>negativa de la información solicitada</w:t>
      </w:r>
      <w:r w:rsidR="00DD05EA" w:rsidRPr="009D0BC3">
        <w:rPr>
          <w:rFonts w:ascii="Palatino Linotype" w:eastAsia="Palatino Linotype" w:hAnsi="Palatino Linotype" w:cs="Palatino Linotype"/>
          <w:i/>
          <w:sz w:val="22"/>
          <w:szCs w:val="22"/>
        </w:rPr>
        <w:t>…</w:t>
      </w:r>
      <w:r w:rsidR="0037399E" w:rsidRPr="009D0BC3">
        <w:rPr>
          <w:rFonts w:ascii="Palatino Linotype" w:eastAsia="Palatino Linotype" w:hAnsi="Palatino Linotype" w:cs="Palatino Linotype"/>
          <w:i/>
          <w:sz w:val="22"/>
          <w:szCs w:val="22"/>
        </w:rPr>
        <w:t>” (Sic)</w:t>
      </w:r>
    </w:p>
    <w:p w:rsidR="006E7721" w:rsidRPr="009D0BC3" w:rsidRDefault="00255D90">
      <w:pPr>
        <w:spacing w:before="280" w:after="280" w:line="360" w:lineRule="auto"/>
        <w:jc w:val="both"/>
        <w:rPr>
          <w:rFonts w:ascii="Palatino Linotype" w:eastAsia="Palatino Linotype" w:hAnsi="Palatino Linotype" w:cs="Palatino Linotype"/>
        </w:rPr>
      </w:pPr>
      <w:r w:rsidRPr="009D0BC3">
        <w:rPr>
          <w:rFonts w:ascii="Palatino Linotype" w:eastAsia="Palatino Linotype" w:hAnsi="Palatino Linotype" w:cs="Palatino Linotype"/>
          <w:b/>
        </w:rPr>
        <w:t>Tercero. Materia de Revisión</w:t>
      </w:r>
      <w:r w:rsidRPr="009D0BC3">
        <w:rPr>
          <w:rFonts w:ascii="Palatino Linotype" w:eastAsia="Palatino Linotype" w:hAnsi="Palatino Linotype" w:cs="Palatino Linotype"/>
        </w:rPr>
        <w:t xml:space="preserve">: De las constancias que integran el expediente electrónico se advierte que el tema sobre el que este Instituto se pronunciará será: </w:t>
      </w:r>
      <w:r w:rsidRPr="009D0BC3">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9D0BC3">
        <w:rPr>
          <w:rFonts w:ascii="Palatino Linotype" w:eastAsia="Palatino Linotype" w:hAnsi="Palatino Linotype" w:cs="Palatino Linotype"/>
        </w:rPr>
        <w:t xml:space="preserve">de la </w:t>
      </w:r>
      <w:r w:rsidRPr="009D0BC3">
        <w:rPr>
          <w:rFonts w:ascii="Palatino Linotype" w:eastAsia="Palatino Linotype" w:hAnsi="Palatino Linotype" w:cs="Palatino Linotype"/>
          <w:b/>
        </w:rPr>
        <w:t>RECURRENTE</w:t>
      </w:r>
      <w:r w:rsidRPr="009D0BC3">
        <w:rPr>
          <w:rFonts w:ascii="Palatino Linotype" w:eastAsia="Palatino Linotype" w:hAnsi="Palatino Linotype" w:cs="Palatino Linotype"/>
        </w:rPr>
        <w:t>, o en su defecto, en caso de ser procedente, ordenar la entrega de información.</w:t>
      </w:r>
    </w:p>
    <w:p w:rsidR="00B31CB0" w:rsidRPr="009D0BC3" w:rsidRDefault="00255D90" w:rsidP="00B31CB0">
      <w:pPr>
        <w:spacing w:before="240" w:after="240" w:line="360" w:lineRule="auto"/>
        <w:jc w:val="both"/>
        <w:rPr>
          <w:rFonts w:ascii="Palatino Linotype" w:eastAsia="Palatino Linotype" w:hAnsi="Palatino Linotype" w:cs="Palatino Linotype"/>
        </w:rPr>
      </w:pPr>
      <w:r w:rsidRPr="009D0BC3">
        <w:rPr>
          <w:rFonts w:ascii="Palatino Linotype" w:eastAsia="Palatino Linotype" w:hAnsi="Palatino Linotype" w:cs="Palatino Linotype"/>
          <w:b/>
        </w:rPr>
        <w:t xml:space="preserve">Cuarto. Estudio de fondo del asunto. </w:t>
      </w:r>
      <w:r w:rsidR="00B31CB0" w:rsidRPr="009D0BC3">
        <w:rPr>
          <w:rFonts w:ascii="Palatino Linotype" w:eastAsia="Palatino Linotype" w:hAnsi="Palatino Linotype" w:cs="Palatino Linotype"/>
        </w:rPr>
        <w:t xml:space="preserve">Es conveniente analizar si la respuesta del </w:t>
      </w:r>
      <w:r w:rsidR="00B31CB0" w:rsidRPr="009D0BC3">
        <w:rPr>
          <w:rFonts w:ascii="Palatino Linotype" w:eastAsia="Palatino Linotype" w:hAnsi="Palatino Linotype" w:cs="Palatino Linotype"/>
          <w:b/>
        </w:rPr>
        <w:t>SUJETO OBLIGADO</w:t>
      </w:r>
      <w:r w:rsidR="00B31CB0" w:rsidRPr="009D0BC3">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B31CB0" w:rsidRPr="009D0BC3" w:rsidRDefault="00B31CB0" w:rsidP="00B31CB0">
      <w:pPr>
        <w:spacing w:before="240"/>
        <w:ind w:left="709" w:right="760"/>
        <w:jc w:val="both"/>
        <w:rPr>
          <w:rFonts w:ascii="Palatino Linotype" w:eastAsia="Palatino Linotype" w:hAnsi="Palatino Linotype" w:cs="Palatino Linotype"/>
          <w:i/>
          <w:sz w:val="22"/>
          <w:szCs w:val="22"/>
        </w:rPr>
      </w:pPr>
      <w:r w:rsidRPr="009D0BC3">
        <w:rPr>
          <w:rFonts w:ascii="Palatino Linotype" w:eastAsia="Palatino Linotype" w:hAnsi="Palatino Linotype" w:cs="Palatino Linotype"/>
          <w:i/>
          <w:sz w:val="22"/>
          <w:szCs w:val="22"/>
        </w:rPr>
        <w:t>“</w:t>
      </w:r>
      <w:r w:rsidRPr="009D0BC3">
        <w:rPr>
          <w:rFonts w:ascii="Palatino Linotype" w:eastAsia="Palatino Linotype" w:hAnsi="Palatino Linotype" w:cs="Palatino Linotype"/>
          <w:b/>
          <w:i/>
          <w:sz w:val="22"/>
          <w:szCs w:val="22"/>
        </w:rPr>
        <w:t>Artículo 4.</w:t>
      </w:r>
      <w:r w:rsidRPr="009D0BC3">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B31CB0" w:rsidRPr="009D0BC3" w:rsidRDefault="00B31CB0" w:rsidP="00B31CB0">
      <w:pPr>
        <w:ind w:left="709" w:right="760"/>
        <w:jc w:val="both"/>
        <w:rPr>
          <w:rFonts w:ascii="Palatino Linotype" w:eastAsia="Palatino Linotype" w:hAnsi="Palatino Linotype" w:cs="Palatino Linotype"/>
          <w:i/>
          <w:sz w:val="22"/>
          <w:szCs w:val="22"/>
        </w:rPr>
      </w:pPr>
      <w:r w:rsidRPr="009D0BC3">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9D0BC3">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B31CB0" w:rsidRPr="009D0BC3" w:rsidRDefault="00B31CB0" w:rsidP="00B31CB0">
      <w:pPr>
        <w:ind w:left="709" w:right="760"/>
        <w:jc w:val="both"/>
        <w:rPr>
          <w:rFonts w:ascii="Palatino Linotype" w:eastAsia="Palatino Linotype" w:hAnsi="Palatino Linotype" w:cs="Palatino Linotype"/>
          <w:i/>
          <w:sz w:val="22"/>
          <w:szCs w:val="22"/>
        </w:rPr>
      </w:pPr>
      <w:r w:rsidRPr="009D0BC3">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9D0BC3">
        <w:rPr>
          <w:rFonts w:ascii="Palatino Linotype" w:eastAsia="Palatino Linotype" w:hAnsi="Palatino Linotype" w:cs="Palatino Linotype"/>
          <w:i/>
          <w:sz w:val="22"/>
          <w:szCs w:val="22"/>
        </w:rPr>
        <w:t>.”(Sic)</w:t>
      </w:r>
    </w:p>
    <w:p w:rsidR="00B31CB0" w:rsidRPr="009D0BC3" w:rsidRDefault="00B31CB0" w:rsidP="00B31CB0">
      <w:pPr>
        <w:ind w:left="709" w:right="760"/>
        <w:jc w:val="both"/>
        <w:rPr>
          <w:rFonts w:ascii="Palatino Linotype" w:eastAsia="Palatino Linotype" w:hAnsi="Palatino Linotype" w:cs="Palatino Linotype"/>
          <w:i/>
        </w:rPr>
      </w:pPr>
    </w:p>
    <w:p w:rsidR="00B31CB0" w:rsidRPr="009D0BC3" w:rsidRDefault="00B31CB0" w:rsidP="00B31CB0">
      <w:pPr>
        <w:spacing w:before="240" w:after="240" w:line="360" w:lineRule="auto"/>
        <w:jc w:val="both"/>
        <w:rPr>
          <w:rFonts w:ascii="Palatino Linotype" w:eastAsia="Palatino Linotype" w:hAnsi="Palatino Linotype" w:cs="Palatino Linotype"/>
        </w:rPr>
      </w:pPr>
      <w:r w:rsidRPr="009D0BC3">
        <w:rPr>
          <w:rFonts w:ascii="Palatino Linotype" w:eastAsia="Palatino Linotype" w:hAnsi="Palatino Linotype" w:cs="Palatino Linotype"/>
        </w:rPr>
        <w:t>De lo anterior, se desprende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rsidR="00B31CB0" w:rsidRPr="009D0BC3" w:rsidRDefault="00B31CB0" w:rsidP="00B31CB0">
      <w:pPr>
        <w:ind w:left="567" w:right="758"/>
        <w:jc w:val="both"/>
        <w:rPr>
          <w:rFonts w:ascii="Palatino Linotype" w:eastAsia="Palatino Linotype" w:hAnsi="Palatino Linotype" w:cs="Palatino Linotype"/>
          <w:i/>
          <w:sz w:val="22"/>
          <w:szCs w:val="22"/>
        </w:rPr>
      </w:pPr>
      <w:r w:rsidRPr="009D0BC3">
        <w:rPr>
          <w:rFonts w:ascii="Palatino Linotype" w:eastAsia="Palatino Linotype" w:hAnsi="Palatino Linotype" w:cs="Palatino Linotype"/>
          <w:i/>
          <w:sz w:val="22"/>
          <w:szCs w:val="22"/>
        </w:rPr>
        <w:t>“</w:t>
      </w:r>
      <w:r w:rsidRPr="009D0BC3">
        <w:rPr>
          <w:rFonts w:ascii="Palatino Linotype" w:eastAsia="Palatino Linotype" w:hAnsi="Palatino Linotype" w:cs="Palatino Linotype"/>
          <w:b/>
          <w:i/>
          <w:sz w:val="22"/>
          <w:szCs w:val="22"/>
        </w:rPr>
        <w:t>Artículo12.-</w:t>
      </w:r>
      <w:r w:rsidRPr="009D0BC3">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B31CB0" w:rsidRPr="009D0BC3" w:rsidRDefault="00B31CB0" w:rsidP="00B31CB0">
      <w:pPr>
        <w:ind w:left="567" w:right="758"/>
        <w:jc w:val="both"/>
        <w:rPr>
          <w:rFonts w:ascii="Palatino Linotype" w:eastAsia="Palatino Linotype" w:hAnsi="Palatino Linotype" w:cs="Palatino Linotype"/>
          <w:i/>
          <w:sz w:val="22"/>
          <w:szCs w:val="22"/>
        </w:rPr>
      </w:pPr>
      <w:r w:rsidRPr="009D0BC3">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9D0BC3">
        <w:rPr>
          <w:rFonts w:ascii="Palatino Linotype" w:eastAsia="Palatino Linotype" w:hAnsi="Palatino Linotype" w:cs="Palatino Linotype"/>
          <w:i/>
          <w:sz w:val="22"/>
          <w:szCs w:val="22"/>
        </w:rPr>
        <w:t xml:space="preserve">. </w:t>
      </w:r>
      <w:r w:rsidRPr="009D0BC3">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rsidR="00B31CB0" w:rsidRPr="009D0BC3" w:rsidRDefault="00B31CB0" w:rsidP="00B31CB0">
      <w:pPr>
        <w:spacing w:line="360" w:lineRule="auto"/>
        <w:ind w:right="-93"/>
        <w:jc w:val="both"/>
        <w:rPr>
          <w:rFonts w:ascii="Palatino Linotype" w:eastAsia="Palatino Linotype" w:hAnsi="Palatino Linotype" w:cs="Palatino Linotype"/>
        </w:rPr>
      </w:pPr>
    </w:p>
    <w:p w:rsidR="00B31CB0" w:rsidRPr="009D0BC3" w:rsidRDefault="00B31CB0" w:rsidP="00B31CB0">
      <w:pPr>
        <w:spacing w:line="360" w:lineRule="auto"/>
        <w:ind w:right="-93"/>
        <w:jc w:val="both"/>
        <w:rPr>
          <w:rFonts w:ascii="Palatino Linotype" w:eastAsia="Palatino Linotype" w:hAnsi="Palatino Linotype" w:cs="Palatino Linotype"/>
        </w:rPr>
      </w:pPr>
      <w:r w:rsidRPr="009D0BC3">
        <w:rPr>
          <w:rFonts w:ascii="Palatino Linotype" w:eastAsia="Palatino Linotype" w:hAnsi="Palatino Linotype" w:cs="Palatino Linotype"/>
        </w:rPr>
        <w:t xml:space="preserve">Es decir, todo </w:t>
      </w:r>
      <w:r w:rsidRPr="009D0BC3">
        <w:rPr>
          <w:rFonts w:ascii="Palatino Linotype" w:eastAsia="Palatino Linotype" w:hAnsi="Palatino Linotype" w:cs="Palatino Linotype"/>
          <w:b/>
        </w:rPr>
        <w:t>SUJETO OBLIGADO</w:t>
      </w:r>
      <w:r w:rsidRPr="009D0BC3">
        <w:rPr>
          <w:rFonts w:ascii="Palatino Linotype" w:eastAsia="Palatino Linotype" w:hAnsi="Palatino Linotype" w:cs="Palatino Linotype"/>
        </w:rPr>
        <w:t xml:space="preserve"> que genere, recopile, administre, procese, archive, posea o conserve información es responsables de la misma, teniendo a su vez la obligación de proporcionarla cuando se le requiera, sin necesidad de resumirla, efectuar procedimientos para obtenerla, calcular y practicar investigaciones; es decir, los Sujetos Obligados sólo se concretarán a proporcionar la información solicitada que tengan en su poder en el estado que se encuentran, sin necesidad de concretarse al interés o términos específicos del solicitante. </w:t>
      </w:r>
    </w:p>
    <w:p w:rsidR="00B31CB0" w:rsidRPr="009D0BC3" w:rsidRDefault="00B31CB0" w:rsidP="00B31CB0">
      <w:pPr>
        <w:spacing w:line="360" w:lineRule="auto"/>
        <w:ind w:right="-93"/>
        <w:jc w:val="both"/>
        <w:rPr>
          <w:rFonts w:ascii="Palatino Linotype" w:eastAsia="Palatino Linotype" w:hAnsi="Palatino Linotype" w:cs="Palatino Linotype"/>
        </w:rPr>
      </w:pPr>
    </w:p>
    <w:p w:rsidR="00B31CB0" w:rsidRPr="009D0BC3" w:rsidRDefault="00B31CB0" w:rsidP="00B31CB0">
      <w:pPr>
        <w:spacing w:line="360" w:lineRule="auto"/>
        <w:jc w:val="both"/>
        <w:rPr>
          <w:rFonts w:ascii="Palatino Linotype" w:eastAsia="Palatino Linotype" w:hAnsi="Palatino Linotype" w:cs="Palatino Linotype"/>
          <w:b/>
        </w:rPr>
      </w:pPr>
      <w:r w:rsidRPr="009D0BC3">
        <w:rPr>
          <w:rFonts w:ascii="Palatino Linotype" w:eastAsia="Palatino Linotype" w:hAnsi="Palatino Linotype" w:cs="Palatino Linotype"/>
        </w:rPr>
        <w:t>Sirve de apoyo a lo anterior, el criterio 03-17, expuesto por el Instituto Nacional de Transparencia, Acceso a la Información y Protección de Datos Personales, que dice:</w:t>
      </w:r>
      <w:r w:rsidRPr="009D0BC3">
        <w:rPr>
          <w:rFonts w:ascii="Palatino Linotype" w:eastAsia="Palatino Linotype" w:hAnsi="Palatino Linotype" w:cs="Palatino Linotype"/>
          <w:b/>
        </w:rPr>
        <w:t xml:space="preserve"> </w:t>
      </w:r>
    </w:p>
    <w:p w:rsidR="00B31CB0" w:rsidRPr="009D0BC3" w:rsidRDefault="00B31CB0" w:rsidP="00B31CB0">
      <w:pPr>
        <w:ind w:left="851" w:right="850"/>
        <w:jc w:val="both"/>
        <w:rPr>
          <w:rFonts w:ascii="Palatino Linotype" w:eastAsia="Palatino Linotype" w:hAnsi="Palatino Linotype" w:cs="Palatino Linotype"/>
        </w:rPr>
      </w:pPr>
    </w:p>
    <w:p w:rsidR="00B31CB0" w:rsidRPr="009D0BC3" w:rsidRDefault="00B31CB0" w:rsidP="00B31CB0">
      <w:pPr>
        <w:ind w:left="851" w:right="901"/>
        <w:jc w:val="both"/>
        <w:rPr>
          <w:rFonts w:ascii="Palatino Linotype" w:eastAsia="Palatino Linotype" w:hAnsi="Palatino Linotype" w:cs="Palatino Linotype"/>
          <w:i/>
          <w:sz w:val="22"/>
          <w:szCs w:val="22"/>
        </w:rPr>
      </w:pPr>
      <w:r w:rsidRPr="009D0BC3">
        <w:rPr>
          <w:rFonts w:ascii="Palatino Linotype" w:eastAsia="Palatino Linotype" w:hAnsi="Palatino Linotype" w:cs="Palatino Linotype"/>
          <w:i/>
          <w:sz w:val="22"/>
          <w:szCs w:val="22"/>
        </w:rPr>
        <w:t>“</w:t>
      </w:r>
      <w:r w:rsidRPr="009D0BC3">
        <w:rPr>
          <w:rFonts w:ascii="Palatino Linotype" w:eastAsia="Palatino Linotype" w:hAnsi="Palatino Linotype" w:cs="Palatino Linotype"/>
          <w:b/>
          <w:i/>
          <w:sz w:val="22"/>
          <w:szCs w:val="22"/>
        </w:rPr>
        <w:t>No existe obligación de elaborar documentos ad hoc para atender las solicitudes de acceso a la información.</w:t>
      </w:r>
      <w:r w:rsidRPr="009D0BC3">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B31CB0" w:rsidRPr="009D0BC3" w:rsidRDefault="00B31CB0" w:rsidP="00B31CB0">
      <w:pPr>
        <w:ind w:left="851" w:right="901"/>
        <w:jc w:val="both"/>
        <w:rPr>
          <w:rFonts w:ascii="Palatino Linotype" w:eastAsia="Palatino Linotype" w:hAnsi="Palatino Linotype" w:cs="Palatino Linotype"/>
          <w:i/>
          <w:sz w:val="22"/>
          <w:szCs w:val="22"/>
        </w:rPr>
      </w:pPr>
      <w:r w:rsidRPr="009D0BC3">
        <w:rPr>
          <w:rFonts w:ascii="Palatino Linotype" w:eastAsia="Palatino Linotype" w:hAnsi="Palatino Linotype" w:cs="Palatino Linotype"/>
          <w:i/>
          <w:sz w:val="22"/>
          <w:szCs w:val="22"/>
        </w:rPr>
        <w:t xml:space="preserve">Resoluciones: </w:t>
      </w:r>
    </w:p>
    <w:p w:rsidR="00B31CB0" w:rsidRPr="009D0BC3" w:rsidRDefault="00B31CB0" w:rsidP="00B31CB0">
      <w:pPr>
        <w:ind w:left="851" w:right="901"/>
        <w:jc w:val="both"/>
        <w:rPr>
          <w:rFonts w:ascii="Palatino Linotype" w:eastAsia="Palatino Linotype" w:hAnsi="Palatino Linotype" w:cs="Palatino Linotype"/>
          <w:i/>
          <w:sz w:val="22"/>
          <w:szCs w:val="22"/>
        </w:rPr>
      </w:pPr>
      <w:r w:rsidRPr="009D0BC3">
        <w:rPr>
          <w:rFonts w:ascii="Symbol" w:eastAsia="Symbol" w:hAnsi="Symbol" w:cs="Symbol"/>
          <w:i/>
          <w:sz w:val="22"/>
          <w:szCs w:val="22"/>
        </w:rPr>
        <w:t>∙</w:t>
      </w:r>
      <w:r w:rsidRPr="009D0BC3">
        <w:rPr>
          <w:rFonts w:ascii="Palatino Linotype" w:eastAsia="Palatino Linotype" w:hAnsi="Palatino Linotype" w:cs="Palatino Linotype"/>
          <w:i/>
          <w:sz w:val="22"/>
          <w:szCs w:val="22"/>
        </w:rPr>
        <w:t xml:space="preserve"> RRA 0050/16. Instituto Nacional para la Evaluación de la Educación. 13 julio de 2016. Por unanimidad. Comisionado Ponente: Francisco Javier Acuña Llamas.</w:t>
      </w:r>
    </w:p>
    <w:p w:rsidR="00B31CB0" w:rsidRPr="009D0BC3" w:rsidRDefault="00B31CB0" w:rsidP="00B31CB0">
      <w:pPr>
        <w:ind w:left="851" w:right="901"/>
        <w:jc w:val="both"/>
        <w:rPr>
          <w:rFonts w:ascii="Palatino Linotype" w:eastAsia="Palatino Linotype" w:hAnsi="Palatino Linotype" w:cs="Palatino Linotype"/>
          <w:i/>
          <w:sz w:val="22"/>
          <w:szCs w:val="22"/>
        </w:rPr>
      </w:pPr>
      <w:r w:rsidRPr="009D0BC3">
        <w:rPr>
          <w:rFonts w:ascii="Symbol" w:eastAsia="Symbol" w:hAnsi="Symbol" w:cs="Symbol"/>
          <w:i/>
          <w:sz w:val="22"/>
          <w:szCs w:val="22"/>
        </w:rPr>
        <w:t>∙</w:t>
      </w:r>
      <w:r w:rsidRPr="009D0BC3">
        <w:rPr>
          <w:rFonts w:ascii="Palatino Linotype" w:eastAsia="Palatino Linotype" w:hAnsi="Palatino Linotype" w:cs="Palatino Linotype"/>
          <w:i/>
          <w:sz w:val="22"/>
          <w:szCs w:val="22"/>
        </w:rPr>
        <w:t xml:space="preserve"> RRA 0310/16. Instituto Nacional de Transparencia, Acceso a la Información y Protección de Datos Personales. 10 de agosto de 2016. Por unanimidad. Comisionada Ponente. Areli Cano Guadiana. </w:t>
      </w:r>
    </w:p>
    <w:p w:rsidR="00B31CB0" w:rsidRPr="009D0BC3" w:rsidRDefault="00B31CB0" w:rsidP="00B31CB0">
      <w:pPr>
        <w:ind w:left="851" w:right="901"/>
        <w:jc w:val="both"/>
        <w:rPr>
          <w:rFonts w:ascii="Palatino Linotype" w:eastAsia="Palatino Linotype" w:hAnsi="Palatino Linotype" w:cs="Palatino Linotype"/>
          <w:i/>
          <w:sz w:val="22"/>
          <w:szCs w:val="22"/>
        </w:rPr>
      </w:pPr>
      <w:r w:rsidRPr="009D0BC3">
        <w:rPr>
          <w:rFonts w:ascii="Symbol" w:eastAsia="Symbol" w:hAnsi="Symbol" w:cs="Symbol"/>
          <w:i/>
          <w:sz w:val="22"/>
          <w:szCs w:val="22"/>
        </w:rPr>
        <w:t>∙</w:t>
      </w:r>
      <w:r w:rsidRPr="009D0BC3">
        <w:rPr>
          <w:rFonts w:ascii="Palatino Linotype" w:eastAsia="Palatino Linotype" w:hAnsi="Palatino Linotype" w:cs="Palatino Linotype"/>
          <w:i/>
          <w:sz w:val="22"/>
          <w:szCs w:val="22"/>
        </w:rPr>
        <w:t xml:space="preserve"> RRA 1889/16. Secretaría de Hacienda y Crédito Público. 05 de octubre de 2016. Por unanimidad. Comisionada Ponente. Ximena Puente de la Mora.”(Sic)</w:t>
      </w:r>
    </w:p>
    <w:p w:rsidR="00B31CB0" w:rsidRPr="009D0BC3" w:rsidRDefault="00B31CB0" w:rsidP="00B31CB0">
      <w:pPr>
        <w:spacing w:line="360" w:lineRule="auto"/>
        <w:jc w:val="both"/>
        <w:rPr>
          <w:rFonts w:ascii="Palatino Linotype" w:eastAsia="Palatino Linotype" w:hAnsi="Palatino Linotype" w:cs="Palatino Linotype"/>
        </w:rPr>
      </w:pPr>
    </w:p>
    <w:p w:rsidR="00B31CB0" w:rsidRPr="009D0BC3" w:rsidRDefault="00B31CB0" w:rsidP="00B31CB0">
      <w:pPr>
        <w:spacing w:line="360" w:lineRule="auto"/>
        <w:jc w:val="both"/>
        <w:rPr>
          <w:rFonts w:ascii="Palatino Linotype" w:eastAsia="Palatino Linotype" w:hAnsi="Palatino Linotype" w:cs="Palatino Linotype"/>
        </w:rPr>
      </w:pPr>
      <w:r w:rsidRPr="009D0BC3">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rsidR="00B31CB0" w:rsidRPr="009D0BC3" w:rsidRDefault="00B31CB0" w:rsidP="00B31CB0">
      <w:pPr>
        <w:spacing w:line="360" w:lineRule="auto"/>
        <w:jc w:val="both"/>
        <w:rPr>
          <w:rFonts w:ascii="Palatino Linotype" w:eastAsia="Palatino Linotype" w:hAnsi="Palatino Linotype" w:cs="Palatino Linotype"/>
        </w:rPr>
      </w:pPr>
    </w:p>
    <w:p w:rsidR="00B31CB0" w:rsidRPr="009D0BC3" w:rsidRDefault="00B31CB0" w:rsidP="00B31CB0">
      <w:pPr>
        <w:spacing w:line="360" w:lineRule="auto"/>
        <w:ind w:right="49"/>
        <w:jc w:val="both"/>
        <w:rPr>
          <w:rFonts w:ascii="Palatino Linotype" w:eastAsia="Palatino Linotype" w:hAnsi="Palatino Linotype" w:cs="Palatino Linotype"/>
        </w:rPr>
      </w:pPr>
      <w:r w:rsidRPr="009D0BC3">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B31CB0" w:rsidRPr="009D0BC3" w:rsidRDefault="00B31CB0" w:rsidP="00B31CB0">
      <w:pPr>
        <w:spacing w:line="360" w:lineRule="auto"/>
        <w:ind w:right="49"/>
        <w:jc w:val="both"/>
        <w:rPr>
          <w:rFonts w:ascii="Palatino Linotype" w:eastAsia="Palatino Linotype" w:hAnsi="Palatino Linotype" w:cs="Palatino Linotype"/>
        </w:rPr>
      </w:pPr>
    </w:p>
    <w:p w:rsidR="00B31CB0" w:rsidRPr="009D0BC3" w:rsidRDefault="00B31CB0" w:rsidP="00B31CB0">
      <w:pPr>
        <w:spacing w:line="360" w:lineRule="auto"/>
        <w:jc w:val="both"/>
        <w:rPr>
          <w:rFonts w:ascii="Palatino Linotype" w:eastAsia="Palatino Linotype" w:hAnsi="Palatino Linotype" w:cs="Palatino Linotype"/>
        </w:rPr>
      </w:pPr>
      <w:r w:rsidRPr="009D0BC3">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B31CB0" w:rsidRPr="009D0BC3" w:rsidRDefault="00B31CB0" w:rsidP="00B31CB0">
      <w:pPr>
        <w:ind w:left="851" w:right="899"/>
        <w:jc w:val="both"/>
        <w:rPr>
          <w:rFonts w:ascii="Palatino Linotype" w:eastAsia="Palatino Linotype" w:hAnsi="Palatino Linotype" w:cs="Palatino Linotype"/>
          <w:i/>
          <w:sz w:val="22"/>
          <w:szCs w:val="22"/>
        </w:rPr>
      </w:pPr>
    </w:p>
    <w:p w:rsidR="00B31CB0" w:rsidRPr="009D0BC3" w:rsidRDefault="00B31CB0" w:rsidP="00B31CB0">
      <w:pPr>
        <w:ind w:left="851" w:right="899"/>
        <w:jc w:val="both"/>
        <w:rPr>
          <w:rFonts w:ascii="Palatino Linotype" w:eastAsia="Palatino Linotype" w:hAnsi="Palatino Linotype" w:cs="Palatino Linotype"/>
          <w:i/>
          <w:sz w:val="22"/>
          <w:szCs w:val="22"/>
        </w:rPr>
      </w:pPr>
      <w:r w:rsidRPr="009D0BC3">
        <w:rPr>
          <w:rFonts w:ascii="Palatino Linotype" w:eastAsia="Palatino Linotype" w:hAnsi="Palatino Linotype" w:cs="Palatino Linotype"/>
          <w:i/>
          <w:sz w:val="22"/>
          <w:szCs w:val="22"/>
        </w:rPr>
        <w:t>“</w:t>
      </w:r>
      <w:r w:rsidRPr="009D0BC3">
        <w:rPr>
          <w:rFonts w:ascii="Palatino Linotype" w:eastAsia="Palatino Linotype" w:hAnsi="Palatino Linotype" w:cs="Palatino Linotype"/>
          <w:b/>
          <w:i/>
          <w:sz w:val="22"/>
          <w:szCs w:val="22"/>
        </w:rPr>
        <w:t xml:space="preserve">Artículo 3. </w:t>
      </w:r>
      <w:r w:rsidRPr="009D0BC3">
        <w:rPr>
          <w:rFonts w:ascii="Palatino Linotype" w:eastAsia="Palatino Linotype" w:hAnsi="Palatino Linotype" w:cs="Palatino Linotype"/>
          <w:i/>
          <w:sz w:val="22"/>
          <w:szCs w:val="22"/>
        </w:rPr>
        <w:t>Para los efectos de la presente Ley se entenderá por:</w:t>
      </w:r>
    </w:p>
    <w:p w:rsidR="00B31CB0" w:rsidRPr="009D0BC3" w:rsidRDefault="00B31CB0" w:rsidP="00B31CB0">
      <w:pPr>
        <w:ind w:left="851" w:right="899"/>
        <w:jc w:val="both"/>
        <w:rPr>
          <w:rFonts w:ascii="Palatino Linotype" w:eastAsia="Palatino Linotype" w:hAnsi="Palatino Linotype" w:cs="Palatino Linotype"/>
          <w:i/>
          <w:sz w:val="22"/>
          <w:szCs w:val="22"/>
        </w:rPr>
      </w:pPr>
      <w:r w:rsidRPr="009D0BC3">
        <w:rPr>
          <w:rFonts w:ascii="Palatino Linotype" w:eastAsia="Palatino Linotype" w:hAnsi="Palatino Linotype" w:cs="Palatino Linotype"/>
          <w:i/>
          <w:sz w:val="22"/>
          <w:szCs w:val="22"/>
        </w:rPr>
        <w:t>…</w:t>
      </w:r>
    </w:p>
    <w:p w:rsidR="00B31CB0" w:rsidRPr="009D0BC3" w:rsidRDefault="00B31CB0" w:rsidP="00B31CB0">
      <w:pPr>
        <w:ind w:left="851" w:right="899"/>
        <w:jc w:val="both"/>
        <w:rPr>
          <w:rFonts w:ascii="Palatino Linotype" w:eastAsia="Palatino Linotype" w:hAnsi="Palatino Linotype" w:cs="Palatino Linotype"/>
          <w:i/>
          <w:sz w:val="22"/>
          <w:szCs w:val="22"/>
        </w:rPr>
      </w:pPr>
      <w:r w:rsidRPr="009D0BC3">
        <w:rPr>
          <w:rFonts w:ascii="Palatino Linotype" w:eastAsia="Palatino Linotype" w:hAnsi="Palatino Linotype" w:cs="Palatino Linotype"/>
          <w:b/>
          <w:i/>
          <w:sz w:val="22"/>
          <w:szCs w:val="22"/>
        </w:rPr>
        <w:t>XI. Documento:</w:t>
      </w:r>
      <w:r w:rsidRPr="009D0BC3">
        <w:rPr>
          <w:rFonts w:ascii="Palatino Linotype" w:eastAsia="Palatino Linotype" w:hAnsi="Palatino Linotype" w:cs="Palatino Linotype"/>
          <w:i/>
          <w:sz w:val="22"/>
          <w:szCs w:val="22"/>
        </w:rPr>
        <w:t xml:space="preserve"> Los expedientes, reportes, estudios, actas</w:t>
      </w:r>
      <w:r w:rsidRPr="009D0BC3">
        <w:rPr>
          <w:rFonts w:ascii="Palatino Linotype" w:eastAsia="Palatino Linotype" w:hAnsi="Palatino Linotype" w:cs="Palatino Linotype"/>
          <w:b/>
          <w:i/>
          <w:sz w:val="22"/>
          <w:szCs w:val="22"/>
        </w:rPr>
        <w:t>,</w:t>
      </w:r>
      <w:r w:rsidRPr="009D0BC3">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B31CB0" w:rsidRPr="009D0BC3" w:rsidRDefault="00B31CB0" w:rsidP="00B31CB0">
      <w:pPr>
        <w:ind w:left="851" w:right="899"/>
        <w:jc w:val="both"/>
        <w:rPr>
          <w:rFonts w:ascii="Palatino Linotype" w:eastAsia="Palatino Linotype" w:hAnsi="Palatino Linotype" w:cs="Palatino Linotype"/>
          <w:sz w:val="22"/>
          <w:szCs w:val="22"/>
        </w:rPr>
      </w:pPr>
    </w:p>
    <w:p w:rsidR="00B31CB0" w:rsidRPr="009D0BC3" w:rsidRDefault="00B31CB0" w:rsidP="00B31CB0">
      <w:pPr>
        <w:spacing w:line="360" w:lineRule="auto"/>
        <w:jc w:val="both"/>
        <w:rPr>
          <w:rFonts w:ascii="Palatino Linotype" w:eastAsia="Palatino Linotype" w:hAnsi="Palatino Linotype" w:cs="Palatino Linotype"/>
        </w:rPr>
      </w:pPr>
      <w:r w:rsidRPr="009D0BC3">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B31CB0" w:rsidRPr="009D0BC3" w:rsidRDefault="00B31CB0" w:rsidP="00B31CB0">
      <w:pPr>
        <w:ind w:left="851" w:right="899"/>
        <w:jc w:val="both"/>
        <w:rPr>
          <w:rFonts w:ascii="Palatino Linotype" w:eastAsia="Palatino Linotype" w:hAnsi="Palatino Linotype" w:cs="Palatino Linotype"/>
        </w:rPr>
      </w:pPr>
    </w:p>
    <w:p w:rsidR="00B31CB0" w:rsidRPr="009D0BC3" w:rsidRDefault="00B31CB0" w:rsidP="00B31CB0">
      <w:pPr>
        <w:ind w:left="851" w:right="899"/>
        <w:jc w:val="both"/>
        <w:rPr>
          <w:rFonts w:ascii="Palatino Linotype" w:eastAsia="Palatino Linotype" w:hAnsi="Palatino Linotype" w:cs="Palatino Linotype"/>
          <w:b/>
          <w:i/>
          <w:sz w:val="22"/>
          <w:szCs w:val="22"/>
        </w:rPr>
      </w:pPr>
      <w:r w:rsidRPr="009D0BC3">
        <w:rPr>
          <w:rFonts w:ascii="Palatino Linotype" w:eastAsia="Palatino Linotype" w:hAnsi="Palatino Linotype" w:cs="Palatino Linotype"/>
          <w:b/>
          <w:sz w:val="22"/>
          <w:szCs w:val="22"/>
        </w:rPr>
        <w:t>“</w:t>
      </w:r>
      <w:r w:rsidRPr="009D0BC3">
        <w:rPr>
          <w:rFonts w:ascii="Palatino Linotype" w:eastAsia="Palatino Linotype" w:hAnsi="Palatino Linotype" w:cs="Palatino Linotype"/>
          <w:b/>
          <w:i/>
          <w:sz w:val="22"/>
          <w:szCs w:val="22"/>
        </w:rPr>
        <w:t>CRITERIO 0002-11</w:t>
      </w:r>
    </w:p>
    <w:p w:rsidR="00B31CB0" w:rsidRPr="009D0BC3" w:rsidRDefault="00B31CB0" w:rsidP="00B31CB0">
      <w:pPr>
        <w:ind w:left="851" w:right="899"/>
        <w:jc w:val="both"/>
        <w:rPr>
          <w:rFonts w:ascii="Palatino Linotype" w:eastAsia="Palatino Linotype" w:hAnsi="Palatino Linotype" w:cs="Palatino Linotype"/>
          <w:i/>
          <w:sz w:val="22"/>
          <w:szCs w:val="22"/>
        </w:rPr>
      </w:pPr>
      <w:r w:rsidRPr="009D0BC3">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9D0BC3">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B31CB0" w:rsidRPr="009D0BC3" w:rsidRDefault="00B31CB0" w:rsidP="00B31CB0">
      <w:pPr>
        <w:ind w:left="851" w:right="899"/>
        <w:jc w:val="both"/>
        <w:rPr>
          <w:rFonts w:ascii="Palatino Linotype" w:eastAsia="Palatino Linotype" w:hAnsi="Palatino Linotype" w:cs="Palatino Linotype"/>
          <w:i/>
          <w:sz w:val="22"/>
          <w:szCs w:val="22"/>
        </w:rPr>
      </w:pPr>
      <w:r w:rsidRPr="009D0BC3">
        <w:rPr>
          <w:rFonts w:ascii="Palatino Linotype" w:eastAsia="Palatino Linotype" w:hAnsi="Palatino Linotype" w:cs="Palatino Linotype"/>
          <w:i/>
          <w:sz w:val="22"/>
          <w:szCs w:val="22"/>
        </w:rPr>
        <w:t>En consecuencia el acceso a la información se refiere a que se cumplan cualquiera de los siguientes tres supuestos:</w:t>
      </w:r>
    </w:p>
    <w:p w:rsidR="00B31CB0" w:rsidRPr="009D0BC3" w:rsidRDefault="00B31CB0" w:rsidP="00B31CB0">
      <w:pPr>
        <w:ind w:left="851" w:right="899"/>
        <w:jc w:val="both"/>
        <w:rPr>
          <w:rFonts w:ascii="Palatino Linotype" w:eastAsia="Palatino Linotype" w:hAnsi="Palatino Linotype" w:cs="Palatino Linotype"/>
          <w:i/>
          <w:sz w:val="22"/>
          <w:szCs w:val="22"/>
        </w:rPr>
      </w:pPr>
      <w:r w:rsidRPr="009D0BC3">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rsidR="00B31CB0" w:rsidRPr="009D0BC3" w:rsidRDefault="00B31CB0" w:rsidP="00B31CB0">
      <w:pPr>
        <w:ind w:left="851" w:right="899"/>
        <w:jc w:val="both"/>
        <w:rPr>
          <w:rFonts w:ascii="Palatino Linotype" w:eastAsia="Palatino Linotype" w:hAnsi="Palatino Linotype" w:cs="Palatino Linotype"/>
          <w:b/>
          <w:i/>
          <w:sz w:val="22"/>
          <w:szCs w:val="22"/>
        </w:rPr>
      </w:pPr>
      <w:r w:rsidRPr="009D0BC3">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rsidR="00B31CB0" w:rsidRPr="009D0BC3" w:rsidRDefault="00B31CB0" w:rsidP="00B31CB0">
      <w:pPr>
        <w:ind w:left="851" w:right="899"/>
        <w:jc w:val="both"/>
        <w:rPr>
          <w:rFonts w:ascii="Palatino Linotype" w:eastAsia="Palatino Linotype" w:hAnsi="Palatino Linotype" w:cs="Palatino Linotype"/>
          <w:b/>
          <w:i/>
          <w:sz w:val="22"/>
          <w:szCs w:val="22"/>
        </w:rPr>
      </w:pPr>
      <w:r w:rsidRPr="009D0BC3">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Obligados.”(Sic)</w:t>
      </w:r>
    </w:p>
    <w:p w:rsidR="005C52E4" w:rsidRPr="009D0BC3" w:rsidRDefault="00B31CB0">
      <w:pPr>
        <w:spacing w:before="240" w:after="240" w:line="360" w:lineRule="auto"/>
        <w:jc w:val="both"/>
        <w:rPr>
          <w:rFonts w:ascii="Palatino Linotype" w:eastAsia="Palatino Linotype" w:hAnsi="Palatino Linotype" w:cs="Palatino Linotype"/>
        </w:rPr>
      </w:pPr>
      <w:r w:rsidRPr="009D0BC3">
        <w:rPr>
          <w:rFonts w:ascii="Palatino Linotype" w:eastAsia="Palatino Linotype" w:hAnsi="Palatino Linotype" w:cs="Palatino Linotype"/>
        </w:rPr>
        <w:t>Precisado lo precedente, d</w:t>
      </w:r>
      <w:r w:rsidR="00255D90" w:rsidRPr="009D0BC3">
        <w:rPr>
          <w:rFonts w:ascii="Palatino Linotype" w:eastAsia="Palatino Linotype" w:hAnsi="Palatino Linotype" w:cs="Palatino Linotype"/>
        </w:rPr>
        <w:t>el análisis de la solicitud de información pública que motivó el recurso de revisión que ahora</w:t>
      </w:r>
      <w:r w:rsidR="00DD05EA" w:rsidRPr="009D0BC3">
        <w:rPr>
          <w:rFonts w:ascii="Palatino Linotype" w:eastAsia="Palatino Linotype" w:hAnsi="Palatino Linotype" w:cs="Palatino Linotype"/>
        </w:rPr>
        <w:t xml:space="preserve"> se resuelve, se advierte que la particular requi</w:t>
      </w:r>
      <w:r w:rsidR="00C35BC7" w:rsidRPr="009D0BC3">
        <w:rPr>
          <w:rFonts w:ascii="Palatino Linotype" w:eastAsia="Palatino Linotype" w:hAnsi="Palatino Linotype" w:cs="Palatino Linotype"/>
        </w:rPr>
        <w:t xml:space="preserve">rió al Ayuntamiento de </w:t>
      </w:r>
      <w:proofErr w:type="spellStart"/>
      <w:r w:rsidR="00C35BC7" w:rsidRPr="009D0BC3">
        <w:rPr>
          <w:rFonts w:ascii="Palatino Linotype" w:eastAsia="Palatino Linotype" w:hAnsi="Palatino Linotype" w:cs="Palatino Linotype"/>
        </w:rPr>
        <w:t>Temascalapa</w:t>
      </w:r>
      <w:proofErr w:type="spellEnd"/>
      <w:r w:rsidR="00255D90" w:rsidRPr="009D0BC3">
        <w:rPr>
          <w:rFonts w:ascii="Palatino Linotype" w:eastAsia="Palatino Linotype" w:hAnsi="Palatino Linotype" w:cs="Palatino Linotype"/>
        </w:rPr>
        <w:t xml:space="preserve">, le proporcionara </w:t>
      </w:r>
      <w:r w:rsidR="005C52E4" w:rsidRPr="009D0BC3">
        <w:rPr>
          <w:rFonts w:ascii="Palatino Linotype" w:eastAsia="Palatino Linotype" w:hAnsi="Palatino Linotype" w:cs="Palatino Linotype"/>
        </w:rPr>
        <w:t>del Presidente Municipal, Secretario del Ayuntamiento, Tesorero Municipal, Director de Obras Públicas, Director de Desarrollo Económico, Coordinador General Municipal de Mejora Regulatoria, Director de Catastro, Director de Seguridad Pública, Director de Ecología, Director de Desarrollo Urbano, Director de Protección Civil y Director o responsable de la Contraloría Interna Municipal, lo siguiente:</w:t>
      </w:r>
    </w:p>
    <w:p w:rsidR="005C52E4" w:rsidRPr="009D0BC3" w:rsidRDefault="005C52E4" w:rsidP="005C52E4">
      <w:pPr>
        <w:pStyle w:val="Prrafodelista"/>
        <w:numPr>
          <w:ilvl w:val="0"/>
          <w:numId w:val="11"/>
        </w:numPr>
        <w:spacing w:before="240" w:after="240" w:line="360" w:lineRule="auto"/>
        <w:jc w:val="both"/>
        <w:rPr>
          <w:rFonts w:ascii="Palatino Linotype" w:eastAsia="Palatino Linotype" w:hAnsi="Palatino Linotype" w:cs="Palatino Linotype"/>
        </w:rPr>
      </w:pPr>
      <w:r w:rsidRPr="009D0BC3">
        <w:rPr>
          <w:rFonts w:ascii="Palatino Linotype" w:eastAsia="Palatino Linotype" w:hAnsi="Palatino Linotype" w:cs="Palatino Linotype"/>
        </w:rPr>
        <w:t>Ficha curricular</w:t>
      </w:r>
    </w:p>
    <w:p w:rsidR="005C52E4" w:rsidRPr="009D0BC3" w:rsidRDefault="005C52E4" w:rsidP="005C52E4">
      <w:pPr>
        <w:pStyle w:val="Prrafodelista"/>
        <w:numPr>
          <w:ilvl w:val="0"/>
          <w:numId w:val="11"/>
        </w:numPr>
        <w:spacing w:before="240" w:after="240" w:line="360" w:lineRule="auto"/>
        <w:jc w:val="both"/>
        <w:rPr>
          <w:rFonts w:ascii="Palatino Linotype" w:eastAsia="Palatino Linotype" w:hAnsi="Palatino Linotype" w:cs="Palatino Linotype"/>
        </w:rPr>
      </w:pPr>
      <w:r w:rsidRPr="009D0BC3">
        <w:rPr>
          <w:rFonts w:ascii="Palatino Linotype" w:eastAsia="Palatino Linotype" w:hAnsi="Palatino Linotype" w:cs="Palatino Linotype"/>
        </w:rPr>
        <w:t>Documento probatorio del grado de estudios (Título Profesional, Certificado o Cedula Profesional).</w:t>
      </w:r>
    </w:p>
    <w:p w:rsidR="005C52E4" w:rsidRPr="009D0BC3" w:rsidRDefault="00255D90" w:rsidP="00DD05EA">
      <w:pPr>
        <w:spacing w:before="240" w:after="240" w:line="360" w:lineRule="auto"/>
        <w:jc w:val="both"/>
        <w:rPr>
          <w:rFonts w:ascii="Palatino Linotype" w:eastAsia="Palatino Linotype" w:hAnsi="Palatino Linotype" w:cs="Palatino Linotype"/>
        </w:rPr>
      </w:pPr>
      <w:r w:rsidRPr="009D0BC3">
        <w:rPr>
          <w:rFonts w:ascii="Palatino Linotype" w:eastAsia="Palatino Linotype" w:hAnsi="Palatino Linotype" w:cs="Palatino Linotype"/>
        </w:rPr>
        <w:t xml:space="preserve">En respuesta, el </w:t>
      </w:r>
      <w:r w:rsidRPr="009D0BC3">
        <w:rPr>
          <w:rFonts w:ascii="Palatino Linotype" w:eastAsia="Palatino Linotype" w:hAnsi="Palatino Linotype" w:cs="Palatino Linotype"/>
          <w:b/>
        </w:rPr>
        <w:t xml:space="preserve">SUJETO OBLIGADO, </w:t>
      </w:r>
      <w:r w:rsidR="005C52E4" w:rsidRPr="009D0BC3">
        <w:rPr>
          <w:rFonts w:ascii="Palatino Linotype" w:eastAsia="Palatino Linotype" w:hAnsi="Palatino Linotype" w:cs="Palatino Linotype"/>
        </w:rPr>
        <w:t>a través de su Unidad de Transparencia sólo se concretó señalar que ante la falta de especificación y claridad en la solicitud de información, no resulta posible proporcionar una contestación.</w:t>
      </w:r>
    </w:p>
    <w:p w:rsidR="005C52E4" w:rsidRPr="009D0BC3" w:rsidRDefault="00255D90" w:rsidP="00DD05EA">
      <w:pPr>
        <w:spacing w:before="240" w:after="240" w:line="360" w:lineRule="auto"/>
        <w:ind w:right="51"/>
        <w:jc w:val="both"/>
        <w:rPr>
          <w:rFonts w:ascii="Palatino Linotype" w:eastAsia="Palatino Linotype" w:hAnsi="Palatino Linotype" w:cs="Palatino Linotype"/>
          <w:b/>
          <w:u w:val="single"/>
        </w:rPr>
      </w:pPr>
      <w:r w:rsidRPr="009D0BC3">
        <w:rPr>
          <w:rFonts w:ascii="Palatino Linotype" w:eastAsia="Palatino Linotype" w:hAnsi="Palatino Linotype" w:cs="Palatino Linotype"/>
        </w:rPr>
        <w:t xml:space="preserve">No obstante, la parte </w:t>
      </w:r>
      <w:r w:rsidRPr="009D0BC3">
        <w:rPr>
          <w:rFonts w:ascii="Palatino Linotype" w:eastAsia="Palatino Linotype" w:hAnsi="Palatino Linotype" w:cs="Palatino Linotype"/>
          <w:b/>
        </w:rPr>
        <w:t>RECURRENTE</w:t>
      </w:r>
      <w:r w:rsidRPr="009D0BC3">
        <w:rPr>
          <w:rFonts w:ascii="Palatino Linotype" w:eastAsia="Palatino Linotype" w:hAnsi="Palatino Linotype" w:cs="Palatino Linotype"/>
        </w:rPr>
        <w:t xml:space="preserve">, al presentar el recurso de revisión que nos ocupa, señaló como motivo de inconformidad </w:t>
      </w:r>
      <w:r w:rsidR="005C52E4" w:rsidRPr="009D0BC3">
        <w:rPr>
          <w:rFonts w:ascii="Palatino Linotype" w:eastAsia="Palatino Linotype" w:hAnsi="Palatino Linotype" w:cs="Palatino Linotype"/>
        </w:rPr>
        <w:t>en lo medular por la negativa de la información solicitada.</w:t>
      </w:r>
    </w:p>
    <w:p w:rsidR="006E7721" w:rsidRPr="009D0BC3" w:rsidRDefault="00255D90" w:rsidP="00DD05EA">
      <w:pPr>
        <w:spacing w:before="240" w:after="240" w:line="360" w:lineRule="auto"/>
        <w:ind w:right="51"/>
        <w:jc w:val="both"/>
        <w:rPr>
          <w:rFonts w:ascii="Palatino Linotype" w:eastAsia="Palatino Linotype" w:hAnsi="Palatino Linotype" w:cs="Palatino Linotype"/>
        </w:rPr>
      </w:pPr>
      <w:r w:rsidRPr="009D0BC3">
        <w:rPr>
          <w:rFonts w:ascii="Palatino Linotype" w:eastAsia="Palatino Linotype" w:hAnsi="Palatino Linotype" w:cs="Palatino Linotype"/>
        </w:rPr>
        <w:t xml:space="preserve">Ante la interposición del recurso de revisión el </w:t>
      </w:r>
      <w:r w:rsidRPr="009D0BC3">
        <w:rPr>
          <w:rFonts w:ascii="Palatino Linotype" w:eastAsia="Palatino Linotype" w:hAnsi="Palatino Linotype" w:cs="Palatino Linotype"/>
          <w:b/>
        </w:rPr>
        <w:t>SUJETO OBLIGADO</w:t>
      </w:r>
      <w:r w:rsidRPr="009D0BC3">
        <w:rPr>
          <w:rFonts w:ascii="Palatino Linotype" w:eastAsia="Palatino Linotype" w:hAnsi="Palatino Linotype" w:cs="Palatino Linotype"/>
        </w:rPr>
        <w:t xml:space="preserve">, </w:t>
      </w:r>
      <w:r w:rsidR="005C52E4" w:rsidRPr="009D0BC3">
        <w:rPr>
          <w:rFonts w:ascii="Palatino Linotype" w:eastAsia="Palatino Linotype" w:hAnsi="Palatino Linotype" w:cs="Palatino Linotype"/>
        </w:rPr>
        <w:t>fue omiso en rendir su informe justificado.</w:t>
      </w:r>
    </w:p>
    <w:p w:rsidR="00B31CB0" w:rsidRPr="009D0BC3" w:rsidRDefault="00255D90" w:rsidP="00B31CB0">
      <w:pPr>
        <w:spacing w:before="240" w:after="240" w:line="360" w:lineRule="auto"/>
        <w:jc w:val="both"/>
        <w:rPr>
          <w:rFonts w:ascii="Palatino Linotype" w:eastAsia="Palatino Linotype" w:hAnsi="Palatino Linotype" w:cs="Palatino Linotype"/>
        </w:rPr>
      </w:pPr>
      <w:r w:rsidRPr="009D0BC3">
        <w:rPr>
          <w:rFonts w:ascii="Palatino Linotype" w:eastAsia="Palatino Linotype" w:hAnsi="Palatino Linotype" w:cs="Palatino Linotype"/>
        </w:rPr>
        <w:t xml:space="preserve">En virtud de lo anterior, se determina que la información emitida por el </w:t>
      </w:r>
      <w:r w:rsidRPr="009D0BC3">
        <w:rPr>
          <w:rFonts w:ascii="Palatino Linotype" w:eastAsia="Palatino Linotype" w:hAnsi="Palatino Linotype" w:cs="Palatino Linotype"/>
          <w:b/>
        </w:rPr>
        <w:t>SUJETO OBLIGADO</w:t>
      </w:r>
      <w:r w:rsidRPr="009D0BC3">
        <w:rPr>
          <w:rFonts w:ascii="Palatino Linotype" w:eastAsia="Palatino Linotype" w:hAnsi="Palatino Linotype" w:cs="Palatino Linotype"/>
        </w:rPr>
        <w:t xml:space="preserve"> en su respuesta, </w:t>
      </w:r>
      <w:r w:rsidR="00B31CB0" w:rsidRPr="009D0BC3">
        <w:rPr>
          <w:rFonts w:ascii="Palatino Linotype" w:eastAsia="Palatino Linotype" w:hAnsi="Palatino Linotype" w:cs="Palatino Linotype"/>
        </w:rPr>
        <w:t xml:space="preserve">no </w:t>
      </w:r>
      <w:r w:rsidRPr="009D0BC3">
        <w:rPr>
          <w:rFonts w:ascii="Palatino Linotype" w:eastAsia="Palatino Linotype" w:hAnsi="Palatino Linotype" w:cs="Palatino Linotype"/>
        </w:rPr>
        <w:t>cumple con lo establ</w:t>
      </w:r>
      <w:r w:rsidR="000D109D" w:rsidRPr="009D0BC3">
        <w:rPr>
          <w:rFonts w:ascii="Palatino Linotype" w:eastAsia="Palatino Linotype" w:hAnsi="Palatino Linotype" w:cs="Palatino Linotype"/>
        </w:rPr>
        <w:t xml:space="preserve">ecido por los artículos 4, 12, </w:t>
      </w:r>
      <w:r w:rsidRPr="009D0BC3">
        <w:rPr>
          <w:rFonts w:ascii="Palatino Linotype" w:eastAsia="Palatino Linotype" w:hAnsi="Palatino Linotype" w:cs="Palatino Linotype"/>
        </w:rPr>
        <w:t>24 último párrafo</w:t>
      </w:r>
      <w:r w:rsidR="005C52E4" w:rsidRPr="009D0BC3">
        <w:rPr>
          <w:rFonts w:ascii="Palatino Linotype" w:eastAsia="Palatino Linotype" w:hAnsi="Palatino Linotype" w:cs="Palatino Linotype"/>
        </w:rPr>
        <w:t xml:space="preserve"> y 162</w:t>
      </w:r>
      <w:r w:rsidR="000D109D" w:rsidRPr="009D0BC3">
        <w:rPr>
          <w:rFonts w:ascii="Palatino Linotype" w:eastAsia="Palatino Linotype" w:hAnsi="Palatino Linotype" w:cs="Palatino Linotype"/>
        </w:rPr>
        <w:t xml:space="preserve"> de la Ley de </w:t>
      </w:r>
      <w:r w:rsidR="000D109D" w:rsidRPr="009D0BC3">
        <w:rPr>
          <w:rFonts w:ascii="Palatino Linotype" w:hAnsi="Palatino Linotype" w:cs="Arial"/>
        </w:rPr>
        <w:t>Transparencia y Acceso a la Información Pública del Es</w:t>
      </w:r>
      <w:r w:rsidR="00B31CB0" w:rsidRPr="009D0BC3">
        <w:rPr>
          <w:rFonts w:ascii="Palatino Linotype" w:hAnsi="Palatino Linotype" w:cs="Arial"/>
        </w:rPr>
        <w:t>tado de México y Municipios;</w:t>
      </w:r>
      <w:r w:rsidR="000D109D" w:rsidRPr="009D0BC3">
        <w:rPr>
          <w:rFonts w:ascii="Palatino Linotype" w:hAnsi="Palatino Linotype" w:cs="Arial"/>
        </w:rPr>
        <w:t xml:space="preserve"> </w:t>
      </w:r>
      <w:r w:rsidR="00B31CB0" w:rsidRPr="009D0BC3">
        <w:rPr>
          <w:rFonts w:ascii="Palatino Linotype" w:eastAsia="Palatino Linotype" w:hAnsi="Palatino Linotype" w:cs="Palatino Linotype"/>
        </w:rPr>
        <w:t xml:space="preserve">por ello, los motivos de inconformidad acontecen fundados para revocar la respuesta del </w:t>
      </w:r>
      <w:r w:rsidR="00B31CB0" w:rsidRPr="009D0BC3">
        <w:rPr>
          <w:rFonts w:ascii="Palatino Linotype" w:eastAsia="Palatino Linotype" w:hAnsi="Palatino Linotype" w:cs="Palatino Linotype"/>
          <w:b/>
        </w:rPr>
        <w:t>SUJETO OBLIGADO</w:t>
      </w:r>
      <w:r w:rsidR="00B31CB0" w:rsidRPr="009D0BC3">
        <w:rPr>
          <w:rFonts w:ascii="Palatino Linotype" w:eastAsia="Palatino Linotype" w:hAnsi="Palatino Linotype" w:cs="Palatino Linotype"/>
        </w:rPr>
        <w:t>, en razón de las consideraciones de derecho que a continuación se exponen:</w:t>
      </w:r>
    </w:p>
    <w:p w:rsidR="005C52E4" w:rsidRPr="009D0BC3" w:rsidRDefault="005C52E4" w:rsidP="005C52E4">
      <w:pPr>
        <w:spacing w:line="360" w:lineRule="auto"/>
        <w:jc w:val="both"/>
      </w:pPr>
      <w:r w:rsidRPr="009D0BC3">
        <w:rPr>
          <w:rFonts w:ascii="Palatino Linotype" w:eastAsia="Palatino Linotype" w:hAnsi="Palatino Linotype" w:cs="Palatino Linotype"/>
        </w:rPr>
        <w:t>Antes del estudio de fondo, se debe precisar que el particular omitió mencionar el periodo temporal de la información solicitada, por lo que este Instituto con fundamento en lo dispuesto por el artículo 13 y 181, párrafo cuarto de la Ley de Transparencia y Acceso a la Información Pública de la entidad, procede a suplir la deficiencia señalada, para determinar el periodo temporal de la información solicitada, por lo que, considerando la fecha de la solicitud, se determina que la información requerida es la vigente a la solicitud de información; es decir, al diecinueve de agosto del año dos mil veintidós, discernimiento que encuentra apoyado en los Criterios 1/2010 y 2/2010,  emitidos por el “Comité de Acceso a la Información y Protección de Datos personales” de la Suprema Corte de Justicia de la Nación, que disponen: </w:t>
      </w:r>
    </w:p>
    <w:p w:rsidR="005C52E4" w:rsidRPr="009D0BC3" w:rsidRDefault="005C52E4" w:rsidP="005C52E4"/>
    <w:p w:rsidR="005C52E4" w:rsidRPr="009D0BC3" w:rsidRDefault="005C52E4" w:rsidP="005C52E4">
      <w:pPr>
        <w:pBdr>
          <w:top w:val="nil"/>
          <w:left w:val="nil"/>
          <w:bottom w:val="nil"/>
          <w:right w:val="nil"/>
          <w:between w:val="nil"/>
        </w:pBdr>
        <w:ind w:left="851" w:right="900"/>
      </w:pPr>
      <w:r w:rsidRPr="009D0BC3">
        <w:rPr>
          <w:rFonts w:ascii="Palatino Linotype" w:eastAsia="Palatino Linotype" w:hAnsi="Palatino Linotype" w:cs="Palatino Linotype"/>
          <w:i/>
          <w:sz w:val="22"/>
          <w:szCs w:val="22"/>
        </w:rPr>
        <w:t> “</w:t>
      </w:r>
      <w:r w:rsidRPr="009D0BC3">
        <w:rPr>
          <w:rFonts w:ascii="Palatino Linotype" w:eastAsia="Palatino Linotype" w:hAnsi="Palatino Linotype" w:cs="Palatino Linotype"/>
          <w:b/>
          <w:i/>
          <w:sz w:val="22"/>
          <w:szCs w:val="22"/>
        </w:rPr>
        <w:t>Criterio 1/2010</w:t>
      </w:r>
    </w:p>
    <w:p w:rsidR="005C52E4" w:rsidRPr="009D0BC3" w:rsidRDefault="005C52E4" w:rsidP="005C52E4">
      <w:pPr>
        <w:pBdr>
          <w:top w:val="nil"/>
          <w:left w:val="nil"/>
          <w:bottom w:val="nil"/>
          <w:right w:val="nil"/>
          <w:between w:val="nil"/>
        </w:pBdr>
        <w:ind w:left="851" w:right="900"/>
        <w:jc w:val="both"/>
      </w:pPr>
      <w:r w:rsidRPr="009D0BC3">
        <w:rPr>
          <w:rFonts w:ascii="Palatino Linotype" w:eastAsia="Palatino Linotype" w:hAnsi="Palatino Linotype" w:cs="Palatino Linotype"/>
          <w:b/>
          <w:i/>
          <w:sz w:val="22"/>
          <w:szCs w:val="22"/>
        </w:rPr>
        <w:t>SOLICITUD DE ACCESO A LA INFORMACIÓN. SU OTORGAMIENTO ES RESPECTO DE AQUELLA QUE EXISTA Y SE HUBIESE GENERADO AL MOMENTO DE LA PETICIÓN.</w:t>
      </w:r>
    </w:p>
    <w:p w:rsidR="005C52E4" w:rsidRPr="009D0BC3" w:rsidRDefault="005C52E4" w:rsidP="005C52E4">
      <w:pPr>
        <w:pBdr>
          <w:top w:val="nil"/>
          <w:left w:val="nil"/>
          <w:bottom w:val="nil"/>
          <w:right w:val="nil"/>
          <w:between w:val="nil"/>
        </w:pBdr>
        <w:ind w:left="851" w:right="900"/>
        <w:jc w:val="both"/>
      </w:pPr>
      <w:r w:rsidRPr="009D0BC3">
        <w:rPr>
          <w:rFonts w:ascii="Palatino Linotype" w:eastAsia="Palatino Linotype" w:hAnsi="Palatino Linotype" w:cs="Palatino Linotype"/>
          <w:i/>
          <w:sz w:val="22"/>
          <w:szCs w:val="22"/>
        </w:rPr>
        <w:t>El otorgamiento de la información procede respecto de aquella que sea existente y se encuentre en posesión del órgano de Estado, al momento de la solicitud; por lo que resulta inconducente otorgar la que se genere en fecha futura, en tanto ningún órgano de Estado puede verse vinculado en el otorgamiento de información de tal naturaleza, al tenor del artículo 6° constitucional, que dispone que la garantía del acceso a la información lo es respecto de aquella que se encuentre en posesión de cualquier autoridad, entidad, órgano y organismo federal, estatal y municipal, principio que se reitera en el artículo 1° de la Ley Federal de Transparencia y Acceso a la Información Pública Gubernamental.</w:t>
      </w:r>
    </w:p>
    <w:p w:rsidR="005C52E4" w:rsidRPr="009D0BC3" w:rsidRDefault="005C52E4" w:rsidP="005C52E4">
      <w:pPr>
        <w:pBdr>
          <w:top w:val="nil"/>
          <w:left w:val="nil"/>
          <w:bottom w:val="nil"/>
          <w:right w:val="nil"/>
          <w:between w:val="nil"/>
        </w:pBdr>
        <w:ind w:left="851" w:right="900"/>
        <w:jc w:val="both"/>
      </w:pPr>
      <w:r w:rsidRPr="009D0BC3">
        <w:rPr>
          <w:rFonts w:ascii="Palatino Linotype" w:eastAsia="Palatino Linotype" w:hAnsi="Palatino Linotype" w:cs="Palatino Linotype"/>
          <w:i/>
          <w:sz w:val="22"/>
          <w:szCs w:val="22"/>
        </w:rPr>
        <w:t>Clasificación de Información 69/2009-A. 30 de septiembre de 2009. Unanimidad de votos.”</w:t>
      </w:r>
    </w:p>
    <w:p w:rsidR="005C52E4" w:rsidRPr="009D0BC3" w:rsidRDefault="005C52E4" w:rsidP="005C52E4">
      <w:pPr>
        <w:pBdr>
          <w:top w:val="nil"/>
          <w:left w:val="nil"/>
          <w:bottom w:val="nil"/>
          <w:right w:val="nil"/>
          <w:between w:val="nil"/>
        </w:pBdr>
        <w:ind w:left="851" w:right="900"/>
      </w:pPr>
      <w:r w:rsidRPr="009D0BC3">
        <w:rPr>
          <w:rFonts w:ascii="Palatino Linotype" w:eastAsia="Palatino Linotype" w:hAnsi="Palatino Linotype" w:cs="Palatino Linotype"/>
          <w:i/>
          <w:sz w:val="22"/>
          <w:szCs w:val="22"/>
        </w:rPr>
        <w:t>“</w:t>
      </w:r>
      <w:r w:rsidRPr="009D0BC3">
        <w:rPr>
          <w:rFonts w:ascii="Palatino Linotype" w:eastAsia="Palatino Linotype" w:hAnsi="Palatino Linotype" w:cs="Palatino Linotype"/>
          <w:b/>
          <w:i/>
          <w:sz w:val="22"/>
          <w:szCs w:val="22"/>
        </w:rPr>
        <w:t>Criterio 2/2010.</w:t>
      </w:r>
    </w:p>
    <w:p w:rsidR="005C52E4" w:rsidRPr="009D0BC3" w:rsidRDefault="005C52E4" w:rsidP="005C52E4">
      <w:pPr>
        <w:pBdr>
          <w:top w:val="nil"/>
          <w:left w:val="nil"/>
          <w:bottom w:val="nil"/>
          <w:right w:val="nil"/>
          <w:between w:val="nil"/>
        </w:pBdr>
        <w:ind w:left="851" w:right="900"/>
        <w:jc w:val="both"/>
      </w:pPr>
      <w:r w:rsidRPr="009D0BC3">
        <w:rPr>
          <w:rFonts w:ascii="Palatino Linotype" w:eastAsia="Palatino Linotype" w:hAnsi="Palatino Linotype" w:cs="Palatino Linotype"/>
          <w:b/>
          <w:i/>
          <w:sz w:val="22"/>
          <w:szCs w:val="22"/>
        </w:rPr>
        <w:t>SOLICITUD DE ACCESO A LA INFORMACIÓN. ES MATERIA DE ANÁLISIS Y OTORGAMIENTO LA GENERADA HASTA LA FECHA DE LA SOLICITUD EN CASO DE IMPRECISIÓN TEMPORAL. </w:t>
      </w:r>
    </w:p>
    <w:p w:rsidR="005C52E4" w:rsidRPr="009D0BC3" w:rsidRDefault="005C52E4" w:rsidP="005C52E4">
      <w:pPr>
        <w:pBdr>
          <w:top w:val="nil"/>
          <w:left w:val="nil"/>
          <w:bottom w:val="nil"/>
          <w:right w:val="nil"/>
          <w:between w:val="nil"/>
        </w:pBdr>
        <w:ind w:left="851" w:right="900"/>
        <w:jc w:val="both"/>
      </w:pPr>
      <w:r w:rsidRPr="009D0BC3">
        <w:rPr>
          <w:rFonts w:ascii="Palatino Linotype" w:eastAsia="Palatino Linotype" w:hAnsi="Palatino Linotype" w:cs="Palatino Linotype"/>
          <w:i/>
          <w:sz w:val="22"/>
          <w:szCs w:val="22"/>
        </w:rPr>
        <w:t>La información que en todo caso debe ser materia de análisis y pronunciamiento sobre su naturaleza, disponibilidad y acceso, es aquélla que en términos del artículo 6° constitucional y 1° de la Ley Federal de Transparencia y Acceso a la Información Pública Gubernamental, se encuentre en posesión de este Alto Tribunal; es decir, se hubiese ya generado y sea existente al momento del planteamiento de solicitud de acceso. Por ello, en caso de que se solicite información sin que se precise el término temporal, deberá entenderse que es aquella que se hubiese generado y se tenga en posesión al día de la fecha de la solicitud de acceso correspondiente.</w:t>
      </w:r>
    </w:p>
    <w:p w:rsidR="005C52E4" w:rsidRPr="009D0BC3" w:rsidRDefault="005C52E4" w:rsidP="005C52E4">
      <w:pPr>
        <w:pBdr>
          <w:top w:val="nil"/>
          <w:left w:val="nil"/>
          <w:bottom w:val="nil"/>
          <w:right w:val="nil"/>
          <w:between w:val="nil"/>
        </w:pBdr>
        <w:ind w:left="851" w:right="900"/>
        <w:jc w:val="both"/>
      </w:pPr>
      <w:r w:rsidRPr="009D0BC3">
        <w:rPr>
          <w:rFonts w:ascii="Palatino Linotype" w:eastAsia="Palatino Linotype" w:hAnsi="Palatino Linotype" w:cs="Palatino Linotype"/>
          <w:i/>
          <w:sz w:val="22"/>
          <w:szCs w:val="22"/>
        </w:rPr>
        <w:t>Clasificación de Información 69/2009-A. 30 de septiembre de 2009. Unanimidad de votos.”(Sic)</w:t>
      </w:r>
    </w:p>
    <w:p w:rsidR="005C52E4" w:rsidRPr="009D0BC3" w:rsidRDefault="005C52E4" w:rsidP="00C47E50">
      <w:pPr>
        <w:spacing w:line="360" w:lineRule="auto"/>
        <w:jc w:val="both"/>
        <w:rPr>
          <w:rFonts w:ascii="Palatino Linotype" w:eastAsia="Palatino Linotype" w:hAnsi="Palatino Linotype" w:cs="Palatino Linotype"/>
        </w:rPr>
      </w:pPr>
    </w:p>
    <w:p w:rsidR="00874349" w:rsidRPr="009D0BC3" w:rsidRDefault="005C52E4" w:rsidP="00C47E50">
      <w:pPr>
        <w:spacing w:line="360" w:lineRule="auto"/>
        <w:jc w:val="both"/>
        <w:rPr>
          <w:rFonts w:ascii="Palatino Linotype" w:eastAsia="Palatino Linotype" w:hAnsi="Palatino Linotype" w:cs="Palatino Linotype"/>
        </w:rPr>
      </w:pPr>
      <w:r w:rsidRPr="009D0BC3">
        <w:rPr>
          <w:rFonts w:ascii="Palatino Linotype" w:eastAsia="Palatino Linotype" w:hAnsi="Palatino Linotype" w:cs="Palatino Linotype"/>
        </w:rPr>
        <w:t xml:space="preserve">Ahora bien, es importante hacer referencia la forma en que </w:t>
      </w:r>
      <w:r w:rsidR="004E7368" w:rsidRPr="009D0BC3">
        <w:rPr>
          <w:rFonts w:ascii="Palatino Linotype" w:eastAsia="Palatino Linotype" w:hAnsi="Palatino Linotype" w:cs="Palatino Linotype"/>
        </w:rPr>
        <w:t>está</w:t>
      </w:r>
      <w:r w:rsidRPr="009D0BC3">
        <w:rPr>
          <w:rFonts w:ascii="Palatino Linotype" w:eastAsia="Palatino Linotype" w:hAnsi="Palatino Linotype" w:cs="Palatino Linotype"/>
        </w:rPr>
        <w:t xml:space="preserve"> </w:t>
      </w:r>
      <w:proofErr w:type="spellStart"/>
      <w:r w:rsidR="004E7368" w:rsidRPr="009D0BC3">
        <w:rPr>
          <w:rFonts w:ascii="Palatino Linotype" w:eastAsia="Palatino Linotype" w:hAnsi="Palatino Linotype" w:cs="Palatino Linotype"/>
        </w:rPr>
        <w:t>integranda</w:t>
      </w:r>
      <w:proofErr w:type="spellEnd"/>
      <w:r w:rsidRPr="009D0BC3">
        <w:rPr>
          <w:rFonts w:ascii="Palatino Linotype" w:eastAsia="Palatino Linotype" w:hAnsi="Palatino Linotype" w:cs="Palatino Linotype"/>
        </w:rPr>
        <w:t xml:space="preserve"> la Administración Pública de la Ayuntamiento de </w:t>
      </w:r>
      <w:proofErr w:type="spellStart"/>
      <w:r w:rsidRPr="009D0BC3">
        <w:rPr>
          <w:rFonts w:ascii="Palatino Linotype" w:eastAsia="Palatino Linotype" w:hAnsi="Palatino Linotype" w:cs="Palatino Linotype"/>
        </w:rPr>
        <w:t>Temascalapa</w:t>
      </w:r>
      <w:proofErr w:type="spellEnd"/>
      <w:r w:rsidRPr="009D0BC3">
        <w:rPr>
          <w:rFonts w:ascii="Palatino Linotype" w:eastAsia="Palatino Linotype" w:hAnsi="Palatino Linotype" w:cs="Palatino Linotype"/>
        </w:rPr>
        <w:t xml:space="preserve"> 2022-2024, la cual se </w:t>
      </w:r>
      <w:r w:rsidR="00874349" w:rsidRPr="009D0BC3">
        <w:rPr>
          <w:rFonts w:ascii="Palatino Linotype" w:eastAsia="Palatino Linotype" w:hAnsi="Palatino Linotype" w:cs="Palatino Linotype"/>
        </w:rPr>
        <w:t xml:space="preserve">advierte que el Bando Municipal del Ayuntamiento de </w:t>
      </w:r>
      <w:proofErr w:type="spellStart"/>
      <w:r w:rsidR="00874349" w:rsidRPr="009D0BC3">
        <w:rPr>
          <w:rFonts w:ascii="Palatino Linotype" w:eastAsia="Palatino Linotype" w:hAnsi="Palatino Linotype" w:cs="Palatino Linotype"/>
        </w:rPr>
        <w:t>Temascalapa</w:t>
      </w:r>
      <w:proofErr w:type="spellEnd"/>
      <w:r w:rsidR="00874349" w:rsidRPr="009D0BC3">
        <w:rPr>
          <w:rFonts w:ascii="Palatino Linotype" w:eastAsia="Palatino Linotype" w:hAnsi="Palatino Linotype" w:cs="Palatino Linotype"/>
        </w:rPr>
        <w:t xml:space="preserve"> para el año 2022</w:t>
      </w:r>
      <w:r w:rsidR="008E5AE3" w:rsidRPr="009D0BC3">
        <w:rPr>
          <w:rStyle w:val="Refdenotaalpie"/>
          <w:rFonts w:ascii="Palatino Linotype" w:eastAsia="Palatino Linotype" w:hAnsi="Palatino Linotype" w:cs="Palatino Linotype"/>
        </w:rPr>
        <w:footnoteReference w:id="1"/>
      </w:r>
      <w:r w:rsidR="00874349" w:rsidRPr="009D0BC3">
        <w:rPr>
          <w:rFonts w:ascii="Palatino Linotype" w:eastAsia="Palatino Linotype" w:hAnsi="Palatino Linotype" w:cs="Palatino Linotype"/>
        </w:rPr>
        <w:t xml:space="preserve">, se integran por un Presidente Municipal, Secretaria del Ayuntamiento, Tesorero Municipal, </w:t>
      </w:r>
      <w:r w:rsidR="008E5AE3" w:rsidRPr="009D0BC3">
        <w:rPr>
          <w:rFonts w:ascii="Palatino Linotype" w:eastAsia="Palatino Linotype" w:hAnsi="Palatino Linotype" w:cs="Palatino Linotype"/>
        </w:rPr>
        <w:t>Dirección de Obras Públicas, Dirección</w:t>
      </w:r>
      <w:r w:rsidR="00874349" w:rsidRPr="009D0BC3">
        <w:rPr>
          <w:rFonts w:ascii="Palatino Linotype" w:eastAsia="Palatino Linotype" w:hAnsi="Palatino Linotype" w:cs="Palatino Linotype"/>
        </w:rPr>
        <w:t xml:space="preserve"> de Desarrollo Económico</w:t>
      </w:r>
      <w:r w:rsidR="008E5AE3" w:rsidRPr="009D0BC3">
        <w:rPr>
          <w:rFonts w:ascii="Palatino Linotype" w:eastAsia="Palatino Linotype" w:hAnsi="Palatino Linotype" w:cs="Palatino Linotype"/>
        </w:rPr>
        <w:t xml:space="preserve"> y Turismo</w:t>
      </w:r>
      <w:r w:rsidR="00874349" w:rsidRPr="009D0BC3">
        <w:rPr>
          <w:rFonts w:ascii="Palatino Linotype" w:eastAsia="Palatino Linotype" w:hAnsi="Palatino Linotype" w:cs="Palatino Linotype"/>
        </w:rPr>
        <w:t>, Coordinador General Municipal</w:t>
      </w:r>
      <w:r w:rsidR="008E5AE3" w:rsidRPr="009D0BC3">
        <w:rPr>
          <w:rFonts w:ascii="Palatino Linotype" w:eastAsia="Palatino Linotype" w:hAnsi="Palatino Linotype" w:cs="Palatino Linotype"/>
        </w:rPr>
        <w:t xml:space="preserve"> de Mejora Regulatoria, Dirección</w:t>
      </w:r>
      <w:r w:rsidR="00874349" w:rsidRPr="009D0BC3">
        <w:rPr>
          <w:rFonts w:ascii="Palatino Linotype" w:eastAsia="Palatino Linotype" w:hAnsi="Palatino Linotype" w:cs="Palatino Linotype"/>
        </w:rPr>
        <w:t xml:space="preserve"> de Catastro</w:t>
      </w:r>
      <w:r w:rsidR="008E5AE3" w:rsidRPr="009D0BC3">
        <w:rPr>
          <w:rFonts w:ascii="Palatino Linotype" w:eastAsia="Palatino Linotype" w:hAnsi="Palatino Linotype" w:cs="Palatino Linotype"/>
        </w:rPr>
        <w:t xml:space="preserve"> Municipal, Comisaria</w:t>
      </w:r>
      <w:r w:rsidR="00874349" w:rsidRPr="009D0BC3">
        <w:rPr>
          <w:rFonts w:ascii="Palatino Linotype" w:eastAsia="Palatino Linotype" w:hAnsi="Palatino Linotype" w:cs="Palatino Linotype"/>
        </w:rPr>
        <w:t xml:space="preserve"> de Seguridad Pública</w:t>
      </w:r>
      <w:r w:rsidR="008E5AE3" w:rsidRPr="009D0BC3">
        <w:rPr>
          <w:rFonts w:ascii="Palatino Linotype" w:eastAsia="Palatino Linotype" w:hAnsi="Palatino Linotype" w:cs="Palatino Linotype"/>
        </w:rPr>
        <w:t xml:space="preserve"> y Vialidad, Dirección de Ecología, Dirección de Desarrollo Urbano, Dirección</w:t>
      </w:r>
      <w:r w:rsidR="00874349" w:rsidRPr="009D0BC3">
        <w:rPr>
          <w:rFonts w:ascii="Palatino Linotype" w:eastAsia="Palatino Linotype" w:hAnsi="Palatino Linotype" w:cs="Palatino Linotype"/>
        </w:rPr>
        <w:t xml:space="preserve"> de Protección Civil </w:t>
      </w:r>
      <w:r w:rsidR="008E5AE3" w:rsidRPr="009D0BC3">
        <w:rPr>
          <w:rFonts w:ascii="Palatino Linotype" w:eastAsia="Palatino Linotype" w:hAnsi="Palatino Linotype" w:cs="Palatino Linotype"/>
        </w:rPr>
        <w:t xml:space="preserve">y Bomberos </w:t>
      </w:r>
      <w:r w:rsidR="00874349" w:rsidRPr="009D0BC3">
        <w:rPr>
          <w:rFonts w:ascii="Palatino Linotype" w:eastAsia="Palatino Linotype" w:hAnsi="Palatino Linotype" w:cs="Palatino Linotype"/>
        </w:rPr>
        <w:t xml:space="preserve">y </w:t>
      </w:r>
      <w:r w:rsidR="008E5AE3" w:rsidRPr="009D0BC3">
        <w:rPr>
          <w:rFonts w:ascii="Palatino Linotype" w:eastAsia="Palatino Linotype" w:hAnsi="Palatino Linotype" w:cs="Palatino Linotype"/>
        </w:rPr>
        <w:t>Contraloría</w:t>
      </w:r>
      <w:r w:rsidR="00874349" w:rsidRPr="009D0BC3">
        <w:rPr>
          <w:rFonts w:ascii="Palatino Linotype" w:eastAsia="Palatino Linotype" w:hAnsi="Palatino Linotype" w:cs="Palatino Linotype"/>
        </w:rPr>
        <w:t xml:space="preserve"> Municipal</w:t>
      </w:r>
      <w:r w:rsidR="008E5AE3" w:rsidRPr="009D0BC3">
        <w:rPr>
          <w:rFonts w:ascii="Palatino Linotype" w:eastAsia="Palatino Linotype" w:hAnsi="Palatino Linotype" w:cs="Palatino Linotype"/>
        </w:rPr>
        <w:t>.</w:t>
      </w:r>
    </w:p>
    <w:p w:rsidR="008E5AE3" w:rsidRPr="009D0BC3" w:rsidRDefault="008E5AE3" w:rsidP="00C47E50">
      <w:pPr>
        <w:spacing w:line="360" w:lineRule="auto"/>
        <w:jc w:val="both"/>
        <w:rPr>
          <w:rFonts w:ascii="Palatino Linotype" w:eastAsia="Palatino Linotype" w:hAnsi="Palatino Linotype" w:cs="Palatino Linotype"/>
        </w:rPr>
      </w:pPr>
    </w:p>
    <w:p w:rsidR="004E7368" w:rsidRPr="009D0BC3" w:rsidRDefault="004E7368" w:rsidP="004E7368">
      <w:pPr>
        <w:spacing w:line="360" w:lineRule="auto"/>
        <w:jc w:val="both"/>
        <w:rPr>
          <w:rFonts w:ascii="Palatino Linotype" w:eastAsia="Palatino Linotype" w:hAnsi="Palatino Linotype" w:cs="Palatino Linotype"/>
        </w:rPr>
      </w:pPr>
      <w:r w:rsidRPr="009D0BC3">
        <w:rPr>
          <w:rFonts w:ascii="Palatino Linotype" w:eastAsia="Palatino Linotype" w:hAnsi="Palatino Linotype" w:cs="Palatino Linotype"/>
        </w:rPr>
        <w:t xml:space="preserve">Precisado lo anterior, </w:t>
      </w:r>
      <w:r w:rsidR="000D6ECC" w:rsidRPr="009D0BC3">
        <w:rPr>
          <w:rFonts w:ascii="Palatino Linotype" w:eastAsia="Palatino Linotype" w:hAnsi="Palatino Linotype" w:cs="Palatino Linotype"/>
          <w:b/>
        </w:rPr>
        <w:t>sobre la ficha curricular</w:t>
      </w:r>
      <w:r w:rsidR="000D6ECC" w:rsidRPr="009D0BC3">
        <w:rPr>
          <w:rFonts w:ascii="Palatino Linotype" w:eastAsia="Palatino Linotype" w:hAnsi="Palatino Linotype" w:cs="Palatino Linotype"/>
        </w:rPr>
        <w:t xml:space="preserve"> el documento que colmaría dicho requerimiento de manera enunciativa mas no limitada sería el</w:t>
      </w:r>
      <w:r w:rsidRPr="009D0BC3">
        <w:rPr>
          <w:rFonts w:ascii="Palatino Linotype" w:eastAsia="Palatino Linotype" w:hAnsi="Palatino Linotype" w:cs="Palatino Linotype"/>
          <w:b/>
        </w:rPr>
        <w:t xml:space="preserve"> currículum vitae</w:t>
      </w:r>
      <w:r w:rsidRPr="009D0BC3">
        <w:rPr>
          <w:rFonts w:ascii="Palatino Linotype" w:eastAsia="Palatino Linotype" w:hAnsi="Palatino Linotype" w:cs="Palatino Linotype"/>
        </w:rPr>
        <w:t>, es pertinente señalar que el currículum vítae es aquel que contiene la información relacionada con la trayectoria académica, profesional y laboral de un Servidor Público por medio del cual se acredita la capacidad, habilidades, experiencia o pericia de una persona para ocupar un cargo, puesto o comisión, que permitan realizar una comparación de las actividades que ha realizado con las que habrá de desarrollar, y determinar si cumple con el perfil del cargo a ocupar, del cual se desprende el último cargo que ocupó.</w:t>
      </w:r>
    </w:p>
    <w:p w:rsidR="004E7368" w:rsidRPr="009D0BC3" w:rsidRDefault="004E7368" w:rsidP="004E7368">
      <w:pPr>
        <w:spacing w:before="240" w:after="240" w:line="360" w:lineRule="auto"/>
        <w:ind w:right="-234"/>
        <w:jc w:val="both"/>
        <w:rPr>
          <w:rFonts w:ascii="Palatino Linotype" w:eastAsia="Palatino Linotype" w:hAnsi="Palatino Linotype" w:cs="Palatino Linotype"/>
        </w:rPr>
      </w:pPr>
      <w:r w:rsidRPr="009D0BC3">
        <w:rPr>
          <w:rFonts w:ascii="Palatino Linotype" w:eastAsia="Palatino Linotype" w:hAnsi="Palatino Linotype" w:cs="Palatino Linotype"/>
        </w:rPr>
        <w:t xml:space="preserve">En ese orden de ideas, si bien, el documento referido es elaborado por cada persona sin ninguna validez oficial, el cual tiene como objetivo que las personas conozcan la trayectoria de quien lo presenta, situación que toma mayor relevancia al tratarse de aquel que ostenta un cargo en la administración; por lo que, existe un interés público para dar a conocer su contenido, pues transparenta que el personal que labora para </w:t>
      </w:r>
      <w:r w:rsidRPr="009D0BC3">
        <w:rPr>
          <w:rFonts w:ascii="Palatino Linotype" w:eastAsia="Palatino Linotype" w:hAnsi="Palatino Linotype" w:cs="Palatino Linotype"/>
          <w:b/>
        </w:rPr>
        <w:t>EL SUJETO OBLIGADO</w:t>
      </w:r>
      <w:r w:rsidRPr="009D0BC3">
        <w:rPr>
          <w:rFonts w:ascii="Palatino Linotype" w:eastAsia="Palatino Linotype" w:hAnsi="Palatino Linotype" w:cs="Palatino Linotype"/>
        </w:rPr>
        <w:t xml:space="preserve"> cuenta con las capacidades, conocimientos y experiencia necesaria para el cabal cumplimiento de sus funciones. </w:t>
      </w:r>
    </w:p>
    <w:p w:rsidR="004E7368" w:rsidRPr="009D0BC3" w:rsidRDefault="004E7368" w:rsidP="004E7368">
      <w:pPr>
        <w:spacing w:line="360" w:lineRule="auto"/>
        <w:ind w:right="51"/>
        <w:jc w:val="both"/>
        <w:rPr>
          <w:rFonts w:ascii="Palatino Linotype" w:eastAsia="Palatino Linotype" w:hAnsi="Palatino Linotype" w:cs="Palatino Linotype"/>
        </w:rPr>
      </w:pPr>
      <w:r w:rsidRPr="009D0BC3">
        <w:rPr>
          <w:rFonts w:ascii="Palatino Linotype" w:eastAsia="Palatino Linotype" w:hAnsi="Palatino Linotype" w:cs="Palatino Linotype"/>
        </w:rPr>
        <w:t>Lo que se sustenta, con lo señalo Instituto Federal de Acceso a la Información ahora Instituto Nacional de Transparencia Acceso a la Información y Protección de Datos Personales, en su criterio 03/2009 que indica que una de las formas en la que los ciudadanos puede evaluar las aptitudes de los servidores públicos para desempeñar el cargo público que les ha sido encomendado, es mediante la publicidad de ciertos datos contenidos en los currículums vitae, o bien en las solicitudes de empleo, el cual para mayor ilustración se transcribe a continuación:</w:t>
      </w:r>
    </w:p>
    <w:p w:rsidR="004E7368" w:rsidRPr="009D0BC3" w:rsidRDefault="004E7368" w:rsidP="004E7368">
      <w:pPr>
        <w:spacing w:line="360" w:lineRule="auto"/>
        <w:jc w:val="both"/>
        <w:rPr>
          <w:rFonts w:ascii="Palatino Linotype" w:eastAsia="Palatino Linotype" w:hAnsi="Palatino Linotype" w:cs="Palatino Linotype"/>
        </w:rPr>
      </w:pPr>
    </w:p>
    <w:p w:rsidR="004E7368" w:rsidRPr="009D0BC3" w:rsidRDefault="004E7368" w:rsidP="004E7368">
      <w:pPr>
        <w:ind w:left="567" w:right="618"/>
        <w:jc w:val="both"/>
        <w:rPr>
          <w:rFonts w:ascii="Palatino Linotype" w:eastAsia="Palatino Linotype" w:hAnsi="Palatino Linotype" w:cs="Palatino Linotype"/>
          <w:i/>
          <w:sz w:val="22"/>
          <w:szCs w:val="22"/>
        </w:rPr>
      </w:pPr>
      <w:r w:rsidRPr="009D0BC3">
        <w:rPr>
          <w:rFonts w:ascii="Palatino Linotype" w:eastAsia="Palatino Linotype" w:hAnsi="Palatino Linotype" w:cs="Palatino Linotype"/>
          <w:i/>
          <w:sz w:val="22"/>
          <w:szCs w:val="22"/>
        </w:rPr>
        <w:t>“</w:t>
      </w:r>
      <w:proofErr w:type="spellStart"/>
      <w:r w:rsidRPr="009D0BC3">
        <w:rPr>
          <w:rFonts w:ascii="Palatino Linotype" w:eastAsia="Palatino Linotype" w:hAnsi="Palatino Linotype" w:cs="Palatino Linotype"/>
          <w:b/>
          <w:i/>
          <w:sz w:val="22"/>
          <w:szCs w:val="22"/>
        </w:rPr>
        <w:t>Curriculum</w:t>
      </w:r>
      <w:proofErr w:type="spellEnd"/>
      <w:r w:rsidRPr="009D0BC3">
        <w:rPr>
          <w:rFonts w:ascii="Palatino Linotype" w:eastAsia="Palatino Linotype" w:hAnsi="Palatino Linotype" w:cs="Palatino Linotype"/>
          <w:b/>
          <w:i/>
          <w:sz w:val="22"/>
          <w:szCs w:val="22"/>
        </w:rPr>
        <w:t xml:space="preserve"> Vitae de servidores públicos. Es obligación de los sujetos obligados otorgar acceso a versiones públicas de los mismos ante una solicitud de acceso. </w:t>
      </w:r>
      <w:r w:rsidRPr="009D0BC3">
        <w:rPr>
          <w:rFonts w:ascii="Palatino Linotype" w:eastAsia="Palatino Linotype" w:hAnsi="Palatino Linotype" w:cs="Palatino Linotype"/>
          <w:i/>
          <w:sz w:val="22"/>
          <w:szCs w:val="22"/>
        </w:rPr>
        <w:t xml:space="preserve">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currículo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w:t>
      </w:r>
      <w:proofErr w:type="spellStart"/>
      <w:r w:rsidRPr="009D0BC3">
        <w:rPr>
          <w:rFonts w:ascii="Palatino Linotype" w:eastAsia="Palatino Linotype" w:hAnsi="Palatino Linotype" w:cs="Palatino Linotype"/>
          <w:i/>
          <w:sz w:val="22"/>
          <w:szCs w:val="22"/>
        </w:rPr>
        <w:t>curriculum</w:t>
      </w:r>
      <w:proofErr w:type="spellEnd"/>
      <w:r w:rsidRPr="009D0BC3">
        <w:rPr>
          <w:rFonts w:ascii="Palatino Linotype" w:eastAsia="Palatino Linotype" w:hAnsi="Palatino Linotype" w:cs="Palatino Linotype"/>
          <w:i/>
          <w:sz w:val="22"/>
          <w:szCs w:val="22"/>
        </w:rPr>
        <w:t xml:space="preserve"> vitae de un servidor público, una de las formas en que los ciudadanos pueden evaluar sus aptitudes para desempeñar el cargo público que le ha sido encomendado, es mediante la publicidad de ciertos datos de los ahí contenidos. En esa tesitura, entre los datos personales del </w:t>
      </w:r>
      <w:proofErr w:type="spellStart"/>
      <w:r w:rsidRPr="009D0BC3">
        <w:rPr>
          <w:rFonts w:ascii="Palatino Linotype" w:eastAsia="Palatino Linotype" w:hAnsi="Palatino Linotype" w:cs="Palatino Linotype"/>
          <w:i/>
          <w:sz w:val="22"/>
          <w:szCs w:val="22"/>
        </w:rPr>
        <w:t>curriculum</w:t>
      </w:r>
      <w:proofErr w:type="spellEnd"/>
      <w:r w:rsidRPr="009D0BC3">
        <w:rPr>
          <w:rFonts w:ascii="Palatino Linotype" w:eastAsia="Palatino Linotype" w:hAnsi="Palatino Linotype" w:cs="Palatino Linotype"/>
          <w:i/>
          <w:sz w:val="22"/>
          <w:szCs w:val="22"/>
        </w:rPr>
        <w:t xml:space="preserve">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w:t>
      </w:r>
    </w:p>
    <w:p w:rsidR="004E7368" w:rsidRPr="009D0BC3" w:rsidRDefault="004E7368" w:rsidP="004E7368">
      <w:pPr>
        <w:spacing w:before="240" w:after="240" w:line="360" w:lineRule="auto"/>
        <w:ind w:right="-234"/>
        <w:jc w:val="both"/>
        <w:rPr>
          <w:rFonts w:ascii="Palatino Linotype" w:eastAsia="Palatino Linotype" w:hAnsi="Palatino Linotype" w:cs="Palatino Linotype"/>
        </w:rPr>
      </w:pPr>
    </w:p>
    <w:p w:rsidR="008E5AE3" w:rsidRPr="009D0BC3" w:rsidRDefault="004E7368" w:rsidP="008E5AE3">
      <w:pPr>
        <w:spacing w:line="360" w:lineRule="auto"/>
        <w:jc w:val="both"/>
        <w:rPr>
          <w:rFonts w:ascii="Palatino Linotype" w:eastAsia="Palatino Linotype" w:hAnsi="Palatino Linotype" w:cs="Palatino Linotype"/>
        </w:rPr>
      </w:pPr>
      <w:r w:rsidRPr="009D0BC3">
        <w:rPr>
          <w:rFonts w:ascii="Palatino Linotype" w:eastAsia="Palatino Linotype" w:hAnsi="Palatino Linotype" w:cs="Palatino Linotype"/>
        </w:rPr>
        <w:t xml:space="preserve">En esa tesitura, </w:t>
      </w:r>
      <w:r w:rsidR="008E5AE3" w:rsidRPr="009D0BC3">
        <w:rPr>
          <w:rFonts w:ascii="Palatino Linotype" w:eastAsia="Palatino Linotype" w:hAnsi="Palatino Linotype" w:cs="Palatino Linotype"/>
        </w:rPr>
        <w:t xml:space="preserve">debe apuntarse que esta constituye una obligación de transparencia, pues el </w:t>
      </w:r>
      <w:r w:rsidR="008E5AE3" w:rsidRPr="009D0BC3">
        <w:rPr>
          <w:rFonts w:ascii="Palatino Linotype" w:eastAsia="Palatino Linotype" w:hAnsi="Palatino Linotype" w:cs="Palatino Linotype"/>
          <w:b/>
        </w:rPr>
        <w:t>SUJETO OBLIGADO</w:t>
      </w:r>
      <w:r w:rsidR="008E5AE3" w:rsidRPr="009D0BC3">
        <w:rPr>
          <w:rFonts w:ascii="Palatino Linotype" w:eastAsia="Palatino Linotype" w:hAnsi="Palatino Linotype" w:cs="Palatino Linotype"/>
        </w:rPr>
        <w:t xml:space="preserve"> se encuentra constreñido a poner a disposición del público en su portal de Información Pública de Oficio Mexiquense (IPOMEX), la información curricular de sus servidores públicos, ello con la finalidad de enaltecer los principios de máxima publicidad, transparencia y certeza, como lo estipula el artículo 92, fracción XXI de la ley aplicable a la materia, que es del tenor literal siguiente: </w:t>
      </w:r>
    </w:p>
    <w:p w:rsidR="008E5AE3" w:rsidRPr="009D0BC3" w:rsidRDefault="008E5AE3" w:rsidP="008E5AE3">
      <w:pPr>
        <w:spacing w:before="240"/>
        <w:ind w:left="567" w:right="902"/>
        <w:jc w:val="both"/>
        <w:rPr>
          <w:rFonts w:ascii="Palatino Linotype" w:eastAsia="Palatino Linotype" w:hAnsi="Palatino Linotype" w:cs="Palatino Linotype"/>
          <w:i/>
          <w:sz w:val="22"/>
          <w:szCs w:val="22"/>
        </w:rPr>
      </w:pPr>
      <w:r w:rsidRPr="009D0BC3">
        <w:rPr>
          <w:rFonts w:ascii="Palatino Linotype" w:eastAsia="Palatino Linotype" w:hAnsi="Palatino Linotype" w:cs="Palatino Linotype"/>
          <w:i/>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8E5AE3" w:rsidRPr="009D0BC3" w:rsidRDefault="008E5AE3" w:rsidP="008E5AE3">
      <w:pPr>
        <w:ind w:left="567" w:right="902"/>
        <w:jc w:val="both"/>
        <w:rPr>
          <w:rFonts w:ascii="Palatino Linotype" w:eastAsia="Palatino Linotype" w:hAnsi="Palatino Linotype" w:cs="Palatino Linotype"/>
          <w:i/>
          <w:sz w:val="22"/>
          <w:szCs w:val="22"/>
        </w:rPr>
      </w:pPr>
      <w:r w:rsidRPr="009D0BC3">
        <w:rPr>
          <w:rFonts w:ascii="Palatino Linotype" w:eastAsia="Palatino Linotype" w:hAnsi="Palatino Linotype" w:cs="Palatino Linotype"/>
          <w:i/>
          <w:sz w:val="22"/>
          <w:szCs w:val="22"/>
        </w:rPr>
        <w:t>...</w:t>
      </w:r>
    </w:p>
    <w:p w:rsidR="008E5AE3" w:rsidRPr="009D0BC3" w:rsidRDefault="008E5AE3" w:rsidP="008E5AE3">
      <w:pPr>
        <w:ind w:left="567" w:right="902"/>
        <w:jc w:val="both"/>
        <w:rPr>
          <w:rFonts w:ascii="Palatino Linotype" w:eastAsia="Palatino Linotype" w:hAnsi="Palatino Linotype" w:cs="Palatino Linotype"/>
          <w:i/>
          <w:sz w:val="22"/>
          <w:szCs w:val="22"/>
        </w:rPr>
      </w:pPr>
      <w:r w:rsidRPr="009D0BC3">
        <w:rPr>
          <w:rFonts w:ascii="Palatino Linotype" w:eastAsia="Palatino Linotype" w:hAnsi="Palatino Linotype" w:cs="Palatino Linotype"/>
          <w:b/>
          <w:i/>
          <w:sz w:val="22"/>
          <w:szCs w:val="22"/>
        </w:rPr>
        <w:t>XXI. La información curricular, desde el nivel de jefe de departamento o equivalente, hasta el titular del sujeto obligado</w:t>
      </w:r>
      <w:r w:rsidRPr="009D0BC3">
        <w:rPr>
          <w:rFonts w:ascii="Palatino Linotype" w:eastAsia="Palatino Linotype" w:hAnsi="Palatino Linotype" w:cs="Palatino Linotype"/>
          <w:i/>
          <w:sz w:val="22"/>
          <w:szCs w:val="22"/>
        </w:rPr>
        <w:t>, así como, en su caso, las sanciones administrativas de que haya sido objeto” (Sic)</w:t>
      </w:r>
    </w:p>
    <w:p w:rsidR="008E5AE3" w:rsidRPr="009D0BC3" w:rsidRDefault="008E5AE3" w:rsidP="008E5AE3">
      <w:pPr>
        <w:ind w:left="567" w:right="902"/>
        <w:jc w:val="both"/>
        <w:rPr>
          <w:rFonts w:ascii="Palatino Linotype" w:eastAsia="Palatino Linotype" w:hAnsi="Palatino Linotype" w:cs="Palatino Linotype"/>
          <w:i/>
          <w:sz w:val="22"/>
          <w:szCs w:val="22"/>
        </w:rPr>
      </w:pPr>
    </w:p>
    <w:p w:rsidR="008E5AE3" w:rsidRPr="009D0BC3" w:rsidRDefault="008E5AE3" w:rsidP="008E5AE3">
      <w:pPr>
        <w:spacing w:after="240" w:line="360" w:lineRule="auto"/>
        <w:ind w:right="51"/>
        <w:jc w:val="both"/>
        <w:rPr>
          <w:rFonts w:ascii="Palatino Linotype" w:eastAsia="Palatino Linotype" w:hAnsi="Palatino Linotype" w:cs="Palatino Linotype"/>
        </w:rPr>
      </w:pPr>
      <w:r w:rsidRPr="009D0BC3">
        <w:rPr>
          <w:rFonts w:ascii="Palatino Linotype" w:eastAsia="Palatino Linotype" w:hAnsi="Palatino Linotype" w:cs="Palatino Linotype"/>
        </w:rPr>
        <w:t xml:space="preserve">Asimismo, debe precisarse que la publicación de esta información se realizará conforme lo establecen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mismos que se insertan a continuación: </w:t>
      </w:r>
    </w:p>
    <w:p w:rsidR="008E5AE3" w:rsidRPr="009D0BC3" w:rsidRDefault="008E5AE3" w:rsidP="008E5AE3">
      <w:pPr>
        <w:spacing w:before="240"/>
        <w:ind w:left="567" w:right="902"/>
        <w:jc w:val="both"/>
        <w:rPr>
          <w:rFonts w:ascii="Palatino Linotype" w:eastAsia="Palatino Linotype" w:hAnsi="Palatino Linotype" w:cs="Palatino Linotype"/>
          <w:i/>
          <w:sz w:val="22"/>
          <w:szCs w:val="22"/>
        </w:rPr>
      </w:pPr>
      <w:r w:rsidRPr="009D0BC3">
        <w:rPr>
          <w:rFonts w:ascii="Palatino Linotype" w:eastAsia="Palatino Linotype" w:hAnsi="Palatino Linotype" w:cs="Palatino Linotype"/>
          <w:i/>
          <w:sz w:val="22"/>
          <w:szCs w:val="22"/>
        </w:rPr>
        <w:t xml:space="preserve">“XVII. La información curricular desde el nivel de jefe de departamento o equivalente hasta el titular del sujeto obligado, así como, en su caso, las sanciones administrativas de que haya sido objeto. </w:t>
      </w:r>
    </w:p>
    <w:p w:rsidR="008E5AE3" w:rsidRPr="009D0BC3" w:rsidRDefault="008E5AE3" w:rsidP="008E5AE3">
      <w:pPr>
        <w:ind w:left="567" w:right="902"/>
        <w:jc w:val="both"/>
        <w:rPr>
          <w:rFonts w:ascii="Palatino Linotype" w:eastAsia="Palatino Linotype" w:hAnsi="Palatino Linotype" w:cs="Palatino Linotype"/>
          <w:i/>
          <w:sz w:val="22"/>
          <w:szCs w:val="22"/>
        </w:rPr>
      </w:pPr>
      <w:r w:rsidRPr="009D0BC3">
        <w:rPr>
          <w:rFonts w:ascii="Palatino Linotype" w:eastAsia="Palatino Linotype" w:hAnsi="Palatino Linotype" w:cs="Palatino Linotype"/>
          <w:b/>
          <w:i/>
          <w:sz w:val="22"/>
          <w:szCs w:val="22"/>
        </w:rPr>
        <w:t xml:space="preserve">La información que los sujetos obligados deberán publicar en cumplimiento a la presente fracción es la curricular no confidencial relacionada con todos los(as) servidores(as) públicos(as) y/o personas que desempeñen actualmente un empleo, cargo o comisión y/o ejerzan actos de autoridad en el sujeto obligado </w:t>
      </w:r>
      <w:r w:rsidRPr="009D0BC3">
        <w:rPr>
          <w:rFonts w:ascii="Palatino Linotype" w:eastAsia="Palatino Linotype" w:hAnsi="Palatino Linotype" w:cs="Palatino Linotype"/>
          <w:i/>
          <w:sz w:val="22"/>
          <w:szCs w:val="22"/>
        </w:rPr>
        <w:t xml:space="preserve">–desde nivel de jefe de departamento o equivalente y hasta el titular del sujeto obligado–, que permita conocer su trayectoria en el ámbito laboral y escolar. </w:t>
      </w:r>
    </w:p>
    <w:p w:rsidR="008E5AE3" w:rsidRPr="009D0BC3" w:rsidRDefault="008E5AE3" w:rsidP="008E5AE3">
      <w:pPr>
        <w:ind w:left="567" w:right="902"/>
        <w:jc w:val="both"/>
        <w:rPr>
          <w:rFonts w:ascii="Palatino Linotype" w:eastAsia="Palatino Linotype" w:hAnsi="Palatino Linotype" w:cs="Palatino Linotype"/>
          <w:i/>
          <w:sz w:val="22"/>
          <w:szCs w:val="22"/>
        </w:rPr>
      </w:pPr>
      <w:r w:rsidRPr="009D0BC3">
        <w:rPr>
          <w:rFonts w:ascii="Palatino Linotype" w:eastAsia="Palatino Linotype" w:hAnsi="Palatino Linotype" w:cs="Palatino Linotype"/>
          <w:i/>
          <w:sz w:val="22"/>
          <w:szCs w:val="22"/>
        </w:rPr>
        <w:t xml:space="preserve">Por cada servidor(a) público(a) se deberá especificar si ha sido acreedor a sanciones administrativas definitivas y que hayan sido aplicadas por autoridad u organismo competente. </w:t>
      </w:r>
    </w:p>
    <w:p w:rsidR="008E5AE3" w:rsidRPr="009D0BC3" w:rsidRDefault="008E5AE3" w:rsidP="008E5AE3">
      <w:pPr>
        <w:ind w:left="567" w:right="902"/>
        <w:jc w:val="both"/>
        <w:rPr>
          <w:rFonts w:ascii="Palatino Linotype" w:eastAsia="Palatino Linotype" w:hAnsi="Palatino Linotype" w:cs="Palatino Linotype"/>
          <w:b/>
          <w:i/>
          <w:sz w:val="22"/>
          <w:szCs w:val="22"/>
        </w:rPr>
      </w:pPr>
      <w:r w:rsidRPr="009D0BC3">
        <w:rPr>
          <w:rFonts w:ascii="Palatino Linotype" w:eastAsia="Palatino Linotype" w:hAnsi="Palatino Linotype" w:cs="Palatino Linotype"/>
          <w:b/>
          <w:i/>
          <w:sz w:val="22"/>
          <w:szCs w:val="22"/>
        </w:rPr>
        <w:t xml:space="preserve">Periodo de actualización: trimestral </w:t>
      </w:r>
    </w:p>
    <w:p w:rsidR="008E5AE3" w:rsidRPr="009D0BC3" w:rsidRDefault="008E5AE3" w:rsidP="008E5AE3">
      <w:pPr>
        <w:ind w:left="567" w:right="902"/>
        <w:jc w:val="both"/>
        <w:rPr>
          <w:rFonts w:ascii="Palatino Linotype" w:eastAsia="Palatino Linotype" w:hAnsi="Palatino Linotype" w:cs="Palatino Linotype"/>
          <w:b/>
          <w:i/>
          <w:sz w:val="22"/>
          <w:szCs w:val="22"/>
        </w:rPr>
      </w:pPr>
      <w:r w:rsidRPr="009D0BC3">
        <w:rPr>
          <w:rFonts w:ascii="Palatino Linotype" w:eastAsia="Palatino Linotype" w:hAnsi="Palatino Linotype" w:cs="Palatino Linotype"/>
          <w:b/>
          <w:i/>
          <w:sz w:val="22"/>
          <w:szCs w:val="22"/>
        </w:rPr>
        <w:t>En su caso, 15 días hábiles después de alguna modificación a la información de los servidores públicos que integran el sujeto obligado, así como su información curricular.</w:t>
      </w:r>
    </w:p>
    <w:p w:rsidR="008E5AE3" w:rsidRPr="009D0BC3" w:rsidRDefault="008E5AE3" w:rsidP="008E5AE3">
      <w:pPr>
        <w:ind w:left="567" w:right="902"/>
        <w:jc w:val="both"/>
        <w:rPr>
          <w:rFonts w:ascii="Palatino Linotype" w:eastAsia="Palatino Linotype" w:hAnsi="Palatino Linotype" w:cs="Palatino Linotype"/>
          <w:b/>
          <w:i/>
          <w:sz w:val="22"/>
          <w:szCs w:val="22"/>
        </w:rPr>
      </w:pPr>
      <w:r w:rsidRPr="009D0BC3">
        <w:rPr>
          <w:rFonts w:ascii="Palatino Linotype" w:eastAsia="Palatino Linotype" w:hAnsi="Palatino Linotype" w:cs="Palatino Linotype"/>
          <w:b/>
          <w:i/>
          <w:sz w:val="22"/>
          <w:szCs w:val="22"/>
        </w:rPr>
        <w:t xml:space="preserve">Conservar en el sitio de Internet: información vigente </w:t>
      </w:r>
    </w:p>
    <w:p w:rsidR="008E5AE3" w:rsidRPr="009D0BC3" w:rsidRDefault="008E5AE3" w:rsidP="008E5AE3">
      <w:pPr>
        <w:ind w:left="567" w:right="902"/>
        <w:jc w:val="both"/>
        <w:rPr>
          <w:rFonts w:ascii="Palatino Linotype" w:eastAsia="Palatino Linotype" w:hAnsi="Palatino Linotype" w:cs="Palatino Linotype"/>
          <w:i/>
          <w:sz w:val="22"/>
          <w:szCs w:val="22"/>
        </w:rPr>
      </w:pPr>
      <w:r w:rsidRPr="009D0BC3">
        <w:rPr>
          <w:rFonts w:ascii="Palatino Linotype" w:eastAsia="Palatino Linotype" w:hAnsi="Palatino Linotype" w:cs="Palatino Linotype"/>
          <w:b/>
          <w:i/>
          <w:sz w:val="22"/>
          <w:szCs w:val="22"/>
        </w:rPr>
        <w:t>Aplica a: todos los sujetos obligados</w:t>
      </w:r>
      <w:proofErr w:type="gramStart"/>
      <w:r w:rsidRPr="009D0BC3">
        <w:rPr>
          <w:rFonts w:ascii="Palatino Linotype" w:eastAsia="Palatino Linotype" w:hAnsi="Palatino Linotype" w:cs="Palatino Linotype"/>
          <w:i/>
          <w:sz w:val="22"/>
          <w:szCs w:val="22"/>
        </w:rPr>
        <w:t>”(</w:t>
      </w:r>
      <w:proofErr w:type="gramEnd"/>
      <w:r w:rsidRPr="009D0BC3">
        <w:rPr>
          <w:rFonts w:ascii="Palatino Linotype" w:eastAsia="Palatino Linotype" w:hAnsi="Palatino Linotype" w:cs="Palatino Linotype"/>
          <w:i/>
          <w:sz w:val="22"/>
          <w:szCs w:val="22"/>
        </w:rPr>
        <w:t>Sic)</w:t>
      </w:r>
    </w:p>
    <w:p w:rsidR="008E5AE3" w:rsidRPr="009D0BC3" w:rsidRDefault="008E5AE3" w:rsidP="008E5AE3">
      <w:pPr>
        <w:ind w:left="567" w:right="902"/>
        <w:jc w:val="both"/>
        <w:rPr>
          <w:rFonts w:ascii="Palatino Linotype" w:eastAsia="Palatino Linotype" w:hAnsi="Palatino Linotype" w:cs="Palatino Linotype"/>
          <w:i/>
          <w:sz w:val="22"/>
          <w:szCs w:val="22"/>
        </w:rPr>
      </w:pPr>
    </w:p>
    <w:p w:rsidR="008E5AE3" w:rsidRPr="009D0BC3" w:rsidRDefault="008E5AE3" w:rsidP="008E5AE3">
      <w:pPr>
        <w:spacing w:after="240" w:line="360" w:lineRule="auto"/>
        <w:ind w:right="51"/>
        <w:jc w:val="both"/>
        <w:rPr>
          <w:rFonts w:ascii="Palatino Linotype" w:eastAsia="Palatino Linotype" w:hAnsi="Palatino Linotype" w:cs="Palatino Linotype"/>
        </w:rPr>
      </w:pPr>
      <w:r w:rsidRPr="009D0BC3">
        <w:rPr>
          <w:rFonts w:ascii="Palatino Linotype" w:eastAsia="Palatino Linotype" w:hAnsi="Palatino Linotype" w:cs="Palatino Linotype"/>
          <w:noProof/>
          <w:lang w:val="es-MX"/>
        </w:rPr>
        <w:drawing>
          <wp:inline distT="0" distB="0" distL="0" distR="0" wp14:anchorId="10D3A428" wp14:editId="224D439D">
            <wp:extent cx="5665470" cy="3295403"/>
            <wp:effectExtent l="0" t="0" r="0" b="635"/>
            <wp:docPr id="13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725170" cy="3330128"/>
                    </a:xfrm>
                    <a:prstGeom prst="rect">
                      <a:avLst/>
                    </a:prstGeom>
                    <a:ln/>
                  </pic:spPr>
                </pic:pic>
              </a:graphicData>
            </a:graphic>
          </wp:inline>
        </w:drawing>
      </w:r>
    </w:p>
    <w:p w:rsidR="008E5AE3" w:rsidRPr="009D0BC3" w:rsidRDefault="008E5AE3" w:rsidP="008E5AE3">
      <w:pPr>
        <w:spacing w:before="240" w:after="240" w:line="360" w:lineRule="auto"/>
        <w:ind w:right="51"/>
        <w:jc w:val="both"/>
        <w:rPr>
          <w:rFonts w:ascii="Palatino Linotype" w:eastAsia="Palatino Linotype" w:hAnsi="Palatino Linotype" w:cs="Palatino Linotype"/>
        </w:rPr>
      </w:pPr>
      <w:r w:rsidRPr="009D0BC3">
        <w:rPr>
          <w:rFonts w:ascii="Palatino Linotype" w:eastAsia="Palatino Linotype" w:hAnsi="Palatino Linotype" w:cs="Palatino Linotype"/>
          <w:noProof/>
          <w:lang w:val="es-MX"/>
        </w:rPr>
        <w:drawing>
          <wp:inline distT="0" distB="0" distL="0" distR="0" wp14:anchorId="0927908A" wp14:editId="4DE0C1F1">
            <wp:extent cx="5610225" cy="2997200"/>
            <wp:effectExtent l="0" t="0" r="9525" b="0"/>
            <wp:docPr id="1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5610225" cy="2997200"/>
                    </a:xfrm>
                    <a:prstGeom prst="rect">
                      <a:avLst/>
                    </a:prstGeom>
                    <a:ln/>
                  </pic:spPr>
                </pic:pic>
              </a:graphicData>
            </a:graphic>
          </wp:inline>
        </w:drawing>
      </w:r>
    </w:p>
    <w:p w:rsidR="008E5AE3" w:rsidRPr="009D0BC3" w:rsidRDefault="008E5AE3" w:rsidP="008E5AE3">
      <w:pPr>
        <w:spacing w:before="240" w:after="240" w:line="360" w:lineRule="auto"/>
        <w:ind w:right="51"/>
        <w:jc w:val="both"/>
        <w:rPr>
          <w:rFonts w:ascii="Palatino Linotype" w:eastAsia="Palatino Linotype" w:hAnsi="Palatino Linotype" w:cs="Palatino Linotype"/>
        </w:rPr>
      </w:pPr>
      <w:r w:rsidRPr="009D0BC3">
        <w:rPr>
          <w:rFonts w:ascii="Palatino Linotype" w:eastAsia="Palatino Linotype" w:hAnsi="Palatino Linotype" w:cs="Palatino Linotype"/>
        </w:rPr>
        <w:t xml:space="preserve">Como se aprecia en el dispositivo legal citado, lo sujetos obligados deben publicar la información curricular de los(as) servidores(as) públicos(as) y/o personas que desempeñen actualmente un empleo, cargo o comisión y/o ejerzan actos de autoridad en el </w:t>
      </w:r>
      <w:r w:rsidR="00E262B1" w:rsidRPr="009D0BC3">
        <w:rPr>
          <w:rFonts w:ascii="Palatino Linotype" w:eastAsia="Palatino Linotype" w:hAnsi="Palatino Linotype" w:cs="Palatino Linotype"/>
          <w:b/>
        </w:rPr>
        <w:t>SUJETO OBLIGADO</w:t>
      </w:r>
      <w:r w:rsidRPr="009D0BC3">
        <w:rPr>
          <w:rFonts w:ascii="Palatino Linotype" w:eastAsia="Palatino Linotype" w:hAnsi="Palatino Linotype" w:cs="Palatino Linotype"/>
          <w:b/>
        </w:rPr>
        <w:t xml:space="preserve">, </w:t>
      </w:r>
      <w:r w:rsidRPr="009D0BC3">
        <w:rPr>
          <w:rFonts w:ascii="Palatino Linotype" w:eastAsia="Palatino Linotype" w:hAnsi="Palatino Linotype" w:cs="Palatino Linotype"/>
        </w:rPr>
        <w:t>como se apreció en la cita, debe precisarse que dicha circunstancia no es</w:t>
      </w:r>
      <w:r w:rsidRPr="009D0BC3">
        <w:rPr>
          <w:rFonts w:ascii="Palatino Linotype" w:eastAsia="Palatino Linotype" w:hAnsi="Palatino Linotype" w:cs="Palatino Linotype"/>
          <w:b/>
        </w:rPr>
        <w:t xml:space="preserve"> </w:t>
      </w:r>
      <w:r w:rsidRPr="009D0BC3">
        <w:rPr>
          <w:rFonts w:ascii="Palatino Linotype" w:eastAsia="Palatino Linotype" w:hAnsi="Palatino Linotype" w:cs="Palatino Linotype"/>
        </w:rPr>
        <w:t>óbice para que se encuentre impedido a contar con dicha información respecto de todos los servidores públicos con los que tenga una relación laboral.</w:t>
      </w:r>
    </w:p>
    <w:p w:rsidR="008E5AE3" w:rsidRPr="009D0BC3" w:rsidRDefault="008E5AE3" w:rsidP="008E5AE3">
      <w:pPr>
        <w:spacing w:before="240" w:after="240" w:line="360" w:lineRule="auto"/>
        <w:ind w:right="-234"/>
        <w:jc w:val="both"/>
        <w:rPr>
          <w:rFonts w:ascii="Palatino Linotype" w:eastAsia="Palatino Linotype" w:hAnsi="Palatino Linotype" w:cs="Palatino Linotype"/>
        </w:rPr>
      </w:pPr>
      <w:r w:rsidRPr="009D0BC3">
        <w:rPr>
          <w:rFonts w:ascii="Palatino Linotype" w:eastAsia="Palatino Linotype" w:hAnsi="Palatino Linotype" w:cs="Palatino Linotype"/>
        </w:rPr>
        <w:t>De lo anterior, se desprende que una de las formas en que los ciudadanos pueden evaluar las aptitudes para desempeñar un cargo público determinado, es mediante la publicidad de ciertos datos contenidos en la ficha curricular, tales como: la trayectoria académica, profesional, laboral, así como todos aquellos que acrediten su capacidad, habilidades y pericia para ocupar el puesto público. Lo anterior, para favorecer la rendición de cuentas, pues la publicidad de lo anterior tiene como fin verificar el correcto desempeño de los sujetos obligados.</w:t>
      </w:r>
    </w:p>
    <w:p w:rsidR="008E5AE3" w:rsidRPr="009D0BC3" w:rsidRDefault="000D6ECC" w:rsidP="008E5AE3">
      <w:pPr>
        <w:spacing w:before="240" w:after="240" w:line="360" w:lineRule="auto"/>
        <w:ind w:right="-234"/>
        <w:jc w:val="both"/>
        <w:rPr>
          <w:rFonts w:ascii="Palatino Linotype" w:eastAsia="Palatino Linotype" w:hAnsi="Palatino Linotype" w:cs="Palatino Linotype"/>
        </w:rPr>
      </w:pPr>
      <w:r w:rsidRPr="009D0BC3">
        <w:rPr>
          <w:rFonts w:ascii="Palatino Linotype" w:eastAsia="Palatino Linotype" w:hAnsi="Palatino Linotype" w:cs="Palatino Linotype"/>
        </w:rPr>
        <w:t>Por otro lado, otro documento</w:t>
      </w:r>
      <w:r w:rsidR="008E5AE3" w:rsidRPr="009D0BC3">
        <w:rPr>
          <w:rFonts w:ascii="Palatino Linotype" w:eastAsia="Palatino Linotype" w:hAnsi="Palatino Linotype" w:cs="Palatino Linotype"/>
        </w:rPr>
        <w:t xml:space="preserve"> en donde pudiera constar la información curricular de sus servidores públicos del </w:t>
      </w:r>
      <w:r w:rsidR="008E5AE3" w:rsidRPr="009D0BC3">
        <w:rPr>
          <w:rFonts w:ascii="Palatino Linotype" w:eastAsia="Palatino Linotype" w:hAnsi="Palatino Linotype" w:cs="Palatino Linotype"/>
          <w:b/>
        </w:rPr>
        <w:t>SUJETO OBLIGADO</w:t>
      </w:r>
      <w:r w:rsidR="008E5AE3" w:rsidRPr="009D0BC3">
        <w:rPr>
          <w:rFonts w:ascii="Palatino Linotype" w:eastAsia="Palatino Linotype" w:hAnsi="Palatino Linotype" w:cs="Palatino Linotype"/>
        </w:rPr>
        <w:t xml:space="preserve">, sería de manera enunciativa más no limitada </w:t>
      </w:r>
      <w:r w:rsidRPr="009D0BC3">
        <w:rPr>
          <w:rFonts w:ascii="Palatino Linotype" w:eastAsia="Palatino Linotype" w:hAnsi="Palatino Linotype" w:cs="Palatino Linotype"/>
        </w:rPr>
        <w:t>la</w:t>
      </w:r>
      <w:r w:rsidR="008E5AE3" w:rsidRPr="009D0BC3">
        <w:rPr>
          <w:rFonts w:ascii="Palatino Linotype" w:eastAsia="Palatino Linotype" w:hAnsi="Palatino Linotype" w:cs="Palatino Linotype"/>
        </w:rPr>
        <w:t xml:space="preserve"> solicitud de empleo.</w:t>
      </w:r>
    </w:p>
    <w:p w:rsidR="008E5AE3" w:rsidRPr="009D0BC3" w:rsidRDefault="008E5AE3" w:rsidP="008E5AE3">
      <w:pPr>
        <w:spacing w:line="360" w:lineRule="auto"/>
        <w:jc w:val="both"/>
        <w:rPr>
          <w:rFonts w:ascii="Palatino Linotype" w:eastAsia="Palatino Linotype" w:hAnsi="Palatino Linotype" w:cs="Palatino Linotype"/>
        </w:rPr>
      </w:pPr>
      <w:r w:rsidRPr="009D0BC3">
        <w:rPr>
          <w:rFonts w:ascii="Palatino Linotype" w:eastAsia="Palatino Linotype" w:hAnsi="Palatino Linotype" w:cs="Palatino Linotype"/>
        </w:rPr>
        <w:t>Sobre la solicitud de empleo, es un documento en el que se pudiere advertir también la experiencia académica, capacitaciones o aprendizajes de un Servidor Público, ya que la solicitud de empleo, debe ser presentada para ingresar al servicio público por así determinarlo el artículo 47 de la Ley del Trabajo de los Servidores Públicos del Estado y Municipios, vigente en la entidad, el cual a la letra dice lo siguiente:</w:t>
      </w:r>
    </w:p>
    <w:p w:rsidR="008E5AE3" w:rsidRPr="009D0BC3" w:rsidRDefault="008E5AE3" w:rsidP="008E5AE3">
      <w:pPr>
        <w:spacing w:line="360" w:lineRule="auto"/>
        <w:jc w:val="both"/>
        <w:rPr>
          <w:rFonts w:ascii="Palatino Linotype" w:eastAsia="Palatino Linotype" w:hAnsi="Palatino Linotype" w:cs="Palatino Linotype"/>
        </w:rPr>
      </w:pPr>
    </w:p>
    <w:p w:rsidR="008E5AE3" w:rsidRPr="009D0BC3" w:rsidRDefault="008E5AE3" w:rsidP="008E5AE3">
      <w:pPr>
        <w:ind w:left="567" w:right="618"/>
        <w:jc w:val="both"/>
        <w:rPr>
          <w:rFonts w:ascii="Palatino Linotype" w:eastAsia="Palatino Linotype" w:hAnsi="Palatino Linotype" w:cs="Palatino Linotype"/>
          <w:i/>
          <w:sz w:val="22"/>
          <w:szCs w:val="22"/>
        </w:rPr>
      </w:pPr>
      <w:r w:rsidRPr="009D0BC3">
        <w:rPr>
          <w:rFonts w:ascii="Palatino Linotype" w:eastAsia="Palatino Linotype" w:hAnsi="Palatino Linotype" w:cs="Palatino Linotype"/>
          <w:i/>
          <w:sz w:val="22"/>
          <w:szCs w:val="22"/>
        </w:rPr>
        <w:t>“</w:t>
      </w:r>
      <w:r w:rsidRPr="009D0BC3">
        <w:rPr>
          <w:rFonts w:ascii="Palatino Linotype" w:eastAsia="Palatino Linotype" w:hAnsi="Palatino Linotype" w:cs="Palatino Linotype"/>
          <w:b/>
          <w:i/>
          <w:sz w:val="22"/>
          <w:szCs w:val="22"/>
        </w:rPr>
        <w:t>ARTÍCULO 47</w:t>
      </w:r>
      <w:r w:rsidRPr="009D0BC3">
        <w:rPr>
          <w:rFonts w:ascii="Palatino Linotype" w:eastAsia="Palatino Linotype" w:hAnsi="Palatino Linotype" w:cs="Palatino Linotype"/>
          <w:i/>
          <w:sz w:val="22"/>
          <w:szCs w:val="22"/>
        </w:rPr>
        <w:t xml:space="preserve">. Para ingresar al servicio público se requiere: </w:t>
      </w:r>
    </w:p>
    <w:p w:rsidR="008E5AE3" w:rsidRPr="009D0BC3" w:rsidRDefault="008E5AE3" w:rsidP="008E5AE3">
      <w:pPr>
        <w:ind w:left="567" w:right="618"/>
        <w:jc w:val="both"/>
        <w:rPr>
          <w:rFonts w:ascii="Palatino Linotype" w:eastAsia="Palatino Linotype" w:hAnsi="Palatino Linotype" w:cs="Palatino Linotype"/>
          <w:i/>
          <w:sz w:val="22"/>
          <w:szCs w:val="22"/>
        </w:rPr>
      </w:pPr>
      <w:r w:rsidRPr="009D0BC3">
        <w:rPr>
          <w:rFonts w:ascii="Palatino Linotype" w:eastAsia="Palatino Linotype" w:hAnsi="Palatino Linotype" w:cs="Palatino Linotype"/>
          <w:i/>
          <w:sz w:val="22"/>
          <w:szCs w:val="22"/>
        </w:rPr>
        <w:t>I</w:t>
      </w:r>
      <w:r w:rsidRPr="009D0BC3">
        <w:rPr>
          <w:rFonts w:ascii="Palatino Linotype" w:eastAsia="Palatino Linotype" w:hAnsi="Palatino Linotype" w:cs="Palatino Linotype"/>
          <w:b/>
          <w:i/>
          <w:sz w:val="22"/>
          <w:szCs w:val="22"/>
        </w:rPr>
        <w:t>. Presentar una solicitud utilizando la forma oficial que se autorice por la institución pública o dependencia correspondiente</w:t>
      </w:r>
      <w:r w:rsidRPr="009D0BC3">
        <w:rPr>
          <w:rFonts w:ascii="Palatino Linotype" w:eastAsia="Palatino Linotype" w:hAnsi="Palatino Linotype" w:cs="Palatino Linotype"/>
          <w:i/>
          <w:sz w:val="22"/>
          <w:szCs w:val="22"/>
        </w:rPr>
        <w:t xml:space="preserve">; </w:t>
      </w:r>
    </w:p>
    <w:p w:rsidR="008E5AE3" w:rsidRPr="009D0BC3" w:rsidRDefault="008E5AE3" w:rsidP="008E5AE3">
      <w:pPr>
        <w:ind w:left="567" w:right="618"/>
        <w:jc w:val="both"/>
        <w:rPr>
          <w:rFonts w:ascii="Palatino Linotype" w:eastAsia="Palatino Linotype" w:hAnsi="Palatino Linotype" w:cs="Palatino Linotype"/>
          <w:i/>
          <w:sz w:val="22"/>
          <w:szCs w:val="22"/>
        </w:rPr>
      </w:pPr>
      <w:r w:rsidRPr="009D0BC3">
        <w:rPr>
          <w:rFonts w:ascii="Palatino Linotype" w:eastAsia="Palatino Linotype" w:hAnsi="Palatino Linotype" w:cs="Palatino Linotype"/>
          <w:i/>
          <w:sz w:val="22"/>
          <w:szCs w:val="22"/>
        </w:rPr>
        <w:t>II. Ser de nacionalidad mexicana, con la excepción prevista en el artículo 17 de la presente ley;</w:t>
      </w:r>
    </w:p>
    <w:p w:rsidR="008E5AE3" w:rsidRPr="009D0BC3" w:rsidRDefault="008E5AE3" w:rsidP="008E5AE3">
      <w:pPr>
        <w:ind w:left="567" w:right="618"/>
        <w:jc w:val="both"/>
        <w:rPr>
          <w:rFonts w:ascii="Palatino Linotype" w:eastAsia="Palatino Linotype" w:hAnsi="Palatino Linotype" w:cs="Palatino Linotype"/>
          <w:i/>
          <w:sz w:val="22"/>
          <w:szCs w:val="22"/>
        </w:rPr>
      </w:pPr>
      <w:r w:rsidRPr="009D0BC3">
        <w:rPr>
          <w:rFonts w:ascii="Palatino Linotype" w:eastAsia="Palatino Linotype" w:hAnsi="Palatino Linotype" w:cs="Palatino Linotype"/>
          <w:i/>
          <w:sz w:val="22"/>
          <w:szCs w:val="22"/>
        </w:rPr>
        <w:t>III. Estar en pleno ejercicio de sus derechos civiles y políticos, en su caso;</w:t>
      </w:r>
    </w:p>
    <w:p w:rsidR="008E5AE3" w:rsidRPr="009D0BC3" w:rsidRDefault="008E5AE3" w:rsidP="008E5AE3">
      <w:pPr>
        <w:ind w:left="567" w:right="618"/>
        <w:jc w:val="both"/>
        <w:rPr>
          <w:rFonts w:ascii="Palatino Linotype" w:eastAsia="Palatino Linotype" w:hAnsi="Palatino Linotype" w:cs="Palatino Linotype"/>
          <w:i/>
          <w:sz w:val="22"/>
          <w:szCs w:val="22"/>
        </w:rPr>
      </w:pPr>
      <w:r w:rsidRPr="009D0BC3">
        <w:rPr>
          <w:rFonts w:ascii="Palatino Linotype" w:eastAsia="Palatino Linotype" w:hAnsi="Palatino Linotype" w:cs="Palatino Linotype"/>
          <w:i/>
          <w:sz w:val="22"/>
          <w:szCs w:val="22"/>
        </w:rPr>
        <w:t>IV. Acreditar, cuando proceda, el cumplimiento de la Ley del Servicio Militar Nacional; V. Derogada.</w:t>
      </w:r>
    </w:p>
    <w:p w:rsidR="008E5AE3" w:rsidRPr="009D0BC3" w:rsidRDefault="008E5AE3" w:rsidP="008E5AE3">
      <w:pPr>
        <w:ind w:left="567" w:right="618"/>
        <w:jc w:val="both"/>
        <w:rPr>
          <w:rFonts w:ascii="Palatino Linotype" w:eastAsia="Palatino Linotype" w:hAnsi="Palatino Linotype" w:cs="Palatino Linotype"/>
          <w:i/>
          <w:sz w:val="22"/>
          <w:szCs w:val="22"/>
        </w:rPr>
      </w:pPr>
      <w:r w:rsidRPr="009D0BC3">
        <w:rPr>
          <w:rFonts w:ascii="Palatino Linotype" w:eastAsia="Palatino Linotype" w:hAnsi="Palatino Linotype" w:cs="Palatino Linotype"/>
          <w:i/>
          <w:sz w:val="22"/>
          <w:szCs w:val="22"/>
        </w:rPr>
        <w:t>VI. No haber sido separado anteriormente del servicio por las causas previstas en el artículo 93 de la presente ley;</w:t>
      </w:r>
    </w:p>
    <w:p w:rsidR="008E5AE3" w:rsidRPr="009D0BC3" w:rsidRDefault="008E5AE3" w:rsidP="008E5AE3">
      <w:pPr>
        <w:ind w:left="567" w:right="618"/>
        <w:jc w:val="both"/>
        <w:rPr>
          <w:rFonts w:ascii="Palatino Linotype" w:eastAsia="Palatino Linotype" w:hAnsi="Palatino Linotype" w:cs="Palatino Linotype"/>
          <w:i/>
          <w:sz w:val="22"/>
          <w:szCs w:val="22"/>
        </w:rPr>
      </w:pPr>
      <w:r w:rsidRPr="009D0BC3">
        <w:rPr>
          <w:rFonts w:ascii="Palatino Linotype" w:eastAsia="Palatino Linotype" w:hAnsi="Palatino Linotype" w:cs="Palatino Linotype"/>
          <w:i/>
          <w:sz w:val="22"/>
          <w:szCs w:val="22"/>
        </w:rPr>
        <w:t>VII. Tener buena salud, lo que se comprobará con los certificados médicos correspondientes, en la forma en que se establezca en cada institución pública;</w:t>
      </w:r>
    </w:p>
    <w:p w:rsidR="008E5AE3" w:rsidRPr="009D0BC3" w:rsidRDefault="008E5AE3" w:rsidP="008E5AE3">
      <w:pPr>
        <w:ind w:left="567" w:right="618"/>
        <w:jc w:val="both"/>
        <w:rPr>
          <w:rFonts w:ascii="Palatino Linotype" w:eastAsia="Palatino Linotype" w:hAnsi="Palatino Linotype" w:cs="Palatino Linotype"/>
          <w:i/>
          <w:sz w:val="22"/>
          <w:szCs w:val="22"/>
        </w:rPr>
      </w:pPr>
      <w:r w:rsidRPr="009D0BC3">
        <w:rPr>
          <w:rFonts w:ascii="Palatino Linotype" w:eastAsia="Palatino Linotype" w:hAnsi="Palatino Linotype" w:cs="Palatino Linotype"/>
          <w:i/>
          <w:sz w:val="22"/>
          <w:szCs w:val="22"/>
        </w:rPr>
        <w:t>VIII. Cumplir con los requisitos que se establezcan para los diferentes puestos;</w:t>
      </w:r>
    </w:p>
    <w:p w:rsidR="008E5AE3" w:rsidRPr="009D0BC3" w:rsidRDefault="008E5AE3" w:rsidP="008E5AE3">
      <w:pPr>
        <w:ind w:left="567" w:right="618"/>
        <w:jc w:val="both"/>
        <w:rPr>
          <w:rFonts w:ascii="Palatino Linotype" w:eastAsia="Palatino Linotype" w:hAnsi="Palatino Linotype" w:cs="Palatino Linotype"/>
          <w:i/>
          <w:sz w:val="22"/>
          <w:szCs w:val="22"/>
        </w:rPr>
      </w:pPr>
      <w:r w:rsidRPr="009D0BC3">
        <w:rPr>
          <w:rFonts w:ascii="Palatino Linotype" w:eastAsia="Palatino Linotype" w:hAnsi="Palatino Linotype" w:cs="Palatino Linotype"/>
          <w:i/>
          <w:sz w:val="22"/>
          <w:szCs w:val="22"/>
        </w:rPr>
        <w:t>IX. Acreditar por medio de los exámenes correspondientes los conocimientos y aptitudes necesarios para el desempeño del puesto; y</w:t>
      </w:r>
    </w:p>
    <w:p w:rsidR="008E5AE3" w:rsidRPr="009D0BC3" w:rsidRDefault="008E5AE3" w:rsidP="008E5AE3">
      <w:pPr>
        <w:ind w:left="567" w:right="618"/>
        <w:jc w:val="both"/>
        <w:rPr>
          <w:rFonts w:ascii="Palatino Linotype" w:eastAsia="Palatino Linotype" w:hAnsi="Palatino Linotype" w:cs="Palatino Linotype"/>
          <w:i/>
          <w:sz w:val="22"/>
          <w:szCs w:val="22"/>
        </w:rPr>
      </w:pPr>
      <w:r w:rsidRPr="009D0BC3">
        <w:rPr>
          <w:rFonts w:ascii="Palatino Linotype" w:eastAsia="Palatino Linotype" w:hAnsi="Palatino Linotype" w:cs="Palatino Linotype"/>
          <w:i/>
          <w:sz w:val="22"/>
          <w:szCs w:val="22"/>
        </w:rPr>
        <w:t>X. No estar inhabilitado para el ejercicio del servicio público.</w:t>
      </w:r>
    </w:p>
    <w:p w:rsidR="008E5AE3" w:rsidRPr="009D0BC3" w:rsidRDefault="008E5AE3" w:rsidP="008E5AE3">
      <w:pPr>
        <w:ind w:left="567" w:right="618"/>
        <w:jc w:val="both"/>
        <w:rPr>
          <w:rFonts w:ascii="Palatino Linotype" w:eastAsia="Palatino Linotype" w:hAnsi="Palatino Linotype" w:cs="Palatino Linotype"/>
          <w:i/>
          <w:sz w:val="22"/>
          <w:szCs w:val="22"/>
        </w:rPr>
      </w:pPr>
      <w:r w:rsidRPr="009D0BC3">
        <w:rPr>
          <w:rFonts w:ascii="Palatino Linotype" w:eastAsia="Palatino Linotype" w:hAnsi="Palatino Linotype" w:cs="Palatino Linotype"/>
          <w:i/>
          <w:sz w:val="22"/>
          <w:szCs w:val="22"/>
        </w:rPr>
        <w:t>XI. Presentar certificado expedido por la Unidad del Registro de Deudores Alimentarios Morosos en el que conste, si se encuentra inscrito o no en el mismo.</w:t>
      </w:r>
    </w:p>
    <w:p w:rsidR="008E5AE3" w:rsidRPr="009D0BC3" w:rsidRDefault="008E5AE3" w:rsidP="008E5AE3">
      <w:pPr>
        <w:ind w:left="567" w:right="618"/>
        <w:jc w:val="both"/>
        <w:rPr>
          <w:rFonts w:ascii="Palatino Linotype" w:eastAsia="Palatino Linotype" w:hAnsi="Palatino Linotype" w:cs="Palatino Linotype"/>
          <w:i/>
          <w:sz w:val="22"/>
          <w:szCs w:val="22"/>
        </w:rPr>
      </w:pPr>
      <w:r w:rsidRPr="009D0BC3">
        <w:rPr>
          <w:rFonts w:ascii="Palatino Linotype" w:eastAsia="Palatino Linotype" w:hAnsi="Palatino Linotype" w:cs="Palatino Linotype"/>
          <w:i/>
          <w:sz w:val="22"/>
          <w:szCs w:val="22"/>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r w:rsidR="0082436A" w:rsidRPr="009D0BC3">
        <w:rPr>
          <w:rFonts w:ascii="Palatino Linotype" w:eastAsia="Palatino Linotype" w:hAnsi="Palatino Linotype" w:cs="Palatino Linotype"/>
          <w:i/>
          <w:sz w:val="22"/>
          <w:szCs w:val="22"/>
        </w:rPr>
        <w:t>” (Sic)</w:t>
      </w:r>
    </w:p>
    <w:p w:rsidR="008E5AE3" w:rsidRPr="009D0BC3" w:rsidRDefault="008E5AE3" w:rsidP="008E5AE3">
      <w:pPr>
        <w:spacing w:before="240" w:line="360" w:lineRule="auto"/>
        <w:contextualSpacing/>
        <w:jc w:val="both"/>
        <w:rPr>
          <w:rFonts w:ascii="Palatino Linotype" w:eastAsia="Palatino Linotype" w:hAnsi="Palatino Linotype" w:cs="Palatino Linotype"/>
        </w:rPr>
      </w:pPr>
    </w:p>
    <w:p w:rsidR="008E5AE3" w:rsidRPr="009D0BC3" w:rsidRDefault="008E5AE3" w:rsidP="008E5AE3">
      <w:pPr>
        <w:spacing w:before="240" w:line="360" w:lineRule="auto"/>
        <w:contextualSpacing/>
        <w:jc w:val="both"/>
        <w:rPr>
          <w:rFonts w:ascii="Palatino Linotype" w:eastAsia="Palatino Linotype" w:hAnsi="Palatino Linotype" w:cs="Palatino Linotype"/>
        </w:rPr>
      </w:pPr>
      <w:r w:rsidRPr="009D0BC3">
        <w:rPr>
          <w:rFonts w:ascii="Palatino Linotype" w:eastAsia="Palatino Linotype" w:hAnsi="Palatino Linotype" w:cs="Palatino Linotype"/>
        </w:rPr>
        <w:t>Por lo que se estima que, en el presente punto, es procedente la entrega del documento en donde consten la información curricular</w:t>
      </w:r>
      <w:r w:rsidR="000D6ECC" w:rsidRPr="009D0BC3">
        <w:rPr>
          <w:rFonts w:ascii="Palatino Linotype" w:eastAsia="Palatino Linotype" w:hAnsi="Palatino Linotype" w:cs="Palatino Linotype"/>
        </w:rPr>
        <w:t xml:space="preserve"> del Secretario</w:t>
      </w:r>
      <w:r w:rsidR="00E262B1" w:rsidRPr="009D0BC3">
        <w:rPr>
          <w:rFonts w:ascii="Palatino Linotype" w:eastAsia="Palatino Linotype" w:hAnsi="Palatino Linotype" w:cs="Palatino Linotype"/>
        </w:rPr>
        <w:t xml:space="preserve"> del Ayuntamiento, Tesorero Municipal, </w:t>
      </w:r>
      <w:r w:rsidR="0000106C" w:rsidRPr="009D0BC3">
        <w:rPr>
          <w:rFonts w:ascii="Palatino Linotype" w:eastAsia="Palatino Linotype" w:hAnsi="Palatino Linotype" w:cs="Palatino Linotype"/>
        </w:rPr>
        <w:t xml:space="preserve">Titular de la </w:t>
      </w:r>
      <w:r w:rsidR="00E262B1" w:rsidRPr="009D0BC3">
        <w:rPr>
          <w:rFonts w:ascii="Palatino Linotype" w:eastAsia="Palatino Linotype" w:hAnsi="Palatino Linotype" w:cs="Palatino Linotype"/>
        </w:rPr>
        <w:t xml:space="preserve">Dirección de Obras Públicas, </w:t>
      </w:r>
      <w:r w:rsidR="0000106C" w:rsidRPr="009D0BC3">
        <w:rPr>
          <w:rFonts w:ascii="Palatino Linotype" w:eastAsia="Palatino Linotype" w:hAnsi="Palatino Linotype" w:cs="Palatino Linotype"/>
        </w:rPr>
        <w:t xml:space="preserve">Titular de la </w:t>
      </w:r>
      <w:r w:rsidR="00E262B1" w:rsidRPr="009D0BC3">
        <w:rPr>
          <w:rFonts w:ascii="Palatino Linotype" w:eastAsia="Palatino Linotype" w:hAnsi="Palatino Linotype" w:cs="Palatino Linotype"/>
        </w:rPr>
        <w:t xml:space="preserve">Dirección de Desarrollo Económico y Turismo, Coordinador General Municipal de Mejora Regulatoria, </w:t>
      </w:r>
      <w:r w:rsidR="0000106C" w:rsidRPr="009D0BC3">
        <w:rPr>
          <w:rFonts w:ascii="Palatino Linotype" w:eastAsia="Palatino Linotype" w:hAnsi="Palatino Linotype" w:cs="Palatino Linotype"/>
        </w:rPr>
        <w:t xml:space="preserve">Titular de la </w:t>
      </w:r>
      <w:r w:rsidR="00E262B1" w:rsidRPr="009D0BC3">
        <w:rPr>
          <w:rFonts w:ascii="Palatino Linotype" w:eastAsia="Palatino Linotype" w:hAnsi="Palatino Linotype" w:cs="Palatino Linotype"/>
        </w:rPr>
        <w:t xml:space="preserve">Dirección de Catastro Municipal, </w:t>
      </w:r>
      <w:r w:rsidR="0000106C" w:rsidRPr="009D0BC3">
        <w:rPr>
          <w:rFonts w:ascii="Palatino Linotype" w:eastAsia="Palatino Linotype" w:hAnsi="Palatino Linotype" w:cs="Palatino Linotype"/>
        </w:rPr>
        <w:t xml:space="preserve">Titular de la </w:t>
      </w:r>
      <w:r w:rsidR="00E262B1" w:rsidRPr="009D0BC3">
        <w:rPr>
          <w:rFonts w:ascii="Palatino Linotype" w:eastAsia="Palatino Linotype" w:hAnsi="Palatino Linotype" w:cs="Palatino Linotype"/>
        </w:rPr>
        <w:t xml:space="preserve">Comisaria de Seguridad Pública y Vialidad, </w:t>
      </w:r>
      <w:r w:rsidR="0000106C" w:rsidRPr="009D0BC3">
        <w:rPr>
          <w:rFonts w:ascii="Palatino Linotype" w:eastAsia="Palatino Linotype" w:hAnsi="Palatino Linotype" w:cs="Palatino Linotype"/>
        </w:rPr>
        <w:t xml:space="preserve">Titular de la </w:t>
      </w:r>
      <w:r w:rsidR="00E262B1" w:rsidRPr="009D0BC3">
        <w:rPr>
          <w:rFonts w:ascii="Palatino Linotype" w:eastAsia="Palatino Linotype" w:hAnsi="Palatino Linotype" w:cs="Palatino Linotype"/>
        </w:rPr>
        <w:t xml:space="preserve">Dirección de Ecología, </w:t>
      </w:r>
      <w:r w:rsidR="0000106C" w:rsidRPr="009D0BC3">
        <w:rPr>
          <w:rFonts w:ascii="Palatino Linotype" w:eastAsia="Palatino Linotype" w:hAnsi="Palatino Linotype" w:cs="Palatino Linotype"/>
        </w:rPr>
        <w:t xml:space="preserve">Titular de la </w:t>
      </w:r>
      <w:r w:rsidR="00E262B1" w:rsidRPr="009D0BC3">
        <w:rPr>
          <w:rFonts w:ascii="Palatino Linotype" w:eastAsia="Palatino Linotype" w:hAnsi="Palatino Linotype" w:cs="Palatino Linotype"/>
        </w:rPr>
        <w:t xml:space="preserve">Dirección de Desarrollo Urbano, </w:t>
      </w:r>
      <w:r w:rsidR="0000106C" w:rsidRPr="009D0BC3">
        <w:rPr>
          <w:rFonts w:ascii="Palatino Linotype" w:eastAsia="Palatino Linotype" w:hAnsi="Palatino Linotype" w:cs="Palatino Linotype"/>
        </w:rPr>
        <w:t xml:space="preserve">Titular de la </w:t>
      </w:r>
      <w:r w:rsidR="00E262B1" w:rsidRPr="009D0BC3">
        <w:rPr>
          <w:rFonts w:ascii="Palatino Linotype" w:eastAsia="Palatino Linotype" w:hAnsi="Palatino Linotype" w:cs="Palatino Linotype"/>
        </w:rPr>
        <w:t xml:space="preserve">Dirección de Protección Civil y Bomberos y </w:t>
      </w:r>
      <w:r w:rsidR="0000106C" w:rsidRPr="009D0BC3">
        <w:rPr>
          <w:rFonts w:ascii="Palatino Linotype" w:eastAsia="Palatino Linotype" w:hAnsi="Palatino Linotype" w:cs="Palatino Linotype"/>
        </w:rPr>
        <w:t xml:space="preserve">Titular de la </w:t>
      </w:r>
      <w:r w:rsidR="00E262B1" w:rsidRPr="009D0BC3">
        <w:rPr>
          <w:rFonts w:ascii="Palatino Linotype" w:eastAsia="Palatino Linotype" w:hAnsi="Palatino Linotype" w:cs="Palatino Linotype"/>
        </w:rPr>
        <w:t xml:space="preserve">Contraloría Municipal, en funciones al diecinueve de agosto del año </w:t>
      </w:r>
      <w:r w:rsidRPr="009D0BC3">
        <w:rPr>
          <w:rFonts w:ascii="Palatino Linotype" w:eastAsia="Palatino Linotype" w:hAnsi="Palatino Linotype" w:cs="Palatino Linotype"/>
        </w:rPr>
        <w:t xml:space="preserve">dos mil veintidós y de ser procedente en versión pública conforme a lo señalado por el considerando quinto del presente fallo. </w:t>
      </w:r>
    </w:p>
    <w:p w:rsidR="008E5AE3" w:rsidRPr="009D0BC3" w:rsidRDefault="008E5AE3" w:rsidP="00C47E50">
      <w:pPr>
        <w:spacing w:line="360" w:lineRule="auto"/>
        <w:jc w:val="both"/>
        <w:rPr>
          <w:rFonts w:ascii="Palatino Linotype" w:eastAsia="Palatino Linotype" w:hAnsi="Palatino Linotype" w:cs="Palatino Linotype"/>
        </w:rPr>
      </w:pPr>
    </w:p>
    <w:p w:rsidR="00E262B1" w:rsidRPr="009D0BC3" w:rsidRDefault="00605456" w:rsidP="00E262B1">
      <w:pPr>
        <w:spacing w:line="360" w:lineRule="auto"/>
        <w:jc w:val="both"/>
        <w:rPr>
          <w:rFonts w:ascii="Palatino Linotype" w:eastAsia="Palatino Linotype" w:hAnsi="Palatino Linotype" w:cs="Palatino Linotype"/>
        </w:rPr>
      </w:pPr>
      <w:r w:rsidRPr="009D0BC3">
        <w:rPr>
          <w:rFonts w:ascii="Palatino Linotype" w:eastAsia="Palatino Linotype" w:hAnsi="Palatino Linotype" w:cs="Palatino Linotype"/>
        </w:rPr>
        <w:t>En otro orden de ideas</w:t>
      </w:r>
      <w:r w:rsidR="00E262B1" w:rsidRPr="009D0BC3">
        <w:rPr>
          <w:rFonts w:ascii="Palatino Linotype" w:eastAsia="Palatino Linotype" w:hAnsi="Palatino Linotype" w:cs="Palatino Linotype"/>
        </w:rPr>
        <w:t xml:space="preserve">, en </w:t>
      </w:r>
      <w:r w:rsidR="00E262B1" w:rsidRPr="009D0BC3">
        <w:rPr>
          <w:rFonts w:ascii="Palatino Linotype" w:eastAsia="Palatino Linotype" w:hAnsi="Palatino Linotype" w:cs="Palatino Linotype"/>
          <w:b/>
        </w:rPr>
        <w:t>cuanto documento probatorio del grado de estudios (Título Profesional, Certificado o Cedula Profesional),</w:t>
      </w:r>
      <w:r w:rsidR="000321F2" w:rsidRPr="009D0BC3">
        <w:rPr>
          <w:rFonts w:ascii="Palatino Linotype" w:eastAsia="Palatino Linotype" w:hAnsi="Palatino Linotype" w:cs="Palatino Linotype"/>
        </w:rPr>
        <w:t xml:space="preserve"> de la Secretaria del Ayuntamiento, Tesorero Municipal, Dirección de Obras Públicas, Dirección de Desarrollo Económico y Turismo, Coordinador General Municipal de Mejora Regulatoria, Dirección de Catastro Municipal, Comisaria de Seguridad Pública y Vialidad, Dirección de Ecología, Dirección de Desarrollo Urbano, Dirección de Protección Civil y Bomberos y Contraloría Municipal; </w:t>
      </w:r>
      <w:r w:rsidR="00E262B1" w:rsidRPr="009D0BC3">
        <w:rPr>
          <w:rFonts w:ascii="Palatino Linotype" w:eastAsia="Palatino Linotype" w:hAnsi="Palatino Linotype" w:cs="Palatino Linotype"/>
        </w:rPr>
        <w:t>el documento que acreditaría dicha información de manera enunciativa más no limitada serían los certificados, diplomas, constancias, títulos o grados académicos que amparen estudios realizados; de acuerdo a lo establecido por el artículo 171 de la Ley de</w:t>
      </w:r>
      <w:r w:rsidR="0082436A" w:rsidRPr="009D0BC3">
        <w:rPr>
          <w:rFonts w:ascii="Palatino Linotype" w:eastAsia="Palatino Linotype" w:hAnsi="Palatino Linotype" w:cs="Palatino Linotype"/>
        </w:rPr>
        <w:t xml:space="preserve"> Educación del Estado de México, que señala:</w:t>
      </w:r>
    </w:p>
    <w:p w:rsidR="0082436A" w:rsidRPr="009D0BC3" w:rsidRDefault="0082436A" w:rsidP="00E262B1">
      <w:pPr>
        <w:spacing w:line="360" w:lineRule="auto"/>
        <w:jc w:val="both"/>
        <w:rPr>
          <w:rFonts w:ascii="Palatino Linotype" w:eastAsia="Palatino Linotype" w:hAnsi="Palatino Linotype" w:cs="Palatino Linotype"/>
        </w:rPr>
      </w:pPr>
    </w:p>
    <w:p w:rsidR="0082436A" w:rsidRPr="009D0BC3" w:rsidRDefault="0082436A" w:rsidP="0082436A">
      <w:pPr>
        <w:ind w:left="567" w:right="618"/>
        <w:jc w:val="both"/>
        <w:rPr>
          <w:rFonts w:ascii="Palatino Linotype" w:eastAsia="Palatino Linotype" w:hAnsi="Palatino Linotype" w:cs="Palatino Linotype"/>
          <w:i/>
          <w:sz w:val="22"/>
          <w:szCs w:val="22"/>
        </w:rPr>
      </w:pPr>
      <w:r w:rsidRPr="009D0BC3">
        <w:rPr>
          <w:rFonts w:ascii="Palatino Linotype" w:eastAsia="Palatino Linotype" w:hAnsi="Palatino Linotype" w:cs="Palatino Linotype"/>
          <w:i/>
          <w:sz w:val="22"/>
          <w:szCs w:val="22"/>
        </w:rPr>
        <w:t>“Artículo 171. Las instituciones del Sistema Educativo expedirán certificados y otorgarán constancias, diplomas, títulos o grados académicos a las personas que hayan concluido estudios, de conformidad con los requisitos establecidos en los planes y programas correspondientes. Dichos certificados, constancias, diplomas, títulos y grados deberán registrarse en el Sistema de Información y Gestión Educativa y tendrán validez en toda la República, en términos de lo dispuesto en la Ley General” (Sic)</w:t>
      </w:r>
    </w:p>
    <w:p w:rsidR="00E262B1" w:rsidRPr="009D0BC3" w:rsidRDefault="00E262B1" w:rsidP="00C47E50">
      <w:pPr>
        <w:spacing w:line="360" w:lineRule="auto"/>
        <w:jc w:val="both"/>
        <w:rPr>
          <w:rFonts w:ascii="Palatino Linotype" w:eastAsia="Palatino Linotype" w:hAnsi="Palatino Linotype" w:cs="Palatino Linotype"/>
        </w:rPr>
      </w:pPr>
    </w:p>
    <w:p w:rsidR="002929F0" w:rsidRPr="009D0BC3" w:rsidRDefault="0082436A" w:rsidP="002929F0">
      <w:pPr>
        <w:spacing w:line="360" w:lineRule="auto"/>
        <w:jc w:val="both"/>
        <w:rPr>
          <w:rFonts w:ascii="Palatino Linotype" w:eastAsia="Palatino Linotype" w:hAnsi="Palatino Linotype" w:cs="Palatino Linotype"/>
        </w:rPr>
      </w:pPr>
      <w:r w:rsidRPr="009D0BC3">
        <w:rPr>
          <w:rFonts w:ascii="Palatino Linotype" w:eastAsia="Palatino Linotype" w:hAnsi="Palatino Linotype" w:cs="Palatino Linotype"/>
        </w:rPr>
        <w:t>Sin embargo, respecto del Secretaria del Ayuntamiento, Tesorero Municipal, Dirección de Obras Públicas, Dirección de Desarrollo Económico y Turismo, Dirección de Desarrollo Urbano</w:t>
      </w:r>
      <w:r w:rsidR="000321F2" w:rsidRPr="009D0BC3">
        <w:rPr>
          <w:rFonts w:ascii="Palatino Linotype" w:eastAsia="Palatino Linotype" w:hAnsi="Palatino Linotype" w:cs="Palatino Linotype"/>
        </w:rPr>
        <w:t xml:space="preserve">, Dirección de Ecología, </w:t>
      </w:r>
      <w:r w:rsidRPr="009D0BC3">
        <w:rPr>
          <w:rFonts w:ascii="Palatino Linotype" w:eastAsia="Palatino Linotype" w:hAnsi="Palatino Linotype" w:cs="Palatino Linotype"/>
        </w:rPr>
        <w:t>Coordinador General Municipal</w:t>
      </w:r>
      <w:r w:rsidR="0076699F" w:rsidRPr="009D0BC3">
        <w:rPr>
          <w:rFonts w:ascii="Palatino Linotype" w:eastAsia="Palatino Linotype" w:hAnsi="Palatino Linotype" w:cs="Palatino Linotype"/>
        </w:rPr>
        <w:t xml:space="preserve"> de Mejora Regulatoria y Contraloría M</w:t>
      </w:r>
      <w:r w:rsidR="002929F0" w:rsidRPr="009D0BC3">
        <w:rPr>
          <w:rFonts w:ascii="Palatino Linotype" w:eastAsia="Palatino Linotype" w:hAnsi="Palatino Linotype" w:cs="Palatino Linotype"/>
        </w:rPr>
        <w:t xml:space="preserve">unicipal, se advierte que para ocupar dichos cargos si deben contar con título profesional a fin a sus funciones, en términos de lo señalado por los artículos 32, 85 92 fracción I, 96 fracción I, 96 Ter, 96 </w:t>
      </w:r>
      <w:proofErr w:type="spellStart"/>
      <w:r w:rsidR="002929F0" w:rsidRPr="009D0BC3">
        <w:rPr>
          <w:rFonts w:ascii="Palatino Linotype" w:eastAsia="Palatino Linotype" w:hAnsi="Palatino Linotype" w:cs="Palatino Linotype"/>
        </w:rPr>
        <w:t>Quintus</w:t>
      </w:r>
      <w:proofErr w:type="spellEnd"/>
      <w:r w:rsidR="002929F0" w:rsidRPr="009D0BC3">
        <w:rPr>
          <w:rFonts w:ascii="Palatino Linotype" w:eastAsia="Palatino Linotype" w:hAnsi="Palatino Linotype" w:cs="Palatino Linotype"/>
        </w:rPr>
        <w:t xml:space="preserve">, 96 </w:t>
      </w:r>
      <w:proofErr w:type="spellStart"/>
      <w:r w:rsidR="002929F0" w:rsidRPr="009D0BC3">
        <w:rPr>
          <w:rFonts w:ascii="Palatino Linotype" w:eastAsia="Palatino Linotype" w:hAnsi="Palatino Linotype" w:cs="Palatino Linotype"/>
        </w:rPr>
        <w:t>Septies</w:t>
      </w:r>
      <w:proofErr w:type="spellEnd"/>
      <w:r w:rsidR="002929F0" w:rsidRPr="009D0BC3">
        <w:rPr>
          <w:rFonts w:ascii="Palatino Linotype" w:eastAsia="Palatino Linotype" w:hAnsi="Palatino Linotype" w:cs="Palatino Linotype"/>
        </w:rPr>
        <w:t xml:space="preserve">, 96 </w:t>
      </w:r>
      <w:proofErr w:type="spellStart"/>
      <w:r w:rsidR="002929F0" w:rsidRPr="009D0BC3">
        <w:rPr>
          <w:rFonts w:ascii="Palatino Linotype" w:eastAsia="Palatino Linotype" w:hAnsi="Palatino Linotype" w:cs="Palatino Linotype"/>
        </w:rPr>
        <w:t>Nonies</w:t>
      </w:r>
      <w:proofErr w:type="spellEnd"/>
      <w:r w:rsidR="002929F0" w:rsidRPr="009D0BC3">
        <w:rPr>
          <w:rFonts w:ascii="Palatino Linotype" w:eastAsia="Palatino Linotype" w:hAnsi="Palatino Linotype" w:cs="Palatino Linotype"/>
        </w:rPr>
        <w:t xml:space="preserve"> y 113 de la Ley </w:t>
      </w:r>
      <w:r w:rsidR="00DF5733" w:rsidRPr="009D0BC3">
        <w:rPr>
          <w:rFonts w:ascii="Palatino Linotype" w:eastAsia="Palatino Linotype" w:hAnsi="Palatino Linotype" w:cs="Palatino Linotype"/>
        </w:rPr>
        <w:t>Orgánica</w:t>
      </w:r>
      <w:r w:rsidR="002929F0" w:rsidRPr="009D0BC3">
        <w:rPr>
          <w:rFonts w:ascii="Palatino Linotype" w:eastAsia="Palatino Linotype" w:hAnsi="Palatino Linotype" w:cs="Palatino Linotype"/>
        </w:rPr>
        <w:t xml:space="preserve"> Municipal del Estado de México, que señalan:</w:t>
      </w:r>
    </w:p>
    <w:p w:rsidR="002929F0" w:rsidRPr="009D0BC3" w:rsidRDefault="002929F0" w:rsidP="000321F2">
      <w:pPr>
        <w:ind w:left="567" w:right="618"/>
        <w:jc w:val="both"/>
        <w:rPr>
          <w:rFonts w:ascii="Palatino Linotype" w:eastAsia="Palatino Linotype" w:hAnsi="Palatino Linotype" w:cs="Palatino Linotype"/>
          <w:i/>
          <w:sz w:val="22"/>
          <w:szCs w:val="22"/>
        </w:rPr>
      </w:pPr>
    </w:p>
    <w:p w:rsidR="007B3E18" w:rsidRPr="009D0BC3" w:rsidRDefault="000321F2" w:rsidP="000321F2">
      <w:pPr>
        <w:ind w:left="567" w:right="618"/>
        <w:jc w:val="both"/>
        <w:rPr>
          <w:rFonts w:ascii="Palatino Linotype" w:eastAsia="Palatino Linotype" w:hAnsi="Palatino Linotype" w:cs="Palatino Linotype"/>
          <w:i/>
          <w:sz w:val="22"/>
          <w:szCs w:val="22"/>
        </w:rPr>
      </w:pPr>
      <w:r w:rsidRPr="009D0BC3">
        <w:rPr>
          <w:rFonts w:ascii="Palatino Linotype" w:eastAsia="Palatino Linotype" w:hAnsi="Palatino Linotype" w:cs="Palatino Linotype"/>
          <w:i/>
          <w:sz w:val="22"/>
          <w:szCs w:val="22"/>
        </w:rPr>
        <w:t>“</w:t>
      </w:r>
      <w:r w:rsidR="007B3E18" w:rsidRPr="009D0BC3">
        <w:rPr>
          <w:rFonts w:ascii="Palatino Linotype" w:eastAsia="Palatino Linotype" w:hAnsi="Palatino Linotype" w:cs="Palatino Linotype"/>
          <w:i/>
          <w:sz w:val="22"/>
          <w:szCs w:val="22"/>
        </w:rPr>
        <w:t xml:space="preserve">Artículo 32. </w:t>
      </w:r>
      <w:r w:rsidR="007B3E18" w:rsidRPr="009D0BC3">
        <w:rPr>
          <w:rFonts w:ascii="Palatino Linotype" w:eastAsia="Palatino Linotype" w:hAnsi="Palatino Linotype" w:cs="Palatino Linotype"/>
          <w:b/>
          <w:i/>
          <w:sz w:val="22"/>
          <w:szCs w:val="22"/>
        </w:rPr>
        <w:t>Para ocupar las titularidades</w:t>
      </w:r>
      <w:r w:rsidR="007B3E18" w:rsidRPr="009D0BC3">
        <w:rPr>
          <w:rFonts w:ascii="Palatino Linotype" w:eastAsia="Palatino Linotype" w:hAnsi="Palatino Linotype" w:cs="Palatino Linotype"/>
          <w:i/>
          <w:sz w:val="22"/>
          <w:szCs w:val="22"/>
        </w:rPr>
        <w:t xml:space="preserve"> de la Secretaría, la Tesorería, la Dirección de Obras Públicas, de Desarrollo Económico, de Turismo, de Ecología, de Desarrollo Urbano, de Desarrollo Social, de las Mujeres, de la Coordinación General Municipal de Mejora Regulatoria, de la Coordinación Municipal de Protección Civil, </w:t>
      </w:r>
      <w:r w:rsidR="007B3E18" w:rsidRPr="009D0BC3">
        <w:rPr>
          <w:rFonts w:ascii="Palatino Linotype" w:eastAsia="Palatino Linotype" w:hAnsi="Palatino Linotype" w:cs="Palatino Linotype"/>
          <w:b/>
          <w:i/>
          <w:sz w:val="22"/>
          <w:szCs w:val="22"/>
        </w:rPr>
        <w:t>de las unidades administrativas</w:t>
      </w:r>
      <w:r w:rsidR="007B3E18" w:rsidRPr="009D0BC3">
        <w:rPr>
          <w:rFonts w:ascii="Palatino Linotype" w:eastAsia="Palatino Linotype" w:hAnsi="Palatino Linotype" w:cs="Palatino Linotype"/>
          <w:i/>
          <w:sz w:val="22"/>
          <w:szCs w:val="22"/>
        </w:rPr>
        <w:t xml:space="preserve"> y de los organismos auxiliares, se deberán satisfacer los siguientes requisitos:</w:t>
      </w:r>
    </w:p>
    <w:p w:rsidR="007B3E18" w:rsidRPr="009D0BC3" w:rsidRDefault="007B3E18" w:rsidP="000321F2">
      <w:pPr>
        <w:ind w:left="567" w:right="618"/>
        <w:jc w:val="both"/>
        <w:rPr>
          <w:rFonts w:ascii="Palatino Linotype" w:eastAsia="Palatino Linotype" w:hAnsi="Palatino Linotype" w:cs="Palatino Linotype"/>
          <w:i/>
          <w:sz w:val="22"/>
          <w:szCs w:val="22"/>
        </w:rPr>
      </w:pPr>
      <w:r w:rsidRPr="009D0BC3">
        <w:rPr>
          <w:rFonts w:ascii="Palatino Linotype" w:eastAsia="Palatino Linotype" w:hAnsi="Palatino Linotype" w:cs="Palatino Linotype"/>
          <w:i/>
          <w:sz w:val="22"/>
          <w:szCs w:val="22"/>
        </w:rPr>
        <w:t>…</w:t>
      </w:r>
    </w:p>
    <w:p w:rsidR="007B3E18" w:rsidRPr="009D0BC3" w:rsidRDefault="007B3E18" w:rsidP="000321F2">
      <w:pPr>
        <w:ind w:left="567" w:right="618"/>
        <w:jc w:val="both"/>
        <w:rPr>
          <w:rFonts w:ascii="Palatino Linotype" w:eastAsia="Palatino Linotype" w:hAnsi="Palatino Linotype" w:cs="Palatino Linotype"/>
          <w:i/>
          <w:sz w:val="22"/>
          <w:szCs w:val="22"/>
        </w:rPr>
      </w:pPr>
      <w:r w:rsidRPr="009D0BC3">
        <w:rPr>
          <w:rFonts w:ascii="Palatino Linotype" w:eastAsia="Palatino Linotype" w:hAnsi="Palatino Linotype" w:cs="Palatino Linotype"/>
          <w:i/>
          <w:sz w:val="22"/>
          <w:szCs w:val="22"/>
        </w:rPr>
        <w:t>III. Contar con título profesional o acreditar experiencia mínima de un año en la materia, ante la o el Presidente o el Ayuntamiento, cuando sea el caso, para el desempeño de los cargos que así lo requieran;</w:t>
      </w:r>
    </w:p>
    <w:p w:rsidR="007B3E18" w:rsidRPr="009D0BC3" w:rsidRDefault="007B3E18" w:rsidP="000321F2">
      <w:pPr>
        <w:ind w:left="567" w:right="618"/>
        <w:jc w:val="both"/>
        <w:rPr>
          <w:rFonts w:ascii="Palatino Linotype" w:eastAsia="Palatino Linotype" w:hAnsi="Palatino Linotype" w:cs="Palatino Linotype"/>
          <w:i/>
          <w:sz w:val="22"/>
          <w:szCs w:val="22"/>
        </w:rPr>
      </w:pPr>
      <w:r w:rsidRPr="009D0BC3">
        <w:rPr>
          <w:rFonts w:ascii="Palatino Linotype" w:eastAsia="Palatino Linotype" w:hAnsi="Palatino Linotype" w:cs="Palatino Linotype"/>
          <w:i/>
          <w:sz w:val="22"/>
          <w:szCs w:val="22"/>
        </w:rPr>
        <w:t>…</w:t>
      </w:r>
    </w:p>
    <w:p w:rsidR="00897AAC" w:rsidRPr="009D0BC3" w:rsidRDefault="00897AAC" w:rsidP="000321F2">
      <w:pPr>
        <w:ind w:left="567" w:right="618"/>
        <w:jc w:val="both"/>
        <w:rPr>
          <w:rFonts w:ascii="Palatino Linotype" w:eastAsia="Palatino Linotype" w:hAnsi="Palatino Linotype" w:cs="Palatino Linotype"/>
          <w:i/>
          <w:sz w:val="22"/>
          <w:szCs w:val="22"/>
        </w:rPr>
      </w:pPr>
      <w:r w:rsidRPr="009D0BC3">
        <w:rPr>
          <w:rFonts w:ascii="Palatino Linotype" w:eastAsia="Palatino Linotype" w:hAnsi="Palatino Linotype" w:cs="Palatino Linotype"/>
          <w:i/>
          <w:sz w:val="22"/>
          <w:szCs w:val="22"/>
        </w:rPr>
        <w:t xml:space="preserve">Artículo 85 </w:t>
      </w:r>
      <w:proofErr w:type="spellStart"/>
      <w:r w:rsidRPr="009D0BC3">
        <w:rPr>
          <w:rFonts w:ascii="Palatino Linotype" w:eastAsia="Palatino Linotype" w:hAnsi="Palatino Linotype" w:cs="Palatino Linotype"/>
          <w:i/>
          <w:sz w:val="22"/>
          <w:szCs w:val="22"/>
        </w:rPr>
        <w:t>Sexies</w:t>
      </w:r>
      <w:proofErr w:type="spellEnd"/>
      <w:r w:rsidRPr="009D0BC3">
        <w:rPr>
          <w:rFonts w:ascii="Palatino Linotype" w:eastAsia="Palatino Linotype" w:hAnsi="Palatino Linotype" w:cs="Palatino Linotype"/>
          <w:i/>
          <w:sz w:val="22"/>
          <w:szCs w:val="22"/>
        </w:rPr>
        <w:t xml:space="preserve">. </w:t>
      </w:r>
      <w:r w:rsidRPr="009D0BC3">
        <w:rPr>
          <w:rFonts w:ascii="Palatino Linotype" w:eastAsia="Palatino Linotype" w:hAnsi="Palatino Linotype" w:cs="Palatino Linotype"/>
          <w:b/>
          <w:i/>
          <w:sz w:val="22"/>
          <w:szCs w:val="22"/>
        </w:rPr>
        <w:t>El Coordinador General Municipal de Mejora Regulatoria</w:t>
      </w:r>
      <w:r w:rsidRPr="009D0BC3">
        <w:rPr>
          <w:rFonts w:ascii="Palatino Linotype" w:eastAsia="Palatino Linotype" w:hAnsi="Palatino Linotype" w:cs="Palatino Linotype"/>
          <w:i/>
          <w:sz w:val="22"/>
          <w:szCs w:val="22"/>
        </w:rPr>
        <w:t xml:space="preserve">, además de los requisitos establecidos en el artículo 32 de esta Ley, </w:t>
      </w:r>
      <w:r w:rsidRPr="009D0BC3">
        <w:rPr>
          <w:rFonts w:ascii="Palatino Linotype" w:eastAsia="Palatino Linotype" w:hAnsi="Palatino Linotype" w:cs="Palatino Linotype"/>
          <w:b/>
          <w:i/>
          <w:sz w:val="22"/>
          <w:szCs w:val="22"/>
        </w:rPr>
        <w:t>requiere contar con título profesional</w:t>
      </w:r>
      <w:r w:rsidRPr="009D0BC3">
        <w:rPr>
          <w:rFonts w:ascii="Palatino Linotype" w:eastAsia="Palatino Linotype" w:hAnsi="Palatino Linotype" w:cs="Palatino Linotype"/>
          <w:i/>
          <w:sz w:val="22"/>
          <w:szCs w:val="22"/>
        </w:rPr>
        <w:t>, además deberá acreditar, dentro de los seis meses siguientes a la fecha en que inicie sus funciones, el diplomado en materia de mejora regulatoria expedido por el Instituto de Profesionalización de los Servidores Públicos del Estado de México o la certificación de competencia laboral 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w:t>
      </w:r>
    </w:p>
    <w:p w:rsidR="00897AAC" w:rsidRPr="009D0BC3" w:rsidRDefault="00897AAC" w:rsidP="000321F2">
      <w:pPr>
        <w:ind w:left="567" w:right="618"/>
        <w:jc w:val="both"/>
        <w:rPr>
          <w:rFonts w:ascii="Palatino Linotype" w:eastAsia="Palatino Linotype" w:hAnsi="Palatino Linotype" w:cs="Palatino Linotype"/>
          <w:i/>
          <w:sz w:val="22"/>
          <w:szCs w:val="22"/>
        </w:rPr>
      </w:pPr>
      <w:r w:rsidRPr="009D0BC3">
        <w:rPr>
          <w:rFonts w:ascii="Palatino Linotype" w:eastAsia="Palatino Linotype" w:hAnsi="Palatino Linotype" w:cs="Palatino Linotype"/>
          <w:i/>
          <w:sz w:val="22"/>
          <w:szCs w:val="22"/>
        </w:rPr>
        <w:t>…</w:t>
      </w:r>
    </w:p>
    <w:p w:rsidR="0082436A" w:rsidRPr="009D0BC3" w:rsidRDefault="0082436A" w:rsidP="000321F2">
      <w:pPr>
        <w:ind w:left="567" w:right="618"/>
        <w:jc w:val="both"/>
        <w:rPr>
          <w:rFonts w:ascii="Palatino Linotype" w:eastAsia="Palatino Linotype" w:hAnsi="Palatino Linotype" w:cs="Palatino Linotype"/>
          <w:i/>
          <w:sz w:val="22"/>
          <w:szCs w:val="22"/>
        </w:rPr>
      </w:pPr>
      <w:r w:rsidRPr="009D0BC3">
        <w:rPr>
          <w:rFonts w:ascii="Palatino Linotype" w:eastAsia="Palatino Linotype" w:hAnsi="Palatino Linotype" w:cs="Palatino Linotype"/>
          <w:i/>
          <w:sz w:val="22"/>
          <w:szCs w:val="22"/>
        </w:rPr>
        <w:t xml:space="preserve">Artículo 92.- Para </w:t>
      </w:r>
      <w:r w:rsidRPr="009D0BC3">
        <w:rPr>
          <w:rFonts w:ascii="Palatino Linotype" w:eastAsia="Palatino Linotype" w:hAnsi="Palatino Linotype" w:cs="Palatino Linotype"/>
          <w:b/>
          <w:i/>
          <w:sz w:val="22"/>
          <w:szCs w:val="22"/>
        </w:rPr>
        <w:t>ser secretario del ayuntamiento</w:t>
      </w:r>
      <w:r w:rsidRPr="009D0BC3">
        <w:rPr>
          <w:rFonts w:ascii="Palatino Linotype" w:eastAsia="Palatino Linotype" w:hAnsi="Palatino Linotype" w:cs="Palatino Linotype"/>
          <w:i/>
          <w:sz w:val="22"/>
          <w:szCs w:val="22"/>
        </w:rPr>
        <w:t xml:space="preserve"> se requiere, además de los requisitos establecidos en el artículo 32 de esta Ley, los siguientes: </w:t>
      </w:r>
    </w:p>
    <w:p w:rsidR="0082436A" w:rsidRPr="009D0BC3" w:rsidRDefault="0082436A" w:rsidP="000321F2">
      <w:pPr>
        <w:ind w:left="567" w:right="618"/>
        <w:jc w:val="both"/>
        <w:rPr>
          <w:rFonts w:ascii="Palatino Linotype" w:eastAsia="Palatino Linotype" w:hAnsi="Palatino Linotype" w:cs="Palatino Linotype"/>
          <w:i/>
          <w:sz w:val="22"/>
          <w:szCs w:val="22"/>
        </w:rPr>
      </w:pPr>
      <w:r w:rsidRPr="009D0BC3">
        <w:rPr>
          <w:rFonts w:ascii="Palatino Linotype" w:eastAsia="Palatino Linotype" w:hAnsi="Palatino Linotype" w:cs="Palatino Linotype"/>
          <w:i/>
          <w:sz w:val="22"/>
          <w:szCs w:val="22"/>
        </w:rPr>
        <w:t xml:space="preserve">I. En municipios que tengan una población de hasta 150 mil habitantes, </w:t>
      </w:r>
      <w:r w:rsidRPr="009D0BC3">
        <w:rPr>
          <w:rFonts w:ascii="Palatino Linotype" w:eastAsia="Palatino Linotype" w:hAnsi="Palatino Linotype" w:cs="Palatino Linotype"/>
          <w:b/>
          <w:i/>
          <w:sz w:val="22"/>
          <w:szCs w:val="22"/>
        </w:rPr>
        <w:t>podrán tener título profesional de educación superior; en los municipios que tengan más de 150 mil o que sean cabecera distrital, tener título profesional de educación superior</w:t>
      </w:r>
      <w:r w:rsidRPr="009D0BC3">
        <w:rPr>
          <w:rFonts w:ascii="Palatino Linotype" w:eastAsia="Palatino Linotype" w:hAnsi="Palatino Linotype" w:cs="Palatino Linotype"/>
          <w:i/>
          <w:sz w:val="22"/>
          <w:szCs w:val="22"/>
        </w:rPr>
        <w:t>;</w:t>
      </w:r>
    </w:p>
    <w:p w:rsidR="0082436A" w:rsidRPr="009D0BC3" w:rsidRDefault="0082436A" w:rsidP="000321F2">
      <w:pPr>
        <w:ind w:left="567" w:right="618"/>
        <w:jc w:val="both"/>
        <w:rPr>
          <w:rFonts w:ascii="Palatino Linotype" w:eastAsia="Palatino Linotype" w:hAnsi="Palatino Linotype" w:cs="Palatino Linotype"/>
          <w:i/>
          <w:sz w:val="22"/>
          <w:szCs w:val="22"/>
        </w:rPr>
      </w:pPr>
      <w:r w:rsidRPr="009D0BC3">
        <w:rPr>
          <w:rFonts w:ascii="Palatino Linotype" w:eastAsia="Palatino Linotype" w:hAnsi="Palatino Linotype" w:cs="Palatino Linotype"/>
          <w:i/>
          <w:sz w:val="22"/>
          <w:szCs w:val="22"/>
        </w:rPr>
        <w:t>…</w:t>
      </w:r>
    </w:p>
    <w:p w:rsidR="0082436A" w:rsidRPr="009D0BC3" w:rsidRDefault="0082436A" w:rsidP="000321F2">
      <w:pPr>
        <w:ind w:left="567" w:right="618"/>
        <w:jc w:val="both"/>
        <w:rPr>
          <w:rFonts w:ascii="Palatino Linotype" w:eastAsia="Palatino Linotype" w:hAnsi="Palatino Linotype" w:cs="Palatino Linotype"/>
          <w:i/>
          <w:sz w:val="22"/>
          <w:szCs w:val="22"/>
        </w:rPr>
      </w:pPr>
      <w:r w:rsidRPr="009D0BC3">
        <w:rPr>
          <w:rFonts w:ascii="Palatino Linotype" w:eastAsia="Palatino Linotype" w:hAnsi="Palatino Linotype" w:cs="Palatino Linotype"/>
          <w:i/>
          <w:sz w:val="22"/>
          <w:szCs w:val="22"/>
        </w:rPr>
        <w:t xml:space="preserve">Artículo 96.- </w:t>
      </w:r>
      <w:r w:rsidRPr="009D0BC3">
        <w:rPr>
          <w:rFonts w:ascii="Palatino Linotype" w:eastAsia="Palatino Linotype" w:hAnsi="Palatino Linotype" w:cs="Palatino Linotype"/>
          <w:b/>
          <w:i/>
          <w:sz w:val="22"/>
          <w:szCs w:val="22"/>
        </w:rPr>
        <w:t>Para ser tesorero municipal</w:t>
      </w:r>
      <w:r w:rsidRPr="009D0BC3">
        <w:rPr>
          <w:rFonts w:ascii="Palatino Linotype" w:eastAsia="Palatino Linotype" w:hAnsi="Palatino Linotype" w:cs="Palatino Linotype"/>
          <w:i/>
          <w:sz w:val="22"/>
          <w:szCs w:val="22"/>
        </w:rPr>
        <w:t xml:space="preserve"> se requiere, además de los requisitos </w:t>
      </w:r>
      <w:proofErr w:type="gramStart"/>
      <w:r w:rsidRPr="009D0BC3">
        <w:rPr>
          <w:rFonts w:ascii="Palatino Linotype" w:eastAsia="Palatino Linotype" w:hAnsi="Palatino Linotype" w:cs="Palatino Linotype"/>
          <w:i/>
          <w:sz w:val="22"/>
          <w:szCs w:val="22"/>
        </w:rPr>
        <w:t>del</w:t>
      </w:r>
      <w:proofErr w:type="gramEnd"/>
      <w:r w:rsidRPr="009D0BC3">
        <w:rPr>
          <w:rFonts w:ascii="Palatino Linotype" w:eastAsia="Palatino Linotype" w:hAnsi="Palatino Linotype" w:cs="Palatino Linotype"/>
          <w:i/>
          <w:sz w:val="22"/>
          <w:szCs w:val="22"/>
        </w:rPr>
        <w:t xml:space="preserve"> artículos 32 de esta Ley: </w:t>
      </w:r>
    </w:p>
    <w:p w:rsidR="0082436A" w:rsidRPr="009D0BC3" w:rsidRDefault="0082436A" w:rsidP="000321F2">
      <w:pPr>
        <w:ind w:left="567" w:right="618"/>
        <w:jc w:val="both"/>
        <w:rPr>
          <w:rFonts w:ascii="Palatino Linotype" w:eastAsia="Palatino Linotype" w:hAnsi="Palatino Linotype" w:cs="Palatino Linotype"/>
          <w:i/>
          <w:sz w:val="22"/>
          <w:szCs w:val="22"/>
        </w:rPr>
      </w:pPr>
      <w:r w:rsidRPr="009D0BC3">
        <w:rPr>
          <w:rFonts w:ascii="Palatino Linotype" w:eastAsia="Palatino Linotype" w:hAnsi="Palatino Linotype" w:cs="Palatino Linotype"/>
          <w:i/>
          <w:sz w:val="22"/>
          <w:szCs w:val="22"/>
        </w:rPr>
        <w:t xml:space="preserve">I. Tener los conocimientos suficientes para poder desempeñar el cargo, a juicio del Ayuntamiento; </w:t>
      </w:r>
      <w:r w:rsidRPr="009D0BC3">
        <w:rPr>
          <w:rFonts w:ascii="Palatino Linotype" w:eastAsia="Palatino Linotype" w:hAnsi="Palatino Linotype" w:cs="Palatino Linotype"/>
          <w:b/>
          <w:i/>
          <w:sz w:val="22"/>
          <w:szCs w:val="22"/>
        </w:rPr>
        <w:t>contar con título profesional</w:t>
      </w:r>
      <w:r w:rsidRPr="009D0BC3">
        <w:rPr>
          <w:rFonts w:ascii="Palatino Linotype" w:eastAsia="Palatino Linotype" w:hAnsi="Palatino Linotype" w:cs="Palatino Linotype"/>
          <w:i/>
          <w:sz w:val="22"/>
          <w:szCs w:val="22"/>
        </w:rPr>
        <w:t xml:space="preserve"> en las áreas jurídicas, económicas o contables administrativas, con experiencia mínima de un año, con anterioridad a la fecha de su designación, y con certificación de competencia laboral en funciones expedida por el Instituto Hacendario del Estado de México o por alguna institución con reconocimiento de validez oficial, que asegure los conocimientos y habilidades para desempeñar el cargo, de conformidad con los aspectos técnicos y operativos aplicables al Estado de México;</w:t>
      </w:r>
    </w:p>
    <w:p w:rsidR="0082436A" w:rsidRPr="009D0BC3" w:rsidRDefault="0082436A" w:rsidP="000321F2">
      <w:pPr>
        <w:ind w:left="567" w:right="618"/>
        <w:jc w:val="both"/>
        <w:rPr>
          <w:rFonts w:ascii="Palatino Linotype" w:eastAsia="Palatino Linotype" w:hAnsi="Palatino Linotype" w:cs="Palatino Linotype"/>
          <w:i/>
          <w:sz w:val="22"/>
          <w:szCs w:val="22"/>
        </w:rPr>
      </w:pPr>
      <w:r w:rsidRPr="009D0BC3">
        <w:rPr>
          <w:rFonts w:ascii="Palatino Linotype" w:eastAsia="Palatino Linotype" w:hAnsi="Palatino Linotype" w:cs="Palatino Linotype"/>
          <w:i/>
          <w:sz w:val="22"/>
          <w:szCs w:val="22"/>
        </w:rPr>
        <w:t>…</w:t>
      </w:r>
    </w:p>
    <w:p w:rsidR="0082436A" w:rsidRPr="009D0BC3" w:rsidRDefault="0082436A" w:rsidP="000321F2">
      <w:pPr>
        <w:ind w:left="567" w:right="618"/>
        <w:jc w:val="both"/>
        <w:rPr>
          <w:rFonts w:ascii="Palatino Linotype" w:eastAsia="Palatino Linotype" w:hAnsi="Palatino Linotype" w:cs="Palatino Linotype"/>
          <w:i/>
          <w:sz w:val="22"/>
          <w:szCs w:val="22"/>
        </w:rPr>
      </w:pPr>
      <w:r w:rsidRPr="009D0BC3">
        <w:rPr>
          <w:rFonts w:ascii="Palatino Linotype" w:eastAsia="Palatino Linotype" w:hAnsi="Palatino Linotype" w:cs="Palatino Linotype"/>
          <w:i/>
          <w:sz w:val="22"/>
          <w:szCs w:val="22"/>
        </w:rPr>
        <w:t xml:space="preserve">Artículo 96 Ter. </w:t>
      </w:r>
      <w:r w:rsidRPr="009D0BC3">
        <w:rPr>
          <w:rFonts w:ascii="Palatino Linotype" w:eastAsia="Palatino Linotype" w:hAnsi="Palatino Linotype" w:cs="Palatino Linotype"/>
          <w:b/>
          <w:i/>
          <w:sz w:val="22"/>
          <w:szCs w:val="22"/>
        </w:rPr>
        <w:t>El Director de Obras Públicas</w:t>
      </w:r>
      <w:r w:rsidRPr="009D0BC3">
        <w:rPr>
          <w:rFonts w:ascii="Palatino Linotype" w:eastAsia="Palatino Linotype" w:hAnsi="Palatino Linotype" w:cs="Palatino Linotype"/>
          <w:i/>
          <w:sz w:val="22"/>
          <w:szCs w:val="22"/>
        </w:rPr>
        <w:t xml:space="preserve"> o Titular de la Unidad Administrativa equivalente, además de los requisitos del artículo 32 de esta Ley, </w:t>
      </w:r>
      <w:r w:rsidRPr="009D0BC3">
        <w:rPr>
          <w:rFonts w:ascii="Palatino Linotype" w:eastAsia="Palatino Linotype" w:hAnsi="Palatino Linotype" w:cs="Palatino Linotype"/>
          <w:b/>
          <w:i/>
          <w:sz w:val="22"/>
          <w:szCs w:val="22"/>
        </w:rPr>
        <w:t>requiere contar con título profesional</w:t>
      </w:r>
      <w:r w:rsidRPr="009D0BC3">
        <w:rPr>
          <w:rFonts w:ascii="Palatino Linotype" w:eastAsia="Palatino Linotype" w:hAnsi="Palatino Linotype" w:cs="Palatino Linotype"/>
          <w:i/>
          <w:sz w:val="22"/>
          <w:szCs w:val="22"/>
        </w:rPr>
        <w:t xml:space="preserve"> en ingeniería, arquitectura o alguna área afín, o contar con una experiencia mínima de un año, con anterioridad a la fecha de su designación.</w:t>
      </w:r>
    </w:p>
    <w:p w:rsidR="0082436A" w:rsidRPr="009D0BC3" w:rsidRDefault="0082436A" w:rsidP="000321F2">
      <w:pPr>
        <w:ind w:left="567" w:right="618"/>
        <w:jc w:val="both"/>
        <w:rPr>
          <w:rFonts w:ascii="Palatino Linotype" w:eastAsia="Palatino Linotype" w:hAnsi="Palatino Linotype" w:cs="Palatino Linotype"/>
          <w:i/>
          <w:sz w:val="22"/>
          <w:szCs w:val="22"/>
        </w:rPr>
      </w:pPr>
      <w:r w:rsidRPr="009D0BC3">
        <w:rPr>
          <w:rFonts w:ascii="Palatino Linotype" w:eastAsia="Palatino Linotype" w:hAnsi="Palatino Linotype" w:cs="Palatino Linotype"/>
          <w:i/>
          <w:sz w:val="22"/>
          <w:szCs w:val="22"/>
        </w:rPr>
        <w:t>…</w:t>
      </w:r>
    </w:p>
    <w:p w:rsidR="0082436A" w:rsidRPr="009D0BC3" w:rsidRDefault="0082436A" w:rsidP="000321F2">
      <w:pPr>
        <w:ind w:left="567" w:right="618"/>
        <w:jc w:val="both"/>
        <w:rPr>
          <w:rFonts w:ascii="Palatino Linotype" w:eastAsia="Palatino Linotype" w:hAnsi="Palatino Linotype" w:cs="Palatino Linotype"/>
          <w:i/>
          <w:sz w:val="22"/>
          <w:szCs w:val="22"/>
        </w:rPr>
      </w:pPr>
      <w:r w:rsidRPr="009D0BC3">
        <w:rPr>
          <w:rFonts w:ascii="Palatino Linotype" w:eastAsia="Palatino Linotype" w:hAnsi="Palatino Linotype" w:cs="Palatino Linotype"/>
          <w:i/>
          <w:sz w:val="22"/>
          <w:szCs w:val="22"/>
        </w:rPr>
        <w:t xml:space="preserve">Artículo 96 </w:t>
      </w:r>
      <w:proofErr w:type="spellStart"/>
      <w:r w:rsidRPr="009D0BC3">
        <w:rPr>
          <w:rFonts w:ascii="Palatino Linotype" w:eastAsia="Palatino Linotype" w:hAnsi="Palatino Linotype" w:cs="Palatino Linotype"/>
          <w:i/>
          <w:sz w:val="22"/>
          <w:szCs w:val="22"/>
        </w:rPr>
        <w:t>Quintus</w:t>
      </w:r>
      <w:proofErr w:type="spellEnd"/>
      <w:r w:rsidRPr="009D0BC3">
        <w:rPr>
          <w:rFonts w:ascii="Palatino Linotype" w:eastAsia="Palatino Linotype" w:hAnsi="Palatino Linotype" w:cs="Palatino Linotype"/>
          <w:i/>
          <w:sz w:val="22"/>
          <w:szCs w:val="22"/>
        </w:rPr>
        <w:t xml:space="preserve">. </w:t>
      </w:r>
      <w:r w:rsidRPr="009D0BC3">
        <w:rPr>
          <w:rFonts w:ascii="Palatino Linotype" w:eastAsia="Palatino Linotype" w:hAnsi="Palatino Linotype" w:cs="Palatino Linotype"/>
          <w:b/>
          <w:i/>
          <w:sz w:val="22"/>
          <w:szCs w:val="22"/>
        </w:rPr>
        <w:t>El Director de Desarrollo Económico</w:t>
      </w:r>
      <w:r w:rsidRPr="009D0BC3">
        <w:rPr>
          <w:rFonts w:ascii="Palatino Linotype" w:eastAsia="Palatino Linotype" w:hAnsi="Palatino Linotype" w:cs="Palatino Linotype"/>
          <w:i/>
          <w:sz w:val="22"/>
          <w:szCs w:val="22"/>
        </w:rPr>
        <w:t xml:space="preserve"> o Titular de la Unidad Administrativa equivalente, además de los requisitos del artículo 32 de esta Ley, </w:t>
      </w:r>
      <w:r w:rsidRPr="009D0BC3">
        <w:rPr>
          <w:rFonts w:ascii="Palatino Linotype" w:eastAsia="Palatino Linotype" w:hAnsi="Palatino Linotype" w:cs="Palatino Linotype"/>
          <w:b/>
          <w:i/>
          <w:sz w:val="22"/>
          <w:szCs w:val="22"/>
        </w:rPr>
        <w:t>requiere contar con título profesional</w:t>
      </w:r>
      <w:r w:rsidRPr="009D0BC3">
        <w:rPr>
          <w:rFonts w:ascii="Palatino Linotype" w:eastAsia="Palatino Linotype" w:hAnsi="Palatino Linotype" w:cs="Palatino Linotype"/>
          <w:i/>
          <w:sz w:val="22"/>
          <w:szCs w:val="22"/>
        </w:rPr>
        <w:t xml:space="preserve"> en el área económico-administrativa o contar con experiencia mínima de un año, con anterioridad a la fecha de su designación</w:t>
      </w:r>
    </w:p>
    <w:p w:rsidR="000321F2" w:rsidRPr="009D0BC3" w:rsidRDefault="000321F2" w:rsidP="000321F2">
      <w:pPr>
        <w:ind w:left="567" w:right="618"/>
        <w:jc w:val="both"/>
        <w:rPr>
          <w:rFonts w:ascii="Palatino Linotype" w:eastAsia="Palatino Linotype" w:hAnsi="Palatino Linotype" w:cs="Palatino Linotype"/>
          <w:i/>
          <w:sz w:val="22"/>
          <w:szCs w:val="22"/>
        </w:rPr>
      </w:pPr>
      <w:r w:rsidRPr="009D0BC3">
        <w:rPr>
          <w:rFonts w:ascii="Palatino Linotype" w:eastAsia="Palatino Linotype" w:hAnsi="Palatino Linotype" w:cs="Palatino Linotype"/>
          <w:i/>
          <w:sz w:val="22"/>
          <w:szCs w:val="22"/>
        </w:rPr>
        <w:t>…</w:t>
      </w:r>
    </w:p>
    <w:p w:rsidR="000321F2" w:rsidRPr="009D0BC3" w:rsidRDefault="000321F2" w:rsidP="000321F2">
      <w:pPr>
        <w:ind w:left="567" w:right="618"/>
        <w:jc w:val="both"/>
        <w:rPr>
          <w:rFonts w:ascii="Palatino Linotype" w:eastAsia="Palatino Linotype" w:hAnsi="Palatino Linotype" w:cs="Palatino Linotype"/>
          <w:i/>
          <w:sz w:val="22"/>
          <w:szCs w:val="22"/>
        </w:rPr>
      </w:pPr>
      <w:r w:rsidRPr="009D0BC3">
        <w:rPr>
          <w:rFonts w:ascii="Palatino Linotype" w:eastAsia="Palatino Linotype" w:hAnsi="Palatino Linotype" w:cs="Palatino Linotype"/>
          <w:i/>
          <w:sz w:val="22"/>
          <w:szCs w:val="22"/>
        </w:rPr>
        <w:t xml:space="preserve">Artículo 96 </w:t>
      </w:r>
      <w:proofErr w:type="spellStart"/>
      <w:r w:rsidRPr="009D0BC3">
        <w:rPr>
          <w:rFonts w:ascii="Palatino Linotype" w:eastAsia="Palatino Linotype" w:hAnsi="Palatino Linotype" w:cs="Palatino Linotype"/>
          <w:i/>
          <w:sz w:val="22"/>
          <w:szCs w:val="22"/>
        </w:rPr>
        <w:t>Septies</w:t>
      </w:r>
      <w:proofErr w:type="spellEnd"/>
      <w:r w:rsidRPr="009D0BC3">
        <w:rPr>
          <w:rFonts w:ascii="Palatino Linotype" w:eastAsia="Palatino Linotype" w:hAnsi="Palatino Linotype" w:cs="Palatino Linotype"/>
          <w:i/>
          <w:sz w:val="22"/>
          <w:szCs w:val="22"/>
        </w:rPr>
        <w:t xml:space="preserve">. El </w:t>
      </w:r>
      <w:r w:rsidRPr="009D0BC3">
        <w:rPr>
          <w:rFonts w:ascii="Palatino Linotype" w:eastAsia="Palatino Linotype" w:hAnsi="Palatino Linotype" w:cs="Palatino Linotype"/>
          <w:b/>
          <w:i/>
          <w:sz w:val="22"/>
          <w:szCs w:val="22"/>
        </w:rPr>
        <w:t>Director de Desarrollo Urbano</w:t>
      </w:r>
      <w:r w:rsidRPr="009D0BC3">
        <w:rPr>
          <w:rFonts w:ascii="Palatino Linotype" w:eastAsia="Palatino Linotype" w:hAnsi="Palatino Linotype" w:cs="Palatino Linotype"/>
          <w:i/>
          <w:sz w:val="22"/>
          <w:szCs w:val="22"/>
        </w:rPr>
        <w:t xml:space="preserve"> o el Titular de la Unidad Administrativa equivalente, además de los requisitos establecidos en el artículo 32 de esta Ley, </w:t>
      </w:r>
      <w:r w:rsidRPr="009D0BC3">
        <w:rPr>
          <w:rFonts w:ascii="Palatino Linotype" w:eastAsia="Palatino Linotype" w:hAnsi="Palatino Linotype" w:cs="Palatino Linotype"/>
          <w:b/>
          <w:i/>
          <w:sz w:val="22"/>
          <w:szCs w:val="22"/>
        </w:rPr>
        <w:t>requiere contar con título profesional</w:t>
      </w:r>
      <w:r w:rsidRPr="009D0BC3">
        <w:rPr>
          <w:rFonts w:ascii="Palatino Linotype" w:eastAsia="Palatino Linotype" w:hAnsi="Palatino Linotype" w:cs="Palatino Linotype"/>
          <w:i/>
          <w:sz w:val="22"/>
          <w:szCs w:val="22"/>
        </w:rPr>
        <w:t xml:space="preserve"> en el área de ingeniería civil-arquitectura o afín, o contar con una experiencia mínima de un año, con anterioridad a la fecha de su designación; además deberá acreditar, dentro de los seis meses siguientes a la fecha en que inicie sus funciones, la certificación de competencia laboral 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w:t>
      </w:r>
    </w:p>
    <w:p w:rsidR="000321F2" w:rsidRPr="009D0BC3" w:rsidRDefault="000321F2" w:rsidP="000321F2">
      <w:pPr>
        <w:ind w:left="567" w:right="618"/>
        <w:jc w:val="both"/>
        <w:rPr>
          <w:rFonts w:ascii="Palatino Linotype" w:eastAsia="Palatino Linotype" w:hAnsi="Palatino Linotype" w:cs="Palatino Linotype"/>
          <w:i/>
          <w:sz w:val="22"/>
          <w:szCs w:val="22"/>
        </w:rPr>
      </w:pPr>
      <w:r w:rsidRPr="009D0BC3">
        <w:rPr>
          <w:rFonts w:ascii="Palatino Linotype" w:eastAsia="Palatino Linotype" w:hAnsi="Palatino Linotype" w:cs="Palatino Linotype"/>
          <w:i/>
          <w:sz w:val="22"/>
          <w:szCs w:val="22"/>
        </w:rPr>
        <w:t>…</w:t>
      </w:r>
    </w:p>
    <w:p w:rsidR="000321F2" w:rsidRPr="009D0BC3" w:rsidRDefault="000321F2" w:rsidP="000321F2">
      <w:pPr>
        <w:ind w:left="567" w:right="618"/>
        <w:jc w:val="both"/>
        <w:rPr>
          <w:rFonts w:ascii="Palatino Linotype" w:eastAsia="Palatino Linotype" w:hAnsi="Palatino Linotype" w:cs="Palatino Linotype"/>
          <w:i/>
          <w:sz w:val="22"/>
          <w:szCs w:val="22"/>
        </w:rPr>
      </w:pPr>
      <w:r w:rsidRPr="009D0BC3">
        <w:rPr>
          <w:rFonts w:ascii="Palatino Linotype" w:eastAsia="Palatino Linotype" w:hAnsi="Palatino Linotype" w:cs="Palatino Linotype"/>
          <w:i/>
          <w:sz w:val="22"/>
          <w:szCs w:val="22"/>
        </w:rPr>
        <w:t xml:space="preserve">Artículo 96 </w:t>
      </w:r>
      <w:proofErr w:type="spellStart"/>
      <w:r w:rsidRPr="009D0BC3">
        <w:rPr>
          <w:rFonts w:ascii="Palatino Linotype" w:eastAsia="Palatino Linotype" w:hAnsi="Palatino Linotype" w:cs="Palatino Linotype"/>
          <w:i/>
          <w:sz w:val="22"/>
          <w:szCs w:val="22"/>
        </w:rPr>
        <w:t>Nonies</w:t>
      </w:r>
      <w:proofErr w:type="spellEnd"/>
      <w:r w:rsidRPr="009D0BC3">
        <w:rPr>
          <w:rFonts w:ascii="Palatino Linotype" w:eastAsia="Palatino Linotype" w:hAnsi="Palatino Linotype" w:cs="Palatino Linotype"/>
          <w:i/>
          <w:sz w:val="22"/>
          <w:szCs w:val="22"/>
        </w:rPr>
        <w:t xml:space="preserve">. El </w:t>
      </w:r>
      <w:r w:rsidRPr="009D0BC3">
        <w:rPr>
          <w:rFonts w:ascii="Palatino Linotype" w:eastAsia="Palatino Linotype" w:hAnsi="Palatino Linotype" w:cs="Palatino Linotype"/>
          <w:b/>
          <w:i/>
          <w:sz w:val="22"/>
          <w:szCs w:val="22"/>
        </w:rPr>
        <w:t>Director de Ecología</w:t>
      </w:r>
      <w:r w:rsidRPr="009D0BC3">
        <w:rPr>
          <w:rFonts w:ascii="Palatino Linotype" w:eastAsia="Palatino Linotype" w:hAnsi="Palatino Linotype" w:cs="Palatino Linotype"/>
          <w:i/>
          <w:sz w:val="22"/>
          <w:szCs w:val="22"/>
        </w:rPr>
        <w:t xml:space="preserve"> o el Titular de la Unidad Administrativa equivalente, además de los requisitos establecidos en el artículo 32 de esta Ley, requiere </w:t>
      </w:r>
      <w:r w:rsidRPr="009D0BC3">
        <w:rPr>
          <w:rFonts w:ascii="Palatino Linotype" w:eastAsia="Palatino Linotype" w:hAnsi="Palatino Linotype" w:cs="Palatino Linotype"/>
          <w:b/>
          <w:i/>
          <w:sz w:val="22"/>
          <w:szCs w:val="22"/>
        </w:rPr>
        <w:t>contar con título profesional</w:t>
      </w:r>
      <w:r w:rsidRPr="009D0BC3">
        <w:rPr>
          <w:rFonts w:ascii="Palatino Linotype" w:eastAsia="Palatino Linotype" w:hAnsi="Palatino Linotype" w:cs="Palatino Linotype"/>
          <w:i/>
          <w:sz w:val="22"/>
          <w:szCs w:val="22"/>
        </w:rPr>
        <w:t xml:space="preserve"> en el área de biología-agronomía-administración pública o afín, o contar con una experiencia mínima de un año, con anterioridad a la fecha de su designación; además deberá acreditar, dentro de los seis meses siguientes a la fecha en que inicie sus funciones, la certificación de competencia laboral 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w:t>
      </w:r>
    </w:p>
    <w:p w:rsidR="000321F2" w:rsidRPr="009D0BC3" w:rsidRDefault="000321F2" w:rsidP="000321F2">
      <w:pPr>
        <w:ind w:left="567" w:right="618"/>
        <w:jc w:val="both"/>
        <w:rPr>
          <w:rFonts w:ascii="Palatino Linotype" w:eastAsia="Palatino Linotype" w:hAnsi="Palatino Linotype" w:cs="Palatino Linotype"/>
          <w:i/>
          <w:sz w:val="22"/>
          <w:szCs w:val="22"/>
        </w:rPr>
      </w:pPr>
      <w:r w:rsidRPr="009D0BC3">
        <w:rPr>
          <w:rFonts w:ascii="Palatino Linotype" w:eastAsia="Palatino Linotype" w:hAnsi="Palatino Linotype" w:cs="Palatino Linotype"/>
          <w:i/>
          <w:sz w:val="22"/>
          <w:szCs w:val="22"/>
        </w:rPr>
        <w:t>…</w:t>
      </w:r>
    </w:p>
    <w:p w:rsidR="00897AAC" w:rsidRPr="009D0BC3" w:rsidRDefault="00897AAC" w:rsidP="000321F2">
      <w:pPr>
        <w:ind w:left="567" w:right="618"/>
        <w:jc w:val="both"/>
        <w:rPr>
          <w:rFonts w:ascii="Palatino Linotype" w:eastAsia="Palatino Linotype" w:hAnsi="Palatino Linotype" w:cs="Palatino Linotype"/>
          <w:i/>
          <w:sz w:val="22"/>
          <w:szCs w:val="22"/>
        </w:rPr>
      </w:pPr>
      <w:r w:rsidRPr="009D0BC3">
        <w:rPr>
          <w:rFonts w:ascii="Palatino Linotype" w:eastAsia="Palatino Linotype" w:hAnsi="Palatino Linotype" w:cs="Palatino Linotype"/>
          <w:i/>
          <w:sz w:val="22"/>
          <w:szCs w:val="22"/>
        </w:rPr>
        <w:t>Artículo 113.- Para ser contralor se requiere cumplir con los requisitos que se exigen para ser tesorero municipal, a excepción de la caución correspondiente…” (Sic)</w:t>
      </w:r>
    </w:p>
    <w:p w:rsidR="0000106C" w:rsidRPr="009D0BC3" w:rsidRDefault="0000106C" w:rsidP="00DF5733">
      <w:pPr>
        <w:spacing w:line="360" w:lineRule="auto"/>
        <w:jc w:val="both"/>
        <w:rPr>
          <w:rFonts w:ascii="Palatino Linotype" w:eastAsia="Palatino Linotype" w:hAnsi="Palatino Linotype" w:cs="Palatino Linotype"/>
        </w:rPr>
      </w:pPr>
    </w:p>
    <w:p w:rsidR="00C64BFB" w:rsidRPr="009D0BC3" w:rsidRDefault="00C64BFB" w:rsidP="00C64BFB">
      <w:pPr>
        <w:spacing w:line="360" w:lineRule="auto"/>
        <w:jc w:val="both"/>
        <w:rPr>
          <w:rFonts w:ascii="Palatino Linotype" w:eastAsia="Palatino Linotype" w:hAnsi="Palatino Linotype" w:cs="Palatino Linotype"/>
        </w:rPr>
      </w:pPr>
      <w:r w:rsidRPr="009D0BC3">
        <w:rPr>
          <w:rFonts w:ascii="Palatino Linotype" w:eastAsia="Palatino Linotype" w:hAnsi="Palatino Linotype" w:cs="Palatino Linotype"/>
        </w:rPr>
        <w:t>Razones por las cuales lo procedente es ordenar:</w:t>
      </w:r>
    </w:p>
    <w:p w:rsidR="00C64BFB" w:rsidRPr="009D0BC3" w:rsidRDefault="00C64BFB" w:rsidP="00C64BFB">
      <w:pPr>
        <w:spacing w:line="360" w:lineRule="auto"/>
        <w:jc w:val="both"/>
        <w:rPr>
          <w:rFonts w:ascii="Palatino Linotype" w:eastAsia="Palatino Linotype" w:hAnsi="Palatino Linotype" w:cs="Palatino Linotype"/>
        </w:rPr>
      </w:pPr>
    </w:p>
    <w:p w:rsidR="00C64BFB" w:rsidRPr="009D0BC3" w:rsidRDefault="00C64BFB" w:rsidP="00C64BFB">
      <w:pPr>
        <w:pStyle w:val="Prrafodelista"/>
        <w:numPr>
          <w:ilvl w:val="0"/>
          <w:numId w:val="12"/>
        </w:numPr>
        <w:spacing w:line="360" w:lineRule="auto"/>
        <w:jc w:val="both"/>
        <w:rPr>
          <w:rFonts w:ascii="Palatino Linotype" w:eastAsia="Palatino Linotype" w:hAnsi="Palatino Linotype" w:cs="Palatino Linotype"/>
        </w:rPr>
      </w:pPr>
      <w:r w:rsidRPr="009D0BC3">
        <w:rPr>
          <w:rFonts w:ascii="Palatino Linotype" w:eastAsia="Palatino Linotype" w:hAnsi="Palatino Linotype" w:cs="Palatino Linotype"/>
        </w:rPr>
        <w:t>El Título Profesional del Tesorero Municipal, Titular de la Dirección de Obras Públicas, Titular de la Dirección de Desarrollo Económico y Turismo, Titular de la Dirección de Desarrollo Urbano, Titular de la Dirección de Ecología, Coordinador General Municipal de Mejora Regulatoria y Titular de la Contraloría Municipal, de Ayun</w:t>
      </w:r>
      <w:r w:rsidR="007F5EA6" w:rsidRPr="009D0BC3">
        <w:rPr>
          <w:rFonts w:ascii="Palatino Linotype" w:eastAsia="Palatino Linotype" w:hAnsi="Palatino Linotype" w:cs="Palatino Linotype"/>
        </w:rPr>
        <w:t xml:space="preserve">tamiento de </w:t>
      </w:r>
      <w:proofErr w:type="spellStart"/>
      <w:r w:rsidR="007F5EA6" w:rsidRPr="009D0BC3">
        <w:rPr>
          <w:rFonts w:ascii="Palatino Linotype" w:eastAsia="Palatino Linotype" w:hAnsi="Palatino Linotype" w:cs="Palatino Linotype"/>
        </w:rPr>
        <w:t>Temascalapa</w:t>
      </w:r>
      <w:proofErr w:type="spellEnd"/>
      <w:r w:rsidR="007F5EA6" w:rsidRPr="009D0BC3">
        <w:rPr>
          <w:rFonts w:ascii="Palatino Linotype" w:eastAsia="Palatino Linotype" w:hAnsi="Palatino Linotype" w:cs="Palatino Linotype"/>
        </w:rPr>
        <w:t xml:space="preserve"> en funciones</w:t>
      </w:r>
      <w:r w:rsidRPr="009D0BC3">
        <w:rPr>
          <w:rFonts w:ascii="Palatino Linotype" w:eastAsia="Palatino Linotype" w:hAnsi="Palatino Linotype" w:cs="Palatino Linotype"/>
        </w:rPr>
        <w:t xml:space="preserve"> al diecinueve de agosto del año en curso y de ser procedente en versión pública conforme a lo señalado en el consideran quinto del presente fallo. </w:t>
      </w:r>
    </w:p>
    <w:p w:rsidR="00C64BFB" w:rsidRPr="009D0BC3" w:rsidRDefault="00C64BFB" w:rsidP="00DF5733">
      <w:pPr>
        <w:spacing w:line="360" w:lineRule="auto"/>
        <w:jc w:val="both"/>
        <w:rPr>
          <w:rFonts w:ascii="Palatino Linotype" w:eastAsia="Palatino Linotype" w:hAnsi="Palatino Linotype" w:cs="Palatino Linotype"/>
        </w:rPr>
      </w:pPr>
    </w:p>
    <w:p w:rsidR="00DF5733" w:rsidRPr="009D0BC3" w:rsidRDefault="00DF5733" w:rsidP="00DF5733">
      <w:pPr>
        <w:spacing w:line="360" w:lineRule="auto"/>
        <w:jc w:val="both"/>
        <w:rPr>
          <w:rFonts w:ascii="Palatino Linotype" w:eastAsia="Palatino Linotype" w:hAnsi="Palatino Linotype" w:cs="Palatino Linotype"/>
        </w:rPr>
      </w:pPr>
      <w:r w:rsidRPr="009D0BC3">
        <w:rPr>
          <w:rFonts w:ascii="Palatino Linotype" w:eastAsia="Palatino Linotype" w:hAnsi="Palatino Linotype" w:cs="Palatino Linotype"/>
        </w:rPr>
        <w:t>Es pertinente aclarar</w:t>
      </w:r>
      <w:r w:rsidR="00CC5301" w:rsidRPr="009D0BC3">
        <w:rPr>
          <w:rFonts w:ascii="Palatino Linotype" w:eastAsia="Palatino Linotype" w:hAnsi="Palatino Linotype" w:cs="Palatino Linotype"/>
        </w:rPr>
        <w:t>, que</w:t>
      </w:r>
      <w:r w:rsidRPr="009D0BC3">
        <w:rPr>
          <w:rFonts w:ascii="Palatino Linotype" w:eastAsia="Palatino Linotype" w:hAnsi="Palatino Linotype" w:cs="Palatino Linotype"/>
        </w:rPr>
        <w:t xml:space="preserve"> respecto del Secretario del Ayuntamiento, este pudiere tener título profesional cuando sean 150 mil habitantes, y cuando los municipios tengan más de 150 mil o que sean cabecera distrital, deberá tener título profesional de educación superior; por ello, se procedió a la búsqueda del número de habitantes con los que cuenta del Ayuntamiento de </w:t>
      </w:r>
      <w:proofErr w:type="spellStart"/>
      <w:r w:rsidRPr="009D0BC3">
        <w:rPr>
          <w:rFonts w:ascii="Palatino Linotype" w:eastAsia="Palatino Linotype" w:hAnsi="Palatino Linotype" w:cs="Palatino Linotype"/>
        </w:rPr>
        <w:t>Temascalapa</w:t>
      </w:r>
      <w:proofErr w:type="spellEnd"/>
      <w:r w:rsidRPr="009D0BC3">
        <w:rPr>
          <w:rFonts w:ascii="Palatino Linotype" w:eastAsia="Palatino Linotype" w:hAnsi="Palatino Linotype" w:cs="Palatino Linotype"/>
        </w:rPr>
        <w:t xml:space="preserve">, encontrándose en su página oficial del </w:t>
      </w:r>
      <w:r w:rsidRPr="009D0BC3">
        <w:rPr>
          <w:rFonts w:ascii="Palatino Linotype" w:eastAsia="Palatino Linotype" w:hAnsi="Palatino Linotype" w:cs="Palatino Linotype"/>
          <w:b/>
        </w:rPr>
        <w:t>SUJETO OBLIGADO</w:t>
      </w:r>
      <w:r w:rsidRPr="009D0BC3">
        <w:rPr>
          <w:rFonts w:ascii="Palatino Linotype" w:eastAsia="Palatino Linotype" w:hAnsi="Palatino Linotype" w:cs="Palatino Linotype"/>
        </w:rPr>
        <w:t>, lo siguiente:</w:t>
      </w:r>
    </w:p>
    <w:p w:rsidR="00DF5733" w:rsidRPr="009D0BC3" w:rsidRDefault="00DF5733" w:rsidP="00DF5733">
      <w:pPr>
        <w:spacing w:line="360" w:lineRule="auto"/>
        <w:jc w:val="both"/>
        <w:rPr>
          <w:noProof/>
          <w:lang w:val="es-MX" w:eastAsia="en-US"/>
        </w:rPr>
      </w:pPr>
    </w:p>
    <w:p w:rsidR="00DF5733" w:rsidRPr="009D0BC3" w:rsidRDefault="00DF5733" w:rsidP="00DF5733">
      <w:pPr>
        <w:spacing w:line="360" w:lineRule="auto"/>
        <w:jc w:val="both"/>
        <w:rPr>
          <w:rFonts w:ascii="Palatino Linotype" w:eastAsia="Palatino Linotype" w:hAnsi="Palatino Linotype" w:cs="Palatino Linotype"/>
        </w:rPr>
      </w:pPr>
      <w:r w:rsidRPr="009D0BC3">
        <w:rPr>
          <w:noProof/>
          <w:lang w:val="es-MX"/>
        </w:rPr>
        <w:drawing>
          <wp:inline distT="0" distB="0" distL="0" distR="0" wp14:anchorId="3B94312C" wp14:editId="21BF1D22">
            <wp:extent cx="5413473" cy="2277110"/>
            <wp:effectExtent l="0" t="0" r="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699" t="15822" r="9921" b="11964"/>
                    <a:stretch/>
                  </pic:blipFill>
                  <pic:spPr bwMode="auto">
                    <a:xfrm>
                      <a:off x="0" y="0"/>
                      <a:ext cx="5418104" cy="2279058"/>
                    </a:xfrm>
                    <a:prstGeom prst="rect">
                      <a:avLst/>
                    </a:prstGeom>
                    <a:ln>
                      <a:noFill/>
                    </a:ln>
                    <a:extLst>
                      <a:ext uri="{53640926-AAD7-44D8-BBD7-CCE9431645EC}">
                        <a14:shadowObscured xmlns:a14="http://schemas.microsoft.com/office/drawing/2010/main"/>
                      </a:ext>
                    </a:extLst>
                  </pic:spPr>
                </pic:pic>
              </a:graphicData>
            </a:graphic>
          </wp:inline>
        </w:drawing>
      </w:r>
    </w:p>
    <w:p w:rsidR="00DF5733" w:rsidRPr="009D0BC3" w:rsidRDefault="00DF5733" w:rsidP="00DF5733">
      <w:pPr>
        <w:spacing w:line="360" w:lineRule="auto"/>
        <w:jc w:val="both"/>
        <w:rPr>
          <w:rFonts w:ascii="Palatino Linotype" w:eastAsia="Palatino Linotype" w:hAnsi="Palatino Linotype" w:cs="Palatino Linotype"/>
        </w:rPr>
      </w:pPr>
    </w:p>
    <w:p w:rsidR="00DF5733" w:rsidRPr="009D0BC3" w:rsidRDefault="00CC5301" w:rsidP="00DF5733">
      <w:pPr>
        <w:spacing w:line="360" w:lineRule="auto"/>
        <w:jc w:val="both"/>
        <w:rPr>
          <w:rFonts w:ascii="Palatino Linotype" w:eastAsia="Palatino Linotype" w:hAnsi="Palatino Linotype" w:cs="Palatino Linotype"/>
        </w:rPr>
      </w:pPr>
      <w:r w:rsidRPr="009D0BC3">
        <w:rPr>
          <w:rFonts w:ascii="Palatino Linotype" w:eastAsia="Palatino Linotype" w:hAnsi="Palatino Linotype" w:cs="Palatino Linotype"/>
        </w:rPr>
        <w:t>C</w:t>
      </w:r>
      <w:r w:rsidR="00DF5733" w:rsidRPr="009D0BC3">
        <w:rPr>
          <w:rFonts w:ascii="Palatino Linotype" w:eastAsia="Palatino Linotype" w:hAnsi="Palatino Linotype" w:cs="Palatino Linotype"/>
        </w:rPr>
        <w:t>on lo que se acredita que el Secretario d</w:t>
      </w:r>
      <w:r w:rsidRPr="009D0BC3">
        <w:rPr>
          <w:rFonts w:ascii="Palatino Linotype" w:eastAsia="Palatino Linotype" w:hAnsi="Palatino Linotype" w:cs="Palatino Linotype"/>
        </w:rPr>
        <w:t xml:space="preserve">el Ayuntamiento del </w:t>
      </w:r>
      <w:r w:rsidRPr="009D0BC3">
        <w:rPr>
          <w:rFonts w:ascii="Palatino Linotype" w:eastAsia="Palatino Linotype" w:hAnsi="Palatino Linotype" w:cs="Palatino Linotype"/>
          <w:b/>
        </w:rPr>
        <w:t>SUJETO OBLIGADO</w:t>
      </w:r>
      <w:r w:rsidRPr="009D0BC3">
        <w:rPr>
          <w:rFonts w:ascii="Palatino Linotype" w:eastAsia="Palatino Linotype" w:hAnsi="Palatino Linotype" w:cs="Palatino Linotype"/>
        </w:rPr>
        <w:t xml:space="preserve">, al ser 43, 593 habitantes en el Ayuntamiento de </w:t>
      </w:r>
      <w:proofErr w:type="spellStart"/>
      <w:r w:rsidRPr="009D0BC3">
        <w:rPr>
          <w:rFonts w:ascii="Palatino Linotype" w:eastAsia="Palatino Linotype" w:hAnsi="Palatino Linotype" w:cs="Palatino Linotype"/>
        </w:rPr>
        <w:t>Temascalapa</w:t>
      </w:r>
      <w:proofErr w:type="spellEnd"/>
      <w:r w:rsidRPr="009D0BC3">
        <w:rPr>
          <w:rFonts w:ascii="Palatino Linotype" w:eastAsia="Palatino Linotype" w:hAnsi="Palatino Linotype" w:cs="Palatino Linotype"/>
        </w:rPr>
        <w:t>, puede que tenga título profesional, por lo que, es procedente ordenar el documento en donde conste el último grado de estudios</w:t>
      </w:r>
      <w:r w:rsidR="00204760" w:rsidRPr="009D0BC3">
        <w:rPr>
          <w:rFonts w:ascii="Palatino Linotype" w:eastAsia="Palatino Linotype" w:hAnsi="Palatino Linotype" w:cs="Palatino Linotype"/>
        </w:rPr>
        <w:t xml:space="preserve"> vigente al diecinueve de agosto del año dos mil veintidós</w:t>
      </w:r>
      <w:r w:rsidRPr="009D0BC3">
        <w:rPr>
          <w:rFonts w:ascii="Palatino Linotype" w:eastAsia="Palatino Linotype" w:hAnsi="Palatino Linotype" w:cs="Palatino Linotype"/>
        </w:rPr>
        <w:t xml:space="preserve"> y der ser procedente en versión pública conforme a lo señalado por el considerando quinto del presente fallo. </w:t>
      </w:r>
    </w:p>
    <w:p w:rsidR="00897AAC" w:rsidRPr="009D0BC3" w:rsidRDefault="00897AAC" w:rsidP="00897AAC">
      <w:pPr>
        <w:ind w:right="618"/>
        <w:jc w:val="both"/>
        <w:rPr>
          <w:rFonts w:ascii="Palatino Linotype" w:eastAsia="Palatino Linotype" w:hAnsi="Palatino Linotype" w:cs="Palatino Linotype"/>
          <w:i/>
          <w:sz w:val="22"/>
          <w:szCs w:val="22"/>
        </w:rPr>
      </w:pPr>
    </w:p>
    <w:p w:rsidR="00897AAC" w:rsidRPr="009D0BC3" w:rsidRDefault="0000106C" w:rsidP="00897AAC">
      <w:pPr>
        <w:spacing w:line="360" w:lineRule="auto"/>
        <w:jc w:val="both"/>
        <w:rPr>
          <w:rFonts w:ascii="Palatino Linotype" w:eastAsia="Palatino Linotype" w:hAnsi="Palatino Linotype" w:cs="Palatino Linotype"/>
        </w:rPr>
      </w:pPr>
      <w:r w:rsidRPr="009D0BC3">
        <w:rPr>
          <w:rFonts w:ascii="Palatino Linotype" w:eastAsia="Palatino Linotype" w:hAnsi="Palatino Linotype" w:cs="Palatino Linotype"/>
        </w:rPr>
        <w:t>En cambio, respecto del Titular de la</w:t>
      </w:r>
      <w:r w:rsidR="00897AAC" w:rsidRPr="009D0BC3">
        <w:rPr>
          <w:rFonts w:ascii="Palatino Linotype" w:eastAsia="Palatino Linotype" w:hAnsi="Palatino Linotype" w:cs="Palatino Linotype"/>
        </w:rPr>
        <w:t xml:space="preserve"> Comisaria de Seguridad Pública</w:t>
      </w:r>
      <w:r w:rsidR="002929F0" w:rsidRPr="009D0BC3">
        <w:rPr>
          <w:rFonts w:ascii="Palatino Linotype" w:eastAsia="Palatino Linotype" w:hAnsi="Palatino Linotype" w:cs="Palatino Linotype"/>
        </w:rPr>
        <w:t xml:space="preserve">, </w:t>
      </w:r>
      <w:r w:rsidR="00897AAC" w:rsidRPr="009D0BC3">
        <w:rPr>
          <w:rFonts w:ascii="Palatino Linotype" w:eastAsia="Palatino Linotype" w:hAnsi="Palatino Linotype" w:cs="Palatino Linotype"/>
        </w:rPr>
        <w:t xml:space="preserve">Vialidad, </w:t>
      </w:r>
      <w:r w:rsidRPr="009D0BC3">
        <w:rPr>
          <w:rFonts w:ascii="Palatino Linotype" w:eastAsia="Palatino Linotype" w:hAnsi="Palatino Linotype" w:cs="Palatino Linotype"/>
        </w:rPr>
        <w:t xml:space="preserve">Titular de la </w:t>
      </w:r>
      <w:r w:rsidR="00897AAC" w:rsidRPr="009D0BC3">
        <w:rPr>
          <w:rFonts w:ascii="Palatino Linotype" w:eastAsia="Palatino Linotype" w:hAnsi="Palatino Linotype" w:cs="Palatino Linotype"/>
        </w:rPr>
        <w:t>Dirección de Protección Civil y Bomberos, no se advierte que deban tener un título profesional</w:t>
      </w:r>
      <w:r w:rsidR="007B3E18" w:rsidRPr="009D0BC3">
        <w:rPr>
          <w:rFonts w:ascii="Palatino Linotype" w:eastAsia="Palatino Linotype" w:hAnsi="Palatino Linotype" w:cs="Palatino Linotype"/>
        </w:rPr>
        <w:t xml:space="preserve"> para ejercer dichos cargos</w:t>
      </w:r>
      <w:r w:rsidR="00897AAC" w:rsidRPr="009D0BC3">
        <w:rPr>
          <w:rFonts w:ascii="Palatino Linotype" w:eastAsia="Palatino Linotype" w:hAnsi="Palatino Linotype" w:cs="Palatino Linotype"/>
        </w:rPr>
        <w:t xml:space="preserve"> si no también se les da la posibilidad tener un experiencia o conocimiento suficientes en la materia, en términos de lo señalado por los artículos 22 bis fracción IV de la Ley de Seguridad del Estado de México y </w:t>
      </w:r>
      <w:r w:rsidR="002929F0" w:rsidRPr="009D0BC3">
        <w:rPr>
          <w:rFonts w:ascii="Palatino Linotype" w:eastAsia="Palatino Linotype" w:hAnsi="Palatino Linotype" w:cs="Palatino Linotype"/>
        </w:rPr>
        <w:t>81 Bis de la Ley Orgánica Municipal del Estado de México, que señalan:</w:t>
      </w:r>
    </w:p>
    <w:p w:rsidR="00A44CB9" w:rsidRPr="009D0BC3" w:rsidRDefault="00A44CB9" w:rsidP="00897AAC">
      <w:pPr>
        <w:spacing w:line="360" w:lineRule="auto"/>
        <w:jc w:val="both"/>
        <w:rPr>
          <w:rFonts w:ascii="Palatino Linotype" w:eastAsia="Palatino Linotype" w:hAnsi="Palatino Linotype" w:cs="Palatino Linotype"/>
        </w:rPr>
      </w:pPr>
    </w:p>
    <w:p w:rsidR="000321F2" w:rsidRPr="009D0BC3" w:rsidRDefault="002929F0" w:rsidP="000321F2">
      <w:pPr>
        <w:ind w:left="567" w:right="618"/>
        <w:jc w:val="both"/>
        <w:rPr>
          <w:rFonts w:ascii="Palatino Linotype" w:eastAsia="Palatino Linotype" w:hAnsi="Palatino Linotype" w:cs="Palatino Linotype"/>
          <w:b/>
          <w:i/>
          <w:sz w:val="22"/>
          <w:szCs w:val="22"/>
        </w:rPr>
      </w:pPr>
      <w:r w:rsidRPr="009D0BC3">
        <w:rPr>
          <w:rFonts w:ascii="Palatino Linotype" w:eastAsia="Palatino Linotype" w:hAnsi="Palatino Linotype" w:cs="Palatino Linotype"/>
          <w:i/>
          <w:sz w:val="22"/>
          <w:szCs w:val="22"/>
        </w:rPr>
        <w:t>“</w:t>
      </w:r>
      <w:r w:rsidR="000321F2" w:rsidRPr="009D0BC3">
        <w:rPr>
          <w:rFonts w:ascii="Palatino Linotype" w:eastAsia="Palatino Linotype" w:hAnsi="Palatino Linotype" w:cs="Palatino Linotype"/>
          <w:i/>
          <w:sz w:val="22"/>
          <w:szCs w:val="22"/>
        </w:rPr>
        <w:t xml:space="preserve">Artículo 22 Bis. Para ocupar el cargo de </w:t>
      </w:r>
      <w:r w:rsidR="000321F2" w:rsidRPr="009D0BC3">
        <w:rPr>
          <w:rFonts w:ascii="Palatino Linotype" w:eastAsia="Palatino Linotype" w:hAnsi="Palatino Linotype" w:cs="Palatino Linotype"/>
          <w:b/>
          <w:i/>
          <w:sz w:val="22"/>
          <w:szCs w:val="22"/>
        </w:rPr>
        <w:t>Director de Seguridad Pública Municipal o su equivalente, se deberán satisfacer los requisitos siguientes:</w:t>
      </w:r>
    </w:p>
    <w:p w:rsidR="00897AAC" w:rsidRPr="009D0BC3" w:rsidRDefault="00897AAC" w:rsidP="000321F2">
      <w:pPr>
        <w:ind w:left="567" w:right="618"/>
        <w:jc w:val="both"/>
        <w:rPr>
          <w:rFonts w:ascii="Palatino Linotype" w:eastAsia="Palatino Linotype" w:hAnsi="Palatino Linotype" w:cs="Palatino Linotype"/>
          <w:i/>
          <w:sz w:val="22"/>
          <w:szCs w:val="22"/>
        </w:rPr>
      </w:pPr>
      <w:r w:rsidRPr="009D0BC3">
        <w:rPr>
          <w:rFonts w:ascii="Palatino Linotype" w:eastAsia="Palatino Linotype" w:hAnsi="Palatino Linotype" w:cs="Palatino Linotype"/>
          <w:i/>
          <w:sz w:val="22"/>
          <w:szCs w:val="22"/>
        </w:rPr>
        <w:t>…</w:t>
      </w:r>
    </w:p>
    <w:p w:rsidR="00897AAC" w:rsidRPr="009D0BC3" w:rsidRDefault="00897AAC" w:rsidP="000321F2">
      <w:pPr>
        <w:ind w:left="567" w:right="618"/>
        <w:jc w:val="both"/>
        <w:rPr>
          <w:rFonts w:ascii="Palatino Linotype" w:eastAsia="Palatino Linotype" w:hAnsi="Palatino Linotype" w:cs="Palatino Linotype"/>
          <w:i/>
          <w:sz w:val="22"/>
          <w:szCs w:val="22"/>
        </w:rPr>
      </w:pPr>
      <w:r w:rsidRPr="009D0BC3">
        <w:rPr>
          <w:rFonts w:ascii="Palatino Linotype" w:eastAsia="Palatino Linotype" w:hAnsi="Palatino Linotype" w:cs="Palatino Linotype"/>
          <w:i/>
          <w:sz w:val="22"/>
          <w:szCs w:val="22"/>
        </w:rPr>
        <w:t xml:space="preserve">IV. </w:t>
      </w:r>
      <w:r w:rsidRPr="009D0BC3">
        <w:rPr>
          <w:rFonts w:ascii="Palatino Linotype" w:eastAsia="Palatino Linotype" w:hAnsi="Palatino Linotype" w:cs="Palatino Linotype"/>
          <w:b/>
          <w:i/>
          <w:sz w:val="22"/>
          <w:szCs w:val="22"/>
        </w:rPr>
        <w:t>Tener Licenciatura y preferentemente especialización en seguridad pública, o contar con experiencia mínima de un año en la materia</w:t>
      </w:r>
    </w:p>
    <w:p w:rsidR="00897AAC" w:rsidRPr="009D0BC3" w:rsidRDefault="00897AAC" w:rsidP="000321F2">
      <w:pPr>
        <w:ind w:left="567" w:right="618"/>
        <w:jc w:val="both"/>
        <w:rPr>
          <w:rFonts w:ascii="Palatino Linotype" w:eastAsia="Palatino Linotype" w:hAnsi="Palatino Linotype" w:cs="Palatino Linotype"/>
          <w:i/>
          <w:sz w:val="22"/>
          <w:szCs w:val="22"/>
        </w:rPr>
      </w:pPr>
      <w:r w:rsidRPr="009D0BC3">
        <w:rPr>
          <w:rFonts w:ascii="Palatino Linotype" w:eastAsia="Palatino Linotype" w:hAnsi="Palatino Linotype" w:cs="Palatino Linotype"/>
          <w:i/>
          <w:sz w:val="22"/>
          <w:szCs w:val="22"/>
        </w:rPr>
        <w:t>…</w:t>
      </w:r>
    </w:p>
    <w:p w:rsidR="00897AAC" w:rsidRPr="009D0BC3" w:rsidRDefault="00897AAC" w:rsidP="00897AAC">
      <w:pPr>
        <w:ind w:left="567" w:right="618"/>
        <w:jc w:val="both"/>
        <w:rPr>
          <w:rFonts w:ascii="Palatino Linotype" w:eastAsia="Palatino Linotype" w:hAnsi="Palatino Linotype" w:cs="Palatino Linotype"/>
          <w:b/>
          <w:i/>
          <w:sz w:val="22"/>
          <w:szCs w:val="22"/>
        </w:rPr>
      </w:pPr>
      <w:r w:rsidRPr="009D0BC3">
        <w:rPr>
          <w:rFonts w:ascii="Palatino Linotype" w:eastAsia="Palatino Linotype" w:hAnsi="Palatino Linotype" w:cs="Palatino Linotype"/>
          <w:i/>
          <w:sz w:val="22"/>
          <w:szCs w:val="22"/>
        </w:rPr>
        <w:t xml:space="preserve">Artículo 81 Bis.- Para ser titular </w:t>
      </w:r>
      <w:r w:rsidRPr="009D0BC3">
        <w:rPr>
          <w:rFonts w:ascii="Palatino Linotype" w:eastAsia="Palatino Linotype" w:hAnsi="Palatino Linotype" w:cs="Palatino Linotype"/>
          <w:b/>
          <w:i/>
          <w:sz w:val="22"/>
          <w:szCs w:val="22"/>
        </w:rPr>
        <w:t>de la Coordinación Municipal de Protección Civil</w:t>
      </w:r>
      <w:r w:rsidRPr="009D0BC3">
        <w:rPr>
          <w:rFonts w:ascii="Palatino Linotype" w:eastAsia="Palatino Linotype" w:hAnsi="Palatino Linotype" w:cs="Palatino Linotype"/>
          <w:i/>
          <w:sz w:val="22"/>
          <w:szCs w:val="22"/>
        </w:rPr>
        <w:t xml:space="preserve"> se requiere, además de los requisitos del artículo 32 de esta Ley, </w:t>
      </w:r>
      <w:r w:rsidRPr="009D0BC3">
        <w:rPr>
          <w:rFonts w:ascii="Palatino Linotype" w:eastAsia="Palatino Linotype" w:hAnsi="Palatino Linotype" w:cs="Palatino Linotype"/>
          <w:b/>
          <w:i/>
          <w:sz w:val="22"/>
          <w:szCs w:val="22"/>
        </w:rPr>
        <w:t>tener los conocimientos suficientes debidamente acreditados en materia de protección civil para poder desempeñar el cargo y acreditar dentro de los seis meses siguientes a partir del momento en que ocupe el cargo, a través del certificado respectivo, haber tomado cursos de capacitación en la materia, impartidos por la Coordinación General de Protección Civil del Estado de México o por cualquier otra institución debidamente reconocida por la misma.</w:t>
      </w:r>
    </w:p>
    <w:p w:rsidR="00E262B1" w:rsidRPr="009D0BC3" w:rsidRDefault="00E262B1" w:rsidP="00C47E50">
      <w:pPr>
        <w:spacing w:line="360" w:lineRule="auto"/>
        <w:jc w:val="both"/>
        <w:rPr>
          <w:rFonts w:ascii="Palatino Linotype" w:eastAsia="Palatino Linotype" w:hAnsi="Palatino Linotype" w:cs="Palatino Linotype"/>
        </w:rPr>
      </w:pPr>
    </w:p>
    <w:p w:rsidR="002929F0" w:rsidRPr="009D0BC3" w:rsidRDefault="00204760" w:rsidP="00C47E50">
      <w:pPr>
        <w:spacing w:line="360" w:lineRule="auto"/>
        <w:jc w:val="both"/>
      </w:pPr>
      <w:r w:rsidRPr="009D0BC3">
        <w:rPr>
          <w:rFonts w:ascii="Palatino Linotype" w:eastAsia="Palatino Linotype" w:hAnsi="Palatino Linotype" w:cs="Palatino Linotype"/>
        </w:rPr>
        <w:t>Lo que sucede también, para</w:t>
      </w:r>
      <w:r w:rsidR="007B3E18" w:rsidRPr="009D0BC3">
        <w:rPr>
          <w:rFonts w:ascii="Palatino Linotype" w:eastAsia="Palatino Linotype" w:hAnsi="Palatino Linotype" w:cs="Palatino Linotype"/>
        </w:rPr>
        <w:t xml:space="preserve"> la </w:t>
      </w:r>
      <w:r w:rsidR="002929F0" w:rsidRPr="009D0BC3">
        <w:rPr>
          <w:rFonts w:ascii="Palatino Linotype" w:eastAsia="Palatino Linotype" w:hAnsi="Palatino Linotype" w:cs="Palatino Linotype"/>
        </w:rPr>
        <w:t>Dirección de Catastro Municipal</w:t>
      </w:r>
      <w:r w:rsidR="007B3E18" w:rsidRPr="009D0BC3">
        <w:rPr>
          <w:rFonts w:ascii="Palatino Linotype" w:eastAsia="Palatino Linotype" w:hAnsi="Palatino Linotype" w:cs="Palatino Linotype"/>
        </w:rPr>
        <w:t xml:space="preserve">, </w:t>
      </w:r>
      <w:r w:rsidRPr="009D0BC3">
        <w:rPr>
          <w:rFonts w:ascii="Palatino Linotype" w:eastAsia="Palatino Linotype" w:hAnsi="Palatino Linotype" w:cs="Palatino Linotype"/>
        </w:rPr>
        <w:t xml:space="preserve">ya que </w:t>
      </w:r>
      <w:r w:rsidR="007B3E18" w:rsidRPr="009D0BC3">
        <w:rPr>
          <w:rFonts w:ascii="Palatino Linotype" w:eastAsia="Palatino Linotype" w:hAnsi="Palatino Linotype" w:cs="Palatino Linotype"/>
        </w:rPr>
        <w:t xml:space="preserve">de la Ley Orgánica Municipal del Estado de México como del Bando Municipal de </w:t>
      </w:r>
      <w:r w:rsidR="007B3E18" w:rsidRPr="009D0BC3">
        <w:rPr>
          <w:rFonts w:ascii="Palatino Linotype" w:eastAsia="Palatino Linotype" w:hAnsi="Palatino Linotype" w:cs="Palatino Linotype"/>
          <w:b/>
        </w:rPr>
        <w:t>SUJETO OBLIGADO</w:t>
      </w:r>
      <w:r w:rsidR="007B3E18" w:rsidRPr="009D0BC3">
        <w:rPr>
          <w:rFonts w:ascii="Palatino Linotype" w:eastAsia="Palatino Linotype" w:hAnsi="Palatino Linotype" w:cs="Palatino Linotype"/>
        </w:rPr>
        <w:t xml:space="preserve"> para el año 2022, no se advierte que deba contar con título profesional, no obstante, en términos de lo señalado por el artículo 32 de la Ley Orgánica en cita, al ser un titular de un área, le aplica lo señalado por la fracción III, en el sentido que deberá</w:t>
      </w:r>
      <w:r w:rsidR="0000106C" w:rsidRPr="009D0BC3">
        <w:rPr>
          <w:rFonts w:ascii="Palatino Linotype" w:eastAsia="Palatino Linotype" w:hAnsi="Palatino Linotype" w:cs="Palatino Linotype"/>
        </w:rPr>
        <w:t>,</w:t>
      </w:r>
      <w:r w:rsidR="007B3E18" w:rsidRPr="009D0BC3">
        <w:rPr>
          <w:rFonts w:ascii="Palatino Linotype" w:eastAsia="Palatino Linotype" w:hAnsi="Palatino Linotype" w:cs="Palatino Linotype"/>
        </w:rPr>
        <w:t xml:space="preserve"> </w:t>
      </w:r>
      <w:r w:rsidR="0000106C" w:rsidRPr="009D0BC3">
        <w:rPr>
          <w:rFonts w:ascii="Palatino Linotype" w:eastAsia="Palatino Linotype" w:hAnsi="Palatino Linotype" w:cs="Palatino Linotype"/>
        </w:rPr>
        <w:t xml:space="preserve">para ejercer el cargo, </w:t>
      </w:r>
      <w:r w:rsidR="007B3E18" w:rsidRPr="009D0BC3">
        <w:rPr>
          <w:rFonts w:ascii="Palatino Linotype" w:eastAsia="Palatino Linotype" w:hAnsi="Palatino Linotype" w:cs="Palatino Linotype"/>
        </w:rPr>
        <w:t>contar con título profesional o acreditar experiencia mínima de un año en la materia</w:t>
      </w:r>
      <w:r w:rsidR="00DF5733" w:rsidRPr="009D0BC3">
        <w:t>.</w:t>
      </w:r>
    </w:p>
    <w:p w:rsidR="00BA1BC9" w:rsidRPr="009D0BC3" w:rsidRDefault="00BA1BC9" w:rsidP="00C47E50">
      <w:pPr>
        <w:spacing w:line="360" w:lineRule="auto"/>
        <w:jc w:val="both"/>
      </w:pPr>
    </w:p>
    <w:p w:rsidR="00BA1BC9" w:rsidRPr="009D0BC3" w:rsidRDefault="00BA1BC9" w:rsidP="00C47E50">
      <w:pPr>
        <w:spacing w:line="360" w:lineRule="auto"/>
        <w:jc w:val="both"/>
        <w:rPr>
          <w:rFonts w:ascii="Palatino Linotype" w:eastAsia="Palatino Linotype" w:hAnsi="Palatino Linotype" w:cs="Palatino Linotype"/>
        </w:rPr>
      </w:pPr>
      <w:r w:rsidRPr="009D0BC3">
        <w:rPr>
          <w:rFonts w:ascii="Palatino Linotype" w:eastAsia="Palatino Linotype" w:hAnsi="Palatino Linotype" w:cs="Palatino Linotype"/>
        </w:rPr>
        <w:t>Razones por las cuales lo procedente es ordenar:</w:t>
      </w:r>
    </w:p>
    <w:p w:rsidR="00BA1BC9" w:rsidRPr="009D0BC3" w:rsidRDefault="00BA1BC9" w:rsidP="00C47E50">
      <w:pPr>
        <w:spacing w:line="360" w:lineRule="auto"/>
        <w:jc w:val="both"/>
      </w:pPr>
    </w:p>
    <w:p w:rsidR="00BA1BC9" w:rsidRPr="009D0BC3" w:rsidRDefault="00BA1BC9" w:rsidP="00BA1BC9">
      <w:pPr>
        <w:pStyle w:val="Prrafodelista"/>
        <w:numPr>
          <w:ilvl w:val="0"/>
          <w:numId w:val="12"/>
        </w:numPr>
        <w:spacing w:line="360" w:lineRule="auto"/>
        <w:jc w:val="both"/>
        <w:rPr>
          <w:rFonts w:ascii="Palatino Linotype" w:eastAsia="Palatino Linotype" w:hAnsi="Palatino Linotype" w:cs="Palatino Linotype"/>
        </w:rPr>
      </w:pPr>
      <w:r w:rsidRPr="009D0BC3">
        <w:rPr>
          <w:rFonts w:ascii="Palatino Linotype" w:eastAsia="Palatino Linotype" w:hAnsi="Palatino Linotype" w:cs="Palatino Linotype"/>
        </w:rPr>
        <w:t>El documento probatorio del último grado de estudios del Titular de la Comisaria de Seguridad Pública, Vialidad, Titular de la Dirección de Protección Civil y Bomberos, y Titular de la Dirección de Catastro Municipal, del Ayun</w:t>
      </w:r>
      <w:r w:rsidR="007F5EA6" w:rsidRPr="009D0BC3">
        <w:rPr>
          <w:rFonts w:ascii="Palatino Linotype" w:eastAsia="Palatino Linotype" w:hAnsi="Palatino Linotype" w:cs="Palatino Linotype"/>
        </w:rPr>
        <w:t xml:space="preserve">tamiento de </w:t>
      </w:r>
      <w:proofErr w:type="spellStart"/>
      <w:r w:rsidR="007F5EA6" w:rsidRPr="009D0BC3">
        <w:rPr>
          <w:rFonts w:ascii="Palatino Linotype" w:eastAsia="Palatino Linotype" w:hAnsi="Palatino Linotype" w:cs="Palatino Linotype"/>
        </w:rPr>
        <w:t>Temascalapa</w:t>
      </w:r>
      <w:proofErr w:type="spellEnd"/>
      <w:r w:rsidR="007F5EA6" w:rsidRPr="009D0BC3">
        <w:rPr>
          <w:rFonts w:ascii="Palatino Linotype" w:eastAsia="Palatino Linotype" w:hAnsi="Palatino Linotype" w:cs="Palatino Linotype"/>
        </w:rPr>
        <w:t>, en funciones</w:t>
      </w:r>
      <w:r w:rsidRPr="009D0BC3">
        <w:rPr>
          <w:rFonts w:ascii="Palatino Linotype" w:eastAsia="Palatino Linotype" w:hAnsi="Palatino Linotype" w:cs="Palatino Linotype"/>
        </w:rPr>
        <w:t xml:space="preserve"> al diecinueve de agosto del año en curso y de ser procedente en versión pública conforme a lo señalado en el consideran quinto del presente fallo. </w:t>
      </w:r>
    </w:p>
    <w:p w:rsidR="00BA1BC9" w:rsidRPr="009D0BC3" w:rsidRDefault="00BA1BC9" w:rsidP="00BA1BC9">
      <w:pPr>
        <w:pStyle w:val="Prrafodelista"/>
        <w:spacing w:line="360" w:lineRule="auto"/>
        <w:jc w:val="both"/>
        <w:rPr>
          <w:rFonts w:ascii="Palatino Linotype" w:eastAsia="Palatino Linotype" w:hAnsi="Palatino Linotype" w:cs="Palatino Linotype"/>
        </w:rPr>
      </w:pPr>
    </w:p>
    <w:p w:rsidR="00204760" w:rsidRPr="009D0BC3" w:rsidRDefault="00204760" w:rsidP="00204760">
      <w:pPr>
        <w:spacing w:line="360" w:lineRule="auto"/>
        <w:jc w:val="both"/>
        <w:rPr>
          <w:rFonts w:ascii="Palatino Linotype" w:eastAsia="Palatino Linotype" w:hAnsi="Palatino Linotype" w:cs="Palatino Linotype"/>
        </w:rPr>
      </w:pPr>
      <w:r w:rsidRPr="009D0BC3">
        <w:rPr>
          <w:rFonts w:ascii="Palatino Linotype" w:eastAsia="Palatino Linotype" w:hAnsi="Palatino Linotype" w:cs="Palatino Linotype"/>
        </w:rPr>
        <w:t xml:space="preserve">Por otro lado, en cuanto </w:t>
      </w:r>
      <w:r w:rsidRPr="009D0BC3">
        <w:rPr>
          <w:rFonts w:ascii="Palatino Linotype" w:eastAsia="Palatino Linotype" w:hAnsi="Palatino Linotype" w:cs="Palatino Linotype"/>
          <w:b/>
        </w:rPr>
        <w:t xml:space="preserve">al </w:t>
      </w:r>
      <w:proofErr w:type="spellStart"/>
      <w:r w:rsidRPr="009D0BC3">
        <w:rPr>
          <w:rFonts w:ascii="Palatino Linotype" w:eastAsia="Palatino Linotype" w:hAnsi="Palatino Linotype" w:cs="Palatino Linotype"/>
          <w:b/>
        </w:rPr>
        <w:t>curriculum</w:t>
      </w:r>
      <w:proofErr w:type="spellEnd"/>
      <w:r w:rsidRPr="009D0BC3">
        <w:rPr>
          <w:rFonts w:ascii="Palatino Linotype" w:eastAsia="Palatino Linotype" w:hAnsi="Palatino Linotype" w:cs="Palatino Linotype"/>
          <w:b/>
        </w:rPr>
        <w:t xml:space="preserve"> vitae y grado de estudios del Presidente Municipal</w:t>
      </w:r>
      <w:r w:rsidRPr="009D0BC3">
        <w:rPr>
          <w:rFonts w:ascii="Palatino Linotype" w:eastAsia="Palatino Linotype" w:hAnsi="Palatino Linotype" w:cs="Palatino Linotype"/>
        </w:rPr>
        <w:t xml:space="preserve">, </w:t>
      </w:r>
      <w:r w:rsidR="00BA1BC9" w:rsidRPr="009D0BC3">
        <w:rPr>
          <w:rFonts w:ascii="Palatino Linotype" w:eastAsia="Palatino Linotype" w:hAnsi="Palatino Linotype" w:cs="Palatino Linotype"/>
        </w:rPr>
        <w:t>no pas</w:t>
      </w:r>
      <w:r w:rsidRPr="009D0BC3">
        <w:rPr>
          <w:rFonts w:ascii="Palatino Linotype" w:eastAsia="Palatino Linotype" w:hAnsi="Palatino Linotype" w:cs="Palatino Linotype"/>
        </w:rPr>
        <w:t xml:space="preserve">a desapercibido que el Presidente Municipal de </w:t>
      </w:r>
      <w:proofErr w:type="spellStart"/>
      <w:r w:rsidRPr="009D0BC3">
        <w:rPr>
          <w:rFonts w:ascii="Palatino Linotype" w:eastAsia="Palatino Linotype" w:hAnsi="Palatino Linotype" w:cs="Palatino Linotype"/>
        </w:rPr>
        <w:t>Temascalapa</w:t>
      </w:r>
      <w:proofErr w:type="spellEnd"/>
      <w:r w:rsidRPr="009D0BC3">
        <w:rPr>
          <w:rFonts w:ascii="Palatino Linotype" w:eastAsia="Palatino Linotype" w:hAnsi="Palatino Linotype" w:cs="Palatino Linotype"/>
        </w:rPr>
        <w:t>, es asignado elección popular a través del voto, ante ello, por principio, resulta necesario traer a colación el Tomo I “</w:t>
      </w:r>
      <w:r w:rsidRPr="009D0BC3">
        <w:rPr>
          <w:rFonts w:ascii="Palatino Linotype" w:eastAsia="Palatino Linotype" w:hAnsi="Palatino Linotype" w:cs="Palatino Linotype"/>
          <w:i/>
        </w:rPr>
        <w:t>Introducción al Gobierno y Administración Municipal</w:t>
      </w:r>
      <w:r w:rsidRPr="009D0BC3">
        <w:rPr>
          <w:rFonts w:ascii="Palatino Linotype" w:eastAsia="Palatino Linotype" w:hAnsi="Palatino Linotype" w:cs="Palatino Linotype"/>
        </w:rPr>
        <w:t>”, de la Guía para el Buen Gobierno Municipal, emitida por el Instituto Nacional para el Federalismo y el Desarrollo Municipal, que establece que el Cabildo se le conoce al Ayuntamiento, que es el órgano colegiado de pleno carácter democrático, conformado por un Presidente, Síndicos y Regidores.</w:t>
      </w:r>
    </w:p>
    <w:p w:rsidR="00204760" w:rsidRPr="009D0BC3" w:rsidRDefault="00204760" w:rsidP="00204760">
      <w:pPr>
        <w:spacing w:line="360" w:lineRule="auto"/>
        <w:jc w:val="both"/>
        <w:rPr>
          <w:rFonts w:ascii="Palatino Linotype" w:eastAsia="Palatino Linotype" w:hAnsi="Palatino Linotype" w:cs="Palatino Linotype"/>
        </w:rPr>
      </w:pPr>
    </w:p>
    <w:p w:rsidR="00204760" w:rsidRPr="009D0BC3" w:rsidRDefault="00204760" w:rsidP="00204760">
      <w:pPr>
        <w:pBdr>
          <w:top w:val="nil"/>
          <w:left w:val="nil"/>
          <w:bottom w:val="nil"/>
          <w:right w:val="nil"/>
          <w:between w:val="nil"/>
        </w:pBdr>
        <w:spacing w:line="360" w:lineRule="auto"/>
        <w:jc w:val="both"/>
        <w:rPr>
          <w:rFonts w:ascii="Palatino Linotype" w:eastAsia="Palatino Linotype" w:hAnsi="Palatino Linotype" w:cs="Palatino Linotype"/>
        </w:rPr>
      </w:pPr>
      <w:r w:rsidRPr="009D0BC3">
        <w:rPr>
          <w:rFonts w:ascii="Palatino Linotype" w:eastAsia="Palatino Linotype" w:hAnsi="Palatino Linotype" w:cs="Palatino Linotype"/>
        </w:rPr>
        <w:t xml:space="preserve">Lo anterior, toma relevancia pues el artículo 18 del Bando Municipal del </w:t>
      </w:r>
      <w:r w:rsidRPr="009D0BC3">
        <w:rPr>
          <w:rFonts w:ascii="Palatino Linotype" w:eastAsia="Palatino Linotype" w:hAnsi="Palatino Linotype" w:cs="Palatino Linotype"/>
          <w:b/>
        </w:rPr>
        <w:t>SUJETO OBLIGADO</w:t>
      </w:r>
      <w:r w:rsidRPr="009D0BC3">
        <w:rPr>
          <w:rFonts w:ascii="Palatino Linotype" w:eastAsia="Palatino Linotype" w:hAnsi="Palatino Linotype" w:cs="Palatino Linotype"/>
        </w:rPr>
        <w:t xml:space="preserve"> establece que</w:t>
      </w:r>
      <w:r w:rsidRPr="009D0BC3">
        <w:rPr>
          <w:sz w:val="28"/>
          <w:szCs w:val="28"/>
        </w:rPr>
        <w:t xml:space="preserve"> </w:t>
      </w:r>
      <w:r w:rsidRPr="009D0BC3">
        <w:rPr>
          <w:rFonts w:ascii="Palatino Linotype" w:eastAsia="Palatino Linotype" w:hAnsi="Palatino Linotype" w:cs="Palatino Linotype"/>
        </w:rPr>
        <w:t>la Administración Pública Municipal, se encuentra integrado de la siguiente forma: un Presidente Municipal, un Síndico, cuatro regidores electos por el principio de mayoría relativa, y tres por el principio de representación proporcional.</w:t>
      </w:r>
    </w:p>
    <w:p w:rsidR="00204760" w:rsidRPr="009D0BC3" w:rsidRDefault="00204760" w:rsidP="00204760">
      <w:pPr>
        <w:pBdr>
          <w:top w:val="nil"/>
          <w:left w:val="nil"/>
          <w:bottom w:val="nil"/>
          <w:right w:val="nil"/>
          <w:between w:val="nil"/>
        </w:pBdr>
        <w:spacing w:line="360" w:lineRule="auto"/>
        <w:jc w:val="both"/>
        <w:rPr>
          <w:rFonts w:ascii="Palatino Linotype" w:eastAsia="Palatino Linotype" w:hAnsi="Palatino Linotype" w:cs="Palatino Linotype"/>
        </w:rPr>
      </w:pPr>
    </w:p>
    <w:p w:rsidR="00204760" w:rsidRPr="009D0BC3" w:rsidRDefault="00204760" w:rsidP="00204760">
      <w:pPr>
        <w:pBdr>
          <w:top w:val="nil"/>
          <w:left w:val="nil"/>
          <w:bottom w:val="nil"/>
          <w:right w:val="nil"/>
          <w:between w:val="nil"/>
        </w:pBdr>
        <w:spacing w:line="360" w:lineRule="auto"/>
        <w:jc w:val="both"/>
        <w:rPr>
          <w:rFonts w:ascii="Palatino Linotype" w:eastAsia="Palatino Linotype" w:hAnsi="Palatino Linotype" w:cs="Palatino Linotype"/>
        </w:rPr>
      </w:pPr>
      <w:r w:rsidRPr="009D0BC3">
        <w:rPr>
          <w:rFonts w:ascii="Palatino Linotype" w:eastAsia="Palatino Linotype" w:hAnsi="Palatino Linotype" w:cs="Palatino Linotype"/>
        </w:rPr>
        <w:t>En ese orden de ideas, conforme se establece en los artículos 116 y 117 de la Constitución Política del Estado Libre y Soberano de México, los Ayuntamientos serán la asamblea deliberante, y tendrán autoridad y competencia propias en los asuntos que se sometan a su decisión, conformada por un jefe de asamblea, que será el Presidente Municipal, los Síndicos y Regidores necesarios, quienes durarán en sus funciones tres años. De la misma manera, el artículo 16 de la Ley Orgánica Municipal del Estado de México.</w:t>
      </w:r>
    </w:p>
    <w:p w:rsidR="00204760" w:rsidRPr="009D0BC3" w:rsidRDefault="00204760" w:rsidP="00204760">
      <w:pPr>
        <w:pBdr>
          <w:top w:val="nil"/>
          <w:left w:val="nil"/>
          <w:bottom w:val="nil"/>
          <w:right w:val="nil"/>
          <w:between w:val="nil"/>
        </w:pBdr>
        <w:spacing w:line="360" w:lineRule="auto"/>
        <w:jc w:val="both"/>
        <w:rPr>
          <w:rFonts w:ascii="Palatino Linotype" w:eastAsia="Palatino Linotype" w:hAnsi="Palatino Linotype" w:cs="Palatino Linotype"/>
        </w:rPr>
      </w:pPr>
    </w:p>
    <w:p w:rsidR="00204760" w:rsidRPr="009D0BC3" w:rsidRDefault="00204760" w:rsidP="00204760">
      <w:pPr>
        <w:pBdr>
          <w:top w:val="nil"/>
          <w:left w:val="nil"/>
          <w:bottom w:val="nil"/>
          <w:right w:val="nil"/>
          <w:between w:val="nil"/>
        </w:pBdr>
        <w:spacing w:line="360" w:lineRule="auto"/>
        <w:jc w:val="both"/>
        <w:rPr>
          <w:rFonts w:ascii="Palatino Linotype" w:eastAsia="Palatino Linotype" w:hAnsi="Palatino Linotype" w:cs="Palatino Linotype"/>
        </w:rPr>
      </w:pPr>
      <w:r w:rsidRPr="009D0BC3">
        <w:rPr>
          <w:rFonts w:ascii="Palatino Linotype" w:eastAsia="Palatino Linotype" w:hAnsi="Palatino Linotype" w:cs="Palatino Linotype"/>
        </w:rPr>
        <w:t>En ese contexto, la Guía Técnica 9 “La Administración del Personal Municipal”, establece que son servidores públicos aquellas personas que ocupan cargos de representación popular y tienen la facultad de decidir el funcionamiento del gobierno y la administración municipal, entre los cuales se encuentra el Presidente Municipal, los Síndicos y Regidores.</w:t>
      </w:r>
    </w:p>
    <w:p w:rsidR="00204760" w:rsidRPr="009D0BC3" w:rsidRDefault="00204760" w:rsidP="00204760">
      <w:pPr>
        <w:pBdr>
          <w:top w:val="nil"/>
          <w:left w:val="nil"/>
          <w:bottom w:val="nil"/>
          <w:right w:val="nil"/>
          <w:between w:val="nil"/>
        </w:pBdr>
        <w:spacing w:line="360" w:lineRule="auto"/>
        <w:jc w:val="both"/>
        <w:rPr>
          <w:rFonts w:ascii="Palatino Linotype" w:eastAsia="Palatino Linotype" w:hAnsi="Palatino Linotype" w:cs="Palatino Linotype"/>
        </w:rPr>
      </w:pPr>
    </w:p>
    <w:p w:rsidR="00204760" w:rsidRPr="009D0BC3" w:rsidRDefault="00204760" w:rsidP="00204760">
      <w:pPr>
        <w:pBdr>
          <w:top w:val="nil"/>
          <w:left w:val="nil"/>
          <w:bottom w:val="nil"/>
          <w:right w:val="nil"/>
          <w:between w:val="nil"/>
        </w:pBdr>
        <w:spacing w:line="360" w:lineRule="auto"/>
        <w:jc w:val="both"/>
        <w:rPr>
          <w:rFonts w:ascii="Palatino Linotype" w:eastAsia="Palatino Linotype" w:hAnsi="Palatino Linotype" w:cs="Palatino Linotype"/>
        </w:rPr>
      </w:pPr>
      <w:r w:rsidRPr="009D0BC3">
        <w:rPr>
          <w:rFonts w:ascii="Palatino Linotype" w:eastAsia="Palatino Linotype" w:hAnsi="Palatino Linotype" w:cs="Palatino Linotype"/>
        </w:rPr>
        <w:t>En ese orden de ideas, el primer párrafo, del artículo 108 de la Constitución Política de los Estados Unidos Mexicanos, establece que, en materia de responsabilidades, serán servidores públicos, los representantes de elección popular. De la misma manera, el artículo 130 de la Constitución Política del Estado Libre y Soberano de México, precisa que son funcionarios públicos todas aquellas personas que desempeñen un cargo en los Municipios.</w:t>
      </w:r>
    </w:p>
    <w:p w:rsidR="00204760" w:rsidRPr="009D0BC3" w:rsidRDefault="00204760" w:rsidP="00204760">
      <w:pPr>
        <w:pBdr>
          <w:top w:val="nil"/>
          <w:left w:val="nil"/>
          <w:bottom w:val="nil"/>
          <w:right w:val="nil"/>
          <w:between w:val="nil"/>
        </w:pBdr>
        <w:spacing w:line="360" w:lineRule="auto"/>
        <w:jc w:val="both"/>
        <w:rPr>
          <w:rFonts w:ascii="Palatino Linotype" w:eastAsia="Palatino Linotype" w:hAnsi="Palatino Linotype" w:cs="Palatino Linotype"/>
        </w:rPr>
      </w:pPr>
    </w:p>
    <w:p w:rsidR="00204760" w:rsidRPr="009D0BC3" w:rsidRDefault="00204760" w:rsidP="00204760">
      <w:pPr>
        <w:pBdr>
          <w:top w:val="nil"/>
          <w:left w:val="nil"/>
          <w:bottom w:val="nil"/>
          <w:right w:val="nil"/>
          <w:between w:val="nil"/>
        </w:pBdr>
        <w:spacing w:line="360" w:lineRule="auto"/>
        <w:jc w:val="both"/>
        <w:rPr>
          <w:rFonts w:ascii="Palatino Linotype" w:eastAsia="Palatino Linotype" w:hAnsi="Palatino Linotype" w:cs="Palatino Linotype"/>
        </w:rPr>
      </w:pPr>
      <w:r w:rsidRPr="009D0BC3">
        <w:rPr>
          <w:rFonts w:ascii="Palatino Linotype" w:eastAsia="Palatino Linotype" w:hAnsi="Palatino Linotype" w:cs="Palatino Linotype"/>
        </w:rPr>
        <w:t xml:space="preserve">En ese sentido, el artículo 115, fracción I, de la carta magna establece que el Municipio, será gobernado por un </w:t>
      </w:r>
      <w:r w:rsidRPr="009D0BC3">
        <w:rPr>
          <w:rFonts w:ascii="Palatino Linotype" w:eastAsia="Palatino Linotype" w:hAnsi="Palatino Linotype" w:cs="Palatino Linotype"/>
          <w:b/>
        </w:rPr>
        <w:t xml:space="preserve">Ayuntamiento de elección popular directa, </w:t>
      </w:r>
      <w:r w:rsidRPr="009D0BC3">
        <w:rPr>
          <w:rFonts w:ascii="Palatino Linotype" w:eastAsia="Palatino Linotype" w:hAnsi="Palatino Linotype" w:cs="Palatino Linotype"/>
        </w:rPr>
        <w:t xml:space="preserve">integrado por </w:t>
      </w:r>
      <w:r w:rsidRPr="009D0BC3">
        <w:rPr>
          <w:rFonts w:ascii="Palatino Linotype" w:eastAsia="Palatino Linotype" w:hAnsi="Palatino Linotype" w:cs="Palatino Linotype"/>
          <w:b/>
        </w:rPr>
        <w:t>un Presidente y el número de regidurías y sindicaturas que determine la Ley aplicable</w:t>
      </w:r>
      <w:r w:rsidRPr="009D0BC3">
        <w:rPr>
          <w:rFonts w:ascii="Palatino Linotype" w:eastAsia="Palatino Linotype" w:hAnsi="Palatino Linotype" w:cs="Palatino Linotype"/>
        </w:rPr>
        <w:t>. Situación, que se reafirma en los artículos 113 y 116 de la Constitución Local del Estado de México, así como, en los diversos 15 y 16 de la Ley Orgánica Municipal del Estado de México.</w:t>
      </w:r>
    </w:p>
    <w:p w:rsidR="00204760" w:rsidRPr="009D0BC3" w:rsidRDefault="00204760" w:rsidP="00204760">
      <w:pPr>
        <w:pBdr>
          <w:top w:val="nil"/>
          <w:left w:val="nil"/>
          <w:bottom w:val="nil"/>
          <w:right w:val="nil"/>
          <w:between w:val="nil"/>
        </w:pBdr>
        <w:spacing w:line="360" w:lineRule="auto"/>
        <w:jc w:val="both"/>
        <w:rPr>
          <w:rFonts w:ascii="Palatino Linotype" w:eastAsia="Palatino Linotype" w:hAnsi="Palatino Linotype" w:cs="Palatino Linotype"/>
        </w:rPr>
      </w:pPr>
    </w:p>
    <w:p w:rsidR="00204760" w:rsidRPr="009D0BC3" w:rsidRDefault="00204760" w:rsidP="00204760">
      <w:pPr>
        <w:spacing w:line="360" w:lineRule="auto"/>
        <w:ind w:right="51"/>
        <w:jc w:val="both"/>
        <w:rPr>
          <w:rFonts w:ascii="Palatino Linotype" w:eastAsia="Palatino Linotype" w:hAnsi="Palatino Linotype" w:cs="Palatino Linotype"/>
        </w:rPr>
      </w:pPr>
      <w:r w:rsidRPr="009D0BC3">
        <w:rPr>
          <w:rFonts w:ascii="Palatino Linotype" w:eastAsia="Palatino Linotype" w:hAnsi="Palatino Linotype" w:cs="Palatino Linotype"/>
        </w:rPr>
        <w:t xml:space="preserve">Asimismo, de acuerdo con el Sistema de Información Legislativa de la Secretaria de Gobernación, consultado en la liga electrónica siguiente: </w:t>
      </w:r>
      <w:hyperlink r:id="rId13">
        <w:r w:rsidRPr="009D0BC3">
          <w:rPr>
            <w:rFonts w:ascii="Palatino Linotype" w:eastAsia="Palatino Linotype" w:hAnsi="Palatino Linotype" w:cs="Palatino Linotype"/>
            <w:u w:val="single"/>
          </w:rPr>
          <w:t>http://sil.gobernacion.gob.mx/Glosario/definicionpop.php?ID=31</w:t>
        </w:r>
      </w:hyperlink>
      <w:r w:rsidRPr="009D0BC3">
        <w:rPr>
          <w:rFonts w:ascii="Palatino Linotype" w:eastAsia="Palatino Linotype" w:hAnsi="Palatino Linotype" w:cs="Palatino Linotype"/>
        </w:rPr>
        <w:t xml:space="preserve">, los cargos de elección popular se refieren al derecho y obligación ciudadana para desempeñar un puesto en alguno de los poderes de los tres órdenes de gobierno del Estado, con derecho a una retribución monetaria, siempre que se tengan las calidades que establezca la Ley. </w:t>
      </w:r>
    </w:p>
    <w:p w:rsidR="00204760" w:rsidRPr="009D0BC3" w:rsidRDefault="00204760" w:rsidP="00204760">
      <w:pPr>
        <w:spacing w:line="360" w:lineRule="auto"/>
        <w:ind w:right="51"/>
        <w:jc w:val="both"/>
        <w:rPr>
          <w:rFonts w:ascii="Palatino Linotype" w:eastAsia="Palatino Linotype" w:hAnsi="Palatino Linotype" w:cs="Palatino Linotype"/>
        </w:rPr>
      </w:pPr>
    </w:p>
    <w:p w:rsidR="00204760" w:rsidRPr="009D0BC3" w:rsidRDefault="00204760" w:rsidP="00204760">
      <w:pPr>
        <w:spacing w:line="360" w:lineRule="auto"/>
        <w:ind w:right="51"/>
        <w:jc w:val="both"/>
        <w:rPr>
          <w:rFonts w:ascii="Palatino Linotype" w:eastAsia="Palatino Linotype" w:hAnsi="Palatino Linotype" w:cs="Palatino Linotype"/>
        </w:rPr>
      </w:pPr>
      <w:r w:rsidRPr="009D0BC3">
        <w:rPr>
          <w:rFonts w:ascii="Palatino Linotype" w:eastAsia="Palatino Linotype" w:hAnsi="Palatino Linotype" w:cs="Palatino Linotype"/>
        </w:rPr>
        <w:t xml:space="preserve">En ese sentido, se consideran como cargos de elección popular en la administración pública a los regidores, síndicos y presidente municipal gobernador o presidente de la República y en el en ámbito legislativo a los diputados locales y federales, así como senadores. </w:t>
      </w:r>
    </w:p>
    <w:p w:rsidR="00204760" w:rsidRPr="009D0BC3" w:rsidRDefault="00204760" w:rsidP="00204760">
      <w:pPr>
        <w:spacing w:line="360" w:lineRule="auto"/>
        <w:ind w:right="51"/>
        <w:jc w:val="both"/>
        <w:rPr>
          <w:rFonts w:ascii="Palatino Linotype" w:eastAsia="Palatino Linotype" w:hAnsi="Palatino Linotype" w:cs="Palatino Linotype"/>
        </w:rPr>
      </w:pPr>
    </w:p>
    <w:p w:rsidR="00204760" w:rsidRPr="009D0BC3" w:rsidRDefault="00204760" w:rsidP="00204760">
      <w:pPr>
        <w:spacing w:line="360" w:lineRule="auto"/>
        <w:ind w:right="51"/>
        <w:jc w:val="both"/>
        <w:rPr>
          <w:rFonts w:ascii="Palatino Linotype" w:eastAsia="Palatino Linotype" w:hAnsi="Palatino Linotype" w:cs="Palatino Linotype"/>
        </w:rPr>
      </w:pPr>
      <w:r w:rsidRPr="009D0BC3">
        <w:rPr>
          <w:rFonts w:ascii="Palatino Linotype" w:eastAsia="Palatino Linotype" w:hAnsi="Palatino Linotype" w:cs="Palatino Linotype"/>
        </w:rPr>
        <w:t>Ahora bien, desde un sentido político-sociológico, los procesos de elección popular y con ello, los cargos de la misma naturaleza, guardan relación estrecha con la democracia, palabra que en su acepción etimológica significa “el poder en las manos del pueblo”, de tal manera que en los estados democráticos, se considera como fundamental las prerrogativas de votar y ser votado y, en consecuencia, la obligación de ejercer los cargos conferidos, conociéndose como representación popular, la cual se alcanza mediante un proceso electoral en el que los ciudadanos de una comunidad eligen, en elecciones libres y auténticas, a determinados ciudadanos que son postulados para ejercer ciertas funciones en el poder público.  (Castillo, 2002).</w:t>
      </w:r>
    </w:p>
    <w:p w:rsidR="00204760" w:rsidRPr="009D0BC3" w:rsidRDefault="00204760" w:rsidP="00204760">
      <w:pPr>
        <w:spacing w:line="360" w:lineRule="auto"/>
        <w:ind w:right="49"/>
        <w:jc w:val="both"/>
        <w:rPr>
          <w:rFonts w:ascii="Palatino Linotype" w:eastAsia="Palatino Linotype" w:hAnsi="Palatino Linotype" w:cs="Palatino Linotype"/>
        </w:rPr>
      </w:pPr>
    </w:p>
    <w:p w:rsidR="00204760" w:rsidRPr="009D0BC3" w:rsidRDefault="00204760" w:rsidP="00204760">
      <w:pPr>
        <w:spacing w:line="360" w:lineRule="auto"/>
        <w:ind w:right="49"/>
        <w:jc w:val="both"/>
        <w:rPr>
          <w:rFonts w:ascii="Palatino Linotype" w:eastAsia="Palatino Linotype" w:hAnsi="Palatino Linotype" w:cs="Palatino Linotype"/>
        </w:rPr>
      </w:pPr>
      <w:r w:rsidRPr="009D0BC3">
        <w:rPr>
          <w:rFonts w:ascii="Palatino Linotype" w:eastAsia="Palatino Linotype" w:hAnsi="Palatino Linotype" w:cs="Palatino Linotype"/>
        </w:rPr>
        <w:t xml:space="preserve">De esto, se colige que las personas que ocupan cargos como regidores, síndicos y presidente municipal, gobernador o presidente de la República, así como los diputados y senadores, fueron electos mediante un proceso democrático, es decir, los ciudadanos los consideraron como adecuados para su representación, no obstante, cabe mencionar que si bien, estos son electos de manera popular, también lo es que se establecen un mínimo de requisitos para poder ocupar estos. </w:t>
      </w:r>
    </w:p>
    <w:p w:rsidR="00204760" w:rsidRPr="009D0BC3" w:rsidRDefault="00204760" w:rsidP="00204760">
      <w:pPr>
        <w:spacing w:line="360" w:lineRule="auto"/>
        <w:ind w:right="49"/>
        <w:jc w:val="both"/>
        <w:rPr>
          <w:rFonts w:ascii="Palatino Linotype" w:eastAsia="Palatino Linotype" w:hAnsi="Palatino Linotype" w:cs="Palatino Linotype"/>
        </w:rPr>
      </w:pPr>
    </w:p>
    <w:p w:rsidR="00204760" w:rsidRPr="009D0BC3" w:rsidRDefault="00204760" w:rsidP="00204760">
      <w:pPr>
        <w:spacing w:line="360" w:lineRule="auto"/>
        <w:ind w:right="49"/>
        <w:jc w:val="both"/>
        <w:rPr>
          <w:rFonts w:ascii="Palatino Linotype" w:eastAsia="Palatino Linotype" w:hAnsi="Palatino Linotype" w:cs="Palatino Linotype"/>
        </w:rPr>
      </w:pPr>
      <w:r w:rsidRPr="009D0BC3">
        <w:rPr>
          <w:rFonts w:ascii="Palatino Linotype" w:eastAsia="Palatino Linotype" w:hAnsi="Palatino Linotype" w:cs="Palatino Linotype"/>
        </w:rPr>
        <w:t xml:space="preserve">Por lo que, de conformidad con el artículo 119 de la Constitución Política del Estado Libre y Soberano de México, para ser miembro propietario o suplente de un ayuntamiento se requiere: </w:t>
      </w:r>
    </w:p>
    <w:p w:rsidR="00204760" w:rsidRPr="009D0BC3" w:rsidRDefault="00204760" w:rsidP="00204760">
      <w:pPr>
        <w:ind w:left="851" w:right="902"/>
        <w:contextualSpacing/>
        <w:jc w:val="both"/>
        <w:rPr>
          <w:rFonts w:ascii="Palatino Linotype" w:eastAsia="Palatino Linotype" w:hAnsi="Palatino Linotype" w:cs="Palatino Linotype"/>
          <w:i/>
          <w:sz w:val="22"/>
          <w:szCs w:val="22"/>
        </w:rPr>
      </w:pPr>
      <w:r w:rsidRPr="009D0BC3">
        <w:rPr>
          <w:rFonts w:ascii="Palatino Linotype" w:eastAsia="Palatino Linotype" w:hAnsi="Palatino Linotype" w:cs="Palatino Linotype"/>
          <w:i/>
          <w:sz w:val="22"/>
          <w:szCs w:val="22"/>
        </w:rPr>
        <w:t>“…</w:t>
      </w:r>
    </w:p>
    <w:p w:rsidR="00204760" w:rsidRPr="009D0BC3" w:rsidRDefault="00204760" w:rsidP="00204760">
      <w:pPr>
        <w:ind w:left="851" w:right="902"/>
        <w:contextualSpacing/>
        <w:jc w:val="both"/>
        <w:rPr>
          <w:rFonts w:ascii="Palatino Linotype" w:eastAsia="Palatino Linotype" w:hAnsi="Palatino Linotype" w:cs="Palatino Linotype"/>
          <w:i/>
          <w:sz w:val="22"/>
          <w:szCs w:val="22"/>
        </w:rPr>
      </w:pPr>
      <w:r w:rsidRPr="009D0BC3">
        <w:rPr>
          <w:rFonts w:ascii="Palatino Linotype" w:eastAsia="Palatino Linotype" w:hAnsi="Palatino Linotype" w:cs="Palatino Linotype"/>
          <w:i/>
          <w:sz w:val="22"/>
          <w:szCs w:val="22"/>
        </w:rPr>
        <w:t>I. Ser mexicana o mexicano, ciudadana o ciudadano del Estado, en pleno ejercicio de sus derechos;</w:t>
      </w:r>
    </w:p>
    <w:p w:rsidR="00204760" w:rsidRPr="009D0BC3" w:rsidRDefault="00204760" w:rsidP="00204760">
      <w:pPr>
        <w:ind w:left="851" w:right="902"/>
        <w:contextualSpacing/>
        <w:jc w:val="both"/>
        <w:rPr>
          <w:rFonts w:ascii="Palatino Linotype" w:eastAsia="Palatino Linotype" w:hAnsi="Palatino Linotype" w:cs="Palatino Linotype"/>
          <w:i/>
          <w:sz w:val="22"/>
          <w:szCs w:val="22"/>
        </w:rPr>
      </w:pPr>
      <w:r w:rsidRPr="009D0BC3">
        <w:rPr>
          <w:rFonts w:ascii="Palatino Linotype" w:eastAsia="Palatino Linotype" w:hAnsi="Palatino Linotype" w:cs="Palatino Linotype"/>
          <w:i/>
          <w:sz w:val="22"/>
          <w:szCs w:val="22"/>
        </w:rPr>
        <w:t>II. Ser mexiquense con residencia efectiva en el municipio no menor a un año o vecino del mismo, con residencia efectiva en su territorio no menor a tres años, anteriores al día de la elección; y</w:t>
      </w:r>
    </w:p>
    <w:p w:rsidR="00204760" w:rsidRPr="009D0BC3" w:rsidRDefault="00204760" w:rsidP="00204760">
      <w:pPr>
        <w:ind w:left="851" w:right="902"/>
        <w:contextualSpacing/>
        <w:jc w:val="both"/>
        <w:rPr>
          <w:rFonts w:ascii="Palatino Linotype" w:eastAsia="Palatino Linotype" w:hAnsi="Palatino Linotype" w:cs="Palatino Linotype"/>
          <w:i/>
          <w:sz w:val="22"/>
          <w:szCs w:val="22"/>
        </w:rPr>
      </w:pPr>
      <w:r w:rsidRPr="009D0BC3">
        <w:rPr>
          <w:rFonts w:ascii="Palatino Linotype" w:eastAsia="Palatino Linotype" w:hAnsi="Palatino Linotype" w:cs="Palatino Linotype"/>
          <w:i/>
          <w:sz w:val="22"/>
          <w:szCs w:val="22"/>
        </w:rPr>
        <w:t>III. Ser de reconocida probidad y buena fama pública.</w:t>
      </w:r>
    </w:p>
    <w:p w:rsidR="00204760" w:rsidRPr="009D0BC3" w:rsidRDefault="00204760" w:rsidP="00204760">
      <w:pPr>
        <w:ind w:left="851" w:right="902"/>
        <w:contextualSpacing/>
        <w:jc w:val="both"/>
        <w:rPr>
          <w:rFonts w:ascii="Palatino Linotype" w:eastAsia="Palatino Linotype" w:hAnsi="Palatino Linotype" w:cs="Palatino Linotype"/>
          <w:i/>
          <w:sz w:val="22"/>
          <w:szCs w:val="22"/>
        </w:rPr>
      </w:pPr>
      <w:r w:rsidRPr="009D0BC3">
        <w:rPr>
          <w:rFonts w:ascii="Palatino Linotype" w:eastAsia="Palatino Linotype" w:hAnsi="Palatino Linotype" w:cs="Palatino Linotype"/>
          <w:i/>
          <w:sz w:val="22"/>
          <w:szCs w:val="22"/>
        </w:rPr>
        <w:t>IV. No estar condenada o condenado por sentencia ejecutoriada por el delito de violencia política contra las mujeres en razón de género;</w:t>
      </w:r>
    </w:p>
    <w:p w:rsidR="00204760" w:rsidRPr="009D0BC3" w:rsidRDefault="00204760" w:rsidP="00204760">
      <w:pPr>
        <w:ind w:left="851" w:right="902"/>
        <w:contextualSpacing/>
        <w:jc w:val="both"/>
        <w:rPr>
          <w:rFonts w:ascii="Palatino Linotype" w:eastAsia="Palatino Linotype" w:hAnsi="Palatino Linotype" w:cs="Palatino Linotype"/>
          <w:i/>
          <w:sz w:val="22"/>
          <w:szCs w:val="22"/>
        </w:rPr>
      </w:pPr>
      <w:r w:rsidRPr="009D0BC3">
        <w:rPr>
          <w:rFonts w:ascii="Palatino Linotype" w:eastAsia="Palatino Linotype" w:hAnsi="Palatino Linotype" w:cs="Palatino Linotype"/>
          <w:i/>
          <w:sz w:val="22"/>
          <w:szCs w:val="22"/>
        </w:rPr>
        <w:t>V. No estar inscrito en el Registro de Deudores Alimentarios Morosos en el Estado, ni en otra entidad federativa, y</w:t>
      </w:r>
    </w:p>
    <w:p w:rsidR="00204760" w:rsidRPr="009D0BC3" w:rsidRDefault="00204760" w:rsidP="00204760">
      <w:pPr>
        <w:ind w:left="851" w:right="902"/>
        <w:contextualSpacing/>
        <w:jc w:val="both"/>
        <w:rPr>
          <w:rFonts w:ascii="Palatino Linotype" w:eastAsia="Palatino Linotype" w:hAnsi="Palatino Linotype" w:cs="Palatino Linotype"/>
          <w:i/>
          <w:sz w:val="22"/>
          <w:szCs w:val="22"/>
        </w:rPr>
      </w:pPr>
      <w:r w:rsidRPr="009D0BC3">
        <w:rPr>
          <w:rFonts w:ascii="Palatino Linotype" w:eastAsia="Palatino Linotype" w:hAnsi="Palatino Linotype" w:cs="Palatino Linotype"/>
          <w:i/>
          <w:sz w:val="22"/>
          <w:szCs w:val="22"/>
        </w:rPr>
        <w:t>VI. No estar condenada o condenado por sentencia ejecutoriada por delitos de violencia familiar, contra la libertad sexual o de violencia de género.”(Sic)</w:t>
      </w:r>
    </w:p>
    <w:p w:rsidR="00204760" w:rsidRPr="009D0BC3" w:rsidRDefault="00204760" w:rsidP="00204760">
      <w:pPr>
        <w:ind w:left="851" w:right="902"/>
        <w:contextualSpacing/>
        <w:jc w:val="both"/>
        <w:rPr>
          <w:rFonts w:ascii="Palatino Linotype" w:eastAsia="Palatino Linotype" w:hAnsi="Palatino Linotype" w:cs="Palatino Linotype"/>
          <w:i/>
          <w:sz w:val="22"/>
          <w:szCs w:val="22"/>
        </w:rPr>
      </w:pPr>
    </w:p>
    <w:p w:rsidR="00204760" w:rsidRPr="009D0BC3" w:rsidRDefault="00204760" w:rsidP="00204760">
      <w:pPr>
        <w:spacing w:line="360" w:lineRule="auto"/>
        <w:ind w:right="51"/>
        <w:jc w:val="both"/>
        <w:rPr>
          <w:rFonts w:ascii="Palatino Linotype" w:eastAsia="Palatino Linotype" w:hAnsi="Palatino Linotype" w:cs="Palatino Linotype"/>
        </w:rPr>
      </w:pPr>
      <w:r w:rsidRPr="009D0BC3">
        <w:rPr>
          <w:rFonts w:ascii="Palatino Linotype" w:eastAsia="Palatino Linotype" w:hAnsi="Palatino Linotype" w:cs="Palatino Linotype"/>
        </w:rPr>
        <w:t xml:space="preserve">Por su parte, para ser miembro del Ayuntamiento, la Constitución Política únicamente, refiere lo siguiente: </w:t>
      </w:r>
    </w:p>
    <w:p w:rsidR="00204760" w:rsidRPr="009D0BC3" w:rsidRDefault="00204760" w:rsidP="00204760">
      <w:pPr>
        <w:spacing w:line="360" w:lineRule="auto"/>
        <w:ind w:right="49"/>
        <w:jc w:val="both"/>
        <w:rPr>
          <w:rFonts w:ascii="Palatino Linotype" w:eastAsia="Palatino Linotype" w:hAnsi="Palatino Linotype" w:cs="Palatino Linotype"/>
        </w:rPr>
      </w:pPr>
    </w:p>
    <w:p w:rsidR="00204760" w:rsidRPr="009D0BC3" w:rsidRDefault="00204760" w:rsidP="00204760">
      <w:pPr>
        <w:spacing w:line="276" w:lineRule="auto"/>
        <w:ind w:left="567" w:right="560"/>
        <w:jc w:val="both"/>
        <w:rPr>
          <w:rFonts w:ascii="Palatino Linotype" w:eastAsia="Palatino Linotype" w:hAnsi="Palatino Linotype" w:cs="Palatino Linotype"/>
          <w:i/>
        </w:rPr>
      </w:pPr>
      <w:r w:rsidRPr="009D0BC3">
        <w:rPr>
          <w:rFonts w:ascii="Palatino Linotype" w:eastAsia="Palatino Linotype" w:hAnsi="Palatino Linotype" w:cs="Palatino Linotype"/>
          <w:b/>
          <w:i/>
          <w:sz w:val="22"/>
          <w:szCs w:val="22"/>
        </w:rPr>
        <w:t>“Artículo 114.-</w:t>
      </w:r>
      <w:r w:rsidRPr="009D0BC3">
        <w:rPr>
          <w:rFonts w:ascii="Palatino Linotype" w:eastAsia="Palatino Linotype" w:hAnsi="Palatino Linotype" w:cs="Palatino Linotype"/>
          <w:i/>
          <w:sz w:val="22"/>
          <w:szCs w:val="22"/>
        </w:rPr>
        <w:t xml:space="preserve"> Los Ayuntamientos serán electos mediante sufragio universal, libre, secreto y directo. La ley de la materia determinará la fecha de la elección. Las elecciones de Ayuntamientos serán computadas y declaradas válidas por el órgano electoral municipal, mismo que otorgará la constancia de mayoría a los integrantes de la planilla que hubiere obtenido el mayor número de votos en términos de la ley de la materia. El cargo de miembro del ayuntamiento no es renunciable, sino por justa causa que calificará el ayuntamiento ante el que se presentará la renuncia y quien conocerá también de las licencias de sus miembros</w:t>
      </w:r>
      <w:r w:rsidRPr="009D0BC3">
        <w:rPr>
          <w:rFonts w:ascii="Palatino Linotype" w:eastAsia="Palatino Linotype" w:hAnsi="Palatino Linotype" w:cs="Palatino Linotype"/>
          <w:i/>
        </w:rPr>
        <w:t>.” (Sic)</w:t>
      </w:r>
    </w:p>
    <w:p w:rsidR="00204760" w:rsidRPr="009D0BC3" w:rsidRDefault="00204760" w:rsidP="00204760">
      <w:pPr>
        <w:spacing w:line="360" w:lineRule="auto"/>
        <w:ind w:right="49"/>
        <w:jc w:val="both"/>
        <w:rPr>
          <w:rFonts w:ascii="Palatino Linotype" w:eastAsia="Palatino Linotype" w:hAnsi="Palatino Linotype" w:cs="Palatino Linotype"/>
        </w:rPr>
      </w:pPr>
    </w:p>
    <w:p w:rsidR="00204760" w:rsidRPr="009D0BC3" w:rsidRDefault="00204760" w:rsidP="00204760">
      <w:pPr>
        <w:spacing w:line="360" w:lineRule="auto"/>
        <w:ind w:right="49"/>
        <w:jc w:val="both"/>
        <w:rPr>
          <w:rFonts w:ascii="Palatino Linotype" w:eastAsia="Palatino Linotype" w:hAnsi="Palatino Linotype" w:cs="Palatino Linotype"/>
          <w:b/>
          <w:u w:val="single"/>
        </w:rPr>
      </w:pPr>
      <w:r w:rsidRPr="009D0BC3">
        <w:rPr>
          <w:rFonts w:ascii="Palatino Linotype" w:eastAsia="Palatino Linotype" w:hAnsi="Palatino Linotype" w:cs="Palatino Linotype"/>
        </w:rPr>
        <w:t xml:space="preserve">De lo anterior, para el caso de ser miembro propietario del Ayuntamiento, no se exigen mayores requisitos que ser mexicano por nacimiento, ciudadano del Estado, gozar del ejercicio de derechos, tener residencia efectiva y, ser de reconocida probidad y buena fama pública, por otro lado, para ocupar el cargo Presidente Municipal, no se requiere algún requisito, más que haber sido electo mediante sufragio, por lo que, </w:t>
      </w:r>
      <w:r w:rsidRPr="009D0BC3">
        <w:rPr>
          <w:rFonts w:ascii="Palatino Linotype" w:eastAsia="Palatino Linotype" w:hAnsi="Palatino Linotype" w:cs="Palatino Linotype"/>
          <w:b/>
          <w:u w:val="single"/>
        </w:rPr>
        <w:t>se colige que no es obligatorio que los miembros del Ayuntamiento cuenten con un documento que contenga su información curricular y grado de estudios.</w:t>
      </w:r>
    </w:p>
    <w:p w:rsidR="00204760" w:rsidRPr="009D0BC3" w:rsidRDefault="00204760" w:rsidP="00204760">
      <w:pPr>
        <w:spacing w:line="360" w:lineRule="auto"/>
        <w:ind w:right="49"/>
        <w:jc w:val="both"/>
        <w:rPr>
          <w:rFonts w:ascii="Palatino Linotype" w:eastAsia="Palatino Linotype" w:hAnsi="Palatino Linotype" w:cs="Palatino Linotype"/>
          <w:b/>
          <w:u w:val="single"/>
        </w:rPr>
      </w:pPr>
    </w:p>
    <w:p w:rsidR="00204760" w:rsidRPr="009D0BC3" w:rsidRDefault="00204760" w:rsidP="00204760">
      <w:pPr>
        <w:spacing w:line="360" w:lineRule="auto"/>
        <w:ind w:right="49"/>
        <w:jc w:val="both"/>
        <w:rPr>
          <w:rFonts w:ascii="Palatino Linotype" w:eastAsia="Palatino Linotype" w:hAnsi="Palatino Linotype" w:cs="Palatino Linotype"/>
        </w:rPr>
      </w:pPr>
      <w:r w:rsidRPr="009D0BC3">
        <w:rPr>
          <w:rFonts w:ascii="Palatino Linotype" w:eastAsia="Palatino Linotype" w:hAnsi="Palatino Linotype" w:cs="Palatino Linotype"/>
        </w:rPr>
        <w:t xml:space="preserve">Razones por las cuales lo procedente es ordenar el documento o documentos en donde conste la información curricular y último grado de estudios del Presidente Municipal del Ayuntamiento de </w:t>
      </w:r>
      <w:proofErr w:type="spellStart"/>
      <w:r w:rsidRPr="009D0BC3">
        <w:rPr>
          <w:rFonts w:ascii="Palatino Linotype" w:eastAsia="Palatino Linotype" w:hAnsi="Palatino Linotype" w:cs="Palatino Linotype"/>
        </w:rPr>
        <w:t>Temascalapa</w:t>
      </w:r>
      <w:proofErr w:type="spellEnd"/>
      <w:r w:rsidR="007F5EA6" w:rsidRPr="009D0BC3">
        <w:rPr>
          <w:rFonts w:ascii="Palatino Linotype" w:eastAsia="Palatino Linotype" w:hAnsi="Palatino Linotype" w:cs="Palatino Linotype"/>
        </w:rPr>
        <w:t>, en funciones</w:t>
      </w:r>
      <w:r w:rsidRPr="009D0BC3">
        <w:rPr>
          <w:rFonts w:ascii="Palatino Linotype" w:eastAsia="Palatino Linotype" w:hAnsi="Palatino Linotype" w:cs="Palatino Linotype"/>
        </w:rPr>
        <w:t xml:space="preserve"> al diecinueve de agosto del año en curso y de ser procedente en versión pública conforme a lo señalado por el considerando quinto del presente fallo. </w:t>
      </w:r>
    </w:p>
    <w:p w:rsidR="00204760" w:rsidRPr="009D0BC3" w:rsidRDefault="00204760" w:rsidP="00204760">
      <w:pPr>
        <w:spacing w:line="360" w:lineRule="auto"/>
        <w:ind w:right="49"/>
        <w:jc w:val="both"/>
        <w:rPr>
          <w:rFonts w:ascii="Palatino Linotype" w:eastAsia="Palatino Linotype" w:hAnsi="Palatino Linotype" w:cs="Palatino Linotype"/>
        </w:rPr>
      </w:pPr>
    </w:p>
    <w:p w:rsidR="00204760" w:rsidRPr="009D0BC3" w:rsidRDefault="00204760" w:rsidP="00204760">
      <w:pPr>
        <w:spacing w:line="360" w:lineRule="auto"/>
        <w:ind w:right="49"/>
        <w:jc w:val="both"/>
        <w:rPr>
          <w:rFonts w:ascii="Palatino Linotype" w:eastAsia="Palatino Linotype" w:hAnsi="Palatino Linotype" w:cs="Palatino Linotype"/>
        </w:rPr>
      </w:pPr>
      <w:r w:rsidRPr="009D0BC3">
        <w:rPr>
          <w:rFonts w:ascii="Palatino Linotype" w:eastAsia="Palatino Linotype" w:hAnsi="Palatino Linotype" w:cs="Palatino Linotype"/>
        </w:rPr>
        <w:t xml:space="preserve">Con la salvedad que derivado de la búsqueda que se ordena, el </w:t>
      </w:r>
      <w:r w:rsidRPr="009D0BC3">
        <w:rPr>
          <w:rFonts w:ascii="Palatino Linotype" w:eastAsia="Palatino Linotype" w:hAnsi="Palatino Linotype" w:cs="Palatino Linotype"/>
          <w:b/>
        </w:rPr>
        <w:t>SUJETO OBLIGADO</w:t>
      </w:r>
      <w:r w:rsidRPr="009D0BC3">
        <w:rPr>
          <w:rFonts w:ascii="Palatino Linotype" w:eastAsia="Palatino Linotype" w:hAnsi="Palatino Linotype" w:cs="Palatino Linotype"/>
        </w:rPr>
        <w:t xml:space="preserve"> no llegará a localizar información por no haberse generado, se deberá hacer del conocimiento de la persona solicitante en términos del artículo 19, párrafo segundo de la Ley de Transparencia y Acceso a la información Pública del Estado de México y Municipios.</w:t>
      </w:r>
    </w:p>
    <w:p w:rsidR="00BA1BC9" w:rsidRPr="009D0BC3" w:rsidRDefault="00BA1BC9" w:rsidP="00C35668">
      <w:pPr>
        <w:spacing w:line="360" w:lineRule="auto"/>
        <w:jc w:val="both"/>
        <w:rPr>
          <w:rFonts w:ascii="Palatino Linotype" w:eastAsia="Palatino Linotype" w:hAnsi="Palatino Linotype" w:cs="Palatino Linotype"/>
        </w:rPr>
      </w:pPr>
    </w:p>
    <w:p w:rsidR="00C35668" w:rsidRPr="009D0BC3" w:rsidRDefault="00A10EBB" w:rsidP="00C35668">
      <w:pPr>
        <w:spacing w:line="360" w:lineRule="auto"/>
        <w:jc w:val="both"/>
        <w:rPr>
          <w:rFonts w:ascii="Palatino Linotype" w:eastAsia="Palatino Linotype" w:hAnsi="Palatino Linotype" w:cs="Palatino Linotype"/>
        </w:rPr>
      </w:pPr>
      <w:r w:rsidRPr="009D0BC3">
        <w:rPr>
          <w:rFonts w:ascii="Palatino Linotype" w:eastAsia="Palatino Linotype" w:hAnsi="Palatino Linotype" w:cs="Palatino Linotype"/>
        </w:rPr>
        <w:t>Finalmente</w:t>
      </w:r>
      <w:r w:rsidR="00204760" w:rsidRPr="009D0BC3">
        <w:rPr>
          <w:rFonts w:ascii="Palatino Linotype" w:eastAsia="Palatino Linotype" w:hAnsi="Palatino Linotype" w:cs="Palatino Linotype"/>
        </w:rPr>
        <w:t xml:space="preserve">, </w:t>
      </w:r>
      <w:r w:rsidRPr="009D0BC3">
        <w:rPr>
          <w:rFonts w:ascii="Palatino Linotype" w:eastAsia="Palatino Linotype" w:hAnsi="Palatino Linotype" w:cs="Palatino Linotype"/>
        </w:rPr>
        <w:t>no pasa desapercibido que de</w:t>
      </w:r>
      <w:r w:rsidR="00C35668" w:rsidRPr="009D0BC3">
        <w:rPr>
          <w:rFonts w:ascii="Palatino Linotype" w:eastAsia="Palatino Linotype" w:hAnsi="Palatino Linotype" w:cs="Palatino Linotype"/>
        </w:rPr>
        <w:t xml:space="preserve"> la respuesta se advierte que esta fue realizada únicamente por la Unidad de Transparencia, por lo que el </w:t>
      </w:r>
      <w:r w:rsidR="00C35668" w:rsidRPr="009D0BC3">
        <w:rPr>
          <w:rFonts w:ascii="Palatino Linotype" w:eastAsia="Palatino Linotype" w:hAnsi="Palatino Linotype" w:cs="Palatino Linotype"/>
          <w:b/>
        </w:rPr>
        <w:t>SUJETO OBLIGADO</w:t>
      </w:r>
      <w:r w:rsidR="00C35668" w:rsidRPr="009D0BC3">
        <w:rPr>
          <w:rFonts w:ascii="Palatino Linotype" w:eastAsia="Palatino Linotype" w:hAnsi="Palatino Linotype" w:cs="Palatino Linotype"/>
        </w:rPr>
        <w:t xml:space="preserve">, no siguió el procedimiento establecido por el artículo 162 de la Ley de Transparencia y Acceso a la Información Pública del Estado de México y Municipios, ya que, no se puede perder de vista que para otorgar respuesta a la solicitud inicial, el </w:t>
      </w:r>
      <w:r w:rsidR="00C35668" w:rsidRPr="009D0BC3">
        <w:rPr>
          <w:rFonts w:ascii="Palatino Linotype" w:eastAsia="Palatino Linotype" w:hAnsi="Palatino Linotype" w:cs="Palatino Linotype"/>
          <w:b/>
        </w:rPr>
        <w:t>SUJETO OBLIGADO</w:t>
      </w:r>
      <w:r w:rsidR="00C35668" w:rsidRPr="009D0BC3">
        <w:rPr>
          <w:rFonts w:ascii="Palatino Linotype" w:eastAsia="Palatino Linotype" w:hAnsi="Palatino Linotype" w:cs="Palatino Linotype"/>
        </w:rPr>
        <w:t xml:space="preserve"> debió turnar la solicitud a las áreas en las que podría obrar la información de conformidad con la fracción XXXIX del artículo tercero de la legislación local vigente en materia de transparencia, el Servidor Público Habilitado es el competente para apoyar, gestionar y entregar la información: </w:t>
      </w:r>
    </w:p>
    <w:p w:rsidR="00C35668" w:rsidRPr="009D0BC3" w:rsidRDefault="00C35668" w:rsidP="00C35668">
      <w:pPr>
        <w:spacing w:before="240" w:after="240"/>
        <w:ind w:left="709" w:right="902"/>
        <w:jc w:val="both"/>
        <w:rPr>
          <w:rFonts w:ascii="Palatino Linotype" w:eastAsia="Palatino Linotype" w:hAnsi="Palatino Linotype" w:cs="Palatino Linotype"/>
          <w:i/>
          <w:sz w:val="20"/>
          <w:szCs w:val="20"/>
        </w:rPr>
      </w:pPr>
      <w:r w:rsidRPr="009D0BC3">
        <w:rPr>
          <w:rFonts w:ascii="Palatino Linotype" w:eastAsia="Palatino Linotype" w:hAnsi="Palatino Linotype" w:cs="Palatino Linotype"/>
          <w:i/>
          <w:sz w:val="20"/>
          <w:szCs w:val="20"/>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(Sic)</w:t>
      </w:r>
    </w:p>
    <w:p w:rsidR="00C35668" w:rsidRPr="009D0BC3" w:rsidRDefault="00C35668" w:rsidP="00C35668">
      <w:pPr>
        <w:shd w:val="clear" w:color="auto" w:fill="FFFFFF"/>
        <w:spacing w:before="240" w:after="240" w:line="360" w:lineRule="auto"/>
        <w:jc w:val="both"/>
      </w:pPr>
      <w:r w:rsidRPr="009D0BC3">
        <w:rPr>
          <w:rFonts w:ascii="Palatino Linotype" w:eastAsia="Palatino Linotype" w:hAnsi="Palatino Linotype" w:cs="Palatino Linotype"/>
        </w:rPr>
        <w:t>En este orden de ideas, se advierte que efectivamente la Unidad de Transparencia no cumplió con lo expresado en el artículo 162 de la Ley de Transparencia y Acceso a la Información Pública del Estado de México y Municipios, el cual menciona lo siguiente:</w:t>
      </w:r>
    </w:p>
    <w:p w:rsidR="00C35668" w:rsidRPr="009D0BC3" w:rsidRDefault="00C35668" w:rsidP="00C35668">
      <w:pPr>
        <w:shd w:val="clear" w:color="auto" w:fill="FFFFFF"/>
        <w:spacing w:after="240"/>
        <w:ind w:left="993" w:right="1041"/>
        <w:jc w:val="both"/>
      </w:pPr>
      <w:r w:rsidRPr="009D0BC3">
        <w:rPr>
          <w:rFonts w:ascii="Palatino Linotype" w:eastAsia="Palatino Linotype" w:hAnsi="Palatino Linotype" w:cs="Palatino Linotype"/>
          <w:b/>
          <w:i/>
          <w:sz w:val="22"/>
          <w:szCs w:val="22"/>
        </w:rPr>
        <w:t>“Artículo 162.</w:t>
      </w:r>
      <w:r w:rsidRPr="009D0BC3">
        <w:rPr>
          <w:rFonts w:ascii="Palatino Linotype" w:eastAsia="Palatino Linotype" w:hAnsi="Palatino Linotype" w:cs="Palatino Linotype"/>
          <w:i/>
          <w:sz w:val="22"/>
          <w:szCs w:val="22"/>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solicitada.”(Sic)</w:t>
      </w:r>
    </w:p>
    <w:p w:rsidR="00C35668" w:rsidRPr="009D0BC3" w:rsidRDefault="00C35668" w:rsidP="00C35668">
      <w:pPr>
        <w:shd w:val="clear" w:color="auto" w:fill="FFFFFF"/>
        <w:spacing w:line="360" w:lineRule="auto"/>
        <w:jc w:val="both"/>
      </w:pPr>
      <w:r w:rsidRPr="009D0BC3">
        <w:rPr>
          <w:rFonts w:ascii="Palatino Linotype" w:eastAsia="Palatino Linotype" w:hAnsi="Palatino Linotype" w:cs="Palatino Linotype"/>
        </w:rPr>
        <w:t>Dicho procedimiento de búsqueda, se constituye como la garantía primaria del derecho humano de acceso a la información pública, el cual se rige por los principios de simplicidad, rapidez, gratuidad del procedimiento, auxilio y orientación a los particulares con el fin de otorgar la protección más amplia de éste derecho</w:t>
      </w:r>
      <w:r w:rsidRPr="009D0BC3">
        <w:rPr>
          <w:rFonts w:ascii="Palatino Linotype" w:eastAsia="Palatino Linotype" w:hAnsi="Palatino Linotype" w:cs="Palatino Linotype"/>
          <w:vertAlign w:val="superscript"/>
        </w:rPr>
        <w:footnoteReference w:id="2"/>
      </w:r>
      <w:r w:rsidRPr="009D0BC3">
        <w:rPr>
          <w:rFonts w:ascii="Palatino Linotype" w:eastAsia="Palatino Linotype" w:hAnsi="Palatino Linotype" w:cs="Palatino Linotype"/>
        </w:rPr>
        <w:t>, para ello la misma norma establece que los sujetos obligados deberán otorgar el acceso a los documentos que obren en sus archivos o que estén obligados a documentar de acuerdo a sus facultades, competencias o funciones; por ende, al recibir una solicitud de acceso a la información pública, y como fue referido, las solicitudes se tendrán que turnar al área competente para brindar contestación, por lo que la misma Ley indica que serán los Sujetos Obligados quienes establecerán la forma y términos en que darán trámite interno a las solicitudes que no podrán exceder de los periodos establecidos para brindar respuesta, tal cual se desprende de los siguientes artículos:</w:t>
      </w:r>
    </w:p>
    <w:p w:rsidR="00C35668" w:rsidRPr="009D0BC3" w:rsidRDefault="00C35668" w:rsidP="00C35668">
      <w:pPr>
        <w:shd w:val="clear" w:color="auto" w:fill="FFFFFF"/>
        <w:ind w:left="993" w:right="1041"/>
        <w:jc w:val="both"/>
        <w:rPr>
          <w:rFonts w:ascii="Palatino Linotype" w:eastAsia="Palatino Linotype" w:hAnsi="Palatino Linotype" w:cs="Palatino Linotype"/>
          <w:b/>
          <w:i/>
          <w:sz w:val="22"/>
          <w:szCs w:val="22"/>
        </w:rPr>
      </w:pPr>
    </w:p>
    <w:p w:rsidR="00C35668" w:rsidRPr="009D0BC3" w:rsidRDefault="00C35668" w:rsidP="00C35668">
      <w:pPr>
        <w:shd w:val="clear" w:color="auto" w:fill="FFFFFF"/>
        <w:ind w:left="993" w:right="1041"/>
        <w:jc w:val="both"/>
      </w:pPr>
      <w:r w:rsidRPr="009D0BC3">
        <w:rPr>
          <w:rFonts w:ascii="Palatino Linotype" w:eastAsia="Palatino Linotype" w:hAnsi="Palatino Linotype" w:cs="Palatino Linotype"/>
          <w:b/>
          <w:i/>
          <w:sz w:val="22"/>
          <w:szCs w:val="22"/>
        </w:rPr>
        <w:t>“Artículo 160. </w:t>
      </w:r>
      <w:r w:rsidRPr="009D0BC3">
        <w:rPr>
          <w:rFonts w:ascii="Palatino Linotype" w:eastAsia="Palatino Linotype" w:hAnsi="Palatino Linotype" w:cs="Palatino Linotype"/>
          <w:i/>
          <w:sz w:val="22"/>
          <w:szCs w:val="22"/>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C35668" w:rsidRPr="009D0BC3" w:rsidRDefault="00C35668" w:rsidP="00C35668">
      <w:pPr>
        <w:shd w:val="clear" w:color="auto" w:fill="FFFFFF"/>
        <w:ind w:left="993" w:right="1041"/>
        <w:jc w:val="both"/>
      </w:pPr>
      <w:r w:rsidRPr="009D0BC3">
        <w:rPr>
          <w:rFonts w:ascii="Palatino Linotype" w:eastAsia="Palatino Linotype" w:hAnsi="Palatino Linotype" w:cs="Palatino Linotype"/>
          <w:i/>
          <w:sz w:val="22"/>
          <w:szCs w:val="22"/>
        </w:rPr>
        <w:t>En caso que la información solicitada consista en bases de datos se deberá privilegiar la entrega de la misma en formatos abiertos.</w:t>
      </w:r>
    </w:p>
    <w:p w:rsidR="00C35668" w:rsidRPr="009D0BC3" w:rsidRDefault="00C35668" w:rsidP="00C35668">
      <w:pPr>
        <w:shd w:val="clear" w:color="auto" w:fill="FFFFFF"/>
        <w:ind w:left="993" w:right="1041"/>
        <w:jc w:val="both"/>
      </w:pPr>
      <w:r w:rsidRPr="009D0BC3">
        <w:rPr>
          <w:rFonts w:ascii="Palatino Linotype" w:eastAsia="Palatino Linotype" w:hAnsi="Palatino Linotype" w:cs="Palatino Linotype"/>
          <w:b/>
          <w:i/>
          <w:sz w:val="22"/>
          <w:szCs w:val="22"/>
        </w:rPr>
        <w:t>Artículo 163.</w:t>
      </w:r>
      <w:r w:rsidRPr="009D0BC3">
        <w:rPr>
          <w:rFonts w:ascii="Palatino Linotype" w:eastAsia="Palatino Linotype" w:hAnsi="Palatino Linotype" w:cs="Palatino Linotype"/>
          <w:i/>
          <w:sz w:val="22"/>
          <w:szCs w:val="22"/>
        </w:rPr>
        <w:t> La Unidad de Transparencia deberá notificar la respuesta a la solicitud al interesado en el menor tiempo posible, que no podrá exceder de quince días hábiles, contados a partir del día siguiente a la presentación de aquélla.</w:t>
      </w:r>
    </w:p>
    <w:p w:rsidR="00C35668" w:rsidRPr="009D0BC3" w:rsidRDefault="00C35668" w:rsidP="00C35668">
      <w:pPr>
        <w:shd w:val="clear" w:color="auto" w:fill="FFFFFF"/>
        <w:ind w:left="993" w:right="1041"/>
        <w:jc w:val="both"/>
      </w:pPr>
      <w:r w:rsidRPr="009D0BC3">
        <w:rPr>
          <w:rFonts w:ascii="Palatino Linotype" w:eastAsia="Palatino Linotype" w:hAnsi="Palatino Linotype" w:cs="Palatino Linotype"/>
          <w:i/>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rsidR="00C35668" w:rsidRPr="009D0BC3" w:rsidRDefault="00C35668" w:rsidP="00C35668">
      <w:pPr>
        <w:shd w:val="clear" w:color="auto" w:fill="FFFFFF"/>
        <w:ind w:left="993" w:right="1041"/>
        <w:jc w:val="both"/>
      </w:pPr>
      <w:r w:rsidRPr="009D0BC3">
        <w:rPr>
          <w:rFonts w:ascii="Palatino Linotype" w:eastAsia="Palatino Linotype" w:hAnsi="Palatino Linotype" w:cs="Palatino Linotype"/>
          <w:b/>
          <w:i/>
          <w:sz w:val="22"/>
          <w:szCs w:val="22"/>
        </w:rPr>
        <w:t>Artículo 165.</w:t>
      </w:r>
      <w:r w:rsidRPr="009D0BC3">
        <w:rPr>
          <w:rFonts w:ascii="Palatino Linotype" w:eastAsia="Palatino Linotype" w:hAnsi="Palatino Linotype" w:cs="Palatino Linotype"/>
          <w:i/>
          <w:sz w:val="22"/>
          <w:szCs w:val="22"/>
        </w:rPr>
        <w:t> Los sujetos obligados establecerán la forma y términos en que darán trámite interno a las solicitudes en materia de acceso a la información.</w:t>
      </w:r>
    </w:p>
    <w:p w:rsidR="00C35668" w:rsidRPr="009D0BC3" w:rsidRDefault="00C35668" w:rsidP="00C35668">
      <w:pPr>
        <w:shd w:val="clear" w:color="auto" w:fill="FFFFFF"/>
        <w:ind w:left="993" w:right="1041"/>
        <w:jc w:val="both"/>
      </w:pPr>
      <w:r w:rsidRPr="009D0BC3">
        <w:rPr>
          <w:rFonts w:ascii="Palatino Linotype" w:eastAsia="Palatino Linotype" w:hAnsi="Palatino Linotype" w:cs="Palatino Linotype"/>
          <w:i/>
          <w:sz w:val="22"/>
          <w:szCs w:val="22"/>
        </w:rPr>
        <w:t>La información que se entregue en versión pública, cuya modalidad de reproducción o envío tenga un costo, procederá una vez que se acredite el pago respectivo. No puede entenderse como reproducción la elaboración de la misma.</w:t>
      </w:r>
    </w:p>
    <w:p w:rsidR="00C35668" w:rsidRPr="009D0BC3" w:rsidRDefault="00C35668" w:rsidP="00C35668">
      <w:pPr>
        <w:shd w:val="clear" w:color="auto" w:fill="FFFFFF"/>
        <w:spacing w:after="240"/>
        <w:ind w:left="993" w:right="1041"/>
        <w:jc w:val="both"/>
      </w:pPr>
      <w:r w:rsidRPr="009D0BC3">
        <w:rPr>
          <w:rFonts w:ascii="Palatino Linotype" w:eastAsia="Palatino Linotype" w:hAnsi="Palatino Linotype" w:cs="Palatino Linotype"/>
          <w:i/>
          <w:sz w:val="22"/>
          <w:szCs w:val="22"/>
        </w:rPr>
        <w:t>Ante la falta de respuesta a una solicitud en el plazo previsto y en caso de que proceda el acceso, los costos de reproducción y envío correrán a cargo del sujeto obligado.”(Sic)</w:t>
      </w:r>
    </w:p>
    <w:p w:rsidR="00C35668" w:rsidRPr="009D0BC3" w:rsidRDefault="00C35668" w:rsidP="00C35668">
      <w:pPr>
        <w:shd w:val="clear" w:color="auto" w:fill="FFFFFF"/>
        <w:spacing w:before="240" w:after="240" w:line="360" w:lineRule="auto"/>
        <w:jc w:val="both"/>
      </w:pPr>
      <w:r w:rsidRPr="009D0BC3">
        <w:rPr>
          <w:rFonts w:ascii="Palatino Linotype" w:eastAsia="Palatino Linotype" w:hAnsi="Palatino Linotype" w:cs="Palatino Linotype"/>
        </w:rPr>
        <w:t>Finalmente, la Ley de Transparencia vigente determina que el procedimiento de acceso a la información pública se tendrá por cumplida cuando el solicitante tenga a su disposición la información requerida, o en su caso, cuando realice la consulta de la misma en el que ésta se localice</w:t>
      </w:r>
      <w:r w:rsidRPr="009D0BC3">
        <w:rPr>
          <w:rFonts w:ascii="Palatino Linotype" w:eastAsia="Palatino Linotype" w:hAnsi="Palatino Linotype" w:cs="Palatino Linotype"/>
          <w:vertAlign w:val="superscript"/>
        </w:rPr>
        <w:footnoteReference w:id="3"/>
      </w:r>
      <w:r w:rsidRPr="009D0BC3">
        <w:rPr>
          <w:rFonts w:ascii="Palatino Linotype" w:eastAsia="Palatino Linotype" w:hAnsi="Palatino Linotype" w:cs="Palatino Linotype"/>
        </w:rPr>
        <w:t xml:space="preserve">, situación que no se advierte en el presente caso, toda vez que el </w:t>
      </w:r>
      <w:r w:rsidRPr="009D0BC3">
        <w:rPr>
          <w:rFonts w:ascii="Palatino Linotype" w:eastAsia="Palatino Linotype" w:hAnsi="Palatino Linotype" w:cs="Palatino Linotype"/>
          <w:b/>
        </w:rPr>
        <w:t>SUJETO OBLIGADO</w:t>
      </w:r>
      <w:r w:rsidRPr="009D0BC3">
        <w:rPr>
          <w:rFonts w:ascii="Palatino Linotype" w:eastAsia="Palatino Linotype" w:hAnsi="Palatino Linotype" w:cs="Palatino Linotype"/>
        </w:rPr>
        <w:t>, a través de su Unidad de Transparencia no ha brindado el acceso a la información solicitada por el particular, por ende para tener por satisfecho el derecho humano en mérito, será necesario que la Unidad de Transparencia en estricto apego al procedimiento descrito realice una búsqueda exhaustiva y razonable de la información, turnando a las áreas competentes la solicitud con el objetivo de brindar contestación al requerimiento.</w:t>
      </w:r>
    </w:p>
    <w:p w:rsidR="00C35668" w:rsidRPr="009D0BC3" w:rsidRDefault="00C35668" w:rsidP="00C35668">
      <w:pPr>
        <w:spacing w:line="360" w:lineRule="auto"/>
        <w:ind w:right="51"/>
        <w:jc w:val="both"/>
        <w:rPr>
          <w:rFonts w:ascii="Palatino Linotype" w:eastAsia="Palatino Linotype" w:hAnsi="Palatino Linotype" w:cs="Palatino Linotype"/>
        </w:rPr>
      </w:pPr>
      <w:r w:rsidRPr="009D0BC3">
        <w:rPr>
          <w:rFonts w:ascii="Palatino Linotype" w:eastAsia="Palatino Linotype" w:hAnsi="Palatino Linotype" w:cs="Palatino Linotype"/>
        </w:rPr>
        <w:t xml:space="preserve">En mérito de lo anterior, se colige que el </w:t>
      </w:r>
      <w:r w:rsidRPr="009D0BC3">
        <w:rPr>
          <w:rFonts w:ascii="Palatino Linotype" w:eastAsia="Palatino Linotype" w:hAnsi="Palatino Linotype" w:cs="Palatino Linotype"/>
          <w:b/>
        </w:rPr>
        <w:t>SUJETO OBLIGADO</w:t>
      </w:r>
      <w:r w:rsidRPr="009D0BC3">
        <w:rPr>
          <w:rFonts w:ascii="Palatino Linotype" w:eastAsia="Palatino Linotype" w:hAnsi="Palatino Linotype" w:cs="Palatino Linotype"/>
        </w:rPr>
        <w:t xml:space="preserve"> debió realizar una búsqueda exhaustiva y razonable de la información peticionada en todas las áreas competentes para que se pronunciaran respecto de la solicitud del particular.</w:t>
      </w:r>
    </w:p>
    <w:p w:rsidR="00C35668" w:rsidRPr="009D0BC3" w:rsidRDefault="00C35668" w:rsidP="00C35668">
      <w:pPr>
        <w:spacing w:line="360" w:lineRule="auto"/>
        <w:ind w:right="51"/>
        <w:jc w:val="both"/>
        <w:rPr>
          <w:rFonts w:ascii="Palatino Linotype" w:eastAsia="Palatino Linotype" w:hAnsi="Palatino Linotype" w:cs="Palatino Linotype"/>
        </w:rPr>
      </w:pPr>
    </w:p>
    <w:p w:rsidR="00C35668" w:rsidRPr="009D0BC3" w:rsidRDefault="00C35668" w:rsidP="00C35668">
      <w:pPr>
        <w:spacing w:line="360" w:lineRule="auto"/>
        <w:ind w:right="51"/>
        <w:jc w:val="both"/>
        <w:rPr>
          <w:rFonts w:ascii="Palatino Linotype" w:eastAsia="Palatino Linotype" w:hAnsi="Palatino Linotype" w:cs="Palatino Linotype"/>
        </w:rPr>
      </w:pPr>
      <w:r w:rsidRPr="009D0BC3">
        <w:rPr>
          <w:rFonts w:ascii="Palatino Linotype" w:eastAsia="Palatino Linotype" w:hAnsi="Palatino Linotype" w:cs="Palatino Linotype"/>
        </w:rPr>
        <w:t xml:space="preserve">En este sentido el área del </w:t>
      </w:r>
      <w:r w:rsidRPr="009D0BC3">
        <w:rPr>
          <w:rFonts w:ascii="Palatino Linotype" w:eastAsia="Palatino Linotype" w:hAnsi="Palatino Linotype" w:cs="Palatino Linotype"/>
          <w:b/>
        </w:rPr>
        <w:t>SUJETO OBLIGADO</w:t>
      </w:r>
      <w:r w:rsidRPr="009D0BC3">
        <w:rPr>
          <w:rFonts w:ascii="Palatino Linotype" w:eastAsia="Palatino Linotype" w:hAnsi="Palatino Linotype" w:cs="Palatino Linotype"/>
        </w:rPr>
        <w:t xml:space="preserve">, de manera enunciativa más no limitativa que no se pronunció fue la Dirección de Administración y Recursos Humanos del Ayuntamiento de </w:t>
      </w:r>
      <w:proofErr w:type="spellStart"/>
      <w:r w:rsidRPr="009D0BC3">
        <w:rPr>
          <w:rFonts w:ascii="Palatino Linotype" w:eastAsia="Palatino Linotype" w:hAnsi="Palatino Linotype" w:cs="Palatino Linotype"/>
        </w:rPr>
        <w:t>Temascalapa</w:t>
      </w:r>
      <w:proofErr w:type="spellEnd"/>
      <w:r w:rsidRPr="009D0BC3">
        <w:rPr>
          <w:rFonts w:ascii="Palatino Linotype" w:eastAsia="Palatino Linotype" w:hAnsi="Palatino Linotype" w:cs="Palatino Linotype"/>
        </w:rPr>
        <w:t xml:space="preserve">, en términos del artículo 154 del Bando Municipal del Ayuntamiento de </w:t>
      </w:r>
      <w:proofErr w:type="spellStart"/>
      <w:r w:rsidRPr="009D0BC3">
        <w:rPr>
          <w:rFonts w:ascii="Palatino Linotype" w:eastAsia="Palatino Linotype" w:hAnsi="Palatino Linotype" w:cs="Palatino Linotype"/>
        </w:rPr>
        <w:t>Temascalapa</w:t>
      </w:r>
      <w:proofErr w:type="spellEnd"/>
      <w:r w:rsidRPr="009D0BC3">
        <w:rPr>
          <w:rFonts w:ascii="Palatino Linotype" w:eastAsia="Palatino Linotype" w:hAnsi="Palatino Linotype" w:cs="Palatino Linotype"/>
        </w:rPr>
        <w:t xml:space="preserve"> para el año 2022, que señala:</w:t>
      </w:r>
    </w:p>
    <w:p w:rsidR="00C35668" w:rsidRPr="009D0BC3" w:rsidRDefault="00C35668" w:rsidP="00C35668">
      <w:pPr>
        <w:ind w:left="851" w:right="899"/>
        <w:jc w:val="both"/>
        <w:rPr>
          <w:noProof/>
          <w:lang w:val="es-MX" w:eastAsia="en-US"/>
        </w:rPr>
      </w:pPr>
    </w:p>
    <w:p w:rsidR="00C35668" w:rsidRPr="009D0BC3" w:rsidRDefault="00C35668" w:rsidP="00C35668">
      <w:pPr>
        <w:ind w:right="899"/>
        <w:jc w:val="both"/>
        <w:rPr>
          <w:rFonts w:ascii="Palatino Linotype" w:eastAsia="Palatino Linotype" w:hAnsi="Palatino Linotype" w:cs="Palatino Linotype"/>
          <w:i/>
          <w:sz w:val="22"/>
          <w:szCs w:val="22"/>
        </w:rPr>
      </w:pPr>
      <w:r w:rsidRPr="009D0BC3">
        <w:rPr>
          <w:noProof/>
          <w:lang w:val="es-MX"/>
        </w:rPr>
        <w:drawing>
          <wp:inline distT="0" distB="0" distL="0" distR="0" wp14:anchorId="0BE69A64" wp14:editId="28BDAC38">
            <wp:extent cx="5767517" cy="565150"/>
            <wp:effectExtent l="0" t="0" r="508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083" t="54066" r="9884" b="27972"/>
                    <a:stretch/>
                  </pic:blipFill>
                  <pic:spPr bwMode="auto">
                    <a:xfrm>
                      <a:off x="0" y="0"/>
                      <a:ext cx="5848318" cy="573068"/>
                    </a:xfrm>
                    <a:prstGeom prst="rect">
                      <a:avLst/>
                    </a:prstGeom>
                    <a:ln>
                      <a:noFill/>
                    </a:ln>
                    <a:extLst>
                      <a:ext uri="{53640926-AAD7-44D8-BBD7-CCE9431645EC}">
                        <a14:shadowObscured xmlns:a14="http://schemas.microsoft.com/office/drawing/2010/main"/>
                      </a:ext>
                    </a:extLst>
                  </pic:spPr>
                </pic:pic>
              </a:graphicData>
            </a:graphic>
          </wp:inline>
        </w:drawing>
      </w:r>
    </w:p>
    <w:p w:rsidR="00A10EBB" w:rsidRPr="009D0BC3" w:rsidRDefault="00A10EBB" w:rsidP="00C35668">
      <w:pPr>
        <w:ind w:right="899"/>
        <w:jc w:val="both"/>
        <w:rPr>
          <w:rFonts w:ascii="Palatino Linotype" w:eastAsia="Palatino Linotype" w:hAnsi="Palatino Linotype" w:cs="Palatino Linotype"/>
          <w:i/>
          <w:sz w:val="22"/>
          <w:szCs w:val="22"/>
        </w:rPr>
      </w:pPr>
    </w:p>
    <w:p w:rsidR="00A10EBB" w:rsidRPr="009D0BC3" w:rsidRDefault="00A10EBB" w:rsidP="00A10EBB">
      <w:pPr>
        <w:spacing w:line="360" w:lineRule="auto"/>
        <w:ind w:right="51"/>
        <w:jc w:val="both"/>
        <w:rPr>
          <w:rFonts w:ascii="Palatino Linotype" w:eastAsia="Palatino Linotype" w:hAnsi="Palatino Linotype" w:cs="Palatino Linotype"/>
        </w:rPr>
      </w:pPr>
      <w:r w:rsidRPr="009D0BC3">
        <w:rPr>
          <w:rFonts w:ascii="Palatino Linotype" w:eastAsia="Palatino Linotype" w:hAnsi="Palatino Linotype" w:cs="Palatino Linotype"/>
        </w:rPr>
        <w:t xml:space="preserve">Por lo que, lo procedente es ordenar una nueva búsqueda exhaustiva y razonable de la información que se ordena. </w:t>
      </w:r>
    </w:p>
    <w:p w:rsidR="00A10EBB" w:rsidRPr="009D0BC3" w:rsidRDefault="00A10EBB" w:rsidP="00C47E50">
      <w:pPr>
        <w:spacing w:line="360" w:lineRule="auto"/>
        <w:jc w:val="both"/>
        <w:rPr>
          <w:rFonts w:ascii="Palatino Linotype" w:eastAsia="Palatino Linotype" w:hAnsi="Palatino Linotype" w:cs="Palatino Linotype"/>
          <w:b/>
        </w:rPr>
      </w:pPr>
    </w:p>
    <w:p w:rsidR="00C47E50" w:rsidRPr="009D0BC3" w:rsidRDefault="00C47E50" w:rsidP="00C47E50">
      <w:pPr>
        <w:spacing w:line="360" w:lineRule="auto"/>
        <w:jc w:val="both"/>
        <w:rPr>
          <w:rFonts w:ascii="Palatino Linotype" w:eastAsia="Palatino Linotype" w:hAnsi="Palatino Linotype" w:cs="Palatino Linotype"/>
        </w:rPr>
      </w:pPr>
      <w:r w:rsidRPr="009D0BC3">
        <w:rPr>
          <w:rFonts w:ascii="Palatino Linotype" w:eastAsia="Palatino Linotype" w:hAnsi="Palatino Linotype" w:cs="Palatino Linotype"/>
          <w:b/>
        </w:rPr>
        <w:t xml:space="preserve">Quinto. Versión Pública. </w:t>
      </w:r>
      <w:r w:rsidRPr="009D0BC3">
        <w:rPr>
          <w:rFonts w:ascii="Palatino Linotype" w:eastAsia="Palatino Linotype" w:hAnsi="Palatino Linotype" w:cs="Palatino Linotype"/>
        </w:rPr>
        <w:t>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del RECURRENTE sin menoscabar el derecho a la protección de los datos personales de terceros.</w:t>
      </w:r>
    </w:p>
    <w:p w:rsidR="00C47E50" w:rsidRPr="009D0BC3" w:rsidRDefault="00C47E50" w:rsidP="00C47E50">
      <w:pPr>
        <w:spacing w:before="240" w:after="240" w:line="360" w:lineRule="auto"/>
        <w:ind w:right="50"/>
        <w:jc w:val="both"/>
        <w:rPr>
          <w:rFonts w:ascii="Palatino Linotype" w:eastAsia="Palatino Linotype" w:hAnsi="Palatino Linotype" w:cs="Palatino Linotype"/>
        </w:rPr>
      </w:pPr>
      <w:r w:rsidRPr="009D0BC3">
        <w:rPr>
          <w:rFonts w:ascii="Palatino Linotype" w:eastAsia="Palatino Linotype" w:hAnsi="Palatino Linotype" w:cs="Palatino Linotype"/>
        </w:rPr>
        <w:t>Lo anterior, de conformidad a lo que señalan los artículos 3, fracciones IX, XX, XXXII, XLV; 6, 137 y 143 fracción I, de la Ley de Transparencia y Acceso a la Información Pública del Estado de México y Municipios vigente, que se leen como sigue:</w:t>
      </w:r>
    </w:p>
    <w:p w:rsidR="00C47E50" w:rsidRPr="009D0BC3" w:rsidRDefault="00C47E50" w:rsidP="00C47E50">
      <w:pPr>
        <w:ind w:left="993" w:right="1041"/>
        <w:jc w:val="both"/>
        <w:rPr>
          <w:rFonts w:ascii="Palatino Linotype" w:eastAsia="Palatino Linotype" w:hAnsi="Palatino Linotype" w:cs="Palatino Linotype"/>
          <w:b/>
          <w:i/>
          <w:sz w:val="22"/>
          <w:szCs w:val="22"/>
        </w:rPr>
      </w:pPr>
      <w:r w:rsidRPr="009D0BC3">
        <w:rPr>
          <w:rFonts w:ascii="Palatino Linotype" w:eastAsia="Palatino Linotype" w:hAnsi="Palatino Linotype" w:cs="Palatino Linotype"/>
          <w:b/>
          <w:i/>
          <w:sz w:val="22"/>
          <w:szCs w:val="22"/>
        </w:rPr>
        <w:t xml:space="preserve"> “Artículo 3. Para los efectos de la presente Ley se entenderá por:</w:t>
      </w:r>
    </w:p>
    <w:p w:rsidR="00C47E50" w:rsidRPr="009D0BC3" w:rsidRDefault="00C47E50" w:rsidP="00C47E50">
      <w:pPr>
        <w:ind w:left="993" w:right="1041"/>
        <w:jc w:val="both"/>
        <w:rPr>
          <w:rFonts w:ascii="Palatino Linotype" w:eastAsia="Palatino Linotype" w:hAnsi="Palatino Linotype" w:cs="Palatino Linotype"/>
          <w:i/>
          <w:sz w:val="22"/>
          <w:szCs w:val="22"/>
        </w:rPr>
      </w:pPr>
      <w:r w:rsidRPr="009D0BC3">
        <w:rPr>
          <w:rFonts w:ascii="Palatino Linotype" w:eastAsia="Palatino Linotype" w:hAnsi="Palatino Linotype" w:cs="Palatino Linotype"/>
          <w:b/>
          <w:i/>
          <w:sz w:val="22"/>
          <w:szCs w:val="22"/>
        </w:rPr>
        <w:t>IX. Datos personales:</w:t>
      </w:r>
      <w:r w:rsidRPr="009D0BC3">
        <w:rPr>
          <w:rFonts w:ascii="Palatino Linotype" w:eastAsia="Palatino Linotype" w:hAnsi="Palatino Linotype" w:cs="Palatino Linotype"/>
          <w:i/>
          <w:sz w:val="22"/>
          <w:szCs w:val="22"/>
        </w:rPr>
        <w:t xml:space="preserve"> </w:t>
      </w:r>
      <w:r w:rsidRPr="009D0BC3">
        <w:rPr>
          <w:rFonts w:ascii="Palatino Linotype" w:eastAsia="Palatino Linotype" w:hAnsi="Palatino Linotype" w:cs="Palatino Linotype"/>
          <w:b/>
          <w:i/>
          <w:sz w:val="22"/>
          <w:szCs w:val="22"/>
        </w:rPr>
        <w:t>La información concerniente a una persona, identificada o identificable</w:t>
      </w:r>
      <w:r w:rsidRPr="009D0BC3">
        <w:rPr>
          <w:rFonts w:ascii="Palatino Linotype" w:eastAsia="Palatino Linotype" w:hAnsi="Palatino Linotype" w:cs="Palatino Linotype"/>
          <w:i/>
          <w:sz w:val="22"/>
          <w:szCs w:val="22"/>
        </w:rPr>
        <w:t xml:space="preserve"> según lo dispuesto por la Ley de Protección de Datos Personales del Estado de México;</w:t>
      </w:r>
    </w:p>
    <w:p w:rsidR="00C47E50" w:rsidRPr="009D0BC3" w:rsidRDefault="00C47E50" w:rsidP="00C47E50">
      <w:pPr>
        <w:ind w:left="993" w:right="1041"/>
        <w:jc w:val="both"/>
        <w:rPr>
          <w:rFonts w:ascii="Palatino Linotype" w:eastAsia="Palatino Linotype" w:hAnsi="Palatino Linotype" w:cs="Palatino Linotype"/>
          <w:i/>
          <w:sz w:val="22"/>
          <w:szCs w:val="22"/>
        </w:rPr>
      </w:pPr>
      <w:r w:rsidRPr="009D0BC3">
        <w:rPr>
          <w:rFonts w:ascii="Palatino Linotype" w:eastAsia="Palatino Linotype" w:hAnsi="Palatino Linotype" w:cs="Palatino Linotype"/>
          <w:b/>
          <w:i/>
          <w:sz w:val="22"/>
          <w:szCs w:val="22"/>
        </w:rPr>
        <w:t>XX. Información clasificada:</w:t>
      </w:r>
      <w:r w:rsidRPr="009D0BC3">
        <w:rPr>
          <w:rFonts w:ascii="Palatino Linotype" w:eastAsia="Palatino Linotype" w:hAnsi="Palatino Linotype" w:cs="Palatino Linotype"/>
          <w:i/>
          <w:sz w:val="22"/>
          <w:szCs w:val="22"/>
        </w:rPr>
        <w:t xml:space="preserve"> Aquella considerada por la presente Ley como reservada o confidencial;</w:t>
      </w:r>
    </w:p>
    <w:p w:rsidR="00C47E50" w:rsidRPr="009D0BC3" w:rsidRDefault="00C47E50" w:rsidP="00C47E50">
      <w:pPr>
        <w:ind w:left="993" w:right="1041"/>
        <w:jc w:val="both"/>
        <w:rPr>
          <w:rFonts w:ascii="Palatino Linotype" w:eastAsia="Palatino Linotype" w:hAnsi="Palatino Linotype" w:cs="Palatino Linotype"/>
          <w:i/>
          <w:sz w:val="22"/>
          <w:szCs w:val="22"/>
        </w:rPr>
      </w:pPr>
      <w:r w:rsidRPr="009D0BC3">
        <w:rPr>
          <w:rFonts w:ascii="Palatino Linotype" w:eastAsia="Palatino Linotype" w:hAnsi="Palatino Linotype" w:cs="Palatino Linotype"/>
          <w:b/>
          <w:i/>
          <w:sz w:val="22"/>
          <w:szCs w:val="22"/>
        </w:rPr>
        <w:t>XXXII. Protección de Datos Personales:</w:t>
      </w:r>
      <w:r w:rsidRPr="009D0BC3">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rsidR="00C47E50" w:rsidRPr="009D0BC3" w:rsidRDefault="00C47E50" w:rsidP="00C47E50">
      <w:pPr>
        <w:ind w:left="993" w:right="1041"/>
        <w:jc w:val="both"/>
        <w:rPr>
          <w:rFonts w:ascii="Palatino Linotype" w:eastAsia="Palatino Linotype" w:hAnsi="Palatino Linotype" w:cs="Palatino Linotype"/>
          <w:i/>
          <w:sz w:val="22"/>
          <w:szCs w:val="22"/>
        </w:rPr>
      </w:pPr>
      <w:r w:rsidRPr="009D0BC3">
        <w:rPr>
          <w:rFonts w:ascii="Palatino Linotype" w:eastAsia="Palatino Linotype" w:hAnsi="Palatino Linotype" w:cs="Palatino Linotype"/>
          <w:b/>
          <w:i/>
          <w:sz w:val="22"/>
          <w:szCs w:val="22"/>
        </w:rPr>
        <w:t>XLV. Versión pública</w:t>
      </w:r>
      <w:r w:rsidRPr="009D0BC3">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rsidR="00C47E50" w:rsidRPr="009D0BC3" w:rsidRDefault="00C47E50" w:rsidP="00C47E50">
      <w:pPr>
        <w:ind w:left="993" w:right="1041"/>
        <w:jc w:val="both"/>
        <w:rPr>
          <w:rFonts w:ascii="Palatino Linotype" w:eastAsia="Palatino Linotype" w:hAnsi="Palatino Linotype" w:cs="Palatino Linotype"/>
          <w:i/>
          <w:sz w:val="22"/>
          <w:szCs w:val="22"/>
        </w:rPr>
      </w:pPr>
    </w:p>
    <w:p w:rsidR="00C47E50" w:rsidRPr="009D0BC3" w:rsidRDefault="00C47E50" w:rsidP="00C47E50">
      <w:pPr>
        <w:ind w:left="993" w:right="1041"/>
        <w:jc w:val="both"/>
        <w:rPr>
          <w:rFonts w:ascii="Palatino Linotype" w:eastAsia="Palatino Linotype" w:hAnsi="Palatino Linotype" w:cs="Palatino Linotype"/>
          <w:i/>
          <w:sz w:val="22"/>
          <w:szCs w:val="22"/>
        </w:rPr>
      </w:pPr>
      <w:r w:rsidRPr="009D0BC3">
        <w:rPr>
          <w:rFonts w:ascii="Palatino Linotype" w:eastAsia="Palatino Linotype" w:hAnsi="Palatino Linotype" w:cs="Palatino Linotype"/>
          <w:b/>
          <w:i/>
          <w:sz w:val="22"/>
          <w:szCs w:val="22"/>
        </w:rPr>
        <w:t>“Artículo 6.</w:t>
      </w:r>
      <w:r w:rsidRPr="009D0BC3">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C47E50" w:rsidRPr="009D0BC3" w:rsidRDefault="00C47E50" w:rsidP="00C47E50">
      <w:pPr>
        <w:ind w:left="993" w:right="1041"/>
        <w:jc w:val="both"/>
        <w:rPr>
          <w:rFonts w:ascii="Palatino Linotype" w:eastAsia="Palatino Linotype" w:hAnsi="Palatino Linotype" w:cs="Palatino Linotype"/>
          <w:i/>
          <w:sz w:val="22"/>
          <w:szCs w:val="22"/>
        </w:rPr>
      </w:pPr>
    </w:p>
    <w:p w:rsidR="00C47E50" w:rsidRPr="009D0BC3" w:rsidRDefault="00C47E50" w:rsidP="00C47E50">
      <w:pPr>
        <w:ind w:left="993" w:right="1041"/>
        <w:jc w:val="both"/>
        <w:rPr>
          <w:rFonts w:ascii="Palatino Linotype" w:eastAsia="Palatino Linotype" w:hAnsi="Palatino Linotype" w:cs="Palatino Linotype"/>
          <w:b/>
          <w:i/>
          <w:sz w:val="22"/>
          <w:szCs w:val="22"/>
        </w:rPr>
      </w:pPr>
      <w:r w:rsidRPr="009D0BC3">
        <w:rPr>
          <w:rFonts w:ascii="Palatino Linotype" w:eastAsia="Palatino Linotype" w:hAnsi="Palatino Linotype" w:cs="Palatino Linotype"/>
          <w:b/>
          <w:i/>
          <w:sz w:val="22"/>
          <w:szCs w:val="22"/>
        </w:rPr>
        <w:t>“Artículo 137.</w:t>
      </w:r>
      <w:r w:rsidRPr="009D0BC3">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C47E50" w:rsidRPr="009D0BC3" w:rsidRDefault="00C47E50" w:rsidP="00C47E50">
      <w:pPr>
        <w:ind w:left="993" w:right="1041"/>
        <w:jc w:val="both"/>
        <w:rPr>
          <w:rFonts w:ascii="Palatino Linotype" w:eastAsia="Palatino Linotype" w:hAnsi="Palatino Linotype" w:cs="Palatino Linotype"/>
          <w:b/>
          <w:i/>
          <w:sz w:val="22"/>
          <w:szCs w:val="22"/>
        </w:rPr>
      </w:pPr>
    </w:p>
    <w:p w:rsidR="00C47E50" w:rsidRPr="009D0BC3" w:rsidRDefault="00C47E50" w:rsidP="00C47E50">
      <w:pPr>
        <w:ind w:left="993" w:right="1041"/>
        <w:jc w:val="both"/>
        <w:rPr>
          <w:rFonts w:ascii="Palatino Linotype" w:eastAsia="Palatino Linotype" w:hAnsi="Palatino Linotype" w:cs="Palatino Linotype"/>
          <w:i/>
          <w:sz w:val="22"/>
          <w:szCs w:val="22"/>
        </w:rPr>
      </w:pPr>
      <w:r w:rsidRPr="009D0BC3">
        <w:rPr>
          <w:rFonts w:ascii="Palatino Linotype" w:eastAsia="Palatino Linotype" w:hAnsi="Palatino Linotype" w:cs="Palatino Linotype"/>
          <w:b/>
          <w:i/>
          <w:sz w:val="22"/>
          <w:szCs w:val="22"/>
        </w:rPr>
        <w:t>“Artículo 143</w:t>
      </w:r>
      <w:r w:rsidRPr="009D0BC3">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rsidR="00C47E50" w:rsidRPr="009D0BC3" w:rsidRDefault="00C47E50" w:rsidP="00C47E50">
      <w:pPr>
        <w:ind w:left="993" w:right="1041"/>
        <w:jc w:val="both"/>
        <w:rPr>
          <w:rFonts w:ascii="Palatino Linotype" w:eastAsia="Palatino Linotype" w:hAnsi="Palatino Linotype" w:cs="Palatino Linotype"/>
          <w:i/>
          <w:sz w:val="22"/>
          <w:szCs w:val="22"/>
        </w:rPr>
      </w:pPr>
      <w:r w:rsidRPr="009D0BC3">
        <w:rPr>
          <w:rFonts w:ascii="Palatino Linotype" w:eastAsia="Palatino Linotype" w:hAnsi="Palatino Linotype" w:cs="Palatino Linotype"/>
          <w:b/>
          <w:i/>
          <w:sz w:val="22"/>
          <w:szCs w:val="22"/>
        </w:rPr>
        <w:t>I.</w:t>
      </w:r>
      <w:r w:rsidRPr="009D0BC3">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rsidR="00C47E50" w:rsidRPr="009D0BC3" w:rsidRDefault="00C47E50" w:rsidP="00C47E50">
      <w:pPr>
        <w:ind w:left="993" w:right="1041"/>
        <w:jc w:val="both"/>
        <w:rPr>
          <w:rFonts w:ascii="Palatino Linotype" w:eastAsia="Palatino Linotype" w:hAnsi="Palatino Linotype" w:cs="Palatino Linotype"/>
          <w:i/>
          <w:sz w:val="22"/>
          <w:szCs w:val="22"/>
        </w:rPr>
      </w:pPr>
      <w:r w:rsidRPr="009D0BC3">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rsidR="00C47E50" w:rsidRPr="009D0BC3" w:rsidRDefault="00C47E50" w:rsidP="00C47E50">
      <w:pPr>
        <w:ind w:left="993" w:right="1041"/>
        <w:jc w:val="both"/>
        <w:rPr>
          <w:rFonts w:ascii="Palatino Linotype" w:eastAsia="Palatino Linotype" w:hAnsi="Palatino Linotype" w:cs="Palatino Linotype"/>
          <w:i/>
          <w:sz w:val="22"/>
          <w:szCs w:val="22"/>
        </w:rPr>
      </w:pPr>
      <w:r w:rsidRPr="009D0BC3">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rsidR="00C47E50" w:rsidRPr="009D0BC3" w:rsidRDefault="00C47E50" w:rsidP="00C47E50">
      <w:pPr>
        <w:ind w:left="993" w:right="1041"/>
        <w:jc w:val="both"/>
        <w:rPr>
          <w:rFonts w:ascii="Palatino Linotype" w:eastAsia="Palatino Linotype" w:hAnsi="Palatino Linotype" w:cs="Palatino Linotype"/>
          <w:i/>
          <w:sz w:val="22"/>
          <w:szCs w:val="22"/>
        </w:rPr>
      </w:pPr>
    </w:p>
    <w:p w:rsidR="00C47E50" w:rsidRPr="009D0BC3" w:rsidRDefault="00C47E50" w:rsidP="00C47E50">
      <w:pPr>
        <w:spacing w:line="360" w:lineRule="auto"/>
        <w:ind w:right="51"/>
        <w:jc w:val="both"/>
        <w:rPr>
          <w:rFonts w:ascii="Palatino Linotype" w:eastAsia="Palatino Linotype" w:hAnsi="Palatino Linotype" w:cs="Palatino Linotype"/>
        </w:rPr>
      </w:pPr>
      <w:r w:rsidRPr="009D0BC3">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w:t>
      </w:r>
      <w:r w:rsidR="00C35668" w:rsidRPr="009D0BC3">
        <w:rPr>
          <w:rFonts w:ascii="Palatino Linotype" w:eastAsia="Palatino Linotype" w:hAnsi="Palatino Linotype" w:cs="Palatino Linotype"/>
          <w:b/>
        </w:rPr>
        <w:t>SUJETO OBLIGADO</w:t>
      </w:r>
      <w:r w:rsidR="00C35668" w:rsidRPr="009D0BC3">
        <w:rPr>
          <w:rFonts w:ascii="Palatino Linotype" w:eastAsia="Palatino Linotype" w:hAnsi="Palatino Linotype" w:cs="Palatino Linotype"/>
        </w:rPr>
        <w:t xml:space="preserve"> </w:t>
      </w:r>
      <w:r w:rsidRPr="009D0BC3">
        <w:rPr>
          <w:rFonts w:ascii="Palatino Linotype" w:eastAsia="Palatino Linotype" w:hAnsi="Palatino Linotype" w:cs="Palatino Linotype"/>
        </w:rPr>
        <w:t xml:space="preserve">para satisfacer el derecho de acceso a la información pública del </w:t>
      </w:r>
      <w:r w:rsidRPr="009D0BC3">
        <w:rPr>
          <w:rFonts w:ascii="Palatino Linotype" w:eastAsia="Palatino Linotype" w:hAnsi="Palatino Linotype" w:cs="Palatino Linotype"/>
          <w:b/>
        </w:rPr>
        <w:t>RECURRENTE</w:t>
      </w:r>
      <w:r w:rsidRPr="009D0BC3">
        <w:rPr>
          <w:rFonts w:ascii="Palatino Linotype" w:eastAsia="Palatino Linotype" w:hAnsi="Palatino Linotype" w:cs="Palatino Linotype"/>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rsidR="00C47E50" w:rsidRPr="009D0BC3" w:rsidRDefault="00C47E50" w:rsidP="00C47E50">
      <w:pPr>
        <w:spacing w:line="360" w:lineRule="auto"/>
        <w:ind w:right="51"/>
        <w:jc w:val="both"/>
        <w:rPr>
          <w:rFonts w:ascii="Palatino Linotype" w:eastAsia="Palatino Linotype" w:hAnsi="Palatino Linotype" w:cs="Palatino Linotype"/>
        </w:rPr>
      </w:pPr>
    </w:p>
    <w:p w:rsidR="00C47E50" w:rsidRPr="009D0BC3" w:rsidRDefault="00C47E50" w:rsidP="00C47E50">
      <w:pPr>
        <w:spacing w:line="360" w:lineRule="auto"/>
        <w:ind w:right="50"/>
        <w:jc w:val="both"/>
        <w:rPr>
          <w:rFonts w:ascii="Palatino Linotype" w:eastAsia="Palatino Linotype" w:hAnsi="Palatino Linotype" w:cs="Palatino Linotype"/>
        </w:rPr>
      </w:pPr>
      <w:r w:rsidRPr="009D0BC3">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C47E50" w:rsidRPr="009D0BC3" w:rsidRDefault="00C47E50" w:rsidP="00C47E50">
      <w:pPr>
        <w:spacing w:line="360" w:lineRule="auto"/>
        <w:ind w:right="50"/>
        <w:jc w:val="both"/>
        <w:rPr>
          <w:rFonts w:ascii="Palatino Linotype" w:eastAsia="Palatino Linotype" w:hAnsi="Palatino Linotype" w:cs="Palatino Linotype"/>
        </w:rPr>
      </w:pPr>
    </w:p>
    <w:p w:rsidR="00C47E50" w:rsidRPr="009D0BC3" w:rsidRDefault="00C47E50" w:rsidP="00C47E50">
      <w:pPr>
        <w:spacing w:line="360" w:lineRule="auto"/>
        <w:ind w:right="51"/>
        <w:jc w:val="both"/>
        <w:rPr>
          <w:rFonts w:ascii="Palatino Linotype" w:eastAsia="Palatino Linotype" w:hAnsi="Palatino Linotype" w:cs="Palatino Linotype"/>
        </w:rPr>
      </w:pPr>
      <w:r w:rsidRPr="009D0BC3">
        <w:rPr>
          <w:rFonts w:ascii="Palatino Linotype" w:eastAsia="Palatino Linotype" w:hAnsi="Palatino Linotype" w:cs="Palatino Linotype"/>
        </w:rPr>
        <w:t>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C47E50" w:rsidRPr="009D0BC3" w:rsidRDefault="00C47E50" w:rsidP="00C47E50">
      <w:pPr>
        <w:spacing w:line="360" w:lineRule="auto"/>
        <w:ind w:right="51"/>
        <w:jc w:val="both"/>
        <w:rPr>
          <w:rFonts w:ascii="Palatino Linotype" w:eastAsia="Palatino Linotype" w:hAnsi="Palatino Linotype" w:cs="Palatino Linotype"/>
        </w:rPr>
      </w:pPr>
    </w:p>
    <w:p w:rsidR="00C47E50" w:rsidRPr="009D0BC3" w:rsidRDefault="00C47E50" w:rsidP="00C47E50">
      <w:pPr>
        <w:ind w:left="992" w:right="1043"/>
        <w:jc w:val="both"/>
        <w:rPr>
          <w:rFonts w:ascii="Palatino Linotype" w:eastAsia="Palatino Linotype" w:hAnsi="Palatino Linotype" w:cs="Palatino Linotype"/>
          <w:i/>
          <w:sz w:val="22"/>
          <w:szCs w:val="22"/>
        </w:rPr>
      </w:pPr>
      <w:r w:rsidRPr="009D0BC3">
        <w:rPr>
          <w:rFonts w:ascii="Palatino Linotype" w:eastAsia="Palatino Linotype" w:hAnsi="Palatino Linotype" w:cs="Palatino Linotype"/>
          <w:b/>
          <w:i/>
          <w:sz w:val="22"/>
          <w:szCs w:val="22"/>
        </w:rPr>
        <w:t>“Artículo 49.</w:t>
      </w:r>
      <w:r w:rsidRPr="009D0BC3">
        <w:rPr>
          <w:rFonts w:ascii="Palatino Linotype" w:eastAsia="Palatino Linotype" w:hAnsi="Palatino Linotype" w:cs="Palatino Linotype"/>
          <w:i/>
          <w:sz w:val="22"/>
          <w:szCs w:val="22"/>
        </w:rPr>
        <w:t xml:space="preserve"> </w:t>
      </w:r>
      <w:r w:rsidRPr="009D0BC3">
        <w:rPr>
          <w:rFonts w:ascii="Palatino Linotype" w:eastAsia="Palatino Linotype" w:hAnsi="Palatino Linotype" w:cs="Palatino Linotype"/>
          <w:b/>
          <w:i/>
          <w:sz w:val="22"/>
          <w:szCs w:val="22"/>
        </w:rPr>
        <w:t>Los Comités de Transparencia</w:t>
      </w:r>
      <w:r w:rsidRPr="009D0BC3">
        <w:rPr>
          <w:rFonts w:ascii="Palatino Linotype" w:eastAsia="Palatino Linotype" w:hAnsi="Palatino Linotype" w:cs="Palatino Linotype"/>
          <w:i/>
          <w:sz w:val="22"/>
          <w:szCs w:val="22"/>
        </w:rPr>
        <w:t xml:space="preserve"> tendrán las siguientes atribuciones:</w:t>
      </w:r>
    </w:p>
    <w:p w:rsidR="00C47E50" w:rsidRPr="009D0BC3" w:rsidRDefault="00C47E50" w:rsidP="00C47E50">
      <w:pPr>
        <w:ind w:left="992" w:right="1043"/>
        <w:jc w:val="both"/>
        <w:rPr>
          <w:rFonts w:ascii="Palatino Linotype" w:eastAsia="Palatino Linotype" w:hAnsi="Palatino Linotype" w:cs="Palatino Linotype"/>
          <w:i/>
          <w:sz w:val="22"/>
          <w:szCs w:val="22"/>
        </w:rPr>
      </w:pPr>
      <w:r w:rsidRPr="009D0BC3">
        <w:rPr>
          <w:rFonts w:ascii="Palatino Linotype" w:eastAsia="Palatino Linotype" w:hAnsi="Palatino Linotype" w:cs="Palatino Linotype"/>
          <w:b/>
          <w:i/>
          <w:sz w:val="22"/>
          <w:szCs w:val="22"/>
        </w:rPr>
        <w:t>VIII. Aprobar, modificar o revocar la clasificación de la información</w:t>
      </w:r>
      <w:r w:rsidRPr="009D0BC3">
        <w:rPr>
          <w:rFonts w:ascii="Palatino Linotype" w:eastAsia="Palatino Linotype" w:hAnsi="Palatino Linotype" w:cs="Palatino Linotype"/>
          <w:i/>
          <w:sz w:val="22"/>
          <w:szCs w:val="22"/>
        </w:rPr>
        <w:t>…”</w:t>
      </w:r>
    </w:p>
    <w:p w:rsidR="00C47E50" w:rsidRPr="009D0BC3" w:rsidRDefault="00C47E50" w:rsidP="00C47E50">
      <w:pPr>
        <w:ind w:left="992" w:right="1043"/>
        <w:jc w:val="both"/>
        <w:rPr>
          <w:rFonts w:ascii="Palatino Linotype" w:eastAsia="Palatino Linotype" w:hAnsi="Palatino Linotype" w:cs="Palatino Linotype"/>
          <w:i/>
          <w:sz w:val="22"/>
          <w:szCs w:val="22"/>
        </w:rPr>
      </w:pPr>
      <w:r w:rsidRPr="009D0BC3">
        <w:rPr>
          <w:rFonts w:ascii="Palatino Linotype" w:eastAsia="Palatino Linotype" w:hAnsi="Palatino Linotype" w:cs="Palatino Linotype"/>
          <w:i/>
          <w:sz w:val="22"/>
          <w:szCs w:val="22"/>
        </w:rPr>
        <w:t>“</w:t>
      </w:r>
      <w:r w:rsidRPr="009D0BC3">
        <w:rPr>
          <w:rFonts w:ascii="Palatino Linotype" w:eastAsia="Palatino Linotype" w:hAnsi="Palatino Linotype" w:cs="Palatino Linotype"/>
          <w:b/>
          <w:i/>
          <w:sz w:val="22"/>
          <w:szCs w:val="22"/>
        </w:rPr>
        <w:t>Artículo 53.</w:t>
      </w:r>
      <w:r w:rsidRPr="009D0BC3">
        <w:rPr>
          <w:rFonts w:ascii="Palatino Linotype" w:eastAsia="Palatino Linotype" w:hAnsi="Palatino Linotype" w:cs="Palatino Linotype"/>
          <w:i/>
          <w:sz w:val="22"/>
          <w:szCs w:val="22"/>
        </w:rPr>
        <w:t xml:space="preserve"> Las </w:t>
      </w:r>
      <w:r w:rsidRPr="009D0BC3">
        <w:rPr>
          <w:rFonts w:ascii="Palatino Linotype" w:eastAsia="Palatino Linotype" w:hAnsi="Palatino Linotype" w:cs="Palatino Linotype"/>
          <w:b/>
          <w:i/>
          <w:sz w:val="22"/>
          <w:szCs w:val="22"/>
        </w:rPr>
        <w:t>Unidades de Transparencia</w:t>
      </w:r>
      <w:r w:rsidRPr="009D0BC3">
        <w:rPr>
          <w:rFonts w:ascii="Palatino Linotype" w:eastAsia="Palatino Linotype" w:hAnsi="Palatino Linotype" w:cs="Palatino Linotype"/>
          <w:i/>
          <w:sz w:val="22"/>
          <w:szCs w:val="22"/>
        </w:rPr>
        <w:t xml:space="preserve"> tendrán las siguientes </w:t>
      </w:r>
      <w:r w:rsidRPr="009D0BC3">
        <w:rPr>
          <w:rFonts w:ascii="Palatino Linotype" w:eastAsia="Palatino Linotype" w:hAnsi="Palatino Linotype" w:cs="Palatino Linotype"/>
          <w:b/>
          <w:i/>
          <w:sz w:val="22"/>
          <w:szCs w:val="22"/>
        </w:rPr>
        <w:t>funciones</w:t>
      </w:r>
      <w:r w:rsidRPr="009D0BC3">
        <w:rPr>
          <w:rFonts w:ascii="Palatino Linotype" w:eastAsia="Palatino Linotype" w:hAnsi="Palatino Linotype" w:cs="Palatino Linotype"/>
          <w:i/>
          <w:sz w:val="22"/>
          <w:szCs w:val="22"/>
        </w:rPr>
        <w:t>:</w:t>
      </w:r>
    </w:p>
    <w:p w:rsidR="00C47E50" w:rsidRPr="009D0BC3" w:rsidRDefault="00C47E50" w:rsidP="00C47E50">
      <w:pPr>
        <w:ind w:left="992" w:right="1043"/>
        <w:jc w:val="both"/>
        <w:rPr>
          <w:rFonts w:ascii="Palatino Linotype" w:eastAsia="Palatino Linotype" w:hAnsi="Palatino Linotype" w:cs="Palatino Linotype"/>
          <w:i/>
          <w:sz w:val="22"/>
          <w:szCs w:val="22"/>
        </w:rPr>
      </w:pPr>
      <w:r w:rsidRPr="009D0BC3">
        <w:rPr>
          <w:rFonts w:ascii="Palatino Linotype" w:eastAsia="Palatino Linotype" w:hAnsi="Palatino Linotype" w:cs="Palatino Linotype"/>
          <w:b/>
          <w:i/>
          <w:sz w:val="22"/>
          <w:szCs w:val="22"/>
        </w:rPr>
        <w:t>X. Presentar ante el Comité, el proyecto de clasificación de información</w:t>
      </w:r>
      <w:r w:rsidRPr="009D0BC3">
        <w:rPr>
          <w:rFonts w:ascii="Palatino Linotype" w:eastAsia="Palatino Linotype" w:hAnsi="Palatino Linotype" w:cs="Palatino Linotype"/>
          <w:i/>
          <w:sz w:val="22"/>
          <w:szCs w:val="22"/>
        </w:rPr>
        <w:t xml:space="preserve">…” </w:t>
      </w:r>
    </w:p>
    <w:p w:rsidR="00C47E50" w:rsidRPr="009D0BC3" w:rsidRDefault="00C47E50" w:rsidP="00C47E50">
      <w:pPr>
        <w:ind w:left="992" w:right="1043"/>
        <w:jc w:val="both"/>
        <w:rPr>
          <w:rFonts w:ascii="Palatino Linotype" w:eastAsia="Palatino Linotype" w:hAnsi="Palatino Linotype" w:cs="Palatino Linotype"/>
          <w:i/>
          <w:sz w:val="22"/>
          <w:szCs w:val="22"/>
        </w:rPr>
      </w:pPr>
      <w:r w:rsidRPr="009D0BC3">
        <w:rPr>
          <w:rFonts w:ascii="Palatino Linotype" w:eastAsia="Palatino Linotype" w:hAnsi="Palatino Linotype" w:cs="Palatino Linotype"/>
          <w:b/>
          <w:i/>
          <w:sz w:val="22"/>
          <w:szCs w:val="22"/>
        </w:rPr>
        <w:t>“Artículo 59.</w:t>
      </w:r>
      <w:r w:rsidRPr="009D0BC3">
        <w:rPr>
          <w:rFonts w:ascii="Palatino Linotype" w:eastAsia="Palatino Linotype" w:hAnsi="Palatino Linotype" w:cs="Palatino Linotype"/>
          <w:i/>
          <w:sz w:val="22"/>
          <w:szCs w:val="22"/>
        </w:rPr>
        <w:t xml:space="preserve"> Los </w:t>
      </w:r>
      <w:r w:rsidRPr="009D0BC3">
        <w:rPr>
          <w:rFonts w:ascii="Palatino Linotype" w:eastAsia="Palatino Linotype" w:hAnsi="Palatino Linotype" w:cs="Palatino Linotype"/>
          <w:b/>
          <w:i/>
          <w:sz w:val="22"/>
          <w:szCs w:val="22"/>
        </w:rPr>
        <w:t>servidores públicos habilitados</w:t>
      </w:r>
      <w:r w:rsidRPr="009D0BC3">
        <w:rPr>
          <w:rFonts w:ascii="Palatino Linotype" w:eastAsia="Palatino Linotype" w:hAnsi="Palatino Linotype" w:cs="Palatino Linotype"/>
          <w:i/>
          <w:sz w:val="22"/>
          <w:szCs w:val="22"/>
        </w:rPr>
        <w:t xml:space="preserve"> tendrán las </w:t>
      </w:r>
      <w:r w:rsidRPr="009D0BC3">
        <w:rPr>
          <w:rFonts w:ascii="Palatino Linotype" w:eastAsia="Palatino Linotype" w:hAnsi="Palatino Linotype" w:cs="Palatino Linotype"/>
          <w:b/>
          <w:i/>
          <w:sz w:val="22"/>
          <w:szCs w:val="22"/>
        </w:rPr>
        <w:t>funciones</w:t>
      </w:r>
      <w:r w:rsidRPr="009D0BC3">
        <w:rPr>
          <w:rFonts w:ascii="Palatino Linotype" w:eastAsia="Palatino Linotype" w:hAnsi="Palatino Linotype" w:cs="Palatino Linotype"/>
          <w:i/>
          <w:sz w:val="22"/>
          <w:szCs w:val="22"/>
        </w:rPr>
        <w:t xml:space="preserve"> siguientes:</w:t>
      </w:r>
    </w:p>
    <w:p w:rsidR="00C47E50" w:rsidRPr="009D0BC3" w:rsidRDefault="00C47E50" w:rsidP="00C47E50">
      <w:pPr>
        <w:ind w:left="992" w:right="1043"/>
        <w:jc w:val="both"/>
        <w:rPr>
          <w:rFonts w:ascii="Palatino Linotype" w:eastAsia="Palatino Linotype" w:hAnsi="Palatino Linotype" w:cs="Palatino Linotype"/>
          <w:i/>
          <w:sz w:val="22"/>
          <w:szCs w:val="22"/>
        </w:rPr>
      </w:pPr>
      <w:r w:rsidRPr="009D0BC3">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9D0BC3">
        <w:rPr>
          <w:rFonts w:ascii="Palatino Linotype" w:eastAsia="Palatino Linotype" w:hAnsi="Palatino Linotype" w:cs="Palatino Linotype"/>
          <w:i/>
          <w:sz w:val="22"/>
          <w:szCs w:val="22"/>
        </w:rPr>
        <w:t>, la cual tendrá los fundamentos y argumentos en que se basa dicha propuesta…”(Sic)</w:t>
      </w:r>
    </w:p>
    <w:p w:rsidR="00C47E50" w:rsidRPr="009D0BC3" w:rsidRDefault="00C47E50" w:rsidP="00C47E50">
      <w:pPr>
        <w:ind w:left="992" w:right="1043"/>
        <w:jc w:val="both"/>
        <w:rPr>
          <w:rFonts w:ascii="Palatino Linotype" w:eastAsia="Palatino Linotype" w:hAnsi="Palatino Linotype" w:cs="Palatino Linotype"/>
          <w:i/>
          <w:sz w:val="22"/>
          <w:szCs w:val="22"/>
        </w:rPr>
      </w:pPr>
    </w:p>
    <w:p w:rsidR="00C47E50" w:rsidRPr="009D0BC3" w:rsidRDefault="00C47E50" w:rsidP="00C47E50">
      <w:pPr>
        <w:spacing w:line="360" w:lineRule="auto"/>
        <w:jc w:val="both"/>
        <w:rPr>
          <w:rFonts w:ascii="Palatino Linotype" w:eastAsia="Palatino Linotype" w:hAnsi="Palatino Linotype" w:cs="Palatino Linotype"/>
        </w:rPr>
      </w:pPr>
      <w:r w:rsidRPr="009D0BC3">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C35668" w:rsidRPr="009D0BC3" w:rsidRDefault="00C35668" w:rsidP="00C47E50">
      <w:pPr>
        <w:spacing w:line="360" w:lineRule="auto"/>
        <w:jc w:val="both"/>
        <w:rPr>
          <w:rFonts w:ascii="Palatino Linotype" w:eastAsia="Palatino Linotype" w:hAnsi="Palatino Linotype" w:cs="Palatino Linotype"/>
        </w:rPr>
      </w:pPr>
    </w:p>
    <w:p w:rsidR="00C47E50" w:rsidRPr="009D0BC3" w:rsidRDefault="00C47E50" w:rsidP="00C47E50">
      <w:pPr>
        <w:spacing w:line="360" w:lineRule="auto"/>
        <w:jc w:val="both"/>
        <w:rPr>
          <w:rFonts w:ascii="Palatino Linotype" w:eastAsia="Palatino Linotype" w:hAnsi="Palatino Linotype" w:cs="Palatino Linotype"/>
        </w:rPr>
      </w:pPr>
      <w:r w:rsidRPr="009D0BC3">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rsidR="00C47E50" w:rsidRPr="009D0BC3" w:rsidRDefault="00C47E50" w:rsidP="00C47E50">
      <w:pPr>
        <w:spacing w:line="360" w:lineRule="auto"/>
        <w:jc w:val="both"/>
        <w:rPr>
          <w:rFonts w:ascii="Palatino Linotype" w:eastAsia="Palatino Linotype" w:hAnsi="Palatino Linotype" w:cs="Palatino Linotype"/>
        </w:rPr>
      </w:pPr>
    </w:p>
    <w:p w:rsidR="00C47E50" w:rsidRPr="009D0BC3" w:rsidRDefault="00C47E50" w:rsidP="00C47E50">
      <w:pPr>
        <w:spacing w:after="240"/>
        <w:ind w:left="993" w:right="1041"/>
        <w:jc w:val="both"/>
        <w:rPr>
          <w:rFonts w:ascii="Palatino Linotype" w:eastAsia="Palatino Linotype" w:hAnsi="Palatino Linotype" w:cs="Palatino Linotype"/>
          <w:i/>
          <w:sz w:val="22"/>
          <w:szCs w:val="22"/>
        </w:rPr>
      </w:pPr>
      <w:r w:rsidRPr="009D0BC3">
        <w:rPr>
          <w:rFonts w:ascii="Palatino Linotype" w:eastAsia="Palatino Linotype" w:hAnsi="Palatino Linotype" w:cs="Palatino Linotype"/>
          <w:i/>
          <w:sz w:val="22"/>
          <w:szCs w:val="22"/>
        </w:rPr>
        <w:t>“</w:t>
      </w:r>
      <w:r w:rsidRPr="009D0BC3">
        <w:rPr>
          <w:rFonts w:ascii="Palatino Linotype" w:eastAsia="Palatino Linotype" w:hAnsi="Palatino Linotype" w:cs="Palatino Linotype"/>
          <w:b/>
          <w:i/>
          <w:sz w:val="22"/>
          <w:szCs w:val="22"/>
        </w:rPr>
        <w:t>Artículo 149.</w:t>
      </w:r>
      <w:r w:rsidRPr="009D0BC3">
        <w:rPr>
          <w:rFonts w:ascii="Palatino Linotype" w:eastAsia="Palatino Linotype" w:hAnsi="Palatino Linotype" w:cs="Palatino Linotype"/>
          <w:i/>
          <w:sz w:val="22"/>
          <w:szCs w:val="22"/>
        </w:rPr>
        <w:t xml:space="preserve"> El </w:t>
      </w:r>
      <w:r w:rsidRPr="009D0BC3">
        <w:rPr>
          <w:rFonts w:ascii="Palatino Linotype" w:eastAsia="Palatino Linotype" w:hAnsi="Palatino Linotype" w:cs="Palatino Linotype"/>
          <w:b/>
          <w:i/>
          <w:sz w:val="22"/>
          <w:szCs w:val="22"/>
        </w:rPr>
        <w:t>acuerdo que clasifique la información como confidencial</w:t>
      </w:r>
      <w:r w:rsidRPr="009D0BC3">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Ley.”(Sic)</w:t>
      </w:r>
    </w:p>
    <w:p w:rsidR="00C47E50" w:rsidRPr="009D0BC3" w:rsidRDefault="00C47E50" w:rsidP="00C47E50">
      <w:pPr>
        <w:spacing w:before="240" w:line="360" w:lineRule="auto"/>
        <w:ind w:right="51"/>
        <w:jc w:val="both"/>
        <w:rPr>
          <w:rFonts w:ascii="Palatino Linotype" w:eastAsia="Palatino Linotype" w:hAnsi="Palatino Linotype" w:cs="Palatino Linotype"/>
          <w:i/>
          <w:sz w:val="22"/>
          <w:szCs w:val="22"/>
        </w:rPr>
      </w:pPr>
    </w:p>
    <w:p w:rsidR="00C47E50" w:rsidRPr="009D0BC3" w:rsidRDefault="00C47E50" w:rsidP="00C47E50">
      <w:pPr>
        <w:spacing w:line="360" w:lineRule="auto"/>
        <w:ind w:right="51"/>
        <w:jc w:val="both"/>
        <w:rPr>
          <w:rFonts w:ascii="Palatino Linotype" w:eastAsia="Palatino Linotype" w:hAnsi="Palatino Linotype" w:cs="Palatino Linotype"/>
        </w:rPr>
      </w:pPr>
      <w:r w:rsidRPr="009D0BC3">
        <w:rPr>
          <w:rFonts w:ascii="Palatino Linotype" w:eastAsia="Palatino Linotype" w:hAnsi="Palatino Linotype" w:cs="Palatino Linotype"/>
        </w:rPr>
        <w:t xml:space="preserve">Es decir, el </w:t>
      </w:r>
      <w:r w:rsidRPr="009D0BC3">
        <w:rPr>
          <w:rFonts w:ascii="Palatino Linotype" w:eastAsia="Palatino Linotype" w:hAnsi="Palatino Linotype" w:cs="Palatino Linotype"/>
          <w:b/>
        </w:rPr>
        <w:t>SUJETO OBLIGADO</w:t>
      </w:r>
      <w:r w:rsidRPr="009D0BC3">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C47E50" w:rsidRPr="009D0BC3" w:rsidRDefault="00C47E50" w:rsidP="00C47E50">
      <w:pPr>
        <w:spacing w:line="360" w:lineRule="auto"/>
        <w:ind w:right="51"/>
        <w:jc w:val="both"/>
        <w:rPr>
          <w:rFonts w:ascii="Palatino Linotype" w:eastAsia="Palatino Linotype" w:hAnsi="Palatino Linotype" w:cs="Palatino Linotype"/>
        </w:rPr>
      </w:pPr>
    </w:p>
    <w:p w:rsidR="00C47E50" w:rsidRPr="009D0BC3" w:rsidRDefault="00C47E50" w:rsidP="00C47E50">
      <w:pPr>
        <w:spacing w:line="360" w:lineRule="auto"/>
        <w:jc w:val="both"/>
        <w:rPr>
          <w:rFonts w:ascii="Palatino Linotype" w:eastAsia="Palatino Linotype" w:hAnsi="Palatino Linotype" w:cs="Palatino Linotype"/>
        </w:rPr>
      </w:pPr>
      <w:r w:rsidRPr="009D0BC3">
        <w:rPr>
          <w:rFonts w:ascii="Palatino Linotype" w:eastAsia="Palatino Linotype" w:hAnsi="Palatino Linotype" w:cs="Palatino Linotype"/>
        </w:rPr>
        <w:t xml:space="preserve">Al respecto, se destaca que la versión pública que elabore el </w:t>
      </w:r>
      <w:r w:rsidRPr="009D0BC3">
        <w:rPr>
          <w:rFonts w:ascii="Palatino Linotype" w:eastAsia="Palatino Linotype" w:hAnsi="Palatino Linotype" w:cs="Palatino Linotype"/>
          <w:b/>
        </w:rPr>
        <w:t>SUJETO OBLIGADO</w:t>
      </w:r>
      <w:r w:rsidRPr="009D0BC3">
        <w:rPr>
          <w:rFonts w:ascii="Palatino Linotype" w:eastAsia="Palatino Linotype" w:hAnsi="Palatino Linotype" w:cs="Palatino Linotype"/>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9D0BC3">
        <w:rPr>
          <w:rFonts w:ascii="Palatino Linotype" w:eastAsia="Palatino Linotype" w:hAnsi="Palatino Linotype" w:cs="Palatino Linotype"/>
          <w:b/>
        </w:rPr>
        <w:t>LINEAMIENTOS GENERALES EN MATERIA DE CLASIFICACIÓN Y DESCLASIFICACIÓN DE LA INFORMACIÓN, ASÍ COMO PARA LA ELABORACIÓN DE VERSIONES PÚBLICAS</w:t>
      </w:r>
      <w:r w:rsidRPr="009D0BC3">
        <w:rPr>
          <w:rFonts w:ascii="Palatino Linotype" w:eastAsia="Palatino Linotype" w:hAnsi="Palatino Linotype" w:cs="Palatino Linotype"/>
        </w:rPr>
        <w:t>, publicados en el Diario Oficial de la Federación en fecha quince de abril del año dos mil dieciséis, mediante Acuerdo del Consejo Nacional del Sistema Nacional de Transparencia, Acceso a la Información Pública y Protección de Datos Personales, que literalmente expresan:</w:t>
      </w:r>
    </w:p>
    <w:p w:rsidR="00C47E50" w:rsidRPr="009D0BC3" w:rsidRDefault="00C47E50" w:rsidP="00C47E50">
      <w:pPr>
        <w:ind w:left="709" w:right="709"/>
        <w:jc w:val="both"/>
        <w:rPr>
          <w:rFonts w:ascii="Palatino Linotype" w:eastAsia="Palatino Linotype" w:hAnsi="Palatino Linotype" w:cs="Palatino Linotype"/>
          <w:b/>
          <w:i/>
          <w:sz w:val="22"/>
          <w:szCs w:val="22"/>
        </w:rPr>
      </w:pPr>
    </w:p>
    <w:p w:rsidR="00C47E50" w:rsidRPr="009D0BC3" w:rsidRDefault="00C47E50" w:rsidP="00C47E50">
      <w:pPr>
        <w:ind w:left="709" w:right="709"/>
        <w:jc w:val="both"/>
        <w:rPr>
          <w:rFonts w:ascii="Palatino Linotype" w:eastAsia="Palatino Linotype" w:hAnsi="Palatino Linotype" w:cs="Palatino Linotype"/>
          <w:b/>
          <w:i/>
          <w:sz w:val="22"/>
          <w:szCs w:val="22"/>
        </w:rPr>
      </w:pPr>
      <w:r w:rsidRPr="009D0BC3">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rsidR="00C47E50" w:rsidRPr="009D0BC3" w:rsidRDefault="00C47E50" w:rsidP="00C47E50">
      <w:pPr>
        <w:ind w:left="709" w:right="709"/>
        <w:jc w:val="both"/>
        <w:rPr>
          <w:rFonts w:ascii="Palatino Linotype" w:eastAsia="Palatino Linotype" w:hAnsi="Palatino Linotype" w:cs="Palatino Linotype"/>
          <w:i/>
          <w:sz w:val="22"/>
          <w:szCs w:val="22"/>
        </w:rPr>
      </w:pPr>
      <w:r w:rsidRPr="009D0BC3">
        <w:rPr>
          <w:rFonts w:ascii="Palatino Linotype" w:eastAsia="Palatino Linotype" w:hAnsi="Palatino Linotype" w:cs="Palatino Linotype"/>
          <w:i/>
          <w:sz w:val="22"/>
          <w:szCs w:val="22"/>
        </w:rPr>
        <w:t>“</w:t>
      </w:r>
      <w:r w:rsidRPr="009D0BC3">
        <w:rPr>
          <w:rFonts w:ascii="Palatino Linotype" w:eastAsia="Palatino Linotype" w:hAnsi="Palatino Linotype" w:cs="Palatino Linotype"/>
          <w:b/>
          <w:i/>
          <w:sz w:val="22"/>
          <w:szCs w:val="22"/>
        </w:rPr>
        <w:t>Segundo.-</w:t>
      </w:r>
      <w:r w:rsidRPr="009D0BC3">
        <w:rPr>
          <w:rFonts w:ascii="Palatino Linotype" w:eastAsia="Palatino Linotype" w:hAnsi="Palatino Linotype" w:cs="Palatino Linotype"/>
          <w:i/>
          <w:sz w:val="22"/>
          <w:szCs w:val="22"/>
        </w:rPr>
        <w:t xml:space="preserve"> Para efectos de los presentes Lineamientos Generales, se entenderá por:</w:t>
      </w:r>
    </w:p>
    <w:p w:rsidR="00C47E50" w:rsidRPr="009D0BC3" w:rsidRDefault="00C47E50" w:rsidP="00C47E50">
      <w:pPr>
        <w:ind w:left="709" w:right="709"/>
        <w:jc w:val="both"/>
        <w:rPr>
          <w:rFonts w:ascii="Palatino Linotype" w:eastAsia="Palatino Linotype" w:hAnsi="Palatino Linotype" w:cs="Palatino Linotype"/>
          <w:i/>
          <w:sz w:val="22"/>
          <w:szCs w:val="22"/>
        </w:rPr>
      </w:pPr>
      <w:r w:rsidRPr="009D0BC3">
        <w:rPr>
          <w:rFonts w:ascii="Palatino Linotype" w:eastAsia="Palatino Linotype" w:hAnsi="Palatino Linotype" w:cs="Palatino Linotype"/>
          <w:b/>
          <w:i/>
          <w:sz w:val="22"/>
          <w:szCs w:val="22"/>
        </w:rPr>
        <w:t>XVIII.</w:t>
      </w:r>
      <w:r w:rsidRPr="009D0BC3">
        <w:rPr>
          <w:rFonts w:ascii="Palatino Linotype" w:eastAsia="Palatino Linotype" w:hAnsi="Palatino Linotype" w:cs="Palatino Linotype"/>
          <w:i/>
          <w:sz w:val="22"/>
          <w:szCs w:val="22"/>
        </w:rPr>
        <w:t xml:space="preserve"> </w:t>
      </w:r>
      <w:r w:rsidRPr="009D0BC3">
        <w:rPr>
          <w:rFonts w:ascii="Palatino Linotype" w:eastAsia="Palatino Linotype" w:hAnsi="Palatino Linotype" w:cs="Palatino Linotype"/>
          <w:b/>
          <w:i/>
          <w:sz w:val="22"/>
          <w:szCs w:val="22"/>
        </w:rPr>
        <w:t>Versión pública:</w:t>
      </w:r>
      <w:r w:rsidRPr="009D0BC3">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9D0BC3">
        <w:rPr>
          <w:rFonts w:ascii="Palatino Linotype" w:eastAsia="Palatino Linotype" w:hAnsi="Palatino Linotype" w:cs="Palatino Linotype"/>
          <w:b/>
          <w:i/>
          <w:sz w:val="22"/>
          <w:szCs w:val="22"/>
          <w:u w:val="single"/>
        </w:rPr>
        <w:t>fundando y motivando la</w:t>
      </w:r>
      <w:r w:rsidRPr="009D0BC3">
        <w:rPr>
          <w:rFonts w:ascii="Palatino Linotype" w:eastAsia="Palatino Linotype" w:hAnsi="Palatino Linotype" w:cs="Palatino Linotype"/>
          <w:i/>
          <w:sz w:val="22"/>
          <w:szCs w:val="22"/>
        </w:rPr>
        <w:t xml:space="preserve"> reserva o </w:t>
      </w:r>
      <w:r w:rsidRPr="009D0BC3">
        <w:rPr>
          <w:rFonts w:ascii="Palatino Linotype" w:eastAsia="Palatino Linotype" w:hAnsi="Palatino Linotype" w:cs="Palatino Linotype"/>
          <w:b/>
          <w:i/>
          <w:sz w:val="22"/>
          <w:szCs w:val="22"/>
          <w:u w:val="single"/>
        </w:rPr>
        <w:t>confidencialidad</w:t>
      </w:r>
      <w:r w:rsidRPr="009D0BC3">
        <w:rPr>
          <w:rFonts w:ascii="Palatino Linotype" w:eastAsia="Palatino Linotype" w:hAnsi="Palatino Linotype" w:cs="Palatino Linotype"/>
          <w:i/>
          <w:sz w:val="22"/>
          <w:szCs w:val="22"/>
        </w:rPr>
        <w:t>, a través de la resolución que para tal efecto emita el Comité de Transparencia.</w:t>
      </w:r>
    </w:p>
    <w:p w:rsidR="00C47E50" w:rsidRPr="009D0BC3" w:rsidRDefault="00C47E50" w:rsidP="00C47E50">
      <w:pPr>
        <w:ind w:left="709" w:right="709"/>
        <w:jc w:val="both"/>
        <w:rPr>
          <w:rFonts w:ascii="Palatino Linotype" w:eastAsia="Palatino Linotype" w:hAnsi="Palatino Linotype" w:cs="Palatino Linotype"/>
          <w:i/>
          <w:sz w:val="22"/>
          <w:szCs w:val="22"/>
        </w:rPr>
      </w:pPr>
      <w:r w:rsidRPr="009D0BC3">
        <w:rPr>
          <w:rFonts w:ascii="Palatino Linotype" w:eastAsia="Palatino Linotype" w:hAnsi="Palatino Linotype" w:cs="Palatino Linotype"/>
          <w:b/>
          <w:i/>
          <w:sz w:val="22"/>
          <w:szCs w:val="22"/>
        </w:rPr>
        <w:t>Cuarto.</w:t>
      </w:r>
      <w:r w:rsidRPr="009D0BC3">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C47E50" w:rsidRPr="009D0BC3" w:rsidRDefault="00C47E50" w:rsidP="00C47E50">
      <w:pPr>
        <w:ind w:left="709" w:right="709"/>
        <w:jc w:val="both"/>
        <w:rPr>
          <w:rFonts w:ascii="Palatino Linotype" w:eastAsia="Palatino Linotype" w:hAnsi="Palatino Linotype" w:cs="Palatino Linotype"/>
          <w:i/>
          <w:sz w:val="22"/>
          <w:szCs w:val="22"/>
        </w:rPr>
      </w:pPr>
      <w:r w:rsidRPr="009D0BC3">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rsidR="00C47E50" w:rsidRPr="009D0BC3" w:rsidRDefault="00C47E50" w:rsidP="00C47E50">
      <w:pPr>
        <w:ind w:left="709" w:right="709"/>
        <w:jc w:val="both"/>
        <w:rPr>
          <w:rFonts w:ascii="Palatino Linotype" w:eastAsia="Palatino Linotype" w:hAnsi="Palatino Linotype" w:cs="Palatino Linotype"/>
          <w:i/>
          <w:sz w:val="22"/>
          <w:szCs w:val="22"/>
        </w:rPr>
      </w:pPr>
      <w:r w:rsidRPr="009D0BC3">
        <w:rPr>
          <w:rFonts w:ascii="Palatino Linotype" w:eastAsia="Palatino Linotype" w:hAnsi="Palatino Linotype" w:cs="Palatino Linotype"/>
          <w:b/>
          <w:i/>
          <w:sz w:val="22"/>
          <w:szCs w:val="22"/>
        </w:rPr>
        <w:t>Quinto.</w:t>
      </w:r>
      <w:r w:rsidRPr="009D0BC3">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C47E50" w:rsidRPr="009D0BC3" w:rsidRDefault="00C47E50" w:rsidP="00C47E50">
      <w:pPr>
        <w:ind w:left="709" w:right="709"/>
        <w:jc w:val="both"/>
        <w:rPr>
          <w:rFonts w:ascii="Palatino Linotype" w:eastAsia="Palatino Linotype" w:hAnsi="Palatino Linotype" w:cs="Palatino Linotype"/>
          <w:i/>
          <w:sz w:val="22"/>
          <w:szCs w:val="22"/>
        </w:rPr>
      </w:pPr>
      <w:r w:rsidRPr="009D0BC3">
        <w:rPr>
          <w:rFonts w:ascii="Palatino Linotype" w:eastAsia="Palatino Linotype" w:hAnsi="Palatino Linotype" w:cs="Palatino Linotype"/>
          <w:b/>
          <w:i/>
          <w:sz w:val="22"/>
          <w:szCs w:val="22"/>
        </w:rPr>
        <w:t>Sexto.</w:t>
      </w:r>
      <w:r w:rsidRPr="009D0BC3">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C47E50" w:rsidRPr="009D0BC3" w:rsidRDefault="00C47E50" w:rsidP="00C47E50">
      <w:pPr>
        <w:ind w:left="709" w:right="709"/>
        <w:jc w:val="both"/>
        <w:rPr>
          <w:rFonts w:ascii="Palatino Linotype" w:eastAsia="Palatino Linotype" w:hAnsi="Palatino Linotype" w:cs="Palatino Linotype"/>
          <w:i/>
          <w:sz w:val="22"/>
          <w:szCs w:val="22"/>
        </w:rPr>
      </w:pPr>
      <w:r w:rsidRPr="009D0BC3">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rsidR="00C47E50" w:rsidRPr="009D0BC3" w:rsidRDefault="00C47E50" w:rsidP="00C47E50">
      <w:pPr>
        <w:ind w:left="709" w:right="709"/>
        <w:jc w:val="both"/>
        <w:rPr>
          <w:rFonts w:ascii="Palatino Linotype" w:eastAsia="Palatino Linotype" w:hAnsi="Palatino Linotype" w:cs="Palatino Linotype"/>
          <w:i/>
          <w:sz w:val="22"/>
          <w:szCs w:val="22"/>
        </w:rPr>
      </w:pPr>
      <w:r w:rsidRPr="009D0BC3">
        <w:rPr>
          <w:rFonts w:ascii="Palatino Linotype" w:eastAsia="Palatino Linotype" w:hAnsi="Palatino Linotype" w:cs="Palatino Linotype"/>
          <w:b/>
          <w:i/>
          <w:sz w:val="22"/>
          <w:szCs w:val="22"/>
        </w:rPr>
        <w:t>Séptimo.</w:t>
      </w:r>
      <w:r w:rsidRPr="009D0BC3">
        <w:rPr>
          <w:rFonts w:ascii="Palatino Linotype" w:eastAsia="Palatino Linotype" w:hAnsi="Palatino Linotype" w:cs="Palatino Linotype"/>
          <w:i/>
          <w:sz w:val="22"/>
          <w:szCs w:val="22"/>
        </w:rPr>
        <w:t xml:space="preserve"> La clasificación de la información se llevará a cabo en el momento en que:</w:t>
      </w:r>
    </w:p>
    <w:p w:rsidR="00C47E50" w:rsidRPr="009D0BC3" w:rsidRDefault="00C47E50" w:rsidP="00C47E50">
      <w:pPr>
        <w:ind w:left="709" w:right="709"/>
        <w:jc w:val="both"/>
        <w:rPr>
          <w:rFonts w:ascii="Palatino Linotype" w:eastAsia="Palatino Linotype" w:hAnsi="Palatino Linotype" w:cs="Palatino Linotype"/>
          <w:i/>
          <w:sz w:val="22"/>
          <w:szCs w:val="22"/>
        </w:rPr>
      </w:pPr>
      <w:r w:rsidRPr="009D0BC3">
        <w:rPr>
          <w:rFonts w:ascii="Palatino Linotype" w:eastAsia="Palatino Linotype" w:hAnsi="Palatino Linotype" w:cs="Palatino Linotype"/>
          <w:b/>
          <w:i/>
          <w:sz w:val="22"/>
          <w:szCs w:val="22"/>
        </w:rPr>
        <w:t>I.</w:t>
      </w:r>
      <w:r w:rsidRPr="009D0BC3">
        <w:rPr>
          <w:rFonts w:ascii="Palatino Linotype" w:eastAsia="Palatino Linotype" w:hAnsi="Palatino Linotype" w:cs="Palatino Linotype"/>
          <w:i/>
          <w:sz w:val="22"/>
          <w:szCs w:val="22"/>
        </w:rPr>
        <w:t xml:space="preserve"> Se reciba una solicitud de acceso a la información;</w:t>
      </w:r>
    </w:p>
    <w:p w:rsidR="00C47E50" w:rsidRPr="009D0BC3" w:rsidRDefault="00C47E50" w:rsidP="00C47E50">
      <w:pPr>
        <w:ind w:left="709" w:right="709"/>
        <w:jc w:val="both"/>
        <w:rPr>
          <w:rFonts w:ascii="Palatino Linotype" w:eastAsia="Palatino Linotype" w:hAnsi="Palatino Linotype" w:cs="Palatino Linotype"/>
          <w:i/>
          <w:sz w:val="22"/>
          <w:szCs w:val="22"/>
        </w:rPr>
      </w:pPr>
      <w:r w:rsidRPr="009D0BC3">
        <w:rPr>
          <w:rFonts w:ascii="Palatino Linotype" w:eastAsia="Palatino Linotype" w:hAnsi="Palatino Linotype" w:cs="Palatino Linotype"/>
          <w:b/>
          <w:i/>
          <w:sz w:val="22"/>
          <w:szCs w:val="22"/>
        </w:rPr>
        <w:t>II.</w:t>
      </w:r>
      <w:r w:rsidRPr="009D0BC3">
        <w:rPr>
          <w:rFonts w:ascii="Palatino Linotype" w:eastAsia="Palatino Linotype" w:hAnsi="Palatino Linotype" w:cs="Palatino Linotype"/>
          <w:i/>
          <w:sz w:val="22"/>
          <w:szCs w:val="22"/>
        </w:rPr>
        <w:t xml:space="preserve"> Se determine mediante resolución de autoridad competente, o</w:t>
      </w:r>
    </w:p>
    <w:p w:rsidR="00C47E50" w:rsidRPr="009D0BC3" w:rsidRDefault="00C47E50" w:rsidP="00C47E50">
      <w:pPr>
        <w:ind w:left="709" w:right="709"/>
        <w:jc w:val="both"/>
        <w:rPr>
          <w:rFonts w:ascii="Palatino Linotype" w:eastAsia="Palatino Linotype" w:hAnsi="Palatino Linotype" w:cs="Palatino Linotype"/>
          <w:i/>
          <w:sz w:val="22"/>
          <w:szCs w:val="22"/>
        </w:rPr>
      </w:pPr>
      <w:r w:rsidRPr="009D0BC3">
        <w:rPr>
          <w:rFonts w:ascii="Palatino Linotype" w:eastAsia="Palatino Linotype" w:hAnsi="Palatino Linotype" w:cs="Palatino Linotype"/>
          <w:b/>
          <w:i/>
          <w:sz w:val="22"/>
          <w:szCs w:val="22"/>
        </w:rPr>
        <w:t>III.</w:t>
      </w:r>
      <w:r w:rsidRPr="009D0BC3">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rsidR="00C47E50" w:rsidRPr="009D0BC3" w:rsidRDefault="00C47E50" w:rsidP="00C47E50">
      <w:pPr>
        <w:ind w:left="709" w:right="709"/>
        <w:jc w:val="both"/>
        <w:rPr>
          <w:rFonts w:ascii="Palatino Linotype" w:eastAsia="Palatino Linotype" w:hAnsi="Palatino Linotype" w:cs="Palatino Linotype"/>
          <w:i/>
          <w:sz w:val="22"/>
          <w:szCs w:val="22"/>
        </w:rPr>
      </w:pPr>
      <w:r w:rsidRPr="009D0BC3">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rsidR="00C47E50" w:rsidRPr="009D0BC3" w:rsidRDefault="00C47E50" w:rsidP="00C47E50">
      <w:pPr>
        <w:ind w:left="709" w:right="709"/>
        <w:jc w:val="both"/>
        <w:rPr>
          <w:rFonts w:ascii="Palatino Linotype" w:eastAsia="Palatino Linotype" w:hAnsi="Palatino Linotype" w:cs="Palatino Linotype"/>
          <w:i/>
          <w:sz w:val="22"/>
          <w:szCs w:val="22"/>
        </w:rPr>
      </w:pPr>
      <w:r w:rsidRPr="009D0BC3">
        <w:rPr>
          <w:rFonts w:ascii="Palatino Linotype" w:eastAsia="Palatino Linotype" w:hAnsi="Palatino Linotype" w:cs="Palatino Linotype"/>
          <w:b/>
          <w:i/>
          <w:sz w:val="22"/>
          <w:szCs w:val="22"/>
        </w:rPr>
        <w:t>Octavo.</w:t>
      </w:r>
      <w:r w:rsidRPr="009D0BC3">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C47E50" w:rsidRPr="009D0BC3" w:rsidRDefault="00C47E50" w:rsidP="00C47E50">
      <w:pPr>
        <w:ind w:left="709" w:right="709"/>
        <w:jc w:val="both"/>
        <w:rPr>
          <w:rFonts w:ascii="Palatino Linotype" w:eastAsia="Palatino Linotype" w:hAnsi="Palatino Linotype" w:cs="Palatino Linotype"/>
          <w:i/>
          <w:sz w:val="22"/>
          <w:szCs w:val="22"/>
        </w:rPr>
      </w:pPr>
      <w:r w:rsidRPr="009D0BC3">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rsidR="00C47E50" w:rsidRPr="009D0BC3" w:rsidRDefault="00C47E50" w:rsidP="00C47E50">
      <w:pPr>
        <w:ind w:left="709" w:right="709"/>
        <w:jc w:val="both"/>
        <w:rPr>
          <w:rFonts w:ascii="Palatino Linotype" w:eastAsia="Palatino Linotype" w:hAnsi="Palatino Linotype" w:cs="Palatino Linotype"/>
          <w:i/>
          <w:sz w:val="22"/>
          <w:szCs w:val="22"/>
        </w:rPr>
      </w:pPr>
      <w:r w:rsidRPr="009D0BC3">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rsidR="00C47E50" w:rsidRPr="009D0BC3" w:rsidRDefault="00C47E50" w:rsidP="00C47E50">
      <w:pPr>
        <w:ind w:left="709" w:right="709"/>
        <w:jc w:val="both"/>
        <w:rPr>
          <w:rFonts w:ascii="Palatino Linotype" w:eastAsia="Palatino Linotype" w:hAnsi="Palatino Linotype" w:cs="Palatino Linotype"/>
          <w:i/>
          <w:sz w:val="22"/>
          <w:szCs w:val="22"/>
        </w:rPr>
      </w:pPr>
      <w:r w:rsidRPr="009D0BC3">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C47E50" w:rsidRPr="009D0BC3" w:rsidRDefault="00C47E50" w:rsidP="00C47E50">
      <w:pPr>
        <w:ind w:left="709" w:right="709"/>
        <w:jc w:val="both"/>
        <w:rPr>
          <w:rFonts w:ascii="Palatino Linotype" w:eastAsia="Palatino Linotype" w:hAnsi="Palatino Linotype" w:cs="Palatino Linotype"/>
          <w:i/>
          <w:sz w:val="22"/>
          <w:szCs w:val="22"/>
        </w:rPr>
      </w:pPr>
      <w:r w:rsidRPr="009D0BC3">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rsidR="00C47E50" w:rsidRPr="009D0BC3" w:rsidRDefault="00C47E50" w:rsidP="00C47E50">
      <w:pPr>
        <w:ind w:left="709" w:right="709"/>
        <w:jc w:val="both"/>
        <w:rPr>
          <w:rFonts w:ascii="Palatino Linotype" w:eastAsia="Palatino Linotype" w:hAnsi="Palatino Linotype" w:cs="Palatino Linotype"/>
          <w:i/>
          <w:sz w:val="22"/>
          <w:szCs w:val="22"/>
        </w:rPr>
      </w:pPr>
      <w:r w:rsidRPr="009D0BC3">
        <w:rPr>
          <w:rFonts w:ascii="Palatino Linotype" w:eastAsia="Palatino Linotype" w:hAnsi="Palatino Linotype" w:cs="Palatino Linotype"/>
          <w:b/>
          <w:i/>
          <w:sz w:val="22"/>
          <w:szCs w:val="22"/>
        </w:rPr>
        <w:t>Noveno.</w:t>
      </w:r>
      <w:r w:rsidRPr="009D0BC3">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C47E50" w:rsidRPr="009D0BC3" w:rsidRDefault="00C47E50" w:rsidP="00C47E50">
      <w:pPr>
        <w:ind w:left="709" w:right="709"/>
        <w:jc w:val="both"/>
        <w:rPr>
          <w:rFonts w:ascii="Palatino Linotype" w:eastAsia="Palatino Linotype" w:hAnsi="Palatino Linotype" w:cs="Palatino Linotype"/>
          <w:i/>
          <w:sz w:val="22"/>
          <w:szCs w:val="22"/>
        </w:rPr>
      </w:pPr>
      <w:r w:rsidRPr="009D0BC3">
        <w:rPr>
          <w:rFonts w:ascii="Palatino Linotype" w:eastAsia="Palatino Linotype" w:hAnsi="Palatino Linotype" w:cs="Palatino Linotype"/>
          <w:b/>
          <w:i/>
          <w:sz w:val="22"/>
          <w:szCs w:val="22"/>
        </w:rPr>
        <w:t>Décimo.</w:t>
      </w:r>
      <w:r w:rsidRPr="009D0BC3">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C47E50" w:rsidRPr="009D0BC3" w:rsidRDefault="00C47E50" w:rsidP="00C47E50">
      <w:pPr>
        <w:ind w:left="709" w:right="709"/>
        <w:jc w:val="both"/>
        <w:rPr>
          <w:rFonts w:ascii="Palatino Linotype" w:eastAsia="Palatino Linotype" w:hAnsi="Palatino Linotype" w:cs="Palatino Linotype"/>
          <w:i/>
          <w:sz w:val="22"/>
          <w:szCs w:val="22"/>
        </w:rPr>
      </w:pPr>
      <w:r w:rsidRPr="009D0BC3">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rsidR="00C47E50" w:rsidRPr="009D0BC3" w:rsidRDefault="00C47E50" w:rsidP="00C47E50">
      <w:pPr>
        <w:ind w:left="709" w:right="709"/>
        <w:jc w:val="both"/>
        <w:rPr>
          <w:rFonts w:ascii="Palatino Linotype" w:eastAsia="Palatino Linotype" w:hAnsi="Palatino Linotype" w:cs="Palatino Linotype"/>
          <w:i/>
          <w:sz w:val="22"/>
          <w:szCs w:val="22"/>
        </w:rPr>
      </w:pPr>
      <w:r w:rsidRPr="009D0BC3">
        <w:rPr>
          <w:rFonts w:ascii="Palatino Linotype" w:eastAsia="Palatino Linotype" w:hAnsi="Palatino Linotype" w:cs="Palatino Linotype"/>
          <w:b/>
          <w:i/>
          <w:sz w:val="22"/>
          <w:szCs w:val="22"/>
        </w:rPr>
        <w:t>Décimo primero.</w:t>
      </w:r>
      <w:r w:rsidRPr="009D0BC3">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C47E50" w:rsidRPr="009D0BC3" w:rsidRDefault="00C47E50" w:rsidP="00C47E50">
      <w:pPr>
        <w:ind w:left="709" w:right="709"/>
        <w:jc w:val="both"/>
        <w:rPr>
          <w:rFonts w:ascii="Palatino Linotype" w:eastAsia="Palatino Linotype" w:hAnsi="Palatino Linotype" w:cs="Palatino Linotype"/>
          <w:i/>
          <w:sz w:val="22"/>
          <w:szCs w:val="22"/>
        </w:rPr>
      </w:pPr>
      <w:r w:rsidRPr="009D0BC3">
        <w:rPr>
          <w:rFonts w:ascii="Palatino Linotype" w:eastAsia="Palatino Linotype" w:hAnsi="Palatino Linotype" w:cs="Palatino Linotype"/>
          <w:i/>
          <w:sz w:val="22"/>
          <w:szCs w:val="22"/>
        </w:rPr>
        <w:t>[…]</w:t>
      </w:r>
    </w:p>
    <w:p w:rsidR="00C47E50" w:rsidRPr="009D0BC3" w:rsidRDefault="00C47E50" w:rsidP="00C47E50">
      <w:pPr>
        <w:ind w:left="709" w:right="709"/>
        <w:jc w:val="center"/>
        <w:rPr>
          <w:rFonts w:ascii="Palatino Linotype" w:eastAsia="Palatino Linotype" w:hAnsi="Palatino Linotype" w:cs="Palatino Linotype"/>
          <w:b/>
          <w:i/>
          <w:sz w:val="22"/>
          <w:szCs w:val="22"/>
        </w:rPr>
      </w:pPr>
      <w:r w:rsidRPr="009D0BC3">
        <w:rPr>
          <w:rFonts w:ascii="Palatino Linotype" w:eastAsia="Palatino Linotype" w:hAnsi="Palatino Linotype" w:cs="Palatino Linotype"/>
          <w:b/>
          <w:i/>
          <w:sz w:val="22"/>
          <w:szCs w:val="22"/>
        </w:rPr>
        <w:t>CAPÍTULO VIII</w:t>
      </w:r>
    </w:p>
    <w:p w:rsidR="00C47E50" w:rsidRPr="009D0BC3" w:rsidRDefault="00C47E50" w:rsidP="00C47E50">
      <w:pPr>
        <w:ind w:left="709" w:right="709"/>
        <w:jc w:val="center"/>
        <w:rPr>
          <w:rFonts w:ascii="Palatino Linotype" w:eastAsia="Palatino Linotype" w:hAnsi="Palatino Linotype" w:cs="Palatino Linotype"/>
          <w:b/>
          <w:i/>
          <w:sz w:val="22"/>
          <w:szCs w:val="22"/>
        </w:rPr>
      </w:pPr>
      <w:r w:rsidRPr="009D0BC3">
        <w:rPr>
          <w:rFonts w:ascii="Palatino Linotype" w:eastAsia="Palatino Linotype" w:hAnsi="Palatino Linotype" w:cs="Palatino Linotype"/>
          <w:b/>
          <w:i/>
          <w:sz w:val="22"/>
          <w:szCs w:val="22"/>
        </w:rPr>
        <w:t>DE LA LEYENDA DE CLASIFICACIÓN</w:t>
      </w:r>
    </w:p>
    <w:p w:rsidR="00C47E50" w:rsidRPr="009D0BC3" w:rsidRDefault="00C47E50" w:rsidP="00C47E50">
      <w:pPr>
        <w:ind w:left="709" w:right="709"/>
        <w:jc w:val="both"/>
        <w:rPr>
          <w:rFonts w:ascii="Palatino Linotype" w:eastAsia="Palatino Linotype" w:hAnsi="Palatino Linotype" w:cs="Palatino Linotype"/>
          <w:i/>
          <w:sz w:val="22"/>
          <w:szCs w:val="22"/>
        </w:rPr>
      </w:pPr>
      <w:r w:rsidRPr="009D0BC3">
        <w:rPr>
          <w:rFonts w:ascii="Palatino Linotype" w:eastAsia="Palatino Linotype" w:hAnsi="Palatino Linotype" w:cs="Palatino Linotype"/>
          <w:b/>
          <w:i/>
          <w:sz w:val="22"/>
          <w:szCs w:val="22"/>
        </w:rPr>
        <w:t xml:space="preserve">Quincuagésimo. </w:t>
      </w:r>
      <w:r w:rsidRPr="009D0BC3">
        <w:rPr>
          <w:rFonts w:ascii="Palatino Linotype" w:eastAsia="Palatino Linotype" w:hAnsi="Palatino Linotype" w:cs="Palatino Linotype"/>
          <w:b/>
          <w:i/>
          <w:sz w:val="22"/>
          <w:szCs w:val="22"/>
          <w:u w:val="single"/>
        </w:rPr>
        <w:t>Los titulares de las áreas de los sujetos obligados podrán utilizar los formatos contenidos en el presente Capítulo como modelo</w:t>
      </w:r>
      <w:r w:rsidRPr="009D0BC3">
        <w:rPr>
          <w:rFonts w:ascii="Palatino Linotype" w:eastAsia="Palatino Linotype" w:hAnsi="Palatino Linotype" w:cs="Palatino Linotype"/>
          <w:i/>
          <w:sz w:val="22"/>
          <w:szCs w:val="22"/>
        </w:rPr>
        <w:t xml:space="preserve"> para señalar la clasificación de documentos o expedientes, sin perjuicio de que establezcan los propios.</w:t>
      </w:r>
    </w:p>
    <w:p w:rsidR="00C47E50" w:rsidRPr="009D0BC3" w:rsidRDefault="00C47E50" w:rsidP="00C47E50">
      <w:pPr>
        <w:ind w:left="709" w:right="709"/>
        <w:jc w:val="both"/>
        <w:rPr>
          <w:rFonts w:ascii="Palatino Linotype" w:eastAsia="Palatino Linotype" w:hAnsi="Palatino Linotype" w:cs="Palatino Linotype"/>
          <w:i/>
          <w:sz w:val="22"/>
          <w:szCs w:val="22"/>
        </w:rPr>
      </w:pPr>
      <w:r w:rsidRPr="009D0BC3">
        <w:rPr>
          <w:rFonts w:ascii="Palatino Linotype" w:eastAsia="Palatino Linotype" w:hAnsi="Palatino Linotype" w:cs="Palatino Linotype"/>
          <w:i/>
          <w:sz w:val="22"/>
          <w:szCs w:val="22"/>
        </w:rPr>
        <w:t>[…]</w:t>
      </w:r>
    </w:p>
    <w:p w:rsidR="00C47E50" w:rsidRPr="009D0BC3" w:rsidRDefault="00C47E50" w:rsidP="00C47E50">
      <w:pPr>
        <w:spacing w:after="160"/>
        <w:ind w:left="709" w:right="709"/>
        <w:jc w:val="both"/>
        <w:rPr>
          <w:rFonts w:ascii="Palatino Linotype" w:eastAsia="Palatino Linotype" w:hAnsi="Palatino Linotype" w:cs="Palatino Linotype"/>
          <w:i/>
          <w:sz w:val="22"/>
          <w:szCs w:val="22"/>
        </w:rPr>
      </w:pPr>
      <w:r w:rsidRPr="009D0BC3">
        <w:rPr>
          <w:rFonts w:ascii="Palatino Linotype" w:eastAsia="Palatino Linotype" w:hAnsi="Palatino Linotype" w:cs="Palatino Linotype"/>
          <w:b/>
          <w:i/>
          <w:sz w:val="22"/>
          <w:szCs w:val="22"/>
        </w:rPr>
        <w:t xml:space="preserve">Quincuagésimo tercero. </w:t>
      </w:r>
      <w:r w:rsidRPr="009D0BC3">
        <w:rPr>
          <w:rFonts w:ascii="Palatino Linotype" w:eastAsia="Palatino Linotype" w:hAnsi="Palatino Linotype" w:cs="Palatino Linotype"/>
          <w:b/>
          <w:i/>
          <w:sz w:val="22"/>
          <w:szCs w:val="22"/>
          <w:u w:val="single"/>
        </w:rPr>
        <w:t>El formato para señalar la clasificación parcial de un documento</w:t>
      </w:r>
      <w:r w:rsidRPr="009D0BC3">
        <w:rPr>
          <w:rFonts w:ascii="Palatino Linotype" w:eastAsia="Palatino Linotype" w:hAnsi="Palatino Linotype" w:cs="Palatino Linotype"/>
          <w:i/>
          <w:sz w:val="22"/>
          <w:szCs w:val="22"/>
        </w:rPr>
        <w:t>, es el siguiente:</w:t>
      </w:r>
    </w:p>
    <w:tbl>
      <w:tblPr>
        <w:tblW w:w="76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9"/>
        <w:gridCol w:w="1990"/>
        <w:gridCol w:w="4531"/>
      </w:tblGrid>
      <w:tr w:rsidR="00C47E50" w:rsidRPr="009D0BC3" w:rsidTr="00DF5733">
        <w:trPr>
          <w:jc w:val="center"/>
        </w:trPr>
        <w:tc>
          <w:tcPr>
            <w:tcW w:w="1159" w:type="dxa"/>
            <w:tcBorders>
              <w:top w:val="nil"/>
              <w:left w:val="nil"/>
              <w:bottom w:val="single" w:sz="4" w:space="0" w:color="000000"/>
              <w:right w:val="single" w:sz="4" w:space="0" w:color="000000"/>
            </w:tcBorders>
          </w:tcPr>
          <w:p w:rsidR="00C47E50" w:rsidRPr="009D0BC3" w:rsidRDefault="00C47E50" w:rsidP="00DF5733">
            <w:pPr>
              <w:jc w:val="both"/>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C47E50" w:rsidRPr="009D0BC3" w:rsidRDefault="00C47E50" w:rsidP="00DF5733">
            <w:pPr>
              <w:jc w:val="center"/>
              <w:rPr>
                <w:rFonts w:ascii="Palatino Linotype" w:eastAsia="Palatino Linotype" w:hAnsi="Palatino Linotype" w:cs="Palatino Linotype"/>
                <w:b/>
                <w:i/>
              </w:rPr>
            </w:pPr>
            <w:r w:rsidRPr="009D0BC3">
              <w:rPr>
                <w:rFonts w:ascii="Palatino Linotype" w:eastAsia="Palatino Linotype" w:hAnsi="Palatino Linotype" w:cs="Palatino Linotype"/>
                <w:b/>
                <w:i/>
              </w:rPr>
              <w:t>Concepto</w:t>
            </w:r>
          </w:p>
        </w:tc>
        <w:tc>
          <w:tcPr>
            <w:tcW w:w="4531" w:type="dxa"/>
            <w:tcBorders>
              <w:top w:val="single" w:sz="4" w:space="0" w:color="000000"/>
              <w:left w:val="single" w:sz="4" w:space="0" w:color="000000"/>
              <w:bottom w:val="single" w:sz="4" w:space="0" w:color="000000"/>
              <w:right w:val="single" w:sz="4" w:space="0" w:color="000000"/>
            </w:tcBorders>
          </w:tcPr>
          <w:p w:rsidR="00C47E50" w:rsidRPr="009D0BC3" w:rsidRDefault="00C47E50" w:rsidP="00DF5733">
            <w:pPr>
              <w:jc w:val="center"/>
              <w:rPr>
                <w:rFonts w:ascii="Palatino Linotype" w:eastAsia="Palatino Linotype" w:hAnsi="Palatino Linotype" w:cs="Palatino Linotype"/>
                <w:b/>
                <w:i/>
              </w:rPr>
            </w:pPr>
            <w:r w:rsidRPr="009D0BC3">
              <w:rPr>
                <w:rFonts w:ascii="Palatino Linotype" w:eastAsia="Palatino Linotype" w:hAnsi="Palatino Linotype" w:cs="Palatino Linotype"/>
                <w:b/>
                <w:i/>
              </w:rPr>
              <w:t>Dónde:</w:t>
            </w:r>
          </w:p>
        </w:tc>
      </w:tr>
      <w:tr w:rsidR="00C47E50" w:rsidRPr="009D0BC3" w:rsidTr="00DF5733">
        <w:trPr>
          <w:jc w:val="center"/>
        </w:trPr>
        <w:tc>
          <w:tcPr>
            <w:tcW w:w="1159" w:type="dxa"/>
            <w:vMerge w:val="restart"/>
            <w:tcBorders>
              <w:top w:val="single" w:sz="4" w:space="0" w:color="000000"/>
              <w:left w:val="single" w:sz="4" w:space="0" w:color="000000"/>
              <w:bottom w:val="single" w:sz="4" w:space="0" w:color="000000"/>
              <w:right w:val="single" w:sz="4" w:space="0" w:color="000000"/>
            </w:tcBorders>
            <w:vAlign w:val="center"/>
          </w:tcPr>
          <w:p w:rsidR="00C47E50" w:rsidRPr="009D0BC3" w:rsidRDefault="00C47E50" w:rsidP="00DF5733">
            <w:pPr>
              <w:jc w:val="center"/>
              <w:rPr>
                <w:rFonts w:ascii="Palatino Linotype" w:eastAsia="Palatino Linotype" w:hAnsi="Palatino Linotype" w:cs="Palatino Linotype"/>
                <w:b/>
                <w:i/>
              </w:rPr>
            </w:pPr>
            <w:r w:rsidRPr="009D0BC3">
              <w:rPr>
                <w:rFonts w:ascii="Palatino Linotype" w:eastAsia="Palatino Linotype" w:hAnsi="Palatino Linotype" w:cs="Palatino Linotype"/>
                <w:b/>
                <w:i/>
              </w:rPr>
              <w:t>Sello oficial o logotipo del sujeto obligado</w:t>
            </w:r>
          </w:p>
        </w:tc>
        <w:tc>
          <w:tcPr>
            <w:tcW w:w="1990" w:type="dxa"/>
            <w:tcBorders>
              <w:top w:val="single" w:sz="4" w:space="0" w:color="000000"/>
              <w:left w:val="single" w:sz="4" w:space="0" w:color="000000"/>
              <w:bottom w:val="single" w:sz="4" w:space="0" w:color="000000"/>
              <w:right w:val="single" w:sz="4" w:space="0" w:color="000000"/>
            </w:tcBorders>
          </w:tcPr>
          <w:p w:rsidR="00C47E50" w:rsidRPr="009D0BC3" w:rsidRDefault="00C47E50" w:rsidP="00DF5733">
            <w:pPr>
              <w:jc w:val="center"/>
              <w:rPr>
                <w:rFonts w:ascii="Palatino Linotype" w:eastAsia="Palatino Linotype" w:hAnsi="Palatino Linotype" w:cs="Palatino Linotype"/>
                <w:i/>
              </w:rPr>
            </w:pPr>
            <w:r w:rsidRPr="009D0BC3">
              <w:rPr>
                <w:rFonts w:ascii="Palatino Linotype" w:eastAsia="Palatino Linotype" w:hAnsi="Palatino Linotype" w:cs="Palatino Linotype"/>
                <w:i/>
              </w:rPr>
              <w:t>Fecha de clasificación</w:t>
            </w:r>
          </w:p>
        </w:tc>
        <w:tc>
          <w:tcPr>
            <w:tcW w:w="4531" w:type="dxa"/>
            <w:tcBorders>
              <w:top w:val="single" w:sz="4" w:space="0" w:color="000000"/>
              <w:left w:val="single" w:sz="4" w:space="0" w:color="000000"/>
              <w:bottom w:val="single" w:sz="4" w:space="0" w:color="000000"/>
              <w:right w:val="single" w:sz="4" w:space="0" w:color="000000"/>
            </w:tcBorders>
          </w:tcPr>
          <w:p w:rsidR="00C47E50" w:rsidRPr="009D0BC3" w:rsidRDefault="00C47E50" w:rsidP="00DF5733">
            <w:pPr>
              <w:jc w:val="both"/>
              <w:rPr>
                <w:rFonts w:ascii="Palatino Linotype" w:eastAsia="Palatino Linotype" w:hAnsi="Palatino Linotype" w:cs="Palatino Linotype"/>
                <w:i/>
              </w:rPr>
            </w:pPr>
            <w:r w:rsidRPr="009D0BC3">
              <w:rPr>
                <w:rFonts w:ascii="Palatino Linotype" w:eastAsia="Palatino Linotype" w:hAnsi="Palatino Linotype" w:cs="Palatino Linotype"/>
                <w:i/>
              </w:rPr>
              <w:t>Se anotará la fecha en la que el Comité de Transparencia confirmó la clasificación del documento, en su caso.</w:t>
            </w:r>
          </w:p>
        </w:tc>
      </w:tr>
      <w:tr w:rsidR="00C47E50" w:rsidRPr="009D0BC3" w:rsidTr="00DF5733">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C47E50" w:rsidRPr="009D0BC3" w:rsidRDefault="00C47E50" w:rsidP="00DF5733">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C47E50" w:rsidRPr="009D0BC3" w:rsidRDefault="00C47E50" w:rsidP="00DF5733">
            <w:pPr>
              <w:jc w:val="center"/>
              <w:rPr>
                <w:rFonts w:ascii="Palatino Linotype" w:eastAsia="Palatino Linotype" w:hAnsi="Palatino Linotype" w:cs="Palatino Linotype"/>
                <w:i/>
              </w:rPr>
            </w:pPr>
            <w:r w:rsidRPr="009D0BC3">
              <w:rPr>
                <w:rFonts w:ascii="Palatino Linotype" w:eastAsia="Palatino Linotype" w:hAnsi="Palatino Linotype" w:cs="Palatino Linotype"/>
                <w:i/>
              </w:rPr>
              <w:t>Área</w:t>
            </w:r>
          </w:p>
        </w:tc>
        <w:tc>
          <w:tcPr>
            <w:tcW w:w="4531" w:type="dxa"/>
            <w:tcBorders>
              <w:top w:val="single" w:sz="4" w:space="0" w:color="000000"/>
              <w:left w:val="single" w:sz="4" w:space="0" w:color="000000"/>
              <w:bottom w:val="single" w:sz="4" w:space="0" w:color="000000"/>
              <w:right w:val="single" w:sz="4" w:space="0" w:color="000000"/>
            </w:tcBorders>
          </w:tcPr>
          <w:p w:rsidR="00C47E50" w:rsidRPr="009D0BC3" w:rsidRDefault="00C47E50" w:rsidP="00DF5733">
            <w:pPr>
              <w:jc w:val="both"/>
              <w:rPr>
                <w:rFonts w:ascii="Palatino Linotype" w:eastAsia="Palatino Linotype" w:hAnsi="Palatino Linotype" w:cs="Palatino Linotype"/>
                <w:i/>
              </w:rPr>
            </w:pPr>
            <w:r w:rsidRPr="009D0BC3">
              <w:rPr>
                <w:rFonts w:ascii="Palatino Linotype" w:eastAsia="Palatino Linotype" w:hAnsi="Palatino Linotype" w:cs="Palatino Linotype"/>
                <w:i/>
              </w:rPr>
              <w:t>Se señalará el nombre del área del cual es titular quien clasifica.</w:t>
            </w:r>
          </w:p>
        </w:tc>
      </w:tr>
      <w:tr w:rsidR="00C47E50" w:rsidRPr="009D0BC3" w:rsidTr="00DF5733">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C47E50" w:rsidRPr="009D0BC3" w:rsidRDefault="00C47E50" w:rsidP="00DF5733">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C47E50" w:rsidRPr="009D0BC3" w:rsidRDefault="00C47E50" w:rsidP="00DF5733">
            <w:pPr>
              <w:jc w:val="center"/>
              <w:rPr>
                <w:rFonts w:ascii="Palatino Linotype" w:eastAsia="Palatino Linotype" w:hAnsi="Palatino Linotype" w:cs="Palatino Linotype"/>
                <w:i/>
              </w:rPr>
            </w:pPr>
            <w:r w:rsidRPr="009D0BC3">
              <w:rPr>
                <w:rFonts w:ascii="Palatino Linotype" w:eastAsia="Palatino Linotype" w:hAnsi="Palatino Linotype" w:cs="Palatino Linotype"/>
                <w:i/>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rsidR="00C47E50" w:rsidRPr="009D0BC3" w:rsidRDefault="00C47E50" w:rsidP="00DF5733">
            <w:pPr>
              <w:jc w:val="both"/>
              <w:rPr>
                <w:rFonts w:ascii="Palatino Linotype" w:eastAsia="Palatino Linotype" w:hAnsi="Palatino Linotype" w:cs="Palatino Linotype"/>
                <w:i/>
              </w:rPr>
            </w:pPr>
            <w:r w:rsidRPr="009D0BC3">
              <w:rPr>
                <w:rFonts w:ascii="Palatino Linotype" w:eastAsia="Palatino Linotype" w:hAnsi="Palatino Linotype" w:cs="Palatino Linotype"/>
                <w:i/>
              </w:rPr>
              <w:t xml:space="preserve">Se indicarán, en su caso, las partes o páginas del documento que se clasifican como reservadas. Si el documento fuera reservado en su totalidad, se </w:t>
            </w:r>
            <w:proofErr w:type="gramStart"/>
            <w:r w:rsidRPr="009D0BC3">
              <w:rPr>
                <w:rFonts w:ascii="Palatino Linotype" w:eastAsia="Palatino Linotype" w:hAnsi="Palatino Linotype" w:cs="Palatino Linotype"/>
                <w:i/>
              </w:rPr>
              <w:t>anotarán</w:t>
            </w:r>
            <w:proofErr w:type="gramEnd"/>
            <w:r w:rsidRPr="009D0BC3">
              <w:rPr>
                <w:rFonts w:ascii="Palatino Linotype" w:eastAsia="Palatino Linotype" w:hAnsi="Palatino Linotype" w:cs="Palatino Linotype"/>
                <w:i/>
              </w:rPr>
              <w:t xml:space="preserve"> todas las páginas que lo conforman. Si el documento no contiene información reservada, se tachará este apartado.</w:t>
            </w:r>
          </w:p>
        </w:tc>
      </w:tr>
      <w:tr w:rsidR="00C47E50" w:rsidRPr="009D0BC3" w:rsidTr="00DF5733">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C47E50" w:rsidRPr="009D0BC3" w:rsidRDefault="00C47E50" w:rsidP="00DF5733">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C47E50" w:rsidRPr="009D0BC3" w:rsidRDefault="00C47E50" w:rsidP="00DF5733">
            <w:pPr>
              <w:jc w:val="center"/>
              <w:rPr>
                <w:rFonts w:ascii="Palatino Linotype" w:eastAsia="Palatino Linotype" w:hAnsi="Palatino Linotype" w:cs="Palatino Linotype"/>
                <w:i/>
              </w:rPr>
            </w:pPr>
            <w:r w:rsidRPr="009D0BC3">
              <w:rPr>
                <w:rFonts w:ascii="Palatino Linotype" w:eastAsia="Palatino Linotype" w:hAnsi="Palatino Linotype" w:cs="Palatino Linotype"/>
                <w:i/>
              </w:rPr>
              <w:t>Periodo de reserva</w:t>
            </w:r>
          </w:p>
        </w:tc>
        <w:tc>
          <w:tcPr>
            <w:tcW w:w="4531" w:type="dxa"/>
            <w:tcBorders>
              <w:top w:val="single" w:sz="4" w:space="0" w:color="000000"/>
              <w:left w:val="single" w:sz="4" w:space="0" w:color="000000"/>
              <w:bottom w:val="single" w:sz="4" w:space="0" w:color="000000"/>
              <w:right w:val="single" w:sz="4" w:space="0" w:color="000000"/>
            </w:tcBorders>
          </w:tcPr>
          <w:p w:rsidR="00C47E50" w:rsidRPr="009D0BC3" w:rsidRDefault="00C47E50" w:rsidP="00DF5733">
            <w:pPr>
              <w:jc w:val="both"/>
              <w:rPr>
                <w:rFonts w:ascii="Palatino Linotype" w:eastAsia="Palatino Linotype" w:hAnsi="Palatino Linotype" w:cs="Palatino Linotype"/>
                <w:i/>
              </w:rPr>
            </w:pPr>
            <w:r w:rsidRPr="009D0BC3">
              <w:rPr>
                <w:rFonts w:ascii="Palatino Linotype" w:eastAsia="Palatino Linotype" w:hAnsi="Palatino Linotype" w:cs="Palatino Linotype"/>
                <w:i/>
              </w:rPr>
              <w:t>Se anotará el número de años o meses por los que se mantendrá el documento o las partes del mismo como reservado.</w:t>
            </w:r>
          </w:p>
        </w:tc>
      </w:tr>
      <w:tr w:rsidR="00C47E50" w:rsidRPr="009D0BC3" w:rsidTr="00DF5733">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C47E50" w:rsidRPr="009D0BC3" w:rsidRDefault="00C47E50" w:rsidP="00DF5733">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C47E50" w:rsidRPr="009D0BC3" w:rsidRDefault="00C47E50" w:rsidP="00DF5733">
            <w:pPr>
              <w:jc w:val="center"/>
              <w:rPr>
                <w:rFonts w:ascii="Palatino Linotype" w:eastAsia="Palatino Linotype" w:hAnsi="Palatino Linotype" w:cs="Palatino Linotype"/>
                <w:i/>
              </w:rPr>
            </w:pPr>
            <w:r w:rsidRPr="009D0BC3">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rsidR="00C47E50" w:rsidRPr="009D0BC3" w:rsidRDefault="00C47E50" w:rsidP="00DF5733">
            <w:pPr>
              <w:jc w:val="both"/>
              <w:rPr>
                <w:rFonts w:ascii="Palatino Linotype" w:eastAsia="Palatino Linotype" w:hAnsi="Palatino Linotype" w:cs="Palatino Linotype"/>
                <w:i/>
              </w:rPr>
            </w:pPr>
            <w:r w:rsidRPr="009D0BC3">
              <w:rPr>
                <w:rFonts w:ascii="Palatino Linotype" w:eastAsia="Palatino Linotype" w:hAnsi="Palatino Linotype" w:cs="Palatino Linotype"/>
                <w:i/>
              </w:rPr>
              <w:t>Se señalará el nombre del ordenamiento, el o los artículos, fracción(es), párrafo(s) con base en los cuales se sustente la reserva.</w:t>
            </w:r>
          </w:p>
        </w:tc>
      </w:tr>
      <w:tr w:rsidR="00C47E50" w:rsidRPr="009D0BC3" w:rsidTr="00DF5733">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C47E50" w:rsidRPr="009D0BC3" w:rsidRDefault="00C47E50" w:rsidP="00DF5733">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C47E50" w:rsidRPr="009D0BC3" w:rsidRDefault="00C47E50" w:rsidP="00DF5733">
            <w:pPr>
              <w:jc w:val="center"/>
              <w:rPr>
                <w:rFonts w:ascii="Palatino Linotype" w:eastAsia="Palatino Linotype" w:hAnsi="Palatino Linotype" w:cs="Palatino Linotype"/>
                <w:i/>
              </w:rPr>
            </w:pPr>
            <w:r w:rsidRPr="009D0BC3">
              <w:rPr>
                <w:rFonts w:ascii="Palatino Linotype" w:eastAsia="Palatino Linotype" w:hAnsi="Palatino Linotype" w:cs="Palatino Linotype"/>
                <w:i/>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rsidR="00C47E50" w:rsidRPr="009D0BC3" w:rsidRDefault="00C47E50" w:rsidP="00DF5733">
            <w:pPr>
              <w:jc w:val="both"/>
              <w:rPr>
                <w:rFonts w:ascii="Palatino Linotype" w:eastAsia="Palatino Linotype" w:hAnsi="Palatino Linotype" w:cs="Palatino Linotype"/>
                <w:i/>
              </w:rPr>
            </w:pPr>
            <w:r w:rsidRPr="009D0BC3">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C47E50" w:rsidRPr="009D0BC3" w:rsidTr="00DF5733">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C47E50" w:rsidRPr="009D0BC3" w:rsidRDefault="00C47E50" w:rsidP="00DF5733">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C47E50" w:rsidRPr="009D0BC3" w:rsidRDefault="00C47E50" w:rsidP="00DF5733">
            <w:pPr>
              <w:jc w:val="center"/>
              <w:rPr>
                <w:rFonts w:ascii="Palatino Linotype" w:eastAsia="Palatino Linotype" w:hAnsi="Palatino Linotype" w:cs="Palatino Linotype"/>
                <w:i/>
              </w:rPr>
            </w:pPr>
            <w:r w:rsidRPr="009D0BC3">
              <w:rPr>
                <w:rFonts w:ascii="Palatino Linotype" w:eastAsia="Palatino Linotype" w:hAnsi="Palatino Linotype" w:cs="Palatino Linotype"/>
                <w:i/>
              </w:rPr>
              <w:t>Confidencial</w:t>
            </w:r>
          </w:p>
        </w:tc>
        <w:tc>
          <w:tcPr>
            <w:tcW w:w="4531" w:type="dxa"/>
            <w:tcBorders>
              <w:top w:val="single" w:sz="4" w:space="0" w:color="000000"/>
              <w:left w:val="single" w:sz="4" w:space="0" w:color="000000"/>
              <w:bottom w:val="single" w:sz="4" w:space="0" w:color="000000"/>
              <w:right w:val="single" w:sz="4" w:space="0" w:color="000000"/>
            </w:tcBorders>
          </w:tcPr>
          <w:p w:rsidR="00C47E50" w:rsidRPr="009D0BC3" w:rsidRDefault="00C47E50" w:rsidP="00DF5733">
            <w:pPr>
              <w:jc w:val="both"/>
              <w:rPr>
                <w:rFonts w:ascii="Palatino Linotype" w:eastAsia="Palatino Linotype" w:hAnsi="Palatino Linotype" w:cs="Palatino Linotype"/>
                <w:i/>
              </w:rPr>
            </w:pPr>
            <w:r w:rsidRPr="009D0BC3">
              <w:rPr>
                <w:rFonts w:ascii="Palatino Linotype" w:eastAsia="Palatino Linotype" w:hAnsi="Palatino Linotype" w:cs="Palatino Linotype"/>
                <w:i/>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C47E50" w:rsidRPr="009D0BC3" w:rsidTr="00DF5733">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C47E50" w:rsidRPr="009D0BC3" w:rsidRDefault="00C47E50" w:rsidP="00DF5733">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C47E50" w:rsidRPr="009D0BC3" w:rsidRDefault="00C47E50" w:rsidP="00DF5733">
            <w:pPr>
              <w:jc w:val="center"/>
              <w:rPr>
                <w:rFonts w:ascii="Palatino Linotype" w:eastAsia="Palatino Linotype" w:hAnsi="Palatino Linotype" w:cs="Palatino Linotype"/>
                <w:i/>
              </w:rPr>
            </w:pPr>
            <w:r w:rsidRPr="009D0BC3">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rsidR="00C47E50" w:rsidRPr="009D0BC3" w:rsidRDefault="00C47E50" w:rsidP="00DF5733">
            <w:pPr>
              <w:jc w:val="both"/>
              <w:rPr>
                <w:rFonts w:ascii="Palatino Linotype" w:eastAsia="Palatino Linotype" w:hAnsi="Palatino Linotype" w:cs="Palatino Linotype"/>
                <w:i/>
              </w:rPr>
            </w:pPr>
            <w:r w:rsidRPr="009D0BC3">
              <w:rPr>
                <w:rFonts w:ascii="Palatino Linotype" w:eastAsia="Palatino Linotype" w:hAnsi="Palatino Linotype" w:cs="Palatino Linotype"/>
                <w:i/>
              </w:rPr>
              <w:t>Se señalará el nombre del ordenamiento, el o los artículos, fracción(es), párrafo(s) con base en los cuales se sustente la confidencialidad.</w:t>
            </w:r>
          </w:p>
        </w:tc>
      </w:tr>
      <w:tr w:rsidR="00C47E50" w:rsidRPr="009D0BC3" w:rsidTr="00DF5733">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C47E50" w:rsidRPr="009D0BC3" w:rsidRDefault="00C47E50" w:rsidP="00DF5733">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C47E50" w:rsidRPr="009D0BC3" w:rsidRDefault="00C47E50" w:rsidP="00DF5733">
            <w:pPr>
              <w:jc w:val="center"/>
              <w:rPr>
                <w:rFonts w:ascii="Palatino Linotype" w:eastAsia="Palatino Linotype" w:hAnsi="Palatino Linotype" w:cs="Palatino Linotype"/>
                <w:i/>
              </w:rPr>
            </w:pPr>
            <w:r w:rsidRPr="009D0BC3">
              <w:rPr>
                <w:rFonts w:ascii="Palatino Linotype" w:eastAsia="Palatino Linotype" w:hAnsi="Palatino Linotype" w:cs="Palatino Linotype"/>
                <w:i/>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rsidR="00C47E50" w:rsidRPr="009D0BC3" w:rsidRDefault="00C47E50" w:rsidP="00DF5733">
            <w:pPr>
              <w:jc w:val="both"/>
              <w:rPr>
                <w:rFonts w:ascii="Palatino Linotype" w:eastAsia="Palatino Linotype" w:hAnsi="Palatino Linotype" w:cs="Palatino Linotype"/>
                <w:i/>
              </w:rPr>
            </w:pPr>
            <w:r w:rsidRPr="009D0BC3">
              <w:rPr>
                <w:rFonts w:ascii="Palatino Linotype" w:eastAsia="Palatino Linotype" w:hAnsi="Palatino Linotype" w:cs="Palatino Linotype"/>
                <w:i/>
              </w:rPr>
              <w:t>Rúbrica autógrafa de quien clasifica.</w:t>
            </w:r>
          </w:p>
        </w:tc>
      </w:tr>
      <w:tr w:rsidR="00C47E50" w:rsidRPr="009D0BC3" w:rsidTr="00DF5733">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C47E50" w:rsidRPr="009D0BC3" w:rsidRDefault="00C47E50" w:rsidP="00DF5733">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C47E50" w:rsidRPr="009D0BC3" w:rsidRDefault="00C47E50" w:rsidP="00DF5733">
            <w:pPr>
              <w:jc w:val="center"/>
              <w:rPr>
                <w:rFonts w:ascii="Palatino Linotype" w:eastAsia="Palatino Linotype" w:hAnsi="Palatino Linotype" w:cs="Palatino Linotype"/>
                <w:i/>
              </w:rPr>
            </w:pPr>
            <w:r w:rsidRPr="009D0BC3">
              <w:rPr>
                <w:rFonts w:ascii="Palatino Linotype" w:eastAsia="Palatino Linotype" w:hAnsi="Palatino Linotype" w:cs="Palatino Linotype"/>
                <w:i/>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rsidR="00C47E50" w:rsidRPr="009D0BC3" w:rsidRDefault="00C47E50" w:rsidP="00DF5733">
            <w:pPr>
              <w:jc w:val="both"/>
              <w:rPr>
                <w:rFonts w:ascii="Palatino Linotype" w:eastAsia="Palatino Linotype" w:hAnsi="Palatino Linotype" w:cs="Palatino Linotype"/>
                <w:i/>
              </w:rPr>
            </w:pPr>
            <w:r w:rsidRPr="009D0BC3">
              <w:rPr>
                <w:rFonts w:ascii="Palatino Linotype" w:eastAsia="Palatino Linotype" w:hAnsi="Palatino Linotype" w:cs="Palatino Linotype"/>
                <w:i/>
              </w:rPr>
              <w:t>Se anotará la fecha en que se desclasifica el documento.</w:t>
            </w:r>
          </w:p>
        </w:tc>
      </w:tr>
      <w:tr w:rsidR="00C47E50" w:rsidRPr="009D0BC3" w:rsidTr="00DF5733">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C47E50" w:rsidRPr="009D0BC3" w:rsidRDefault="00C47E50" w:rsidP="00DF5733">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C47E50" w:rsidRPr="009D0BC3" w:rsidRDefault="00C47E50" w:rsidP="00DF5733">
            <w:pPr>
              <w:jc w:val="center"/>
              <w:rPr>
                <w:rFonts w:ascii="Palatino Linotype" w:eastAsia="Palatino Linotype" w:hAnsi="Palatino Linotype" w:cs="Palatino Linotype"/>
                <w:i/>
              </w:rPr>
            </w:pPr>
            <w:r w:rsidRPr="009D0BC3">
              <w:rPr>
                <w:rFonts w:ascii="Palatino Linotype" w:eastAsia="Palatino Linotype" w:hAnsi="Palatino Linotype" w:cs="Palatino Linotype"/>
                <w:i/>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rsidR="00C47E50" w:rsidRPr="009D0BC3" w:rsidRDefault="00C47E50" w:rsidP="00DF5733">
            <w:pPr>
              <w:rPr>
                <w:rFonts w:ascii="Palatino Linotype" w:eastAsia="Palatino Linotype" w:hAnsi="Palatino Linotype" w:cs="Palatino Linotype"/>
                <w:i/>
              </w:rPr>
            </w:pPr>
            <w:r w:rsidRPr="009D0BC3">
              <w:rPr>
                <w:rFonts w:ascii="Palatino Linotype" w:eastAsia="Palatino Linotype" w:hAnsi="Palatino Linotype" w:cs="Palatino Linotype"/>
                <w:i/>
              </w:rPr>
              <w:t>Rúbrica autógrafa de quien desclasifica.</w:t>
            </w:r>
          </w:p>
        </w:tc>
      </w:tr>
    </w:tbl>
    <w:p w:rsidR="00C47E50" w:rsidRPr="009D0BC3" w:rsidRDefault="00C47E50" w:rsidP="00C47E50">
      <w:pPr>
        <w:spacing w:before="240" w:line="360" w:lineRule="auto"/>
        <w:ind w:right="51"/>
        <w:jc w:val="both"/>
        <w:rPr>
          <w:rFonts w:ascii="Palatino Linotype" w:eastAsia="Palatino Linotype" w:hAnsi="Palatino Linotype" w:cs="Palatino Linotype"/>
        </w:rPr>
      </w:pPr>
    </w:p>
    <w:p w:rsidR="00C47E50" w:rsidRPr="009D0BC3" w:rsidRDefault="00C47E50" w:rsidP="00C47E50">
      <w:pPr>
        <w:spacing w:line="360" w:lineRule="auto"/>
        <w:jc w:val="both"/>
        <w:rPr>
          <w:rFonts w:ascii="Palatino Linotype" w:eastAsia="Palatino Linotype" w:hAnsi="Palatino Linotype" w:cs="Palatino Linotype"/>
        </w:rPr>
      </w:pPr>
      <w:r w:rsidRPr="009D0BC3">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rsidR="00C47E50" w:rsidRPr="009D0BC3" w:rsidRDefault="00C47E50" w:rsidP="00C47E50">
      <w:pPr>
        <w:spacing w:line="360" w:lineRule="auto"/>
        <w:jc w:val="both"/>
        <w:rPr>
          <w:rFonts w:ascii="Palatino Linotype" w:eastAsia="Palatino Linotype" w:hAnsi="Palatino Linotype" w:cs="Palatino Linotype"/>
        </w:rPr>
      </w:pPr>
    </w:p>
    <w:p w:rsidR="00C47E50" w:rsidRPr="009D0BC3" w:rsidRDefault="00C47E50" w:rsidP="00C47E50">
      <w:pPr>
        <w:shd w:val="clear" w:color="auto" w:fill="FFFFFF"/>
        <w:spacing w:line="360" w:lineRule="auto"/>
        <w:ind w:right="51"/>
        <w:jc w:val="both"/>
        <w:rPr>
          <w:rFonts w:ascii="Palatino Linotype" w:eastAsia="Palatino Linotype" w:hAnsi="Palatino Linotype" w:cs="Palatino Linotype"/>
        </w:rPr>
      </w:pPr>
      <w:r w:rsidRPr="009D0BC3">
        <w:rPr>
          <w:rFonts w:ascii="Palatino Linotype" w:eastAsia="Palatino Linotype" w:hAnsi="Palatino Linotype" w:cs="Palatino Linotype"/>
        </w:rPr>
        <w:t>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w:t>
      </w:r>
      <w:r w:rsidR="006F2114" w:rsidRPr="009D0BC3">
        <w:rPr>
          <w:rFonts w:ascii="Palatino Linotype" w:eastAsia="Palatino Linotype" w:hAnsi="Palatino Linotype" w:cs="Palatino Linotype"/>
        </w:rPr>
        <w:t xml:space="preserve">rá hacerse del conocimiento de la </w:t>
      </w:r>
      <w:r w:rsidRPr="009D0BC3">
        <w:rPr>
          <w:rFonts w:ascii="Palatino Linotype" w:eastAsia="Palatino Linotype" w:hAnsi="Palatino Linotype" w:cs="Palatino Linotype"/>
          <w:b/>
        </w:rPr>
        <w:t>RECURRENTE</w:t>
      </w:r>
      <w:r w:rsidRPr="009D0BC3">
        <w:rPr>
          <w:rFonts w:ascii="Palatino Linotype" w:eastAsia="Palatino Linotype" w:hAnsi="Palatino Linotype" w:cs="Palatino Linotype"/>
        </w:rPr>
        <w:t>.</w:t>
      </w:r>
    </w:p>
    <w:p w:rsidR="00C47E50" w:rsidRPr="009D0BC3" w:rsidRDefault="00C47E50" w:rsidP="00C47E50">
      <w:pPr>
        <w:spacing w:line="360" w:lineRule="auto"/>
        <w:jc w:val="both"/>
        <w:rPr>
          <w:rFonts w:ascii="Palatino Linotype" w:eastAsia="Palatino Linotype" w:hAnsi="Palatino Linotype" w:cs="Palatino Linotype"/>
        </w:rPr>
      </w:pPr>
    </w:p>
    <w:p w:rsidR="00C47E50" w:rsidRPr="009D0BC3" w:rsidRDefault="00C47E50" w:rsidP="00C47E50">
      <w:pPr>
        <w:spacing w:line="360" w:lineRule="auto"/>
        <w:jc w:val="both"/>
        <w:rPr>
          <w:rFonts w:ascii="Palatino Linotype" w:eastAsia="Palatino Linotype" w:hAnsi="Palatino Linotype" w:cs="Palatino Linotype"/>
        </w:rPr>
      </w:pPr>
      <w:r w:rsidRPr="009D0BC3">
        <w:rPr>
          <w:rFonts w:ascii="Palatino Linotype" w:eastAsia="Palatino Linotype" w:hAnsi="Palatino Linotype" w:cs="Palatino Linotype"/>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w:t>
      </w:r>
    </w:p>
    <w:p w:rsidR="00C47E50" w:rsidRPr="009D0BC3" w:rsidRDefault="00C47E50" w:rsidP="000D109D">
      <w:pPr>
        <w:spacing w:before="240" w:after="240" w:line="360" w:lineRule="auto"/>
        <w:contextualSpacing/>
        <w:jc w:val="both"/>
        <w:rPr>
          <w:rFonts w:ascii="Palatino Linotype" w:eastAsia="Palatino Linotype" w:hAnsi="Palatino Linotype" w:cs="Palatino Linotype"/>
        </w:rPr>
      </w:pPr>
    </w:p>
    <w:p w:rsidR="000D109D" w:rsidRPr="009D0BC3" w:rsidRDefault="000D109D" w:rsidP="000D109D">
      <w:pPr>
        <w:spacing w:before="240" w:after="240" w:line="360" w:lineRule="auto"/>
        <w:contextualSpacing/>
        <w:jc w:val="both"/>
        <w:rPr>
          <w:rFonts w:ascii="Palatino Linotype" w:eastAsia="Palatino Linotype" w:hAnsi="Palatino Linotype" w:cs="Palatino Linotype"/>
        </w:rPr>
      </w:pPr>
      <w:r w:rsidRPr="009D0BC3">
        <w:rPr>
          <w:rFonts w:ascii="Palatino Linotype" w:eastAsia="Palatino Linotype" w:hAnsi="Palatino Linotype" w:cs="Palatino Linotype"/>
        </w:rPr>
        <w:t>Por lo anteriormente expuesto y con fundamento en lo prescrito en los artículos 5 párrafos vigésimo noveno, treinta y treinta y uno de la Constitución Política del Estado Libre y Soberano de México; 2, fracción II; 29, 36 fracciones I y II; 176, 178, 181, 185 y 186 fracción III de la Ley de Transparencia y Acceso a la Información Pública del Estado de México y Municipios, este Pleno:</w:t>
      </w:r>
    </w:p>
    <w:p w:rsidR="00DA6545" w:rsidRPr="009D0BC3" w:rsidRDefault="00DA6545">
      <w:pPr>
        <w:pBdr>
          <w:top w:val="nil"/>
          <w:left w:val="nil"/>
          <w:bottom w:val="nil"/>
          <w:right w:val="nil"/>
          <w:between w:val="nil"/>
        </w:pBdr>
        <w:spacing w:before="240" w:after="240" w:line="360" w:lineRule="auto"/>
        <w:contextualSpacing/>
        <w:jc w:val="center"/>
        <w:rPr>
          <w:rFonts w:ascii="Palatino Linotype" w:eastAsia="Palatino Linotype" w:hAnsi="Palatino Linotype" w:cs="Palatino Linotype"/>
          <w:b/>
        </w:rPr>
      </w:pPr>
    </w:p>
    <w:p w:rsidR="006E7721" w:rsidRPr="009D0BC3" w:rsidRDefault="00255D90">
      <w:pPr>
        <w:pBdr>
          <w:top w:val="nil"/>
          <w:left w:val="nil"/>
          <w:bottom w:val="nil"/>
          <w:right w:val="nil"/>
          <w:between w:val="nil"/>
        </w:pBdr>
        <w:spacing w:before="240" w:after="240" w:line="360" w:lineRule="auto"/>
        <w:contextualSpacing/>
        <w:jc w:val="center"/>
        <w:rPr>
          <w:rFonts w:ascii="Palatino Linotype" w:eastAsia="Palatino Linotype" w:hAnsi="Palatino Linotype" w:cs="Palatino Linotype"/>
          <w:b/>
        </w:rPr>
      </w:pPr>
      <w:r w:rsidRPr="009D0BC3">
        <w:rPr>
          <w:rFonts w:ascii="Palatino Linotype" w:eastAsia="Palatino Linotype" w:hAnsi="Palatino Linotype" w:cs="Palatino Linotype"/>
          <w:b/>
        </w:rPr>
        <w:t>III. R E S U E L V E:</w:t>
      </w:r>
    </w:p>
    <w:p w:rsidR="00DA6545" w:rsidRPr="009D0BC3" w:rsidRDefault="00DA6545">
      <w:pPr>
        <w:pBdr>
          <w:top w:val="nil"/>
          <w:left w:val="nil"/>
          <w:bottom w:val="nil"/>
          <w:right w:val="nil"/>
          <w:between w:val="nil"/>
        </w:pBdr>
        <w:spacing w:before="240" w:after="240" w:line="360" w:lineRule="auto"/>
        <w:contextualSpacing/>
        <w:jc w:val="center"/>
        <w:rPr>
          <w:rFonts w:ascii="Palatino Linotype" w:eastAsia="Palatino Linotype" w:hAnsi="Palatino Linotype" w:cs="Palatino Linotype"/>
          <w:b/>
        </w:rPr>
      </w:pPr>
    </w:p>
    <w:p w:rsidR="00C47E50" w:rsidRPr="009D0BC3" w:rsidRDefault="00C47E50" w:rsidP="00C47E50">
      <w:pPr>
        <w:spacing w:line="360" w:lineRule="auto"/>
        <w:jc w:val="both"/>
        <w:rPr>
          <w:rFonts w:ascii="Palatino Linotype" w:hAnsi="Palatino Linotype" w:cs="Arial"/>
          <w:bCs/>
          <w:lang w:val="es-MX" w:eastAsia="en-US"/>
        </w:rPr>
      </w:pPr>
      <w:bookmarkStart w:id="5" w:name="_heading=h.3dy6vkm" w:colFirst="0" w:colLast="0"/>
      <w:bookmarkEnd w:id="5"/>
      <w:r w:rsidRPr="009D0BC3">
        <w:rPr>
          <w:rFonts w:ascii="Palatino Linotype" w:hAnsi="Palatino Linotype" w:cs="Arial"/>
          <w:b/>
        </w:rPr>
        <w:t xml:space="preserve">Primero. </w:t>
      </w:r>
      <w:r w:rsidRPr="009D0BC3">
        <w:rPr>
          <w:rFonts w:ascii="Palatino Linotype" w:hAnsi="Palatino Linotype" w:cs="Arial"/>
          <w:lang w:val="es-ES_tradnl"/>
        </w:rPr>
        <w:t>Resultan</w:t>
      </w:r>
      <w:r w:rsidRPr="009D0BC3">
        <w:rPr>
          <w:rFonts w:ascii="Palatino Linotype" w:hAnsi="Palatino Linotype" w:cs="Arial"/>
          <w:b/>
          <w:bCs/>
          <w:lang w:val="es-ES_tradnl"/>
        </w:rPr>
        <w:t xml:space="preserve"> FUNDADOS</w:t>
      </w:r>
      <w:r w:rsidRPr="009D0BC3">
        <w:rPr>
          <w:rFonts w:ascii="Palatino Linotype" w:hAnsi="Palatino Linotype" w:cs="Arial"/>
          <w:lang w:val="es-ES_tradnl"/>
        </w:rPr>
        <w:t xml:space="preserve"> </w:t>
      </w:r>
      <w:r w:rsidRPr="009D0BC3">
        <w:rPr>
          <w:rFonts w:ascii="Palatino Linotype" w:eastAsia="Arial Unicode MS" w:hAnsi="Palatino Linotype" w:cs="Arial"/>
        </w:rPr>
        <w:t xml:space="preserve">los motivos de inconformidad hechos valer por la </w:t>
      </w:r>
      <w:r w:rsidRPr="009D0BC3">
        <w:rPr>
          <w:rFonts w:ascii="Palatino Linotype" w:eastAsia="Arial Unicode MS" w:hAnsi="Palatino Linotype" w:cs="Arial"/>
          <w:b/>
        </w:rPr>
        <w:t>RECURRENTE</w:t>
      </w:r>
      <w:r w:rsidRPr="009D0BC3">
        <w:rPr>
          <w:rFonts w:ascii="Palatino Linotype" w:eastAsia="Arial Unicode MS" w:hAnsi="Palatino Linotype" w:cs="Arial"/>
        </w:rPr>
        <w:t xml:space="preserve"> </w:t>
      </w:r>
      <w:r w:rsidRPr="009D0BC3">
        <w:rPr>
          <w:rFonts w:ascii="Palatino Linotype" w:eastAsia="Palatino Linotype" w:hAnsi="Palatino Linotype" w:cs="Palatino Linotype"/>
        </w:rPr>
        <w:t xml:space="preserve">en el Recurso de Revisión </w:t>
      </w:r>
      <w:r w:rsidR="00C35668" w:rsidRPr="009D0BC3">
        <w:rPr>
          <w:rFonts w:ascii="Palatino Linotype" w:eastAsia="Palatino Linotype" w:hAnsi="Palatino Linotype" w:cs="Palatino Linotype"/>
          <w:b/>
        </w:rPr>
        <w:t>13614</w:t>
      </w:r>
      <w:r w:rsidRPr="009D0BC3">
        <w:rPr>
          <w:rFonts w:ascii="Palatino Linotype" w:eastAsia="Palatino Linotype" w:hAnsi="Palatino Linotype" w:cs="Palatino Linotype"/>
          <w:b/>
        </w:rPr>
        <w:t xml:space="preserve">/INFOEM/IP/RR/2022, </w:t>
      </w:r>
      <w:r w:rsidRPr="009D0BC3">
        <w:rPr>
          <w:rFonts w:ascii="Palatino Linotype" w:hAnsi="Palatino Linotype" w:cs="Arial"/>
          <w:lang w:val="es-MX" w:eastAsia="en-US"/>
        </w:rPr>
        <w:t xml:space="preserve">por lo que, en términos del considerando </w:t>
      </w:r>
      <w:r w:rsidRPr="009D0BC3">
        <w:rPr>
          <w:rFonts w:ascii="Palatino Linotype" w:hAnsi="Palatino Linotype" w:cs="Arial"/>
          <w:b/>
          <w:lang w:val="es-MX" w:eastAsia="en-US"/>
        </w:rPr>
        <w:t xml:space="preserve">Cuarto </w:t>
      </w:r>
      <w:r w:rsidRPr="009D0BC3">
        <w:rPr>
          <w:rFonts w:ascii="Palatino Linotype" w:hAnsi="Palatino Linotype" w:cs="Arial"/>
          <w:lang w:val="es-MX" w:eastAsia="en-US"/>
        </w:rPr>
        <w:t xml:space="preserve">de esta resolución, se </w:t>
      </w:r>
      <w:r w:rsidRPr="009D0BC3">
        <w:rPr>
          <w:rFonts w:ascii="Palatino Linotype" w:hAnsi="Palatino Linotype" w:cs="Arial"/>
          <w:b/>
          <w:lang w:val="es-MX" w:eastAsia="en-US"/>
        </w:rPr>
        <w:t xml:space="preserve">REVOCA </w:t>
      </w:r>
      <w:r w:rsidRPr="009D0BC3">
        <w:rPr>
          <w:rFonts w:ascii="Palatino Linotype" w:hAnsi="Palatino Linotype" w:cs="Arial"/>
          <w:lang w:val="es-MX" w:eastAsia="en-US"/>
        </w:rPr>
        <w:t>la respuesta emitida por el</w:t>
      </w:r>
      <w:r w:rsidRPr="009D0BC3">
        <w:rPr>
          <w:rFonts w:ascii="Palatino Linotype" w:hAnsi="Palatino Linotype" w:cs="Arial"/>
          <w:bCs/>
          <w:lang w:val="es-MX" w:eastAsia="en-US"/>
        </w:rPr>
        <w:t xml:space="preserve"> </w:t>
      </w:r>
      <w:r w:rsidRPr="009D0BC3">
        <w:rPr>
          <w:rFonts w:ascii="Palatino Linotype" w:hAnsi="Palatino Linotype" w:cs="Arial"/>
          <w:b/>
          <w:bCs/>
          <w:lang w:val="es-MX" w:eastAsia="en-US"/>
        </w:rPr>
        <w:t>SUJETO OBLIGADO</w:t>
      </w:r>
      <w:r w:rsidRPr="009D0BC3">
        <w:rPr>
          <w:rFonts w:ascii="Palatino Linotype" w:hAnsi="Palatino Linotype" w:cs="Arial"/>
          <w:bCs/>
          <w:lang w:val="es-MX" w:eastAsia="en-US"/>
        </w:rPr>
        <w:t>.</w:t>
      </w:r>
    </w:p>
    <w:p w:rsidR="00C47E50" w:rsidRPr="009D0BC3" w:rsidRDefault="00C47E50" w:rsidP="00C47E50">
      <w:pPr>
        <w:spacing w:line="360" w:lineRule="auto"/>
        <w:ind w:right="49"/>
        <w:jc w:val="both"/>
        <w:rPr>
          <w:rFonts w:ascii="Palatino Linotype" w:hAnsi="Palatino Linotype" w:cs="Arial"/>
          <w:b/>
        </w:rPr>
      </w:pPr>
    </w:p>
    <w:p w:rsidR="00C47E50" w:rsidRPr="009D0BC3" w:rsidRDefault="00C47E50" w:rsidP="00C47E50">
      <w:pPr>
        <w:spacing w:line="360" w:lineRule="auto"/>
        <w:ind w:right="49"/>
        <w:jc w:val="both"/>
        <w:rPr>
          <w:rFonts w:ascii="Palatino Linotype" w:hAnsi="Palatino Linotype"/>
        </w:rPr>
      </w:pPr>
      <w:r w:rsidRPr="009D0BC3">
        <w:rPr>
          <w:rFonts w:ascii="Palatino Linotype" w:hAnsi="Palatino Linotype" w:cs="Arial"/>
          <w:b/>
        </w:rPr>
        <w:t xml:space="preserve">Segundo. </w:t>
      </w:r>
      <w:r w:rsidRPr="009D0BC3">
        <w:rPr>
          <w:rFonts w:ascii="Palatino Linotype" w:hAnsi="Palatino Linotype" w:cs="Arial"/>
        </w:rPr>
        <w:t>Se</w:t>
      </w:r>
      <w:r w:rsidRPr="009D0BC3">
        <w:rPr>
          <w:rFonts w:ascii="Palatino Linotype" w:hAnsi="Palatino Linotype" w:cs="Arial"/>
          <w:b/>
        </w:rPr>
        <w:t xml:space="preserve"> </w:t>
      </w:r>
      <w:r w:rsidRPr="009D0BC3">
        <w:rPr>
          <w:rFonts w:ascii="Palatino Linotype" w:hAnsi="Palatino Linotype"/>
          <w:b/>
        </w:rPr>
        <w:t xml:space="preserve">ORDENA </w:t>
      </w:r>
      <w:r w:rsidRPr="009D0BC3">
        <w:rPr>
          <w:rFonts w:ascii="Palatino Linotype" w:hAnsi="Palatino Linotype"/>
        </w:rPr>
        <w:t xml:space="preserve">al </w:t>
      </w:r>
      <w:r w:rsidRPr="009D0BC3">
        <w:rPr>
          <w:rFonts w:ascii="Palatino Linotype" w:hAnsi="Palatino Linotype"/>
          <w:b/>
        </w:rPr>
        <w:t>SUJETO OBLIGADO</w:t>
      </w:r>
      <w:r w:rsidRPr="009D0BC3">
        <w:rPr>
          <w:rFonts w:ascii="Palatino Linotype" w:hAnsi="Palatino Linotype"/>
        </w:rPr>
        <w:t xml:space="preserve"> a que,</w:t>
      </w:r>
      <w:r w:rsidRPr="009D0BC3">
        <w:rPr>
          <w:rFonts w:ascii="Palatino Linotype" w:hAnsi="Palatino Linotype"/>
          <w:b/>
        </w:rPr>
        <w:t xml:space="preserve"> </w:t>
      </w:r>
      <w:r w:rsidRPr="009D0BC3">
        <w:rPr>
          <w:rFonts w:ascii="Palatino Linotype" w:hAnsi="Palatino Linotype"/>
        </w:rPr>
        <w:t>en términos del Considerando Cuarto y Quinto, previa búsqueda exhaustiva y razonable, haga entrega vía Sistema de Acceso a la Información Mexiquense,</w:t>
      </w:r>
      <w:r w:rsidR="00D35EC2" w:rsidRPr="009D0BC3">
        <w:rPr>
          <w:rFonts w:ascii="Palatino Linotype" w:hAnsi="Palatino Linotype"/>
        </w:rPr>
        <w:t xml:space="preserve"> de ser el caso</w:t>
      </w:r>
      <w:r w:rsidRPr="009D0BC3">
        <w:rPr>
          <w:rFonts w:ascii="Palatino Linotype" w:hAnsi="Palatino Linotype"/>
        </w:rPr>
        <w:t xml:space="preserve"> </w:t>
      </w:r>
      <w:r w:rsidRPr="009D0BC3">
        <w:rPr>
          <w:rFonts w:ascii="Palatino Linotype" w:hAnsi="Palatino Linotype" w:cs="Arial"/>
          <w:bCs/>
          <w:shd w:val="clear" w:color="auto" w:fill="FFFFFF"/>
        </w:rPr>
        <w:t xml:space="preserve">en versión pública, </w:t>
      </w:r>
      <w:r w:rsidR="00D2425B" w:rsidRPr="009D0BC3">
        <w:rPr>
          <w:rFonts w:ascii="Palatino Linotype" w:hAnsi="Palatino Linotype" w:cs="Arial"/>
          <w:bCs/>
          <w:shd w:val="clear" w:color="auto" w:fill="FFFFFF"/>
        </w:rPr>
        <w:t>de</w:t>
      </w:r>
      <w:r w:rsidR="00C35668" w:rsidRPr="009D0BC3">
        <w:rPr>
          <w:rFonts w:ascii="Palatino Linotype" w:hAnsi="Palatino Linotype" w:cs="Arial"/>
          <w:bCs/>
          <w:shd w:val="clear" w:color="auto" w:fill="FFFFFF"/>
        </w:rPr>
        <w:t>l documento o documentos en donde conste</w:t>
      </w:r>
      <w:r w:rsidR="00D2425B" w:rsidRPr="009D0BC3">
        <w:rPr>
          <w:rFonts w:ascii="Palatino Linotype" w:hAnsi="Palatino Linotype" w:cs="Arial"/>
          <w:bCs/>
          <w:shd w:val="clear" w:color="auto" w:fill="FFFFFF"/>
        </w:rPr>
        <w:t xml:space="preserve"> </w:t>
      </w:r>
      <w:r w:rsidRPr="009D0BC3">
        <w:rPr>
          <w:rFonts w:ascii="Palatino Linotype" w:hAnsi="Palatino Linotype" w:cs="Arial"/>
          <w:bCs/>
          <w:shd w:val="clear" w:color="auto" w:fill="FFFFFF"/>
        </w:rPr>
        <w:t>la siguiente información</w:t>
      </w:r>
      <w:r w:rsidRPr="009D0BC3">
        <w:rPr>
          <w:rFonts w:ascii="Palatino Linotype" w:hAnsi="Palatino Linotype"/>
        </w:rPr>
        <w:t>:</w:t>
      </w:r>
    </w:p>
    <w:p w:rsidR="00C35668" w:rsidRPr="009D0BC3" w:rsidRDefault="00C35668" w:rsidP="00C47E50">
      <w:pPr>
        <w:spacing w:line="360" w:lineRule="auto"/>
        <w:ind w:right="49"/>
        <w:jc w:val="both"/>
        <w:rPr>
          <w:rFonts w:ascii="Palatino Linotype" w:hAnsi="Palatino Linotype"/>
        </w:rPr>
      </w:pPr>
    </w:p>
    <w:p w:rsidR="00C35668" w:rsidRPr="009D0BC3" w:rsidRDefault="00910D57" w:rsidP="00C35668">
      <w:pPr>
        <w:pStyle w:val="Prrafodelista"/>
        <w:numPr>
          <w:ilvl w:val="0"/>
          <w:numId w:val="12"/>
        </w:numPr>
        <w:spacing w:before="240" w:after="240" w:line="360" w:lineRule="auto"/>
        <w:jc w:val="both"/>
        <w:rPr>
          <w:rFonts w:ascii="Palatino Linotype" w:hAnsi="Palatino Linotype" w:cs="Arial"/>
          <w:b/>
        </w:rPr>
      </w:pPr>
      <w:r w:rsidRPr="009D0BC3">
        <w:rPr>
          <w:rFonts w:ascii="Palatino Linotype" w:eastAsia="Palatino Linotype" w:hAnsi="Palatino Linotype" w:cs="Palatino Linotype"/>
        </w:rPr>
        <w:t xml:space="preserve">La información curricular del Presidente Municipal, Secretaria del Ayuntamiento, Tesorero Municipal, </w:t>
      </w:r>
      <w:r w:rsidR="0000106C" w:rsidRPr="009D0BC3">
        <w:rPr>
          <w:rFonts w:ascii="Palatino Linotype" w:eastAsia="Palatino Linotype" w:hAnsi="Palatino Linotype" w:cs="Palatino Linotype"/>
        </w:rPr>
        <w:t xml:space="preserve">Titular de la </w:t>
      </w:r>
      <w:r w:rsidRPr="009D0BC3">
        <w:rPr>
          <w:rFonts w:ascii="Palatino Linotype" w:eastAsia="Palatino Linotype" w:hAnsi="Palatino Linotype" w:cs="Palatino Linotype"/>
        </w:rPr>
        <w:t xml:space="preserve">Dirección de Obras Públicas, </w:t>
      </w:r>
      <w:r w:rsidR="0000106C" w:rsidRPr="009D0BC3">
        <w:rPr>
          <w:rFonts w:ascii="Palatino Linotype" w:eastAsia="Palatino Linotype" w:hAnsi="Palatino Linotype" w:cs="Palatino Linotype"/>
        </w:rPr>
        <w:t xml:space="preserve">Titular de la </w:t>
      </w:r>
      <w:r w:rsidRPr="009D0BC3">
        <w:rPr>
          <w:rFonts w:ascii="Palatino Linotype" w:eastAsia="Palatino Linotype" w:hAnsi="Palatino Linotype" w:cs="Palatino Linotype"/>
        </w:rPr>
        <w:t xml:space="preserve">Dirección de Desarrollo Económico y Turismo, Coordinador General Municipal de Mejora Regulatoria, </w:t>
      </w:r>
      <w:r w:rsidR="0000106C" w:rsidRPr="009D0BC3">
        <w:rPr>
          <w:rFonts w:ascii="Palatino Linotype" w:eastAsia="Palatino Linotype" w:hAnsi="Palatino Linotype" w:cs="Palatino Linotype"/>
        </w:rPr>
        <w:t xml:space="preserve">Titular de la </w:t>
      </w:r>
      <w:r w:rsidRPr="009D0BC3">
        <w:rPr>
          <w:rFonts w:ascii="Palatino Linotype" w:eastAsia="Palatino Linotype" w:hAnsi="Palatino Linotype" w:cs="Palatino Linotype"/>
        </w:rPr>
        <w:t xml:space="preserve">Dirección de Catastro Municipal, </w:t>
      </w:r>
      <w:r w:rsidR="0000106C" w:rsidRPr="009D0BC3">
        <w:rPr>
          <w:rFonts w:ascii="Palatino Linotype" w:eastAsia="Palatino Linotype" w:hAnsi="Palatino Linotype" w:cs="Palatino Linotype"/>
        </w:rPr>
        <w:t xml:space="preserve">Titular de la </w:t>
      </w:r>
      <w:r w:rsidRPr="009D0BC3">
        <w:rPr>
          <w:rFonts w:ascii="Palatino Linotype" w:eastAsia="Palatino Linotype" w:hAnsi="Palatino Linotype" w:cs="Palatino Linotype"/>
        </w:rPr>
        <w:t xml:space="preserve">Comisaria de Seguridad Pública y Vialidad, </w:t>
      </w:r>
      <w:r w:rsidR="0000106C" w:rsidRPr="009D0BC3">
        <w:rPr>
          <w:rFonts w:ascii="Palatino Linotype" w:eastAsia="Palatino Linotype" w:hAnsi="Palatino Linotype" w:cs="Palatino Linotype"/>
        </w:rPr>
        <w:t xml:space="preserve">Titular de la </w:t>
      </w:r>
      <w:r w:rsidRPr="009D0BC3">
        <w:rPr>
          <w:rFonts w:ascii="Palatino Linotype" w:eastAsia="Palatino Linotype" w:hAnsi="Palatino Linotype" w:cs="Palatino Linotype"/>
        </w:rPr>
        <w:t xml:space="preserve">Dirección de Ecología, </w:t>
      </w:r>
      <w:r w:rsidR="0000106C" w:rsidRPr="009D0BC3">
        <w:rPr>
          <w:rFonts w:ascii="Palatino Linotype" w:eastAsia="Palatino Linotype" w:hAnsi="Palatino Linotype" w:cs="Palatino Linotype"/>
        </w:rPr>
        <w:t xml:space="preserve">Titular de la </w:t>
      </w:r>
      <w:r w:rsidRPr="009D0BC3">
        <w:rPr>
          <w:rFonts w:ascii="Palatino Linotype" w:eastAsia="Palatino Linotype" w:hAnsi="Palatino Linotype" w:cs="Palatino Linotype"/>
        </w:rPr>
        <w:t xml:space="preserve">Dirección de Desarrollo Urbano, </w:t>
      </w:r>
      <w:r w:rsidR="0000106C" w:rsidRPr="009D0BC3">
        <w:rPr>
          <w:rFonts w:ascii="Palatino Linotype" w:eastAsia="Palatino Linotype" w:hAnsi="Palatino Linotype" w:cs="Palatino Linotype"/>
        </w:rPr>
        <w:t xml:space="preserve">Titular de la </w:t>
      </w:r>
      <w:r w:rsidRPr="009D0BC3">
        <w:rPr>
          <w:rFonts w:ascii="Palatino Linotype" w:eastAsia="Palatino Linotype" w:hAnsi="Palatino Linotype" w:cs="Palatino Linotype"/>
        </w:rPr>
        <w:t xml:space="preserve">Dirección de Protección Civil y Bomberos y </w:t>
      </w:r>
      <w:r w:rsidR="0000106C" w:rsidRPr="009D0BC3">
        <w:rPr>
          <w:rFonts w:ascii="Palatino Linotype" w:eastAsia="Palatino Linotype" w:hAnsi="Palatino Linotype" w:cs="Palatino Linotype"/>
        </w:rPr>
        <w:t xml:space="preserve">Titular de la </w:t>
      </w:r>
      <w:r w:rsidRPr="009D0BC3">
        <w:rPr>
          <w:rFonts w:ascii="Palatino Linotype" w:eastAsia="Palatino Linotype" w:hAnsi="Palatino Linotype" w:cs="Palatino Linotype"/>
        </w:rPr>
        <w:t>Contraloría Municipal, en funciones al diecinueve de agosto del año dos mil veintidós</w:t>
      </w:r>
      <w:r w:rsidR="00C35668" w:rsidRPr="009D0BC3">
        <w:rPr>
          <w:rFonts w:ascii="Palatino Linotype" w:eastAsia="Palatino Linotype" w:hAnsi="Palatino Linotype" w:cs="Palatino Linotype"/>
        </w:rPr>
        <w:t>.</w:t>
      </w:r>
    </w:p>
    <w:p w:rsidR="00C35668" w:rsidRPr="009D0BC3" w:rsidRDefault="00C35668" w:rsidP="0000106C">
      <w:pPr>
        <w:pStyle w:val="Prrafodelista"/>
        <w:numPr>
          <w:ilvl w:val="0"/>
          <w:numId w:val="12"/>
        </w:numPr>
        <w:spacing w:line="360" w:lineRule="auto"/>
        <w:jc w:val="both"/>
      </w:pPr>
      <w:r w:rsidRPr="009D0BC3">
        <w:rPr>
          <w:rFonts w:ascii="Palatino Linotype" w:eastAsia="Palatino Linotype" w:hAnsi="Palatino Linotype" w:cs="Palatino Linotype"/>
        </w:rPr>
        <w:t xml:space="preserve">El Título Profesional del Tesorero Municipal, </w:t>
      </w:r>
      <w:r w:rsidR="0000106C" w:rsidRPr="009D0BC3">
        <w:rPr>
          <w:rFonts w:ascii="Palatino Linotype" w:eastAsia="Palatino Linotype" w:hAnsi="Palatino Linotype" w:cs="Palatino Linotype"/>
        </w:rPr>
        <w:t xml:space="preserve">Titular de la </w:t>
      </w:r>
      <w:r w:rsidRPr="009D0BC3">
        <w:rPr>
          <w:rFonts w:ascii="Palatino Linotype" w:eastAsia="Palatino Linotype" w:hAnsi="Palatino Linotype" w:cs="Palatino Linotype"/>
        </w:rPr>
        <w:t xml:space="preserve">Dirección de Obras Públicas, </w:t>
      </w:r>
      <w:r w:rsidR="0000106C" w:rsidRPr="009D0BC3">
        <w:rPr>
          <w:rFonts w:ascii="Palatino Linotype" w:eastAsia="Palatino Linotype" w:hAnsi="Palatino Linotype" w:cs="Palatino Linotype"/>
        </w:rPr>
        <w:t xml:space="preserve">Titular de la </w:t>
      </w:r>
      <w:r w:rsidRPr="009D0BC3">
        <w:rPr>
          <w:rFonts w:ascii="Palatino Linotype" w:eastAsia="Palatino Linotype" w:hAnsi="Palatino Linotype" w:cs="Palatino Linotype"/>
        </w:rPr>
        <w:t xml:space="preserve">Dirección de Desarrollo Económico y Turismo, </w:t>
      </w:r>
      <w:r w:rsidR="0000106C" w:rsidRPr="009D0BC3">
        <w:rPr>
          <w:rFonts w:ascii="Palatino Linotype" w:eastAsia="Palatino Linotype" w:hAnsi="Palatino Linotype" w:cs="Palatino Linotype"/>
        </w:rPr>
        <w:t xml:space="preserve">Titular de la </w:t>
      </w:r>
      <w:r w:rsidRPr="009D0BC3">
        <w:rPr>
          <w:rFonts w:ascii="Palatino Linotype" w:eastAsia="Palatino Linotype" w:hAnsi="Palatino Linotype" w:cs="Palatino Linotype"/>
        </w:rPr>
        <w:t xml:space="preserve">Dirección de Desarrollo Urbano, </w:t>
      </w:r>
      <w:r w:rsidR="0000106C" w:rsidRPr="009D0BC3">
        <w:rPr>
          <w:rFonts w:ascii="Palatino Linotype" w:eastAsia="Palatino Linotype" w:hAnsi="Palatino Linotype" w:cs="Palatino Linotype"/>
        </w:rPr>
        <w:t xml:space="preserve">Titular de la </w:t>
      </w:r>
      <w:r w:rsidRPr="009D0BC3">
        <w:rPr>
          <w:rFonts w:ascii="Palatino Linotype" w:eastAsia="Palatino Linotype" w:hAnsi="Palatino Linotype" w:cs="Palatino Linotype"/>
        </w:rPr>
        <w:t>Dirección de Ecología, Coordinador General Municipal de Mejora Regu</w:t>
      </w:r>
      <w:r w:rsidR="00910D57" w:rsidRPr="009D0BC3">
        <w:rPr>
          <w:rFonts w:ascii="Palatino Linotype" w:eastAsia="Palatino Linotype" w:hAnsi="Palatino Linotype" w:cs="Palatino Linotype"/>
        </w:rPr>
        <w:t xml:space="preserve">latoria y </w:t>
      </w:r>
      <w:r w:rsidR="00720EA5" w:rsidRPr="009D0BC3">
        <w:rPr>
          <w:rFonts w:ascii="Palatino Linotype" w:eastAsia="Palatino Linotype" w:hAnsi="Palatino Linotype" w:cs="Palatino Linotype"/>
        </w:rPr>
        <w:t xml:space="preserve">Titular de la </w:t>
      </w:r>
      <w:r w:rsidR="00910D57" w:rsidRPr="009D0BC3">
        <w:rPr>
          <w:rFonts w:ascii="Palatino Linotype" w:eastAsia="Palatino Linotype" w:hAnsi="Palatino Linotype" w:cs="Palatino Linotype"/>
        </w:rPr>
        <w:t>Contraloría Municipal</w:t>
      </w:r>
      <w:r w:rsidRPr="009D0BC3">
        <w:rPr>
          <w:rFonts w:ascii="Palatino Linotype" w:eastAsia="Palatino Linotype" w:hAnsi="Palatino Linotype" w:cs="Palatino Linotype"/>
        </w:rPr>
        <w:t xml:space="preserve"> de</w:t>
      </w:r>
      <w:r w:rsidR="00910D57" w:rsidRPr="009D0BC3">
        <w:rPr>
          <w:rFonts w:ascii="Palatino Linotype" w:eastAsia="Palatino Linotype" w:hAnsi="Palatino Linotype" w:cs="Palatino Linotype"/>
        </w:rPr>
        <w:t>l</w:t>
      </w:r>
      <w:r w:rsidRPr="009D0BC3">
        <w:rPr>
          <w:rFonts w:ascii="Palatino Linotype" w:eastAsia="Palatino Linotype" w:hAnsi="Palatino Linotype" w:cs="Palatino Linotype"/>
        </w:rPr>
        <w:t xml:space="preserve"> Ayuntamiento de </w:t>
      </w:r>
      <w:proofErr w:type="spellStart"/>
      <w:r w:rsidRPr="009D0BC3">
        <w:rPr>
          <w:rFonts w:ascii="Palatino Linotype" w:eastAsia="Palatino Linotype" w:hAnsi="Palatino Linotype" w:cs="Palatino Linotype"/>
        </w:rPr>
        <w:t>Temascalapa</w:t>
      </w:r>
      <w:proofErr w:type="spellEnd"/>
      <w:r w:rsidRPr="009D0BC3">
        <w:rPr>
          <w:rFonts w:ascii="Palatino Linotype" w:eastAsia="Palatino Linotype" w:hAnsi="Palatino Linotype" w:cs="Palatino Linotype"/>
        </w:rPr>
        <w:t>, en funciones al dieci</w:t>
      </w:r>
      <w:r w:rsidR="009B15E4" w:rsidRPr="009D0BC3">
        <w:rPr>
          <w:rFonts w:ascii="Palatino Linotype" w:eastAsia="Palatino Linotype" w:hAnsi="Palatino Linotype" w:cs="Palatino Linotype"/>
        </w:rPr>
        <w:t>nueve de agosto del año dos mil veintidós</w:t>
      </w:r>
      <w:r w:rsidRPr="009D0BC3">
        <w:rPr>
          <w:rFonts w:ascii="Palatino Linotype" w:eastAsia="Palatino Linotype" w:hAnsi="Palatino Linotype" w:cs="Palatino Linotype"/>
        </w:rPr>
        <w:t>.</w:t>
      </w:r>
    </w:p>
    <w:p w:rsidR="00C35668" w:rsidRPr="009D0BC3" w:rsidRDefault="00910D57" w:rsidP="0000106C">
      <w:pPr>
        <w:pStyle w:val="Prrafodelista"/>
        <w:numPr>
          <w:ilvl w:val="0"/>
          <w:numId w:val="12"/>
        </w:numPr>
        <w:spacing w:line="360" w:lineRule="auto"/>
        <w:jc w:val="both"/>
        <w:rPr>
          <w:rFonts w:ascii="Palatino Linotype" w:eastAsia="Palatino Linotype" w:hAnsi="Palatino Linotype" w:cs="Palatino Linotype"/>
        </w:rPr>
      </w:pPr>
      <w:r w:rsidRPr="009D0BC3">
        <w:rPr>
          <w:rFonts w:ascii="Palatino Linotype" w:eastAsia="Palatino Linotype" w:hAnsi="Palatino Linotype" w:cs="Palatino Linotype"/>
        </w:rPr>
        <w:t>El último</w:t>
      </w:r>
      <w:r w:rsidR="00C35668" w:rsidRPr="009D0BC3">
        <w:rPr>
          <w:rFonts w:ascii="Palatino Linotype" w:eastAsia="Palatino Linotype" w:hAnsi="Palatino Linotype" w:cs="Palatino Linotype"/>
        </w:rPr>
        <w:t xml:space="preserve"> grado de estudios de</w:t>
      </w:r>
      <w:r w:rsidRPr="009D0BC3">
        <w:rPr>
          <w:rFonts w:ascii="Palatino Linotype" w:eastAsia="Palatino Linotype" w:hAnsi="Palatino Linotype" w:cs="Palatino Linotype"/>
        </w:rPr>
        <w:t xml:space="preserve">l </w:t>
      </w:r>
      <w:r w:rsidR="0000106C" w:rsidRPr="009D0BC3">
        <w:rPr>
          <w:rFonts w:ascii="Palatino Linotype" w:eastAsia="Palatino Linotype" w:hAnsi="Palatino Linotype" w:cs="Palatino Linotype"/>
        </w:rPr>
        <w:t>Presidente Municipal,</w:t>
      </w:r>
      <w:r w:rsidR="00720EA5" w:rsidRPr="009D0BC3">
        <w:rPr>
          <w:rFonts w:ascii="Palatino Linotype" w:eastAsia="Palatino Linotype" w:hAnsi="Palatino Linotype" w:cs="Palatino Linotype"/>
        </w:rPr>
        <w:t xml:space="preserve"> Titular de la</w:t>
      </w:r>
      <w:r w:rsidR="0000106C" w:rsidRPr="009D0BC3">
        <w:rPr>
          <w:rFonts w:ascii="Palatino Linotype" w:eastAsia="Palatino Linotype" w:hAnsi="Palatino Linotype" w:cs="Palatino Linotype"/>
        </w:rPr>
        <w:t xml:space="preserve"> </w:t>
      </w:r>
      <w:r w:rsidR="00C35668" w:rsidRPr="009D0BC3">
        <w:rPr>
          <w:rFonts w:ascii="Palatino Linotype" w:eastAsia="Palatino Linotype" w:hAnsi="Palatino Linotype" w:cs="Palatino Linotype"/>
        </w:rPr>
        <w:t xml:space="preserve">Comisaria de Seguridad Pública y Vialidad, </w:t>
      </w:r>
      <w:r w:rsidR="00720EA5" w:rsidRPr="009D0BC3">
        <w:rPr>
          <w:rFonts w:ascii="Palatino Linotype" w:eastAsia="Palatino Linotype" w:hAnsi="Palatino Linotype" w:cs="Palatino Linotype"/>
        </w:rPr>
        <w:t xml:space="preserve">Titular de la </w:t>
      </w:r>
      <w:r w:rsidR="00C35668" w:rsidRPr="009D0BC3">
        <w:rPr>
          <w:rFonts w:ascii="Palatino Linotype" w:eastAsia="Palatino Linotype" w:hAnsi="Palatino Linotype" w:cs="Palatino Linotype"/>
        </w:rPr>
        <w:t xml:space="preserve">Dirección de Protección Civil y Bomberos, </w:t>
      </w:r>
      <w:r w:rsidR="00720EA5" w:rsidRPr="009D0BC3">
        <w:rPr>
          <w:rFonts w:ascii="Palatino Linotype" w:eastAsia="Palatino Linotype" w:hAnsi="Palatino Linotype" w:cs="Palatino Linotype"/>
        </w:rPr>
        <w:t xml:space="preserve">Titular de la </w:t>
      </w:r>
      <w:r w:rsidR="00C35668" w:rsidRPr="009D0BC3">
        <w:rPr>
          <w:rFonts w:ascii="Palatino Linotype" w:eastAsia="Palatino Linotype" w:hAnsi="Palatino Linotype" w:cs="Palatino Linotype"/>
        </w:rPr>
        <w:t>D</w:t>
      </w:r>
      <w:r w:rsidR="0000106C" w:rsidRPr="009D0BC3">
        <w:rPr>
          <w:rFonts w:ascii="Palatino Linotype" w:eastAsia="Palatino Linotype" w:hAnsi="Palatino Linotype" w:cs="Palatino Linotype"/>
        </w:rPr>
        <w:t>irección de Catastro Municipal</w:t>
      </w:r>
      <w:r w:rsidR="00C35668" w:rsidRPr="009D0BC3">
        <w:rPr>
          <w:rFonts w:ascii="Palatino Linotype" w:eastAsia="Palatino Linotype" w:hAnsi="Palatino Linotype" w:cs="Palatino Linotype"/>
        </w:rPr>
        <w:t xml:space="preserve"> del Ayuntamiento de </w:t>
      </w:r>
      <w:proofErr w:type="spellStart"/>
      <w:r w:rsidR="00C35668" w:rsidRPr="009D0BC3">
        <w:rPr>
          <w:rFonts w:ascii="Palatino Linotype" w:eastAsia="Palatino Linotype" w:hAnsi="Palatino Linotype" w:cs="Palatino Linotype"/>
        </w:rPr>
        <w:t>Temascalapa</w:t>
      </w:r>
      <w:proofErr w:type="spellEnd"/>
      <w:r w:rsidR="00C35668" w:rsidRPr="009D0BC3">
        <w:rPr>
          <w:rFonts w:ascii="Palatino Linotype" w:eastAsia="Palatino Linotype" w:hAnsi="Palatino Linotype" w:cs="Palatino Linotype"/>
        </w:rPr>
        <w:t xml:space="preserve">, en funciones al diecinueve de agosto </w:t>
      </w:r>
      <w:r w:rsidR="009B15E4" w:rsidRPr="009D0BC3">
        <w:rPr>
          <w:rFonts w:ascii="Palatino Linotype" w:eastAsia="Palatino Linotype" w:hAnsi="Palatino Linotype" w:cs="Palatino Linotype"/>
        </w:rPr>
        <w:t>del año dos mil veintidós</w:t>
      </w:r>
      <w:r w:rsidR="00C35668" w:rsidRPr="009D0BC3">
        <w:rPr>
          <w:rFonts w:ascii="Palatino Linotype" w:eastAsia="Palatino Linotype" w:hAnsi="Palatino Linotype" w:cs="Palatino Linotype"/>
        </w:rPr>
        <w:t>.</w:t>
      </w:r>
    </w:p>
    <w:p w:rsidR="00D2425B" w:rsidRPr="009D0BC3" w:rsidRDefault="00D2425B" w:rsidP="00C47E50">
      <w:pPr>
        <w:pStyle w:val="Prrafodelista"/>
        <w:pBdr>
          <w:top w:val="nil"/>
          <w:left w:val="nil"/>
          <w:bottom w:val="nil"/>
          <w:right w:val="nil"/>
          <w:between w:val="nil"/>
        </w:pBdr>
        <w:spacing w:before="240" w:after="240" w:line="276" w:lineRule="auto"/>
        <w:ind w:right="902"/>
        <w:jc w:val="both"/>
        <w:rPr>
          <w:rFonts w:ascii="Palatino Linotype" w:eastAsia="Palatino Linotype" w:hAnsi="Palatino Linotype" w:cs="Palatino Linotype"/>
          <w:i/>
          <w:sz w:val="22"/>
          <w:szCs w:val="22"/>
        </w:rPr>
      </w:pPr>
    </w:p>
    <w:p w:rsidR="00C47E50" w:rsidRPr="009D0BC3" w:rsidRDefault="00C47E50" w:rsidP="00910D57">
      <w:pPr>
        <w:pStyle w:val="Prrafodelista"/>
        <w:pBdr>
          <w:top w:val="nil"/>
          <w:left w:val="nil"/>
          <w:bottom w:val="nil"/>
          <w:right w:val="nil"/>
          <w:between w:val="nil"/>
        </w:pBdr>
        <w:spacing w:before="240" w:after="240" w:line="276" w:lineRule="auto"/>
        <w:ind w:right="49"/>
        <w:jc w:val="both"/>
        <w:rPr>
          <w:rFonts w:ascii="Palatino Linotype" w:eastAsia="Palatino Linotype" w:hAnsi="Palatino Linotype" w:cs="Palatino Linotype"/>
          <w:i/>
          <w:sz w:val="22"/>
          <w:szCs w:val="22"/>
        </w:rPr>
      </w:pPr>
      <w:r w:rsidRPr="009D0BC3">
        <w:rPr>
          <w:rFonts w:ascii="Palatino Linotype" w:eastAsia="Palatino Linotype" w:hAnsi="Palatino Linotype" w:cs="Palatino Linotype"/>
          <w:i/>
          <w:sz w:val="22"/>
          <w:szCs w:val="22"/>
        </w:rPr>
        <w:t>De ser procedente para la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 mismo que igualmente hará de su conocimiento.</w:t>
      </w:r>
    </w:p>
    <w:p w:rsidR="0041044C" w:rsidRPr="009D0BC3" w:rsidRDefault="0041044C" w:rsidP="00910D57">
      <w:pPr>
        <w:pStyle w:val="Prrafodelista"/>
        <w:pBdr>
          <w:top w:val="nil"/>
          <w:left w:val="nil"/>
          <w:bottom w:val="nil"/>
          <w:right w:val="nil"/>
          <w:between w:val="nil"/>
        </w:pBdr>
        <w:spacing w:before="240" w:after="240" w:line="276" w:lineRule="auto"/>
        <w:ind w:right="49"/>
        <w:jc w:val="both"/>
        <w:rPr>
          <w:rFonts w:ascii="Palatino Linotype" w:eastAsia="Palatino Linotype" w:hAnsi="Palatino Linotype" w:cs="Palatino Linotype"/>
          <w:i/>
          <w:sz w:val="22"/>
          <w:szCs w:val="22"/>
        </w:rPr>
      </w:pPr>
    </w:p>
    <w:p w:rsidR="0041044C" w:rsidRPr="009D0BC3" w:rsidRDefault="0041044C" w:rsidP="0041044C">
      <w:pPr>
        <w:pStyle w:val="Prrafodelista"/>
        <w:spacing w:before="240" w:after="240"/>
        <w:jc w:val="both"/>
        <w:rPr>
          <w:rFonts w:ascii="Palatino Linotype" w:eastAsia="Palatino Linotype" w:hAnsi="Palatino Linotype" w:cs="Palatino Linotype"/>
          <w:i/>
          <w:sz w:val="22"/>
          <w:szCs w:val="22"/>
        </w:rPr>
      </w:pPr>
      <w:r w:rsidRPr="009D0BC3">
        <w:rPr>
          <w:rFonts w:ascii="Palatino Linotype" w:hAnsi="Palatino Linotype"/>
          <w:i/>
          <w:iCs/>
          <w:sz w:val="22"/>
          <w:szCs w:val="22"/>
        </w:rPr>
        <w:t xml:space="preserve">Para el caso de no haberse generado la información que se ordena del Presidente Municipal de </w:t>
      </w:r>
      <w:proofErr w:type="spellStart"/>
      <w:r w:rsidRPr="009D0BC3">
        <w:rPr>
          <w:rFonts w:ascii="Palatino Linotype" w:hAnsi="Palatino Linotype"/>
          <w:i/>
          <w:iCs/>
          <w:sz w:val="22"/>
          <w:szCs w:val="22"/>
        </w:rPr>
        <w:t>Temascalapa</w:t>
      </w:r>
      <w:proofErr w:type="spellEnd"/>
      <w:r w:rsidRPr="009D0BC3">
        <w:rPr>
          <w:rFonts w:ascii="Palatino Linotype" w:hAnsi="Palatino Linotype"/>
          <w:i/>
          <w:iCs/>
          <w:sz w:val="22"/>
          <w:szCs w:val="22"/>
        </w:rPr>
        <w:t xml:space="preserve">, bastará con que así lo haga del conocimiento de la parte </w:t>
      </w:r>
      <w:r w:rsidRPr="009D0BC3">
        <w:rPr>
          <w:rFonts w:ascii="Palatino Linotype" w:hAnsi="Palatino Linotype"/>
          <w:b/>
          <w:bCs/>
          <w:i/>
          <w:iCs/>
          <w:sz w:val="22"/>
          <w:szCs w:val="22"/>
        </w:rPr>
        <w:t>Recurrente de manera fundada y motivada en términos del segundo párrafo del artículo 19 de la Ley en la materia</w:t>
      </w:r>
      <w:r w:rsidRPr="009D0BC3">
        <w:rPr>
          <w:rFonts w:ascii="Palatino Linotype" w:hAnsi="Palatino Linotype"/>
          <w:i/>
          <w:iCs/>
          <w:sz w:val="22"/>
          <w:szCs w:val="22"/>
        </w:rPr>
        <w:t>, para tener por colmados los requerimientos de información.</w:t>
      </w:r>
    </w:p>
    <w:p w:rsidR="00C47E50" w:rsidRPr="009D0BC3" w:rsidRDefault="00C47E50" w:rsidP="00C47E50">
      <w:pPr>
        <w:pStyle w:val="Prrafodelista"/>
        <w:pBdr>
          <w:top w:val="nil"/>
          <w:left w:val="nil"/>
          <w:bottom w:val="nil"/>
          <w:right w:val="nil"/>
          <w:between w:val="nil"/>
        </w:pBdr>
        <w:spacing w:before="240" w:after="240" w:line="276" w:lineRule="auto"/>
        <w:ind w:right="902"/>
        <w:jc w:val="both"/>
        <w:rPr>
          <w:rFonts w:ascii="Palatino Linotype" w:eastAsia="Palatino Linotype" w:hAnsi="Palatino Linotype" w:cs="Palatino Linotype"/>
          <w:i/>
          <w:sz w:val="22"/>
          <w:szCs w:val="22"/>
        </w:rPr>
      </w:pPr>
    </w:p>
    <w:p w:rsidR="00C47E50" w:rsidRPr="009D0BC3" w:rsidRDefault="00C47E50" w:rsidP="00C47E50">
      <w:pPr>
        <w:spacing w:line="360" w:lineRule="auto"/>
        <w:contextualSpacing/>
        <w:jc w:val="both"/>
        <w:rPr>
          <w:rFonts w:ascii="Palatino Linotype" w:hAnsi="Palatino Linotype"/>
          <w:shd w:val="clear" w:color="auto" w:fill="FFFFFF"/>
        </w:rPr>
      </w:pPr>
      <w:bookmarkStart w:id="6" w:name="_heading=h.3znysh7" w:colFirst="0" w:colLast="0"/>
      <w:bookmarkEnd w:id="6"/>
      <w:r w:rsidRPr="009D0BC3">
        <w:rPr>
          <w:rFonts w:ascii="Palatino Linotype" w:hAnsi="Palatino Linotype" w:cs="Arial"/>
          <w:b/>
        </w:rPr>
        <w:t>Tercero.</w:t>
      </w:r>
      <w:r w:rsidRPr="009D0BC3">
        <w:rPr>
          <w:rFonts w:ascii="Palatino Linotype" w:hAnsi="Palatino Linotype" w:cs="Arial"/>
          <w:b/>
          <w:bCs/>
          <w:shd w:val="clear" w:color="auto" w:fill="FFFFFF"/>
        </w:rPr>
        <w:t xml:space="preserve"> Notifíquese vía SAIMEX,</w:t>
      </w:r>
      <w:r w:rsidRPr="009D0BC3">
        <w:rPr>
          <w:rStyle w:val="apple-converted-space"/>
          <w:rFonts w:ascii="Palatino Linotype" w:hAnsi="Palatino Linotype" w:cs="Arial"/>
          <w:b/>
          <w:bCs/>
          <w:i/>
          <w:iCs/>
          <w:shd w:val="clear" w:color="auto" w:fill="FFFFFF"/>
        </w:rPr>
        <w:t xml:space="preserve"> </w:t>
      </w:r>
      <w:r w:rsidRPr="009D0BC3">
        <w:rPr>
          <w:rFonts w:ascii="Palatino Linotype" w:hAnsi="Palatino Linotype"/>
          <w:shd w:val="clear" w:color="auto" w:fill="FFFFFF"/>
        </w:rPr>
        <w:t>al Responsable de la Unidad de Transparencia del</w:t>
      </w:r>
      <w:r w:rsidRPr="009D0BC3">
        <w:rPr>
          <w:rStyle w:val="apple-converted-space"/>
          <w:rFonts w:ascii="Palatino Linotype" w:hAnsi="Palatino Linotype"/>
          <w:bCs/>
          <w:shd w:val="clear" w:color="auto" w:fill="FFFFFF"/>
        </w:rPr>
        <w:t xml:space="preserve"> </w:t>
      </w:r>
      <w:r w:rsidRPr="009D0BC3">
        <w:rPr>
          <w:rFonts w:ascii="Palatino Linotype" w:hAnsi="Palatino Linotype"/>
          <w:bCs/>
          <w:shd w:val="clear" w:color="auto" w:fill="FFFFFF"/>
        </w:rPr>
        <w:t>Sujeto Obligado la presente resolución</w:t>
      </w:r>
      <w:r w:rsidRPr="009D0BC3">
        <w:rPr>
          <w:rFonts w:ascii="Palatino Linotype" w:hAnsi="Palatino Linotype"/>
          <w:shd w:val="clear" w:color="auto" w:fill="FFFFFF"/>
        </w:rPr>
        <w:t>,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w:t>
      </w:r>
    </w:p>
    <w:p w:rsidR="00C47E50" w:rsidRPr="009D0BC3" w:rsidRDefault="00C47E50" w:rsidP="00C47E50">
      <w:pPr>
        <w:spacing w:line="360" w:lineRule="auto"/>
        <w:contextualSpacing/>
        <w:jc w:val="both"/>
        <w:rPr>
          <w:rFonts w:ascii="Palatino Linotype" w:hAnsi="Palatino Linotype" w:cs="Arial"/>
          <w:b/>
        </w:rPr>
      </w:pPr>
    </w:p>
    <w:p w:rsidR="00C47E50" w:rsidRPr="009D0BC3" w:rsidRDefault="00C47E50" w:rsidP="00C47E50">
      <w:pPr>
        <w:spacing w:line="360" w:lineRule="auto"/>
        <w:ind w:right="49"/>
        <w:jc w:val="both"/>
        <w:rPr>
          <w:rFonts w:ascii="Palatino Linotype" w:hAnsi="Palatino Linotype" w:cs="Arial"/>
        </w:rPr>
      </w:pPr>
      <w:r w:rsidRPr="009D0BC3">
        <w:rPr>
          <w:rFonts w:ascii="Palatino Linotype" w:hAnsi="Palatino Linotype" w:cs="Arial"/>
          <w:b/>
        </w:rPr>
        <w:t xml:space="preserve">Cuarto. </w:t>
      </w:r>
      <w:r w:rsidRPr="009D0BC3">
        <w:rPr>
          <w:rFonts w:ascii="Palatino Linotype" w:hAnsi="Palatino Linotype" w:cs="Arial"/>
          <w:b/>
          <w:bCs/>
          <w:shd w:val="clear" w:color="auto" w:fill="FFFFFF"/>
        </w:rPr>
        <w:t>Notifíquese vía SAIMEX</w:t>
      </w:r>
      <w:r w:rsidRPr="009D0BC3">
        <w:rPr>
          <w:rFonts w:ascii="Palatino Linotype" w:hAnsi="Palatino Linotype" w:cs="Arial"/>
        </w:rPr>
        <w:t xml:space="preserve">, a la parte </w:t>
      </w:r>
      <w:r w:rsidRPr="009D0BC3">
        <w:rPr>
          <w:rFonts w:ascii="Palatino Linotype" w:hAnsi="Palatino Linotype" w:cs="Arial"/>
          <w:b/>
        </w:rPr>
        <w:t>RECURRENTE</w:t>
      </w:r>
      <w:r w:rsidRPr="009D0BC3">
        <w:rPr>
          <w:rFonts w:ascii="Palatino Linotype" w:hAnsi="Palatino Linotype" w:cs="Arial"/>
        </w:rPr>
        <w:t xml:space="preserve"> la presente resolución, así como, que de conformidad con lo establecido en el artículo 196 de la Ley de Transparencia y Acceso a la Información Pública del Estado de México y Municipios,</w:t>
      </w:r>
      <w:r w:rsidRPr="009D0BC3">
        <w:rPr>
          <w:rFonts w:ascii="Palatino Linotype" w:eastAsia="Calibri" w:hAnsi="Palatino Linotype" w:cs="Arial"/>
          <w:lang w:val="es-MX" w:eastAsia="en-US"/>
        </w:rPr>
        <w:t xml:space="preserve"> </w:t>
      </w:r>
      <w:r w:rsidRPr="009D0BC3">
        <w:rPr>
          <w:rFonts w:ascii="Palatino Linotype" w:hAnsi="Palatino Linotype" w:cs="Arial"/>
        </w:rPr>
        <w:t>podrá impugnar la presente resolución vía Juicio de Amparo en los términos de las leyes aplicables.</w:t>
      </w:r>
    </w:p>
    <w:p w:rsidR="00C47E50" w:rsidRPr="009D0BC3" w:rsidRDefault="00C47E50" w:rsidP="00C47E50">
      <w:pPr>
        <w:spacing w:line="360" w:lineRule="auto"/>
        <w:ind w:right="49"/>
        <w:jc w:val="both"/>
        <w:rPr>
          <w:rFonts w:ascii="Palatino Linotype" w:hAnsi="Palatino Linotype" w:cs="Arial"/>
        </w:rPr>
      </w:pPr>
    </w:p>
    <w:p w:rsidR="00C47E50" w:rsidRPr="009D0BC3" w:rsidRDefault="00C47E50" w:rsidP="00C47E50">
      <w:pPr>
        <w:spacing w:line="360" w:lineRule="auto"/>
        <w:jc w:val="both"/>
        <w:rPr>
          <w:rFonts w:ascii="Palatino Linotype" w:hAnsi="Palatino Linotype" w:cs="Arial"/>
          <w:bCs/>
        </w:rPr>
      </w:pPr>
      <w:r w:rsidRPr="009D0BC3">
        <w:rPr>
          <w:rFonts w:ascii="Palatino Linotype" w:hAnsi="Palatino Linotype"/>
          <w:b/>
          <w:szCs w:val="25"/>
        </w:rPr>
        <w:t>Quinto.</w:t>
      </w:r>
      <w:r w:rsidRPr="009D0BC3">
        <w:rPr>
          <w:rFonts w:ascii="Palatino Linotype" w:hAnsi="Palatino Linotype"/>
          <w:szCs w:val="25"/>
        </w:rPr>
        <w:t xml:space="preserve"> </w:t>
      </w:r>
      <w:r w:rsidRPr="009D0BC3">
        <w:rPr>
          <w:rFonts w:ascii="Palatino Linotype" w:hAnsi="Palatino Linotype" w:cs="Arial"/>
          <w:bCs/>
        </w:rPr>
        <w:t xml:space="preserve">De conformidad con el artículo 198 de la Ley de Transparencia y Acceso a la Información Pública del Estado de México y Municipios, de considerarlo procedente, el </w:t>
      </w:r>
      <w:r w:rsidRPr="009D0BC3">
        <w:rPr>
          <w:rFonts w:ascii="Palatino Linotype" w:hAnsi="Palatino Linotype" w:cs="Arial"/>
          <w:b/>
          <w:bCs/>
        </w:rPr>
        <w:t>SUJETO OBLIGADO</w:t>
      </w:r>
      <w:r w:rsidRPr="009D0BC3">
        <w:rPr>
          <w:rFonts w:ascii="Palatino Linotype" w:hAnsi="Palatino Linotype" w:cs="Arial"/>
          <w:bCs/>
        </w:rPr>
        <w:t xml:space="preserve"> de manera fundada y motivada, podrá solicitar una ampliación de plazo para el cumplimiento de la presente resolución.</w:t>
      </w:r>
    </w:p>
    <w:p w:rsidR="006E7721" w:rsidRPr="009D0BC3" w:rsidRDefault="00255D90">
      <w:pPr>
        <w:spacing w:before="240" w:after="240" w:line="360" w:lineRule="auto"/>
        <w:jc w:val="both"/>
        <w:rPr>
          <w:rFonts w:ascii="Palatino Linotype" w:eastAsia="Palatino Linotype" w:hAnsi="Palatino Linotype" w:cs="Palatino Linotype"/>
        </w:rPr>
      </w:pPr>
      <w:r w:rsidRPr="009D0BC3">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w:t>
      </w:r>
      <w:r w:rsidR="00E97809" w:rsidRPr="009D0BC3">
        <w:rPr>
          <w:rFonts w:ascii="Palatino Linotype" w:eastAsia="Palatino Linotype" w:hAnsi="Palatino Linotype" w:cs="Palatino Linotype"/>
        </w:rPr>
        <w:t xml:space="preserve">VILCHIS EMITIENDO VOTO PARTICULAR, MARÍA DEL ROSARIO MEJÍA AYALA EMITIENDO VOTO PARTICULAR, SHARON CRISTINA MORALES MARTÍNEZ EMITIENDO VOTO PARTICULAR CONCURRENTE, LUIS GUSTAVO PARRA NORIEGA Y GUADALUPE RAMÍREZ PEÑA EMITIENDO VOTO PARTICULAR CONCURRENTE; EN </w:t>
      </w:r>
      <w:r w:rsidR="00DA6545" w:rsidRPr="009D0BC3">
        <w:rPr>
          <w:rFonts w:ascii="Palatino Linotype" w:eastAsia="Palatino Linotype" w:hAnsi="Palatino Linotype" w:cs="Palatino Linotype"/>
        </w:rPr>
        <w:t xml:space="preserve">LA PRIMERA </w:t>
      </w:r>
      <w:r w:rsidRPr="009D0BC3">
        <w:rPr>
          <w:rFonts w:ascii="Palatino Linotype" w:eastAsia="Palatino Linotype" w:hAnsi="Palatino Linotype" w:cs="Palatino Linotype"/>
        </w:rPr>
        <w:t>SE</w:t>
      </w:r>
      <w:r w:rsidR="00DA6545" w:rsidRPr="009D0BC3">
        <w:rPr>
          <w:rFonts w:ascii="Palatino Linotype" w:eastAsia="Palatino Linotype" w:hAnsi="Palatino Linotype" w:cs="Palatino Linotype"/>
        </w:rPr>
        <w:t xml:space="preserve">SIÓN ORDINARIA CELEBRADA EL </w:t>
      </w:r>
      <w:r w:rsidR="009B15E4" w:rsidRPr="009D0BC3">
        <w:rPr>
          <w:rFonts w:ascii="Palatino Linotype" w:eastAsia="Palatino Linotype" w:hAnsi="Palatino Linotype" w:cs="Palatino Linotype"/>
        </w:rPr>
        <w:t>ONCE DE ENERO</w:t>
      </w:r>
      <w:r w:rsidR="00DA6545" w:rsidRPr="009D0BC3">
        <w:rPr>
          <w:rFonts w:ascii="Palatino Linotype" w:eastAsia="Palatino Linotype" w:hAnsi="Palatino Linotype" w:cs="Palatino Linotype"/>
        </w:rPr>
        <w:t xml:space="preserve"> </w:t>
      </w:r>
      <w:r w:rsidR="003B34DD" w:rsidRPr="009D0BC3">
        <w:rPr>
          <w:rFonts w:ascii="Palatino Linotype" w:eastAsia="Palatino Linotype" w:hAnsi="Palatino Linotype" w:cs="Palatino Linotype"/>
        </w:rPr>
        <w:t>DE DOS MIL VEINTITRÉ</w:t>
      </w:r>
      <w:r w:rsidR="009B15E4" w:rsidRPr="009D0BC3">
        <w:rPr>
          <w:rFonts w:ascii="Palatino Linotype" w:eastAsia="Palatino Linotype" w:hAnsi="Palatino Linotype" w:cs="Palatino Linotype"/>
        </w:rPr>
        <w:t>S</w:t>
      </w:r>
      <w:r w:rsidRPr="009D0BC3">
        <w:rPr>
          <w:rFonts w:ascii="Palatino Linotype" w:eastAsia="Palatino Linotype" w:hAnsi="Palatino Linotype" w:cs="Palatino Linotype"/>
        </w:rPr>
        <w:t>, ANTE EL SECRETARIO TÉCNICO DEL PLENO ALEXIS TAPIA RAMÍREZ.</w:t>
      </w:r>
    </w:p>
    <w:p w:rsidR="006E7721" w:rsidRPr="009D0BC3" w:rsidRDefault="006E7721">
      <w:pPr>
        <w:spacing w:line="360" w:lineRule="auto"/>
        <w:jc w:val="both"/>
        <w:rPr>
          <w:rFonts w:ascii="Palatino Linotype" w:eastAsia="Palatino Linotype" w:hAnsi="Palatino Linotype" w:cs="Palatino Linotype"/>
        </w:rPr>
      </w:pPr>
    </w:p>
    <w:p w:rsidR="006E7721" w:rsidRPr="009D0BC3" w:rsidRDefault="006E7721">
      <w:pPr>
        <w:spacing w:line="360" w:lineRule="auto"/>
        <w:jc w:val="both"/>
        <w:rPr>
          <w:rFonts w:ascii="Palatino Linotype" w:eastAsia="Palatino Linotype" w:hAnsi="Palatino Linotype" w:cs="Palatino Linotype"/>
        </w:rPr>
      </w:pPr>
    </w:p>
    <w:p w:rsidR="006E7721" w:rsidRPr="009D0BC3" w:rsidRDefault="006E7721">
      <w:pPr>
        <w:spacing w:line="360" w:lineRule="auto"/>
        <w:jc w:val="both"/>
        <w:rPr>
          <w:rFonts w:ascii="Palatino Linotype" w:eastAsia="Palatino Linotype" w:hAnsi="Palatino Linotype" w:cs="Palatino Linotype"/>
        </w:rPr>
      </w:pPr>
    </w:p>
    <w:p w:rsidR="006E7721" w:rsidRPr="009D0BC3" w:rsidRDefault="006E7721">
      <w:pPr>
        <w:spacing w:line="360" w:lineRule="auto"/>
        <w:jc w:val="both"/>
        <w:rPr>
          <w:rFonts w:ascii="Palatino Linotype" w:eastAsia="Palatino Linotype" w:hAnsi="Palatino Linotype" w:cs="Palatino Linotype"/>
        </w:rPr>
      </w:pPr>
    </w:p>
    <w:p w:rsidR="006E7721" w:rsidRPr="009D0BC3" w:rsidRDefault="006E7721">
      <w:pPr>
        <w:spacing w:line="360" w:lineRule="auto"/>
        <w:jc w:val="both"/>
        <w:rPr>
          <w:rFonts w:ascii="Palatino Linotype" w:eastAsia="Palatino Linotype" w:hAnsi="Palatino Linotype" w:cs="Palatino Linotype"/>
        </w:rPr>
      </w:pPr>
    </w:p>
    <w:p w:rsidR="006E7721" w:rsidRPr="009D0BC3" w:rsidRDefault="006E7721">
      <w:pPr>
        <w:spacing w:line="360" w:lineRule="auto"/>
        <w:jc w:val="both"/>
        <w:rPr>
          <w:rFonts w:ascii="Palatino Linotype" w:eastAsia="Palatino Linotype" w:hAnsi="Palatino Linotype" w:cs="Palatino Linotype"/>
        </w:rPr>
      </w:pPr>
    </w:p>
    <w:p w:rsidR="006E7721" w:rsidRPr="009D0BC3" w:rsidRDefault="006E7721">
      <w:pPr>
        <w:spacing w:line="360" w:lineRule="auto"/>
        <w:jc w:val="both"/>
        <w:rPr>
          <w:rFonts w:ascii="Palatino Linotype" w:eastAsia="Palatino Linotype" w:hAnsi="Palatino Linotype" w:cs="Palatino Linotype"/>
        </w:rPr>
      </w:pPr>
    </w:p>
    <w:p w:rsidR="006E7721" w:rsidRPr="009D0BC3" w:rsidRDefault="006E7721">
      <w:pPr>
        <w:spacing w:line="360" w:lineRule="auto"/>
        <w:jc w:val="both"/>
        <w:rPr>
          <w:rFonts w:ascii="Palatino Linotype" w:eastAsia="Palatino Linotype" w:hAnsi="Palatino Linotype" w:cs="Palatino Linotype"/>
        </w:rPr>
        <w:sectPr w:rsidR="006E7721" w:rsidRPr="009D0BC3">
          <w:headerReference w:type="default" r:id="rId15"/>
          <w:footerReference w:type="default" r:id="rId16"/>
          <w:headerReference w:type="first" r:id="rId17"/>
          <w:footerReference w:type="first" r:id="rId18"/>
          <w:pgSz w:w="12240" w:h="15840"/>
          <w:pgMar w:top="1985" w:right="1701" w:bottom="1701" w:left="1701" w:header="709" w:footer="709" w:gutter="0"/>
          <w:pgNumType w:start="1"/>
          <w:cols w:space="720"/>
          <w:titlePg/>
        </w:sectPr>
      </w:pPr>
    </w:p>
    <w:p w:rsidR="006E7721" w:rsidRPr="009D0BC3" w:rsidRDefault="006E7721">
      <w:pPr>
        <w:spacing w:line="360" w:lineRule="auto"/>
        <w:jc w:val="both"/>
        <w:rPr>
          <w:rFonts w:ascii="Palatino Linotype" w:eastAsia="Palatino Linotype" w:hAnsi="Palatino Linotype" w:cs="Palatino Linotype"/>
        </w:rPr>
      </w:pPr>
    </w:p>
    <w:p w:rsidR="006E7721" w:rsidRPr="009D0BC3" w:rsidRDefault="006E7721">
      <w:pPr>
        <w:spacing w:line="360" w:lineRule="auto"/>
        <w:jc w:val="both"/>
        <w:rPr>
          <w:rFonts w:ascii="Palatino Linotype" w:eastAsia="Palatino Linotype" w:hAnsi="Palatino Linotype" w:cs="Palatino Linotype"/>
        </w:rPr>
      </w:pPr>
    </w:p>
    <w:p w:rsidR="006E7721" w:rsidRPr="009D0BC3" w:rsidRDefault="006E7721">
      <w:pPr>
        <w:spacing w:line="360" w:lineRule="auto"/>
        <w:jc w:val="both"/>
        <w:rPr>
          <w:rFonts w:ascii="Palatino Linotype" w:eastAsia="Palatino Linotype" w:hAnsi="Palatino Linotype" w:cs="Palatino Linotype"/>
        </w:rPr>
      </w:pPr>
    </w:p>
    <w:p w:rsidR="006E7721" w:rsidRPr="009D0BC3" w:rsidRDefault="006E7721">
      <w:pPr>
        <w:spacing w:line="360" w:lineRule="auto"/>
        <w:jc w:val="both"/>
        <w:rPr>
          <w:rFonts w:ascii="Palatino Linotype" w:eastAsia="Palatino Linotype" w:hAnsi="Palatino Linotype" w:cs="Palatino Linotype"/>
        </w:rPr>
      </w:pPr>
    </w:p>
    <w:p w:rsidR="006E7721" w:rsidRPr="009D0BC3" w:rsidRDefault="006E7721">
      <w:pPr>
        <w:spacing w:line="360" w:lineRule="auto"/>
        <w:jc w:val="both"/>
        <w:rPr>
          <w:rFonts w:ascii="Palatino Linotype" w:eastAsia="Palatino Linotype" w:hAnsi="Palatino Linotype" w:cs="Palatino Linotype"/>
        </w:rPr>
      </w:pPr>
    </w:p>
    <w:p w:rsidR="006E7721" w:rsidRPr="009D0BC3" w:rsidRDefault="006E7721">
      <w:pPr>
        <w:spacing w:line="360" w:lineRule="auto"/>
        <w:jc w:val="both"/>
        <w:rPr>
          <w:rFonts w:ascii="Palatino Linotype" w:eastAsia="Palatino Linotype" w:hAnsi="Palatino Linotype" w:cs="Palatino Linotype"/>
        </w:rPr>
      </w:pPr>
    </w:p>
    <w:p w:rsidR="006E7721" w:rsidRPr="009D0BC3" w:rsidRDefault="006E7721">
      <w:pPr>
        <w:spacing w:line="360" w:lineRule="auto"/>
        <w:jc w:val="both"/>
        <w:rPr>
          <w:rFonts w:ascii="Palatino Linotype" w:eastAsia="Palatino Linotype" w:hAnsi="Palatino Linotype" w:cs="Palatino Linotype"/>
        </w:rPr>
      </w:pPr>
    </w:p>
    <w:p w:rsidR="006E7721" w:rsidRPr="009D0BC3" w:rsidRDefault="006E7721">
      <w:pPr>
        <w:spacing w:line="360" w:lineRule="auto"/>
        <w:jc w:val="both"/>
        <w:rPr>
          <w:rFonts w:ascii="Palatino Linotype" w:eastAsia="Palatino Linotype" w:hAnsi="Palatino Linotype" w:cs="Palatino Linotype"/>
        </w:rPr>
      </w:pPr>
    </w:p>
    <w:p w:rsidR="006E7721" w:rsidRPr="009D0BC3" w:rsidRDefault="006E7721">
      <w:pPr>
        <w:spacing w:line="360" w:lineRule="auto"/>
        <w:jc w:val="both"/>
        <w:rPr>
          <w:rFonts w:ascii="Palatino Linotype" w:eastAsia="Palatino Linotype" w:hAnsi="Palatino Linotype" w:cs="Palatino Linotype"/>
        </w:rPr>
      </w:pPr>
    </w:p>
    <w:p w:rsidR="006E7721" w:rsidRPr="009D0BC3" w:rsidRDefault="006E7721">
      <w:pPr>
        <w:spacing w:line="360" w:lineRule="auto"/>
        <w:jc w:val="both"/>
        <w:rPr>
          <w:rFonts w:ascii="Palatino Linotype" w:eastAsia="Palatino Linotype" w:hAnsi="Palatino Linotype" w:cs="Palatino Linotype"/>
        </w:rPr>
      </w:pPr>
    </w:p>
    <w:p w:rsidR="006E7721" w:rsidRPr="009D0BC3" w:rsidRDefault="006E7721">
      <w:pPr>
        <w:spacing w:line="360" w:lineRule="auto"/>
        <w:jc w:val="both"/>
        <w:rPr>
          <w:rFonts w:ascii="Palatino Linotype" w:eastAsia="Palatino Linotype" w:hAnsi="Palatino Linotype" w:cs="Palatino Linotype"/>
        </w:rPr>
      </w:pPr>
    </w:p>
    <w:p w:rsidR="006E7721" w:rsidRPr="009D0BC3" w:rsidRDefault="006E7721">
      <w:pPr>
        <w:spacing w:line="360" w:lineRule="auto"/>
        <w:jc w:val="both"/>
        <w:rPr>
          <w:rFonts w:ascii="Palatino Linotype" w:eastAsia="Palatino Linotype" w:hAnsi="Palatino Linotype" w:cs="Palatino Linotype"/>
        </w:rPr>
      </w:pPr>
    </w:p>
    <w:p w:rsidR="006E7721" w:rsidRPr="009D0BC3" w:rsidRDefault="006E7721">
      <w:pPr>
        <w:spacing w:line="360" w:lineRule="auto"/>
        <w:jc w:val="both"/>
        <w:rPr>
          <w:rFonts w:ascii="Palatino Linotype" w:eastAsia="Palatino Linotype" w:hAnsi="Palatino Linotype" w:cs="Palatino Linotype"/>
        </w:rPr>
      </w:pPr>
    </w:p>
    <w:p w:rsidR="006E7721" w:rsidRPr="009D0BC3" w:rsidRDefault="006E7721">
      <w:pPr>
        <w:spacing w:line="360" w:lineRule="auto"/>
        <w:jc w:val="both"/>
        <w:rPr>
          <w:rFonts w:ascii="Palatino Linotype" w:eastAsia="Palatino Linotype" w:hAnsi="Palatino Linotype" w:cs="Palatino Linotype"/>
        </w:rPr>
      </w:pPr>
    </w:p>
    <w:p w:rsidR="006E7721" w:rsidRPr="009D0BC3" w:rsidRDefault="006E7721">
      <w:pPr>
        <w:spacing w:line="360" w:lineRule="auto"/>
        <w:jc w:val="both"/>
        <w:rPr>
          <w:rFonts w:ascii="Palatino Linotype" w:eastAsia="Palatino Linotype" w:hAnsi="Palatino Linotype" w:cs="Palatino Linotype"/>
        </w:rPr>
      </w:pPr>
    </w:p>
    <w:p w:rsidR="006E7721" w:rsidRPr="009D0BC3" w:rsidRDefault="006E7721">
      <w:pPr>
        <w:spacing w:line="360" w:lineRule="auto"/>
        <w:jc w:val="both"/>
        <w:rPr>
          <w:rFonts w:ascii="Palatino Linotype" w:eastAsia="Palatino Linotype" w:hAnsi="Palatino Linotype" w:cs="Palatino Linotype"/>
        </w:rPr>
      </w:pPr>
    </w:p>
    <w:p w:rsidR="006E7721" w:rsidRPr="009D0BC3" w:rsidRDefault="006E7721">
      <w:pPr>
        <w:spacing w:line="360" w:lineRule="auto"/>
        <w:jc w:val="both"/>
        <w:rPr>
          <w:rFonts w:ascii="Palatino Linotype" w:eastAsia="Palatino Linotype" w:hAnsi="Palatino Linotype" w:cs="Palatino Linotype"/>
        </w:rPr>
      </w:pPr>
    </w:p>
    <w:p w:rsidR="006E7721" w:rsidRPr="009D0BC3" w:rsidRDefault="006E7721">
      <w:pPr>
        <w:spacing w:line="360" w:lineRule="auto"/>
        <w:jc w:val="both"/>
        <w:rPr>
          <w:rFonts w:ascii="Palatino Linotype" w:eastAsia="Palatino Linotype" w:hAnsi="Palatino Linotype" w:cs="Palatino Linotype"/>
        </w:rPr>
      </w:pPr>
    </w:p>
    <w:p w:rsidR="006E7721" w:rsidRPr="009D0BC3" w:rsidRDefault="006E7721">
      <w:pPr>
        <w:spacing w:line="360" w:lineRule="auto"/>
        <w:jc w:val="both"/>
        <w:rPr>
          <w:rFonts w:ascii="Palatino Linotype" w:eastAsia="Palatino Linotype" w:hAnsi="Palatino Linotype" w:cs="Palatino Linotype"/>
        </w:rPr>
      </w:pPr>
    </w:p>
    <w:sectPr w:rsidR="006E7721" w:rsidRPr="009D0BC3">
      <w:headerReference w:type="first" r:id="rId19"/>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43F0" w:rsidRDefault="006743F0">
      <w:r>
        <w:separator/>
      </w:r>
    </w:p>
  </w:endnote>
  <w:endnote w:type="continuationSeparator" w:id="0">
    <w:p w:rsidR="006743F0" w:rsidRDefault="006743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106C" w:rsidRDefault="0000106C">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8E3127">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8E3127">
      <w:rPr>
        <w:rFonts w:ascii="Palatino Linotype" w:eastAsia="Palatino Linotype" w:hAnsi="Palatino Linotype" w:cs="Palatino Linotype"/>
        <w:b/>
        <w:noProof/>
        <w:color w:val="000000"/>
        <w:sz w:val="20"/>
        <w:szCs w:val="20"/>
      </w:rPr>
      <w:t>51</w:t>
    </w:r>
    <w:r>
      <w:rPr>
        <w:rFonts w:ascii="Palatino Linotype" w:eastAsia="Palatino Linotype" w:hAnsi="Palatino Linotype" w:cs="Palatino Linotype"/>
        <w:b/>
        <w:color w:val="000000"/>
        <w:sz w:val="20"/>
        <w:szCs w:val="20"/>
      </w:rPr>
      <w:fldChar w:fldCharType="end"/>
    </w:r>
  </w:p>
  <w:p w:rsidR="0000106C" w:rsidRDefault="0000106C">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106C" w:rsidRDefault="0000106C">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8E3127">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b/>
        <w:color w:val="000000"/>
        <w:sz w:val="20"/>
        <w:szCs w:val="20"/>
      </w:rPr>
      <w:t>9</w:t>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8E3127">
      <w:rPr>
        <w:rFonts w:ascii="Palatino Linotype" w:eastAsia="Palatino Linotype" w:hAnsi="Palatino Linotype" w:cs="Palatino Linotype"/>
        <w:b/>
        <w:noProof/>
        <w:color w:val="000000"/>
        <w:sz w:val="20"/>
        <w:szCs w:val="20"/>
      </w:rPr>
      <w:t>51</w:t>
    </w:r>
    <w:r>
      <w:rPr>
        <w:rFonts w:ascii="Palatino Linotype" w:eastAsia="Palatino Linotype" w:hAnsi="Palatino Linotype" w:cs="Palatino Linotype"/>
        <w:b/>
        <w:color w:val="000000"/>
        <w:sz w:val="20"/>
        <w:szCs w:val="20"/>
      </w:rPr>
      <w:fldChar w:fldCharType="end"/>
    </w:r>
  </w:p>
  <w:p w:rsidR="0000106C" w:rsidRDefault="0000106C">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43F0" w:rsidRDefault="006743F0">
      <w:r>
        <w:separator/>
      </w:r>
    </w:p>
  </w:footnote>
  <w:footnote w:type="continuationSeparator" w:id="0">
    <w:p w:rsidR="006743F0" w:rsidRDefault="006743F0">
      <w:r>
        <w:continuationSeparator/>
      </w:r>
    </w:p>
  </w:footnote>
  <w:footnote w:id="1">
    <w:p w:rsidR="0000106C" w:rsidRDefault="0000106C" w:rsidP="008E5AE3">
      <w:pPr>
        <w:pStyle w:val="Textonotapie"/>
        <w:jc w:val="both"/>
      </w:pPr>
      <w:r>
        <w:rPr>
          <w:rStyle w:val="Refdenotaalpie"/>
        </w:rPr>
        <w:footnoteRef/>
      </w:r>
      <w:r>
        <w:t xml:space="preserve"> </w:t>
      </w:r>
      <w:r w:rsidRPr="008E5AE3">
        <w:rPr>
          <w:rFonts w:ascii="Palatino Linotype" w:hAnsi="Palatino Linotype"/>
        </w:rPr>
        <w:t xml:space="preserve">Bando Municipal de </w:t>
      </w:r>
      <w:proofErr w:type="spellStart"/>
      <w:r w:rsidRPr="008E5AE3">
        <w:rPr>
          <w:rFonts w:ascii="Palatino Linotype" w:hAnsi="Palatino Linotype"/>
        </w:rPr>
        <w:t>Temascalapa</w:t>
      </w:r>
      <w:proofErr w:type="spellEnd"/>
      <w:r w:rsidRPr="008E5AE3">
        <w:rPr>
          <w:rFonts w:ascii="Palatino Linotype" w:hAnsi="Palatino Linotype"/>
        </w:rPr>
        <w:t xml:space="preserve"> para el año 2022 (véase https://legislacion.edomex.gob.mx/sites/legislacion.edomex.gob.mx/files/files/pdf/bdo/bdo2022/bdo086.pdf</w:t>
      </w:r>
    </w:p>
  </w:footnote>
  <w:footnote w:id="2">
    <w:p w:rsidR="0000106C" w:rsidRDefault="0000106C" w:rsidP="00C35668">
      <w:pP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150 de la Ley de Transparencia y Acceso a la Información Pública del Estado de México y Municipios</w:t>
      </w:r>
    </w:p>
  </w:footnote>
  <w:footnote w:id="3">
    <w:p w:rsidR="0000106C" w:rsidRDefault="0000106C" w:rsidP="00C35668">
      <w:pP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165, ibídem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106C" w:rsidRDefault="0000106C">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simplePos x="0" y="0"/>
          <wp:positionH relativeFrom="column">
            <wp:posOffset>-1080133</wp:posOffset>
          </wp:positionH>
          <wp:positionV relativeFrom="paragraph">
            <wp:posOffset>-488313</wp:posOffset>
          </wp:positionV>
          <wp:extent cx="7809865" cy="10165715"/>
          <wp:effectExtent l="0" t="0" r="0" b="0"/>
          <wp:wrapNone/>
          <wp:docPr id="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4"/>
      <w:tblW w:w="5953" w:type="dxa"/>
      <w:tblInd w:w="3261" w:type="dxa"/>
      <w:tblLayout w:type="fixed"/>
      <w:tblLook w:val="0400" w:firstRow="0" w:lastRow="0" w:firstColumn="0" w:lastColumn="0" w:noHBand="0" w:noVBand="1"/>
    </w:tblPr>
    <w:tblGrid>
      <w:gridCol w:w="2489"/>
      <w:gridCol w:w="3464"/>
    </w:tblGrid>
    <w:tr w:rsidR="0000106C">
      <w:tc>
        <w:tcPr>
          <w:tcW w:w="2489" w:type="dxa"/>
          <w:shd w:val="clear" w:color="auto" w:fill="auto"/>
        </w:tcPr>
        <w:p w:rsidR="0000106C" w:rsidRDefault="0000106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rsidR="0000106C" w:rsidRDefault="0000106C">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13614/INFOEM/IP/RR/2022</w:t>
          </w:r>
        </w:p>
      </w:tc>
    </w:tr>
    <w:tr w:rsidR="0000106C">
      <w:trPr>
        <w:trHeight w:val="228"/>
      </w:trPr>
      <w:tc>
        <w:tcPr>
          <w:tcW w:w="2489" w:type="dxa"/>
          <w:shd w:val="clear" w:color="auto" w:fill="auto"/>
          <w:vAlign w:val="center"/>
        </w:tcPr>
        <w:p w:rsidR="0000106C" w:rsidRDefault="0000106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rsidR="0000106C" w:rsidRDefault="0000106C">
          <w:pPr>
            <w:ind w:left="-45" w:right="176"/>
            <w:jc w:val="both"/>
            <w:rPr>
              <w:rFonts w:ascii="Palatino Linotype" w:eastAsia="Palatino Linotype" w:hAnsi="Palatino Linotype" w:cs="Palatino Linotype"/>
              <w:b/>
              <w:sz w:val="22"/>
              <w:szCs w:val="22"/>
            </w:rPr>
          </w:pPr>
          <w:r w:rsidRPr="003C5BD0">
            <w:rPr>
              <w:rFonts w:ascii="Palatino Linotype" w:eastAsia="Palatino Linotype" w:hAnsi="Palatino Linotype" w:cs="Palatino Linotype"/>
              <w:b/>
              <w:sz w:val="22"/>
              <w:szCs w:val="22"/>
            </w:rPr>
            <w:t xml:space="preserve">Ayuntamiento de </w:t>
          </w:r>
          <w:proofErr w:type="spellStart"/>
          <w:r w:rsidRPr="003C5BD0">
            <w:rPr>
              <w:rFonts w:ascii="Palatino Linotype" w:eastAsia="Palatino Linotype" w:hAnsi="Palatino Linotype" w:cs="Palatino Linotype"/>
              <w:b/>
              <w:sz w:val="22"/>
              <w:szCs w:val="22"/>
            </w:rPr>
            <w:t>Temascalapa</w:t>
          </w:r>
          <w:proofErr w:type="spellEnd"/>
        </w:p>
      </w:tc>
    </w:tr>
    <w:tr w:rsidR="0000106C">
      <w:tc>
        <w:tcPr>
          <w:tcW w:w="2489" w:type="dxa"/>
          <w:shd w:val="clear" w:color="auto" w:fill="auto"/>
          <w:vAlign w:val="center"/>
        </w:tcPr>
        <w:p w:rsidR="0000106C" w:rsidRDefault="0000106C">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rsidR="0000106C" w:rsidRDefault="0000106C">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00106C" w:rsidRDefault="0000106C">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106C" w:rsidRDefault="0000106C">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3"/>
      <w:tblW w:w="5670" w:type="dxa"/>
      <w:tblInd w:w="3261" w:type="dxa"/>
      <w:tblLayout w:type="fixed"/>
      <w:tblLook w:val="0400" w:firstRow="0" w:lastRow="0" w:firstColumn="0" w:lastColumn="0" w:noHBand="0" w:noVBand="1"/>
    </w:tblPr>
    <w:tblGrid>
      <w:gridCol w:w="2551"/>
      <w:gridCol w:w="3119"/>
    </w:tblGrid>
    <w:tr w:rsidR="0000106C">
      <w:tc>
        <w:tcPr>
          <w:tcW w:w="2551" w:type="dxa"/>
          <w:shd w:val="clear" w:color="auto" w:fill="auto"/>
          <w:vAlign w:val="center"/>
        </w:tcPr>
        <w:p w:rsidR="0000106C" w:rsidRDefault="0000106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rsidR="0000106C" w:rsidRDefault="0000106C">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13614/INFOEM/IP/RR/2022</w:t>
          </w:r>
        </w:p>
      </w:tc>
    </w:tr>
    <w:tr w:rsidR="0000106C">
      <w:trPr>
        <w:trHeight w:val="130"/>
      </w:trPr>
      <w:tc>
        <w:tcPr>
          <w:tcW w:w="2551" w:type="dxa"/>
          <w:shd w:val="clear" w:color="auto" w:fill="auto"/>
          <w:vAlign w:val="center"/>
        </w:tcPr>
        <w:p w:rsidR="0000106C" w:rsidRDefault="0000106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rsidR="0000106C" w:rsidRDefault="007A5AD6" w:rsidP="007A5AD6">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XXXXX XXXXXX </w:t>
          </w:r>
          <w:proofErr w:type="spellStart"/>
          <w:r>
            <w:rPr>
              <w:rFonts w:ascii="Palatino Linotype" w:eastAsia="Palatino Linotype" w:hAnsi="Palatino Linotype" w:cs="Palatino Linotype"/>
              <w:b/>
              <w:sz w:val="22"/>
              <w:szCs w:val="22"/>
            </w:rPr>
            <w:t>XXXXXX</w:t>
          </w:r>
          <w:proofErr w:type="spellEnd"/>
        </w:p>
      </w:tc>
    </w:tr>
    <w:tr w:rsidR="0000106C">
      <w:trPr>
        <w:trHeight w:val="228"/>
      </w:trPr>
      <w:tc>
        <w:tcPr>
          <w:tcW w:w="2551" w:type="dxa"/>
          <w:shd w:val="clear" w:color="auto" w:fill="auto"/>
          <w:vAlign w:val="center"/>
        </w:tcPr>
        <w:p w:rsidR="0000106C" w:rsidRDefault="0000106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rsidR="0000106C" w:rsidRDefault="0000106C" w:rsidP="003C5BD0">
          <w:pPr>
            <w:tabs>
              <w:tab w:val="left" w:pos="3153"/>
            </w:tabs>
            <w:ind w:left="-45"/>
            <w:jc w:val="both"/>
            <w:rPr>
              <w:rFonts w:ascii="Palatino Linotype" w:eastAsia="Palatino Linotype" w:hAnsi="Palatino Linotype" w:cs="Palatino Linotype"/>
              <w:b/>
              <w:sz w:val="22"/>
              <w:szCs w:val="22"/>
            </w:rPr>
          </w:pPr>
          <w:r w:rsidRPr="003C5BD0">
            <w:rPr>
              <w:rFonts w:ascii="Palatino Linotype" w:eastAsia="Palatino Linotype" w:hAnsi="Palatino Linotype" w:cs="Palatino Linotype"/>
              <w:b/>
              <w:sz w:val="22"/>
              <w:szCs w:val="22"/>
            </w:rPr>
            <w:t xml:space="preserve">Ayuntamiento de </w:t>
          </w:r>
          <w:proofErr w:type="spellStart"/>
          <w:r w:rsidRPr="003C5BD0">
            <w:rPr>
              <w:rFonts w:ascii="Palatino Linotype" w:eastAsia="Palatino Linotype" w:hAnsi="Palatino Linotype" w:cs="Palatino Linotype"/>
              <w:b/>
              <w:sz w:val="22"/>
              <w:szCs w:val="22"/>
            </w:rPr>
            <w:t>Temascalapa</w:t>
          </w:r>
          <w:proofErr w:type="spellEnd"/>
          <w:r>
            <w:rPr>
              <w:rFonts w:ascii="Palatino Linotype" w:eastAsia="Palatino Linotype" w:hAnsi="Palatino Linotype" w:cs="Palatino Linotype"/>
              <w:b/>
              <w:sz w:val="22"/>
              <w:szCs w:val="22"/>
            </w:rPr>
            <w:t>.</w:t>
          </w:r>
        </w:p>
      </w:tc>
    </w:tr>
    <w:tr w:rsidR="0000106C">
      <w:tc>
        <w:tcPr>
          <w:tcW w:w="2551" w:type="dxa"/>
          <w:shd w:val="clear" w:color="auto" w:fill="auto"/>
          <w:vAlign w:val="center"/>
        </w:tcPr>
        <w:p w:rsidR="0000106C" w:rsidRDefault="0000106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rsidR="0000106C" w:rsidRDefault="0000106C">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00106C" w:rsidRDefault="0000106C">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simplePos x="0" y="0"/>
          <wp:positionH relativeFrom="column">
            <wp:posOffset>-1089658</wp:posOffset>
          </wp:positionH>
          <wp:positionV relativeFrom="paragraph">
            <wp:posOffset>-1169668</wp:posOffset>
          </wp:positionV>
          <wp:extent cx="7809865" cy="10165715"/>
          <wp:effectExtent l="0" t="0" r="0" b="0"/>
          <wp:wrapNone/>
          <wp:docPr id="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106C" w:rsidRDefault="0000106C">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p w:rsidR="0000106C" w:rsidRDefault="0000106C">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CA7C75"/>
    <w:multiLevelType w:val="hybridMultilevel"/>
    <w:tmpl w:val="B2749B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AC76FE5"/>
    <w:multiLevelType w:val="hybridMultilevel"/>
    <w:tmpl w:val="5A96BA78"/>
    <w:lvl w:ilvl="0" w:tplc="17520034">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B1B1637"/>
    <w:multiLevelType w:val="multilevel"/>
    <w:tmpl w:val="ED00A78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nsid w:val="221963D4"/>
    <w:multiLevelType w:val="hybridMultilevel"/>
    <w:tmpl w:val="221AA7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2EC6CA9"/>
    <w:multiLevelType w:val="hybridMultilevel"/>
    <w:tmpl w:val="C2CE03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0E045BA"/>
    <w:multiLevelType w:val="hybridMultilevel"/>
    <w:tmpl w:val="20166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D9F47C7"/>
    <w:multiLevelType w:val="hybridMultilevel"/>
    <w:tmpl w:val="06DED0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5680400F"/>
    <w:multiLevelType w:val="multilevel"/>
    <w:tmpl w:val="64B26050"/>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nsid w:val="5A2F7F70"/>
    <w:multiLevelType w:val="multilevel"/>
    <w:tmpl w:val="6C0207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690E7B04"/>
    <w:multiLevelType w:val="hybridMultilevel"/>
    <w:tmpl w:val="F80C960C"/>
    <w:lvl w:ilvl="0" w:tplc="8AB6E72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6FC64EC3"/>
    <w:multiLevelType w:val="multilevel"/>
    <w:tmpl w:val="129066DE"/>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1">
    <w:nsid w:val="74C2139C"/>
    <w:multiLevelType w:val="hybridMultilevel"/>
    <w:tmpl w:val="E0B642C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2">
    <w:nsid w:val="7E902B4C"/>
    <w:multiLevelType w:val="hybridMultilevel"/>
    <w:tmpl w:val="E4D0C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num>
  <w:num w:numId="5">
    <w:abstractNumId w:val="6"/>
  </w:num>
  <w:num w:numId="6">
    <w:abstractNumId w:val="1"/>
  </w:num>
  <w:num w:numId="7">
    <w:abstractNumId w:val="3"/>
  </w:num>
  <w:num w:numId="8">
    <w:abstractNumId w:val="9"/>
  </w:num>
  <w:num w:numId="9">
    <w:abstractNumId w:val="10"/>
  </w:num>
  <w:num w:numId="10">
    <w:abstractNumId w:val="4"/>
  </w:num>
  <w:num w:numId="11">
    <w:abstractNumId w:val="0"/>
  </w:num>
  <w:num w:numId="12">
    <w:abstractNumId w:val="5"/>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7721"/>
    <w:rsid w:val="0000106C"/>
    <w:rsid w:val="000321F2"/>
    <w:rsid w:val="000D109D"/>
    <w:rsid w:val="000D6ECC"/>
    <w:rsid w:val="001F7051"/>
    <w:rsid w:val="002037A2"/>
    <w:rsid w:val="00204760"/>
    <w:rsid w:val="00204AEA"/>
    <w:rsid w:val="00255D90"/>
    <w:rsid w:val="00274894"/>
    <w:rsid w:val="002929F0"/>
    <w:rsid w:val="002C525C"/>
    <w:rsid w:val="002E7454"/>
    <w:rsid w:val="0037399E"/>
    <w:rsid w:val="003B34DD"/>
    <w:rsid w:val="003C5BD0"/>
    <w:rsid w:val="0041044C"/>
    <w:rsid w:val="00480952"/>
    <w:rsid w:val="004E7368"/>
    <w:rsid w:val="0054563E"/>
    <w:rsid w:val="00556C04"/>
    <w:rsid w:val="005C3640"/>
    <w:rsid w:val="005C52E4"/>
    <w:rsid w:val="005C6BEA"/>
    <w:rsid w:val="00605456"/>
    <w:rsid w:val="00607ADB"/>
    <w:rsid w:val="006251AB"/>
    <w:rsid w:val="0063233A"/>
    <w:rsid w:val="006710B4"/>
    <w:rsid w:val="006743F0"/>
    <w:rsid w:val="006E7721"/>
    <w:rsid w:val="006F2114"/>
    <w:rsid w:val="00720EA5"/>
    <w:rsid w:val="00751B88"/>
    <w:rsid w:val="0076699F"/>
    <w:rsid w:val="007A5AD6"/>
    <w:rsid w:val="007B3E18"/>
    <w:rsid w:val="007D119B"/>
    <w:rsid w:val="007F5EA6"/>
    <w:rsid w:val="0082436A"/>
    <w:rsid w:val="0082500F"/>
    <w:rsid w:val="00874349"/>
    <w:rsid w:val="00884028"/>
    <w:rsid w:val="00897AAC"/>
    <w:rsid w:val="008A7EAB"/>
    <w:rsid w:val="008E3127"/>
    <w:rsid w:val="008E5AE3"/>
    <w:rsid w:val="008F4059"/>
    <w:rsid w:val="00910D57"/>
    <w:rsid w:val="009B15E4"/>
    <w:rsid w:val="009D0BC3"/>
    <w:rsid w:val="009D7389"/>
    <w:rsid w:val="00A10EBB"/>
    <w:rsid w:val="00A4209A"/>
    <w:rsid w:val="00A438EC"/>
    <w:rsid w:val="00A44CB9"/>
    <w:rsid w:val="00A83C35"/>
    <w:rsid w:val="00AB0CC3"/>
    <w:rsid w:val="00B31CB0"/>
    <w:rsid w:val="00B372B5"/>
    <w:rsid w:val="00BA1BC9"/>
    <w:rsid w:val="00C35668"/>
    <w:rsid w:val="00C35BC7"/>
    <w:rsid w:val="00C47E50"/>
    <w:rsid w:val="00C64BFB"/>
    <w:rsid w:val="00C86D00"/>
    <w:rsid w:val="00CC5301"/>
    <w:rsid w:val="00D2425B"/>
    <w:rsid w:val="00D35EC2"/>
    <w:rsid w:val="00D4438A"/>
    <w:rsid w:val="00DA6545"/>
    <w:rsid w:val="00DD05EA"/>
    <w:rsid w:val="00DF5733"/>
    <w:rsid w:val="00E04D1E"/>
    <w:rsid w:val="00E262B1"/>
    <w:rsid w:val="00E9348E"/>
    <w:rsid w:val="00E97809"/>
    <w:rsid w:val="00EC7B30"/>
    <w:rsid w:val="00F55608"/>
    <w:rsid w:val="00F811DF"/>
    <w:rsid w:val="00FD01F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584C88-6550-4CF1-85FD-33A8E3257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0228867">
      <w:bodyDiv w:val="1"/>
      <w:marLeft w:val="0"/>
      <w:marRight w:val="0"/>
      <w:marTop w:val="0"/>
      <w:marBottom w:val="0"/>
      <w:divBdr>
        <w:top w:val="none" w:sz="0" w:space="0" w:color="auto"/>
        <w:left w:val="none" w:sz="0" w:space="0" w:color="auto"/>
        <w:bottom w:val="none" w:sz="0" w:space="0" w:color="auto"/>
        <w:right w:val="none" w:sz="0" w:space="0" w:color="auto"/>
      </w:divBdr>
    </w:div>
    <w:div w:id="1203442034">
      <w:bodyDiv w:val="1"/>
      <w:marLeft w:val="0"/>
      <w:marRight w:val="0"/>
      <w:marTop w:val="0"/>
      <w:marBottom w:val="0"/>
      <w:divBdr>
        <w:top w:val="none" w:sz="0" w:space="0" w:color="auto"/>
        <w:left w:val="none" w:sz="0" w:space="0" w:color="auto"/>
        <w:bottom w:val="none" w:sz="0" w:space="0" w:color="auto"/>
        <w:right w:val="none" w:sz="0" w:space="0" w:color="auto"/>
      </w:divBdr>
    </w:div>
    <w:div w:id="17553194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il.gobernacion.gob.mx/Glosario/definicionpop.php?ID=31" TargetMode="External"/><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O5Dj/p3mUkxi5f1zGQIyaC3irTA==">AMUW2mWhatdm50oaqf+Xt5UZyUUQUmR34H+nn2Kl/S07g/aKaQipKF6LnDk9YSUtS7uNLCjllrb8I/6q/Fbs29l6BN7Zvs78p2ELnmJHJV9OHeXye3OeSxlSXcR2wN/1Th9kdkG/4DKlZLd5u4UgX/rQp6D6melR9Dd+89eglqzjKk46sjf5rl8=</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C825124-00A2-4722-9A59-7F26F868AB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51</Pages>
  <Words>13057</Words>
  <Characters>71819</Characters>
  <Application>Microsoft Office Word</Application>
  <DocSecurity>0</DocSecurity>
  <Lines>598</Lines>
  <Paragraphs>169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84707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2</cp:revision>
  <cp:lastPrinted>2023-01-13T19:31:00Z</cp:lastPrinted>
  <dcterms:created xsi:type="dcterms:W3CDTF">2023-01-17T19:04:00Z</dcterms:created>
  <dcterms:modified xsi:type="dcterms:W3CDTF">2023-01-17T19:04:00Z</dcterms:modified>
</cp:coreProperties>
</file>