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F503A" w14:textId="77777777" w:rsidR="00AF0723" w:rsidRPr="00667998" w:rsidRDefault="00AF0723" w:rsidP="00760476">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56814">
        <w:rPr>
          <w:rFonts w:ascii="Palatino Linotype" w:eastAsia="Times New Roman" w:hAnsi="Palatino Linotype" w:cs="Arial"/>
          <w:color w:val="000000"/>
          <w:sz w:val="24"/>
          <w:szCs w:val="24"/>
          <w:lang w:eastAsia="es-MX"/>
        </w:rPr>
        <w:t>tres</w:t>
      </w:r>
      <w:r w:rsidR="0082071C">
        <w:rPr>
          <w:rFonts w:ascii="Palatino Linotype" w:eastAsia="Times New Roman" w:hAnsi="Palatino Linotype" w:cs="Arial"/>
          <w:color w:val="000000"/>
          <w:sz w:val="24"/>
          <w:szCs w:val="24"/>
          <w:lang w:eastAsia="es-MX"/>
        </w:rPr>
        <w:t xml:space="preserve"> de octubre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3B85AA58" w14:textId="77777777" w:rsidR="00AF0723" w:rsidRPr="00667998" w:rsidRDefault="00AF0723" w:rsidP="00760476">
      <w:pPr>
        <w:shd w:val="clear" w:color="auto" w:fill="FFFFFF"/>
        <w:spacing w:after="0" w:line="360" w:lineRule="auto"/>
        <w:jc w:val="both"/>
        <w:rPr>
          <w:rFonts w:ascii="Palatino Linotype" w:eastAsia="Times New Roman" w:hAnsi="Palatino Linotype" w:cs="Arial"/>
          <w:color w:val="000000"/>
          <w:sz w:val="2"/>
          <w:szCs w:val="24"/>
          <w:lang w:eastAsia="es-MX"/>
        </w:rPr>
      </w:pPr>
    </w:p>
    <w:p w14:paraId="11E4D3AE" w14:textId="77777777" w:rsidR="00AF0723" w:rsidRPr="00667998" w:rsidRDefault="00AF0723" w:rsidP="00760476">
      <w:pPr>
        <w:tabs>
          <w:tab w:val="left" w:pos="1701"/>
        </w:tabs>
        <w:spacing w:after="0" w:line="360" w:lineRule="auto"/>
        <w:jc w:val="both"/>
        <w:rPr>
          <w:rFonts w:ascii="Palatino Linotype" w:hAnsi="Palatino Linotype" w:cs="Arial"/>
          <w:b/>
          <w:sz w:val="24"/>
        </w:rPr>
      </w:pPr>
    </w:p>
    <w:p w14:paraId="1299684C" w14:textId="77777777" w:rsidR="00AF0723" w:rsidRPr="00667998" w:rsidRDefault="00AF0723" w:rsidP="00760476">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9402FB">
        <w:rPr>
          <w:rFonts w:ascii="Palatino Linotype" w:hAnsi="Palatino Linotype" w:cs="Arial"/>
          <w:b/>
          <w:bCs/>
          <w:sz w:val="24"/>
        </w:rPr>
        <w:t>01035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w:t>
      </w:r>
      <w:r w:rsidR="009402FB">
        <w:rPr>
          <w:rFonts w:ascii="Palatino Linotype" w:hAnsi="Palatino Linotype" w:cs="Arial"/>
          <w:b/>
          <w:bCs/>
          <w:sz w:val="24"/>
          <w:lang w:eastAsia="es-MX"/>
        </w:rPr>
        <w:t>3</w:t>
      </w:r>
      <w:r w:rsidRPr="00667998">
        <w:rPr>
          <w:rFonts w:ascii="Palatino Linotype" w:hAnsi="Palatino Linotype" w:cs="Arial"/>
          <w:sz w:val="24"/>
        </w:rPr>
        <w:t xml:space="preserve">, </w:t>
      </w:r>
      <w:r w:rsidRPr="00667998">
        <w:rPr>
          <w:rFonts w:ascii="Palatino Linotype" w:hAnsi="Palatino Linotype" w:cs="Arial"/>
          <w:sz w:val="24"/>
          <w:szCs w:val="24"/>
        </w:rPr>
        <w:t>interpuesto</w:t>
      </w:r>
      <w:r w:rsidR="009402FB">
        <w:rPr>
          <w:rFonts w:ascii="Palatino Linotype" w:hAnsi="Palatino Linotype"/>
          <w:sz w:val="24"/>
        </w:rPr>
        <w:t xml:space="preserve"> por</w:t>
      </w:r>
      <w:r w:rsidR="009402FB" w:rsidRPr="00A8530E">
        <w:rPr>
          <w:rFonts w:ascii="Palatino Linotype" w:hAnsi="Palatino Linotype"/>
          <w:sz w:val="24"/>
        </w:rPr>
        <w:t xml:space="preserve"> un particular que no proporcionó nombre o seudónimo, en lo sucesivo el </w:t>
      </w:r>
      <w:r w:rsidR="009402FB" w:rsidRPr="00A8530E">
        <w:rPr>
          <w:rFonts w:ascii="Palatino Linotype" w:hAnsi="Palatino Linotype"/>
          <w:b/>
          <w:sz w:val="24"/>
        </w:rPr>
        <w:t>Recurrente</w:t>
      </w:r>
      <w:r w:rsidRPr="00667998">
        <w:rPr>
          <w:rFonts w:ascii="Palatino Linotype" w:hAnsi="Palatino Linotype" w:cs="Arial"/>
          <w:sz w:val="24"/>
          <w:szCs w:val="24"/>
        </w:rPr>
        <w:t>, en contra de la respuesta de</w:t>
      </w:r>
      <w:r w:rsidR="009402FB">
        <w:rPr>
          <w:rFonts w:ascii="Palatino Linotype" w:hAnsi="Palatino Linotype" w:cs="Arial"/>
          <w:sz w:val="24"/>
          <w:szCs w:val="24"/>
        </w:rPr>
        <w:t>l</w:t>
      </w:r>
      <w:r w:rsidRPr="00667998">
        <w:rPr>
          <w:rFonts w:ascii="Palatino Linotype" w:hAnsi="Palatino Linotype" w:cs="Arial"/>
          <w:sz w:val="24"/>
          <w:szCs w:val="24"/>
        </w:rPr>
        <w:t xml:space="preserve"> </w:t>
      </w:r>
      <w:r w:rsidR="009402FB" w:rsidRPr="009402FB">
        <w:rPr>
          <w:rFonts w:ascii="Palatino Linotype" w:hAnsi="Palatino Linotype" w:cs="Arial"/>
          <w:b/>
          <w:sz w:val="24"/>
          <w:szCs w:val="24"/>
        </w:rPr>
        <w:t>Sistema Municipal Para el Desarrollo Integral de la Familia de Toluca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242D3EC" w14:textId="77777777" w:rsidR="00AF0723" w:rsidRPr="004A1460" w:rsidRDefault="00AF0723" w:rsidP="00760476">
      <w:pPr>
        <w:tabs>
          <w:tab w:val="left" w:pos="1701"/>
        </w:tabs>
        <w:spacing w:after="0" w:line="360" w:lineRule="auto"/>
        <w:jc w:val="both"/>
        <w:rPr>
          <w:rFonts w:ascii="Palatino Linotype" w:hAnsi="Palatino Linotype" w:cs="Arial"/>
          <w:sz w:val="24"/>
        </w:rPr>
      </w:pPr>
    </w:p>
    <w:p w14:paraId="78C8D3EE" w14:textId="77777777" w:rsidR="00AF0723" w:rsidRPr="00667998" w:rsidRDefault="00AF0723" w:rsidP="00760476">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4B775170" w14:textId="77777777" w:rsidR="00AF0723" w:rsidRPr="00667998" w:rsidRDefault="00AF0723" w:rsidP="00760476">
      <w:pPr>
        <w:spacing w:after="0" w:line="360" w:lineRule="auto"/>
        <w:jc w:val="center"/>
        <w:rPr>
          <w:rFonts w:ascii="Palatino Linotype" w:hAnsi="Palatino Linotype"/>
          <w:b/>
          <w:sz w:val="24"/>
        </w:rPr>
      </w:pPr>
    </w:p>
    <w:p w14:paraId="3B7C18D1" w14:textId="77777777" w:rsidR="00AF0723" w:rsidRPr="00667998" w:rsidRDefault="00AF0723" w:rsidP="00760476">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2D0EFAE" w14:textId="77777777" w:rsidR="00AF0723" w:rsidRDefault="00AF0723" w:rsidP="00760476">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9402FB">
        <w:rPr>
          <w:rFonts w:ascii="Palatino Linotype" w:hAnsi="Palatino Linotype" w:cs="Arial"/>
          <w:b/>
          <w:bCs/>
          <w:sz w:val="24"/>
        </w:rPr>
        <w:t>veintisiete de enero de dos mil veintitrés</w:t>
      </w:r>
      <w:r w:rsidRPr="00667998">
        <w:rPr>
          <w:rFonts w:ascii="Palatino Linotype" w:hAnsi="Palatino Linotype" w:cs="Arial"/>
          <w:sz w:val="24"/>
        </w:rPr>
        <w:t xml:space="preserve">, </w:t>
      </w:r>
      <w:r w:rsidR="009402FB">
        <w:rPr>
          <w:rFonts w:ascii="Palatino Linotype" w:hAnsi="Palatino Linotype" w:cs="Arial"/>
          <w:sz w:val="24"/>
        </w:rPr>
        <w:t>el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9402FB" w:rsidRPr="009402FB">
        <w:rPr>
          <w:rFonts w:ascii="Palatino Linotype" w:hAnsi="Palatino Linotype" w:cs="Arial"/>
          <w:b/>
          <w:sz w:val="24"/>
        </w:rPr>
        <w:t>00024/DIFTOLUCA/IP/2023</w:t>
      </w:r>
      <w:r w:rsidRPr="003A6D5A">
        <w:rPr>
          <w:rFonts w:ascii="Palatino Linotype" w:hAnsi="Palatino Linotype" w:cs="Arial"/>
          <w:b/>
          <w:sz w:val="24"/>
        </w:rPr>
        <w:t>,</w:t>
      </w:r>
      <w:r w:rsidRPr="00667998">
        <w:rPr>
          <w:rFonts w:ascii="Palatino Linotype" w:hAnsi="Palatino Linotype" w:cs="Arial"/>
          <w:sz w:val="24"/>
        </w:rPr>
        <w:t xml:space="preserve"> mediante la cual solicitó lo siguiente:</w:t>
      </w:r>
    </w:p>
    <w:p w14:paraId="4487B350" w14:textId="77777777" w:rsidR="00AF0723" w:rsidRPr="00667998" w:rsidRDefault="00AF0723" w:rsidP="00760476">
      <w:pPr>
        <w:spacing w:after="0" w:line="360" w:lineRule="auto"/>
        <w:jc w:val="both"/>
        <w:rPr>
          <w:rFonts w:ascii="Palatino Linotype" w:hAnsi="Palatino Linotype" w:cs="Arial"/>
          <w:sz w:val="24"/>
        </w:rPr>
      </w:pPr>
    </w:p>
    <w:p w14:paraId="24F6DA62" w14:textId="77777777" w:rsidR="00AF0723" w:rsidRPr="00AF0723" w:rsidRDefault="00AF0723" w:rsidP="00760476">
      <w:pPr>
        <w:spacing w:after="0" w:line="240" w:lineRule="auto"/>
        <w:ind w:left="567"/>
        <w:jc w:val="both"/>
        <w:rPr>
          <w:rFonts w:ascii="Palatino Linotype" w:hAnsi="Palatino Linotype" w:cs="Arial"/>
          <w:i/>
          <w:sz w:val="24"/>
        </w:rPr>
      </w:pPr>
      <w:bookmarkStart w:id="0" w:name="_Hlk82038186"/>
      <w:r w:rsidRPr="00AF0723">
        <w:rPr>
          <w:rFonts w:ascii="Palatino Linotype" w:hAnsi="Palatino Linotype" w:cs="Arial"/>
          <w:i/>
          <w:sz w:val="24"/>
        </w:rPr>
        <w:t>“</w:t>
      </w:r>
      <w:r w:rsidR="00471199" w:rsidRPr="00471199">
        <w:rPr>
          <w:rFonts w:ascii="Palatino Linotype" w:hAnsi="Palatino Linotype" w:cs="Arial"/>
          <w:i/>
          <w:sz w:val="24"/>
        </w:rPr>
        <w:t>Todos los avisos de privacidad de sus bases de datos y los documentos de seguridad vigentes.</w:t>
      </w:r>
      <w:r w:rsidRPr="00AF0723">
        <w:rPr>
          <w:rFonts w:ascii="Palatino Linotype" w:hAnsi="Palatino Linotype" w:cs="Arial"/>
          <w:i/>
          <w:sz w:val="24"/>
        </w:rPr>
        <w:t>” (Sic).</w:t>
      </w:r>
    </w:p>
    <w:bookmarkEnd w:id="0"/>
    <w:p w14:paraId="2D249EAB" w14:textId="77777777" w:rsidR="00AF0723" w:rsidRDefault="00AF0723" w:rsidP="00760476">
      <w:pPr>
        <w:spacing w:after="0" w:line="360" w:lineRule="auto"/>
        <w:ind w:right="850"/>
        <w:jc w:val="both"/>
        <w:rPr>
          <w:rFonts w:ascii="Palatino Linotype" w:hAnsi="Palatino Linotype" w:cs="Arial"/>
          <w:b/>
          <w:sz w:val="2"/>
        </w:rPr>
      </w:pPr>
    </w:p>
    <w:p w14:paraId="70E7E162" w14:textId="77777777" w:rsidR="00AF0723" w:rsidRDefault="00AF0723" w:rsidP="00760476">
      <w:pPr>
        <w:spacing w:after="0" w:line="360" w:lineRule="auto"/>
        <w:ind w:right="850"/>
        <w:jc w:val="both"/>
        <w:rPr>
          <w:rFonts w:ascii="Palatino Linotype" w:hAnsi="Palatino Linotype" w:cs="Arial"/>
          <w:b/>
          <w:sz w:val="2"/>
        </w:rPr>
      </w:pPr>
    </w:p>
    <w:p w14:paraId="0ABE4F96" w14:textId="77777777" w:rsidR="00AF0723" w:rsidRDefault="00AF0723" w:rsidP="00760476">
      <w:pPr>
        <w:spacing w:after="0" w:line="360" w:lineRule="auto"/>
        <w:ind w:right="850"/>
        <w:jc w:val="both"/>
        <w:rPr>
          <w:rFonts w:ascii="Palatino Linotype" w:hAnsi="Palatino Linotype" w:cs="Arial"/>
          <w:b/>
          <w:sz w:val="2"/>
        </w:rPr>
      </w:pPr>
    </w:p>
    <w:p w14:paraId="41FFDF05" w14:textId="77777777" w:rsidR="00AF0723" w:rsidRDefault="00AF0723" w:rsidP="00760476">
      <w:pPr>
        <w:spacing w:after="0" w:line="360" w:lineRule="auto"/>
        <w:ind w:right="850"/>
        <w:jc w:val="both"/>
        <w:rPr>
          <w:rFonts w:ascii="Palatino Linotype" w:hAnsi="Palatino Linotype" w:cs="Arial"/>
          <w:b/>
          <w:sz w:val="2"/>
        </w:rPr>
      </w:pPr>
    </w:p>
    <w:p w14:paraId="101B9F22" w14:textId="77777777" w:rsidR="00AF0723" w:rsidRDefault="00AF0723" w:rsidP="00760476">
      <w:pPr>
        <w:spacing w:after="0" w:line="360" w:lineRule="auto"/>
        <w:ind w:right="850"/>
        <w:jc w:val="both"/>
        <w:rPr>
          <w:rFonts w:ascii="Palatino Linotype" w:hAnsi="Palatino Linotype" w:cs="Arial"/>
          <w:b/>
          <w:sz w:val="2"/>
        </w:rPr>
      </w:pPr>
    </w:p>
    <w:p w14:paraId="0EB48670" w14:textId="77777777" w:rsidR="00AF0723" w:rsidRDefault="00AF0723" w:rsidP="00760476">
      <w:pPr>
        <w:spacing w:after="0" w:line="360" w:lineRule="auto"/>
        <w:ind w:right="850"/>
        <w:jc w:val="both"/>
        <w:rPr>
          <w:rFonts w:ascii="Palatino Linotype" w:hAnsi="Palatino Linotype" w:cs="Arial"/>
          <w:b/>
          <w:sz w:val="2"/>
        </w:rPr>
      </w:pPr>
    </w:p>
    <w:p w14:paraId="3E963B2C" w14:textId="77777777" w:rsidR="00AF0723" w:rsidRPr="00667998" w:rsidRDefault="00AF0723" w:rsidP="00760476">
      <w:pPr>
        <w:spacing w:after="0" w:line="360" w:lineRule="auto"/>
        <w:ind w:right="850"/>
        <w:jc w:val="both"/>
        <w:rPr>
          <w:rFonts w:ascii="Palatino Linotype" w:hAnsi="Palatino Linotype" w:cs="Arial"/>
          <w:b/>
          <w:sz w:val="2"/>
        </w:rPr>
      </w:pPr>
    </w:p>
    <w:p w14:paraId="2468E193" w14:textId="77777777" w:rsidR="00AF0723" w:rsidRDefault="00AF0723" w:rsidP="00760476">
      <w:pPr>
        <w:spacing w:after="0" w:line="360" w:lineRule="auto"/>
        <w:jc w:val="both"/>
        <w:rPr>
          <w:rFonts w:ascii="Palatino Linotype" w:hAnsi="Palatino Linotype" w:cs="Arial"/>
          <w:b/>
          <w:sz w:val="24"/>
        </w:rPr>
      </w:pPr>
      <w:r w:rsidRPr="00667998">
        <w:rPr>
          <w:rFonts w:ascii="Palatino Linotype" w:hAnsi="Palatino Linotype" w:cs="Arial"/>
          <w:b/>
          <w:sz w:val="24"/>
        </w:rPr>
        <w:lastRenderedPageBreak/>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66A28F07" w14:textId="77777777" w:rsidR="00AF0723" w:rsidRDefault="00AF0723" w:rsidP="00760476">
      <w:pPr>
        <w:spacing w:after="0" w:line="360" w:lineRule="auto"/>
        <w:jc w:val="both"/>
        <w:rPr>
          <w:rFonts w:ascii="Palatino Linotype" w:hAnsi="Palatino Linotype" w:cs="Arial"/>
          <w:b/>
          <w:sz w:val="24"/>
        </w:rPr>
      </w:pPr>
    </w:p>
    <w:p w14:paraId="0555FC74" w14:textId="77777777" w:rsidR="00EE1F31" w:rsidRDefault="00EE1F31" w:rsidP="00760476">
      <w:pPr>
        <w:spacing w:after="0" w:line="360" w:lineRule="auto"/>
        <w:ind w:right="334"/>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prórroga y la respuesta del Sujeto Obligado.</w:t>
      </w:r>
    </w:p>
    <w:p w14:paraId="4EC299C0" w14:textId="77777777" w:rsidR="00EE1F31" w:rsidRDefault="00EE1F31" w:rsidP="00760476">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r>
        <w:rPr>
          <w:rFonts w:ascii="Palatino Linotype" w:hAnsi="Palatino Linotype" w:cs="Arial"/>
          <w:b/>
        </w:rPr>
        <w:t xml:space="preserve">SAIMEX, </w:t>
      </w:r>
      <w:r>
        <w:rPr>
          <w:rFonts w:ascii="Palatino Linotype" w:hAnsi="Palatino Linotype" w:cs="Arial"/>
        </w:rPr>
        <w:t xml:space="preserve">se advierte que </w:t>
      </w:r>
      <w:r>
        <w:rPr>
          <w:rFonts w:ascii="Palatino Linotype" w:hAnsi="Palatino Linotype"/>
        </w:rPr>
        <w:t xml:space="preserve">en fecha </w:t>
      </w:r>
      <w:r w:rsidR="00471199">
        <w:rPr>
          <w:rFonts w:ascii="Palatino Linotype" w:hAnsi="Palatino Linotype"/>
          <w:b/>
        </w:rPr>
        <w:t>veinte de febrero de dos mil veintitrés</w:t>
      </w:r>
      <w:r>
        <w:rPr>
          <w:rFonts w:ascii="Palatino Linotype" w:hAnsi="Palatino Linotype" w:cs="Arial"/>
          <w:b/>
        </w:rPr>
        <w:t>,</w:t>
      </w:r>
      <w:r>
        <w:rPr>
          <w:rFonts w:ascii="Palatino Linotype" w:hAnsi="Palatino Linotype" w:cs="Arial"/>
        </w:rPr>
        <w:t xml:space="preserve"> el Sujeto Obligado solicito una prórroga para poder atender la solicitud de información.</w:t>
      </w:r>
    </w:p>
    <w:p w14:paraId="1A9129A7" w14:textId="77777777" w:rsidR="00EE1F31" w:rsidRDefault="00EE1F31" w:rsidP="00760476">
      <w:pPr>
        <w:pStyle w:val="Sinespaciado"/>
        <w:spacing w:line="360" w:lineRule="auto"/>
        <w:jc w:val="both"/>
        <w:rPr>
          <w:rFonts w:ascii="Palatino Linotype" w:hAnsi="Palatino Linotype"/>
        </w:rPr>
      </w:pPr>
    </w:p>
    <w:p w14:paraId="4DF7A969" w14:textId="77777777" w:rsidR="00AF0723" w:rsidRDefault="00EE1F31" w:rsidP="00760476">
      <w:pPr>
        <w:pStyle w:val="Sinespaciado"/>
        <w:spacing w:line="360" w:lineRule="auto"/>
        <w:jc w:val="both"/>
        <w:rPr>
          <w:rFonts w:ascii="Palatino Linotype" w:hAnsi="Palatino Linotype" w:cs="Arial"/>
        </w:rPr>
      </w:pPr>
      <w:r>
        <w:rPr>
          <w:rFonts w:ascii="Palatino Linotype" w:hAnsi="Palatino Linotype"/>
        </w:rPr>
        <w:t>En fecha</w:t>
      </w:r>
      <w:r>
        <w:rPr>
          <w:rFonts w:ascii="Palatino Linotype" w:hAnsi="Palatino Linotype" w:cs="Arial"/>
        </w:rPr>
        <w:t xml:space="preserve"> </w:t>
      </w:r>
      <w:r w:rsidR="00471199">
        <w:rPr>
          <w:rFonts w:ascii="Palatino Linotype" w:hAnsi="Palatino Linotype" w:cs="Arial"/>
          <w:b/>
        </w:rPr>
        <w:t>veintidós de febrero de dos mil veintitrés,</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dio respuesta a través del SAIMEX a la solicitud de información en los siguientes términos</w:t>
      </w:r>
    </w:p>
    <w:p w14:paraId="312AEE66" w14:textId="77777777" w:rsidR="00471199" w:rsidRDefault="00471199" w:rsidP="00760476">
      <w:pPr>
        <w:pStyle w:val="Sinespaciado"/>
        <w:ind w:left="567" w:right="567"/>
        <w:jc w:val="both"/>
        <w:rPr>
          <w:rFonts w:ascii="Palatino Linotype" w:hAnsi="Palatino Linotype" w:cs="Arial"/>
          <w:i/>
          <w:sz w:val="22"/>
        </w:rPr>
      </w:pPr>
    </w:p>
    <w:p w14:paraId="57087CF2" w14:textId="77777777" w:rsidR="00471199" w:rsidRPr="00471199" w:rsidRDefault="00AF0723" w:rsidP="00471199">
      <w:pPr>
        <w:pStyle w:val="Sinespaciado"/>
        <w:ind w:left="567" w:right="567"/>
        <w:jc w:val="both"/>
        <w:rPr>
          <w:rFonts w:ascii="Palatino Linotype" w:hAnsi="Palatino Linotype" w:cs="Arial"/>
          <w:i/>
          <w:sz w:val="22"/>
        </w:rPr>
      </w:pPr>
      <w:r>
        <w:rPr>
          <w:rFonts w:ascii="Palatino Linotype" w:hAnsi="Palatino Linotype" w:cs="Arial"/>
          <w:i/>
          <w:sz w:val="22"/>
        </w:rPr>
        <w:t>“</w:t>
      </w:r>
      <w:r w:rsidR="00471199" w:rsidRPr="0047119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AE2B19" w14:textId="77777777" w:rsidR="00471199" w:rsidRDefault="00471199" w:rsidP="00471199">
      <w:pPr>
        <w:pStyle w:val="Sinespaciado"/>
        <w:ind w:left="567" w:right="567"/>
        <w:jc w:val="both"/>
        <w:rPr>
          <w:rFonts w:ascii="Palatino Linotype" w:hAnsi="Palatino Linotype" w:cs="Arial"/>
          <w:i/>
          <w:sz w:val="22"/>
        </w:rPr>
      </w:pPr>
    </w:p>
    <w:p w14:paraId="63B86075" w14:textId="77777777" w:rsidR="00471199" w:rsidRPr="00471199" w:rsidRDefault="00471199" w:rsidP="00471199">
      <w:pPr>
        <w:pStyle w:val="Sinespaciado"/>
        <w:ind w:left="567" w:right="567"/>
        <w:jc w:val="both"/>
        <w:rPr>
          <w:rFonts w:ascii="Palatino Linotype" w:hAnsi="Palatino Linotype" w:cs="Arial"/>
          <w:i/>
          <w:sz w:val="22"/>
        </w:rPr>
      </w:pPr>
      <w:r w:rsidRPr="00471199">
        <w:rPr>
          <w:rFonts w:ascii="Palatino Linotype" w:hAnsi="Palatino Linotype" w:cs="Arial"/>
          <w:i/>
          <w:sz w:val="22"/>
        </w:rPr>
        <w:t>En atención a su solicitud de información pública, presentada a través del Sistema de Acceso a la Información Mexiquense (SAIMEX) a este Sistema para Desarrollo Integral de la Familia de Toluca y registrada con el folio 00024/DIFTOLUCA/IP/2023. Y con fundamento en los artículos 163, 165, 166, y 173 de la Ley de Transparencia y Acceso a la Información Pública del Estado de México y Municipios éste Sujeto Obligado le proporciona la información requerida en un archivo adjunto. Sin otro particular por el momento quedamos a sus órdenes, enviándole un cordial saludo.</w:t>
      </w:r>
    </w:p>
    <w:p w14:paraId="33594471" w14:textId="77777777" w:rsidR="00471199" w:rsidRDefault="00471199" w:rsidP="00471199">
      <w:pPr>
        <w:pStyle w:val="Sinespaciado"/>
        <w:ind w:left="567" w:right="567"/>
        <w:jc w:val="both"/>
        <w:rPr>
          <w:rFonts w:ascii="Palatino Linotype" w:hAnsi="Palatino Linotype" w:cs="Arial"/>
          <w:i/>
          <w:sz w:val="22"/>
        </w:rPr>
      </w:pPr>
    </w:p>
    <w:p w14:paraId="02A37806" w14:textId="77777777" w:rsidR="00471199" w:rsidRPr="00471199" w:rsidRDefault="00471199" w:rsidP="00471199">
      <w:pPr>
        <w:pStyle w:val="Sinespaciado"/>
        <w:ind w:left="567" w:right="567"/>
        <w:jc w:val="both"/>
        <w:rPr>
          <w:rFonts w:ascii="Palatino Linotype" w:hAnsi="Palatino Linotype" w:cs="Arial"/>
          <w:i/>
          <w:sz w:val="22"/>
        </w:rPr>
      </w:pPr>
      <w:r w:rsidRPr="00471199">
        <w:rPr>
          <w:rFonts w:ascii="Palatino Linotype" w:hAnsi="Palatino Linotype" w:cs="Arial"/>
          <w:i/>
          <w:sz w:val="22"/>
        </w:rPr>
        <w:t>ATENTAMENTE</w:t>
      </w:r>
    </w:p>
    <w:p w14:paraId="544030E8" w14:textId="77777777" w:rsidR="00AF0723" w:rsidRDefault="00471199" w:rsidP="00471199">
      <w:pPr>
        <w:pStyle w:val="Sinespaciado"/>
        <w:ind w:left="567" w:right="567"/>
        <w:jc w:val="both"/>
        <w:rPr>
          <w:rFonts w:ascii="Palatino Linotype" w:hAnsi="Palatino Linotype" w:cs="Arial"/>
          <w:i/>
        </w:rPr>
      </w:pPr>
      <w:r w:rsidRPr="00471199">
        <w:rPr>
          <w:rFonts w:ascii="Palatino Linotype" w:hAnsi="Palatino Linotype" w:cs="Arial"/>
          <w:i/>
          <w:sz w:val="22"/>
        </w:rPr>
        <w:t xml:space="preserve">Lic. en C. </w:t>
      </w:r>
      <w:proofErr w:type="spellStart"/>
      <w:r w:rsidRPr="00471199">
        <w:rPr>
          <w:rFonts w:ascii="Palatino Linotype" w:hAnsi="Palatino Linotype" w:cs="Arial"/>
          <w:i/>
          <w:sz w:val="22"/>
        </w:rPr>
        <w:t>Jasmin</w:t>
      </w:r>
      <w:proofErr w:type="spellEnd"/>
      <w:r w:rsidRPr="00471199">
        <w:rPr>
          <w:rFonts w:ascii="Palatino Linotype" w:hAnsi="Palatino Linotype" w:cs="Arial"/>
          <w:i/>
          <w:sz w:val="22"/>
        </w:rPr>
        <w:t xml:space="preserve"> Arlet Sánchez Gutiérrez </w:t>
      </w:r>
      <w:r w:rsidR="00AF0723" w:rsidRPr="00667998">
        <w:rPr>
          <w:rFonts w:ascii="Palatino Linotype" w:hAnsi="Palatino Linotype" w:cs="Arial"/>
          <w:i/>
        </w:rPr>
        <w:t>“(Sic).</w:t>
      </w:r>
    </w:p>
    <w:p w14:paraId="3DA10D00" w14:textId="77777777" w:rsidR="00AF0723" w:rsidRDefault="00AF0723" w:rsidP="00760476">
      <w:pPr>
        <w:pStyle w:val="Sinespaciado"/>
        <w:ind w:left="567" w:right="567"/>
        <w:jc w:val="both"/>
        <w:rPr>
          <w:rFonts w:ascii="Palatino Linotype" w:hAnsi="Palatino Linotype" w:cs="Arial"/>
          <w:i/>
        </w:rPr>
      </w:pPr>
    </w:p>
    <w:p w14:paraId="667C85E0" w14:textId="77777777" w:rsidR="00AF0723" w:rsidRDefault="00AF0723" w:rsidP="00760476">
      <w:pPr>
        <w:pStyle w:val="Sinespaciado"/>
        <w:ind w:right="567"/>
        <w:jc w:val="both"/>
        <w:rPr>
          <w:rFonts w:ascii="Palatino Linotype" w:hAnsi="Palatino Linotype" w:cs="Arial"/>
          <w:i/>
          <w:sz w:val="22"/>
        </w:rPr>
      </w:pPr>
    </w:p>
    <w:p w14:paraId="5228CA26" w14:textId="77777777" w:rsidR="00AD1082" w:rsidRDefault="00AD1082" w:rsidP="00760476">
      <w:pPr>
        <w:pStyle w:val="Sinespaciado"/>
        <w:spacing w:line="360" w:lineRule="auto"/>
        <w:jc w:val="both"/>
        <w:rPr>
          <w:rFonts w:ascii="Palatino Linotype" w:hAnsi="Palatino Linotype" w:cs="Arial"/>
        </w:rPr>
      </w:pPr>
    </w:p>
    <w:p w14:paraId="01E0039A" w14:textId="77777777" w:rsidR="00AD1082" w:rsidRDefault="00AD1082" w:rsidP="00760476">
      <w:pPr>
        <w:pStyle w:val="Sinespaciado"/>
        <w:spacing w:line="360" w:lineRule="auto"/>
        <w:jc w:val="both"/>
        <w:rPr>
          <w:rFonts w:ascii="Palatino Linotype" w:hAnsi="Palatino Linotype" w:cs="Arial"/>
        </w:rPr>
      </w:pPr>
    </w:p>
    <w:p w14:paraId="09F6DEB9" w14:textId="77777777" w:rsidR="00AF0723" w:rsidRPr="00C50C07" w:rsidRDefault="00FB4E2E" w:rsidP="00760476">
      <w:pPr>
        <w:pStyle w:val="Sinespaciado"/>
        <w:spacing w:line="360" w:lineRule="auto"/>
        <w:jc w:val="both"/>
        <w:rPr>
          <w:rFonts w:ascii="Palatino Linotype" w:hAnsi="Palatino Linotype" w:cs="Arial"/>
        </w:rPr>
      </w:pPr>
      <w:r>
        <w:rPr>
          <w:rFonts w:ascii="Palatino Linotype" w:hAnsi="Palatino Linotype" w:cs="Arial"/>
        </w:rPr>
        <w:lastRenderedPageBreak/>
        <w:t xml:space="preserve">El Sujeto Obligado adjuntó </w:t>
      </w:r>
      <w:r w:rsidR="00AF0723" w:rsidRPr="00C50C07">
        <w:rPr>
          <w:rFonts w:ascii="Palatino Linotype" w:hAnsi="Palatino Linotype" w:cs="Arial"/>
        </w:rPr>
        <w:t>l</w:t>
      </w:r>
      <w:r>
        <w:rPr>
          <w:rFonts w:ascii="Palatino Linotype" w:hAnsi="Palatino Linotype" w:cs="Arial"/>
        </w:rPr>
        <w:t>os</w:t>
      </w:r>
      <w:r w:rsidR="00AF0723" w:rsidRPr="00C50C07">
        <w:rPr>
          <w:rFonts w:ascii="Palatino Linotype" w:hAnsi="Palatino Linotype" w:cs="Arial"/>
        </w:rPr>
        <w:t xml:space="preserve"> archivo</w:t>
      </w:r>
      <w:r>
        <w:rPr>
          <w:rFonts w:ascii="Palatino Linotype" w:hAnsi="Palatino Linotype" w:cs="Arial"/>
        </w:rPr>
        <w:t>s</w:t>
      </w:r>
      <w:r w:rsidR="00AF0723" w:rsidRPr="00C50C07">
        <w:rPr>
          <w:rFonts w:ascii="Palatino Linotype" w:hAnsi="Palatino Linotype" w:cs="Arial"/>
        </w:rPr>
        <w:t xml:space="preserve"> electrónico</w:t>
      </w:r>
      <w:r>
        <w:rPr>
          <w:rFonts w:ascii="Palatino Linotype" w:hAnsi="Palatino Linotype" w:cs="Arial"/>
        </w:rPr>
        <w:t>s</w:t>
      </w:r>
      <w:r w:rsidR="00AF0723" w:rsidRPr="00C50C07">
        <w:rPr>
          <w:rFonts w:ascii="Palatino Linotype" w:hAnsi="Palatino Linotype" w:cs="Arial"/>
        </w:rPr>
        <w:t xml:space="preserve"> denominado</w:t>
      </w:r>
      <w:r>
        <w:rPr>
          <w:rFonts w:ascii="Palatino Linotype" w:hAnsi="Palatino Linotype" w:cs="Arial"/>
        </w:rPr>
        <w:t>s</w:t>
      </w:r>
      <w:r w:rsidR="00AF0723" w:rsidRPr="00C50C07">
        <w:rPr>
          <w:rFonts w:ascii="Palatino Linotype" w:hAnsi="Palatino Linotype" w:cs="Arial"/>
        </w:rPr>
        <w:t xml:space="preserve"> </w:t>
      </w:r>
      <w:r w:rsidR="00AF0723" w:rsidRPr="00471199">
        <w:rPr>
          <w:rFonts w:ascii="Palatino Linotype" w:hAnsi="Palatino Linotype" w:cs="Arial"/>
          <w:b/>
          <w:i/>
        </w:rPr>
        <w:t>“</w:t>
      </w:r>
      <w:r w:rsidR="00471199" w:rsidRPr="00471199">
        <w:rPr>
          <w:rFonts w:ascii="Palatino Linotype" w:hAnsi="Palatino Linotype" w:cs="Arial"/>
          <w:b/>
          <w:i/>
        </w:rPr>
        <w:t>1 Sesión Extraordinaria Transparencia.PDF</w:t>
      </w:r>
      <w:r>
        <w:rPr>
          <w:rFonts w:ascii="Palatino Linotype" w:hAnsi="Palatino Linotype" w:cs="Arial"/>
          <w:i/>
        </w:rPr>
        <w:t xml:space="preserve">”, y </w:t>
      </w:r>
      <w:r w:rsidRPr="00471199">
        <w:rPr>
          <w:rFonts w:ascii="Palatino Linotype" w:hAnsi="Palatino Linotype" w:cs="Arial"/>
          <w:b/>
          <w:i/>
        </w:rPr>
        <w:t>“</w:t>
      </w:r>
      <w:r w:rsidR="00471199" w:rsidRPr="00471199">
        <w:rPr>
          <w:rFonts w:ascii="Palatino Linotype" w:hAnsi="Palatino Linotype" w:cs="Arial"/>
          <w:b/>
          <w:i/>
        </w:rPr>
        <w:t>img057_img058_merged.pdf</w:t>
      </w:r>
      <w:r w:rsidR="00AF0723" w:rsidRPr="00471199">
        <w:rPr>
          <w:rFonts w:ascii="Palatino Linotype" w:hAnsi="Palatino Linotype" w:cs="Arial"/>
          <w:b/>
          <w:i/>
        </w:rPr>
        <w:t>”,</w:t>
      </w:r>
      <w:r w:rsidR="00AF0723" w:rsidRPr="00C50C07">
        <w:rPr>
          <w:rFonts w:ascii="Palatino Linotype" w:hAnsi="Palatino Linotype" w:cs="Arial"/>
          <w:iCs/>
        </w:rPr>
        <w:t xml:space="preserve"> mismo</w:t>
      </w:r>
      <w:r w:rsidR="00AF0723">
        <w:rPr>
          <w:rFonts w:ascii="Palatino Linotype" w:hAnsi="Palatino Linotype" w:cs="Arial"/>
          <w:iCs/>
        </w:rPr>
        <w:t>s</w:t>
      </w:r>
      <w:r w:rsidR="00AF0723" w:rsidRPr="00C50C07">
        <w:rPr>
          <w:rFonts w:ascii="Palatino Linotype" w:hAnsi="Palatino Linotype" w:cs="Arial"/>
          <w:iCs/>
        </w:rPr>
        <w:t xml:space="preserve"> que no se reproduce</w:t>
      </w:r>
      <w:r w:rsidR="00AF0723">
        <w:rPr>
          <w:rFonts w:ascii="Palatino Linotype" w:hAnsi="Palatino Linotype" w:cs="Arial"/>
          <w:iCs/>
        </w:rPr>
        <w:t>n</w:t>
      </w:r>
      <w:r w:rsidR="00AF0723" w:rsidRPr="00C50C07">
        <w:rPr>
          <w:rFonts w:ascii="Palatino Linotype" w:hAnsi="Palatino Linotype" w:cs="Arial"/>
          <w:iCs/>
        </w:rPr>
        <w:t xml:space="preserve"> por ser materia de estudio en el Considerando respectivo.</w:t>
      </w:r>
    </w:p>
    <w:p w14:paraId="5ECB2664" w14:textId="77777777" w:rsidR="00AF0723" w:rsidRDefault="00AF0723" w:rsidP="00760476">
      <w:pPr>
        <w:pStyle w:val="Sinespaciado"/>
        <w:ind w:right="567"/>
        <w:jc w:val="both"/>
        <w:rPr>
          <w:rFonts w:ascii="Palatino Linotype" w:hAnsi="Palatino Linotype" w:cs="Arial"/>
          <w:sz w:val="22"/>
        </w:rPr>
      </w:pPr>
    </w:p>
    <w:p w14:paraId="328CAA3A" w14:textId="77777777" w:rsidR="00AF0723" w:rsidRPr="00667998" w:rsidRDefault="00AF0723" w:rsidP="00760476">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596B50CE" w14:textId="77777777" w:rsidR="00AF0723" w:rsidRDefault="00AF0723" w:rsidP="00760476">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el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471199">
        <w:rPr>
          <w:rFonts w:ascii="Palatino Linotype" w:hAnsi="Palatino Linotype" w:cs="Arial"/>
          <w:sz w:val="24"/>
          <w:szCs w:val="24"/>
        </w:rPr>
        <w:t>veintidós de febrero de dos mil veintitrés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471199">
        <w:rPr>
          <w:rFonts w:ascii="Palatino Linotype" w:hAnsi="Palatino Linotype" w:cs="Arial"/>
          <w:b/>
          <w:bCs/>
          <w:sz w:val="24"/>
          <w:szCs w:val="24"/>
        </w:rPr>
        <w:t>01035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w:t>
      </w:r>
      <w:r w:rsidR="00471199">
        <w:rPr>
          <w:rFonts w:ascii="Palatino Linotype" w:hAnsi="Palatino Linotype" w:cs="Arial"/>
          <w:b/>
          <w:bCs/>
          <w:sz w:val="24"/>
          <w:szCs w:val="24"/>
          <w:lang w:eastAsia="es-MX"/>
        </w:rPr>
        <w:t>3</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0507D198" w14:textId="77777777" w:rsidR="00AF0723" w:rsidRDefault="00AF0723" w:rsidP="00760476">
      <w:pPr>
        <w:spacing w:after="0" w:line="360" w:lineRule="auto"/>
        <w:jc w:val="both"/>
        <w:rPr>
          <w:rFonts w:ascii="Palatino Linotype" w:hAnsi="Palatino Linotype" w:cs="Arial"/>
          <w:sz w:val="24"/>
        </w:rPr>
      </w:pPr>
    </w:p>
    <w:p w14:paraId="18007722" w14:textId="77777777" w:rsidR="00AF0723" w:rsidRPr="00667998" w:rsidRDefault="00AF0723" w:rsidP="00760476">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64E70EB1" w14:textId="77777777" w:rsidR="00AF0723" w:rsidRDefault="00AF0723" w:rsidP="00760476">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471199" w:rsidRPr="00471199">
        <w:rPr>
          <w:rFonts w:ascii="Palatino Linotype" w:hAnsi="Palatino Linotype" w:cs="Arial"/>
          <w:i/>
        </w:rPr>
        <w:t>Se clasifica información que es pública negando la información solicito se ordene la entrega</w:t>
      </w:r>
      <w:r w:rsidRPr="00667998">
        <w:rPr>
          <w:rFonts w:ascii="Palatino Linotype" w:hAnsi="Palatino Linotype" w:cs="Arial"/>
          <w:i/>
        </w:rPr>
        <w:t>” [Sic].</w:t>
      </w:r>
    </w:p>
    <w:p w14:paraId="0F2B971D" w14:textId="77777777" w:rsidR="00AF0723" w:rsidRDefault="00AF0723" w:rsidP="00760476">
      <w:pPr>
        <w:spacing w:after="0" w:line="240" w:lineRule="auto"/>
        <w:ind w:left="851" w:right="851"/>
        <w:jc w:val="both"/>
        <w:rPr>
          <w:rFonts w:ascii="Palatino Linotype" w:hAnsi="Palatino Linotype" w:cs="Arial"/>
          <w:i/>
          <w:sz w:val="24"/>
        </w:rPr>
      </w:pPr>
    </w:p>
    <w:p w14:paraId="1650DBD9" w14:textId="77777777" w:rsidR="00AF0723" w:rsidRDefault="00AF0723" w:rsidP="00760476">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370EE308" w14:textId="77777777" w:rsidR="00AF0723" w:rsidRPr="00A11649" w:rsidRDefault="00AF0723" w:rsidP="00760476">
      <w:pPr>
        <w:pStyle w:val="Prrafodelista"/>
        <w:ind w:left="720"/>
        <w:jc w:val="both"/>
        <w:rPr>
          <w:rFonts w:ascii="Palatino Linotype" w:hAnsi="Palatino Linotype" w:cs="Arial"/>
          <w:i/>
          <w:sz w:val="36"/>
        </w:rPr>
      </w:pPr>
      <w:r>
        <w:rPr>
          <w:rFonts w:ascii="Palatino Linotype" w:hAnsi="Palatino Linotype"/>
          <w:i/>
          <w:color w:val="000000"/>
          <w:sz w:val="22"/>
          <w:szCs w:val="14"/>
        </w:rPr>
        <w:t>“</w:t>
      </w:r>
      <w:r w:rsidR="00471199" w:rsidRPr="00471199">
        <w:rPr>
          <w:rFonts w:ascii="Palatino Linotype" w:hAnsi="Palatino Linotype"/>
          <w:i/>
          <w:color w:val="000000"/>
          <w:sz w:val="22"/>
          <w:szCs w:val="14"/>
        </w:rPr>
        <w:t>Se clasifica información que es pública negando la información solicito se ordene la entrega</w:t>
      </w:r>
      <w:r>
        <w:rPr>
          <w:rFonts w:ascii="Palatino Linotype" w:hAnsi="Palatino Linotype"/>
          <w:i/>
          <w:color w:val="000000"/>
          <w:sz w:val="22"/>
          <w:szCs w:val="14"/>
        </w:rPr>
        <w:t>” (Sic)</w:t>
      </w:r>
    </w:p>
    <w:p w14:paraId="51288385" w14:textId="77777777" w:rsidR="00AF0723" w:rsidRDefault="00AF0723" w:rsidP="00760476">
      <w:pPr>
        <w:pStyle w:val="Sinespaciado"/>
        <w:rPr>
          <w:rFonts w:ascii="Palatino Linotype" w:hAnsi="Palatino Linotype"/>
        </w:rPr>
      </w:pPr>
    </w:p>
    <w:p w14:paraId="1A4A6873" w14:textId="77777777" w:rsidR="00AF0723" w:rsidRPr="00667998" w:rsidRDefault="00AF0723" w:rsidP="00760476">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395C32B" w14:textId="77777777" w:rsidR="00AF0723" w:rsidRPr="00667998" w:rsidRDefault="00AF0723" w:rsidP="00760476">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w:t>
      </w:r>
      <w:proofErr w:type="gramStart"/>
      <w:r w:rsidRPr="00667998">
        <w:rPr>
          <w:rFonts w:ascii="Palatino Linotype" w:hAnsi="Palatino Linotype" w:cs="Arial"/>
          <w:sz w:val="24"/>
          <w:szCs w:val="24"/>
        </w:rPr>
        <w:t>President</w:t>
      </w:r>
      <w:r>
        <w:rPr>
          <w:rFonts w:ascii="Palatino Linotype" w:hAnsi="Palatino Linotype" w:cs="Arial"/>
          <w:sz w:val="24"/>
          <w:szCs w:val="24"/>
        </w:rPr>
        <w:t>e</w:t>
      </w:r>
      <w:proofErr w:type="gramEnd"/>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471199">
        <w:rPr>
          <w:rFonts w:ascii="Palatino Linotype" w:hAnsi="Palatino Linotype" w:cs="Arial"/>
          <w:b/>
          <w:sz w:val="24"/>
          <w:szCs w:val="24"/>
        </w:rPr>
        <w:t>veintiocho de febrero de dos mil veintitrés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136D15BA" w14:textId="77777777" w:rsidR="00AF0723" w:rsidRDefault="00AF0723" w:rsidP="00760476">
      <w:pPr>
        <w:spacing w:after="0" w:line="360" w:lineRule="auto"/>
        <w:jc w:val="both"/>
        <w:rPr>
          <w:rFonts w:ascii="Palatino Linotype" w:hAnsi="Palatino Linotype" w:cs="Arial"/>
          <w:b/>
          <w:sz w:val="28"/>
        </w:rPr>
      </w:pPr>
    </w:p>
    <w:p w14:paraId="5AE73086" w14:textId="77777777" w:rsidR="00AF0723" w:rsidRPr="00667998" w:rsidRDefault="00AF0723" w:rsidP="00760476">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723D681B" w14:textId="77777777" w:rsidR="00AF0723" w:rsidRDefault="00AF0723" w:rsidP="00760476">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w:t>
      </w:r>
      <w:r w:rsidR="00471199">
        <w:rPr>
          <w:rFonts w:ascii="Palatino Linotype" w:hAnsi="Palatino Linotype" w:cs="Arial"/>
          <w:sz w:val="24"/>
          <w:szCs w:val="24"/>
        </w:rPr>
        <w:t xml:space="preserve"> fue omiso en rendir su </w:t>
      </w:r>
      <w:r>
        <w:rPr>
          <w:rFonts w:ascii="Palatino Linotype" w:hAnsi="Palatino Linotype" w:cs="Arial"/>
          <w:sz w:val="24"/>
          <w:szCs w:val="24"/>
        </w:rPr>
        <w:t>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w:t>
      </w:r>
      <w:r w:rsidR="006A1B3D">
        <w:rPr>
          <w:rFonts w:ascii="Palatino Linotype" w:hAnsi="Palatino Linotype" w:cs="Arial"/>
          <w:sz w:val="24"/>
          <w:szCs w:val="24"/>
        </w:rPr>
        <w:t>a</w:t>
      </w:r>
      <w:r>
        <w:rPr>
          <w:rFonts w:ascii="Palatino Linotype" w:hAnsi="Palatino Linotype" w:cs="Arial"/>
          <w:sz w:val="24"/>
          <w:szCs w:val="24"/>
        </w:rPr>
        <w:t xml:space="preserve"> recurrente no realizó manifestación alguna.</w:t>
      </w:r>
    </w:p>
    <w:p w14:paraId="38CFD56F" w14:textId="77777777" w:rsidR="00AD1082" w:rsidRDefault="00AD1082" w:rsidP="00760476">
      <w:pPr>
        <w:spacing w:after="0" w:line="360" w:lineRule="auto"/>
        <w:jc w:val="both"/>
        <w:rPr>
          <w:rFonts w:ascii="Palatino Linotype" w:hAnsi="Palatino Linotype" w:cs="Arial"/>
          <w:b/>
          <w:sz w:val="28"/>
        </w:rPr>
      </w:pPr>
    </w:p>
    <w:p w14:paraId="183BE675" w14:textId="77777777" w:rsidR="00EA621C" w:rsidRPr="00C220D0" w:rsidRDefault="00EA621C" w:rsidP="00760476">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4D04D5E5" w14:textId="77777777" w:rsidR="00EA621C" w:rsidRDefault="00EA621C" w:rsidP="00760476">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5637C">
        <w:rPr>
          <w:rFonts w:ascii="Palatino Linotype" w:hAnsi="Palatino Linotype" w:cs="Arial"/>
          <w:sz w:val="24"/>
          <w:szCs w:val="24"/>
        </w:rPr>
        <w:t>veinticuatro de abril de dos mil veintitrés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el</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4D8E7F4B" w14:textId="77777777" w:rsidR="006A1B3D" w:rsidRDefault="006A1B3D" w:rsidP="00760476">
      <w:pPr>
        <w:tabs>
          <w:tab w:val="left" w:pos="8505"/>
        </w:tabs>
        <w:spacing w:after="0" w:line="360" w:lineRule="auto"/>
        <w:ind w:right="709"/>
        <w:rPr>
          <w:noProof/>
        </w:rPr>
      </w:pPr>
    </w:p>
    <w:p w14:paraId="6EB63690" w14:textId="77777777" w:rsidR="00AF0723" w:rsidRPr="00C220D0" w:rsidRDefault="00AF0723" w:rsidP="00760476">
      <w:pPr>
        <w:pStyle w:val="Sinespaciado"/>
        <w:spacing w:line="360" w:lineRule="auto"/>
        <w:jc w:val="both"/>
        <w:rPr>
          <w:rFonts w:ascii="Palatino Linotype" w:hAnsi="Palatino Linotype" w:cs="Arial"/>
          <w:b/>
          <w:sz w:val="28"/>
          <w:szCs w:val="28"/>
        </w:rPr>
      </w:pPr>
      <w:r>
        <w:rPr>
          <w:rFonts w:ascii="Palatino Linotype" w:hAnsi="Palatino Linotype" w:cs="Arial"/>
          <w:b/>
          <w:sz w:val="28"/>
        </w:rPr>
        <w:t>S</w:t>
      </w:r>
      <w:r w:rsidR="00EA621C">
        <w:rPr>
          <w:rFonts w:ascii="Palatino Linotype" w:hAnsi="Palatino Linotype" w:cs="Arial"/>
          <w:b/>
          <w:sz w:val="28"/>
        </w:rPr>
        <w:t>ÉP</w:t>
      </w:r>
      <w:r>
        <w:rPr>
          <w:rFonts w:ascii="Palatino Linotype" w:hAnsi="Palatino Linotype" w:cs="Arial"/>
          <w:b/>
          <w:sz w:val="28"/>
        </w:rPr>
        <w:t>T</w:t>
      </w:r>
      <w:r w:rsidR="00EA621C">
        <w:rPr>
          <w:rFonts w:ascii="Palatino Linotype" w:hAnsi="Palatino Linotype" w:cs="Arial"/>
          <w:b/>
          <w:sz w:val="28"/>
        </w:rPr>
        <w: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5F5815BE" w14:textId="77777777" w:rsidR="00AF0723" w:rsidRDefault="00AF0723" w:rsidP="00760476">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5637C">
        <w:rPr>
          <w:rFonts w:ascii="Palatino Linotype" w:hAnsi="Palatino Linotype" w:cs="Arial"/>
          <w:sz w:val="24"/>
          <w:szCs w:val="24"/>
        </w:rPr>
        <w:t>tres de mayo de dos mil veintitrés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5146F55C" w14:textId="77777777" w:rsidR="00AF0723" w:rsidRDefault="00AF0723" w:rsidP="00760476">
      <w:pPr>
        <w:spacing w:after="0" w:line="360" w:lineRule="auto"/>
        <w:jc w:val="both"/>
        <w:rPr>
          <w:rFonts w:ascii="Palatino Linotype" w:hAnsi="Palatino Linotype" w:cs="Arial"/>
          <w:sz w:val="24"/>
          <w:szCs w:val="24"/>
        </w:rPr>
      </w:pPr>
    </w:p>
    <w:p w14:paraId="2A3FB45F" w14:textId="77777777" w:rsidR="00AF0723" w:rsidRPr="00414DD0" w:rsidRDefault="00AF0723" w:rsidP="00760476">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414DD0">
        <w:rPr>
          <w:rFonts w:ascii="Palatino Linotype" w:hAnsi="Palatino Linotype"/>
          <w:sz w:val="24"/>
          <w:szCs w:val="24"/>
        </w:rPr>
        <w:lastRenderedPageBreak/>
        <w:t>técnicas y humanas del personal encargado de la proyección de las resoluciones a dichos medios de impugnación.</w:t>
      </w:r>
    </w:p>
    <w:p w14:paraId="68F77434" w14:textId="77777777" w:rsidR="00AF0723" w:rsidRDefault="00AF0723" w:rsidP="00760476">
      <w:pPr>
        <w:spacing w:after="0" w:line="360" w:lineRule="auto"/>
        <w:jc w:val="both"/>
        <w:rPr>
          <w:rFonts w:ascii="Palatino Linotype" w:hAnsi="Palatino Linotype"/>
          <w:sz w:val="24"/>
          <w:szCs w:val="24"/>
        </w:rPr>
      </w:pPr>
    </w:p>
    <w:p w14:paraId="7831EAF8" w14:textId="77777777" w:rsidR="00EA621C" w:rsidRDefault="00EA621C" w:rsidP="00760476">
      <w:pPr>
        <w:spacing w:after="0" w:line="360" w:lineRule="auto"/>
        <w:jc w:val="both"/>
        <w:rPr>
          <w:rFonts w:ascii="Palatino Linotype" w:hAnsi="Palatino Linotype"/>
          <w:sz w:val="24"/>
          <w:szCs w:val="24"/>
        </w:rPr>
      </w:pPr>
    </w:p>
    <w:p w14:paraId="2E102481" w14:textId="77777777" w:rsidR="00AF0723" w:rsidRPr="00414DD0" w:rsidRDefault="00AF0723" w:rsidP="00760476">
      <w:pPr>
        <w:spacing w:after="0" w:line="360" w:lineRule="auto"/>
        <w:jc w:val="both"/>
        <w:rPr>
          <w:rFonts w:ascii="Palatino Linotype" w:hAnsi="Palatino Linotype"/>
          <w:sz w:val="24"/>
          <w:szCs w:val="24"/>
        </w:rPr>
      </w:pPr>
      <w:r w:rsidRPr="00414DD0">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553ECE" w14:textId="77777777" w:rsidR="00AF0723" w:rsidRDefault="00AF0723" w:rsidP="00760476">
      <w:pPr>
        <w:spacing w:after="0" w:line="360" w:lineRule="auto"/>
        <w:jc w:val="both"/>
        <w:rPr>
          <w:rFonts w:ascii="Palatino Linotype" w:hAnsi="Palatino Linotype"/>
          <w:sz w:val="24"/>
          <w:szCs w:val="24"/>
        </w:rPr>
      </w:pPr>
    </w:p>
    <w:p w14:paraId="2D574BCA" w14:textId="77777777" w:rsidR="00AF0723" w:rsidRPr="00414DD0" w:rsidRDefault="00AF0723" w:rsidP="00760476">
      <w:pPr>
        <w:spacing w:after="0" w:line="360" w:lineRule="auto"/>
        <w:jc w:val="both"/>
        <w:rPr>
          <w:rFonts w:ascii="Palatino Linotype" w:hAnsi="Palatino Linotype"/>
          <w:sz w:val="24"/>
          <w:szCs w:val="24"/>
        </w:rPr>
      </w:pPr>
      <w:r w:rsidRPr="00414DD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034DE4" w14:textId="77777777" w:rsidR="00AF0723" w:rsidRPr="00414DD0" w:rsidRDefault="00AF0723" w:rsidP="00760476">
      <w:pPr>
        <w:spacing w:after="0" w:line="360" w:lineRule="auto"/>
        <w:jc w:val="both"/>
        <w:rPr>
          <w:rFonts w:ascii="Palatino Linotype" w:hAnsi="Palatino Linotype"/>
          <w:sz w:val="24"/>
          <w:szCs w:val="24"/>
        </w:rPr>
      </w:pPr>
    </w:p>
    <w:p w14:paraId="5ECFDE92" w14:textId="77777777" w:rsidR="00AF0723" w:rsidRPr="00414DD0" w:rsidRDefault="00AF0723" w:rsidP="00760476">
      <w:pPr>
        <w:spacing w:after="0" w:line="360" w:lineRule="auto"/>
        <w:jc w:val="both"/>
        <w:rPr>
          <w:rFonts w:ascii="Palatino Linotype" w:hAnsi="Palatino Linotype"/>
          <w:sz w:val="24"/>
          <w:szCs w:val="24"/>
        </w:rPr>
      </w:pPr>
      <w:r w:rsidRPr="00414DD0">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79A7076" w14:textId="77777777" w:rsidR="00AF0723" w:rsidRDefault="00AF0723" w:rsidP="00760476">
      <w:pPr>
        <w:spacing w:after="0" w:line="360" w:lineRule="auto"/>
        <w:jc w:val="both"/>
        <w:rPr>
          <w:rFonts w:ascii="Palatino Linotype" w:hAnsi="Palatino Linotype"/>
          <w:sz w:val="24"/>
          <w:szCs w:val="24"/>
        </w:rPr>
      </w:pPr>
    </w:p>
    <w:p w14:paraId="2AD94E83" w14:textId="77777777" w:rsidR="00AF0723" w:rsidRPr="00414DD0" w:rsidRDefault="00AF0723" w:rsidP="00760476">
      <w:pPr>
        <w:spacing w:after="0" w:line="360" w:lineRule="auto"/>
        <w:jc w:val="both"/>
        <w:rPr>
          <w:rFonts w:ascii="Palatino Linotype" w:hAnsi="Palatino Linotype"/>
          <w:sz w:val="24"/>
          <w:szCs w:val="24"/>
        </w:rPr>
      </w:pPr>
      <w:r w:rsidRPr="00414DD0">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6DA5C3CA" w14:textId="77777777" w:rsidR="00AF0723" w:rsidRPr="00414DD0" w:rsidRDefault="00AF0723" w:rsidP="00760476">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 xml:space="preserve"> </w:t>
      </w:r>
    </w:p>
    <w:p w14:paraId="0B55122C" w14:textId="77777777" w:rsidR="00AF0723" w:rsidRPr="00414DD0" w:rsidRDefault="00AF0723" w:rsidP="00760476">
      <w:pPr>
        <w:pStyle w:val="Prrafodelista"/>
        <w:numPr>
          <w:ilvl w:val="0"/>
          <w:numId w:val="3"/>
        </w:numPr>
        <w:spacing w:line="360" w:lineRule="auto"/>
        <w:jc w:val="both"/>
        <w:rPr>
          <w:rFonts w:ascii="Palatino Linotype" w:hAnsi="Palatino Linotype"/>
        </w:rPr>
      </w:pPr>
      <w:r w:rsidRPr="00414DD0">
        <w:rPr>
          <w:rFonts w:ascii="Palatino Linotype" w:hAnsi="Palatino Linotype"/>
        </w:rPr>
        <w:t>Complejidad del asunto: La complejidad de la prueba, la pluralidad de sujetos procesales, el tiempo transcurrido, las características y contexto del recurso.</w:t>
      </w:r>
    </w:p>
    <w:p w14:paraId="59A6EA24" w14:textId="77777777" w:rsidR="00AF0723" w:rsidRPr="00414DD0" w:rsidRDefault="00AF0723" w:rsidP="00760476">
      <w:pPr>
        <w:pStyle w:val="Prrafodelista"/>
        <w:numPr>
          <w:ilvl w:val="0"/>
          <w:numId w:val="3"/>
        </w:numPr>
        <w:spacing w:line="360" w:lineRule="auto"/>
        <w:jc w:val="both"/>
        <w:rPr>
          <w:rFonts w:ascii="Palatino Linotype" w:hAnsi="Palatino Linotype"/>
        </w:rPr>
      </w:pPr>
      <w:r w:rsidRPr="00414DD0">
        <w:rPr>
          <w:rFonts w:ascii="Palatino Linotype" w:hAnsi="Palatino Linotype"/>
        </w:rPr>
        <w:t>Actividad Procesal del interesado: Acciones u omisiones del interesado.</w:t>
      </w:r>
    </w:p>
    <w:p w14:paraId="73713DD8" w14:textId="77777777" w:rsidR="00AF0723" w:rsidRPr="00414DD0" w:rsidRDefault="00AF0723" w:rsidP="00760476">
      <w:pPr>
        <w:pStyle w:val="Prrafodelista"/>
        <w:numPr>
          <w:ilvl w:val="0"/>
          <w:numId w:val="3"/>
        </w:numPr>
        <w:spacing w:line="360" w:lineRule="auto"/>
        <w:jc w:val="both"/>
        <w:rPr>
          <w:rFonts w:ascii="Palatino Linotype" w:hAnsi="Palatino Linotype"/>
        </w:rPr>
      </w:pPr>
      <w:r w:rsidRPr="00414DD0">
        <w:rPr>
          <w:rFonts w:ascii="Palatino Linotype" w:hAnsi="Palatino Linotype"/>
        </w:rPr>
        <w:t>Conducta de la Autoridad: Las Acciones u omisiones realizadas en el procedimiento. Así como si la autoridad actuó con la debida diligencia.</w:t>
      </w:r>
    </w:p>
    <w:p w14:paraId="5A5E6E58" w14:textId="77777777" w:rsidR="00AF0723" w:rsidRPr="00414DD0" w:rsidRDefault="00AF0723" w:rsidP="00760476">
      <w:pPr>
        <w:pStyle w:val="Prrafodelista"/>
        <w:numPr>
          <w:ilvl w:val="0"/>
          <w:numId w:val="3"/>
        </w:numPr>
        <w:spacing w:line="360" w:lineRule="auto"/>
        <w:jc w:val="both"/>
        <w:rPr>
          <w:rFonts w:ascii="Palatino Linotype" w:hAnsi="Palatino Linotype"/>
        </w:rPr>
      </w:pPr>
      <w:r w:rsidRPr="00414DD0">
        <w:rPr>
          <w:rFonts w:ascii="Palatino Linotype" w:hAnsi="Palatino Linotype"/>
        </w:rPr>
        <w:t>La afectación generada en la situación jurídica de la persona involucrada en el proceso: Violación a sus derechos humanos.</w:t>
      </w:r>
    </w:p>
    <w:p w14:paraId="73BC0EF1" w14:textId="77777777" w:rsidR="00AF0723" w:rsidRDefault="00AF0723" w:rsidP="00760476">
      <w:pPr>
        <w:spacing w:after="0" w:line="360" w:lineRule="auto"/>
        <w:jc w:val="both"/>
        <w:rPr>
          <w:rFonts w:ascii="Palatino Linotype" w:hAnsi="Palatino Linotype"/>
          <w:sz w:val="24"/>
          <w:szCs w:val="24"/>
        </w:rPr>
      </w:pPr>
    </w:p>
    <w:p w14:paraId="10961FC0" w14:textId="77777777" w:rsidR="00AF0723" w:rsidRPr="00414DD0" w:rsidRDefault="00AF0723" w:rsidP="00760476">
      <w:pPr>
        <w:spacing w:after="0" w:line="360" w:lineRule="auto"/>
        <w:jc w:val="both"/>
        <w:rPr>
          <w:rFonts w:ascii="Palatino Linotype" w:hAnsi="Palatino Linotype"/>
          <w:sz w:val="24"/>
          <w:szCs w:val="24"/>
        </w:rPr>
      </w:pPr>
      <w:r w:rsidRPr="00414DD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4CC750" w14:textId="77777777" w:rsidR="00AF0723" w:rsidRPr="00414DD0" w:rsidRDefault="00AF0723" w:rsidP="00760476">
      <w:pPr>
        <w:spacing w:after="0" w:line="360" w:lineRule="auto"/>
        <w:jc w:val="both"/>
        <w:rPr>
          <w:rFonts w:ascii="Palatino Linotype" w:hAnsi="Palatino Linotype"/>
          <w:sz w:val="24"/>
          <w:szCs w:val="24"/>
        </w:rPr>
      </w:pPr>
      <w:r w:rsidRPr="00414DD0">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E873B9B" w14:textId="77777777" w:rsidR="00AF0723" w:rsidRPr="00414DD0" w:rsidRDefault="00AF0723" w:rsidP="00760476">
      <w:pPr>
        <w:spacing w:after="0" w:line="360" w:lineRule="auto"/>
        <w:jc w:val="both"/>
        <w:rPr>
          <w:rFonts w:ascii="Palatino Linotype" w:hAnsi="Palatino Linotype"/>
          <w:sz w:val="24"/>
          <w:szCs w:val="24"/>
        </w:rPr>
      </w:pPr>
    </w:p>
    <w:p w14:paraId="4506603B" w14:textId="77777777" w:rsidR="00AF0723" w:rsidRPr="00414DD0" w:rsidRDefault="00AF0723" w:rsidP="00760476">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414DD0">
        <w:rPr>
          <w:rFonts w:ascii="Palatino Linotype" w:hAnsi="Palatino Linotype"/>
          <w:sz w:val="24"/>
          <w:szCs w:val="24"/>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A696BF" w14:textId="77777777" w:rsidR="00AF0723" w:rsidRDefault="00AF0723" w:rsidP="00760476">
      <w:pPr>
        <w:spacing w:after="0" w:line="360" w:lineRule="auto"/>
        <w:jc w:val="both"/>
        <w:rPr>
          <w:rFonts w:ascii="Palatino Linotype" w:hAnsi="Palatino Linotype"/>
          <w:sz w:val="24"/>
          <w:szCs w:val="24"/>
        </w:rPr>
      </w:pPr>
    </w:p>
    <w:p w14:paraId="31F1D2A9" w14:textId="77777777" w:rsidR="00AF0723" w:rsidRPr="00414DD0" w:rsidRDefault="00AF0723" w:rsidP="00760476">
      <w:pPr>
        <w:spacing w:after="0" w:line="360" w:lineRule="auto"/>
        <w:jc w:val="both"/>
        <w:rPr>
          <w:rFonts w:ascii="Palatino Linotype" w:hAnsi="Palatino Linotype"/>
          <w:sz w:val="24"/>
          <w:szCs w:val="24"/>
        </w:rPr>
      </w:pPr>
      <w:r w:rsidRPr="00414DD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52B7CDB" w14:textId="77777777" w:rsidR="00AF0723" w:rsidRPr="00414DD0" w:rsidRDefault="00AF0723" w:rsidP="00760476">
      <w:pPr>
        <w:spacing w:after="0" w:line="360" w:lineRule="auto"/>
        <w:jc w:val="both"/>
        <w:rPr>
          <w:rFonts w:ascii="Palatino Linotype" w:hAnsi="Palatino Linotype"/>
          <w:sz w:val="24"/>
          <w:szCs w:val="24"/>
        </w:rPr>
      </w:pPr>
    </w:p>
    <w:p w14:paraId="1061A0C6" w14:textId="77777777" w:rsidR="00AF0723" w:rsidRDefault="00AF0723" w:rsidP="00760476">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0C617CC9" w14:textId="77777777" w:rsidR="00AF0723" w:rsidRPr="00414DD0" w:rsidRDefault="00AF0723" w:rsidP="00760476">
      <w:pPr>
        <w:spacing w:after="0" w:line="360" w:lineRule="auto"/>
        <w:jc w:val="both"/>
        <w:rPr>
          <w:rFonts w:ascii="Palatino Linotype" w:hAnsi="Palatino Linotype"/>
          <w:sz w:val="24"/>
          <w:szCs w:val="24"/>
        </w:rPr>
      </w:pPr>
    </w:p>
    <w:p w14:paraId="12FCEEFC" w14:textId="77777777" w:rsidR="00AF0723" w:rsidRPr="00414DD0" w:rsidRDefault="00AF0723" w:rsidP="00760476">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C68E35C" w14:textId="77777777" w:rsidR="00AF0723" w:rsidRDefault="00AF0723" w:rsidP="00760476">
      <w:pPr>
        <w:spacing w:after="0" w:line="360" w:lineRule="auto"/>
        <w:jc w:val="both"/>
        <w:rPr>
          <w:rFonts w:ascii="Palatino Linotype" w:hAnsi="Palatino Linotype"/>
          <w:sz w:val="24"/>
          <w:szCs w:val="24"/>
        </w:rPr>
      </w:pPr>
    </w:p>
    <w:p w14:paraId="2EE70189" w14:textId="77777777" w:rsidR="00EA621C" w:rsidRDefault="00EA621C" w:rsidP="00760476">
      <w:pPr>
        <w:spacing w:after="0" w:line="360" w:lineRule="auto"/>
        <w:jc w:val="both"/>
        <w:rPr>
          <w:rFonts w:ascii="Palatino Linotype" w:hAnsi="Palatino Linotype"/>
          <w:sz w:val="24"/>
          <w:szCs w:val="24"/>
        </w:rPr>
      </w:pPr>
    </w:p>
    <w:p w14:paraId="6F32B8B0" w14:textId="77777777" w:rsidR="00EA621C" w:rsidRDefault="00EA621C" w:rsidP="00760476">
      <w:pPr>
        <w:spacing w:after="0" w:line="360" w:lineRule="auto"/>
        <w:jc w:val="both"/>
        <w:rPr>
          <w:rFonts w:ascii="Palatino Linotype" w:hAnsi="Palatino Linotype"/>
          <w:sz w:val="24"/>
          <w:szCs w:val="24"/>
        </w:rPr>
      </w:pPr>
    </w:p>
    <w:p w14:paraId="07E42290" w14:textId="77777777" w:rsidR="00AF0723" w:rsidRPr="00414DD0" w:rsidRDefault="00AF0723" w:rsidP="00760476">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560EB412" w14:textId="77777777" w:rsidR="00AF0723" w:rsidRDefault="00AF0723" w:rsidP="00760476">
      <w:pPr>
        <w:spacing w:after="0" w:line="360" w:lineRule="auto"/>
        <w:rPr>
          <w:rFonts w:ascii="Palatino Linotype" w:hAnsi="Palatino Linotype" w:cs="Arial"/>
          <w:b/>
          <w:sz w:val="28"/>
        </w:rPr>
      </w:pPr>
    </w:p>
    <w:p w14:paraId="0D1EF481" w14:textId="77777777" w:rsidR="00AF0723" w:rsidRPr="00667998" w:rsidRDefault="00AF0723" w:rsidP="00760476">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796A3CB" w14:textId="77777777" w:rsidR="00AF0723" w:rsidRPr="00C220D0" w:rsidRDefault="00AF0723" w:rsidP="00760476">
      <w:pPr>
        <w:pStyle w:val="Sinespaciado"/>
        <w:rPr>
          <w:rFonts w:ascii="Palatino Linotype" w:hAnsi="Palatino Linotype"/>
        </w:rPr>
      </w:pPr>
    </w:p>
    <w:p w14:paraId="6916A605" w14:textId="77777777" w:rsidR="00D66BD6" w:rsidRPr="00D66BD6" w:rsidRDefault="00D66BD6" w:rsidP="00D66BD6">
      <w:pPr>
        <w:pStyle w:val="Ttulo2"/>
        <w:rPr>
          <w:rFonts w:eastAsia="Palatino Linotype"/>
          <w:sz w:val="28"/>
          <w:szCs w:val="24"/>
        </w:rPr>
      </w:pPr>
      <w:r w:rsidRPr="00D66BD6">
        <w:rPr>
          <w:rFonts w:eastAsia="Palatino Linotype"/>
          <w:sz w:val="28"/>
          <w:szCs w:val="24"/>
        </w:rPr>
        <w:t>PRIMERO. De la competencia.</w:t>
      </w:r>
    </w:p>
    <w:p w14:paraId="24EBF0A6" w14:textId="77777777" w:rsidR="00D66BD6" w:rsidRPr="00D66BD6" w:rsidRDefault="00D66BD6" w:rsidP="00D66BD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D66BD6">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A7BDA30" w14:textId="77777777" w:rsidR="00D66BD6" w:rsidRPr="00D66BD6" w:rsidRDefault="00D66BD6" w:rsidP="00D66BD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C6E1AA9" w14:textId="77777777" w:rsidR="00D66BD6" w:rsidRPr="00D66BD6" w:rsidRDefault="00D66BD6" w:rsidP="00D66BD6">
      <w:pPr>
        <w:pStyle w:val="Ttulo2"/>
        <w:rPr>
          <w:rFonts w:eastAsia="Palatino Linotype"/>
          <w:sz w:val="28"/>
          <w:szCs w:val="24"/>
        </w:rPr>
      </w:pPr>
      <w:r w:rsidRPr="00D66BD6">
        <w:rPr>
          <w:rFonts w:eastAsia="Palatino Linotype"/>
          <w:sz w:val="28"/>
          <w:szCs w:val="24"/>
        </w:rPr>
        <w:t xml:space="preserve">SEGUNDO. Sobre los alcances del recurso de revisión. </w:t>
      </w:r>
    </w:p>
    <w:p w14:paraId="37019A37" w14:textId="77777777" w:rsidR="00D66BD6" w:rsidRPr="00D66BD6" w:rsidRDefault="00D66BD6" w:rsidP="00D66BD6">
      <w:pPr>
        <w:spacing w:line="360" w:lineRule="auto"/>
        <w:jc w:val="both"/>
        <w:rPr>
          <w:rFonts w:ascii="Palatino Linotype" w:hAnsi="Palatino Linotype"/>
          <w:sz w:val="24"/>
          <w:szCs w:val="24"/>
        </w:rPr>
      </w:pPr>
      <w:r w:rsidRPr="00D66BD6">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w:t>
      </w:r>
      <w:r w:rsidRPr="00D66BD6">
        <w:rPr>
          <w:rFonts w:ascii="Palatino Linotype" w:hAnsi="Palatino Linotype"/>
          <w:sz w:val="24"/>
          <w:szCs w:val="24"/>
        </w:rPr>
        <w:lastRenderedPageBreak/>
        <w:t>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385FB22" w14:textId="77777777" w:rsidR="00D66BD6" w:rsidRPr="00D66BD6" w:rsidRDefault="00D66BD6" w:rsidP="00D66BD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600284F" w14:textId="77777777" w:rsidR="00D66BD6" w:rsidRPr="00D66BD6" w:rsidRDefault="00D66BD6" w:rsidP="00D66BD6">
      <w:pPr>
        <w:pStyle w:val="Ttulo2"/>
        <w:rPr>
          <w:rFonts w:eastAsia="Palatino Linotype"/>
          <w:sz w:val="28"/>
          <w:szCs w:val="24"/>
        </w:rPr>
      </w:pPr>
      <w:r w:rsidRPr="00D66BD6">
        <w:rPr>
          <w:rFonts w:eastAsia="Palatino Linotype"/>
          <w:sz w:val="28"/>
          <w:szCs w:val="24"/>
        </w:rPr>
        <w:t>TERCERO. Cuestiones de previo y especial pronunciamiento.</w:t>
      </w:r>
    </w:p>
    <w:p w14:paraId="5F173A2F" w14:textId="77777777" w:rsidR="00D66BD6" w:rsidRPr="00D66BD6" w:rsidRDefault="00D66BD6" w:rsidP="00D66BD6">
      <w:pPr>
        <w:spacing w:line="360" w:lineRule="auto"/>
        <w:contextualSpacing/>
        <w:jc w:val="both"/>
        <w:rPr>
          <w:rFonts w:ascii="Palatino Linotype" w:eastAsia="Palatino Linotype" w:hAnsi="Palatino Linotype" w:cs="Palatino Linotype"/>
          <w:sz w:val="24"/>
          <w:szCs w:val="24"/>
        </w:rPr>
      </w:pPr>
      <w:r w:rsidRPr="00D66BD6">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192014F6" w14:textId="77777777" w:rsidR="00D66BD6" w:rsidRPr="00D66BD6" w:rsidRDefault="00D66BD6" w:rsidP="00D66BD6">
      <w:pPr>
        <w:spacing w:line="360" w:lineRule="auto"/>
        <w:contextualSpacing/>
        <w:jc w:val="both"/>
        <w:rPr>
          <w:rFonts w:ascii="Palatino Linotype" w:eastAsia="Palatino Linotype" w:hAnsi="Palatino Linotype" w:cs="Palatino Linotype"/>
          <w:sz w:val="24"/>
          <w:szCs w:val="24"/>
        </w:rPr>
      </w:pPr>
    </w:p>
    <w:p w14:paraId="7ED0ECD1"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b/>
          <w:i/>
          <w:sz w:val="24"/>
          <w:szCs w:val="24"/>
        </w:rPr>
        <w:t xml:space="preserve">Artículo 180. </w:t>
      </w:r>
      <w:r w:rsidRPr="00D66BD6">
        <w:rPr>
          <w:rFonts w:ascii="Palatino Linotype" w:eastAsia="Palatino Linotype" w:hAnsi="Palatino Linotype" w:cs="Palatino Linotype"/>
          <w:i/>
          <w:sz w:val="24"/>
          <w:szCs w:val="24"/>
        </w:rPr>
        <w:t>El recurso de revisión contendrá:</w:t>
      </w:r>
    </w:p>
    <w:p w14:paraId="301A0AC2"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I. El sujeto obligado ante la cual se presentó la solicitud;</w:t>
      </w:r>
    </w:p>
    <w:p w14:paraId="721B7FA0"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b/>
          <w:i/>
          <w:sz w:val="24"/>
          <w:szCs w:val="24"/>
        </w:rPr>
        <w:t>II. El nombre del solicitante que recurre</w:t>
      </w:r>
      <w:r w:rsidRPr="00D66BD6">
        <w:rPr>
          <w:rFonts w:ascii="Palatino Linotype" w:eastAsia="Palatino Linotype" w:hAnsi="Palatino Linotype" w:cs="Palatino Linotype"/>
          <w:i/>
          <w:sz w:val="24"/>
          <w:szCs w:val="24"/>
        </w:rPr>
        <w:t xml:space="preserve"> o de su representante y, en su caso, del tercero interesado, así como la dirección o medio que señale para recibir notificaciones;</w:t>
      </w:r>
    </w:p>
    <w:p w14:paraId="23FC2473"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III. El número de folio de respuesta de la solicitud de acceso;</w:t>
      </w:r>
    </w:p>
    <w:p w14:paraId="1B0F050E"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IV. La fecha en que fue notificada la respuesta al solicitante o tuvo conocimiento del acto reclamado, o de presentación de la solicitud, en caso de falta de respuesta;</w:t>
      </w:r>
    </w:p>
    <w:p w14:paraId="2A41A32F"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V. El acto que se recurre;</w:t>
      </w:r>
    </w:p>
    <w:p w14:paraId="331E0549"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VI. Las razones o motivos de inconformidad;</w:t>
      </w:r>
    </w:p>
    <w:p w14:paraId="21BD98BD"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VII. La copia de la respuesta que se impugna y, en su caso, de la notificación correspondiente, en el caso de respuesta de la solicitud; y</w:t>
      </w:r>
    </w:p>
    <w:p w14:paraId="01994EA0"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lastRenderedPageBreak/>
        <w:t>VIII. Firma del recurrente, en su caso, cuando se presente por escrito, requisito sin el cual se dará trámite al recurso.</w:t>
      </w:r>
    </w:p>
    <w:p w14:paraId="7169F9EF"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p>
    <w:p w14:paraId="09A62D4E"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Adicionalmente, se podrán anexar las pruebas y demás elementos que considere procedentes someter a juicio del Instituto.</w:t>
      </w:r>
    </w:p>
    <w:p w14:paraId="4724C282"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p>
    <w:p w14:paraId="6846BF67"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En ningún caso será necesario que el particular ratifique el recurso de revisión interpuesto.</w:t>
      </w:r>
    </w:p>
    <w:p w14:paraId="7D29CBE0"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p>
    <w:p w14:paraId="477F3B13"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b/>
          <w:i/>
          <w:sz w:val="24"/>
          <w:szCs w:val="24"/>
        </w:rPr>
        <w:t>En caso de que el recurso se interponga de manera electrónica no será indispensable que contengan los requisitos establecidos en las fracciones II</w:t>
      </w:r>
      <w:r w:rsidRPr="00D66BD6">
        <w:rPr>
          <w:rFonts w:ascii="Palatino Linotype" w:eastAsia="Palatino Linotype" w:hAnsi="Palatino Linotype" w:cs="Palatino Linotype"/>
          <w:i/>
          <w:sz w:val="24"/>
          <w:szCs w:val="24"/>
        </w:rPr>
        <w:t>, IV, VII y VIII.</w:t>
      </w:r>
    </w:p>
    <w:p w14:paraId="770A148D" w14:textId="77777777" w:rsidR="00D66BD6" w:rsidRPr="00D66BD6" w:rsidRDefault="00D66BD6" w:rsidP="00D66BD6">
      <w:pPr>
        <w:spacing w:line="360" w:lineRule="auto"/>
        <w:contextualSpacing/>
        <w:jc w:val="both"/>
        <w:rPr>
          <w:rFonts w:ascii="Palatino Linotype" w:eastAsia="Palatino Linotype" w:hAnsi="Palatino Linotype" w:cs="Palatino Linotype"/>
          <w:b/>
          <w:i/>
          <w:sz w:val="24"/>
          <w:szCs w:val="24"/>
        </w:rPr>
      </w:pPr>
    </w:p>
    <w:p w14:paraId="58C35E75" w14:textId="77777777" w:rsidR="00D66BD6" w:rsidRPr="00D66BD6" w:rsidRDefault="00D66BD6" w:rsidP="00D66BD6">
      <w:pPr>
        <w:spacing w:line="360" w:lineRule="auto"/>
        <w:contextualSpacing/>
        <w:jc w:val="both"/>
        <w:rPr>
          <w:rFonts w:ascii="Palatino Linotype" w:eastAsia="Palatino Linotype" w:hAnsi="Palatino Linotype" w:cs="Palatino Linotype"/>
          <w:sz w:val="24"/>
          <w:szCs w:val="24"/>
        </w:rPr>
      </w:pPr>
      <w:r w:rsidRPr="00D66BD6">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A0B8472" w14:textId="77777777" w:rsidR="00D66BD6" w:rsidRPr="00D66BD6" w:rsidRDefault="00D66BD6" w:rsidP="00D66BD6">
      <w:pPr>
        <w:spacing w:line="360" w:lineRule="auto"/>
        <w:contextualSpacing/>
        <w:jc w:val="both"/>
        <w:rPr>
          <w:rFonts w:ascii="Palatino Linotype" w:eastAsia="Palatino Linotype" w:hAnsi="Palatino Linotype" w:cs="Palatino Linotype"/>
          <w:sz w:val="24"/>
          <w:szCs w:val="24"/>
        </w:rPr>
      </w:pPr>
    </w:p>
    <w:p w14:paraId="06E4F05F"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b/>
          <w:i/>
          <w:sz w:val="24"/>
          <w:szCs w:val="24"/>
        </w:rPr>
        <w:t>Artículo 155.</w:t>
      </w:r>
      <w:r w:rsidRPr="00D66BD6">
        <w:rPr>
          <w:rFonts w:ascii="Palatino Linotype" w:eastAsia="Palatino Linotype" w:hAnsi="Palatino Linotype" w:cs="Palatino Linotype"/>
          <w:i/>
          <w:sz w:val="24"/>
          <w:szCs w:val="24"/>
        </w:rPr>
        <w:t xml:space="preserve"> (…)</w:t>
      </w:r>
    </w:p>
    <w:p w14:paraId="17E60FA8"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p>
    <w:p w14:paraId="6FF35AC6"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b/>
          <w:i/>
          <w:sz w:val="24"/>
          <w:szCs w:val="24"/>
        </w:rPr>
        <w:t>Las solicitudes anónimas</w:t>
      </w:r>
      <w:r w:rsidRPr="00D66BD6">
        <w:rPr>
          <w:rFonts w:ascii="Palatino Linotype" w:eastAsia="Palatino Linotype" w:hAnsi="Palatino Linotype" w:cs="Palatino Linotype"/>
          <w:i/>
          <w:sz w:val="24"/>
          <w:szCs w:val="24"/>
        </w:rPr>
        <w:t xml:space="preserve">, con nombre incompleto o seudónimo </w:t>
      </w:r>
      <w:r w:rsidRPr="00D66BD6">
        <w:rPr>
          <w:rFonts w:ascii="Palatino Linotype" w:eastAsia="Palatino Linotype" w:hAnsi="Palatino Linotype" w:cs="Palatino Linotype"/>
          <w:b/>
          <w:i/>
          <w:sz w:val="24"/>
          <w:szCs w:val="24"/>
        </w:rPr>
        <w:t>serán procedentes para su trámite</w:t>
      </w:r>
      <w:r w:rsidRPr="00D66BD6">
        <w:rPr>
          <w:rFonts w:ascii="Palatino Linotype" w:eastAsia="Palatino Linotype" w:hAnsi="Palatino Linotype" w:cs="Palatino Linotype"/>
          <w:i/>
          <w:sz w:val="24"/>
          <w:szCs w:val="24"/>
        </w:rPr>
        <w:t xml:space="preserve"> por parte del sujeto obligado ante quien se presente. </w:t>
      </w:r>
      <w:r w:rsidRPr="00D66BD6">
        <w:rPr>
          <w:rFonts w:ascii="Palatino Linotype" w:eastAsia="Palatino Linotype" w:hAnsi="Palatino Linotype" w:cs="Palatino Linotype"/>
          <w:i/>
          <w:sz w:val="24"/>
          <w:szCs w:val="24"/>
        </w:rPr>
        <w:lastRenderedPageBreak/>
        <w:t>No podrá requerirse información adicional con motivo del nombre proporcionado por el solicitante.</w:t>
      </w:r>
    </w:p>
    <w:p w14:paraId="65EE475A" w14:textId="77777777" w:rsidR="00D66BD6" w:rsidRPr="00D66BD6" w:rsidRDefault="00D66BD6" w:rsidP="00D66BD6">
      <w:pPr>
        <w:spacing w:line="360" w:lineRule="auto"/>
        <w:contextualSpacing/>
        <w:jc w:val="both"/>
        <w:rPr>
          <w:rFonts w:ascii="Palatino Linotype" w:eastAsia="Palatino Linotype" w:hAnsi="Palatino Linotype" w:cs="Palatino Linotype"/>
          <w:sz w:val="24"/>
          <w:szCs w:val="24"/>
        </w:rPr>
      </w:pPr>
    </w:p>
    <w:p w14:paraId="0134376B" w14:textId="77777777" w:rsidR="00D66BD6" w:rsidRPr="00D66BD6" w:rsidRDefault="00D66BD6" w:rsidP="00D66BD6">
      <w:pPr>
        <w:spacing w:line="360" w:lineRule="auto"/>
        <w:contextualSpacing/>
        <w:jc w:val="both"/>
        <w:rPr>
          <w:rFonts w:ascii="Palatino Linotype" w:eastAsia="Palatino Linotype" w:hAnsi="Palatino Linotype" w:cs="Palatino Linotype"/>
          <w:sz w:val="24"/>
          <w:szCs w:val="24"/>
        </w:rPr>
      </w:pPr>
      <w:r w:rsidRPr="00D66BD6">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B3EB0AE" w14:textId="77777777" w:rsidR="00D66BD6" w:rsidRPr="00D66BD6" w:rsidRDefault="00D66BD6" w:rsidP="00D66BD6">
      <w:pPr>
        <w:spacing w:line="360" w:lineRule="auto"/>
        <w:contextualSpacing/>
        <w:jc w:val="both"/>
        <w:rPr>
          <w:rFonts w:ascii="Palatino Linotype" w:eastAsia="Palatino Linotype" w:hAnsi="Palatino Linotype" w:cs="Palatino Linotype"/>
          <w:sz w:val="24"/>
          <w:szCs w:val="24"/>
        </w:rPr>
      </w:pPr>
    </w:p>
    <w:p w14:paraId="3F0CCE84"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b/>
          <w:i/>
          <w:sz w:val="24"/>
          <w:szCs w:val="24"/>
          <w:u w:val="single"/>
        </w:rPr>
      </w:pPr>
      <w:r w:rsidRPr="00D66BD6">
        <w:rPr>
          <w:rFonts w:ascii="Palatino Linotype" w:eastAsia="Palatino Linotype" w:hAnsi="Palatino Linotype" w:cs="Palatino Linotype"/>
          <w:b/>
          <w:i/>
          <w:sz w:val="24"/>
          <w:szCs w:val="24"/>
          <w:u w:val="single"/>
        </w:rPr>
        <w:t>Constitución Política de los Estados Unidos Mexicanos</w:t>
      </w:r>
    </w:p>
    <w:p w14:paraId="695B71F2"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b/>
          <w:i/>
          <w:sz w:val="24"/>
          <w:szCs w:val="24"/>
        </w:rPr>
        <w:t>Artículo 6</w:t>
      </w:r>
      <w:proofErr w:type="gramStart"/>
      <w:r w:rsidRPr="00D66BD6">
        <w:rPr>
          <w:rFonts w:ascii="Palatino Linotype" w:eastAsia="Palatino Linotype" w:hAnsi="Palatino Linotype" w:cs="Palatino Linotype"/>
          <w:i/>
          <w:sz w:val="24"/>
          <w:szCs w:val="24"/>
        </w:rPr>
        <w:t>°.-</w:t>
      </w:r>
      <w:proofErr w:type="gramEnd"/>
      <w:r w:rsidRPr="00D66BD6">
        <w:rPr>
          <w:rFonts w:ascii="Palatino Linotype" w:eastAsia="Palatino Linotype" w:hAnsi="Palatino Linotype" w:cs="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42F4281"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w:t>
      </w:r>
    </w:p>
    <w:p w14:paraId="541736CA"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 xml:space="preserve">Para efectos de lo dispuesto en el presente artículo se observará lo siguiente: </w:t>
      </w:r>
    </w:p>
    <w:p w14:paraId="199DBAD4"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A. Para el ejercicio del derecho de acceso a la información, la Federación, los Estados y el Distrito Federal, en el ámbito de sus respectivas competencias, se regirán por los siguientes principios y bases:</w:t>
      </w:r>
    </w:p>
    <w:p w14:paraId="53150984"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w:t>
      </w:r>
    </w:p>
    <w:p w14:paraId="691AF720"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 xml:space="preserve">III. Toda persona, sin necesidad de acreditar interés alguno o justificar su utilización, tendrá acceso gratuito a la información pública, a sus datos personales o a la rectificación de éstos. </w:t>
      </w:r>
    </w:p>
    <w:p w14:paraId="4A876F39"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lastRenderedPageBreak/>
        <w:t>IV. Se establecerán mecanismos de acceso a la información y procedimientos de revisión expeditos que se sustanciarán ante los organismos autónomos especializados e imparciales que establece esta Constitución.</w:t>
      </w:r>
    </w:p>
    <w:p w14:paraId="48C2CD6D"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p>
    <w:p w14:paraId="744FA1C4"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b/>
          <w:i/>
          <w:sz w:val="24"/>
          <w:szCs w:val="24"/>
          <w:u w:val="single"/>
        </w:rPr>
      </w:pPr>
      <w:r w:rsidRPr="00D66BD6">
        <w:rPr>
          <w:rFonts w:ascii="Palatino Linotype" w:eastAsia="Palatino Linotype" w:hAnsi="Palatino Linotype" w:cs="Palatino Linotype"/>
          <w:b/>
          <w:i/>
          <w:sz w:val="24"/>
          <w:szCs w:val="24"/>
          <w:u w:val="single"/>
        </w:rPr>
        <w:t>Constitución Política del Estado Libre y Soberano de México</w:t>
      </w:r>
    </w:p>
    <w:p w14:paraId="2DFDCDDF"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b/>
          <w:i/>
          <w:sz w:val="24"/>
          <w:szCs w:val="24"/>
        </w:rPr>
        <w:t>Artículo 5</w:t>
      </w:r>
      <w:r w:rsidRPr="00D66BD6">
        <w:rPr>
          <w:rFonts w:ascii="Palatino Linotype" w:eastAsia="Palatino Linotype" w:hAnsi="Palatino Linotype" w:cs="Palatino Linotype"/>
          <w:i/>
          <w:sz w:val="24"/>
          <w:szCs w:val="24"/>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CCFAC9D"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w:t>
      </w:r>
    </w:p>
    <w:p w14:paraId="461E039D"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Toda persona en el Estado de México, tiene derecho al libre acceso a la información plural y oportuna, así como a buscar recibir y difundir información e ideas de toda índole por cualquier medio de expresión.</w:t>
      </w:r>
    </w:p>
    <w:p w14:paraId="087D6C30"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w:t>
      </w:r>
    </w:p>
    <w:p w14:paraId="4EAC3239"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 xml:space="preserve">El derecho a la información será garantizado por el Estado. La ley establecerá las previsiones que permitan asegurar la protección, el respeto y la difusión de este derecho. </w:t>
      </w:r>
    </w:p>
    <w:p w14:paraId="3F0F84CE"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p>
    <w:p w14:paraId="5166B358"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 xml:space="preserve">Para garantizar el ejercicio del derecho de transparencia, acceso a la información pública y protección de datos personales, los poderes públicos y los organismos </w:t>
      </w:r>
      <w:r w:rsidRPr="00D66BD6">
        <w:rPr>
          <w:rFonts w:ascii="Palatino Linotype" w:eastAsia="Palatino Linotype" w:hAnsi="Palatino Linotype" w:cs="Palatino Linotype"/>
          <w:i/>
          <w:sz w:val="24"/>
          <w:szCs w:val="24"/>
        </w:rPr>
        <w:lastRenderedPageBreak/>
        <w:t xml:space="preserve">autónomos, transparentarán sus acciones, en términos de las disposiciones aplicables, la información será oportuna, clara, veraz y de fácil acceso. </w:t>
      </w:r>
    </w:p>
    <w:p w14:paraId="6BFB0F02"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p>
    <w:p w14:paraId="197BA9FA"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Este derecho se regirá por los principios y bases siguientes:</w:t>
      </w:r>
    </w:p>
    <w:p w14:paraId="3834A52D"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w:t>
      </w:r>
    </w:p>
    <w:p w14:paraId="56B18284"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b/>
          <w:i/>
          <w:sz w:val="24"/>
          <w:szCs w:val="24"/>
        </w:rPr>
        <w:t>III.</w:t>
      </w:r>
      <w:r w:rsidRPr="00D66BD6">
        <w:rPr>
          <w:rFonts w:ascii="Palatino Linotype" w:eastAsia="Palatino Linotype" w:hAnsi="Palatino Linotype" w:cs="Palatino Linotype"/>
          <w:i/>
          <w:sz w:val="24"/>
          <w:szCs w:val="24"/>
        </w:rPr>
        <w:t xml:space="preserve"> Toda persona, sin necesidad de acreditar interés alguno o justificar su utilización, tendrá acceso gratuito a la información pública, a sus datos personales o a la rectificación de éstos;</w:t>
      </w:r>
    </w:p>
    <w:p w14:paraId="72E8F39E"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b/>
          <w:i/>
          <w:sz w:val="24"/>
          <w:szCs w:val="24"/>
        </w:rPr>
        <w:t>IV.</w:t>
      </w:r>
      <w:r w:rsidRPr="00D66BD6">
        <w:rPr>
          <w:rFonts w:ascii="Palatino Linotype" w:eastAsia="Palatino Linotype" w:hAnsi="Palatino Linotype" w:cs="Palatino Linotype"/>
          <w:i/>
          <w:sz w:val="24"/>
          <w:szCs w:val="24"/>
        </w:rPr>
        <w:t xml:space="preserve"> Se establecerán mecanismos de acceso a la información y procedimientos de revisión expeditos que se sustanciarán ante el organismo autónomo especializado e imparcial que establece esta Constitución.</w:t>
      </w:r>
    </w:p>
    <w:p w14:paraId="6DD6E34A"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w:t>
      </w:r>
    </w:p>
    <w:p w14:paraId="67DA877D"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b/>
          <w:i/>
          <w:sz w:val="24"/>
          <w:szCs w:val="24"/>
        </w:rPr>
        <w:t>VIII.</w:t>
      </w:r>
      <w:r w:rsidRPr="00D66BD6">
        <w:rPr>
          <w:rFonts w:ascii="Palatino Linotype" w:eastAsia="Palatino Linotype" w:hAnsi="Palatino Linotype" w:cs="Palatino Linotype"/>
          <w:i/>
          <w:sz w:val="24"/>
          <w:szCs w:val="24"/>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8CBF1F"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w:t>
      </w:r>
    </w:p>
    <w:p w14:paraId="438CD3A4"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sz w:val="24"/>
          <w:szCs w:val="24"/>
        </w:rPr>
      </w:pPr>
    </w:p>
    <w:p w14:paraId="0CA00A15" w14:textId="77777777" w:rsidR="00D66BD6" w:rsidRPr="00D66BD6" w:rsidRDefault="00D66BD6" w:rsidP="00D66BD6">
      <w:pPr>
        <w:spacing w:line="360" w:lineRule="auto"/>
        <w:ind w:right="49"/>
        <w:contextualSpacing/>
        <w:jc w:val="both"/>
        <w:rPr>
          <w:rFonts w:ascii="Palatino Linotype" w:eastAsia="Palatino Linotype" w:hAnsi="Palatino Linotype" w:cs="Palatino Linotype"/>
          <w:sz w:val="24"/>
          <w:szCs w:val="24"/>
        </w:rPr>
      </w:pPr>
      <w:r w:rsidRPr="00D66BD6">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72AF7063"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b/>
          <w:i/>
          <w:sz w:val="24"/>
          <w:szCs w:val="24"/>
        </w:rPr>
        <w:t>Artículo 1o</w:t>
      </w:r>
      <w:r w:rsidRPr="00D66BD6">
        <w:rPr>
          <w:rFonts w:ascii="Palatino Linotype" w:eastAsia="Palatino Linotype" w:hAnsi="Palatino Linotype" w:cs="Palatino Linotype"/>
          <w:i/>
          <w:sz w:val="24"/>
          <w:szCs w:val="24"/>
        </w:rPr>
        <w:t xml:space="preserve">. En los Estados Unidos Mexicanos todas las personas gozarán de los derechos humanos reconocidos en esta Constitución y en los tratados internacionales </w:t>
      </w:r>
      <w:r w:rsidRPr="00D66BD6">
        <w:rPr>
          <w:rFonts w:ascii="Palatino Linotype" w:eastAsia="Palatino Linotype" w:hAnsi="Palatino Linotype" w:cs="Palatino Linotype"/>
          <w:i/>
          <w:sz w:val="24"/>
          <w:szCs w:val="24"/>
        </w:rPr>
        <w:lastRenderedPageBreak/>
        <w:t>de los que el Estado Mexicano sea parte, así como de las garantías para su protección, cuyo ejercicio no podrá restringirse ni suspenderse, salvo en los casos y bajo las condiciones que esta Constitución establece.</w:t>
      </w:r>
    </w:p>
    <w:p w14:paraId="4F777EF9"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p>
    <w:p w14:paraId="364EFDC9"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Las normas relativas a los derechos humanos se interpretarán de conformidad con esta Constitución y con los tratados internacionales de la materia favoreciendo en todo tiempo a las personas la protección más amplia.</w:t>
      </w:r>
    </w:p>
    <w:p w14:paraId="0F6ACE01"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p>
    <w:p w14:paraId="0F6DC8DE" w14:textId="77777777" w:rsidR="00D66BD6" w:rsidRPr="00D66BD6" w:rsidRDefault="00D66BD6" w:rsidP="00D66BD6">
      <w:pPr>
        <w:spacing w:line="360" w:lineRule="auto"/>
        <w:ind w:left="567" w:right="567"/>
        <w:contextualSpacing/>
        <w:jc w:val="both"/>
        <w:rPr>
          <w:rFonts w:ascii="Palatino Linotype" w:eastAsia="Palatino Linotype" w:hAnsi="Palatino Linotype" w:cs="Palatino Linotype"/>
          <w:i/>
          <w:sz w:val="24"/>
          <w:szCs w:val="24"/>
        </w:rPr>
      </w:pPr>
      <w:r w:rsidRPr="00D66BD6">
        <w:rPr>
          <w:rFonts w:ascii="Palatino Linotype" w:eastAsia="Palatino Linotype" w:hAnsi="Palatino Linotype" w:cs="Palatino Linotype"/>
          <w:i/>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1BFB196" w14:textId="77777777" w:rsidR="00D66BD6" w:rsidRPr="00D66BD6" w:rsidRDefault="00D66BD6" w:rsidP="00D66BD6">
      <w:pPr>
        <w:spacing w:line="360" w:lineRule="auto"/>
        <w:jc w:val="both"/>
        <w:rPr>
          <w:rFonts w:ascii="Palatino Linotype" w:hAnsi="Palatino Linotype"/>
          <w:sz w:val="24"/>
          <w:szCs w:val="24"/>
        </w:rPr>
      </w:pPr>
    </w:p>
    <w:p w14:paraId="320C7F2A" w14:textId="77777777" w:rsidR="00D66BD6" w:rsidRPr="00D66BD6" w:rsidRDefault="00D66BD6" w:rsidP="00D66BD6">
      <w:pPr>
        <w:spacing w:line="360" w:lineRule="auto"/>
        <w:contextualSpacing/>
        <w:jc w:val="both"/>
        <w:rPr>
          <w:rFonts w:ascii="Palatino Linotype" w:eastAsia="Palatino Linotype" w:hAnsi="Palatino Linotype" w:cs="Palatino Linotype"/>
          <w:sz w:val="24"/>
          <w:szCs w:val="24"/>
        </w:rPr>
      </w:pPr>
      <w:r w:rsidRPr="00D66BD6">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4774687" w14:textId="77777777" w:rsidR="00D66BD6" w:rsidRPr="00D66BD6" w:rsidRDefault="00D66BD6" w:rsidP="00D66BD6">
      <w:pPr>
        <w:spacing w:line="360" w:lineRule="auto"/>
        <w:contextualSpacing/>
        <w:jc w:val="both"/>
        <w:rPr>
          <w:rFonts w:ascii="Palatino Linotype" w:eastAsia="Palatino Linotype" w:hAnsi="Palatino Linotype" w:cs="Palatino Linotype"/>
          <w:sz w:val="24"/>
          <w:szCs w:val="24"/>
        </w:rPr>
      </w:pPr>
    </w:p>
    <w:p w14:paraId="0ED9727A" w14:textId="77777777" w:rsidR="00D66BD6" w:rsidRPr="00D66BD6" w:rsidRDefault="00D66BD6" w:rsidP="00D66BD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D66BD6">
        <w:rPr>
          <w:rFonts w:ascii="Palatino Linotype" w:eastAsia="Palatino Linotype" w:hAnsi="Palatino Linotype" w:cs="Palatino Linotype"/>
          <w:color w:val="000000"/>
          <w:sz w:val="24"/>
          <w:szCs w:val="24"/>
        </w:rPr>
        <w:lastRenderedPageBreak/>
        <w:t>En conclusión, se cubrieron los requisitos de procedencia y procedibilidad y conforme a las constancias que obran en el expediente.</w:t>
      </w:r>
    </w:p>
    <w:p w14:paraId="47096618" w14:textId="77777777" w:rsidR="00D66BD6" w:rsidRPr="00D66BD6" w:rsidRDefault="00D66BD6" w:rsidP="00D66BD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E9E9443" w14:textId="77777777" w:rsidR="00D66BD6" w:rsidRPr="00D66BD6" w:rsidRDefault="00D66BD6" w:rsidP="00D66BD6">
      <w:pPr>
        <w:pStyle w:val="Ttulo2"/>
        <w:rPr>
          <w:rFonts w:eastAsia="Palatino Linotype"/>
          <w:sz w:val="28"/>
          <w:szCs w:val="24"/>
        </w:rPr>
      </w:pPr>
      <w:r w:rsidRPr="00D66BD6">
        <w:rPr>
          <w:rFonts w:eastAsia="Palatino Linotype"/>
          <w:sz w:val="28"/>
          <w:szCs w:val="24"/>
        </w:rPr>
        <w:t>CUARTO. De las causas de improcedencia.</w:t>
      </w:r>
    </w:p>
    <w:p w14:paraId="34AABD9C" w14:textId="77777777" w:rsidR="00D66BD6" w:rsidRPr="00D66BD6" w:rsidRDefault="00D66BD6" w:rsidP="00D66BD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D66BD6">
        <w:rPr>
          <w:rFonts w:ascii="Palatino Linotype" w:eastAsia="Palatino Linotype" w:hAnsi="Palatino Linotype" w:cs="Palatino Linotype"/>
          <w:color w:val="000000"/>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538D966" w14:textId="77777777" w:rsidR="00D66BD6" w:rsidRPr="00D66BD6" w:rsidRDefault="00D66BD6" w:rsidP="00D66BD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40F8DBB9" w14:textId="77777777" w:rsidR="00D66BD6" w:rsidRPr="00D66BD6" w:rsidRDefault="00D66BD6" w:rsidP="00D66BD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D66BD6">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66BD6">
        <w:rPr>
          <w:rFonts w:ascii="Palatino Linotype" w:eastAsia="Palatino Linotype" w:hAnsi="Palatino Linotype" w:cs="Palatino Linotype"/>
          <w:color w:val="000000"/>
          <w:sz w:val="24"/>
          <w:szCs w:val="24"/>
          <w:vertAlign w:val="superscript"/>
        </w:rPr>
        <w:footnoteReference w:id="1"/>
      </w:r>
      <w:r w:rsidRPr="00D66BD6">
        <w:rPr>
          <w:rFonts w:ascii="Palatino Linotype" w:eastAsia="Palatino Linotype" w:hAnsi="Palatino Linotype" w:cs="Palatino Linotype"/>
          <w:color w:val="000000"/>
          <w:sz w:val="24"/>
          <w:szCs w:val="24"/>
        </w:rPr>
        <w:t xml:space="preserve">, la cual permite dilucidar </w:t>
      </w:r>
      <w:r w:rsidRPr="00D66BD6">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26120E7E" w14:textId="77777777" w:rsidR="00D66BD6" w:rsidRPr="00D66BD6" w:rsidRDefault="00D66BD6" w:rsidP="00D66BD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DC2B9CA" w14:textId="77777777" w:rsidR="00D66BD6" w:rsidRPr="00D66BD6" w:rsidRDefault="00D66BD6" w:rsidP="00D66BD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D66BD6">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25E2ED5" w14:textId="77777777" w:rsidR="00D66BD6" w:rsidRPr="00D66BD6" w:rsidRDefault="00D66BD6" w:rsidP="00D66BD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023780EB" w14:textId="77777777" w:rsidR="00AF0723" w:rsidRPr="00D66BD6" w:rsidRDefault="00D66BD6" w:rsidP="00D66BD6">
      <w:pPr>
        <w:pStyle w:val="Prrafodelista"/>
        <w:autoSpaceDE w:val="0"/>
        <w:autoSpaceDN w:val="0"/>
        <w:adjustRightInd w:val="0"/>
        <w:spacing w:line="360" w:lineRule="auto"/>
        <w:ind w:left="0"/>
        <w:jc w:val="both"/>
        <w:rPr>
          <w:rFonts w:ascii="Palatino Linotype" w:hAnsi="Palatino Linotype" w:cs="Arial"/>
          <w:b/>
        </w:rPr>
      </w:pPr>
      <w:r w:rsidRPr="00D66BD6">
        <w:rPr>
          <w:rFonts w:ascii="Palatino Linotype" w:eastAsia="Palatino Linotype" w:hAnsi="Palatino Linotype"/>
          <w:b/>
          <w:sz w:val="28"/>
        </w:rPr>
        <w:t>QUINTO. Estudio y resolución del asunto.</w:t>
      </w:r>
    </w:p>
    <w:p w14:paraId="26595B30" w14:textId="77777777" w:rsidR="00AF0723" w:rsidRPr="00667998" w:rsidRDefault="00AF0723" w:rsidP="00760476">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w:t>
      </w:r>
      <w:r w:rsidRPr="00667998">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D0C1389" w14:textId="77777777" w:rsidR="00AF0723" w:rsidRDefault="00AF0723" w:rsidP="00760476">
      <w:pPr>
        <w:spacing w:after="0" w:line="360" w:lineRule="auto"/>
        <w:jc w:val="both"/>
        <w:rPr>
          <w:rFonts w:ascii="Palatino Linotype" w:hAnsi="Palatino Linotype"/>
          <w:sz w:val="24"/>
          <w:szCs w:val="24"/>
        </w:rPr>
      </w:pPr>
    </w:p>
    <w:p w14:paraId="63564A1B" w14:textId="77777777" w:rsidR="00AF0723" w:rsidRDefault="00AF0723" w:rsidP="00760476">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w:t>
      </w:r>
      <w:r w:rsidR="00D66BD6">
        <w:rPr>
          <w:rFonts w:ascii="Palatino Linotype" w:hAnsi="Palatino Linotype"/>
          <w:sz w:val="24"/>
          <w:szCs w:val="24"/>
        </w:rPr>
        <w:t>el</w:t>
      </w:r>
      <w:r>
        <w:rPr>
          <w:rFonts w:ascii="Palatino Linotype" w:hAnsi="Palatino Linotype"/>
          <w:sz w:val="24"/>
          <w:szCs w:val="24"/>
        </w:rPr>
        <w:t xml:space="preserv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0065D7C3" w14:textId="77777777" w:rsidR="00AF0723" w:rsidRDefault="00AF0723" w:rsidP="00760476">
      <w:pPr>
        <w:spacing w:after="0" w:line="360" w:lineRule="auto"/>
        <w:jc w:val="both"/>
        <w:rPr>
          <w:rFonts w:ascii="Palatino Linotype" w:hAnsi="Palatino Linotype"/>
          <w:sz w:val="24"/>
          <w:szCs w:val="24"/>
        </w:rPr>
      </w:pPr>
    </w:p>
    <w:p w14:paraId="5E13012C" w14:textId="77777777" w:rsidR="001249B3" w:rsidRPr="00CB33A3" w:rsidRDefault="00D66BD6" w:rsidP="00CB33A3">
      <w:pPr>
        <w:pStyle w:val="Prrafodelista"/>
        <w:numPr>
          <w:ilvl w:val="0"/>
          <w:numId w:val="16"/>
        </w:numPr>
        <w:spacing w:line="360" w:lineRule="auto"/>
        <w:ind w:left="851" w:hanging="284"/>
        <w:jc w:val="both"/>
        <w:rPr>
          <w:rFonts w:ascii="Palatino Linotype" w:eastAsia="Arial Unicode MS" w:hAnsi="Palatino Linotype" w:cs="Arial"/>
        </w:rPr>
      </w:pPr>
      <w:bookmarkStart w:id="1" w:name="_Hlk97247639"/>
      <w:bookmarkStart w:id="2" w:name="_Hlk82038749"/>
      <w:bookmarkStart w:id="3" w:name="_Hlk82011256"/>
      <w:r>
        <w:rPr>
          <w:rFonts w:ascii="Palatino Linotype" w:eastAsia="Arial Unicode MS" w:hAnsi="Palatino Linotype" w:cs="Arial"/>
        </w:rPr>
        <w:t>Avisos de privacidad</w:t>
      </w:r>
      <w:r w:rsidR="00CB33A3">
        <w:rPr>
          <w:rFonts w:ascii="Palatino Linotype" w:eastAsia="Arial Unicode MS" w:hAnsi="Palatino Linotype" w:cs="Arial"/>
        </w:rPr>
        <w:t xml:space="preserve"> de sus b</w:t>
      </w:r>
      <w:r w:rsidRPr="00CB33A3">
        <w:rPr>
          <w:rFonts w:ascii="Palatino Linotype" w:eastAsia="Arial Unicode MS" w:hAnsi="Palatino Linotype" w:cs="Arial"/>
        </w:rPr>
        <w:t>ases de datos</w:t>
      </w:r>
      <w:r w:rsidR="001249B3" w:rsidRPr="00CB33A3">
        <w:rPr>
          <w:rFonts w:ascii="Palatino Linotype" w:eastAsia="Arial Unicode MS" w:hAnsi="Palatino Linotype" w:cs="Arial"/>
        </w:rPr>
        <w:t>.</w:t>
      </w:r>
    </w:p>
    <w:p w14:paraId="1A20CAB5" w14:textId="77777777" w:rsidR="001249B3" w:rsidRDefault="001249B3" w:rsidP="00760476">
      <w:pPr>
        <w:pStyle w:val="Prrafodelista"/>
        <w:numPr>
          <w:ilvl w:val="0"/>
          <w:numId w:val="16"/>
        </w:numPr>
        <w:spacing w:line="360" w:lineRule="auto"/>
        <w:ind w:left="851" w:hanging="284"/>
        <w:jc w:val="both"/>
        <w:rPr>
          <w:rFonts w:ascii="Palatino Linotype" w:eastAsia="Arial Unicode MS" w:hAnsi="Palatino Linotype" w:cs="Arial"/>
        </w:rPr>
      </w:pPr>
      <w:r>
        <w:rPr>
          <w:rFonts w:ascii="Palatino Linotype" w:eastAsia="Arial Unicode MS" w:hAnsi="Palatino Linotype" w:cs="Arial"/>
        </w:rPr>
        <w:t>Documentos de Seguridad</w:t>
      </w:r>
      <w:r w:rsidR="00D66BD6">
        <w:rPr>
          <w:rFonts w:ascii="Palatino Linotype" w:eastAsia="Arial Unicode MS" w:hAnsi="Palatino Linotype" w:cs="Arial"/>
        </w:rPr>
        <w:t xml:space="preserve"> vigentes</w:t>
      </w:r>
      <w:r>
        <w:rPr>
          <w:rFonts w:ascii="Palatino Linotype" w:eastAsia="Arial Unicode MS" w:hAnsi="Palatino Linotype" w:cs="Arial"/>
        </w:rPr>
        <w:t>.</w:t>
      </w:r>
    </w:p>
    <w:bookmarkEnd w:id="1"/>
    <w:p w14:paraId="770D3BD2" w14:textId="77777777" w:rsidR="00AF0723" w:rsidRDefault="00AF0723" w:rsidP="00760476">
      <w:pPr>
        <w:spacing w:after="0" w:line="360" w:lineRule="auto"/>
        <w:jc w:val="both"/>
        <w:rPr>
          <w:rFonts w:ascii="Palatino Linotype" w:eastAsia="Arial Unicode MS" w:hAnsi="Palatino Linotype" w:cs="Arial"/>
          <w:sz w:val="24"/>
        </w:rPr>
      </w:pPr>
    </w:p>
    <w:p w14:paraId="51BCDEB9" w14:textId="77777777" w:rsidR="00AF0723" w:rsidRDefault="00AF0723" w:rsidP="00760476">
      <w:pPr>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 xml:space="preserve">En atención al requerimiento de información planteado, </w:t>
      </w:r>
      <w:r>
        <w:rPr>
          <w:rFonts w:ascii="Palatino Linotype" w:eastAsia="Arial Unicode MS" w:hAnsi="Palatino Linotype" w:cs="Arial"/>
          <w:bCs/>
          <w:sz w:val="24"/>
        </w:rPr>
        <w:t>el Sujeto Obligado adjuntó los archivos electrónicos denominados</w:t>
      </w:r>
      <w:r>
        <w:rPr>
          <w:rFonts w:ascii="Palatino Linotype" w:eastAsia="Arial Unicode MS" w:hAnsi="Palatino Linotype" w:cs="Arial"/>
          <w:sz w:val="24"/>
        </w:rPr>
        <w:t xml:space="preserve"> </w:t>
      </w:r>
      <w:r w:rsidR="00264DE2" w:rsidRPr="00CD32F1">
        <w:rPr>
          <w:rFonts w:ascii="Palatino Linotype" w:hAnsi="Palatino Linotype" w:cs="Arial"/>
          <w:b/>
          <w:i/>
        </w:rPr>
        <w:t>“</w:t>
      </w:r>
      <w:r w:rsidR="00CD32F1" w:rsidRPr="00CD32F1">
        <w:rPr>
          <w:rFonts w:ascii="Palatino Linotype" w:hAnsi="Palatino Linotype" w:cs="Arial"/>
          <w:b/>
          <w:i/>
        </w:rPr>
        <w:t>1 Sesión Extraordinaria Transparencia.PDF</w:t>
      </w:r>
      <w:r w:rsidR="00264DE2" w:rsidRPr="00CD32F1">
        <w:rPr>
          <w:rFonts w:ascii="Palatino Linotype" w:hAnsi="Palatino Linotype" w:cs="Arial"/>
          <w:b/>
          <w:i/>
        </w:rPr>
        <w:t>”, y “</w:t>
      </w:r>
      <w:r w:rsidR="00CD32F1" w:rsidRPr="00CD32F1">
        <w:rPr>
          <w:rFonts w:ascii="Palatino Linotype" w:hAnsi="Palatino Linotype" w:cs="Arial"/>
          <w:b/>
          <w:i/>
        </w:rPr>
        <w:t>img057_img058_merged.pdf</w:t>
      </w:r>
      <w:r w:rsidR="00264DE2" w:rsidRPr="00CD32F1">
        <w:rPr>
          <w:rFonts w:ascii="Palatino Linotype" w:hAnsi="Palatino Linotype" w:cs="Arial"/>
          <w:b/>
          <w:i/>
        </w:rPr>
        <w:t>”</w:t>
      </w:r>
      <w:r w:rsidRPr="00CD32F1">
        <w:rPr>
          <w:rFonts w:ascii="Palatino Linotype" w:hAnsi="Palatino Linotype" w:cs="Arial"/>
          <w:b/>
          <w:sz w:val="24"/>
        </w:rPr>
        <w:t>;</w:t>
      </w:r>
      <w:r w:rsidRPr="00CD32F1">
        <w:rPr>
          <w:rFonts w:ascii="Palatino Linotype" w:eastAsia="Arial Unicode MS" w:hAnsi="Palatino Linotype" w:cs="Arial"/>
          <w:b/>
          <w:sz w:val="24"/>
        </w:rPr>
        <w:t xml:space="preserve"> </w:t>
      </w:r>
      <w:r>
        <w:rPr>
          <w:rFonts w:ascii="Palatino Linotype" w:eastAsia="Arial Unicode MS" w:hAnsi="Palatino Linotype" w:cs="Arial"/>
          <w:sz w:val="24"/>
        </w:rPr>
        <w:t>mismos que se describen a continuación:</w:t>
      </w:r>
    </w:p>
    <w:p w14:paraId="55B94DBA" w14:textId="77777777" w:rsidR="00AF0723" w:rsidRDefault="00AF0723" w:rsidP="00760476">
      <w:pPr>
        <w:spacing w:after="0" w:line="360" w:lineRule="auto"/>
        <w:jc w:val="both"/>
        <w:rPr>
          <w:rFonts w:ascii="Palatino Linotype" w:eastAsia="Arial Unicode MS" w:hAnsi="Palatino Linotype" w:cs="Arial"/>
          <w:sz w:val="24"/>
          <w:szCs w:val="24"/>
        </w:rPr>
      </w:pPr>
    </w:p>
    <w:p w14:paraId="40E7AF56" w14:textId="77777777" w:rsidR="00AF0723" w:rsidRPr="00184D68" w:rsidRDefault="00CD32F1" w:rsidP="00CD32F1">
      <w:pPr>
        <w:pStyle w:val="Prrafodelista"/>
        <w:numPr>
          <w:ilvl w:val="0"/>
          <w:numId w:val="2"/>
        </w:numPr>
        <w:spacing w:line="360" w:lineRule="auto"/>
        <w:jc w:val="both"/>
        <w:rPr>
          <w:rFonts w:ascii="Palatino Linotype" w:eastAsia="Arial Unicode MS" w:hAnsi="Palatino Linotype" w:cs="Arial"/>
        </w:rPr>
      </w:pPr>
      <w:r w:rsidRPr="00CD32F1">
        <w:rPr>
          <w:rFonts w:ascii="Palatino Linotype" w:hAnsi="Palatino Linotype" w:cs="Arial"/>
          <w:b/>
          <w:bCs/>
        </w:rPr>
        <w:t>1 Sesión Extraordinaria Transparencia.PDF</w:t>
      </w:r>
      <w:r w:rsidR="00AF0723">
        <w:rPr>
          <w:rFonts w:ascii="Palatino Linotype" w:hAnsi="Palatino Linotype" w:cs="Arial"/>
          <w:b/>
          <w:bCs/>
        </w:rPr>
        <w:t xml:space="preserve">: </w:t>
      </w:r>
      <w:r>
        <w:rPr>
          <w:rFonts w:ascii="Palatino Linotype" w:hAnsi="Palatino Linotype" w:cs="Arial"/>
          <w:bCs/>
        </w:rPr>
        <w:t>Documento</w:t>
      </w:r>
      <w:r w:rsidR="00AF0723">
        <w:rPr>
          <w:rFonts w:ascii="Palatino Linotype" w:hAnsi="Palatino Linotype" w:cs="Arial"/>
          <w:bCs/>
        </w:rPr>
        <w:t xml:space="preserve"> consistente en </w:t>
      </w:r>
      <w:r>
        <w:rPr>
          <w:rFonts w:ascii="Palatino Linotype" w:hAnsi="Palatino Linotype" w:cs="Arial"/>
          <w:bCs/>
        </w:rPr>
        <w:t>el Acta de la Primera Sesión Extraordinaria del Comité de Transparencia del Sistema Municipal para el Desarrollo Integral de la Familia de T</w:t>
      </w:r>
      <w:r w:rsidR="0045157D">
        <w:rPr>
          <w:rFonts w:ascii="Palatino Linotype" w:hAnsi="Palatino Linotype" w:cs="Arial"/>
          <w:bCs/>
        </w:rPr>
        <w:t xml:space="preserve">oluca mediante el cual se aprueba por unanimidad de votos el “Sistema de Gestión de Seguridad de Protección de Datos Personales del Sistema Municipal para el Desarrollo Integral de la Familia de Toluca”, así como el análisis y aprobación en su caso de la propuesta de clasificación en su totalidad como información confidencial el </w:t>
      </w:r>
      <w:r w:rsidR="0045157D">
        <w:rPr>
          <w:rFonts w:ascii="Palatino Linotype" w:hAnsi="Palatino Linotype" w:cs="Arial"/>
          <w:bCs/>
        </w:rPr>
        <w:lastRenderedPageBreak/>
        <w:t>“Documento de Seguridad” de las bases de datos personales, del Sistema Municipal para el Desarrollo Integral de la Familia de Toluca</w:t>
      </w:r>
    </w:p>
    <w:p w14:paraId="133E5D1F" w14:textId="77777777" w:rsidR="00AF0723" w:rsidRDefault="00AF0723" w:rsidP="00760476">
      <w:pPr>
        <w:spacing w:after="0" w:line="360" w:lineRule="auto"/>
        <w:jc w:val="both"/>
        <w:rPr>
          <w:rFonts w:ascii="Palatino Linotype" w:eastAsia="Arial Unicode MS" w:hAnsi="Palatino Linotype" w:cs="Arial"/>
          <w:sz w:val="24"/>
          <w:szCs w:val="24"/>
        </w:rPr>
      </w:pPr>
    </w:p>
    <w:p w14:paraId="5A8730CC" w14:textId="77777777" w:rsidR="00AF0723" w:rsidRPr="00E22A8F" w:rsidRDefault="00CD32F1" w:rsidP="00760476">
      <w:pPr>
        <w:pStyle w:val="Prrafodelista"/>
        <w:numPr>
          <w:ilvl w:val="0"/>
          <w:numId w:val="2"/>
        </w:numPr>
        <w:spacing w:line="360" w:lineRule="auto"/>
        <w:jc w:val="both"/>
        <w:rPr>
          <w:rFonts w:ascii="Palatino Linotype" w:eastAsia="Arial Unicode MS" w:hAnsi="Palatino Linotype" w:cs="Arial"/>
        </w:rPr>
      </w:pPr>
      <w:r w:rsidRPr="00CD32F1">
        <w:rPr>
          <w:rFonts w:ascii="Palatino Linotype" w:hAnsi="Palatino Linotype" w:cs="Arial"/>
          <w:b/>
          <w:bCs/>
        </w:rPr>
        <w:t>img057_img058_merged.pdf</w:t>
      </w:r>
      <w:r w:rsidR="00AF0723">
        <w:rPr>
          <w:rFonts w:ascii="Palatino Linotype" w:hAnsi="Palatino Linotype" w:cs="Arial"/>
          <w:b/>
          <w:bCs/>
        </w:rPr>
        <w:t xml:space="preserve">: </w:t>
      </w:r>
      <w:r w:rsidR="008B4640">
        <w:rPr>
          <w:rFonts w:ascii="Palatino Linotype" w:hAnsi="Palatino Linotype" w:cs="Arial"/>
          <w:bCs/>
        </w:rPr>
        <w:t xml:space="preserve">Contiene el oficio número 200B10200/106/2023, de fecha veinte de febrero de dos mil veintitrés, </w:t>
      </w:r>
      <w:r w:rsidR="00CB33A3">
        <w:rPr>
          <w:rFonts w:ascii="Palatino Linotype" w:hAnsi="Palatino Linotype" w:cs="Arial"/>
          <w:bCs/>
        </w:rPr>
        <w:t xml:space="preserve">mediante el cual el Sujeto Obligado refiere que con fundamento en el artículo 25 de la Ley de Protección de Datos Personales en posesión de Sujetos Obligados del Estado de México y Municipios, se hace del conocimiento que los Avisos de Privacidad Integral y Simplificado, se encuentran publicados y disponibles en la página web del Sistema Municipal DIF, apartado de Transparencia, subapartado denominado “Avisos de Privacidad” en la liga electrónica: </w:t>
      </w:r>
      <w:hyperlink r:id="rId8" w:history="1">
        <w:r w:rsidR="00CB33A3" w:rsidRPr="00C70382">
          <w:rPr>
            <w:rStyle w:val="Hipervnculo"/>
            <w:rFonts w:ascii="Palatino Linotype" w:hAnsi="Palatino Linotype" w:cs="Arial"/>
            <w:bCs/>
          </w:rPr>
          <w:t>https://diftoluca.gob.mx/Paginas/Transparencia/AvisosPrivacidad/</w:t>
        </w:r>
      </w:hyperlink>
      <w:r w:rsidR="00CB33A3">
        <w:rPr>
          <w:rFonts w:ascii="Palatino Linotype" w:hAnsi="Palatino Linotype" w:cs="Arial"/>
          <w:bCs/>
        </w:rPr>
        <w:t xml:space="preserve">. Finalmente, por cuanto hace a </w:t>
      </w:r>
      <w:r w:rsidR="00CB33A3" w:rsidRPr="00CB33A3">
        <w:rPr>
          <w:rFonts w:ascii="Palatino Linotype" w:hAnsi="Palatino Linotype" w:cs="Arial"/>
          <w:bCs/>
          <w:i/>
        </w:rPr>
        <w:t>“los documentos de seguridad vigente</w:t>
      </w:r>
      <w:r w:rsidR="00CB33A3" w:rsidRPr="00CB33A3">
        <w:rPr>
          <w:rFonts w:ascii="Palatino Linotype" w:hAnsi="Palatino Linotype" w:cs="Arial"/>
          <w:bCs/>
        </w:rPr>
        <w:t>s.</w:t>
      </w:r>
      <w:r w:rsidR="00CB33A3" w:rsidRPr="00CB33A3">
        <w:rPr>
          <w:rFonts w:ascii="Palatino Linotype" w:hAnsi="Palatino Linotype" w:cs="Arial"/>
          <w:bCs/>
          <w:i/>
        </w:rPr>
        <w:t>”…(SIC)</w:t>
      </w:r>
      <w:r w:rsidR="00CB33A3">
        <w:rPr>
          <w:rFonts w:ascii="Palatino Linotype" w:hAnsi="Palatino Linotype" w:cs="Arial"/>
          <w:bCs/>
          <w:i/>
        </w:rPr>
        <w:t xml:space="preserve">, </w:t>
      </w:r>
      <w:r w:rsidR="00CB33A3">
        <w:rPr>
          <w:rFonts w:ascii="Palatino Linotype" w:hAnsi="Palatino Linotype" w:cs="Arial"/>
          <w:bCs/>
        </w:rPr>
        <w:t xml:space="preserve">señala que </w:t>
      </w:r>
      <w:r w:rsidR="00E22A8F">
        <w:rPr>
          <w:rFonts w:ascii="Palatino Linotype" w:hAnsi="Palatino Linotype" w:cs="Arial"/>
          <w:bCs/>
        </w:rPr>
        <w:t>el documento de seguridad, permite identificar los datos personales recabado por el Sistema Municipal DIF, cuyo objetivo es asegurar la integridad, confidencialidad y disponibilidad de los datos e información personal que se encuentran en poder del Sujeto Obligado, motivo por el cual solicita al Comité de Transparencia, la clasificación como información confidencial el “Documento de Seguridad” correspondiente a los sistemas de datos personales.</w:t>
      </w:r>
    </w:p>
    <w:p w14:paraId="0F67E757" w14:textId="77777777" w:rsidR="00AF0723" w:rsidRDefault="00AF0723"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022B74B" w14:textId="77777777" w:rsidR="00AF0723" w:rsidRPr="005A68A6" w:rsidRDefault="00AF0723"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A68A6">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 la Recurrente, así como calificar los motivos de inconformidad del particular. </w:t>
      </w:r>
    </w:p>
    <w:p w14:paraId="6EDE850C" w14:textId="77777777" w:rsidR="0030481C" w:rsidRDefault="0030481C"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9A2FE2A" w14:textId="77777777" w:rsidR="00AF0723" w:rsidRPr="005A68A6" w:rsidRDefault="00AF0723"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A68A6">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2CFD852C" w14:textId="77777777" w:rsidR="00AF0723" w:rsidRPr="006922F5" w:rsidRDefault="00AF0723" w:rsidP="00760476">
      <w:pPr>
        <w:pBdr>
          <w:top w:val="nil"/>
          <w:left w:val="nil"/>
          <w:bottom w:val="nil"/>
          <w:right w:val="nil"/>
          <w:between w:val="nil"/>
        </w:pBdr>
        <w:spacing w:after="0"/>
        <w:contextualSpacing/>
        <w:rPr>
          <w:rFonts w:eastAsia="Palatino Linotype" w:cs="Palatino Linotype"/>
          <w:color w:val="000000"/>
          <w:szCs w:val="24"/>
        </w:rPr>
      </w:pPr>
    </w:p>
    <w:p w14:paraId="14EAC2C0" w14:textId="77777777" w:rsidR="00AF0723" w:rsidRPr="006922F5" w:rsidRDefault="00AF0723" w:rsidP="00760476">
      <w:pPr>
        <w:pStyle w:val="Fundamentos"/>
      </w:pPr>
      <w:r w:rsidRPr="006922F5">
        <w:rPr>
          <w:b/>
        </w:rPr>
        <w:t>Artículo 6o.</w:t>
      </w:r>
      <w:r w:rsidRPr="006922F5">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922F5">
        <w:rPr>
          <w:b/>
        </w:rPr>
        <w:t>El derecho a la información será garantizado por el Estado.</w:t>
      </w:r>
      <w:r w:rsidRPr="006922F5">
        <w:t xml:space="preserve"> </w:t>
      </w:r>
    </w:p>
    <w:p w14:paraId="0D3E0A75" w14:textId="77777777" w:rsidR="00AF0723" w:rsidRPr="006922F5" w:rsidRDefault="00AF0723" w:rsidP="00760476">
      <w:pPr>
        <w:pStyle w:val="Fundamentos"/>
      </w:pPr>
    </w:p>
    <w:p w14:paraId="2023E1A7" w14:textId="77777777" w:rsidR="00AF0723" w:rsidRPr="006922F5" w:rsidRDefault="00AF0723" w:rsidP="00760476">
      <w:pPr>
        <w:pStyle w:val="Fundamentos"/>
      </w:pPr>
      <w:r w:rsidRPr="006922F5">
        <w:t>Toda persona tiene derecho al libre acceso a información plural y oportuna, así como a buscar, recibir y difundir información e ideas de toda índole por cualquier medio de expresión.</w:t>
      </w:r>
    </w:p>
    <w:p w14:paraId="1B949185" w14:textId="77777777" w:rsidR="00AF0723" w:rsidRPr="006922F5" w:rsidRDefault="00AF0723" w:rsidP="00760476">
      <w:pPr>
        <w:pStyle w:val="Fundamentos"/>
      </w:pPr>
    </w:p>
    <w:p w14:paraId="2D9F6A98" w14:textId="77777777" w:rsidR="00AF0723" w:rsidRPr="006922F5" w:rsidRDefault="00AF0723" w:rsidP="00760476">
      <w:pPr>
        <w:pStyle w:val="Fundamentos"/>
      </w:pPr>
      <w:r w:rsidRPr="006922F5">
        <w:t>Para efectos de lo dispuesto en el presente artículo se observará lo siguiente:</w:t>
      </w:r>
    </w:p>
    <w:p w14:paraId="57C90370" w14:textId="77777777" w:rsidR="00AF0723" w:rsidRPr="006922F5" w:rsidRDefault="00AF0723" w:rsidP="00760476">
      <w:pPr>
        <w:pStyle w:val="Fundamentos"/>
      </w:pPr>
    </w:p>
    <w:p w14:paraId="5595BEB2" w14:textId="77777777" w:rsidR="00AF0723" w:rsidRPr="006922F5" w:rsidRDefault="00AF0723" w:rsidP="00760476">
      <w:pPr>
        <w:pStyle w:val="Fundamentos"/>
      </w:pPr>
      <w:r w:rsidRPr="006922F5">
        <w:t>A. Para el ejercicio del derecho de acceso a la información, la Federación, los Estados y el Distrito Federal, en el ámbito de sus respectivas competencias, se regirán por los siguientes principios y bases:</w:t>
      </w:r>
    </w:p>
    <w:p w14:paraId="6CC198CA" w14:textId="77777777" w:rsidR="00AF0723" w:rsidRPr="006922F5" w:rsidRDefault="00AF0723" w:rsidP="00760476">
      <w:pPr>
        <w:pStyle w:val="Fundamentos"/>
      </w:pPr>
    </w:p>
    <w:p w14:paraId="5A0F6D53" w14:textId="77777777" w:rsidR="00AF0723" w:rsidRPr="006922F5" w:rsidRDefault="00AF0723" w:rsidP="00760476">
      <w:pPr>
        <w:pStyle w:val="Fundamentos"/>
      </w:pPr>
      <w:r w:rsidRPr="006922F5">
        <w:rPr>
          <w:b/>
        </w:rPr>
        <w:t>I. Toda la información en posesión de</w:t>
      </w:r>
      <w:r w:rsidRPr="006922F5">
        <w:t xml:space="preserve"> </w:t>
      </w:r>
      <w:r w:rsidRPr="006922F5">
        <w:rPr>
          <w:b/>
        </w:rPr>
        <w:t>cualquier autoridad</w:t>
      </w:r>
      <w:r w:rsidRPr="006922F5">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922F5">
        <w:rPr>
          <w:b/>
        </w:rPr>
        <w:t>en el ámbito federal, estatal y municipal, es pública</w:t>
      </w:r>
      <w:r w:rsidRPr="006922F5">
        <w:t xml:space="preserve"> y sólo podrá ser reservada temporalmente por razones de interés público y seguridad nacional, en los términos que fijen las leyes. En la interpretación de este derecho deberá prevalecer el principio de máxima publicidad. </w:t>
      </w:r>
      <w:r w:rsidRPr="006922F5">
        <w:rPr>
          <w:b/>
        </w:rPr>
        <w:t>Los sujetos obligados deberán documentar todo acto que derive del ejercicio de sus facultades, competencias o funciones</w:t>
      </w:r>
      <w:r w:rsidRPr="006922F5">
        <w:t>, la ley determinará los supuestos específicos bajo los cuales procederá la declaración de inexistencia de la información.</w:t>
      </w:r>
    </w:p>
    <w:p w14:paraId="1CE1F161" w14:textId="77777777" w:rsidR="00AF0723" w:rsidRPr="006922F5" w:rsidRDefault="00AF0723" w:rsidP="00760476">
      <w:pPr>
        <w:pStyle w:val="Fundamentos"/>
      </w:pPr>
      <w:r w:rsidRPr="006922F5">
        <w:t>II. La información que se refiere a la vida privada y los datos personales será protegida en los términos y con las excepciones que fijen las leyes.</w:t>
      </w:r>
    </w:p>
    <w:p w14:paraId="22F5E31E" w14:textId="77777777" w:rsidR="00AF0723" w:rsidRPr="006922F5" w:rsidRDefault="00AF0723" w:rsidP="00760476">
      <w:pPr>
        <w:pStyle w:val="Fundamentos"/>
      </w:pPr>
      <w:r w:rsidRPr="006922F5">
        <w:t>III. Toda persona, sin necesidad de acreditar interés alguno o justificar su utilización, tendrá acceso gratuito a la información pública, a sus datos personales o a la rectificación de éstos.</w:t>
      </w:r>
    </w:p>
    <w:p w14:paraId="4E16B74F" w14:textId="77777777" w:rsidR="00AF0723" w:rsidRPr="006922F5" w:rsidRDefault="00AF0723" w:rsidP="00760476">
      <w:pPr>
        <w:pStyle w:val="Fundamentos"/>
      </w:pPr>
      <w:r w:rsidRPr="006922F5">
        <w:lastRenderedPageBreak/>
        <w:t>IV.   Se establecerán mecanismos de acceso a la información y procedimientos de revisión expeditos que se sustanciarán ante los organismos autónomos especializados e imparciales que establece esta Constitución.</w:t>
      </w:r>
    </w:p>
    <w:p w14:paraId="5883417E" w14:textId="77777777" w:rsidR="00AF0723" w:rsidRPr="006922F5" w:rsidRDefault="00AF0723" w:rsidP="00760476">
      <w:pPr>
        <w:pStyle w:val="Fundamentos"/>
      </w:pPr>
      <w:r w:rsidRPr="006922F5">
        <w:rPr>
          <w:b/>
        </w:rPr>
        <w:t>V. Los sujetos obligados deberán preservar sus documentos en archivos administrativos actualizados y publicarán, a través de los medios electrónicos disponibles</w:t>
      </w:r>
      <w:r w:rsidRPr="006922F5">
        <w:t xml:space="preserve">, </w:t>
      </w:r>
      <w:r w:rsidRPr="006922F5">
        <w:rPr>
          <w:b/>
        </w:rPr>
        <w:t xml:space="preserve">la información completa y actualizada sobre el ejercicio de los recursos públicos </w:t>
      </w:r>
      <w:r w:rsidRPr="006922F5">
        <w:t>y los indicadores que permitan rendir cuenta del cumplimiento de sus objetivos y de los resultados obtenidos.</w:t>
      </w:r>
    </w:p>
    <w:p w14:paraId="3E7458EA" w14:textId="77777777" w:rsidR="00AF0723" w:rsidRPr="006922F5" w:rsidRDefault="00AF0723" w:rsidP="00760476">
      <w:pPr>
        <w:pStyle w:val="Fundamentos"/>
      </w:pPr>
      <w:r w:rsidRPr="006922F5">
        <w:t>VI. Las leyes determinarán la manera en que los sujetos obligados deberán hacer pública la información relativa a los recursos públicos que entreguen a personas físicas o morales.</w:t>
      </w:r>
    </w:p>
    <w:p w14:paraId="1083D031" w14:textId="77777777" w:rsidR="00AF0723" w:rsidRPr="006922F5" w:rsidRDefault="00AF0723" w:rsidP="00760476">
      <w:pPr>
        <w:pStyle w:val="Fundamentos"/>
      </w:pPr>
      <w:r w:rsidRPr="006922F5">
        <w:t>VII. La inobservancia a las disposiciones en materia de acceso a la información pública será sancionada en los términos que dispongan las leyes.</w:t>
      </w:r>
    </w:p>
    <w:p w14:paraId="2BD6B0B5" w14:textId="77777777" w:rsidR="00AF0723" w:rsidRPr="006922F5" w:rsidRDefault="00AF0723" w:rsidP="00760476">
      <w:pPr>
        <w:pStyle w:val="Fundamentos"/>
      </w:pPr>
      <w:r w:rsidRPr="006922F5">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645DF7A" w14:textId="77777777" w:rsidR="00AF0723" w:rsidRPr="006922F5" w:rsidRDefault="00AF0723" w:rsidP="00760476">
      <w:pPr>
        <w:pStyle w:val="Fundamentos"/>
      </w:pPr>
      <w:r w:rsidRPr="006922F5">
        <w:t>…</w:t>
      </w:r>
    </w:p>
    <w:p w14:paraId="219B2F5A" w14:textId="77777777" w:rsidR="00AF0723" w:rsidRPr="006922F5" w:rsidRDefault="00AF0723" w:rsidP="00760476">
      <w:pPr>
        <w:pStyle w:val="Fundamentos"/>
      </w:pPr>
      <w:r w:rsidRPr="006922F5">
        <w:t>La ley establecerá aquella información que se considere reservada o confidencial.</w:t>
      </w:r>
    </w:p>
    <w:p w14:paraId="597455FA" w14:textId="77777777" w:rsidR="00AF0723" w:rsidRPr="006922F5" w:rsidRDefault="00AF0723" w:rsidP="00760476">
      <w:pPr>
        <w:pBdr>
          <w:top w:val="nil"/>
          <w:left w:val="nil"/>
          <w:bottom w:val="nil"/>
          <w:right w:val="nil"/>
          <w:between w:val="nil"/>
        </w:pBdr>
        <w:spacing w:after="0"/>
        <w:contextualSpacing/>
        <w:rPr>
          <w:rFonts w:eastAsia="Palatino Linotype" w:cs="Palatino Linotype"/>
          <w:color w:val="000000"/>
          <w:szCs w:val="24"/>
        </w:rPr>
      </w:pPr>
    </w:p>
    <w:p w14:paraId="5F134032" w14:textId="77777777" w:rsidR="00AF0723" w:rsidRPr="005A68A6" w:rsidRDefault="00AF0723"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5A68A6">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09298FB" w14:textId="77777777" w:rsidR="00AF0723" w:rsidRPr="006922F5" w:rsidRDefault="00AF0723" w:rsidP="00760476">
      <w:pPr>
        <w:pBdr>
          <w:top w:val="nil"/>
          <w:left w:val="nil"/>
          <w:bottom w:val="nil"/>
          <w:right w:val="nil"/>
          <w:between w:val="nil"/>
        </w:pBdr>
        <w:spacing w:after="0"/>
        <w:contextualSpacing/>
        <w:rPr>
          <w:rFonts w:eastAsia="Palatino Linotype" w:cs="Palatino Linotype"/>
          <w:color w:val="000000"/>
          <w:szCs w:val="24"/>
        </w:rPr>
      </w:pPr>
    </w:p>
    <w:p w14:paraId="13038E5B" w14:textId="77777777" w:rsidR="00AF0723" w:rsidRPr="006922F5" w:rsidRDefault="00AF0723" w:rsidP="00760476">
      <w:pPr>
        <w:pStyle w:val="Fundamentos"/>
      </w:pPr>
      <w:r w:rsidRPr="006922F5">
        <w:rPr>
          <w:b/>
          <w:bCs/>
        </w:rPr>
        <w:t>Artículo 5.</w:t>
      </w:r>
      <w:r w:rsidRPr="006922F5">
        <w:t xml:space="preserve"> (…) </w:t>
      </w:r>
    </w:p>
    <w:p w14:paraId="0A79033E" w14:textId="77777777" w:rsidR="00AF0723" w:rsidRPr="006922F5" w:rsidRDefault="00AF0723" w:rsidP="00760476">
      <w:pPr>
        <w:pStyle w:val="Fundamentos"/>
      </w:pPr>
      <w:r w:rsidRPr="006922F5">
        <w:t xml:space="preserve">El derecho a la información será garantizado por el Estado. La ley establecerá las previsiones que permitan asegurar la protección, el respeto y la difusión de este derecho. </w:t>
      </w:r>
    </w:p>
    <w:p w14:paraId="5F7E19C1" w14:textId="77777777" w:rsidR="00AF0723" w:rsidRPr="006922F5" w:rsidRDefault="00AF0723" w:rsidP="00760476">
      <w:pPr>
        <w:pStyle w:val="Fundamentos"/>
      </w:pPr>
    </w:p>
    <w:p w14:paraId="03AEFA77" w14:textId="77777777" w:rsidR="00AF0723" w:rsidRPr="006922F5" w:rsidRDefault="00AF0723" w:rsidP="00760476">
      <w:pPr>
        <w:pStyle w:val="Fundamentos"/>
      </w:pPr>
      <w:r w:rsidRPr="006922F5">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ACB4DE4" w14:textId="77777777" w:rsidR="00AF0723" w:rsidRPr="006922F5" w:rsidRDefault="00AF0723" w:rsidP="00760476">
      <w:pPr>
        <w:pStyle w:val="Fundamentos"/>
      </w:pPr>
    </w:p>
    <w:p w14:paraId="1478198B" w14:textId="77777777" w:rsidR="00AF0723" w:rsidRPr="006922F5" w:rsidRDefault="00AF0723" w:rsidP="00760476">
      <w:pPr>
        <w:pStyle w:val="Fundamentos"/>
      </w:pPr>
      <w:r w:rsidRPr="006922F5">
        <w:t>Este derecho se regirá por los principios y bases siguientes:</w:t>
      </w:r>
    </w:p>
    <w:p w14:paraId="5E78AAC2" w14:textId="77777777" w:rsidR="00AF0723" w:rsidRPr="006922F5" w:rsidRDefault="00AF0723" w:rsidP="00760476">
      <w:pPr>
        <w:pStyle w:val="Fundamentos"/>
      </w:pPr>
    </w:p>
    <w:p w14:paraId="563BB655" w14:textId="77777777" w:rsidR="00AF0723" w:rsidRPr="006922F5" w:rsidRDefault="00AF0723" w:rsidP="00760476">
      <w:pPr>
        <w:pStyle w:val="Fundamentos"/>
      </w:pPr>
      <w:r w:rsidRPr="006922F5">
        <w:t xml:space="preserve">I. Toda la información en posesión de cualquier autoridad, entidad, órgano y organismos de los Poderes Ejecutivo, Legislativo y Judicial, órganos autónomos, partidos políticos, </w:t>
      </w:r>
      <w:r w:rsidRPr="006922F5">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CEBD42" w14:textId="77777777" w:rsidR="00AF0723" w:rsidRPr="006922F5" w:rsidRDefault="00AF0723" w:rsidP="00760476">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553F79C5" w14:textId="77777777" w:rsidR="00AF0723" w:rsidRPr="006922F5" w:rsidRDefault="00AF0723" w:rsidP="00760476">
      <w:pPr>
        <w:pStyle w:val="Fundamentos"/>
      </w:pPr>
      <w:r w:rsidRPr="006922F5">
        <w:t>III. Toda persona, sin necesidad de acreditar interés alguno o justificar su utilización, tendrá acceso gratuito a la información pública, a sus datos personales o a la rectificación de éstos.</w:t>
      </w:r>
    </w:p>
    <w:p w14:paraId="7F2F70E0" w14:textId="77777777" w:rsidR="00AF0723" w:rsidRPr="006922F5" w:rsidRDefault="00AF0723" w:rsidP="00760476">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5A0A3A4F" w14:textId="77777777" w:rsidR="00AF0723" w:rsidRPr="006922F5" w:rsidRDefault="00AF0723" w:rsidP="00760476">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56BC922" w14:textId="77777777" w:rsidR="00AF0723" w:rsidRPr="006922F5" w:rsidRDefault="00AF0723" w:rsidP="00760476">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30FEE6D" w14:textId="77777777" w:rsidR="00AF0723" w:rsidRPr="006922F5" w:rsidRDefault="00AF0723" w:rsidP="00760476">
      <w:pPr>
        <w:pStyle w:val="Fundamentos"/>
      </w:pPr>
      <w:r w:rsidRPr="006922F5">
        <w:t>VII. La ley reglamentaria, determinará la manera en que los sujetos obligados deberán hacer pública la información relativa a los recursos públicos que entreguen a personas físicas o jurídicas colectivas.</w:t>
      </w:r>
    </w:p>
    <w:p w14:paraId="353A939B" w14:textId="77777777" w:rsidR="00AF0723" w:rsidRPr="006922F5" w:rsidRDefault="00AF0723" w:rsidP="00760476">
      <w:pPr>
        <w:pBdr>
          <w:top w:val="nil"/>
          <w:left w:val="nil"/>
          <w:bottom w:val="nil"/>
          <w:right w:val="nil"/>
          <w:between w:val="nil"/>
        </w:pBdr>
        <w:spacing w:after="0"/>
        <w:contextualSpacing/>
        <w:rPr>
          <w:rFonts w:eastAsia="Palatino Linotype" w:cs="Palatino Linotype"/>
          <w:color w:val="000000"/>
          <w:szCs w:val="24"/>
        </w:rPr>
      </w:pPr>
    </w:p>
    <w:p w14:paraId="233D6A24" w14:textId="77777777" w:rsidR="00AF0723" w:rsidRPr="005A68A6" w:rsidRDefault="00AF0723" w:rsidP="00760476">
      <w:pPr>
        <w:spacing w:after="0" w:line="360" w:lineRule="auto"/>
        <w:rPr>
          <w:rFonts w:ascii="Palatino Linotype" w:eastAsia="Palatino Linotype" w:hAnsi="Palatino Linotype" w:cs="Palatino Linotype"/>
          <w:sz w:val="24"/>
          <w:szCs w:val="24"/>
        </w:rPr>
      </w:pPr>
      <w:r w:rsidRPr="005A68A6">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061DAFD6" w14:textId="77777777" w:rsidR="00AF0723" w:rsidRPr="006922F5" w:rsidRDefault="00AF0723" w:rsidP="00760476">
      <w:pPr>
        <w:spacing w:after="0"/>
        <w:rPr>
          <w:rFonts w:eastAsia="Palatino Linotype" w:cs="Palatino Linotype"/>
          <w:szCs w:val="24"/>
        </w:rPr>
      </w:pPr>
    </w:p>
    <w:p w14:paraId="3BEF6688" w14:textId="77777777" w:rsidR="00AF0723" w:rsidRPr="006922F5" w:rsidRDefault="00AF0723" w:rsidP="00760476">
      <w:pPr>
        <w:pStyle w:val="Fundamentos"/>
      </w:pPr>
      <w:r w:rsidRPr="006922F5">
        <w:rPr>
          <w:b/>
        </w:rPr>
        <w:t>Artículo 23.</w:t>
      </w:r>
      <w:r w:rsidRPr="006922F5">
        <w:t xml:space="preserve"> Son sujetos obligados a transparentar y permitir el acceso a su información y proteger los datos personales que obren en su poder:</w:t>
      </w:r>
    </w:p>
    <w:p w14:paraId="6A3D3550" w14:textId="77777777" w:rsidR="00AF0723" w:rsidRPr="006922F5" w:rsidRDefault="00AF0723" w:rsidP="00760476">
      <w:pPr>
        <w:pStyle w:val="Fundamentos"/>
      </w:pPr>
      <w:r w:rsidRPr="006922F5">
        <w:lastRenderedPageBreak/>
        <w:t>(…)</w:t>
      </w:r>
    </w:p>
    <w:p w14:paraId="493329F6" w14:textId="77777777" w:rsidR="00AF0723" w:rsidRPr="006922F5" w:rsidRDefault="00AF0723" w:rsidP="00760476">
      <w:pPr>
        <w:pStyle w:val="Fundamentos"/>
      </w:pPr>
      <w:r w:rsidRPr="00073182">
        <w:rPr>
          <w:b/>
          <w:bCs/>
        </w:rPr>
        <w:t xml:space="preserve">I. </w:t>
      </w:r>
      <w:r w:rsidRPr="00073182">
        <w:rPr>
          <w:bCs/>
        </w:rPr>
        <w:t>El Poder Ejecutivo del Estado de México, las dependencias, organismos auxiliares, órganos, entidades, fideicomisos y fondos públicos, así como la Procuraduría General de Justicia;</w:t>
      </w:r>
      <w:r w:rsidRPr="00073182">
        <w:rPr>
          <w:bCs/>
        </w:rPr>
        <w:cr/>
      </w:r>
      <w:r w:rsidRPr="006922F5">
        <w:t>(…)</w:t>
      </w:r>
    </w:p>
    <w:p w14:paraId="4ADD8B6C" w14:textId="77777777" w:rsidR="00AF0723" w:rsidRDefault="00AF0723" w:rsidP="00760476">
      <w:pPr>
        <w:pBdr>
          <w:top w:val="nil"/>
          <w:left w:val="nil"/>
          <w:bottom w:val="nil"/>
          <w:right w:val="nil"/>
          <w:between w:val="nil"/>
        </w:pBdr>
        <w:spacing w:after="0"/>
        <w:contextualSpacing/>
        <w:rPr>
          <w:rFonts w:eastAsia="Palatino Linotype" w:cs="Palatino Linotype"/>
          <w:color w:val="000000"/>
          <w:szCs w:val="24"/>
        </w:rPr>
      </w:pPr>
    </w:p>
    <w:p w14:paraId="303A8BE5" w14:textId="77777777" w:rsidR="00AF0723" w:rsidRDefault="00AF0723"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73182">
        <w:rPr>
          <w:rFonts w:ascii="Palatino Linotype" w:eastAsia="Palatino Linotype" w:hAnsi="Palatino Linotype" w:cs="Palatino Linotype"/>
          <w:color w:val="000000"/>
          <w:sz w:val="24"/>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115ABFA" w14:textId="77777777" w:rsidR="0008364D" w:rsidRDefault="0008364D"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7738337" w14:textId="77777777" w:rsidR="0008364D" w:rsidRDefault="0008364D"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Del análisis de la liga electrónica referida por el sujeto obligado se observa que efectivamente dirige a la página oficial del Sistema Municipal para el Desarrollo Integral de la Familia de Toluca, en el apartado de Avisos de Privacidad, tal como se demuestra a manera de ejemplo con las siguientes imágenes:</w:t>
      </w:r>
    </w:p>
    <w:p w14:paraId="357DB650" w14:textId="77777777" w:rsidR="0008364D" w:rsidRDefault="0008364D"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C7F308" w14:textId="77777777" w:rsidR="0008364D" w:rsidRDefault="0008364D" w:rsidP="0076047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lang w:eastAsia="es-MX"/>
        </w:rPr>
        <w:drawing>
          <wp:inline distT="0" distB="0" distL="0" distR="0" wp14:anchorId="206D0E5A" wp14:editId="12CC5C0E">
            <wp:extent cx="5848350" cy="2700670"/>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0477" cy="2701652"/>
                    </a:xfrm>
                    <a:prstGeom prst="rect">
                      <a:avLst/>
                    </a:prstGeom>
                    <a:noFill/>
                    <a:ln>
                      <a:noFill/>
                    </a:ln>
                  </pic:spPr>
                </pic:pic>
              </a:graphicData>
            </a:graphic>
          </wp:inline>
        </w:drawing>
      </w:r>
    </w:p>
    <w:p w14:paraId="3BC336D3" w14:textId="77777777" w:rsidR="0008364D" w:rsidRDefault="00F13ADE" w:rsidP="00F13ADE">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lang w:eastAsia="es-MX"/>
        </w:rPr>
        <w:lastRenderedPageBreak/>
        <w:drawing>
          <wp:inline distT="0" distB="0" distL="0" distR="0" wp14:anchorId="44F431E5" wp14:editId="672AE97E">
            <wp:extent cx="5156835" cy="4369982"/>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7995" cy="4370965"/>
                    </a:xfrm>
                    <a:prstGeom prst="rect">
                      <a:avLst/>
                    </a:prstGeom>
                    <a:noFill/>
                    <a:ln>
                      <a:noFill/>
                    </a:ln>
                  </pic:spPr>
                </pic:pic>
              </a:graphicData>
            </a:graphic>
          </wp:inline>
        </w:drawing>
      </w:r>
    </w:p>
    <w:p w14:paraId="4B1B09FA" w14:textId="77777777" w:rsidR="0008364D" w:rsidRDefault="00F13ADE" w:rsidP="00F13ADE">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lang w:eastAsia="es-MX"/>
        </w:rPr>
        <w:lastRenderedPageBreak/>
        <w:drawing>
          <wp:inline distT="0" distB="0" distL="0" distR="0" wp14:anchorId="744C75AA" wp14:editId="344AF45E">
            <wp:extent cx="5303376" cy="718760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0807" cy="7197680"/>
                    </a:xfrm>
                    <a:prstGeom prst="rect">
                      <a:avLst/>
                    </a:prstGeom>
                    <a:noFill/>
                    <a:ln>
                      <a:noFill/>
                    </a:ln>
                  </pic:spPr>
                </pic:pic>
              </a:graphicData>
            </a:graphic>
          </wp:inline>
        </w:drawing>
      </w:r>
    </w:p>
    <w:p w14:paraId="675AA70A" w14:textId="77777777" w:rsidR="00F13ADE" w:rsidRPr="00073182" w:rsidRDefault="00F13ADE" w:rsidP="00F13ADE">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lang w:eastAsia="es-MX"/>
        </w:rPr>
        <w:lastRenderedPageBreak/>
        <w:drawing>
          <wp:inline distT="0" distB="0" distL="0" distR="0" wp14:anchorId="3A8D8C7F" wp14:editId="6353AF83">
            <wp:extent cx="4752753" cy="725741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0682" cy="7269522"/>
                    </a:xfrm>
                    <a:prstGeom prst="rect">
                      <a:avLst/>
                    </a:prstGeom>
                    <a:noFill/>
                    <a:ln>
                      <a:noFill/>
                    </a:ln>
                  </pic:spPr>
                </pic:pic>
              </a:graphicData>
            </a:graphic>
          </wp:inline>
        </w:drawing>
      </w:r>
    </w:p>
    <w:p w14:paraId="1BC72811" w14:textId="77777777" w:rsidR="00AF0723" w:rsidRDefault="00F13ADE" w:rsidP="00F13ADE">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lang w:eastAsia="es-MX"/>
        </w:rPr>
        <w:lastRenderedPageBreak/>
        <w:drawing>
          <wp:inline distT="0" distB="0" distL="0" distR="0" wp14:anchorId="1C812A74" wp14:editId="22467344">
            <wp:extent cx="4657061" cy="7196797"/>
            <wp:effectExtent l="0" t="0" r="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4065" cy="7207621"/>
                    </a:xfrm>
                    <a:prstGeom prst="rect">
                      <a:avLst/>
                    </a:prstGeom>
                    <a:noFill/>
                    <a:ln>
                      <a:noFill/>
                    </a:ln>
                  </pic:spPr>
                </pic:pic>
              </a:graphicData>
            </a:graphic>
          </wp:inline>
        </w:drawing>
      </w:r>
    </w:p>
    <w:p w14:paraId="4258CA33" w14:textId="77777777" w:rsidR="008144C8" w:rsidRPr="001B48F6" w:rsidRDefault="008144C8" w:rsidP="008144C8">
      <w:pPr>
        <w:spacing w:after="0" w:line="360" w:lineRule="auto"/>
        <w:jc w:val="both"/>
        <w:rPr>
          <w:rFonts w:ascii="Palatino Linotype" w:hAnsi="Palatino Linotype" w:cs="Arial"/>
          <w:sz w:val="24"/>
        </w:rPr>
      </w:pPr>
      <w:r>
        <w:rPr>
          <w:rFonts w:ascii="Palatino Linotype" w:hAnsi="Palatino Linotype"/>
          <w:bCs/>
          <w:sz w:val="24"/>
        </w:rPr>
        <w:lastRenderedPageBreak/>
        <w:t xml:space="preserve">Ahora bien, primeramente, </w:t>
      </w:r>
      <w:r w:rsidRPr="001B48F6">
        <w:rPr>
          <w:rFonts w:ascii="Palatino Linotype" w:hAnsi="Palatino Linotype"/>
          <w:bCs/>
          <w:sz w:val="24"/>
        </w:rPr>
        <w:t>en relación a las razones de inconformidad</w:t>
      </w:r>
      <w:r w:rsidRPr="001B48F6">
        <w:rPr>
          <w:rFonts w:ascii="Palatino Linotype" w:hAnsi="Palatino Linotype" w:cs="Arial"/>
          <w:sz w:val="24"/>
        </w:rPr>
        <w:t xml:space="preserve">, </w:t>
      </w:r>
      <w:r w:rsidRPr="001B48F6">
        <w:rPr>
          <w:rFonts w:ascii="Palatino Linotype" w:hAnsi="Palatino Linotype"/>
          <w:bCs/>
          <w:sz w:val="24"/>
        </w:rPr>
        <w:t>no se advierte que se haya adolecido de los documentos remitidos por el Sujeto Obligado</w:t>
      </w:r>
      <w:r w:rsidRPr="001B48F6">
        <w:rPr>
          <w:rFonts w:ascii="Palatino Linotype" w:hAnsi="Palatino Linotype" w:cs="Arial"/>
          <w:sz w:val="24"/>
        </w:rPr>
        <w:t xml:space="preserve"> </w:t>
      </w:r>
      <w:r w:rsidRPr="001B48F6">
        <w:rPr>
          <w:rFonts w:ascii="Palatino Linotype" w:hAnsi="Palatino Linotype"/>
          <w:bCs/>
          <w:sz w:val="24"/>
        </w:rPr>
        <w:t xml:space="preserve">en respuesta, en relación a los </w:t>
      </w:r>
      <w:r>
        <w:rPr>
          <w:rFonts w:ascii="Palatino Linotype" w:hAnsi="Palatino Linotype"/>
          <w:bCs/>
          <w:sz w:val="24"/>
        </w:rPr>
        <w:t>requerimientos planteados por la particular</w:t>
      </w:r>
      <w:r w:rsidRPr="001B48F6">
        <w:rPr>
          <w:rFonts w:ascii="Palatino Linotype" w:hAnsi="Palatino Linotype"/>
          <w:bCs/>
          <w:sz w:val="24"/>
        </w:rPr>
        <w:t xml:space="preserve">, a través del cual expreso textualmente: </w:t>
      </w:r>
      <w:r w:rsidRPr="008144C8">
        <w:rPr>
          <w:rFonts w:ascii="Palatino Linotype" w:eastAsia="Arial Unicode MS" w:hAnsi="Palatino Linotype" w:cs="Arial"/>
          <w:b/>
          <w:i/>
          <w:sz w:val="24"/>
          <w:u w:val="single"/>
        </w:rPr>
        <w:t>“…Se clasifica información que es pública negando la información solicito se ordene la entrega…” (SIC)</w:t>
      </w:r>
      <w:r w:rsidRPr="008144C8">
        <w:rPr>
          <w:rFonts w:ascii="Palatino Linotype" w:hAnsi="Palatino Linotype" w:cs="Arial"/>
          <w:b/>
          <w:i/>
          <w:sz w:val="24"/>
          <w:u w:val="single"/>
        </w:rPr>
        <w:t>;</w:t>
      </w:r>
      <w:r w:rsidRPr="001B48F6">
        <w:rPr>
          <w:rFonts w:ascii="Palatino Linotype" w:hAnsi="Palatino Linotype"/>
          <w:bCs/>
          <w:color w:val="000000"/>
          <w:sz w:val="24"/>
        </w:rPr>
        <w:t xml:space="preserve"> de lo anterior</w:t>
      </w:r>
      <w:r w:rsidRPr="001B48F6">
        <w:rPr>
          <w:rFonts w:ascii="Palatino Linotype" w:hAnsi="Palatino Linotype"/>
          <w:bCs/>
          <w:sz w:val="32"/>
        </w:rPr>
        <w:t xml:space="preserve"> </w:t>
      </w:r>
      <w:r w:rsidRPr="001B48F6">
        <w:rPr>
          <w:rFonts w:ascii="Palatino Linotype" w:hAnsi="Palatino Linotype"/>
          <w:bCs/>
          <w:sz w:val="24"/>
        </w:rPr>
        <w:t>se colige que</w:t>
      </w:r>
      <w:r w:rsidRPr="001B48F6">
        <w:rPr>
          <w:rFonts w:ascii="Palatino Linotype" w:hAnsi="Palatino Linotype"/>
          <w:bCs/>
          <w:sz w:val="32"/>
        </w:rPr>
        <w:t xml:space="preserve"> </w:t>
      </w:r>
      <w:r>
        <w:rPr>
          <w:rFonts w:ascii="Palatino Linotype" w:hAnsi="Palatino Linotype"/>
          <w:sz w:val="24"/>
          <w:lang w:eastAsia="es-MX"/>
        </w:rPr>
        <w:t>el</w:t>
      </w:r>
      <w:r w:rsidRPr="001B48F6">
        <w:rPr>
          <w:rFonts w:ascii="Palatino Linotype" w:hAnsi="Palatino Linotype"/>
          <w:sz w:val="24"/>
          <w:lang w:eastAsia="es-MX"/>
        </w:rPr>
        <w:t xml:space="preserve"> hoy </w:t>
      </w:r>
      <w:r w:rsidRPr="001B48F6">
        <w:rPr>
          <w:rFonts w:ascii="Palatino Linotype" w:hAnsi="Palatino Linotype"/>
          <w:b/>
          <w:sz w:val="24"/>
          <w:lang w:eastAsia="es-MX"/>
        </w:rPr>
        <w:t xml:space="preserve">Recurrente, </w:t>
      </w:r>
      <w:r w:rsidRPr="001B48F6">
        <w:rPr>
          <w:rFonts w:ascii="Palatino Linotype" w:hAnsi="Palatino Linotype"/>
          <w:bCs/>
          <w:sz w:val="24"/>
        </w:rPr>
        <w:t xml:space="preserve">está conforme </w:t>
      </w:r>
      <w:r w:rsidRPr="001B48F6">
        <w:rPr>
          <w:rFonts w:ascii="Palatino Linotype" w:hAnsi="Palatino Linotype"/>
          <w:sz w:val="24"/>
          <w:lang w:eastAsia="es-MX"/>
        </w:rPr>
        <w:t>toda vez que no se inconformo</w:t>
      </w:r>
      <w:r>
        <w:rPr>
          <w:rFonts w:ascii="Palatino Linotype" w:hAnsi="Palatino Linotype"/>
          <w:sz w:val="24"/>
          <w:lang w:eastAsia="es-MX"/>
        </w:rPr>
        <w:t xml:space="preserve"> como tal de lo referente a los avisos de privacidad, toda vez que la información que </w:t>
      </w:r>
      <w:r w:rsidR="0082071C">
        <w:rPr>
          <w:rFonts w:ascii="Palatino Linotype" w:hAnsi="Palatino Linotype"/>
          <w:sz w:val="24"/>
          <w:lang w:eastAsia="es-MX"/>
        </w:rPr>
        <w:t xml:space="preserve">fue </w:t>
      </w:r>
      <w:r w:rsidR="0082071C">
        <w:rPr>
          <w:rFonts w:ascii="Palatino Linotype" w:hAnsi="Palatino Linotype"/>
          <w:i/>
          <w:sz w:val="24"/>
          <w:lang w:eastAsia="es-MX"/>
        </w:rPr>
        <w:t xml:space="preserve">“clasificada” </w:t>
      </w:r>
      <w:r w:rsidR="0082071C">
        <w:rPr>
          <w:rFonts w:ascii="Palatino Linotype" w:hAnsi="Palatino Linotype"/>
          <w:sz w:val="24"/>
          <w:lang w:eastAsia="es-MX"/>
        </w:rPr>
        <w:t xml:space="preserve"> es la relativa al Documento de Seguridad</w:t>
      </w:r>
      <w:r w:rsidRPr="001B48F6">
        <w:rPr>
          <w:rFonts w:ascii="Palatino Linotype" w:hAnsi="Palatino Linotype"/>
          <w:sz w:val="24"/>
          <w:lang w:eastAsia="es-MX"/>
        </w:rPr>
        <w:t xml:space="preserve">; por lo que </w:t>
      </w:r>
      <w:r w:rsidRPr="001B48F6">
        <w:rPr>
          <w:rFonts w:ascii="Palatino Linotype" w:hAnsi="Palatino Linotype"/>
          <w:bCs/>
          <w:sz w:val="24"/>
        </w:rPr>
        <w:t>debe declararse consentida</w:t>
      </w:r>
      <w:r w:rsidRPr="001B48F6">
        <w:rPr>
          <w:rFonts w:ascii="Palatino Linotype" w:hAnsi="Palatino Linotype"/>
          <w:sz w:val="24"/>
          <w:lang w:eastAsia="es-MX"/>
        </w:rPr>
        <w:t xml:space="preserve"> ya que </w:t>
      </w:r>
      <w:r w:rsidRPr="001B48F6">
        <w:rPr>
          <w:rFonts w:ascii="Palatino Linotype" w:hAnsi="Palatino Linotype" w:cs="Arial"/>
          <w:sz w:val="24"/>
          <w:lang w:eastAsia="es-MX"/>
        </w:rPr>
        <w:t>no pueden producirse efectos jurídicos tendentes a revocar, confirmar o modificar la parte de la respuesta con relación a la parte de la solicitud que no fue motivo de disenso ya que se infiere un consentimiento de</w:t>
      </w:r>
      <w:r w:rsidR="0082071C">
        <w:rPr>
          <w:rFonts w:ascii="Palatino Linotype" w:hAnsi="Palatino Linotype" w:cs="Arial"/>
          <w:sz w:val="24"/>
          <w:lang w:eastAsia="es-MX"/>
        </w:rPr>
        <w:t>l</w:t>
      </w:r>
      <w:r w:rsidRPr="001B48F6">
        <w:rPr>
          <w:rFonts w:ascii="Palatino Linotype" w:hAnsi="Palatino Linotype" w:cs="Arial"/>
          <w:sz w:val="24"/>
          <w:lang w:eastAsia="es-MX"/>
        </w:rPr>
        <w:t xml:space="preserve"> </w:t>
      </w:r>
      <w:r w:rsidRPr="001B48F6">
        <w:rPr>
          <w:rFonts w:ascii="Palatino Linotype" w:hAnsi="Palatino Linotype" w:cs="Arial"/>
          <w:b/>
          <w:sz w:val="24"/>
          <w:lang w:eastAsia="es-MX"/>
        </w:rPr>
        <w:t>Recurrente</w:t>
      </w:r>
      <w:r w:rsidRPr="001B48F6">
        <w:rPr>
          <w:rFonts w:ascii="Palatino Linotype" w:hAnsi="Palatino Linotype" w:cs="Arial"/>
          <w:sz w:val="24"/>
          <w:lang w:eastAsia="es-MX"/>
        </w:rPr>
        <w:t xml:space="preserve"> ante la falta de impugnación eficaz. </w:t>
      </w:r>
      <w:r w:rsidRPr="001B48F6">
        <w:rPr>
          <w:rFonts w:ascii="Palatino Linotype" w:hAnsi="Palatino Linotype" w:cs="Arial"/>
          <w:sz w:val="24"/>
        </w:rPr>
        <w:t xml:space="preserve">Sirve de sustento a lo anterior, por analogía, la tesis jurisprudencial, que a la letra dice: </w:t>
      </w:r>
    </w:p>
    <w:p w14:paraId="6351DEF1" w14:textId="77777777" w:rsidR="008144C8" w:rsidRPr="00604859" w:rsidRDefault="008144C8" w:rsidP="008144C8">
      <w:pPr>
        <w:spacing w:after="0" w:line="360" w:lineRule="auto"/>
        <w:jc w:val="both"/>
        <w:rPr>
          <w:rFonts w:ascii="Palatino Linotype" w:hAnsi="Palatino Linotype" w:cs="Arial"/>
        </w:rPr>
      </w:pPr>
    </w:p>
    <w:p w14:paraId="56E2AA47" w14:textId="77777777" w:rsidR="008144C8" w:rsidRPr="001300D8" w:rsidRDefault="008144C8" w:rsidP="008144C8">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“Época: Novena</w:t>
      </w:r>
    </w:p>
    <w:p w14:paraId="50AB40C1" w14:textId="77777777" w:rsidR="008144C8" w:rsidRPr="001300D8" w:rsidRDefault="008144C8" w:rsidP="008144C8">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Registro: 176608</w:t>
      </w:r>
    </w:p>
    <w:p w14:paraId="54E01995" w14:textId="77777777" w:rsidR="008144C8" w:rsidRPr="001300D8" w:rsidRDefault="008144C8" w:rsidP="008144C8">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Tipo de tesis: Jurisprudencia</w:t>
      </w:r>
    </w:p>
    <w:p w14:paraId="3442516E" w14:textId="77777777" w:rsidR="008144C8" w:rsidRPr="001300D8" w:rsidRDefault="008144C8" w:rsidP="008144C8">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Fuente: Semanario Judicial de la Federación y su Gaceta</w:t>
      </w:r>
    </w:p>
    <w:p w14:paraId="6F3ABCCE" w14:textId="77777777" w:rsidR="008144C8" w:rsidRPr="001300D8" w:rsidRDefault="008144C8" w:rsidP="008144C8">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Diciembre de 2005, Tomo XXII</w:t>
      </w:r>
    </w:p>
    <w:p w14:paraId="3B6A0E7E" w14:textId="77777777" w:rsidR="008144C8" w:rsidRPr="001300D8" w:rsidRDefault="008144C8" w:rsidP="008144C8">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Materia (s): Común</w:t>
      </w:r>
    </w:p>
    <w:p w14:paraId="6EBAC1BA" w14:textId="77777777" w:rsidR="008144C8" w:rsidRPr="001300D8" w:rsidRDefault="008144C8" w:rsidP="008144C8">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Tesis: VI. 3o.C. J/60</w:t>
      </w:r>
    </w:p>
    <w:p w14:paraId="0DA6E121" w14:textId="77777777" w:rsidR="008144C8" w:rsidRPr="001300D8" w:rsidRDefault="008144C8" w:rsidP="008144C8">
      <w:pPr>
        <w:pStyle w:val="Prrafodelista"/>
        <w:ind w:left="567" w:right="567"/>
        <w:jc w:val="both"/>
        <w:rPr>
          <w:rFonts w:ascii="Palatino Linotype" w:hAnsi="Palatino Linotype"/>
          <w:i/>
          <w:sz w:val="22"/>
          <w:szCs w:val="22"/>
        </w:rPr>
      </w:pPr>
      <w:r w:rsidRPr="001300D8">
        <w:rPr>
          <w:rFonts w:ascii="Palatino Linotype" w:hAnsi="Palatino Linotype"/>
          <w:i/>
          <w:sz w:val="22"/>
          <w:szCs w:val="22"/>
        </w:rPr>
        <w:t>Página: 2365</w:t>
      </w:r>
    </w:p>
    <w:p w14:paraId="56175979" w14:textId="77777777" w:rsidR="008144C8" w:rsidRPr="001300D8" w:rsidRDefault="008144C8" w:rsidP="008144C8">
      <w:pPr>
        <w:spacing w:after="0"/>
        <w:ind w:left="567" w:right="567"/>
        <w:jc w:val="both"/>
        <w:rPr>
          <w:rFonts w:ascii="Palatino Linotype" w:hAnsi="Palatino Linotype" w:cs="Arial"/>
          <w:i/>
          <w:lang w:eastAsia="es-MX"/>
        </w:rPr>
      </w:pPr>
      <w:r w:rsidRPr="001300D8">
        <w:rPr>
          <w:rFonts w:ascii="Palatino Linotype" w:hAnsi="Palatino Linotype" w:cs="Arial"/>
          <w:i/>
          <w:lang w:eastAsia="es-MX"/>
        </w:rPr>
        <w:t xml:space="preserve"> </w:t>
      </w:r>
      <w:r w:rsidRPr="001300D8">
        <w:rPr>
          <w:rFonts w:ascii="Palatino Linotype" w:hAnsi="Palatino Linotype" w:cs="Arial"/>
          <w:b/>
          <w:i/>
          <w:lang w:eastAsia="es-MX"/>
        </w:rPr>
        <w:t>ACTOS CONSENTIDOS. SON LOS QUE NO SE IMPUGNAN MEDIANTE EL RECURSO IDÓNEO</w:t>
      </w:r>
      <w:r w:rsidRPr="001300D8">
        <w:rPr>
          <w:rFonts w:ascii="Palatino Linotype" w:hAnsi="Palatino Linotype" w:cs="Arial"/>
          <w:i/>
          <w:lang w:eastAsia="es-MX"/>
        </w:rPr>
        <w:t xml:space="preserve">. </w:t>
      </w:r>
    </w:p>
    <w:p w14:paraId="58D0506C" w14:textId="77777777" w:rsidR="008144C8" w:rsidRPr="001300D8" w:rsidRDefault="008144C8" w:rsidP="008144C8">
      <w:pPr>
        <w:spacing w:after="0"/>
        <w:ind w:left="567" w:right="567"/>
        <w:jc w:val="both"/>
        <w:rPr>
          <w:rFonts w:ascii="Palatino Linotype" w:hAnsi="Palatino Linotype" w:cs="Arial"/>
          <w:i/>
          <w:lang w:eastAsia="es-MX"/>
        </w:rPr>
      </w:pPr>
      <w:r w:rsidRPr="001300D8">
        <w:rPr>
          <w:rFonts w:ascii="Palatino Linotype" w:hAnsi="Palatino Linotype" w:cs="Arial"/>
          <w:i/>
          <w:lang w:eastAsia="es-MX"/>
        </w:rPr>
        <w:t xml:space="preserve">Debe reputarse como consentido el acto que no se impugnó por el medio establecido por la ley, </w:t>
      </w:r>
      <w:proofErr w:type="gramStart"/>
      <w:r w:rsidRPr="001300D8">
        <w:rPr>
          <w:rFonts w:ascii="Palatino Linotype" w:hAnsi="Palatino Linotype" w:cs="Arial"/>
          <w:i/>
          <w:lang w:eastAsia="es-MX"/>
        </w:rPr>
        <w:t>ya que</w:t>
      </w:r>
      <w:proofErr w:type="gramEnd"/>
      <w:r w:rsidRPr="001300D8">
        <w:rPr>
          <w:rFonts w:ascii="Palatino Linotype" w:hAnsi="Palatino Linotype" w:cs="Arial"/>
          <w:i/>
          <w:lang w:eastAsia="es-MX"/>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AAA146D" w14:textId="77777777" w:rsidR="008144C8" w:rsidRPr="001300D8" w:rsidRDefault="008144C8" w:rsidP="008144C8">
      <w:pPr>
        <w:spacing w:after="0"/>
        <w:ind w:left="567" w:right="567"/>
        <w:jc w:val="both"/>
        <w:rPr>
          <w:rFonts w:ascii="Palatino Linotype" w:hAnsi="Palatino Linotype" w:cs="Calibri"/>
          <w:i/>
          <w:color w:val="000000"/>
          <w:lang w:eastAsia="es-MX"/>
        </w:rPr>
      </w:pPr>
      <w:r w:rsidRPr="001300D8">
        <w:rPr>
          <w:rFonts w:ascii="Palatino Linotype" w:hAnsi="Palatino Linotype" w:cs="Calibri"/>
          <w:i/>
          <w:color w:val="000000"/>
          <w:lang w:eastAsia="es-MX"/>
        </w:rPr>
        <w:t>TERCER TRIBUNAL COLEGIADO EN MATERIA CIVIL DEL SEXTO CIRCUITO.</w:t>
      </w:r>
    </w:p>
    <w:p w14:paraId="79DE8797" w14:textId="77777777" w:rsidR="008144C8" w:rsidRPr="001300D8" w:rsidRDefault="008144C8" w:rsidP="008144C8">
      <w:pPr>
        <w:spacing w:after="0"/>
        <w:ind w:left="567" w:right="567"/>
        <w:jc w:val="both"/>
        <w:rPr>
          <w:rFonts w:ascii="Palatino Linotype" w:hAnsi="Palatino Linotype" w:cs="Calibri"/>
          <w:i/>
          <w:color w:val="444444"/>
          <w:lang w:eastAsia="es-MX"/>
        </w:rPr>
      </w:pPr>
      <w:r w:rsidRPr="001300D8">
        <w:rPr>
          <w:rFonts w:ascii="Palatino Linotype" w:hAnsi="Palatino Linotype" w:cs="Calibri"/>
          <w:i/>
          <w:color w:val="444444"/>
          <w:lang w:eastAsia="es-MX"/>
        </w:rPr>
        <w:lastRenderedPageBreak/>
        <w:t>Amparo en revisión 2/90. Germán Miguel Núñez Rivera. 13 de noviembre de 1990. Unanimidad de votos. Ponente: Juan Manuel Brito Velázquez. Secretaria: Luz del Carmen Herrera Calderón.</w:t>
      </w:r>
    </w:p>
    <w:p w14:paraId="69049E92" w14:textId="77777777" w:rsidR="008144C8" w:rsidRPr="001300D8" w:rsidRDefault="008144C8" w:rsidP="008144C8">
      <w:pPr>
        <w:spacing w:after="0"/>
        <w:ind w:left="567" w:right="567"/>
        <w:jc w:val="both"/>
        <w:rPr>
          <w:rFonts w:ascii="Palatino Linotype" w:hAnsi="Palatino Linotype" w:cs="Calibri"/>
          <w:i/>
          <w:color w:val="444444"/>
          <w:lang w:eastAsia="es-MX"/>
        </w:rPr>
      </w:pPr>
      <w:r w:rsidRPr="001300D8">
        <w:rPr>
          <w:rFonts w:ascii="Palatino Linotype" w:hAnsi="Palatino Linotype" w:cs="Calibri"/>
          <w:i/>
          <w:color w:val="444444"/>
          <w:lang w:eastAsia="es-MX"/>
        </w:rPr>
        <w:t xml:space="preserve">Amparo en revisión 393/90. Amparo </w:t>
      </w:r>
      <w:proofErr w:type="spellStart"/>
      <w:r w:rsidRPr="001300D8">
        <w:rPr>
          <w:rFonts w:ascii="Palatino Linotype" w:hAnsi="Palatino Linotype" w:cs="Calibri"/>
          <w:i/>
          <w:color w:val="444444"/>
          <w:lang w:eastAsia="es-MX"/>
        </w:rPr>
        <w:t>Naylor</w:t>
      </w:r>
      <w:proofErr w:type="spellEnd"/>
      <w:r w:rsidRPr="001300D8">
        <w:rPr>
          <w:rFonts w:ascii="Palatino Linotype" w:hAnsi="Palatino Linotype" w:cs="Calibri"/>
          <w:i/>
          <w:color w:val="444444"/>
          <w:lang w:eastAsia="es-MX"/>
        </w:rPr>
        <w:t xml:space="preserve"> Hernández y otros. 6 de diciembre de 1990. Unanimidad de votos. Ponente: Juan Manuel Brito Velázquez. Secretaria: María Dolores Olarte Ruvalcaba.</w:t>
      </w:r>
    </w:p>
    <w:p w14:paraId="71442479" w14:textId="77777777" w:rsidR="008144C8" w:rsidRPr="001300D8" w:rsidRDefault="008144C8" w:rsidP="008144C8">
      <w:pPr>
        <w:spacing w:after="0"/>
        <w:ind w:left="567" w:right="567"/>
        <w:jc w:val="both"/>
        <w:rPr>
          <w:rFonts w:ascii="Palatino Linotype" w:hAnsi="Palatino Linotype" w:cs="Calibri"/>
          <w:i/>
          <w:color w:val="444444"/>
          <w:lang w:eastAsia="es-MX"/>
        </w:rPr>
      </w:pPr>
      <w:r w:rsidRPr="001300D8">
        <w:rPr>
          <w:rFonts w:ascii="Palatino Linotype" w:hAnsi="Palatino Linotype" w:cs="Calibri"/>
          <w:i/>
          <w:color w:val="444444"/>
          <w:lang w:eastAsia="es-MX"/>
        </w:rPr>
        <w:t>Amparo directo 352/2000. Omar González Morales. 1o. de septiembre de 2000. Unanimidad de votos. Ponente: Teresa Munguía Sánchez. Secretaria: Julieta Esther Fernández Gaona.</w:t>
      </w:r>
    </w:p>
    <w:p w14:paraId="5E382333" w14:textId="77777777" w:rsidR="008144C8" w:rsidRPr="001300D8" w:rsidRDefault="008144C8" w:rsidP="008144C8">
      <w:pPr>
        <w:spacing w:after="0"/>
        <w:ind w:left="567" w:right="567"/>
        <w:jc w:val="both"/>
        <w:rPr>
          <w:rFonts w:ascii="Palatino Linotype" w:hAnsi="Palatino Linotype" w:cs="Calibri"/>
          <w:i/>
          <w:color w:val="444444"/>
          <w:lang w:eastAsia="es-MX"/>
        </w:rPr>
      </w:pPr>
      <w:r w:rsidRPr="001300D8">
        <w:rPr>
          <w:rFonts w:ascii="Palatino Linotype" w:hAnsi="Palatino Linotype" w:cs="Calibri"/>
          <w:i/>
          <w:color w:val="444444"/>
          <w:lang w:eastAsia="es-MX"/>
        </w:rPr>
        <w:t xml:space="preserve">Amparo directo 366/2005. Virginia </w:t>
      </w:r>
      <w:proofErr w:type="spellStart"/>
      <w:r w:rsidRPr="001300D8">
        <w:rPr>
          <w:rFonts w:ascii="Palatino Linotype" w:hAnsi="Palatino Linotype" w:cs="Calibri"/>
          <w:i/>
          <w:color w:val="444444"/>
          <w:lang w:eastAsia="es-MX"/>
        </w:rPr>
        <w:t>Quixihuitl</w:t>
      </w:r>
      <w:proofErr w:type="spellEnd"/>
      <w:r w:rsidRPr="001300D8">
        <w:rPr>
          <w:rFonts w:ascii="Palatino Linotype" w:hAnsi="Palatino Linotype" w:cs="Calibri"/>
          <w:i/>
          <w:color w:val="444444"/>
          <w:lang w:eastAsia="es-MX"/>
        </w:rPr>
        <w:t xml:space="preserve"> Burgos y otra. 14 de octubre de 2005. Unanimidad de votos. Ponente: Norma </w:t>
      </w:r>
      <w:proofErr w:type="spellStart"/>
      <w:r w:rsidRPr="001300D8">
        <w:rPr>
          <w:rFonts w:ascii="Palatino Linotype" w:hAnsi="Palatino Linotype" w:cs="Calibri"/>
          <w:i/>
          <w:color w:val="444444"/>
          <w:lang w:eastAsia="es-MX"/>
        </w:rPr>
        <w:t>Fiallega</w:t>
      </w:r>
      <w:proofErr w:type="spellEnd"/>
      <w:r w:rsidRPr="001300D8">
        <w:rPr>
          <w:rFonts w:ascii="Palatino Linotype" w:hAnsi="Palatino Linotype" w:cs="Calibri"/>
          <w:i/>
          <w:color w:val="444444"/>
          <w:lang w:eastAsia="es-MX"/>
        </w:rPr>
        <w:t xml:space="preserve"> Sánchez. Secretario: Horacio Óscar Rosete Mentado.</w:t>
      </w:r>
    </w:p>
    <w:p w14:paraId="2AAB5570" w14:textId="77777777" w:rsidR="008144C8" w:rsidRDefault="008144C8" w:rsidP="008144C8">
      <w:pPr>
        <w:spacing w:after="0"/>
        <w:ind w:left="567" w:right="567"/>
        <w:jc w:val="both"/>
        <w:rPr>
          <w:rFonts w:ascii="Palatino Linotype" w:hAnsi="Palatino Linotype" w:cs="Calibri"/>
          <w:b/>
          <w:i/>
          <w:color w:val="444444"/>
          <w:lang w:eastAsia="es-MX"/>
        </w:rPr>
      </w:pPr>
      <w:r w:rsidRPr="001300D8">
        <w:rPr>
          <w:rFonts w:ascii="Palatino Linotype" w:hAnsi="Palatino Linotype" w:cs="Calibri"/>
          <w:i/>
          <w:color w:val="444444"/>
          <w:lang w:eastAsia="es-MX"/>
        </w:rPr>
        <w:t xml:space="preserve">Amparo en revisión 353/2005. Francisco Torres </w:t>
      </w:r>
      <w:proofErr w:type="gramStart"/>
      <w:r w:rsidRPr="001300D8">
        <w:rPr>
          <w:rFonts w:ascii="Palatino Linotype" w:hAnsi="Palatino Linotype" w:cs="Calibri"/>
          <w:i/>
          <w:color w:val="444444"/>
          <w:lang w:eastAsia="es-MX"/>
        </w:rPr>
        <w:t>Coronel</w:t>
      </w:r>
      <w:proofErr w:type="gramEnd"/>
      <w:r w:rsidRPr="001300D8">
        <w:rPr>
          <w:rFonts w:ascii="Palatino Linotype" w:hAnsi="Palatino Linotype" w:cs="Calibri"/>
          <w:i/>
          <w:color w:val="444444"/>
          <w:lang w:eastAsia="es-MX"/>
        </w:rPr>
        <w:t xml:space="preserve"> y otro. 4 de noviembre de 2005. Unanimidad de votos. Ponente: Filiberto Méndez Gutiérrez. Secretaria: Carla </w:t>
      </w:r>
      <w:proofErr w:type="spellStart"/>
      <w:r w:rsidRPr="001300D8">
        <w:rPr>
          <w:rFonts w:ascii="Palatino Linotype" w:hAnsi="Palatino Linotype" w:cs="Calibri"/>
          <w:i/>
          <w:color w:val="444444"/>
          <w:lang w:eastAsia="es-MX"/>
        </w:rPr>
        <w:t>Isselín</w:t>
      </w:r>
      <w:proofErr w:type="spellEnd"/>
      <w:r w:rsidRPr="001300D8">
        <w:rPr>
          <w:rFonts w:ascii="Palatino Linotype" w:hAnsi="Palatino Linotype" w:cs="Calibri"/>
          <w:i/>
          <w:color w:val="444444"/>
          <w:lang w:eastAsia="es-MX"/>
        </w:rPr>
        <w:t xml:space="preserve"> Talavera.” </w:t>
      </w:r>
      <w:r w:rsidRPr="001300D8">
        <w:rPr>
          <w:rFonts w:ascii="Palatino Linotype" w:hAnsi="Palatino Linotype" w:cs="Calibri"/>
          <w:b/>
          <w:i/>
          <w:color w:val="444444"/>
          <w:lang w:eastAsia="es-MX"/>
        </w:rPr>
        <w:t>[Sic]</w:t>
      </w:r>
    </w:p>
    <w:p w14:paraId="09F97179" w14:textId="77777777" w:rsidR="008144C8" w:rsidRDefault="008144C8" w:rsidP="008144C8">
      <w:pPr>
        <w:spacing w:after="0" w:line="360" w:lineRule="auto"/>
        <w:jc w:val="both"/>
        <w:rPr>
          <w:rFonts w:ascii="Palatino Linotype" w:hAnsi="Palatino Linotype" w:cs="Arial"/>
          <w:noProof/>
          <w:color w:val="000000"/>
          <w:lang w:eastAsia="es-MX"/>
        </w:rPr>
      </w:pPr>
    </w:p>
    <w:p w14:paraId="4182E2E2" w14:textId="77777777" w:rsidR="008144C8" w:rsidRPr="001B48F6" w:rsidRDefault="008144C8" w:rsidP="008144C8">
      <w:pPr>
        <w:spacing w:after="0" w:line="360" w:lineRule="auto"/>
        <w:jc w:val="both"/>
        <w:rPr>
          <w:rFonts w:ascii="Palatino Linotype" w:hAnsi="Palatino Linotype" w:cs="Arial"/>
          <w:noProof/>
          <w:color w:val="000000"/>
          <w:sz w:val="24"/>
          <w:lang w:eastAsia="es-MX"/>
        </w:rPr>
      </w:pPr>
      <w:r w:rsidRPr="001B48F6">
        <w:rPr>
          <w:rFonts w:ascii="Palatino Linotype" w:hAnsi="Palatino Linotype" w:cs="Arial"/>
          <w:noProof/>
          <w:color w:val="000000"/>
          <w:sz w:val="24"/>
          <w:lang w:eastAsia="es-MX"/>
        </w:rPr>
        <w:t xml:space="preserve">De forma complementaria, robustece lo anterior el criterio </w:t>
      </w:r>
      <w:r w:rsidRPr="001B48F6">
        <w:rPr>
          <w:rFonts w:ascii="Palatino Linotype" w:hAnsi="Palatino Linotype" w:cs="Arial"/>
          <w:b/>
          <w:bCs/>
          <w:noProof/>
          <w:color w:val="000000"/>
          <w:sz w:val="24"/>
          <w:lang w:eastAsia="es-MX"/>
        </w:rPr>
        <w:t xml:space="preserve">01/20 </w:t>
      </w:r>
      <w:r w:rsidRPr="001B48F6">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5546CD38" w14:textId="77777777" w:rsidR="008144C8" w:rsidRDefault="008144C8" w:rsidP="008144C8">
      <w:pPr>
        <w:spacing w:after="0" w:line="360" w:lineRule="auto"/>
        <w:jc w:val="both"/>
        <w:rPr>
          <w:rFonts w:ascii="Palatino Linotype" w:hAnsi="Palatino Linotype" w:cs="Arial"/>
          <w:noProof/>
          <w:color w:val="000000"/>
          <w:lang w:eastAsia="es-MX"/>
        </w:rPr>
      </w:pPr>
    </w:p>
    <w:p w14:paraId="183BC45F" w14:textId="77777777" w:rsidR="008144C8" w:rsidRDefault="008144C8" w:rsidP="008144C8">
      <w:pPr>
        <w:pStyle w:val="Citas"/>
        <w:spacing w:before="0" w:after="0" w:line="240" w:lineRule="auto"/>
        <w:ind w:left="567" w:right="567"/>
        <w:rPr>
          <w:b/>
        </w:rPr>
      </w:pPr>
      <w:r>
        <w:rPr>
          <w:b/>
        </w:rPr>
        <w:t>“</w:t>
      </w:r>
      <w:r w:rsidRPr="00D83913">
        <w:rPr>
          <w:b/>
        </w:rPr>
        <w:t>ACTOS CONSENTIDOS</w:t>
      </w:r>
      <w:r>
        <w:rPr>
          <w:b/>
        </w:rPr>
        <w:t xml:space="preserve"> TÁCITAMENTE</w:t>
      </w:r>
      <w:r w:rsidRPr="00D83913">
        <w:rPr>
          <w:b/>
        </w:rPr>
        <w:t xml:space="preserve">. </w:t>
      </w:r>
      <w:r w:rsidRPr="004A37A7">
        <w:rPr>
          <w:b/>
        </w:rPr>
        <w:t>IMPROCEDENCIA</w:t>
      </w:r>
      <w:r w:rsidRPr="00D83913">
        <w:rPr>
          <w:b/>
        </w:rPr>
        <w:t xml:space="preserve"> DE SU ANÁLISIS. </w:t>
      </w:r>
    </w:p>
    <w:p w14:paraId="47E940FC" w14:textId="77777777" w:rsidR="008144C8" w:rsidRPr="0071419E" w:rsidRDefault="008144C8" w:rsidP="008144C8">
      <w:pPr>
        <w:pStyle w:val="Citas"/>
        <w:spacing w:before="0" w:after="0" w:line="240" w:lineRule="auto"/>
        <w:ind w:left="567" w:right="567"/>
        <w:rPr>
          <w:strike/>
        </w:rPr>
      </w:pPr>
      <w:r>
        <w:t xml:space="preserve">Si en su recurso de revisión, la persona recurrente </w:t>
      </w:r>
      <w:r w:rsidRPr="00D83913">
        <w:t xml:space="preserve">no expresó inconformidad alguna con ciertas partes de la respuesta otorgada, </w:t>
      </w:r>
      <w:r w:rsidRPr="0071419E">
        <w:t xml:space="preserve">se entienden tácitamente consentidas, por ende, no deben formar parte del estudio de fondo de la resolución que emite el Instituto. </w:t>
      </w:r>
    </w:p>
    <w:p w14:paraId="5A6EE088" w14:textId="77777777" w:rsidR="008144C8" w:rsidRPr="00D83913" w:rsidRDefault="008144C8" w:rsidP="008144C8">
      <w:pPr>
        <w:pStyle w:val="Citas"/>
        <w:spacing w:before="0" w:after="0" w:line="240" w:lineRule="auto"/>
        <w:ind w:left="567" w:right="567"/>
        <w:rPr>
          <w:b/>
          <w:bCs/>
        </w:rPr>
      </w:pPr>
      <w:r w:rsidRPr="00D83913">
        <w:rPr>
          <w:b/>
          <w:bCs/>
        </w:rPr>
        <w:t>Resoluciones</w:t>
      </w:r>
      <w:r>
        <w:rPr>
          <w:b/>
          <w:bCs/>
        </w:rPr>
        <w:t>:</w:t>
      </w:r>
    </w:p>
    <w:p w14:paraId="6AA8AB34" w14:textId="77777777" w:rsidR="008144C8" w:rsidRPr="00D83913" w:rsidRDefault="008144C8" w:rsidP="008144C8">
      <w:pPr>
        <w:pStyle w:val="Citas"/>
        <w:spacing w:before="0" w:after="0" w:line="240" w:lineRule="auto"/>
        <w:ind w:left="567" w:right="567"/>
      </w:pPr>
      <w:r w:rsidRPr="00D83913">
        <w:rPr>
          <w:b/>
        </w:rPr>
        <w:t xml:space="preserve">RRA 4548/18. </w:t>
      </w:r>
      <w:r w:rsidRPr="00D83913">
        <w:t>Instituto de Seguridad y Servicios Sociales de los Trabajadores del Estado. 12 de septiembre de 2018. Por unanimidad. Comisionado Ponente Oscar Mauricio Guerra Ford.</w:t>
      </w:r>
    </w:p>
    <w:p w14:paraId="63BCD603" w14:textId="77777777" w:rsidR="008144C8" w:rsidRPr="009754D6" w:rsidRDefault="0063632C" w:rsidP="008144C8">
      <w:pPr>
        <w:pStyle w:val="Citas"/>
        <w:spacing w:before="0" w:after="0" w:line="240" w:lineRule="auto"/>
        <w:ind w:left="567" w:right="567"/>
        <w:rPr>
          <w:sz w:val="20"/>
        </w:rPr>
      </w:pPr>
      <w:hyperlink r:id="rId14" w:history="1">
        <w:r w:rsidR="008144C8" w:rsidRPr="009754D6">
          <w:rPr>
            <w:rStyle w:val="Hipervnculo"/>
          </w:rPr>
          <w:t>http://consultas.ifai.org.mx/descargar.php?r=./pdf/resoluciones/2018/&amp;a=RRA%204548.pdf</w:t>
        </w:r>
      </w:hyperlink>
    </w:p>
    <w:p w14:paraId="5E6B0F0C" w14:textId="77777777" w:rsidR="008144C8" w:rsidRPr="009754D6" w:rsidRDefault="008144C8" w:rsidP="008144C8">
      <w:pPr>
        <w:pStyle w:val="Citas"/>
        <w:spacing w:before="0" w:after="0" w:line="240" w:lineRule="auto"/>
        <w:ind w:left="567" w:right="567"/>
        <w:rPr>
          <w:b/>
        </w:rPr>
      </w:pPr>
      <w:r w:rsidRPr="009754D6">
        <w:rPr>
          <w:b/>
        </w:rPr>
        <w:t xml:space="preserve">RRA 5097/18. </w:t>
      </w:r>
      <w:r w:rsidRPr="009754D6">
        <w:t>Secretaría de Hacienda y Crédito Público. 05 de septiembre de 2018. Por unanimidad. Comisionado Ponente Joel Salas Suárez.</w:t>
      </w:r>
    </w:p>
    <w:p w14:paraId="4C2D3705" w14:textId="77777777" w:rsidR="008144C8" w:rsidRPr="009754D6" w:rsidRDefault="0063632C" w:rsidP="008144C8">
      <w:pPr>
        <w:pStyle w:val="Citas"/>
        <w:spacing w:before="0" w:after="0" w:line="240" w:lineRule="auto"/>
        <w:ind w:left="567" w:right="567"/>
        <w:rPr>
          <w:sz w:val="20"/>
        </w:rPr>
      </w:pPr>
      <w:hyperlink r:id="rId15" w:history="1">
        <w:r w:rsidR="008144C8" w:rsidRPr="009754D6">
          <w:rPr>
            <w:rStyle w:val="Hipervnculo"/>
          </w:rPr>
          <w:t>http://consultas.ifai.org.mx/descargar.php?r=./pdf/resoluciones/2018/&amp;a=RRA%205097.pdf</w:t>
        </w:r>
      </w:hyperlink>
    </w:p>
    <w:p w14:paraId="7DA497B9" w14:textId="77777777" w:rsidR="008144C8" w:rsidRPr="009754D6" w:rsidRDefault="008144C8" w:rsidP="008144C8">
      <w:pPr>
        <w:pStyle w:val="Citas"/>
        <w:spacing w:before="0" w:after="0" w:line="240" w:lineRule="auto"/>
        <w:ind w:left="567" w:right="567"/>
        <w:rPr>
          <w:b/>
        </w:rPr>
      </w:pPr>
      <w:r w:rsidRPr="009754D6">
        <w:rPr>
          <w:b/>
        </w:rPr>
        <w:lastRenderedPageBreak/>
        <w:t xml:space="preserve">RRA 14270/19. </w:t>
      </w:r>
      <w:r w:rsidRPr="009754D6">
        <w:t>Registro Agrario Nacional. 22 de enero de 2020. Por unanimidad. Comisionado Ponente Francisco Javier Acuña Llamas.</w:t>
      </w:r>
    </w:p>
    <w:p w14:paraId="2E5D9D67" w14:textId="77777777" w:rsidR="008144C8" w:rsidRPr="0080627D" w:rsidRDefault="0063632C" w:rsidP="008144C8">
      <w:pPr>
        <w:pStyle w:val="Citas"/>
        <w:spacing w:before="0" w:after="0" w:line="240" w:lineRule="auto"/>
        <w:ind w:left="567" w:right="567"/>
        <w:rPr>
          <w:rStyle w:val="Hipervnculo"/>
          <w:b/>
          <w:bCs/>
          <w:sz w:val="24"/>
          <w:szCs w:val="24"/>
          <w:lang w:val="en-US"/>
        </w:rPr>
      </w:pPr>
      <w:hyperlink r:id="rId16" w:history="1">
        <w:r w:rsidR="008144C8" w:rsidRPr="0080627D">
          <w:rPr>
            <w:rStyle w:val="Hipervnculo"/>
            <w:lang w:val="en-US"/>
          </w:rPr>
          <w:t>http://consultas.ifai.org.mx/descargar.php?r=./pdf/resoluciones/2019/&amp;a=RRA%2014270.pdf</w:t>
        </w:r>
      </w:hyperlink>
      <w:r w:rsidR="008144C8" w:rsidRPr="0080627D">
        <w:rPr>
          <w:rStyle w:val="Hipervnculo"/>
          <w:sz w:val="20"/>
          <w:lang w:val="en-US"/>
        </w:rPr>
        <w:t xml:space="preserve">” </w:t>
      </w:r>
      <w:r w:rsidR="008144C8" w:rsidRPr="0080627D">
        <w:rPr>
          <w:rStyle w:val="Hipervnculo"/>
          <w:i w:val="0"/>
          <w:iCs/>
          <w:sz w:val="24"/>
          <w:szCs w:val="24"/>
          <w:lang w:val="en-US"/>
        </w:rPr>
        <w:t xml:space="preserve"> </w:t>
      </w:r>
      <w:r w:rsidR="008144C8" w:rsidRPr="0080627D">
        <w:rPr>
          <w:rStyle w:val="Hipervnculo"/>
          <w:b/>
          <w:bCs/>
          <w:sz w:val="24"/>
          <w:szCs w:val="24"/>
          <w:lang w:val="en-US"/>
        </w:rPr>
        <w:t xml:space="preserve">[Sic] </w:t>
      </w:r>
    </w:p>
    <w:p w14:paraId="586C425F" w14:textId="77777777" w:rsidR="008144C8" w:rsidRDefault="008144C8" w:rsidP="008144C8">
      <w:pPr>
        <w:pStyle w:val="Prrafodelista"/>
        <w:spacing w:line="360" w:lineRule="auto"/>
        <w:ind w:left="0" w:right="49"/>
        <w:contextualSpacing/>
        <w:jc w:val="both"/>
        <w:rPr>
          <w:rFonts w:ascii="Palatino Linotype" w:hAnsi="Palatino Linotype" w:cs="Arial"/>
          <w:lang w:val="en-US"/>
        </w:rPr>
      </w:pPr>
    </w:p>
    <w:p w14:paraId="4C3B1B11" w14:textId="77777777" w:rsidR="008144C8" w:rsidRDefault="008144C8" w:rsidP="008144C8">
      <w:pPr>
        <w:pBdr>
          <w:top w:val="nil"/>
          <w:left w:val="nil"/>
          <w:bottom w:val="nil"/>
          <w:right w:val="nil"/>
          <w:between w:val="nil"/>
        </w:pBdr>
        <w:spacing w:after="0" w:line="360" w:lineRule="auto"/>
        <w:contextualSpacing/>
        <w:jc w:val="both"/>
        <w:rPr>
          <w:rFonts w:ascii="Palatino Linotype" w:hAnsi="Palatino Linotype"/>
        </w:rPr>
      </w:pPr>
      <w:r>
        <w:rPr>
          <w:rFonts w:ascii="Palatino Linotype" w:hAnsi="Palatino Linotype" w:cs="Arial"/>
        </w:rPr>
        <w:t>Por lo anteriormente señalado</w:t>
      </w:r>
      <w:r>
        <w:rPr>
          <w:rFonts w:ascii="Palatino Linotype" w:hAnsi="Palatino Linotype"/>
        </w:rPr>
        <w:t>, se tienen por colmado, lo requerido por la parte Recurrente en relación a</w:t>
      </w:r>
      <w:r w:rsidR="0082071C">
        <w:rPr>
          <w:rFonts w:ascii="Palatino Linotype" w:hAnsi="Palatino Linotype"/>
        </w:rPr>
        <w:t xml:space="preserve"> los Avisos de Privacidad vigentes,</w:t>
      </w:r>
      <w:r>
        <w:rPr>
          <w:rFonts w:ascii="Palatino Linotype" w:hAnsi="Palatino Linotype"/>
        </w:rPr>
        <w:t xml:space="preserve"> en virtud de que fueron atendidos por el</w:t>
      </w:r>
      <w:r>
        <w:rPr>
          <w:rFonts w:ascii="Palatino Linotype" w:hAnsi="Palatino Linotype"/>
          <w:b/>
          <w:bCs/>
        </w:rPr>
        <w:t xml:space="preserve"> </w:t>
      </w:r>
      <w:r w:rsidRPr="00530C4A">
        <w:rPr>
          <w:rFonts w:ascii="Palatino Linotype" w:hAnsi="Palatino Linotype"/>
        </w:rPr>
        <w:t>Sujeto Obligado</w:t>
      </w:r>
      <w:r>
        <w:rPr>
          <w:rFonts w:ascii="Palatino Linotype" w:hAnsi="Palatino Linotype"/>
        </w:rPr>
        <w:t xml:space="preserve"> y consentidos por </w:t>
      </w:r>
      <w:r w:rsidR="0082071C">
        <w:rPr>
          <w:rFonts w:ascii="Palatino Linotype" w:hAnsi="Palatino Linotype"/>
        </w:rPr>
        <w:t>el</w:t>
      </w:r>
      <w:r>
        <w:rPr>
          <w:rFonts w:ascii="Palatino Linotype" w:hAnsi="Palatino Linotype"/>
        </w:rPr>
        <w:t xml:space="preserve"> Recurrente.</w:t>
      </w:r>
    </w:p>
    <w:p w14:paraId="128A2BE0" w14:textId="77777777" w:rsidR="008144C8" w:rsidRDefault="008144C8" w:rsidP="008144C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9C1FBE7" w14:textId="77777777" w:rsidR="00597B39" w:rsidRDefault="009C2FA3" w:rsidP="00760476">
      <w:pPr>
        <w:spacing w:after="0" w:line="360" w:lineRule="auto"/>
        <w:jc w:val="both"/>
        <w:rPr>
          <w:rFonts w:ascii="Palatino Linotype" w:hAnsi="Palatino Linotype" w:cs="Arial"/>
          <w:sz w:val="24"/>
          <w:szCs w:val="24"/>
        </w:rPr>
      </w:pPr>
      <w:r>
        <w:rPr>
          <w:rFonts w:ascii="Palatino Linotype" w:hAnsi="Palatino Linotype" w:cs="Arial"/>
          <w:sz w:val="24"/>
          <w:szCs w:val="24"/>
        </w:rPr>
        <w:t>Ahora bien, cabe destacar que tanto el Sujeto Obligado, como el Recurrente, no realizaron mani</w:t>
      </w:r>
      <w:r w:rsidR="00DD2B53">
        <w:rPr>
          <w:rFonts w:ascii="Palatino Linotype" w:hAnsi="Palatino Linotype" w:cs="Arial"/>
          <w:sz w:val="24"/>
          <w:szCs w:val="24"/>
        </w:rPr>
        <w:t>festaciones ni pronunciamiento en la etapa de manifestaciones.</w:t>
      </w:r>
    </w:p>
    <w:p w14:paraId="01E9AA5C" w14:textId="77777777" w:rsidR="008144C8" w:rsidRDefault="008144C8" w:rsidP="00760476">
      <w:pPr>
        <w:spacing w:after="0" w:line="360" w:lineRule="auto"/>
        <w:jc w:val="both"/>
        <w:rPr>
          <w:rFonts w:ascii="Palatino Linotype" w:hAnsi="Palatino Linotype" w:cs="Arial"/>
          <w:sz w:val="24"/>
          <w:szCs w:val="24"/>
        </w:rPr>
      </w:pPr>
    </w:p>
    <w:p w14:paraId="7C392BF0" w14:textId="77777777" w:rsidR="00DD2B53" w:rsidRDefault="00DD2B53" w:rsidP="00760476">
      <w:pPr>
        <w:spacing w:after="0" w:line="360" w:lineRule="auto"/>
        <w:jc w:val="both"/>
        <w:rPr>
          <w:rFonts w:ascii="Palatino Linotype" w:hAnsi="Palatino Linotype" w:cs="Arial"/>
          <w:sz w:val="24"/>
          <w:szCs w:val="24"/>
        </w:rPr>
      </w:pPr>
      <w:r w:rsidRPr="00CC503F">
        <w:rPr>
          <w:rFonts w:ascii="Palatino Linotype" w:hAnsi="Palatino Linotype" w:cs="Arial"/>
          <w:sz w:val="24"/>
          <w:szCs w:val="24"/>
        </w:rPr>
        <w:t>Quedando establecido lo anterior, este Órgano Garante considera viable realizar el estudio en aras de establecer si la respuesta del Sujeto Obligado colma la pretensión del Recurrente, así como calificar los motivos de inconformidad del particular.</w:t>
      </w:r>
    </w:p>
    <w:p w14:paraId="38578FF3" w14:textId="77777777" w:rsidR="00CC503F" w:rsidRDefault="00CC503F" w:rsidP="00760476">
      <w:pPr>
        <w:spacing w:after="0" w:line="360" w:lineRule="auto"/>
        <w:jc w:val="both"/>
        <w:rPr>
          <w:rFonts w:ascii="Palatino Linotype" w:hAnsi="Palatino Linotype" w:cs="Arial"/>
          <w:sz w:val="24"/>
          <w:szCs w:val="24"/>
        </w:rPr>
      </w:pPr>
    </w:p>
    <w:p w14:paraId="123A2E21" w14:textId="77777777" w:rsidR="00CC503F" w:rsidRPr="00C67D93" w:rsidRDefault="00CC503F" w:rsidP="00CC503F">
      <w:pPr>
        <w:spacing w:after="0" w:line="360" w:lineRule="auto"/>
        <w:ind w:right="141"/>
        <w:jc w:val="both"/>
        <w:rPr>
          <w:rFonts w:ascii="Palatino Linotype" w:hAnsi="Palatino Linotype" w:cs="Arial"/>
          <w:sz w:val="24"/>
        </w:rPr>
      </w:pPr>
      <w:r w:rsidRPr="00C67D93">
        <w:rPr>
          <w:rFonts w:ascii="Palatino Linotype" w:hAnsi="Palatino Linotype" w:cs="Arial"/>
          <w:bCs/>
          <w:sz w:val="24"/>
        </w:rPr>
        <w:t xml:space="preserve">Atento a ello, </w:t>
      </w:r>
      <w:proofErr w:type="gramStart"/>
      <w:r w:rsidRPr="00C67D93">
        <w:rPr>
          <w:rFonts w:ascii="Palatino Linotype" w:hAnsi="Palatino Linotype" w:cs="Arial"/>
          <w:bCs/>
          <w:sz w:val="24"/>
        </w:rPr>
        <w:t>primeramente</w:t>
      </w:r>
      <w:proofErr w:type="gramEnd"/>
      <w:r w:rsidRPr="00C67D93">
        <w:rPr>
          <w:rFonts w:ascii="Palatino Linotype" w:hAnsi="Palatino Linotype" w:cs="Arial"/>
          <w:bCs/>
          <w:sz w:val="24"/>
        </w:rPr>
        <w:t xml:space="preserve"> es importante señalar que </w:t>
      </w:r>
      <w:r w:rsidRPr="00C67D93">
        <w:rPr>
          <w:rFonts w:ascii="Palatino Linotype" w:hAnsi="Palatino Linotype" w:cs="Arial"/>
          <w:sz w:val="24"/>
        </w:rPr>
        <w:t>el artículo 4, párrafo segundo de la Ley de Transparencia y Acceso a la Información Pública del Estado de México y Municipios, dispone:</w:t>
      </w:r>
    </w:p>
    <w:p w14:paraId="5D085B17" w14:textId="77777777" w:rsidR="00CC503F" w:rsidRPr="00C67D93" w:rsidRDefault="00CC503F" w:rsidP="00CC503F">
      <w:pPr>
        <w:pStyle w:val="Sinespaciado"/>
      </w:pPr>
    </w:p>
    <w:p w14:paraId="249B568D" w14:textId="77777777" w:rsidR="00CC503F" w:rsidRPr="00C67D93" w:rsidRDefault="00CC503F" w:rsidP="00CC503F">
      <w:pPr>
        <w:spacing w:after="0" w:line="240" w:lineRule="auto"/>
        <w:ind w:left="567" w:right="567"/>
        <w:jc w:val="both"/>
        <w:rPr>
          <w:rFonts w:ascii="Palatino Linotype" w:hAnsi="Palatino Linotype" w:cs="Arial"/>
          <w:i/>
          <w:color w:val="000000"/>
        </w:rPr>
      </w:pPr>
      <w:r w:rsidRPr="00C67D93">
        <w:rPr>
          <w:rFonts w:ascii="Palatino Linotype" w:hAnsi="Palatino Linotype" w:cs="Arial"/>
          <w:i/>
        </w:rPr>
        <w:t>“</w:t>
      </w:r>
      <w:r w:rsidRPr="00C67D93">
        <w:rPr>
          <w:rFonts w:ascii="Palatino Linotype" w:hAnsi="Palatino Linotype" w:cs="Arial"/>
          <w:b/>
          <w:i/>
          <w:color w:val="000000"/>
        </w:rPr>
        <w:t xml:space="preserve">Artículo 4. </w:t>
      </w:r>
      <w:r w:rsidRPr="00C67D93">
        <w:rPr>
          <w:rFonts w:ascii="Palatino Linotype" w:hAnsi="Palatino Linotype" w:cs="Arial"/>
          <w:i/>
          <w:color w:val="000000"/>
        </w:rPr>
        <w:t xml:space="preserve">… </w:t>
      </w:r>
    </w:p>
    <w:p w14:paraId="765426DA" w14:textId="77777777" w:rsidR="00CC503F" w:rsidRPr="00C67D93" w:rsidRDefault="00CC503F" w:rsidP="00CC503F">
      <w:pPr>
        <w:spacing w:after="0" w:line="240" w:lineRule="auto"/>
        <w:ind w:left="567" w:right="567"/>
        <w:jc w:val="both"/>
        <w:rPr>
          <w:rFonts w:ascii="Palatino Linotype" w:hAnsi="Palatino Linotype" w:cs="Arial"/>
          <w:i/>
          <w:color w:val="000000"/>
        </w:rPr>
      </w:pPr>
      <w:r w:rsidRPr="00C67D93">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636BEA" w14:textId="77777777" w:rsidR="00CC503F" w:rsidRPr="00C67D93" w:rsidRDefault="00CC503F" w:rsidP="00CC503F">
      <w:pPr>
        <w:spacing w:after="0" w:line="240" w:lineRule="auto"/>
        <w:ind w:left="567" w:right="567"/>
        <w:jc w:val="both"/>
        <w:rPr>
          <w:rFonts w:ascii="Palatino Linotype" w:hAnsi="Palatino Linotype" w:cs="Arial"/>
          <w:i/>
          <w:color w:val="000000"/>
        </w:rPr>
      </w:pPr>
      <w:r w:rsidRPr="00C67D93">
        <w:rPr>
          <w:rFonts w:ascii="Palatino Linotype" w:hAnsi="Palatino Linotype" w:cs="Arial"/>
          <w:i/>
          <w:color w:val="000000"/>
        </w:rPr>
        <w:lastRenderedPageBreak/>
        <w:t>(</w:t>
      </w:r>
      <w:r w:rsidRPr="00C67D93">
        <w:rPr>
          <w:rFonts w:ascii="Palatino Linotype" w:hAnsi="Palatino Linotype" w:cs="Arial"/>
          <w:i/>
        </w:rPr>
        <w:t>...)”</w:t>
      </w:r>
    </w:p>
    <w:p w14:paraId="222FA715" w14:textId="77777777" w:rsidR="00CC503F" w:rsidRPr="00C67D93" w:rsidRDefault="00CC503F" w:rsidP="00CC503F">
      <w:pPr>
        <w:ind w:left="851" w:right="902"/>
        <w:jc w:val="both"/>
        <w:rPr>
          <w:rFonts w:ascii="Palatino Linotype" w:hAnsi="Palatino Linotype" w:cs="Arial"/>
          <w:sz w:val="14"/>
        </w:rPr>
      </w:pPr>
    </w:p>
    <w:p w14:paraId="19299784" w14:textId="77777777" w:rsidR="00CC503F" w:rsidRPr="00C67D93" w:rsidRDefault="00CC503F" w:rsidP="00CC503F">
      <w:pPr>
        <w:spacing w:after="0" w:line="360" w:lineRule="auto"/>
        <w:jc w:val="both"/>
        <w:rPr>
          <w:rFonts w:ascii="Palatino Linotype" w:hAnsi="Palatino Linotype" w:cs="Arial"/>
          <w:i/>
          <w:sz w:val="24"/>
        </w:rPr>
      </w:pPr>
      <w:r w:rsidRPr="00C67D93">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BA64FFC" w14:textId="77777777" w:rsidR="00CC503F" w:rsidRPr="00C67D93" w:rsidRDefault="00CC503F" w:rsidP="00CC503F">
      <w:pPr>
        <w:spacing w:after="0" w:line="360" w:lineRule="auto"/>
        <w:jc w:val="both"/>
        <w:rPr>
          <w:rFonts w:ascii="Palatino Linotype" w:hAnsi="Palatino Linotype" w:cs="Arial"/>
          <w:i/>
          <w:sz w:val="24"/>
        </w:rPr>
      </w:pPr>
    </w:p>
    <w:p w14:paraId="665756C1" w14:textId="77777777" w:rsidR="00CC503F" w:rsidRPr="00C67D93" w:rsidRDefault="00CC503F" w:rsidP="00CC503F">
      <w:pPr>
        <w:spacing w:after="0" w:line="360" w:lineRule="auto"/>
        <w:jc w:val="both"/>
        <w:rPr>
          <w:rFonts w:ascii="Palatino Linotype" w:hAnsi="Palatino Linotype" w:cs="Arial"/>
          <w:sz w:val="24"/>
        </w:rPr>
      </w:pPr>
      <w:r w:rsidRPr="00C67D93">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A80CA5" w14:textId="77777777" w:rsidR="00CC503F" w:rsidRPr="00C67D93" w:rsidRDefault="00CC503F" w:rsidP="00CC503F">
      <w:pPr>
        <w:pStyle w:val="Sinespaciado"/>
      </w:pPr>
    </w:p>
    <w:p w14:paraId="2CF9EA50" w14:textId="77777777" w:rsidR="00CC503F" w:rsidRPr="00C67D93" w:rsidRDefault="00CC503F" w:rsidP="00CC503F">
      <w:pPr>
        <w:ind w:left="567" w:right="567"/>
        <w:jc w:val="both"/>
        <w:rPr>
          <w:rFonts w:ascii="Palatino Linotype" w:hAnsi="Palatino Linotype" w:cs="Arial"/>
          <w:i/>
        </w:rPr>
      </w:pPr>
      <w:r w:rsidRPr="00C67D93">
        <w:rPr>
          <w:rFonts w:ascii="Palatino Linotype" w:hAnsi="Palatino Linotype" w:cs="Arial"/>
          <w:i/>
        </w:rPr>
        <w:t>“</w:t>
      </w:r>
      <w:r w:rsidRPr="00C67D93">
        <w:rPr>
          <w:rFonts w:ascii="Palatino Linotype" w:hAnsi="Palatino Linotype" w:cs="Arial"/>
          <w:b/>
          <w:i/>
          <w:color w:val="000000"/>
        </w:rPr>
        <w:t>Artículo 12.</w:t>
      </w:r>
      <w:r w:rsidRPr="00C67D93">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0A9EC6C6" w14:textId="77777777" w:rsidR="00CC503F" w:rsidRPr="00C67D93" w:rsidRDefault="00CC503F" w:rsidP="00CC503F">
      <w:pPr>
        <w:ind w:left="567" w:right="567"/>
        <w:jc w:val="both"/>
        <w:rPr>
          <w:rFonts w:ascii="Palatino Linotype" w:hAnsi="Palatino Linotype" w:cs="Arial"/>
          <w:i/>
        </w:rPr>
      </w:pPr>
      <w:r w:rsidRPr="00C67D93">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67D93">
        <w:rPr>
          <w:rFonts w:ascii="Palatino Linotype" w:hAnsi="Palatino Linotype" w:cs="Arial"/>
          <w:i/>
        </w:rPr>
        <w:t>”</w:t>
      </w:r>
    </w:p>
    <w:p w14:paraId="083C46E4" w14:textId="77777777" w:rsidR="00CC503F" w:rsidRPr="00C67D93" w:rsidRDefault="00CC503F" w:rsidP="00CC503F">
      <w:pPr>
        <w:ind w:left="567" w:right="567"/>
        <w:jc w:val="both"/>
        <w:rPr>
          <w:rFonts w:ascii="Palatino Linotype" w:hAnsi="Palatino Linotype" w:cs="Arial"/>
          <w:i/>
        </w:rPr>
      </w:pPr>
    </w:p>
    <w:p w14:paraId="0B784BB5" w14:textId="77777777" w:rsidR="00CC503F" w:rsidRPr="00C67D93" w:rsidRDefault="00CC503F" w:rsidP="00CC503F">
      <w:pPr>
        <w:spacing w:after="0" w:line="360" w:lineRule="auto"/>
        <w:jc w:val="both"/>
        <w:rPr>
          <w:rFonts w:ascii="Palatino Linotype" w:hAnsi="Palatino Linotype" w:cs="Arial"/>
          <w:color w:val="000000"/>
          <w:sz w:val="24"/>
        </w:rPr>
      </w:pPr>
      <w:r w:rsidRPr="00C67D93">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C67D93">
        <w:rPr>
          <w:rFonts w:ascii="Palatino Linotype" w:hAnsi="Palatino Linotype" w:cs="Arial"/>
          <w:b/>
          <w:color w:val="000000"/>
          <w:sz w:val="24"/>
        </w:rPr>
        <w:t xml:space="preserve"> </w:t>
      </w:r>
      <w:r w:rsidRPr="00C67D93">
        <w:rPr>
          <w:rFonts w:ascii="Palatino Linotype" w:hAnsi="Palatino Linotype" w:cs="Arial"/>
          <w:color w:val="000000"/>
          <w:sz w:val="24"/>
        </w:rPr>
        <w:t xml:space="preserve">no tienen el deber de generar, poseer o administrar la información pública con el grado de detalle solicitado; esto es, que no tienen el deber de </w:t>
      </w:r>
      <w:r w:rsidRPr="00C67D93">
        <w:rPr>
          <w:rFonts w:ascii="Palatino Linotype" w:hAnsi="Palatino Linotype" w:cs="Arial"/>
          <w:color w:val="000000"/>
          <w:sz w:val="24"/>
        </w:rPr>
        <w:lastRenderedPageBreak/>
        <w:t xml:space="preserve">generar un documento </w:t>
      </w:r>
      <w:r w:rsidRPr="00C67D93">
        <w:rPr>
          <w:rFonts w:ascii="Palatino Linotype" w:hAnsi="Palatino Linotype" w:cs="Arial"/>
          <w:i/>
          <w:color w:val="000000"/>
          <w:sz w:val="24"/>
        </w:rPr>
        <w:t>ad hoc</w:t>
      </w:r>
      <w:r w:rsidRPr="00C67D93">
        <w:rPr>
          <w:rFonts w:ascii="Palatino Linotype" w:hAnsi="Palatino Linotype" w:cs="Arial"/>
          <w:color w:val="000000"/>
          <w:sz w:val="24"/>
        </w:rPr>
        <w:t>, para satisfacer el derecho de acceso a la información pública.</w:t>
      </w:r>
    </w:p>
    <w:p w14:paraId="20FD1F0B" w14:textId="77777777" w:rsidR="00CC503F" w:rsidRPr="00C67D93" w:rsidRDefault="00CC503F" w:rsidP="00CC503F">
      <w:pPr>
        <w:spacing w:after="0" w:line="360" w:lineRule="auto"/>
        <w:jc w:val="both"/>
        <w:rPr>
          <w:rFonts w:ascii="Palatino Linotype" w:hAnsi="Palatino Linotype" w:cs="Arial"/>
          <w:color w:val="000000"/>
          <w:sz w:val="24"/>
        </w:rPr>
      </w:pPr>
    </w:p>
    <w:p w14:paraId="299CBCFE" w14:textId="77777777" w:rsidR="00CC503F" w:rsidRPr="00C67D93" w:rsidRDefault="00CC503F" w:rsidP="00CC503F">
      <w:pPr>
        <w:spacing w:after="0" w:line="360" w:lineRule="auto"/>
        <w:jc w:val="both"/>
        <w:rPr>
          <w:rFonts w:ascii="Palatino Linotype" w:hAnsi="Palatino Linotype"/>
          <w:b/>
          <w:bCs/>
          <w:color w:val="000000"/>
          <w:sz w:val="24"/>
        </w:rPr>
      </w:pPr>
      <w:r w:rsidRPr="00C67D93">
        <w:rPr>
          <w:rFonts w:ascii="Palatino Linotype" w:hAnsi="Palatino Linotype" w:cs="Arial"/>
          <w:color w:val="000000"/>
          <w:sz w:val="24"/>
        </w:rPr>
        <w:t xml:space="preserve">Como apoyo a lo anterior, es aplicable el Criterio 03-17, emitido por </w:t>
      </w:r>
      <w:r w:rsidRPr="00C67D93">
        <w:rPr>
          <w:rFonts w:ascii="Palatino Linotype" w:eastAsia="Arial Unicode MS" w:hAnsi="Palatino Linotype" w:cs="Arial"/>
          <w:color w:val="000000"/>
          <w:sz w:val="24"/>
        </w:rPr>
        <w:t>el Instituto Nacional de Transparencia, Acceso a la Información y Protección de Datos Personales,</w:t>
      </w:r>
      <w:r w:rsidRPr="00C67D93">
        <w:rPr>
          <w:rFonts w:ascii="Palatino Linotype" w:hAnsi="Palatino Linotype"/>
          <w:bCs/>
          <w:color w:val="000000"/>
          <w:sz w:val="24"/>
        </w:rPr>
        <w:t xml:space="preserve"> que dice:</w:t>
      </w:r>
      <w:r w:rsidRPr="00C67D93">
        <w:rPr>
          <w:rFonts w:ascii="Palatino Linotype" w:hAnsi="Palatino Linotype"/>
          <w:b/>
          <w:bCs/>
          <w:color w:val="000000"/>
          <w:sz w:val="24"/>
        </w:rPr>
        <w:t xml:space="preserve"> </w:t>
      </w:r>
    </w:p>
    <w:p w14:paraId="7D0B277F" w14:textId="77777777" w:rsidR="00CC503F" w:rsidRPr="00C67D93" w:rsidRDefault="00CC503F" w:rsidP="00CC503F">
      <w:pPr>
        <w:ind w:left="851" w:right="850"/>
        <w:jc w:val="both"/>
        <w:rPr>
          <w:rFonts w:ascii="Palatino Linotype" w:hAnsi="Palatino Linotype" w:cs="Arial"/>
          <w:color w:val="000000"/>
          <w:sz w:val="2"/>
        </w:rPr>
      </w:pPr>
    </w:p>
    <w:p w14:paraId="2FF7416D" w14:textId="77777777" w:rsidR="00CC503F" w:rsidRPr="00C67D93" w:rsidRDefault="00CC503F" w:rsidP="00CC503F">
      <w:pPr>
        <w:spacing w:after="0"/>
        <w:ind w:left="567" w:right="567"/>
        <w:jc w:val="both"/>
        <w:rPr>
          <w:rFonts w:ascii="Palatino Linotype" w:hAnsi="Palatino Linotype" w:cs="Arial"/>
          <w:i/>
          <w:color w:val="000000"/>
        </w:rPr>
      </w:pPr>
      <w:r w:rsidRPr="00C67D93">
        <w:rPr>
          <w:rFonts w:ascii="Palatino Linotype" w:hAnsi="Palatino Linotype" w:cs="Arial"/>
          <w:i/>
          <w:color w:val="000000"/>
        </w:rPr>
        <w:t>“</w:t>
      </w:r>
      <w:r w:rsidRPr="00C67D93">
        <w:rPr>
          <w:rFonts w:ascii="Palatino Linotype" w:hAnsi="Palatino Linotype" w:cs="Arial"/>
          <w:b/>
          <w:i/>
          <w:color w:val="000000"/>
        </w:rPr>
        <w:t>No existe obligación de elaborar documentos ad hoc para atender las solicitudes de acceso a la información.</w:t>
      </w:r>
      <w:r w:rsidRPr="00C67D93">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B95CA0A" w14:textId="77777777" w:rsidR="00CC503F" w:rsidRPr="00C67D93" w:rsidRDefault="00CC503F" w:rsidP="00CC503F">
      <w:pPr>
        <w:ind w:left="567" w:right="567"/>
        <w:jc w:val="both"/>
        <w:rPr>
          <w:rFonts w:ascii="Palatino Linotype" w:hAnsi="Palatino Linotype" w:cs="Arial"/>
          <w:i/>
          <w:color w:val="000000"/>
          <w:sz w:val="2"/>
        </w:rPr>
      </w:pPr>
    </w:p>
    <w:p w14:paraId="7C74BA7F" w14:textId="77777777" w:rsidR="00CC503F" w:rsidRPr="00C67D93" w:rsidRDefault="00CC503F" w:rsidP="00CC503F">
      <w:pPr>
        <w:spacing w:after="0" w:line="240" w:lineRule="auto"/>
        <w:ind w:left="567" w:right="567"/>
        <w:jc w:val="both"/>
        <w:rPr>
          <w:rFonts w:ascii="Palatino Linotype" w:hAnsi="Palatino Linotype" w:cs="Arial"/>
          <w:i/>
          <w:color w:val="000000"/>
          <w:sz w:val="20"/>
        </w:rPr>
      </w:pPr>
      <w:r w:rsidRPr="00C67D93">
        <w:rPr>
          <w:rFonts w:ascii="Palatino Linotype" w:hAnsi="Palatino Linotype" w:cs="Arial"/>
          <w:i/>
          <w:color w:val="000000"/>
          <w:sz w:val="20"/>
        </w:rPr>
        <w:t xml:space="preserve">Resoluciones: </w:t>
      </w:r>
    </w:p>
    <w:p w14:paraId="25238450" w14:textId="77777777" w:rsidR="00CC503F" w:rsidRPr="00C67D93" w:rsidRDefault="00CC503F" w:rsidP="00CC503F">
      <w:pPr>
        <w:spacing w:after="0" w:line="240" w:lineRule="auto"/>
        <w:ind w:left="567" w:right="567"/>
        <w:jc w:val="both"/>
        <w:rPr>
          <w:rFonts w:ascii="Palatino Linotype" w:hAnsi="Palatino Linotype" w:cs="Arial"/>
          <w:i/>
          <w:color w:val="000000"/>
          <w:sz w:val="20"/>
        </w:rPr>
      </w:pPr>
      <w:r w:rsidRPr="00C67D93">
        <w:rPr>
          <w:rFonts w:ascii="Palatino Linotype" w:hAnsi="Palatino Linotype" w:cs="Arial"/>
          <w:i/>
          <w:color w:val="000000"/>
          <w:sz w:val="20"/>
        </w:rPr>
        <w:sym w:font="Symbol" w:char="F0B7"/>
      </w:r>
      <w:r w:rsidRPr="00C67D93">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E97B35F" w14:textId="77777777" w:rsidR="00CC503F" w:rsidRPr="00C67D93" w:rsidRDefault="00CC503F" w:rsidP="00CC503F">
      <w:pPr>
        <w:spacing w:after="0" w:line="240" w:lineRule="auto"/>
        <w:ind w:left="567" w:right="567"/>
        <w:jc w:val="both"/>
        <w:rPr>
          <w:rFonts w:ascii="Palatino Linotype" w:hAnsi="Palatino Linotype" w:cs="Arial"/>
          <w:i/>
          <w:color w:val="000000"/>
          <w:sz w:val="20"/>
        </w:rPr>
      </w:pPr>
      <w:r w:rsidRPr="00C67D93">
        <w:rPr>
          <w:rFonts w:ascii="Palatino Linotype" w:hAnsi="Palatino Linotype" w:cs="Arial"/>
          <w:i/>
          <w:color w:val="000000"/>
          <w:sz w:val="20"/>
        </w:rPr>
        <w:sym w:font="Symbol" w:char="F0B7"/>
      </w:r>
      <w:r w:rsidRPr="00C67D93">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7CC93A32" w14:textId="77777777" w:rsidR="00CC503F" w:rsidRPr="00C67D93" w:rsidRDefault="00CC503F" w:rsidP="00CC503F">
      <w:pPr>
        <w:spacing w:after="0" w:line="240" w:lineRule="auto"/>
        <w:ind w:left="567" w:right="567"/>
        <w:jc w:val="both"/>
        <w:rPr>
          <w:rFonts w:ascii="Palatino Linotype" w:hAnsi="Palatino Linotype" w:cs="Arial"/>
          <w:i/>
          <w:color w:val="000000"/>
          <w:sz w:val="20"/>
        </w:rPr>
      </w:pPr>
      <w:r w:rsidRPr="00C67D93">
        <w:rPr>
          <w:rFonts w:ascii="Palatino Linotype" w:hAnsi="Palatino Linotype" w:cs="Arial"/>
          <w:i/>
          <w:color w:val="000000"/>
          <w:sz w:val="20"/>
        </w:rPr>
        <w:sym w:font="Symbol" w:char="F0B7"/>
      </w:r>
      <w:r w:rsidRPr="00C67D93">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4ECA8593" w14:textId="77777777" w:rsidR="00CC503F" w:rsidRPr="00C67D93" w:rsidRDefault="00CC503F" w:rsidP="00CC503F">
      <w:pPr>
        <w:jc w:val="both"/>
        <w:rPr>
          <w:rFonts w:ascii="Palatino Linotype" w:hAnsi="Palatino Linotype" w:cs="Arial"/>
          <w:sz w:val="16"/>
        </w:rPr>
      </w:pPr>
    </w:p>
    <w:p w14:paraId="4A734A85" w14:textId="77777777" w:rsidR="00CC503F" w:rsidRPr="00C67D93" w:rsidRDefault="00CC503F" w:rsidP="00CC503F">
      <w:pPr>
        <w:spacing w:after="0" w:line="360" w:lineRule="auto"/>
        <w:jc w:val="both"/>
        <w:rPr>
          <w:rFonts w:ascii="Palatino Linotype" w:hAnsi="Palatino Linotype" w:cs="Arial"/>
          <w:color w:val="000000" w:themeColor="text1"/>
          <w:sz w:val="24"/>
        </w:rPr>
      </w:pPr>
      <w:r w:rsidRPr="00C67D93">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C67D93">
        <w:rPr>
          <w:rFonts w:ascii="Palatino Linotype" w:hAnsi="Palatino Linotype" w:cs="Arial"/>
          <w:sz w:val="24"/>
        </w:rPr>
        <w:t>generen</w:t>
      </w:r>
      <w:r w:rsidRPr="00C67D93">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3FE9C4B" w14:textId="77777777" w:rsidR="00CC503F" w:rsidRPr="00C67D93" w:rsidRDefault="00CC503F" w:rsidP="00CC503F">
      <w:pPr>
        <w:pStyle w:val="Prrafodelista"/>
        <w:tabs>
          <w:tab w:val="left" w:pos="0"/>
        </w:tabs>
        <w:spacing w:line="360" w:lineRule="auto"/>
        <w:ind w:left="0" w:right="49"/>
        <w:jc w:val="both"/>
        <w:rPr>
          <w:rFonts w:ascii="Palatino Linotype" w:hAnsi="Palatino Linotype" w:cs="Arial"/>
          <w:lang w:val="es-MX" w:eastAsia="es-MX"/>
        </w:rPr>
      </w:pPr>
      <w:r w:rsidRPr="00C67D93">
        <w:rPr>
          <w:rFonts w:ascii="Palatino Linotype" w:eastAsiaTheme="minorHAnsi" w:hAnsi="Palatino Linotype"/>
          <w:lang w:eastAsia="es-MX"/>
        </w:rPr>
        <w:lastRenderedPageBreak/>
        <w:t>En contexto, estos documentos se encuentran regulados por los artículos 4, fracción V; y 23; párrafo tercero de la Ley de Protección de Datos Personales en Posesión de Sujetos Obligados del Estado de México y Municipios</w:t>
      </w:r>
      <w:r w:rsidRPr="00C67D93">
        <w:rPr>
          <w:rFonts w:ascii="Palatino Linotype" w:hAnsi="Palatino Linotype" w:cs="Arial"/>
          <w:lang w:val="es-MX" w:eastAsia="es-MX"/>
        </w:rPr>
        <w:t>, que son del tenor literal siguiente:</w:t>
      </w:r>
    </w:p>
    <w:p w14:paraId="19BECA22" w14:textId="77777777" w:rsidR="00CC503F" w:rsidRPr="00C67D93" w:rsidRDefault="00CC503F" w:rsidP="00CC503F">
      <w:pPr>
        <w:pStyle w:val="Sinespaciado"/>
      </w:pPr>
    </w:p>
    <w:p w14:paraId="475D2882" w14:textId="77777777" w:rsidR="00CC503F" w:rsidRPr="00C67D93" w:rsidRDefault="00CC503F" w:rsidP="00CC503F">
      <w:pPr>
        <w:pStyle w:val="Prrafodelista"/>
        <w:tabs>
          <w:tab w:val="left" w:pos="0"/>
        </w:tabs>
        <w:ind w:left="567" w:right="616"/>
        <w:jc w:val="both"/>
        <w:rPr>
          <w:rFonts w:ascii="Palatino Linotype" w:hAnsi="Palatino Linotype" w:cs="Arial"/>
          <w:i/>
          <w:sz w:val="22"/>
          <w:lang w:eastAsia="es-MX"/>
        </w:rPr>
      </w:pPr>
      <w:r w:rsidRPr="00C67D93">
        <w:rPr>
          <w:rFonts w:ascii="Palatino Linotype" w:hAnsi="Palatino Linotype" w:cs="Arial"/>
          <w:i/>
          <w:sz w:val="22"/>
          <w:lang w:eastAsia="es-MX"/>
        </w:rPr>
        <w:t>"</w:t>
      </w:r>
      <w:r w:rsidRPr="00C67D93">
        <w:rPr>
          <w:rFonts w:ascii="Palatino Linotype" w:hAnsi="Palatino Linotype" w:cs="Arial"/>
          <w:b/>
          <w:i/>
          <w:sz w:val="22"/>
          <w:lang w:eastAsia="es-MX"/>
        </w:rPr>
        <w:t>Artículo 4.</w:t>
      </w:r>
      <w:r w:rsidRPr="00C67D93">
        <w:rPr>
          <w:rFonts w:ascii="Palatino Linotype" w:hAnsi="Palatino Linotype" w:cs="Arial"/>
          <w:i/>
          <w:sz w:val="22"/>
          <w:lang w:eastAsia="es-MX"/>
        </w:rPr>
        <w:t xml:space="preserve"> Para los efectos de esta Ley se entenderá por: </w:t>
      </w:r>
    </w:p>
    <w:p w14:paraId="5BE7D8DE" w14:textId="77777777" w:rsidR="00CC503F" w:rsidRPr="00C67D93" w:rsidRDefault="00CC503F" w:rsidP="00CC503F">
      <w:pPr>
        <w:pStyle w:val="Prrafodelista"/>
        <w:tabs>
          <w:tab w:val="left" w:pos="0"/>
        </w:tabs>
        <w:ind w:left="567" w:right="616"/>
        <w:jc w:val="both"/>
        <w:rPr>
          <w:rFonts w:ascii="Palatino Linotype" w:hAnsi="Palatino Linotype" w:cs="Arial"/>
          <w:i/>
          <w:sz w:val="22"/>
          <w:lang w:eastAsia="es-MX"/>
        </w:rPr>
      </w:pPr>
    </w:p>
    <w:p w14:paraId="6877AE16" w14:textId="77777777" w:rsidR="00CC503F" w:rsidRPr="00C67D93" w:rsidRDefault="00CC503F" w:rsidP="00CC503F">
      <w:pPr>
        <w:pStyle w:val="Prrafodelista"/>
        <w:tabs>
          <w:tab w:val="left" w:pos="0"/>
        </w:tabs>
        <w:ind w:left="567" w:right="616"/>
        <w:jc w:val="both"/>
        <w:rPr>
          <w:rFonts w:ascii="Palatino Linotype" w:hAnsi="Palatino Linotype" w:cs="Arial"/>
          <w:i/>
          <w:sz w:val="22"/>
          <w:lang w:eastAsia="es-MX"/>
        </w:rPr>
      </w:pPr>
      <w:r w:rsidRPr="00C67D93">
        <w:rPr>
          <w:rFonts w:ascii="Palatino Linotype" w:hAnsi="Palatino Linotype" w:cs="Arial"/>
          <w:b/>
          <w:i/>
          <w:sz w:val="22"/>
          <w:lang w:eastAsia="es-MX"/>
        </w:rPr>
        <w:t>V.</w:t>
      </w:r>
      <w:r w:rsidRPr="00C67D93">
        <w:rPr>
          <w:rFonts w:ascii="Palatino Linotype" w:hAnsi="Palatino Linotype" w:cs="Arial"/>
          <w:i/>
          <w:sz w:val="22"/>
          <w:lang w:eastAsia="es-MX"/>
        </w:rPr>
        <w:t xml:space="preserve"> </w:t>
      </w:r>
      <w:r w:rsidRPr="00C67D93">
        <w:rPr>
          <w:rFonts w:ascii="Palatino Linotype" w:hAnsi="Palatino Linotype" w:cs="Arial"/>
          <w:b/>
          <w:i/>
          <w:sz w:val="22"/>
          <w:u w:val="single"/>
          <w:lang w:eastAsia="es-MX"/>
        </w:rPr>
        <w:t>Aviso de Privacidad:</w:t>
      </w:r>
      <w:r w:rsidRPr="00C67D93">
        <w:rPr>
          <w:rFonts w:ascii="Palatino Linotype" w:hAnsi="Palatino Linotype" w:cs="Arial"/>
          <w:i/>
          <w:sz w:val="22"/>
          <w:lang w:eastAsia="es-MX"/>
        </w:rPr>
        <w:t xml:space="preserve"> al documento físico, electrónico o en cualquier formato generado por el responsable que es puesto a disposición del Titular con el objeto de informarle los propósitos del tratamiento al que serán sometidos sus datos personales.</w:t>
      </w:r>
    </w:p>
    <w:p w14:paraId="525E8258" w14:textId="77777777" w:rsidR="00CC503F" w:rsidRPr="00C67D93" w:rsidRDefault="00CC503F" w:rsidP="00CC503F">
      <w:pPr>
        <w:pStyle w:val="Prrafodelista"/>
        <w:tabs>
          <w:tab w:val="left" w:pos="0"/>
        </w:tabs>
        <w:ind w:left="567" w:right="616"/>
        <w:jc w:val="both"/>
        <w:rPr>
          <w:rFonts w:ascii="Palatino Linotype" w:hAnsi="Palatino Linotype" w:cs="Arial"/>
          <w:i/>
          <w:sz w:val="22"/>
          <w:lang w:eastAsia="es-MX"/>
        </w:rPr>
      </w:pPr>
    </w:p>
    <w:p w14:paraId="0EBB4995" w14:textId="77777777" w:rsidR="00CC503F" w:rsidRPr="00C67D93" w:rsidRDefault="00CC503F" w:rsidP="00CC503F">
      <w:pPr>
        <w:pStyle w:val="Prrafodelista"/>
        <w:tabs>
          <w:tab w:val="left" w:pos="0"/>
        </w:tabs>
        <w:ind w:left="567" w:right="616"/>
        <w:jc w:val="both"/>
        <w:rPr>
          <w:rFonts w:ascii="Palatino Linotype" w:hAnsi="Palatino Linotype" w:cs="Arial"/>
          <w:i/>
          <w:sz w:val="22"/>
          <w:lang w:eastAsia="es-MX"/>
        </w:rPr>
      </w:pPr>
      <w:r w:rsidRPr="00C67D93">
        <w:rPr>
          <w:rFonts w:ascii="Palatino Linotype" w:hAnsi="Palatino Linotype" w:cs="Arial"/>
          <w:b/>
          <w:i/>
          <w:sz w:val="22"/>
          <w:lang w:eastAsia="es-MX"/>
        </w:rPr>
        <w:t>Artículo 23.</w:t>
      </w:r>
      <w:r w:rsidRPr="00C67D93">
        <w:rPr>
          <w:rFonts w:ascii="Palatino Linotype" w:hAnsi="Palatino Linotype" w:cs="Arial"/>
          <w:i/>
          <w:sz w:val="22"/>
          <w:lang w:eastAsia="es-MX"/>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serrín sometidos sus datos personales, a fin de que puedan tomar decisiones informadas al respecto. </w:t>
      </w:r>
    </w:p>
    <w:p w14:paraId="420283EA" w14:textId="77777777" w:rsidR="00CC503F" w:rsidRPr="00C67D93" w:rsidRDefault="00CC503F" w:rsidP="00CC503F">
      <w:pPr>
        <w:pStyle w:val="Prrafodelista"/>
        <w:tabs>
          <w:tab w:val="left" w:pos="0"/>
        </w:tabs>
        <w:ind w:left="567" w:right="616"/>
        <w:jc w:val="both"/>
        <w:rPr>
          <w:rFonts w:ascii="Palatino Linotype" w:hAnsi="Palatino Linotype" w:cs="Arial"/>
          <w:i/>
          <w:sz w:val="22"/>
          <w:lang w:eastAsia="es-MX"/>
        </w:rPr>
      </w:pPr>
    </w:p>
    <w:p w14:paraId="758B76FB" w14:textId="77777777" w:rsidR="00CC503F" w:rsidRPr="00C67D93" w:rsidRDefault="00CC503F" w:rsidP="00CC503F">
      <w:pPr>
        <w:pStyle w:val="Prrafodelista"/>
        <w:tabs>
          <w:tab w:val="left" w:pos="0"/>
        </w:tabs>
        <w:ind w:left="567" w:right="616"/>
        <w:jc w:val="both"/>
        <w:rPr>
          <w:rFonts w:ascii="Palatino Linotype" w:hAnsi="Palatino Linotype" w:cs="Arial"/>
          <w:i/>
          <w:sz w:val="22"/>
          <w:lang w:eastAsia="es-MX"/>
        </w:rPr>
      </w:pPr>
      <w:r w:rsidRPr="00C67D93">
        <w:rPr>
          <w:rFonts w:ascii="Palatino Linotype" w:hAnsi="Palatino Linotype" w:cs="Arial"/>
          <w:i/>
          <w:sz w:val="22"/>
          <w:lang w:eastAsia="es-MX"/>
        </w:rPr>
        <w:t xml:space="preserve">El aviso de privacidad estará redactado y estructurado de manera clara precisa y sencilla, será difundido por los medios electrónicos y físicos con que cuente el responsable. </w:t>
      </w:r>
    </w:p>
    <w:p w14:paraId="02606643" w14:textId="77777777" w:rsidR="00CC503F" w:rsidRPr="00C67D93" w:rsidRDefault="00CC503F" w:rsidP="00CC503F">
      <w:pPr>
        <w:pStyle w:val="Prrafodelista"/>
        <w:tabs>
          <w:tab w:val="left" w:pos="0"/>
        </w:tabs>
        <w:ind w:left="567" w:right="616"/>
        <w:jc w:val="both"/>
        <w:rPr>
          <w:rFonts w:ascii="Palatino Linotype" w:hAnsi="Palatino Linotype" w:cs="Arial"/>
          <w:i/>
          <w:sz w:val="22"/>
          <w:lang w:eastAsia="es-MX"/>
        </w:rPr>
      </w:pPr>
    </w:p>
    <w:p w14:paraId="473FBB2E" w14:textId="77777777" w:rsidR="00CC503F" w:rsidRPr="00C67D93" w:rsidRDefault="00CC503F" w:rsidP="00CC503F">
      <w:pPr>
        <w:pStyle w:val="Prrafodelista"/>
        <w:tabs>
          <w:tab w:val="left" w:pos="0"/>
        </w:tabs>
        <w:ind w:left="567" w:right="616"/>
        <w:jc w:val="both"/>
        <w:rPr>
          <w:rFonts w:ascii="Palatino Linotype" w:hAnsi="Palatino Linotype" w:cs="Arial"/>
          <w:i/>
          <w:sz w:val="22"/>
          <w:lang w:eastAsia="es-MX"/>
        </w:rPr>
      </w:pPr>
      <w:r w:rsidRPr="00C67D93">
        <w:rPr>
          <w:rFonts w:ascii="Palatino Linotype" w:hAnsi="Palatino Linotype" w:cs="Arial"/>
          <w:i/>
          <w:sz w:val="22"/>
          <w:lang w:eastAsia="es-MX"/>
        </w:rPr>
        <w:t xml:space="preserve">Cuando resulte imposible dar a conocer a la o el titular el aviso de privacidad, de manera directa o ello exija esfuerzos desproporcionados, el responsable instrumentará medidas compensatorias de comunicación masiva de acuerdo con los criterios que para </w:t>
      </w:r>
      <w:proofErr w:type="spellStart"/>
      <w:r w:rsidRPr="00C67D93">
        <w:rPr>
          <w:rFonts w:ascii="Palatino Linotype" w:hAnsi="Palatino Linotype" w:cs="Arial"/>
          <w:i/>
          <w:sz w:val="22"/>
          <w:lang w:eastAsia="es-MX"/>
        </w:rPr>
        <w:t>tul</w:t>
      </w:r>
      <w:proofErr w:type="spellEnd"/>
      <w:r w:rsidRPr="00C67D93">
        <w:rPr>
          <w:rFonts w:ascii="Palatino Linotype" w:hAnsi="Palatino Linotype" w:cs="Arial"/>
          <w:i/>
          <w:sz w:val="22"/>
          <w:lang w:eastAsia="es-MX"/>
        </w:rPr>
        <w:t xml:space="preserve"> efecto emita el Sistema Nacional.</w:t>
      </w:r>
    </w:p>
    <w:p w14:paraId="72FCBF4F" w14:textId="77777777" w:rsidR="00CC503F" w:rsidRPr="00C67D93" w:rsidRDefault="00CC503F" w:rsidP="00CC503F">
      <w:pPr>
        <w:pStyle w:val="Prrafodelista"/>
        <w:tabs>
          <w:tab w:val="left" w:pos="0"/>
        </w:tabs>
        <w:spacing w:line="360" w:lineRule="auto"/>
        <w:ind w:right="49"/>
        <w:jc w:val="both"/>
        <w:rPr>
          <w:rFonts w:ascii="Palatino Linotype" w:hAnsi="Palatino Linotype" w:cs="Arial"/>
          <w:lang w:eastAsia="es-MX"/>
        </w:rPr>
      </w:pPr>
    </w:p>
    <w:p w14:paraId="6544243F" w14:textId="77777777" w:rsidR="00CC503F" w:rsidRPr="00C67D93" w:rsidRDefault="00CC503F" w:rsidP="00CC503F">
      <w:pPr>
        <w:pStyle w:val="Prrafodelista"/>
        <w:tabs>
          <w:tab w:val="left" w:pos="0"/>
        </w:tabs>
        <w:spacing w:line="360" w:lineRule="auto"/>
        <w:ind w:left="0" w:right="49"/>
        <w:jc w:val="both"/>
        <w:rPr>
          <w:rFonts w:ascii="Palatino Linotype" w:hAnsi="Palatino Linotype" w:cs="Arial"/>
          <w:lang w:eastAsia="es-MX"/>
        </w:rPr>
      </w:pPr>
      <w:r w:rsidRPr="00C67D93">
        <w:rPr>
          <w:rFonts w:ascii="Palatino Linotype" w:hAnsi="Palatino Linotype" w:cs="Arial"/>
          <w:lang w:eastAsia="es-MX"/>
        </w:rPr>
        <w:t>Por su parte el artículo 26, de la Ley General de Protección de Datos Personales refiere que 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 dispositivo legal que a la letra estipula:</w:t>
      </w:r>
    </w:p>
    <w:p w14:paraId="022F6A1E" w14:textId="77777777" w:rsidR="00CC503F" w:rsidRPr="00C67D93" w:rsidRDefault="00CC503F" w:rsidP="00CC503F">
      <w:pPr>
        <w:pStyle w:val="Sinespaciado"/>
      </w:pPr>
    </w:p>
    <w:p w14:paraId="7006C395" w14:textId="77777777" w:rsidR="00CC503F" w:rsidRPr="00C67D93" w:rsidRDefault="00CC503F" w:rsidP="00CC503F">
      <w:pPr>
        <w:pStyle w:val="Prrafodelista"/>
        <w:ind w:left="567" w:right="616"/>
        <w:jc w:val="both"/>
        <w:rPr>
          <w:rFonts w:ascii="Palatino Linotype" w:hAnsi="Palatino Linotype" w:cs="Arial"/>
          <w:i/>
          <w:sz w:val="22"/>
          <w:lang w:eastAsia="es-MX"/>
        </w:rPr>
      </w:pPr>
      <w:r w:rsidRPr="00C67D93">
        <w:rPr>
          <w:rFonts w:ascii="Palatino Linotype" w:hAnsi="Palatino Linotype" w:cs="Arial"/>
          <w:b/>
          <w:i/>
          <w:sz w:val="22"/>
          <w:lang w:eastAsia="es-MX"/>
        </w:rPr>
        <w:lastRenderedPageBreak/>
        <w:t>“Artículo 26.</w:t>
      </w:r>
      <w:r w:rsidRPr="00C67D93">
        <w:rPr>
          <w:rFonts w:ascii="Palatino Linotype" w:hAnsi="Palatino Linotype" w:cs="Arial"/>
          <w:i/>
          <w:sz w:val="22"/>
          <w:lang w:eastAsia="es-MX"/>
        </w:rPr>
        <w:t xml:space="preserve"> El responsable deberá informar al titular, a través del aviso de privacidad, la existencia y características principales del tratamiento al que serán sometidos sus datos personales, a fin de que pueda tomar decisiones informadas al respecto. </w:t>
      </w:r>
    </w:p>
    <w:p w14:paraId="4E8A1E4C" w14:textId="77777777" w:rsidR="00CC503F" w:rsidRPr="00C67D93" w:rsidRDefault="00CC503F" w:rsidP="00CC503F">
      <w:pPr>
        <w:pStyle w:val="Prrafodelista"/>
        <w:ind w:left="567" w:right="616"/>
        <w:jc w:val="both"/>
        <w:rPr>
          <w:rFonts w:ascii="Palatino Linotype" w:hAnsi="Palatino Linotype" w:cs="Arial"/>
          <w:i/>
          <w:sz w:val="22"/>
          <w:lang w:eastAsia="es-MX"/>
        </w:rPr>
      </w:pPr>
    </w:p>
    <w:p w14:paraId="23B91B0F" w14:textId="77777777" w:rsidR="00CC503F" w:rsidRPr="00C67D93" w:rsidRDefault="00CC503F" w:rsidP="00CC503F">
      <w:pPr>
        <w:pStyle w:val="Prrafodelista"/>
        <w:ind w:left="567" w:right="616"/>
        <w:jc w:val="both"/>
        <w:rPr>
          <w:rFonts w:ascii="Palatino Linotype" w:hAnsi="Palatino Linotype" w:cs="Arial"/>
          <w:i/>
          <w:sz w:val="22"/>
          <w:lang w:eastAsia="es-MX"/>
        </w:rPr>
      </w:pPr>
      <w:r w:rsidRPr="00C67D93">
        <w:rPr>
          <w:rFonts w:ascii="Palatino Linotype" w:hAnsi="Palatino Linotype" w:cs="Arial"/>
          <w:i/>
          <w:sz w:val="22"/>
          <w:lang w:eastAsia="es-MX"/>
        </w:rPr>
        <w:t xml:space="preserve">Por regla general, el aviso de privacidad deberá ser difundido por los medios electrónicos y físicos con que cuente el responsable. </w:t>
      </w:r>
    </w:p>
    <w:p w14:paraId="0F4FD2F0" w14:textId="77777777" w:rsidR="00CC503F" w:rsidRPr="00C67D93" w:rsidRDefault="00CC503F" w:rsidP="00CC503F">
      <w:pPr>
        <w:pStyle w:val="Prrafodelista"/>
        <w:ind w:left="567" w:right="616"/>
        <w:jc w:val="both"/>
        <w:rPr>
          <w:rFonts w:ascii="Palatino Linotype" w:hAnsi="Palatino Linotype" w:cs="Arial"/>
          <w:i/>
          <w:sz w:val="22"/>
          <w:lang w:eastAsia="es-MX"/>
        </w:rPr>
      </w:pPr>
    </w:p>
    <w:p w14:paraId="045BF56B" w14:textId="77777777" w:rsidR="00CC503F" w:rsidRPr="00C67D93" w:rsidRDefault="00CC503F" w:rsidP="00CC503F">
      <w:pPr>
        <w:pStyle w:val="Prrafodelista"/>
        <w:ind w:left="567" w:right="616"/>
        <w:jc w:val="both"/>
        <w:rPr>
          <w:rFonts w:ascii="Palatino Linotype" w:hAnsi="Palatino Linotype" w:cs="Arial"/>
          <w:i/>
          <w:sz w:val="22"/>
          <w:lang w:eastAsia="es-MX"/>
        </w:rPr>
      </w:pPr>
      <w:r w:rsidRPr="00C67D93">
        <w:rPr>
          <w:rFonts w:ascii="Palatino Linotype" w:hAnsi="Palatino Linotype" w:cs="Arial"/>
          <w:i/>
          <w:sz w:val="22"/>
          <w:lang w:eastAsia="es-MX"/>
        </w:rPr>
        <w:t xml:space="preserve">Para que el aviso de privacidad cumpla de manera eficiente con su función de informar, deberá estar redactado y estructurado de manera clara y sencilla. </w:t>
      </w:r>
    </w:p>
    <w:p w14:paraId="56E2AE23" w14:textId="77777777" w:rsidR="00CC503F" w:rsidRPr="00C67D93" w:rsidRDefault="00CC503F" w:rsidP="00CC503F">
      <w:pPr>
        <w:pStyle w:val="Prrafodelista"/>
        <w:ind w:left="567" w:right="616"/>
        <w:jc w:val="both"/>
        <w:rPr>
          <w:rFonts w:ascii="Palatino Linotype" w:hAnsi="Palatino Linotype" w:cs="Arial"/>
          <w:i/>
          <w:sz w:val="22"/>
          <w:lang w:eastAsia="es-MX"/>
        </w:rPr>
      </w:pPr>
    </w:p>
    <w:p w14:paraId="513F4B42" w14:textId="77777777" w:rsidR="00CC503F" w:rsidRPr="00C67D93" w:rsidRDefault="00CC503F" w:rsidP="00CC503F">
      <w:pPr>
        <w:pStyle w:val="Prrafodelista"/>
        <w:ind w:left="567" w:right="616"/>
        <w:jc w:val="both"/>
        <w:rPr>
          <w:rFonts w:ascii="Palatino Linotype" w:hAnsi="Palatino Linotype" w:cs="Arial"/>
          <w:i/>
          <w:sz w:val="22"/>
          <w:lang w:eastAsia="es-MX"/>
        </w:rPr>
      </w:pPr>
      <w:r w:rsidRPr="00C67D93">
        <w:rPr>
          <w:rFonts w:ascii="Palatino Linotype" w:hAnsi="Palatino Linotype" w:cs="Arial"/>
          <w:i/>
          <w:sz w:val="22"/>
          <w:lang w:eastAsia="es-MX"/>
        </w:rPr>
        <w:t>Cuando resulte imposible dar a conocer al titular el aviso de privacidad, de manera directa o ello exija esfuerzos desproporcionados, el responsable podrá instrumentar medidas compensatorias de comunicación masiva de acuerdo con los criterios que para tal efecto emita el Sistema Nacional de Transparencia, Acceso a la Información Pública y Protección de Datos Personales.”</w:t>
      </w:r>
    </w:p>
    <w:p w14:paraId="0436F4F4" w14:textId="77777777" w:rsidR="00CC503F" w:rsidRPr="00C67D93" w:rsidRDefault="00CC503F" w:rsidP="00CC503F">
      <w:pPr>
        <w:ind w:right="899"/>
        <w:jc w:val="both"/>
        <w:rPr>
          <w:rFonts w:ascii="Palatino Linotype" w:hAnsi="Palatino Linotype" w:cs="Arial"/>
        </w:rPr>
      </w:pPr>
    </w:p>
    <w:p w14:paraId="4B5FDD2D" w14:textId="77777777" w:rsidR="00CC503F" w:rsidRPr="00C67D93" w:rsidRDefault="00CC503F" w:rsidP="00CC503F">
      <w:pPr>
        <w:spacing w:line="360" w:lineRule="auto"/>
        <w:jc w:val="both"/>
        <w:rPr>
          <w:rFonts w:ascii="Palatino Linotype" w:hAnsi="Palatino Linotype" w:cs="Arial"/>
          <w:sz w:val="24"/>
          <w:szCs w:val="24"/>
        </w:rPr>
      </w:pPr>
      <w:r w:rsidRPr="00C67D93">
        <w:rPr>
          <w:rFonts w:ascii="Palatino Linotype" w:hAnsi="Palatino Linotype" w:cs="Arial"/>
          <w:sz w:val="24"/>
          <w:szCs w:val="24"/>
        </w:rPr>
        <w:t xml:space="preserve">Asimos, el artículo 19, fracción III, de la Ley de Protección de Datos Personales en Posesión de Sujetos Obligados del Estado de México y Municipios establece que el consentimiento de la o el titular para el tratamiento de sus datos personales se otorga de forma informada, esto es, que la o el titular debe conocer el aviso de privacidad </w:t>
      </w:r>
      <w:r w:rsidRPr="00C67D93">
        <w:rPr>
          <w:rFonts w:ascii="Palatino Linotype" w:hAnsi="Palatino Linotype" w:cs="Arial"/>
          <w:b/>
          <w:sz w:val="24"/>
          <w:szCs w:val="24"/>
        </w:rPr>
        <w:t>previo al tratamiento a que serán sometidos sus datos personales</w:t>
      </w:r>
      <w:r w:rsidRPr="00C67D93">
        <w:rPr>
          <w:rFonts w:ascii="Palatino Linotype" w:hAnsi="Palatino Linotype" w:cs="Arial"/>
          <w:sz w:val="24"/>
          <w:szCs w:val="24"/>
        </w:rPr>
        <w:t>.</w:t>
      </w:r>
    </w:p>
    <w:p w14:paraId="37B4EB74" w14:textId="77777777" w:rsidR="00CC503F" w:rsidRPr="00C67D93" w:rsidRDefault="00CC503F" w:rsidP="00CC503F">
      <w:pPr>
        <w:spacing w:line="360" w:lineRule="auto"/>
        <w:jc w:val="both"/>
        <w:rPr>
          <w:rFonts w:ascii="Palatino Linotype" w:hAnsi="Palatino Linotype" w:cs="Arial"/>
          <w:sz w:val="24"/>
          <w:szCs w:val="24"/>
        </w:rPr>
      </w:pPr>
    </w:p>
    <w:p w14:paraId="32B98E65" w14:textId="77777777" w:rsidR="00CC503F" w:rsidRPr="00C67D93" w:rsidRDefault="00CC503F" w:rsidP="00CC503F">
      <w:pPr>
        <w:spacing w:line="360" w:lineRule="auto"/>
        <w:jc w:val="both"/>
        <w:rPr>
          <w:rFonts w:ascii="Palatino Linotype" w:hAnsi="Palatino Linotype" w:cs="Arial"/>
          <w:sz w:val="24"/>
          <w:szCs w:val="24"/>
        </w:rPr>
      </w:pPr>
      <w:r w:rsidRPr="00C67D93">
        <w:rPr>
          <w:rFonts w:ascii="Palatino Linotype" w:hAnsi="Palatino Linotype" w:cs="Arial"/>
          <w:sz w:val="24"/>
          <w:szCs w:val="24"/>
        </w:rPr>
        <w:t>Por su parte, el diverso artículo 27, de la multicitada Legislación de Datos establece el principio de responsabilidad, el cual dicta que el responsable debe cumplir con los principios de protección de datos establecidos por esta Ley, debiendo tomar las medidas necesarias y suficientes para garantizar que el aviso de privacidad dado a conocer a la o el titular, sea respetado en todo momento y por terceros que guarde alguna relación jurídica.</w:t>
      </w:r>
    </w:p>
    <w:p w14:paraId="13987696" w14:textId="77777777" w:rsidR="00CC503F" w:rsidRPr="00C67D93" w:rsidRDefault="00CC503F" w:rsidP="00CC503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5B0A0D51" w14:textId="77777777" w:rsidR="00CC503F" w:rsidRPr="00C67D93" w:rsidRDefault="00CC503F" w:rsidP="00CC503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 xml:space="preserve">En esa virtud, es toral señalar que los responsables pondrán a disposición de la o el titular en formatos impresos, digitales, visuales, sonoros o de cualquier otra tecnología, el aviso de privacidad, en las modalidades simplificado e integral, de conformidad con el artículo 29, de la Ley de Protección de Datos Personales en Posesión de Sujetos Obligados del Estado de México y Municipios. </w:t>
      </w:r>
    </w:p>
    <w:p w14:paraId="2BADB870" w14:textId="77777777" w:rsidR="00CC503F" w:rsidRPr="00C67D93" w:rsidRDefault="00CC503F" w:rsidP="00CC503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42897CA0" w14:textId="77777777" w:rsidR="00CC503F" w:rsidRPr="00C67D93" w:rsidRDefault="00CC503F" w:rsidP="00CC503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En esa tesitura, el Aviso de Privacidad Integral debe ser facilitado cuando los datos hayan sido obtenidos personalmente de la o el titular,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14:paraId="2F7EDB18" w14:textId="77777777" w:rsidR="00CC503F" w:rsidRPr="00C67D93" w:rsidRDefault="00CC503F" w:rsidP="00CC503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30A800CF" w14:textId="77777777" w:rsidR="00CC503F" w:rsidRPr="00C67D93" w:rsidRDefault="00CC503F" w:rsidP="00CC503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 xml:space="preserve">Con base en lo anterior, se destaca que dentro de la información contenida en el </w:t>
      </w:r>
      <w:r w:rsidRPr="00C67D93">
        <w:rPr>
          <w:rFonts w:ascii="Palatino Linotype" w:hAnsi="Palatino Linotype" w:cs="Arial"/>
          <w:b/>
          <w:i/>
        </w:rPr>
        <w:t>AVISO DE PRIVACIDAD INTEGRAL</w:t>
      </w:r>
      <w:r w:rsidRPr="00C67D93">
        <w:rPr>
          <w:rFonts w:ascii="Palatino Linotype" w:hAnsi="Palatino Linotype" w:cs="Arial"/>
        </w:rPr>
        <w:t xml:space="preserve">, se encuentran el nombre y cargo del administrador, así como el área o unidad administrativa a la que se encuentra adscrito y el nombre del sistema de datos personales o base de datos al que serán incorporados los datos personales, tal y como lo establece el artículo 31, fracciones II y III, de la Ley de Protección de Datos Personales en Posesión de Sujetos Obligados del Estado de México y Municipios. </w:t>
      </w:r>
    </w:p>
    <w:p w14:paraId="3833DDEA" w14:textId="77777777" w:rsidR="00CC503F" w:rsidRPr="00C67D93" w:rsidRDefault="00CC503F" w:rsidP="00CC503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38D5363F" w14:textId="77777777" w:rsidR="00CC503F" w:rsidRPr="00C67D93" w:rsidRDefault="00CC503F" w:rsidP="00CC503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 xml:space="preserve">Por otra parte, el </w:t>
      </w:r>
      <w:r w:rsidRPr="00C67D93">
        <w:rPr>
          <w:rFonts w:ascii="Palatino Linotype" w:hAnsi="Palatino Linotype" w:cs="Arial"/>
          <w:b/>
          <w:i/>
        </w:rPr>
        <w:t>AVISO DE PRIVACIDAD SIMPLIFICADO</w:t>
      </w:r>
      <w:r w:rsidRPr="00C67D93">
        <w:rPr>
          <w:rFonts w:ascii="Palatino Linotype" w:hAnsi="Palatino Linotype" w:cs="Arial"/>
        </w:rPr>
        <w:t xml:space="preserve"> se realiza cuando los datos sean obtenidos directamente de la o el titular, por cualquier medio electrónico, óptico, sonoro, visual o a través de cualquier otra tecnología, y debe ser puesto a disposición en lugar visible, previendo los medios o mecanismos para que la o el titular conozca el texto completo del aviso. La puesta a disposición del aviso de privacidad, no exime al responsable de su obligación de proveer los mecanismos para que la o el titular pueda conocer el contenido del aviso de privacidad integral. </w:t>
      </w:r>
    </w:p>
    <w:p w14:paraId="668ED95D" w14:textId="77777777" w:rsidR="00CC503F" w:rsidRPr="00C67D93" w:rsidRDefault="00CC503F" w:rsidP="00CC503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 xml:space="preserve">Ahora bien, la propia legislación mexiquense en materia de datos personales establece excepciones para la comunicación previa del aviso de privacidad, las cuales cuando: </w:t>
      </w:r>
    </w:p>
    <w:p w14:paraId="1135B3C2" w14:textId="77777777" w:rsidR="00CC503F" w:rsidRPr="00C67D93" w:rsidRDefault="00CC503F" w:rsidP="00CC503F">
      <w:pPr>
        <w:pStyle w:val="Sinespaciado"/>
      </w:pPr>
    </w:p>
    <w:p w14:paraId="543DCD53" w14:textId="77777777" w:rsidR="00CC503F" w:rsidRPr="00C67D93" w:rsidRDefault="00CC503F" w:rsidP="00CC503F">
      <w:pPr>
        <w:pStyle w:val="Prrafodelista"/>
        <w:widowControl w:val="0"/>
        <w:numPr>
          <w:ilvl w:val="0"/>
          <w:numId w:val="24"/>
        </w:numPr>
        <w:tabs>
          <w:tab w:val="left" w:pos="1701"/>
          <w:tab w:val="left" w:pos="1843"/>
        </w:tabs>
        <w:autoSpaceDE w:val="0"/>
        <w:autoSpaceDN w:val="0"/>
        <w:adjustRightInd w:val="0"/>
        <w:spacing w:after="240" w:line="360" w:lineRule="auto"/>
        <w:jc w:val="both"/>
        <w:rPr>
          <w:rFonts w:ascii="Palatino Linotype" w:hAnsi="Palatino Linotype" w:cs="Arial"/>
        </w:rPr>
      </w:pPr>
      <w:r w:rsidRPr="00C67D93">
        <w:rPr>
          <w:rFonts w:ascii="Palatino Linotype" w:hAnsi="Palatino Linotype" w:cs="Arial"/>
        </w:rPr>
        <w:t xml:space="preserve">Expresamente una ley lo prevea; </w:t>
      </w:r>
    </w:p>
    <w:p w14:paraId="61FADDAA" w14:textId="77777777" w:rsidR="00CC503F" w:rsidRPr="00C67D93" w:rsidRDefault="00CC503F" w:rsidP="00CC503F">
      <w:pPr>
        <w:pStyle w:val="Prrafodelista"/>
        <w:widowControl w:val="0"/>
        <w:numPr>
          <w:ilvl w:val="0"/>
          <w:numId w:val="24"/>
        </w:numPr>
        <w:tabs>
          <w:tab w:val="left" w:pos="1701"/>
          <w:tab w:val="left" w:pos="1843"/>
        </w:tabs>
        <w:autoSpaceDE w:val="0"/>
        <w:autoSpaceDN w:val="0"/>
        <w:adjustRightInd w:val="0"/>
        <w:spacing w:after="240" w:line="360" w:lineRule="auto"/>
        <w:jc w:val="both"/>
        <w:rPr>
          <w:rFonts w:ascii="Palatino Linotype" w:hAnsi="Palatino Linotype" w:cs="Arial"/>
        </w:rPr>
      </w:pPr>
      <w:r w:rsidRPr="00C67D93">
        <w:rPr>
          <w:rFonts w:ascii="Palatino Linotype" w:hAnsi="Palatino Linotype" w:cs="Arial"/>
        </w:rPr>
        <w:t xml:space="preserve">Los datos personales se obtengan de manera indirecta; </w:t>
      </w:r>
    </w:p>
    <w:p w14:paraId="7016ADE7" w14:textId="77777777" w:rsidR="00CC503F" w:rsidRPr="00C67D93" w:rsidRDefault="00CC503F" w:rsidP="00CC503F">
      <w:pPr>
        <w:pStyle w:val="Prrafodelista"/>
        <w:widowControl w:val="0"/>
        <w:numPr>
          <w:ilvl w:val="0"/>
          <w:numId w:val="24"/>
        </w:numPr>
        <w:tabs>
          <w:tab w:val="left" w:pos="1701"/>
          <w:tab w:val="left" w:pos="1843"/>
        </w:tabs>
        <w:autoSpaceDE w:val="0"/>
        <w:autoSpaceDN w:val="0"/>
        <w:adjustRightInd w:val="0"/>
        <w:spacing w:after="240" w:line="360" w:lineRule="auto"/>
        <w:jc w:val="both"/>
        <w:rPr>
          <w:rFonts w:ascii="Palatino Linotype" w:hAnsi="Palatino Linotype" w:cs="Arial"/>
        </w:rPr>
      </w:pPr>
      <w:r w:rsidRPr="00C67D93">
        <w:rPr>
          <w:rFonts w:ascii="Palatino Linotype" w:hAnsi="Palatino Linotype" w:cs="Arial"/>
        </w:rPr>
        <w:t xml:space="preserve">Se trate de urgencias médicas, seguridad pública, o análogas en las cuales se ponga en riesgo la vida o la libertad de las personas, en términos de la legislación de la materia; </w:t>
      </w:r>
    </w:p>
    <w:p w14:paraId="311A6D61" w14:textId="77777777" w:rsidR="00CC503F" w:rsidRPr="00C67D93" w:rsidRDefault="00CC503F" w:rsidP="00CC503F">
      <w:pPr>
        <w:pStyle w:val="Prrafodelista"/>
        <w:widowControl w:val="0"/>
        <w:numPr>
          <w:ilvl w:val="0"/>
          <w:numId w:val="24"/>
        </w:numPr>
        <w:tabs>
          <w:tab w:val="left" w:pos="1701"/>
          <w:tab w:val="left" w:pos="1843"/>
        </w:tabs>
        <w:autoSpaceDE w:val="0"/>
        <w:autoSpaceDN w:val="0"/>
        <w:adjustRightInd w:val="0"/>
        <w:spacing w:after="240" w:line="360" w:lineRule="auto"/>
        <w:jc w:val="both"/>
        <w:rPr>
          <w:rFonts w:ascii="Palatino Linotype" w:hAnsi="Palatino Linotype" w:cs="Arial"/>
        </w:rPr>
      </w:pPr>
      <w:r w:rsidRPr="00C67D93">
        <w:rPr>
          <w:rFonts w:ascii="Palatino Linotype" w:hAnsi="Palatino Linotype" w:cs="Arial"/>
        </w:rPr>
        <w:t xml:space="preserve">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5DE302D2" w14:textId="77777777" w:rsidR="00CC503F" w:rsidRPr="00C67D93" w:rsidRDefault="00CC503F" w:rsidP="00CC503F">
      <w:pPr>
        <w:pStyle w:val="Prrafodelista"/>
        <w:widowControl w:val="0"/>
        <w:numPr>
          <w:ilvl w:val="0"/>
          <w:numId w:val="24"/>
        </w:numPr>
        <w:tabs>
          <w:tab w:val="left" w:pos="1701"/>
          <w:tab w:val="left" w:pos="1843"/>
        </w:tabs>
        <w:autoSpaceDE w:val="0"/>
        <w:autoSpaceDN w:val="0"/>
        <w:adjustRightInd w:val="0"/>
        <w:spacing w:after="240" w:line="360" w:lineRule="auto"/>
        <w:jc w:val="both"/>
        <w:rPr>
          <w:rFonts w:ascii="Palatino Linotype" w:hAnsi="Palatino Linotype" w:cs="Arial"/>
        </w:rPr>
      </w:pPr>
      <w:r w:rsidRPr="00C67D93">
        <w:rPr>
          <w:rFonts w:ascii="Palatino Linotype" w:hAnsi="Palatino Linotype" w:cs="Arial"/>
        </w:rPr>
        <w:t>En el supuesto previsto en la fracción (</w:t>
      </w:r>
      <w:proofErr w:type="spellStart"/>
      <w:r w:rsidRPr="00C67D93">
        <w:rPr>
          <w:rFonts w:ascii="Palatino Linotype" w:hAnsi="Palatino Linotype" w:cs="Arial"/>
        </w:rPr>
        <w:t>ii</w:t>
      </w:r>
      <w:proofErr w:type="spellEnd"/>
      <w:r w:rsidRPr="00C67D93">
        <w:rPr>
          <w:rFonts w:ascii="Palatino Linotype" w:hAnsi="Palatino Linotype" w:cs="Arial"/>
        </w:rPr>
        <w:t xml:space="preserve">) referida, cuando los datos </w:t>
      </w:r>
      <w:r w:rsidRPr="00C67D93">
        <w:rPr>
          <w:rFonts w:ascii="Palatino Linotype" w:hAnsi="Palatino Linotype" w:cs="Arial"/>
        </w:rPr>
        <w:lastRenderedPageBreak/>
        <w:t xml:space="preserve">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w:t>
      </w:r>
    </w:p>
    <w:p w14:paraId="68F0114C" w14:textId="77777777" w:rsidR="00CC503F" w:rsidRPr="00C67D93" w:rsidRDefault="00CC503F" w:rsidP="00CC503F">
      <w:pPr>
        <w:pStyle w:val="Sinespaciado"/>
      </w:pPr>
    </w:p>
    <w:p w14:paraId="5CD476BC" w14:textId="77777777" w:rsidR="00CC503F" w:rsidRPr="00C67D93" w:rsidRDefault="00CC503F" w:rsidP="00CC503F">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67D93">
        <w:rPr>
          <w:rFonts w:ascii="Palatino Linotype" w:hAnsi="Palatino Linotype" w:cs="Arial"/>
        </w:rPr>
        <w:t>Lo anterior, en términos de lo dispuesto por el artículo 34, de la Ley de Protección de Datos Personales en Posesión de Sujetos Obligados del Estado de México y Municipios.</w:t>
      </w:r>
    </w:p>
    <w:p w14:paraId="5DDBFA3D" w14:textId="77777777" w:rsidR="00CC503F" w:rsidRPr="00C67D93" w:rsidRDefault="00CC503F" w:rsidP="00CC503F">
      <w:pPr>
        <w:spacing w:line="360" w:lineRule="auto"/>
        <w:jc w:val="both"/>
        <w:rPr>
          <w:rFonts w:ascii="Palatino Linotype" w:hAnsi="Palatino Linotype"/>
          <w:sz w:val="24"/>
          <w:szCs w:val="24"/>
          <w:lang w:eastAsia="es-MX"/>
        </w:rPr>
      </w:pPr>
    </w:p>
    <w:p w14:paraId="5B1BDE3C" w14:textId="77777777" w:rsidR="00CC503F" w:rsidRPr="00C67D93" w:rsidRDefault="00CC503F" w:rsidP="00CC503F">
      <w:pPr>
        <w:spacing w:line="360" w:lineRule="auto"/>
        <w:jc w:val="both"/>
        <w:rPr>
          <w:rFonts w:ascii="Palatino Linotype" w:hAnsi="Palatino Linotype"/>
          <w:sz w:val="24"/>
          <w:szCs w:val="24"/>
          <w:lang w:eastAsia="es-MX"/>
        </w:rPr>
      </w:pPr>
      <w:r w:rsidRPr="00C67D93">
        <w:rPr>
          <w:rFonts w:ascii="Palatino Linotype" w:hAnsi="Palatino Linotype"/>
          <w:sz w:val="24"/>
          <w:szCs w:val="24"/>
          <w:lang w:eastAsia="es-MX"/>
        </w:rPr>
        <w:t>Finalmente, es de destacar que los 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57298919" w14:textId="77777777" w:rsidR="00CC503F" w:rsidRPr="00C67D93" w:rsidRDefault="00CC503F" w:rsidP="00CC503F">
      <w:pPr>
        <w:spacing w:line="360" w:lineRule="auto"/>
        <w:jc w:val="both"/>
        <w:rPr>
          <w:rFonts w:ascii="Palatino Linotype" w:hAnsi="Palatino Linotype"/>
          <w:lang w:eastAsia="es-MX"/>
        </w:rPr>
      </w:pPr>
    </w:p>
    <w:p w14:paraId="6F7D7419" w14:textId="77777777" w:rsidR="00CC503F" w:rsidRPr="00C67D93" w:rsidRDefault="00CC503F" w:rsidP="00CC503F">
      <w:pPr>
        <w:ind w:left="567" w:right="616"/>
        <w:jc w:val="both"/>
        <w:rPr>
          <w:rFonts w:ascii="Palatino Linotype" w:hAnsi="Palatino Linotype"/>
          <w:i/>
          <w:lang w:eastAsia="es-MX"/>
        </w:rPr>
      </w:pPr>
      <w:r w:rsidRPr="00C67D93">
        <w:rPr>
          <w:rFonts w:ascii="Palatino Linotype" w:hAnsi="Palatino Linotype"/>
          <w:b/>
          <w:i/>
          <w:lang w:eastAsia="es-MX"/>
        </w:rPr>
        <w:t>Artículo 11.</w:t>
      </w:r>
      <w:r w:rsidRPr="00C67D93">
        <w:rPr>
          <w:rFonts w:ascii="Palatino Linotype" w:hAnsi="Palatino Linotype"/>
          <w:i/>
          <w:lang w:eastAsia="es-MX"/>
        </w:rPr>
        <w:t xml:space="preserve"> En la generación, publicación y</w:t>
      </w:r>
      <w:r w:rsidRPr="00C67D93">
        <w:rPr>
          <w:rFonts w:ascii="Palatino Linotype" w:hAnsi="Palatino Linotype"/>
          <w:b/>
          <w:i/>
          <w:lang w:eastAsia="es-MX"/>
        </w:rPr>
        <w:t xml:space="preserve"> </w:t>
      </w:r>
      <w:r w:rsidRPr="00C67D93">
        <w:rPr>
          <w:rFonts w:ascii="Palatino Linotype" w:hAnsi="Palatino Linotype"/>
          <w:b/>
          <w:i/>
          <w:u w:val="single"/>
          <w:lang w:eastAsia="es-MX"/>
        </w:rPr>
        <w:t>entrega de información se deberá</w:t>
      </w:r>
      <w:r w:rsidRPr="00C67D93">
        <w:rPr>
          <w:rFonts w:ascii="Palatino Linotype" w:hAnsi="Palatino Linotype"/>
          <w:i/>
          <w:lang w:eastAsia="es-MX"/>
        </w:rPr>
        <w:t xml:space="preserve"> </w:t>
      </w:r>
      <w:r w:rsidRPr="00C67D93">
        <w:rPr>
          <w:rFonts w:ascii="Palatino Linotype" w:hAnsi="Palatino Linotype"/>
          <w:b/>
          <w:i/>
          <w:u w:val="single"/>
          <w:lang w:eastAsia="es-MX"/>
        </w:rPr>
        <w:t>garantizar que ésta sea accesible, actualizada, completa, congruente, confiable, verificable, veraz, integral, oportuna y expedita</w:t>
      </w:r>
      <w:r w:rsidRPr="00C67D93">
        <w:rPr>
          <w:rFonts w:ascii="Palatino Linotype" w:hAnsi="Palatino Linotype"/>
          <w:i/>
          <w:lang w:eastAsia="es-MX"/>
        </w:rPr>
        <w:t>, sujeta a un claro régimen de excepciones que deberá estar definido y ser además legítima y estrictamente necesaria en una sociedad democrática, por lo que atenderá las necesidades del derecho de acceso a la información de toda persona.</w:t>
      </w:r>
    </w:p>
    <w:p w14:paraId="3ADBD220" w14:textId="77777777" w:rsidR="00CC503F" w:rsidRPr="00C67D93" w:rsidRDefault="00CC503F" w:rsidP="00CC503F">
      <w:pPr>
        <w:ind w:left="567" w:right="616"/>
        <w:jc w:val="both"/>
        <w:rPr>
          <w:rFonts w:ascii="Palatino Linotype" w:hAnsi="Palatino Linotype"/>
          <w:i/>
          <w:lang w:eastAsia="es-MX"/>
        </w:rPr>
      </w:pPr>
      <w:r w:rsidRPr="00C67D93">
        <w:rPr>
          <w:rFonts w:ascii="Palatino Linotype" w:hAnsi="Palatino Linotype"/>
          <w:i/>
          <w:lang w:eastAsia="es-MX"/>
        </w:rPr>
        <w:t>[…]</w:t>
      </w:r>
    </w:p>
    <w:p w14:paraId="1E18F6F6" w14:textId="77777777" w:rsidR="00CC503F" w:rsidRPr="00C67D93" w:rsidRDefault="00CC503F" w:rsidP="00CC503F">
      <w:pPr>
        <w:ind w:left="567" w:right="616"/>
        <w:jc w:val="both"/>
        <w:rPr>
          <w:rFonts w:ascii="Palatino Linotype" w:hAnsi="Palatino Linotype"/>
          <w:b/>
          <w:i/>
          <w:lang w:eastAsia="es-MX"/>
        </w:rPr>
      </w:pPr>
    </w:p>
    <w:p w14:paraId="3EC6ECF8" w14:textId="77777777" w:rsidR="00CC503F" w:rsidRPr="00C67D93" w:rsidRDefault="00CC503F" w:rsidP="00CC503F">
      <w:pPr>
        <w:ind w:left="567" w:right="616"/>
        <w:jc w:val="both"/>
        <w:rPr>
          <w:rFonts w:ascii="Palatino Linotype" w:hAnsi="Palatino Linotype"/>
          <w:b/>
          <w:i/>
          <w:u w:val="single"/>
          <w:lang w:eastAsia="es-MX"/>
        </w:rPr>
      </w:pPr>
      <w:r w:rsidRPr="00C67D93">
        <w:rPr>
          <w:rFonts w:ascii="Palatino Linotype" w:hAnsi="Palatino Linotype"/>
          <w:b/>
          <w:i/>
          <w:lang w:eastAsia="es-MX"/>
        </w:rPr>
        <w:lastRenderedPageBreak/>
        <w:t>Artículo 161.</w:t>
      </w:r>
      <w:r w:rsidRPr="00C67D93">
        <w:rPr>
          <w:rFonts w:ascii="Palatino Linotype" w:hAnsi="Palatino Linotype"/>
          <w:i/>
          <w:lang w:eastAsia="es-MX"/>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C67D93">
        <w:rPr>
          <w:rFonts w:ascii="Palatino Linotype" w:hAnsi="Palatino Linotype"/>
          <w:b/>
          <w:i/>
          <w:lang w:eastAsia="es-MX"/>
        </w:rPr>
        <w:t xml:space="preserve">la fuente, el lugar y la forma en que puede consultar, reproducir o adquirir dicha información en un plazo no mayor a cinco días hábiles. </w:t>
      </w:r>
      <w:r w:rsidRPr="00C67D93">
        <w:rPr>
          <w:rFonts w:ascii="Palatino Linotype" w:hAnsi="Palatino Linotype"/>
          <w:b/>
          <w:i/>
          <w:u w:val="single"/>
          <w:lang w:eastAsia="es-MX"/>
        </w:rPr>
        <w:t>La fuente deberá ser precisa y concreta y no debe implicar que el solicitante realice una búsqueda en toda la información que se encuentre disponible.</w:t>
      </w:r>
    </w:p>
    <w:p w14:paraId="707DC95F" w14:textId="77777777" w:rsidR="00CC503F" w:rsidRPr="00C67D93" w:rsidRDefault="00CC503F" w:rsidP="00CC503F">
      <w:pPr>
        <w:spacing w:line="360" w:lineRule="auto"/>
        <w:jc w:val="both"/>
        <w:rPr>
          <w:rFonts w:ascii="Palatino Linotype" w:hAnsi="Palatino Linotype"/>
          <w:lang w:eastAsia="es-MX"/>
        </w:rPr>
      </w:pPr>
    </w:p>
    <w:p w14:paraId="24A33534" w14:textId="77777777" w:rsidR="00CC503F" w:rsidRPr="00C67D93" w:rsidRDefault="00CC503F" w:rsidP="00CC503F">
      <w:pPr>
        <w:spacing w:line="360" w:lineRule="auto"/>
        <w:jc w:val="both"/>
        <w:rPr>
          <w:rFonts w:ascii="Palatino Linotype" w:hAnsi="Palatino Linotype"/>
          <w:sz w:val="24"/>
          <w:lang w:eastAsia="es-MX"/>
        </w:rPr>
      </w:pPr>
      <w:r w:rsidRPr="00C67D93">
        <w:rPr>
          <w:rFonts w:ascii="Palatino Linotype" w:hAnsi="Palatino Linotype"/>
          <w:sz w:val="24"/>
          <w:lang w:eastAsia="es-MX"/>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C67D93">
        <w:rPr>
          <w:rFonts w:ascii="Palatino Linotype" w:hAnsi="Palatino Linotype"/>
          <w:b/>
          <w:sz w:val="24"/>
          <w:u w:val="single"/>
          <w:lang w:eastAsia="es-MX"/>
        </w:rPr>
        <w:t>haciéndole saber al solicitante como podrá consultar, reproducir o adquirir la información, en un plazo no mayor a cinco días hábiles</w:t>
      </w:r>
      <w:r w:rsidRPr="00C67D93">
        <w:rPr>
          <w:rFonts w:ascii="Palatino Linotype" w:hAnsi="Palatino Linotype"/>
          <w:sz w:val="24"/>
          <w:lang w:eastAsia="es-MX"/>
        </w:rPr>
        <w:t>, comprendiendo:</w:t>
      </w:r>
    </w:p>
    <w:p w14:paraId="243CD0C0" w14:textId="77777777" w:rsidR="00CC503F" w:rsidRPr="00C67D93" w:rsidRDefault="00CC503F" w:rsidP="00CC503F">
      <w:pPr>
        <w:numPr>
          <w:ilvl w:val="0"/>
          <w:numId w:val="25"/>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La fuente</w:t>
      </w:r>
    </w:p>
    <w:p w14:paraId="4C212CD1" w14:textId="77777777" w:rsidR="00CC503F" w:rsidRPr="00C67D93" w:rsidRDefault="00CC503F" w:rsidP="00CC503F">
      <w:pPr>
        <w:numPr>
          <w:ilvl w:val="0"/>
          <w:numId w:val="25"/>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El lugar y</w:t>
      </w:r>
    </w:p>
    <w:p w14:paraId="2FC12A50" w14:textId="77777777" w:rsidR="00CC503F" w:rsidRPr="00C67D93" w:rsidRDefault="00CC503F" w:rsidP="00CC503F">
      <w:pPr>
        <w:numPr>
          <w:ilvl w:val="0"/>
          <w:numId w:val="25"/>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 xml:space="preserve">La forma </w:t>
      </w:r>
    </w:p>
    <w:p w14:paraId="2081177B" w14:textId="77777777" w:rsidR="00CC503F" w:rsidRPr="00C67D93" w:rsidRDefault="00CC503F" w:rsidP="00CC503F">
      <w:pPr>
        <w:spacing w:after="0" w:line="360" w:lineRule="auto"/>
        <w:jc w:val="both"/>
        <w:rPr>
          <w:rFonts w:ascii="Palatino Linotype" w:hAnsi="Palatino Linotype"/>
          <w:sz w:val="24"/>
          <w:lang w:eastAsia="es-MX"/>
        </w:rPr>
      </w:pPr>
    </w:p>
    <w:p w14:paraId="136E8A0D" w14:textId="77777777" w:rsidR="00CC503F" w:rsidRPr="00C67D93" w:rsidRDefault="00CC503F" w:rsidP="00CC503F">
      <w:pPr>
        <w:spacing w:line="360" w:lineRule="auto"/>
        <w:jc w:val="both"/>
        <w:rPr>
          <w:rFonts w:ascii="Palatino Linotype" w:hAnsi="Palatino Linotype"/>
          <w:sz w:val="24"/>
          <w:lang w:eastAsia="es-MX"/>
        </w:rPr>
      </w:pPr>
      <w:r w:rsidRPr="00C67D93">
        <w:rPr>
          <w:rFonts w:ascii="Palatino Linotype" w:hAnsi="Palatino Linotype"/>
          <w:sz w:val="24"/>
          <w:lang w:eastAsia="es-MX"/>
        </w:rPr>
        <w:t xml:space="preserve">Asimismo, se establece que la fuente de la información </w:t>
      </w:r>
      <w:r w:rsidRPr="00C67D93">
        <w:rPr>
          <w:rFonts w:ascii="Palatino Linotype" w:hAnsi="Palatino Linotype"/>
          <w:b/>
          <w:sz w:val="24"/>
          <w:lang w:eastAsia="es-MX"/>
        </w:rPr>
        <w:t>deberá ser</w:t>
      </w:r>
      <w:r w:rsidRPr="00C67D93">
        <w:rPr>
          <w:rFonts w:ascii="Palatino Linotype" w:hAnsi="Palatino Linotype"/>
          <w:sz w:val="24"/>
          <w:lang w:eastAsia="es-MX"/>
        </w:rPr>
        <w:t>:</w:t>
      </w:r>
    </w:p>
    <w:p w14:paraId="12B2C953" w14:textId="77777777" w:rsidR="00CC503F" w:rsidRPr="00C67D93" w:rsidRDefault="00CC503F" w:rsidP="00CC503F">
      <w:pPr>
        <w:numPr>
          <w:ilvl w:val="0"/>
          <w:numId w:val="26"/>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Precisa</w:t>
      </w:r>
    </w:p>
    <w:p w14:paraId="6FE23C42" w14:textId="77777777" w:rsidR="00CC503F" w:rsidRPr="00C67D93" w:rsidRDefault="00CC503F" w:rsidP="00CC503F">
      <w:pPr>
        <w:numPr>
          <w:ilvl w:val="0"/>
          <w:numId w:val="26"/>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Concreta</w:t>
      </w:r>
    </w:p>
    <w:p w14:paraId="552E9847" w14:textId="77777777" w:rsidR="00CC503F" w:rsidRPr="00C67D93" w:rsidRDefault="00CC503F" w:rsidP="00CC503F">
      <w:pPr>
        <w:numPr>
          <w:ilvl w:val="0"/>
          <w:numId w:val="26"/>
        </w:numPr>
        <w:spacing w:after="0" w:line="360" w:lineRule="auto"/>
        <w:jc w:val="both"/>
        <w:rPr>
          <w:rFonts w:ascii="Palatino Linotype" w:hAnsi="Palatino Linotype"/>
          <w:sz w:val="24"/>
          <w:lang w:eastAsia="es-MX"/>
        </w:rPr>
      </w:pPr>
      <w:r w:rsidRPr="00C67D93">
        <w:rPr>
          <w:rFonts w:ascii="Palatino Linotype" w:hAnsi="Palatino Linotype"/>
          <w:sz w:val="24"/>
          <w:lang w:eastAsia="es-MX"/>
        </w:rPr>
        <w:t>Y NO debe implicar que el solicitante realice una búsqueda en toda la información que se encuentre disponible.</w:t>
      </w:r>
    </w:p>
    <w:p w14:paraId="7794AFA2" w14:textId="77777777" w:rsidR="00CC503F" w:rsidRPr="00C67D93" w:rsidRDefault="00CC503F" w:rsidP="00CC503F">
      <w:pPr>
        <w:pStyle w:val="Sinespaciado"/>
        <w:rPr>
          <w:lang w:eastAsia="es-MX"/>
        </w:rPr>
      </w:pPr>
    </w:p>
    <w:p w14:paraId="1E22E3DF" w14:textId="77777777" w:rsidR="00CC503F" w:rsidRDefault="00CC503F" w:rsidP="00CC503F">
      <w:pPr>
        <w:spacing w:after="0" w:line="360" w:lineRule="auto"/>
        <w:jc w:val="both"/>
        <w:rPr>
          <w:rFonts w:ascii="Palatino Linotype" w:hAnsi="Palatino Linotype" w:cs="Arial"/>
          <w:sz w:val="24"/>
          <w:szCs w:val="24"/>
        </w:rPr>
      </w:pPr>
      <w:r w:rsidRPr="00C67D93">
        <w:rPr>
          <w:rFonts w:ascii="Palatino Linotype" w:hAnsi="Palatino Linotype"/>
          <w:sz w:val="24"/>
          <w:lang w:eastAsia="es-MX"/>
        </w:rPr>
        <w:t>De lo anterior, se desprende que la Ley de Transparencia posibilita a los Sujetos Obligado atender las solicitudes de información mediante la consulta a través de una determinada página de internet; así, lo procedente será determinar si dicho sitio electrónico conlleva a la información solicitada.</w:t>
      </w:r>
    </w:p>
    <w:p w14:paraId="3B8CABF7" w14:textId="77777777" w:rsidR="00760476" w:rsidRDefault="00760476" w:rsidP="00760476">
      <w:pPr>
        <w:spacing w:after="0" w:line="360" w:lineRule="auto"/>
        <w:jc w:val="both"/>
        <w:rPr>
          <w:rFonts w:ascii="Palatino Linotype" w:hAnsi="Palatino Linotype" w:cs="Arial"/>
          <w:sz w:val="24"/>
          <w:szCs w:val="24"/>
        </w:rPr>
      </w:pPr>
    </w:p>
    <w:p w14:paraId="1EAE0749" w14:textId="77777777" w:rsidR="00597B39" w:rsidRPr="008E157A" w:rsidRDefault="00597B39" w:rsidP="0076047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 anteriormente señalado, de conformidad con lo establecido en la </w:t>
      </w:r>
      <w:r w:rsidRPr="008E157A">
        <w:rPr>
          <w:rFonts w:ascii="Palatino Linotype" w:hAnsi="Palatino Linotype" w:cs="Arial"/>
          <w:sz w:val="24"/>
          <w:szCs w:val="24"/>
        </w:rPr>
        <w:t>Ley General de Protección de Datos Personales en Posesión de Sujetos Obligados, la cual, tiene por objeto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Federación, las Entidades Federativas y los municipios, con la finalidad de regular su debido tratamiento, en términos de los artículos 1 párrafo cuarto, y 2 fracción V de dicha Ley.</w:t>
      </w:r>
    </w:p>
    <w:p w14:paraId="155A4C38" w14:textId="77777777" w:rsidR="00597B39" w:rsidRPr="008E157A" w:rsidRDefault="00597B39" w:rsidP="00760476">
      <w:pPr>
        <w:spacing w:after="0" w:line="360" w:lineRule="auto"/>
        <w:jc w:val="both"/>
        <w:rPr>
          <w:rFonts w:ascii="Palatino Linotype" w:hAnsi="Palatino Linotype" w:cs="Arial"/>
          <w:sz w:val="24"/>
          <w:szCs w:val="24"/>
        </w:rPr>
      </w:pPr>
    </w:p>
    <w:p w14:paraId="442ACBDF" w14:textId="77777777" w:rsidR="00597B39" w:rsidRPr="008E157A" w:rsidRDefault="00597B39" w:rsidP="00760476">
      <w:pPr>
        <w:spacing w:after="0" w:line="360" w:lineRule="auto"/>
        <w:jc w:val="both"/>
        <w:rPr>
          <w:rFonts w:ascii="Palatino Linotype" w:hAnsi="Palatino Linotype" w:cs="Arial"/>
          <w:sz w:val="24"/>
          <w:szCs w:val="24"/>
        </w:rPr>
      </w:pPr>
      <w:r>
        <w:rPr>
          <w:rFonts w:ascii="Palatino Linotype" w:hAnsi="Palatino Linotype" w:cs="Arial"/>
          <w:sz w:val="24"/>
          <w:szCs w:val="24"/>
        </w:rPr>
        <w:t>En ese sentido</w:t>
      </w:r>
      <w:r w:rsidRPr="008E157A">
        <w:rPr>
          <w:rFonts w:ascii="Palatino Linotype" w:hAnsi="Palatino Linotype" w:cs="Arial"/>
          <w:sz w:val="24"/>
          <w:szCs w:val="24"/>
        </w:rPr>
        <w:t xml:space="preserve">, el marco normativo en estudio, instaura para los responsables del tratamiento de datos personales, el deber de establecer y </w:t>
      </w:r>
      <w:r w:rsidRPr="008E157A">
        <w:rPr>
          <w:rFonts w:ascii="Palatino Linotype" w:hAnsi="Palatino Linotype" w:cs="Arial"/>
          <w:b/>
          <w:bCs/>
          <w:sz w:val="24"/>
          <w:szCs w:val="24"/>
        </w:rPr>
        <w:t xml:space="preserve">mantener medidas de seguridad </w:t>
      </w:r>
      <w:r w:rsidRPr="008E157A">
        <w:rPr>
          <w:rFonts w:ascii="Palatino Linotype" w:hAnsi="Palatino Linotype" w:cs="Arial"/>
          <w:sz w:val="24"/>
          <w:szCs w:val="24"/>
        </w:rPr>
        <w:t xml:space="preserve">de 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14:paraId="38DC0773" w14:textId="77777777" w:rsidR="00597B39" w:rsidRPr="008E157A" w:rsidRDefault="00597B39" w:rsidP="00760476">
      <w:pPr>
        <w:spacing w:after="0" w:line="360" w:lineRule="auto"/>
        <w:jc w:val="both"/>
        <w:rPr>
          <w:rFonts w:ascii="Palatino Linotype" w:hAnsi="Palatino Linotype" w:cs="Arial"/>
          <w:sz w:val="24"/>
          <w:szCs w:val="24"/>
        </w:rPr>
      </w:pPr>
    </w:p>
    <w:p w14:paraId="6C168DA8" w14:textId="77777777" w:rsidR="00597B39" w:rsidRPr="008E157A"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Cabe mencionar, que las medidas de seguridad que el responsable ha de establecer y mantener para el tratamiento de datos personales, deberán ser documentadas y contenidas en el denominado </w:t>
      </w:r>
      <w:r w:rsidRPr="008E157A">
        <w:rPr>
          <w:rFonts w:ascii="Palatino Linotype" w:hAnsi="Palatino Linotype" w:cs="Arial"/>
          <w:b/>
          <w:bCs/>
          <w:sz w:val="24"/>
          <w:szCs w:val="24"/>
        </w:rPr>
        <w:t>documento de seguridad</w:t>
      </w:r>
      <w:r w:rsidRPr="008E157A">
        <w:rPr>
          <w:rFonts w:ascii="Palatino Linotype" w:hAnsi="Palatino Linotype" w:cs="Arial"/>
          <w:sz w:val="24"/>
          <w:szCs w:val="24"/>
        </w:rPr>
        <w:t>, entendiendo a esté como el instrumento que describe y da cuenta de manera general sobre las medidas de seguridad técnicas, físicas y administrativas adoptadas por el responsable para garantizar la confidencialidad, integridad 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el Responsable tiene el deber de establecer controles o mecanismos, cuya finalidad sea que toda persona que intervenga en el tratamiento de los datos personales, guarde la correspondiente confidencialidad legal en términos de los artículos 3 fracción XXI y 42 de la Ley General del Protección de Datos Personales.</w:t>
      </w:r>
    </w:p>
    <w:p w14:paraId="38455FCA" w14:textId="77777777" w:rsidR="00597B39" w:rsidRPr="008E157A" w:rsidRDefault="00597B39" w:rsidP="00760476">
      <w:pPr>
        <w:spacing w:after="0" w:line="360" w:lineRule="auto"/>
        <w:jc w:val="both"/>
        <w:rPr>
          <w:rFonts w:ascii="Palatino Linotype" w:hAnsi="Palatino Linotype" w:cs="Arial"/>
          <w:sz w:val="24"/>
          <w:szCs w:val="24"/>
        </w:rPr>
      </w:pPr>
    </w:p>
    <w:p w14:paraId="5878A8AA" w14:textId="77777777" w:rsidR="00597B39" w:rsidRPr="008E157A"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14:paraId="27EB6B42" w14:textId="77777777" w:rsidR="00597B39" w:rsidRPr="008E157A" w:rsidRDefault="00597B39" w:rsidP="00760476">
      <w:pPr>
        <w:spacing w:after="0" w:line="360" w:lineRule="auto"/>
        <w:jc w:val="both"/>
        <w:rPr>
          <w:rFonts w:ascii="Palatino Linotype" w:hAnsi="Palatino Linotype" w:cs="Arial"/>
          <w:sz w:val="24"/>
          <w:szCs w:val="24"/>
        </w:rPr>
      </w:pPr>
    </w:p>
    <w:p w14:paraId="0D7E933A" w14:textId="77777777" w:rsidR="00597B39" w:rsidRPr="008E157A"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lastRenderedPageBreak/>
        <w:t xml:space="preserve">En tal virtud,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Sistemas y/o Bases de Datos Personales, una mayor garantía en su resguardo, tal y como lo enuncian los artículos 6 segundo párrafo y 43 de la citada Ley, como se advierte enseguida: </w:t>
      </w:r>
    </w:p>
    <w:p w14:paraId="4BE2E027" w14:textId="77777777" w:rsidR="00597B39" w:rsidRPr="008E157A" w:rsidRDefault="00597B39" w:rsidP="00760476">
      <w:pPr>
        <w:spacing w:after="0" w:line="360" w:lineRule="auto"/>
        <w:jc w:val="both"/>
        <w:rPr>
          <w:rFonts w:ascii="Palatino Linotype" w:hAnsi="Palatino Linotype" w:cs="Arial"/>
          <w:sz w:val="24"/>
          <w:szCs w:val="24"/>
        </w:rPr>
      </w:pPr>
    </w:p>
    <w:p w14:paraId="59BE07F7"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b/>
          <w:bCs/>
          <w:i/>
          <w:iCs/>
        </w:rPr>
        <w:t>Derecho a la privacidad y limitaciones a la protección de datos personales</w:t>
      </w:r>
      <w:r w:rsidRPr="008E157A">
        <w:rPr>
          <w:rFonts w:ascii="Palatino Linotype" w:hAnsi="Palatino Linotype" w:cs="Arial"/>
          <w:i/>
          <w:iCs/>
        </w:rPr>
        <w:t xml:space="preserve"> </w:t>
      </w:r>
    </w:p>
    <w:p w14:paraId="6A4479BA" w14:textId="77777777" w:rsidR="00597B39" w:rsidRPr="008E157A" w:rsidRDefault="00597B39" w:rsidP="00442901">
      <w:pPr>
        <w:spacing w:after="0" w:line="240" w:lineRule="auto"/>
        <w:ind w:left="567" w:right="567"/>
        <w:jc w:val="both"/>
        <w:rPr>
          <w:rFonts w:ascii="Palatino Linotype" w:hAnsi="Palatino Linotype" w:cs="Arial"/>
          <w:i/>
          <w:iCs/>
        </w:rPr>
      </w:pPr>
    </w:p>
    <w:p w14:paraId="5FFEBD18"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b/>
          <w:bCs/>
          <w:i/>
          <w:iCs/>
        </w:rPr>
        <w:t>Artículo 6</w:t>
      </w:r>
      <w:r w:rsidRPr="008E157A">
        <w:rPr>
          <w:rFonts w:ascii="Palatino Linotype" w:hAnsi="Palatino Linotype" w:cs="Arial"/>
          <w:i/>
          <w:iCs/>
        </w:rPr>
        <w:t xml:space="preserve">. El Estado garantizará la privacidad de los individuos y velará porque no se incurra en conductas que puedan afectarla arbitrariamente. </w:t>
      </w:r>
    </w:p>
    <w:p w14:paraId="4AA92A78" w14:textId="77777777" w:rsidR="00597B39" w:rsidRPr="008E157A" w:rsidRDefault="00597B39" w:rsidP="00442901">
      <w:pPr>
        <w:spacing w:after="0" w:line="240" w:lineRule="auto"/>
        <w:ind w:left="567" w:right="567"/>
        <w:jc w:val="both"/>
        <w:rPr>
          <w:rFonts w:ascii="Palatino Linotype" w:hAnsi="Palatino Linotype" w:cs="Arial"/>
          <w:b/>
          <w:bCs/>
          <w:i/>
          <w:iCs/>
        </w:rPr>
      </w:pPr>
      <w:r w:rsidRPr="008E157A">
        <w:rPr>
          <w:rFonts w:ascii="Palatino Linotype" w:hAnsi="Palatino Linotype" w:cs="Arial"/>
          <w:b/>
          <w:bCs/>
          <w:i/>
          <w:iCs/>
        </w:rPr>
        <w:t xml:space="preserve">Los responsables aplicarán las medidas establecidas en esta Ley para la protección de las personas y su dignidad, respecto al tratamiento de sus datos personales. </w:t>
      </w:r>
    </w:p>
    <w:p w14:paraId="56CF14E2"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El derecho a la protección de los datos personales solamente se limitará por razones de seguridad pública en términos de la Ley en la materia, disposiciones de orden público, salud pública o para proteger los derechos de terceros.</w:t>
      </w:r>
    </w:p>
    <w:p w14:paraId="61611364" w14:textId="77777777" w:rsidR="00597B39" w:rsidRPr="008E157A" w:rsidRDefault="00597B39" w:rsidP="00442901">
      <w:pPr>
        <w:spacing w:after="0" w:line="240" w:lineRule="auto"/>
        <w:ind w:left="567" w:right="567"/>
        <w:jc w:val="both"/>
        <w:rPr>
          <w:rFonts w:ascii="Palatino Linotype" w:hAnsi="Palatino Linotype" w:cs="Arial"/>
          <w:i/>
          <w:iCs/>
        </w:rPr>
      </w:pPr>
    </w:p>
    <w:p w14:paraId="6431D5BE" w14:textId="77777777" w:rsidR="00597B39" w:rsidRPr="008E157A" w:rsidRDefault="00597B39" w:rsidP="00442901">
      <w:pPr>
        <w:spacing w:after="0" w:line="240" w:lineRule="auto"/>
        <w:ind w:left="567" w:right="567"/>
        <w:jc w:val="center"/>
        <w:rPr>
          <w:rFonts w:ascii="Palatino Linotype" w:hAnsi="Palatino Linotype" w:cs="Arial"/>
          <w:b/>
          <w:bCs/>
          <w:i/>
          <w:iCs/>
        </w:rPr>
      </w:pPr>
      <w:r w:rsidRPr="008E157A">
        <w:rPr>
          <w:rFonts w:ascii="Palatino Linotype" w:hAnsi="Palatino Linotype" w:cs="Arial"/>
          <w:b/>
          <w:bCs/>
          <w:i/>
          <w:iCs/>
        </w:rPr>
        <w:t>CAPÍTULO SEGUNDO</w:t>
      </w:r>
    </w:p>
    <w:p w14:paraId="66E1C1DF" w14:textId="77777777" w:rsidR="00597B39" w:rsidRPr="008E157A" w:rsidRDefault="00597B39" w:rsidP="00442901">
      <w:pPr>
        <w:spacing w:after="0" w:line="240" w:lineRule="auto"/>
        <w:ind w:left="567" w:right="567"/>
        <w:jc w:val="center"/>
        <w:rPr>
          <w:rFonts w:ascii="Palatino Linotype" w:hAnsi="Palatino Linotype" w:cs="Arial"/>
          <w:b/>
          <w:bCs/>
          <w:i/>
          <w:iCs/>
        </w:rPr>
      </w:pPr>
      <w:r w:rsidRPr="008E157A">
        <w:rPr>
          <w:rFonts w:ascii="Palatino Linotype" w:hAnsi="Palatino Linotype" w:cs="Arial"/>
          <w:b/>
          <w:bCs/>
          <w:i/>
          <w:iCs/>
        </w:rPr>
        <w:t>DE LAS MEDIDAS DE SEGURIDAD</w:t>
      </w:r>
    </w:p>
    <w:p w14:paraId="7DD77EC5" w14:textId="77777777" w:rsidR="00597B39"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b/>
          <w:bCs/>
          <w:i/>
          <w:iCs/>
        </w:rPr>
        <w:t>Naturaleza de las medidas de seguridad y registro del nivel de seguridad</w:t>
      </w:r>
      <w:r w:rsidRPr="008E157A">
        <w:rPr>
          <w:rFonts w:ascii="Palatino Linotype" w:hAnsi="Palatino Linotype" w:cs="Arial"/>
          <w:i/>
          <w:iCs/>
        </w:rPr>
        <w:t xml:space="preserve"> </w:t>
      </w:r>
    </w:p>
    <w:p w14:paraId="4F2747F2" w14:textId="77777777" w:rsidR="00095CE7" w:rsidRPr="008E157A" w:rsidRDefault="00095CE7" w:rsidP="00442901">
      <w:pPr>
        <w:spacing w:after="0" w:line="240" w:lineRule="auto"/>
        <w:ind w:left="567" w:right="567"/>
        <w:jc w:val="both"/>
        <w:rPr>
          <w:rFonts w:ascii="Palatino Linotype" w:hAnsi="Palatino Linotype" w:cs="Arial"/>
          <w:i/>
          <w:iCs/>
        </w:rPr>
      </w:pPr>
    </w:p>
    <w:p w14:paraId="30FFFCD6"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b/>
          <w:bCs/>
          <w:i/>
          <w:iCs/>
        </w:rPr>
        <w:t>Artículo 43.</w:t>
      </w:r>
      <w:r w:rsidRPr="008E157A">
        <w:rPr>
          <w:rFonts w:ascii="Palatino Linotype" w:hAnsi="Palatino Linotype" w:cs="Arial"/>
          <w:i/>
          <w:iCs/>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67936320"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b/>
          <w:bCs/>
          <w:i/>
          <w:iCs/>
          <w:u w:val="single"/>
        </w:rPr>
        <w:lastRenderedPageBreak/>
        <w:t>Por la naturaleza de la información, las medidas de seguridad que se adopten serán consideradas confidenciales</w:t>
      </w:r>
      <w:r w:rsidRPr="008E157A">
        <w:rPr>
          <w:rFonts w:ascii="Palatino Linotype" w:hAnsi="Palatino Linotype" w:cs="Arial"/>
          <w:i/>
          <w:iCs/>
        </w:rPr>
        <w:t xml:space="preserve"> y únicamente se comunicará al Instituto, para su registro, el nivel de seguridad aplicable. </w:t>
      </w:r>
    </w:p>
    <w:p w14:paraId="1C4EA41C"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0FFA85B7"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18E87228"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2870369C"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El responsable o el encargado, designarán a una o un administrador, quien tendrá bajo su responsabilidad directa la base y sistema de datos personales.</w:t>
      </w:r>
    </w:p>
    <w:p w14:paraId="73EBBC7C" w14:textId="77777777" w:rsidR="00597B39" w:rsidRPr="008E157A" w:rsidRDefault="00597B39" w:rsidP="00442901">
      <w:pPr>
        <w:spacing w:after="0" w:line="360" w:lineRule="auto"/>
        <w:ind w:left="567" w:right="567"/>
        <w:jc w:val="both"/>
        <w:rPr>
          <w:rFonts w:ascii="Palatino Linotype" w:hAnsi="Palatino Linotype" w:cs="Arial"/>
          <w:sz w:val="24"/>
          <w:szCs w:val="24"/>
        </w:rPr>
      </w:pPr>
    </w:p>
    <w:p w14:paraId="35AADBA1" w14:textId="77777777" w:rsidR="00597B39" w:rsidRPr="008E157A"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Así 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w:t>
      </w:r>
      <w:r>
        <w:rPr>
          <w:rFonts w:ascii="Palatino Linotype" w:hAnsi="Palatino Linotype" w:cs="Arial"/>
          <w:sz w:val="24"/>
          <w:szCs w:val="24"/>
        </w:rPr>
        <w:t xml:space="preserve"> </w:t>
      </w:r>
      <w:r w:rsidRPr="008E157A">
        <w:rPr>
          <w:rFonts w:ascii="Palatino Linotype" w:hAnsi="Palatino Linotype" w:cs="Arial"/>
          <w:sz w:val="24"/>
          <w:szCs w:val="24"/>
        </w:rPr>
        <w:t>sometidos, para lograr tener un nivel adecuado de seguridad.</w:t>
      </w:r>
    </w:p>
    <w:p w14:paraId="76B88F9E" w14:textId="77777777" w:rsidR="00597B39" w:rsidRPr="008E157A" w:rsidRDefault="00597B39" w:rsidP="00760476">
      <w:pPr>
        <w:spacing w:after="0" w:line="360" w:lineRule="auto"/>
        <w:jc w:val="both"/>
        <w:rPr>
          <w:rFonts w:ascii="Palatino Linotype" w:hAnsi="Palatino Linotype" w:cs="Arial"/>
          <w:sz w:val="24"/>
          <w:szCs w:val="24"/>
        </w:rPr>
      </w:pPr>
    </w:p>
    <w:p w14:paraId="216AA254" w14:textId="77777777" w:rsidR="00597B39" w:rsidRPr="008E157A"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lastRenderedPageBreak/>
        <w:t xml:space="preserve">En este orden de ideas, nuestra legislación define que las medidas de seguridad son aquellas acciones, actividades, controles o mecanismos administrativos, técnicos y físicos que permiten proteger los datos personales, las cuales se encuentran documentadas y contenidas en un instrumento denominado </w:t>
      </w:r>
      <w:r w:rsidRPr="008E157A">
        <w:rPr>
          <w:rFonts w:ascii="Palatino Linotype" w:hAnsi="Palatino Linotype" w:cs="Arial"/>
          <w:b/>
          <w:bCs/>
          <w:sz w:val="24"/>
          <w:szCs w:val="24"/>
        </w:rPr>
        <w:t>Documento de Seguridad</w:t>
      </w:r>
      <w:r w:rsidRPr="008E157A">
        <w:rPr>
          <w:rFonts w:ascii="Palatino Linotype" w:hAnsi="Palatino Linotype" w:cs="Arial"/>
          <w:sz w:val="24"/>
          <w:szCs w:val="24"/>
        </w:rPr>
        <w:t>, dicho instrumento describe de manera general las medidas de seguridad adoptadas para garantizar la confidencialidad, integridad y disponibilidad de la información contenida en los sistemas y/o bases de datos, destacando que es de observancia obligatoria para los responsables, encargados y demás personas que lleven a cabo algún tratamiento de datos personales; por lo que, su elaboración y aprobación debe atender a lo que establecen los artículos 4 fracción XVIII, 48 y 49 de la Ley.</w:t>
      </w:r>
    </w:p>
    <w:p w14:paraId="12E222CC" w14:textId="77777777" w:rsidR="00597B39" w:rsidRPr="008E157A" w:rsidRDefault="00597B39" w:rsidP="00760476">
      <w:pPr>
        <w:spacing w:after="0" w:line="360" w:lineRule="auto"/>
        <w:jc w:val="both"/>
        <w:rPr>
          <w:rFonts w:ascii="Palatino Linotype" w:hAnsi="Palatino Linotype" w:cs="Arial"/>
          <w:sz w:val="24"/>
          <w:szCs w:val="24"/>
        </w:rPr>
      </w:pPr>
    </w:p>
    <w:p w14:paraId="085D9B05" w14:textId="77777777" w:rsidR="00597B39" w:rsidRPr="008E157A"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Ahora bien, </w:t>
      </w:r>
      <w:r w:rsidRPr="008E157A">
        <w:rPr>
          <w:rFonts w:ascii="Palatino Linotype" w:hAnsi="Palatino Linotype" w:cs="Arial"/>
          <w:b/>
          <w:bCs/>
          <w:sz w:val="24"/>
          <w:szCs w:val="24"/>
        </w:rPr>
        <w:t>el Documento de Seguridad</w:t>
      </w:r>
      <w:r w:rsidRPr="008E157A">
        <w:rPr>
          <w:rFonts w:ascii="Palatino Linotype" w:hAnsi="Palatino Linotype" w:cs="Arial"/>
          <w:sz w:val="24"/>
          <w:szCs w:val="24"/>
        </w:rPr>
        <w:t xml:space="preserve"> al ser una política para la gestión, soporte y</w:t>
      </w:r>
    </w:p>
    <w:p w14:paraId="0A10B70E" w14:textId="77777777" w:rsidR="00597B39" w:rsidRPr="008E157A"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revisión de la seguridad de la información en la organización de los </w:t>
      </w:r>
      <w:proofErr w:type="gramStart"/>
      <w:r w:rsidRPr="008E157A">
        <w:rPr>
          <w:rFonts w:ascii="Palatino Linotype" w:hAnsi="Palatino Linotype" w:cs="Arial"/>
          <w:sz w:val="24"/>
          <w:szCs w:val="24"/>
        </w:rPr>
        <w:t>Responsables</w:t>
      </w:r>
      <w:proofErr w:type="gramEnd"/>
      <w:r w:rsidRPr="008E157A">
        <w:rPr>
          <w:rFonts w:ascii="Palatino Linotype" w:hAnsi="Palatino Linotype" w:cs="Arial"/>
          <w:sz w:val="24"/>
          <w:szCs w:val="24"/>
        </w:rPr>
        <w:t>, es</w:t>
      </w:r>
    </w:p>
    <w:p w14:paraId="3E4B5C51" w14:textId="77777777" w:rsidR="00597B39" w:rsidRPr="008E157A"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considerada una medida de seguridad de carácter administrativa; por lo cual, </w:t>
      </w:r>
      <w:r w:rsidRPr="008E157A">
        <w:rPr>
          <w:rFonts w:ascii="Palatino Linotype" w:hAnsi="Palatino Linotype" w:cs="Arial"/>
          <w:b/>
          <w:bCs/>
          <w:sz w:val="24"/>
          <w:szCs w:val="24"/>
        </w:rPr>
        <w:t>esté debe considerarse como información de carácter confidencial, solo en cuanto hace a dichas medidas de seguridad</w:t>
      </w:r>
      <w:r w:rsidRPr="008E157A">
        <w:rPr>
          <w:rFonts w:ascii="Palatino Linotype" w:hAnsi="Palatino Linotype" w:cs="Arial"/>
          <w:sz w:val="24"/>
          <w:szCs w:val="24"/>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14:paraId="6C216D29" w14:textId="77777777" w:rsidR="00597B39" w:rsidRPr="008E157A" w:rsidRDefault="00597B39" w:rsidP="00760476">
      <w:pPr>
        <w:spacing w:after="0" w:line="360" w:lineRule="auto"/>
        <w:jc w:val="both"/>
        <w:rPr>
          <w:rFonts w:ascii="Palatino Linotype" w:hAnsi="Palatino Linotype" w:cs="Arial"/>
          <w:sz w:val="24"/>
          <w:szCs w:val="24"/>
        </w:rPr>
      </w:pPr>
    </w:p>
    <w:p w14:paraId="5965A0A6" w14:textId="77777777" w:rsidR="00597B39"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En este sentido, la Ley señala puntualmente que el documento de seguridad es una medida de seguridad administrativa de carácter general, ya que este debe incluir todos los sistemas y/o bases de datos personales que poseen los Sujetos Obligados.</w:t>
      </w:r>
    </w:p>
    <w:p w14:paraId="2AD0E9BB" w14:textId="77777777" w:rsidR="00442901" w:rsidRPr="008E157A" w:rsidRDefault="00442901" w:rsidP="00760476">
      <w:pPr>
        <w:spacing w:after="0" w:line="360" w:lineRule="auto"/>
        <w:jc w:val="both"/>
        <w:rPr>
          <w:rFonts w:ascii="Palatino Linotype" w:hAnsi="Palatino Linotype" w:cs="Arial"/>
          <w:sz w:val="24"/>
          <w:szCs w:val="24"/>
        </w:rPr>
      </w:pPr>
    </w:p>
    <w:p w14:paraId="2BA37437" w14:textId="77777777" w:rsidR="00597B39" w:rsidRPr="008E157A"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De igual manera, es preciso mencionar que el </w:t>
      </w:r>
      <w:r w:rsidRPr="008E157A">
        <w:rPr>
          <w:rFonts w:ascii="Palatino Linotype" w:hAnsi="Palatino Linotype" w:cs="Arial"/>
          <w:b/>
          <w:bCs/>
          <w:sz w:val="24"/>
          <w:szCs w:val="24"/>
        </w:rPr>
        <w:t>Documento de Seguridad</w:t>
      </w:r>
      <w:r w:rsidRPr="008E157A">
        <w:rPr>
          <w:rFonts w:ascii="Palatino Linotype" w:hAnsi="Palatino Linotype" w:cs="Arial"/>
          <w:sz w:val="24"/>
          <w:szCs w:val="24"/>
        </w:rPr>
        <w:t xml:space="preserve"> es un instrumento dinámico de aplicación para todos aquellos que intervengan en el tratamiento de datos personales, debido a la información que </w:t>
      </w:r>
      <w:bookmarkStart w:id="4" w:name="_Hlk33086748"/>
      <w:r w:rsidRPr="008E157A">
        <w:rPr>
          <w:rFonts w:ascii="Palatino Linotype" w:hAnsi="Palatino Linotype" w:cs="Arial"/>
          <w:sz w:val="24"/>
          <w:szCs w:val="24"/>
        </w:rPr>
        <w:t>contiene; además, su divulgación integra, puede traer consigo el daño, alteración, pérdida, destrucción, uso, transferencia, acceso o tratamiento no autorizado y en su caso ilícito, poniendo en riesgo la integridad, disponibilidad y confidencialidad de los datos personales</w:t>
      </w:r>
      <w:bookmarkEnd w:id="4"/>
      <w:r w:rsidRPr="008E157A">
        <w:rPr>
          <w:rFonts w:ascii="Palatino Linotype" w:hAnsi="Palatino Linotype" w:cs="Arial"/>
          <w:sz w:val="24"/>
          <w:szCs w:val="24"/>
        </w:rPr>
        <w:t>, e incluso poner en riesgo a las personas y su dignidad, por algún tipo de divulgación.</w:t>
      </w:r>
    </w:p>
    <w:p w14:paraId="38AE2E2F" w14:textId="77777777" w:rsidR="00442901" w:rsidRDefault="00442901" w:rsidP="00760476">
      <w:pPr>
        <w:spacing w:after="0" w:line="360" w:lineRule="auto"/>
        <w:jc w:val="both"/>
        <w:rPr>
          <w:rFonts w:ascii="Palatino Linotype" w:hAnsi="Palatino Linotype" w:cs="Arial"/>
          <w:sz w:val="24"/>
          <w:szCs w:val="24"/>
        </w:rPr>
      </w:pPr>
    </w:p>
    <w:p w14:paraId="0D2E9080" w14:textId="77777777" w:rsidR="00442901"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Debido a lo anterior, es obligación del responsable, encargado, administrador, usuarios, guardar el secreto y sigilo correspondiente, conservando en todo momento la confidencialidad de los procesos, aun después de cumplida la finalidad del tratamiento. </w:t>
      </w:r>
    </w:p>
    <w:p w14:paraId="4E6A46A8" w14:textId="77777777" w:rsidR="00442901" w:rsidRDefault="00442901" w:rsidP="00760476">
      <w:pPr>
        <w:spacing w:after="0" w:line="360" w:lineRule="auto"/>
        <w:jc w:val="both"/>
        <w:rPr>
          <w:rFonts w:ascii="Palatino Linotype" w:hAnsi="Palatino Linotype" w:cs="Arial"/>
          <w:sz w:val="24"/>
          <w:szCs w:val="24"/>
        </w:rPr>
      </w:pPr>
    </w:p>
    <w:p w14:paraId="5E2571CC" w14:textId="77777777" w:rsidR="00597B39" w:rsidRPr="008E157A"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w:t>
      </w:r>
    </w:p>
    <w:p w14:paraId="5D8B85FC" w14:textId="77777777" w:rsidR="00597B39" w:rsidRPr="008E157A" w:rsidRDefault="00597B39" w:rsidP="00760476">
      <w:pPr>
        <w:spacing w:after="0" w:line="360" w:lineRule="auto"/>
        <w:jc w:val="both"/>
        <w:rPr>
          <w:rFonts w:ascii="Palatino Linotype" w:hAnsi="Palatino Linotype" w:cs="Arial"/>
          <w:sz w:val="24"/>
          <w:szCs w:val="24"/>
        </w:rPr>
      </w:pPr>
    </w:p>
    <w:p w14:paraId="4C9FFD72" w14:textId="77777777" w:rsidR="00597B39" w:rsidRPr="008E157A"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En este orden de ideas, se concluye que la Ley de Protección de Datos Personales en Posesión de Sujetos Obligados del Estado de México y Municipios, </w:t>
      </w:r>
      <w:r w:rsidRPr="008E157A">
        <w:rPr>
          <w:rFonts w:ascii="Palatino Linotype" w:hAnsi="Palatino Linotype" w:cs="Arial"/>
          <w:b/>
          <w:bCs/>
          <w:sz w:val="24"/>
          <w:szCs w:val="24"/>
        </w:rPr>
        <w:t xml:space="preserve">determina que el </w:t>
      </w:r>
      <w:r w:rsidRPr="008E157A">
        <w:rPr>
          <w:rFonts w:ascii="Palatino Linotype" w:hAnsi="Palatino Linotype" w:cs="Arial"/>
          <w:b/>
          <w:bCs/>
          <w:sz w:val="24"/>
          <w:szCs w:val="24"/>
        </w:rPr>
        <w:lastRenderedPageBreak/>
        <w:t>Documento de Seguridad no puede ser entregado de forma íntegra al público en general</w:t>
      </w:r>
      <w:r w:rsidRPr="008E157A">
        <w:rPr>
          <w:rFonts w:ascii="Palatino Linotype" w:hAnsi="Palatino Linotype" w:cs="Arial"/>
          <w:sz w:val="24"/>
          <w:szCs w:val="24"/>
        </w:rPr>
        <w:t>,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w:t>
      </w:r>
    </w:p>
    <w:p w14:paraId="30CAE3A5" w14:textId="77777777" w:rsidR="00597B39" w:rsidRPr="008E157A" w:rsidRDefault="00597B39" w:rsidP="00760476">
      <w:pPr>
        <w:spacing w:after="0" w:line="360" w:lineRule="auto"/>
        <w:jc w:val="both"/>
        <w:rPr>
          <w:rFonts w:ascii="Palatino Linotype" w:hAnsi="Palatino Linotype" w:cs="Arial"/>
          <w:sz w:val="24"/>
          <w:szCs w:val="24"/>
        </w:rPr>
      </w:pPr>
    </w:p>
    <w:p w14:paraId="728BF3A0" w14:textId="77777777" w:rsidR="00597B39" w:rsidRPr="008E157A"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Abonando a lo anterior, se precisa que en términos del artículo 4 fracciones XXXI, XXXII y XXXIII de la Ley de Protección de Datos Personales en Posesión de Sujetos Obligados del Estado de México y Municipios, las medidas que contiene el </w:t>
      </w:r>
      <w:r w:rsidRPr="008E157A">
        <w:rPr>
          <w:rFonts w:ascii="Palatino Linotype" w:hAnsi="Palatino Linotype" w:cs="Arial"/>
          <w:b/>
          <w:bCs/>
          <w:sz w:val="24"/>
          <w:szCs w:val="24"/>
        </w:rPr>
        <w:t>Documento de Seguridad</w:t>
      </w:r>
      <w:r w:rsidRPr="008E157A">
        <w:rPr>
          <w:rFonts w:ascii="Palatino Linotype" w:hAnsi="Palatino Linotype" w:cs="Arial"/>
          <w:sz w:val="24"/>
          <w:szCs w:val="24"/>
        </w:rPr>
        <w:t xml:space="preserve"> son las siguientes:</w:t>
      </w:r>
    </w:p>
    <w:p w14:paraId="7E0E3449" w14:textId="77777777" w:rsidR="00597B39" w:rsidRPr="008E157A" w:rsidRDefault="00597B39" w:rsidP="00760476">
      <w:pPr>
        <w:spacing w:after="0" w:line="360" w:lineRule="auto"/>
        <w:jc w:val="both"/>
        <w:rPr>
          <w:rFonts w:ascii="Palatino Linotype" w:hAnsi="Palatino Linotype" w:cs="Arial"/>
          <w:sz w:val="24"/>
          <w:szCs w:val="24"/>
        </w:rPr>
      </w:pPr>
    </w:p>
    <w:p w14:paraId="01F8DBC5"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w:t>
      </w:r>
      <w:r w:rsidRPr="008E157A">
        <w:rPr>
          <w:rFonts w:ascii="Palatino Linotype" w:hAnsi="Palatino Linotype" w:cs="Arial"/>
          <w:b/>
          <w:bCs/>
          <w:i/>
          <w:iCs/>
        </w:rPr>
        <w:t>Artículo 4</w:t>
      </w:r>
      <w:r w:rsidRPr="008E157A">
        <w:rPr>
          <w:rFonts w:ascii="Palatino Linotype" w:hAnsi="Palatino Linotype" w:cs="Arial"/>
          <w:i/>
          <w:iCs/>
        </w:rPr>
        <w:t>. Para los efectos de esta Ley se entenderá por:</w:t>
      </w:r>
    </w:p>
    <w:p w14:paraId="4313C2CC"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w:t>
      </w:r>
    </w:p>
    <w:p w14:paraId="6824E8B9"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b/>
          <w:bCs/>
          <w:i/>
          <w:iCs/>
        </w:rPr>
        <w:t>XXXI. Medidas de seguridad administrativas</w:t>
      </w:r>
      <w:r w:rsidRPr="008E157A">
        <w:rPr>
          <w:rFonts w:ascii="Palatino Linotype" w:hAnsi="Palatino Linotype" w:cs="Arial"/>
          <w:i/>
          <w:iCs/>
        </w:rPr>
        <w:t>: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6B00DF2A"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b/>
          <w:bCs/>
          <w:i/>
          <w:iCs/>
        </w:rPr>
        <w:t>XXXII. Medidas de seguridad físicas</w:t>
      </w:r>
      <w:r w:rsidRPr="008E157A">
        <w:rPr>
          <w:rFonts w:ascii="Palatino Linotype" w:hAnsi="Palatino Linotype" w:cs="Arial"/>
          <w:i/>
          <w:iCs/>
        </w:rPr>
        <w:t>: a las acciones y mecanismos para proteger el entorno físico de los datos personales y de los recursos involucrados en su tratamiento. De manera enunciativa más no limitativa, se considerarán las actividades siguientes:</w:t>
      </w:r>
    </w:p>
    <w:p w14:paraId="1B7E45EC"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a) Prevenir el acceso no autorizado al perímetro de la organización, sus instalaciones físicas, áreas críticas, recursos e información.</w:t>
      </w:r>
    </w:p>
    <w:p w14:paraId="564D255B"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b) Prevenir el daño o interferencia a las instalaciones físicas, áreas críticas de la organización, recursos e información.</w:t>
      </w:r>
    </w:p>
    <w:p w14:paraId="689EFDDB"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c) Proteger los recursos móviles, portátiles y cualquier soporte físico o electrónico que pueda salir de la organización.</w:t>
      </w:r>
    </w:p>
    <w:p w14:paraId="367DA6AE"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d) Proveer a los equipos que contienen o almacenan datos personales de un mantenimiento eficaz que asegure su disponibilidad e integridad.</w:t>
      </w:r>
    </w:p>
    <w:p w14:paraId="0D703F2D"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b/>
          <w:bCs/>
          <w:i/>
          <w:iCs/>
        </w:rPr>
        <w:lastRenderedPageBreak/>
        <w:t>XXXIII, Medidas de seguridad técnicas</w:t>
      </w:r>
      <w:r w:rsidRPr="008E157A">
        <w:rPr>
          <w:rFonts w:ascii="Palatino Linotype" w:hAnsi="Palatino Linotype" w:cs="Arial"/>
          <w:i/>
          <w:iCs/>
        </w:rPr>
        <w:t>: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26344C49"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a) Prevenir que el acceso a los sistemas y bases de datos o a la información, así como a los recursos, sea por usuarios identificados y autorizados.</w:t>
      </w:r>
    </w:p>
    <w:p w14:paraId="3F5F4311"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b) Generar un esquema de privilegios para que el usuario lleve a cabo las actividades que requiere con motivo de sus funciones.</w:t>
      </w:r>
    </w:p>
    <w:p w14:paraId="449CC602"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c) Revisar la configuración de seguridad en la adquisición, operación, desarrollo y mantenimiento del software y hardware.</w:t>
      </w:r>
    </w:p>
    <w:p w14:paraId="4D65049B"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d) Gestionar las comunicaciones, operaciones y medios de almacenamiento de los recursos informáticos en el tratamiento de datos personales.</w:t>
      </w:r>
    </w:p>
    <w:p w14:paraId="376E8BE5"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w:t>
      </w:r>
    </w:p>
    <w:p w14:paraId="26F9A503" w14:textId="77777777" w:rsidR="00597B39" w:rsidRPr="008E157A" w:rsidRDefault="00597B39" w:rsidP="00760476">
      <w:pPr>
        <w:spacing w:after="0" w:line="360" w:lineRule="auto"/>
        <w:jc w:val="both"/>
        <w:rPr>
          <w:rFonts w:ascii="Palatino Linotype" w:hAnsi="Palatino Linotype" w:cs="Arial"/>
          <w:sz w:val="24"/>
          <w:szCs w:val="24"/>
        </w:rPr>
      </w:pPr>
    </w:p>
    <w:p w14:paraId="523C2F3E" w14:textId="77777777" w:rsidR="00597B39" w:rsidRPr="008E157A"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Por todo lo antes expuesto, resulta oportuno describir los elementos mínimos contenidos en el documento de seguridad</w:t>
      </w:r>
      <w:r>
        <w:rPr>
          <w:rFonts w:ascii="Palatino Linotype" w:hAnsi="Palatino Linotype" w:cs="Arial"/>
          <w:sz w:val="24"/>
          <w:szCs w:val="24"/>
        </w:rPr>
        <w:t>,</w:t>
      </w:r>
      <w:r w:rsidRPr="008E157A">
        <w:rPr>
          <w:rFonts w:ascii="Palatino Linotype" w:hAnsi="Palatino Linotype" w:cs="Arial"/>
          <w:sz w:val="24"/>
          <w:szCs w:val="24"/>
        </w:rPr>
        <w:t xml:space="preserve"> establecidos en el artículo 49 de la Ley, que se mencionan a continuación:</w:t>
      </w:r>
    </w:p>
    <w:p w14:paraId="69ED3E7A" w14:textId="77777777" w:rsidR="00597B39" w:rsidRPr="008E157A" w:rsidRDefault="00597B39" w:rsidP="00760476">
      <w:pPr>
        <w:spacing w:after="0" w:line="360" w:lineRule="auto"/>
        <w:jc w:val="both"/>
        <w:rPr>
          <w:rFonts w:ascii="Palatino Linotype" w:hAnsi="Palatino Linotype" w:cs="Arial"/>
          <w:sz w:val="24"/>
          <w:szCs w:val="24"/>
        </w:rPr>
      </w:pPr>
    </w:p>
    <w:p w14:paraId="4D82D02C"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w:t>
      </w:r>
      <w:r w:rsidRPr="008E157A">
        <w:rPr>
          <w:rFonts w:ascii="Palatino Linotype" w:hAnsi="Palatino Linotype" w:cs="Arial"/>
          <w:b/>
          <w:bCs/>
          <w:i/>
          <w:iCs/>
        </w:rPr>
        <w:t xml:space="preserve">Artículo 49. </w:t>
      </w:r>
      <w:r w:rsidRPr="008E157A">
        <w:rPr>
          <w:rFonts w:ascii="Palatino Linotype" w:hAnsi="Palatino Linotype" w:cs="Arial"/>
          <w:b/>
          <w:bCs/>
          <w:i/>
          <w:iCs/>
          <w:u w:val="single"/>
        </w:rPr>
        <w:t>El documento de seguridad deberá contener como mínimo lo siguiente</w:t>
      </w:r>
      <w:r w:rsidRPr="008E157A">
        <w:rPr>
          <w:rFonts w:ascii="Palatino Linotype" w:hAnsi="Palatino Linotype" w:cs="Arial"/>
          <w:i/>
          <w:iCs/>
        </w:rPr>
        <w:t>:</w:t>
      </w:r>
    </w:p>
    <w:p w14:paraId="2E78F982"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b/>
          <w:bCs/>
          <w:i/>
          <w:iCs/>
        </w:rPr>
        <w:t>I</w:t>
      </w:r>
      <w:r w:rsidRPr="008E157A">
        <w:rPr>
          <w:rFonts w:ascii="Palatino Linotype" w:hAnsi="Palatino Linotype" w:cs="Arial"/>
          <w:i/>
          <w:iCs/>
        </w:rPr>
        <w:t>. Respecto de los sistemas de datos personales:</w:t>
      </w:r>
    </w:p>
    <w:p w14:paraId="7208BBAD"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 xml:space="preserve">a) </w:t>
      </w:r>
      <w:bookmarkStart w:id="5" w:name="_Hlk33086301"/>
      <w:r w:rsidRPr="008E157A">
        <w:rPr>
          <w:rFonts w:ascii="Palatino Linotype" w:hAnsi="Palatino Linotype" w:cs="Arial"/>
          <w:i/>
          <w:iCs/>
        </w:rPr>
        <w:t>El nombre.</w:t>
      </w:r>
    </w:p>
    <w:p w14:paraId="5414D8AD"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b) El nombre, cargo y adscripción del administrador de cada sistema y base de datos.</w:t>
      </w:r>
    </w:p>
    <w:p w14:paraId="3EC9565D"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c) Las funciones y obligaciones del responsable, encargado o encargados y todas las personas que traten datos personales.</w:t>
      </w:r>
    </w:p>
    <w:p w14:paraId="4D030EBE"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d) El folio del registro del sistema y base de datos</w:t>
      </w:r>
      <w:bookmarkEnd w:id="5"/>
      <w:r w:rsidRPr="008E157A">
        <w:rPr>
          <w:rFonts w:ascii="Palatino Linotype" w:hAnsi="Palatino Linotype" w:cs="Arial"/>
          <w:i/>
          <w:iCs/>
        </w:rPr>
        <w:t>.</w:t>
      </w:r>
    </w:p>
    <w:p w14:paraId="09596A84"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e) El inventario o la especificación detallada del tipo de datos personales contenidos.</w:t>
      </w:r>
    </w:p>
    <w:p w14:paraId="4657F51D" w14:textId="77777777" w:rsidR="00597B39" w:rsidRPr="008E157A" w:rsidRDefault="00597B39" w:rsidP="00442901">
      <w:pPr>
        <w:spacing w:after="0" w:line="240" w:lineRule="auto"/>
        <w:ind w:left="567" w:right="567"/>
        <w:jc w:val="both"/>
        <w:rPr>
          <w:rFonts w:ascii="Palatino Linotype" w:hAnsi="Palatino Linotype" w:cs="Arial"/>
          <w:b/>
          <w:bCs/>
          <w:i/>
          <w:iCs/>
          <w:u w:val="single"/>
        </w:rPr>
      </w:pPr>
      <w:r w:rsidRPr="008E157A">
        <w:rPr>
          <w:rFonts w:ascii="Palatino Linotype" w:hAnsi="Palatino Linotype" w:cs="Arial"/>
          <w:b/>
          <w:bCs/>
          <w:i/>
          <w:iCs/>
          <w:u w:val="single"/>
        </w:rPr>
        <w:t>f) La estructura y descripción de los sistemas y bases de datos personales, lo cual consiste en precisar y describir el tipo de soporte, así como las características del lugar donde se resguardan.</w:t>
      </w:r>
    </w:p>
    <w:p w14:paraId="376324FD" w14:textId="77777777" w:rsidR="00597B39" w:rsidRPr="008E157A" w:rsidRDefault="00597B39" w:rsidP="00442901">
      <w:pPr>
        <w:spacing w:after="0" w:line="240" w:lineRule="auto"/>
        <w:ind w:left="567" w:right="567"/>
        <w:jc w:val="both"/>
        <w:rPr>
          <w:rFonts w:ascii="Palatino Linotype" w:hAnsi="Palatino Linotype" w:cs="Arial"/>
          <w:i/>
          <w:iCs/>
        </w:rPr>
      </w:pPr>
    </w:p>
    <w:p w14:paraId="718ED460"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b/>
          <w:bCs/>
          <w:i/>
          <w:iCs/>
        </w:rPr>
        <w:t>II</w:t>
      </w:r>
      <w:r w:rsidRPr="008E157A">
        <w:rPr>
          <w:rFonts w:ascii="Palatino Linotype" w:hAnsi="Palatino Linotype" w:cs="Arial"/>
          <w:i/>
          <w:iCs/>
        </w:rPr>
        <w:t xml:space="preserve">. </w:t>
      </w:r>
      <w:r w:rsidRPr="008E157A">
        <w:rPr>
          <w:rFonts w:ascii="Palatino Linotype" w:hAnsi="Palatino Linotype" w:cs="Arial"/>
          <w:b/>
          <w:bCs/>
          <w:i/>
          <w:iCs/>
          <w:u w:val="single"/>
        </w:rPr>
        <w:t>Respecto de las medidas de seguridad implementadas deberá incluir lo siguiente</w:t>
      </w:r>
      <w:r w:rsidRPr="008E157A">
        <w:rPr>
          <w:rFonts w:ascii="Palatino Linotype" w:hAnsi="Palatino Linotype" w:cs="Arial"/>
          <w:i/>
          <w:iCs/>
        </w:rPr>
        <w:t>:</w:t>
      </w:r>
    </w:p>
    <w:p w14:paraId="0F76583F"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a) Transferencia y remisiones.</w:t>
      </w:r>
    </w:p>
    <w:p w14:paraId="4A24159E"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b) Resguardo de soportes físicos y electrónicos.</w:t>
      </w:r>
    </w:p>
    <w:p w14:paraId="655E3918"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c) Bitácoras para accesos, operación cotidiana y violaciones a la seguridad de los datos personales.</w:t>
      </w:r>
    </w:p>
    <w:p w14:paraId="6AC140BB"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lastRenderedPageBreak/>
        <w:t>d) El análisis de riesgos.</w:t>
      </w:r>
    </w:p>
    <w:p w14:paraId="12DD3F2C"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e) El análisis de brecha.</w:t>
      </w:r>
    </w:p>
    <w:p w14:paraId="4CCD2A6A"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f) Gestión de incidentes.</w:t>
      </w:r>
    </w:p>
    <w:p w14:paraId="75E0FD85"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g) Acceso a las instalaciones.</w:t>
      </w:r>
    </w:p>
    <w:p w14:paraId="536ACF6D"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h) Identificación y autenticación.</w:t>
      </w:r>
    </w:p>
    <w:p w14:paraId="43A46908"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i) Procedimientos de respaldo y recuperación de datos.</w:t>
      </w:r>
    </w:p>
    <w:p w14:paraId="155E28FB"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j) Plan de contingencia.</w:t>
      </w:r>
    </w:p>
    <w:p w14:paraId="5856ED30"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k) Auditorías.</w:t>
      </w:r>
    </w:p>
    <w:p w14:paraId="19D639A2"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l) Supresión y borrado seguro de datos.</w:t>
      </w:r>
    </w:p>
    <w:p w14:paraId="4A6DC49B"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m) El plan de trabajo.</w:t>
      </w:r>
    </w:p>
    <w:p w14:paraId="701C5675"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n) Los mecanismos de monitoreo y revisión de las medidas de seguridad.</w:t>
      </w:r>
    </w:p>
    <w:p w14:paraId="0A2DB2C7" w14:textId="77777777" w:rsidR="00597B39" w:rsidRPr="008E157A" w:rsidRDefault="00597B39" w:rsidP="00442901">
      <w:pPr>
        <w:spacing w:after="0" w:line="240" w:lineRule="auto"/>
        <w:ind w:left="567" w:right="567"/>
        <w:jc w:val="both"/>
        <w:rPr>
          <w:rFonts w:ascii="Palatino Linotype" w:hAnsi="Palatino Linotype" w:cs="Arial"/>
          <w:i/>
          <w:iCs/>
        </w:rPr>
      </w:pPr>
      <w:r w:rsidRPr="008E157A">
        <w:rPr>
          <w:rFonts w:ascii="Palatino Linotype" w:hAnsi="Palatino Linotype" w:cs="Arial"/>
          <w:i/>
          <w:iCs/>
        </w:rPr>
        <w:t>o) El programa general de capacitación."</w:t>
      </w:r>
    </w:p>
    <w:p w14:paraId="163041E7" w14:textId="77777777" w:rsidR="00597B39" w:rsidRPr="008E157A" w:rsidRDefault="00597B39" w:rsidP="00760476">
      <w:pPr>
        <w:spacing w:after="0" w:line="360" w:lineRule="auto"/>
        <w:jc w:val="both"/>
        <w:rPr>
          <w:rFonts w:ascii="Palatino Linotype" w:hAnsi="Palatino Linotype" w:cs="Arial"/>
          <w:sz w:val="24"/>
          <w:szCs w:val="24"/>
        </w:rPr>
      </w:pPr>
    </w:p>
    <w:p w14:paraId="545D0AF1" w14:textId="77777777" w:rsidR="00597B39" w:rsidRDefault="00597B39" w:rsidP="00760476">
      <w:pPr>
        <w:spacing w:after="0" w:line="360" w:lineRule="auto"/>
        <w:jc w:val="both"/>
        <w:rPr>
          <w:rFonts w:ascii="Palatino Linotype" w:hAnsi="Palatino Linotype" w:cs="Arial"/>
          <w:sz w:val="24"/>
          <w:szCs w:val="24"/>
        </w:rPr>
      </w:pPr>
      <w:r w:rsidRPr="008E157A">
        <w:rPr>
          <w:rFonts w:ascii="Palatino Linotype" w:hAnsi="Palatino Linotype" w:cs="Arial"/>
          <w:sz w:val="24"/>
          <w:szCs w:val="24"/>
        </w:rPr>
        <w:t xml:space="preserve">En consecuencia, si bien es cierto que, el marco normativo señala que </w:t>
      </w:r>
      <w:r w:rsidRPr="008E157A">
        <w:rPr>
          <w:rFonts w:ascii="Palatino Linotype" w:hAnsi="Palatino Linotype" w:cs="Arial"/>
          <w:b/>
          <w:bCs/>
          <w:sz w:val="24"/>
          <w:szCs w:val="24"/>
        </w:rPr>
        <w:t>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susceptibles de ser entregados, previa elaboración de la versión pública, los cuales de manera enunciativa mas no limitativa son e</w:t>
      </w:r>
      <w:r w:rsidRPr="008E157A">
        <w:rPr>
          <w:rFonts w:ascii="Palatino Linotype" w:hAnsi="Palatino Linotype" w:cs="Arial"/>
          <w:sz w:val="24"/>
          <w:szCs w:val="24"/>
        </w:rPr>
        <w:t xml:space="preserve">l nombre, cargo y adscripción del administrador de cada sistema y base de datos, las funciones y obligaciones del responsable, encargado o encargados y todas las personas que traten datos personales, así como el folio del registro del sistema y </w:t>
      </w:r>
      <w:r w:rsidRPr="00BC7F41">
        <w:rPr>
          <w:rFonts w:ascii="Palatino Linotype" w:hAnsi="Palatino Linotype" w:cs="Arial"/>
          <w:b/>
          <w:bCs/>
          <w:sz w:val="24"/>
          <w:szCs w:val="24"/>
          <w:u w:val="single"/>
        </w:rPr>
        <w:t>la estructura y descripción de los sistemas y bases de datos personales</w:t>
      </w:r>
      <w:r>
        <w:rPr>
          <w:rFonts w:ascii="Palatino Linotype" w:hAnsi="Palatino Linotype" w:cs="Arial"/>
          <w:sz w:val="24"/>
          <w:szCs w:val="24"/>
        </w:rPr>
        <w:t>.</w:t>
      </w:r>
    </w:p>
    <w:p w14:paraId="10799918" w14:textId="77777777" w:rsidR="00597B39" w:rsidRPr="00207C17" w:rsidRDefault="00597B39" w:rsidP="00760476">
      <w:pPr>
        <w:autoSpaceDE w:val="0"/>
        <w:autoSpaceDN w:val="0"/>
        <w:adjustRightInd w:val="0"/>
        <w:spacing w:after="0" w:line="360" w:lineRule="auto"/>
        <w:rPr>
          <w:rFonts w:ascii="Palatino Linotype" w:eastAsia="Times New Roman" w:hAnsi="Palatino Linotype" w:cs="Times New Roman"/>
          <w:sz w:val="24"/>
          <w:szCs w:val="24"/>
          <w:lang w:val="es-ES" w:eastAsia="es-ES"/>
        </w:rPr>
      </w:pPr>
    </w:p>
    <w:p w14:paraId="23F2E385" w14:textId="77777777" w:rsidR="00597B39" w:rsidRPr="00207C17" w:rsidRDefault="00597B39" w:rsidP="00760476">
      <w:pPr>
        <w:numPr>
          <w:ilvl w:val="0"/>
          <w:numId w:val="21"/>
        </w:numPr>
        <w:spacing w:after="0" w:line="360" w:lineRule="auto"/>
        <w:ind w:left="709" w:right="49"/>
        <w:contextualSpacing/>
        <w:jc w:val="both"/>
        <w:rPr>
          <w:rFonts w:ascii="Palatino Linotype" w:eastAsia="Times New Roman" w:hAnsi="Palatino Linotype" w:cs="Times New Roman"/>
          <w:b/>
          <w:color w:val="000000" w:themeColor="text1"/>
          <w:sz w:val="24"/>
          <w:szCs w:val="24"/>
          <w:u w:val="single"/>
          <w:lang w:val="es-ES" w:eastAsia="es-ES"/>
        </w:rPr>
      </w:pPr>
      <w:r w:rsidRPr="00207C17">
        <w:rPr>
          <w:rFonts w:ascii="Palatino Linotype" w:eastAsia="Times New Roman" w:hAnsi="Palatino Linotype" w:cs="Times New Roman"/>
          <w:b/>
          <w:i/>
          <w:sz w:val="24"/>
          <w:szCs w:val="24"/>
          <w:lang w:val="es-ES" w:eastAsia="es-ES"/>
        </w:rPr>
        <w:t>DEL ACUERDO DE CLASIFICACIÓN.</w:t>
      </w:r>
      <w:bookmarkStart w:id="6" w:name="_Toc485631704"/>
      <w:bookmarkStart w:id="7" w:name="_Toc496643629"/>
      <w:bookmarkStart w:id="8" w:name="_Toc514868040"/>
      <w:r w:rsidRPr="00207C17">
        <w:rPr>
          <w:rFonts w:ascii="Palatino Linotype" w:eastAsia="Times New Roman" w:hAnsi="Palatino Linotype" w:cs="Times New Roman"/>
          <w:b/>
          <w:i/>
          <w:sz w:val="24"/>
          <w:szCs w:val="24"/>
          <w:lang w:val="es-ES" w:eastAsia="es-ES"/>
        </w:rPr>
        <w:t xml:space="preserve"> FORMALIDADES PARA EMITIR EL ACUERDO DE CLASIFICACIÓN.</w:t>
      </w:r>
      <w:bookmarkEnd w:id="6"/>
      <w:bookmarkEnd w:id="7"/>
      <w:bookmarkEnd w:id="8"/>
    </w:p>
    <w:p w14:paraId="380F28D4" w14:textId="77777777" w:rsidR="00597B39" w:rsidRPr="00207C17" w:rsidRDefault="00597B39" w:rsidP="00760476">
      <w:pPr>
        <w:tabs>
          <w:tab w:val="left" w:pos="7770"/>
        </w:tabs>
        <w:spacing w:after="0" w:line="360" w:lineRule="auto"/>
        <w:jc w:val="both"/>
        <w:rPr>
          <w:rFonts w:ascii="Palatino Linotype" w:eastAsia="Times New Roman" w:hAnsi="Palatino Linotype" w:cs="Arial"/>
          <w:color w:val="000000" w:themeColor="text1"/>
          <w:sz w:val="2"/>
          <w:szCs w:val="24"/>
          <w:lang w:val="es-ES" w:eastAsia="es-ES"/>
        </w:rPr>
      </w:pPr>
    </w:p>
    <w:p w14:paraId="389E19BE" w14:textId="77777777" w:rsidR="00597B39" w:rsidRPr="00207C17" w:rsidRDefault="00597B39" w:rsidP="00760476">
      <w:pPr>
        <w:spacing w:after="0" w:line="360" w:lineRule="auto"/>
        <w:contextualSpacing/>
        <w:jc w:val="both"/>
        <w:rPr>
          <w:rFonts w:ascii="Palatino Linotype" w:hAnsi="Palatino Linotype" w:cs="Arial"/>
          <w:color w:val="000000" w:themeColor="text1"/>
          <w:sz w:val="24"/>
        </w:rPr>
      </w:pPr>
      <w:r w:rsidRPr="00207C17">
        <w:rPr>
          <w:rFonts w:ascii="Palatino Linotype" w:hAnsi="Palatino Linotype" w:cs="Arial"/>
          <w:color w:val="000000" w:themeColor="text1"/>
          <w:sz w:val="24"/>
        </w:rPr>
        <w:lastRenderedPageBreak/>
        <w:t xml:space="preserve">Los </w:t>
      </w:r>
      <w:r w:rsidRPr="00207C17">
        <w:rPr>
          <w:rFonts w:ascii="Palatino Linotype" w:hAnsi="Palatino Linotype"/>
          <w:color w:val="000000" w:themeColor="text1"/>
          <w:sz w:val="24"/>
        </w:rPr>
        <w:t>artículos</w:t>
      </w:r>
      <w:r w:rsidRPr="00207C17">
        <w:rPr>
          <w:rFonts w:ascii="Palatino Linotype" w:hAnsi="Palatino Linotype" w:cs="Arial"/>
          <w:color w:val="000000" w:themeColor="text1"/>
          <w:sz w:val="24"/>
        </w:rPr>
        <w:t xml:space="preserve"> 122 y 100 de la </w:t>
      </w:r>
      <w:r w:rsidRPr="00207C17">
        <w:rPr>
          <w:rFonts w:ascii="Palatino Linotype" w:hAnsi="Palatino Linotype" w:cs="Arial"/>
          <w:b/>
          <w:color w:val="000000" w:themeColor="text1"/>
          <w:sz w:val="24"/>
        </w:rPr>
        <w:t>Ley de Transparencia y Acceso a la Información Pública del Estado de México y Municipios</w:t>
      </w:r>
      <w:r w:rsidRPr="00207C17">
        <w:rPr>
          <w:rFonts w:ascii="Palatino Linotype" w:hAnsi="Palatino Linotype" w:cs="Arial"/>
          <w:color w:val="000000" w:themeColor="text1"/>
          <w:sz w:val="24"/>
        </w:rPr>
        <w:t xml:space="preserve"> y de la </w:t>
      </w:r>
      <w:r w:rsidRPr="00207C17">
        <w:rPr>
          <w:rFonts w:ascii="Palatino Linotype" w:hAnsi="Palatino Linotype"/>
          <w:b/>
          <w:color w:val="000000" w:themeColor="text1"/>
          <w:sz w:val="24"/>
        </w:rPr>
        <w:t>Ley General de Transparencia y Acceso a la Información Pública</w:t>
      </w:r>
      <w:r w:rsidRPr="00207C17">
        <w:rPr>
          <w:rFonts w:ascii="Palatino Linotype" w:hAnsi="Palatino Linotype" w:cs="Arial"/>
          <w:color w:val="000000" w:themeColor="text1"/>
          <w:sz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244E67DD" w14:textId="77777777" w:rsidR="00597B39" w:rsidRPr="00207C17" w:rsidRDefault="00597B39" w:rsidP="00760476">
      <w:pPr>
        <w:spacing w:after="0" w:line="360" w:lineRule="auto"/>
        <w:contextualSpacing/>
        <w:jc w:val="both"/>
        <w:rPr>
          <w:rFonts w:ascii="Palatino Linotype" w:eastAsia="Times New Roman" w:hAnsi="Palatino Linotype" w:cs="Arial"/>
          <w:color w:val="000000" w:themeColor="text1"/>
          <w:sz w:val="24"/>
          <w:szCs w:val="24"/>
          <w:lang w:val="es-ES" w:eastAsia="es-ES"/>
        </w:rPr>
      </w:pPr>
    </w:p>
    <w:p w14:paraId="6EF35AF4" w14:textId="77777777" w:rsidR="00597B39" w:rsidRPr="00207C17" w:rsidRDefault="00597B39" w:rsidP="00760476">
      <w:pPr>
        <w:spacing w:after="0" w:line="360" w:lineRule="auto"/>
        <w:contextualSpacing/>
        <w:jc w:val="both"/>
        <w:rPr>
          <w:rFonts w:ascii="Palatino Linotype" w:hAnsi="Palatino Linotype" w:cs="Arial"/>
          <w:color w:val="000000" w:themeColor="text1"/>
          <w:sz w:val="24"/>
        </w:rPr>
      </w:pPr>
      <w:r w:rsidRPr="00207C17">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8F54266" w14:textId="77777777" w:rsidR="00597B39" w:rsidRPr="00207C17" w:rsidRDefault="00597B39" w:rsidP="00760476">
      <w:pPr>
        <w:spacing w:after="0" w:line="360" w:lineRule="auto"/>
        <w:contextualSpacing/>
        <w:jc w:val="both"/>
        <w:rPr>
          <w:rFonts w:ascii="Palatino Linotype" w:hAnsi="Palatino Linotype" w:cs="Arial"/>
          <w:color w:val="000000" w:themeColor="text1"/>
          <w:sz w:val="24"/>
        </w:rPr>
      </w:pPr>
    </w:p>
    <w:p w14:paraId="4400EAFE" w14:textId="77777777" w:rsidR="00597B39" w:rsidRPr="00207C17" w:rsidRDefault="00597B39" w:rsidP="00760476">
      <w:pPr>
        <w:spacing w:after="0" w:line="360" w:lineRule="auto"/>
        <w:contextualSpacing/>
        <w:jc w:val="both"/>
        <w:rPr>
          <w:rFonts w:ascii="Palatino Linotype" w:hAnsi="Palatino Linotype" w:cs="Arial"/>
          <w:color w:val="000000" w:themeColor="text1"/>
          <w:sz w:val="24"/>
        </w:rPr>
      </w:pPr>
      <w:r w:rsidRPr="00207C17">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243E4FE" w14:textId="77777777" w:rsidR="00F24395" w:rsidRDefault="00F24395" w:rsidP="00760476">
      <w:pPr>
        <w:spacing w:after="0" w:line="360" w:lineRule="auto"/>
        <w:contextualSpacing/>
        <w:jc w:val="both"/>
        <w:rPr>
          <w:rFonts w:ascii="Palatino Linotype" w:hAnsi="Palatino Linotype" w:cs="Arial"/>
          <w:color w:val="000000" w:themeColor="text1"/>
          <w:sz w:val="24"/>
        </w:rPr>
      </w:pPr>
    </w:p>
    <w:p w14:paraId="31B4D27F" w14:textId="77777777" w:rsidR="00597B39" w:rsidRPr="00207C17" w:rsidRDefault="00597B39" w:rsidP="00760476">
      <w:pPr>
        <w:spacing w:after="0" w:line="360" w:lineRule="auto"/>
        <w:contextualSpacing/>
        <w:jc w:val="both"/>
        <w:rPr>
          <w:rFonts w:ascii="Palatino Linotype" w:hAnsi="Palatino Linotype" w:cs="Arial"/>
          <w:color w:val="000000" w:themeColor="text1"/>
          <w:sz w:val="28"/>
        </w:rPr>
      </w:pPr>
      <w:r w:rsidRPr="00207C17">
        <w:rPr>
          <w:rFonts w:ascii="Palatino Linotype" w:hAnsi="Palatino Linotype" w:cs="Arial"/>
          <w:color w:val="000000" w:themeColor="text1"/>
          <w:sz w:val="24"/>
        </w:rPr>
        <w:t xml:space="preserve">Por lo tanto el Comité de Transparencia, según lo dispuesto en los artículos 128 y 103 de la </w:t>
      </w:r>
      <w:r w:rsidRPr="00207C17">
        <w:rPr>
          <w:rFonts w:ascii="Palatino Linotype" w:hAnsi="Palatino Linotype" w:cs="Arial"/>
          <w:b/>
          <w:color w:val="000000" w:themeColor="text1"/>
          <w:sz w:val="24"/>
        </w:rPr>
        <w:t>Ley de Transparencia y Acceso a la Información Pública del Estado de México y Municipios</w:t>
      </w:r>
      <w:r w:rsidRPr="00207C17">
        <w:rPr>
          <w:rFonts w:ascii="Palatino Linotype" w:hAnsi="Palatino Linotype" w:cs="Arial"/>
          <w:color w:val="000000" w:themeColor="text1"/>
          <w:sz w:val="24"/>
        </w:rPr>
        <w:t xml:space="preserve"> y de la </w:t>
      </w:r>
      <w:r w:rsidRPr="00207C17">
        <w:rPr>
          <w:rFonts w:ascii="Palatino Linotype" w:hAnsi="Palatino Linotype"/>
          <w:b/>
          <w:color w:val="000000" w:themeColor="text1"/>
          <w:sz w:val="24"/>
        </w:rPr>
        <w:t>Ley General de Transparencia y Acceso a la Información Pública</w:t>
      </w:r>
      <w:r w:rsidRPr="00207C17">
        <w:rPr>
          <w:rFonts w:ascii="Palatino Linotype" w:hAnsi="Palatino Linotype"/>
          <w:color w:val="000000" w:themeColor="text1"/>
          <w:sz w:val="24"/>
        </w:rPr>
        <w:t>,</w:t>
      </w:r>
      <w:r w:rsidRPr="00207C17">
        <w:rPr>
          <w:rFonts w:ascii="Palatino Linotype" w:hAnsi="Palatino Linotype" w:cs="Arial"/>
          <w:color w:val="000000" w:themeColor="text1"/>
          <w:sz w:val="24"/>
        </w:rPr>
        <w:t xml:space="preserve"> respectivamente, y </w:t>
      </w:r>
      <w:r w:rsidRPr="00207C17">
        <w:rPr>
          <w:rFonts w:ascii="Palatino Linotype" w:hAnsi="Palatino Linotype"/>
          <w:color w:val="000000" w:themeColor="text1"/>
          <w:sz w:val="24"/>
        </w:rPr>
        <w:t xml:space="preserve">la fracción III del numeral Segundo de los </w:t>
      </w:r>
      <w:r w:rsidRPr="00207C17">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207C17">
        <w:rPr>
          <w:rFonts w:ascii="Palatino Linotype" w:hAnsi="Palatino Linotype" w:cs="Arial"/>
          <w:color w:val="000000" w:themeColor="text1"/>
          <w:sz w:val="24"/>
        </w:rPr>
        <w:t>, en adelante los Lineamientos Generales,</w:t>
      </w:r>
      <w:r w:rsidRPr="00207C17">
        <w:rPr>
          <w:rFonts w:ascii="Palatino Linotype" w:hAnsi="Palatino Linotype"/>
          <w:color w:val="000000" w:themeColor="text1"/>
          <w:sz w:val="24"/>
        </w:rPr>
        <w:t xml:space="preserve"> </w:t>
      </w:r>
      <w:r w:rsidRPr="00207C17">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0FC0D1C" w14:textId="77777777" w:rsidR="00597B39" w:rsidRPr="00207C17" w:rsidRDefault="00597B39" w:rsidP="00760476">
      <w:pPr>
        <w:spacing w:after="0" w:line="240" w:lineRule="auto"/>
        <w:rPr>
          <w:rFonts w:ascii="Times New Roman" w:eastAsia="Times New Roman" w:hAnsi="Times New Roman" w:cs="Times New Roman"/>
          <w:sz w:val="24"/>
          <w:szCs w:val="24"/>
          <w:lang w:eastAsia="es-ES"/>
        </w:rPr>
      </w:pPr>
    </w:p>
    <w:p w14:paraId="608F9CC6" w14:textId="77777777" w:rsidR="00597B39" w:rsidRPr="00207C17" w:rsidRDefault="00597B39" w:rsidP="00760476">
      <w:pPr>
        <w:spacing w:after="0" w:line="360" w:lineRule="auto"/>
        <w:contextualSpacing/>
        <w:jc w:val="both"/>
        <w:rPr>
          <w:rFonts w:ascii="Palatino Linotype" w:hAnsi="Palatino Linotype" w:cs="Arial"/>
          <w:color w:val="000000" w:themeColor="text1"/>
          <w:sz w:val="32"/>
        </w:rPr>
      </w:pPr>
      <w:r w:rsidRPr="00207C17">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207C17">
        <w:rPr>
          <w:rFonts w:ascii="Palatino Linotype" w:hAnsi="Palatino Linotype" w:cs="Arial"/>
          <w:b/>
          <w:color w:val="000000" w:themeColor="text1"/>
          <w:sz w:val="24"/>
        </w:rPr>
        <w:t>Ley de Transparencia y Acceso a la Información Pública del Estado de México y Municipios</w:t>
      </w:r>
      <w:r w:rsidRPr="00207C17">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7E3B37" w14:textId="77777777" w:rsidR="00597B39" w:rsidRPr="00207C17" w:rsidRDefault="00597B39" w:rsidP="00760476">
      <w:pPr>
        <w:spacing w:after="0" w:line="360" w:lineRule="auto"/>
        <w:contextualSpacing/>
        <w:jc w:val="both"/>
        <w:rPr>
          <w:rFonts w:ascii="Palatino Linotype" w:hAnsi="Palatino Linotype" w:cs="Arial"/>
          <w:color w:val="000000" w:themeColor="text1"/>
          <w:sz w:val="20"/>
        </w:rPr>
      </w:pPr>
    </w:p>
    <w:p w14:paraId="05B25F69" w14:textId="77777777" w:rsidR="00597B39" w:rsidRPr="00207C17" w:rsidRDefault="00597B39" w:rsidP="00760476">
      <w:pPr>
        <w:spacing w:after="0" w:line="360" w:lineRule="auto"/>
        <w:contextualSpacing/>
        <w:jc w:val="both"/>
        <w:rPr>
          <w:rFonts w:ascii="Palatino Linotype" w:hAnsi="Palatino Linotype"/>
          <w:color w:val="000000" w:themeColor="text1"/>
          <w:sz w:val="24"/>
        </w:rPr>
      </w:pPr>
      <w:r w:rsidRPr="00207C17">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9" w:name="_Toc485631705"/>
      <w:bookmarkStart w:id="10" w:name="_Toc496643630"/>
      <w:bookmarkStart w:id="11" w:name="_Toc514868041"/>
      <w:bookmarkStart w:id="12" w:name="_Toc516161530"/>
    </w:p>
    <w:p w14:paraId="2702FBFD" w14:textId="77777777" w:rsidR="00597B39" w:rsidRPr="00207C17" w:rsidRDefault="00597B39" w:rsidP="00760476">
      <w:pPr>
        <w:spacing w:after="0" w:line="360" w:lineRule="auto"/>
        <w:contextualSpacing/>
        <w:jc w:val="both"/>
        <w:rPr>
          <w:rFonts w:ascii="Palatino Linotype" w:hAnsi="Palatino Linotype"/>
          <w:color w:val="000000" w:themeColor="text1"/>
          <w:sz w:val="20"/>
        </w:rPr>
      </w:pPr>
    </w:p>
    <w:p w14:paraId="3889EAC4" w14:textId="77777777" w:rsidR="00597B39" w:rsidRPr="00207C17" w:rsidRDefault="00597B39" w:rsidP="00760476">
      <w:pPr>
        <w:numPr>
          <w:ilvl w:val="0"/>
          <w:numId w:val="22"/>
        </w:numPr>
        <w:spacing w:after="0" w:line="360" w:lineRule="auto"/>
        <w:contextualSpacing/>
        <w:jc w:val="both"/>
        <w:rPr>
          <w:rFonts w:ascii="Palatino Linotype" w:eastAsia="Times New Roman" w:hAnsi="Palatino Linotype" w:cs="Arial"/>
          <w:b/>
          <w:i/>
          <w:color w:val="000000" w:themeColor="text1"/>
          <w:sz w:val="36"/>
          <w:szCs w:val="24"/>
          <w:lang w:val="es-ES" w:eastAsia="es-ES"/>
        </w:rPr>
      </w:pPr>
      <w:r w:rsidRPr="00207C17">
        <w:rPr>
          <w:rFonts w:ascii="Palatino Linotype" w:eastAsia="Times New Roman" w:hAnsi="Palatino Linotype" w:cs="Times New Roman"/>
          <w:b/>
          <w:i/>
          <w:sz w:val="24"/>
          <w:szCs w:val="24"/>
          <w:lang w:val="es-ES" w:eastAsia="es-ES"/>
        </w:rPr>
        <w:t>Requisitos de fondo del acuerdo de clasificación.</w:t>
      </w:r>
      <w:bookmarkEnd w:id="9"/>
      <w:bookmarkEnd w:id="10"/>
      <w:bookmarkEnd w:id="11"/>
      <w:bookmarkEnd w:id="12"/>
    </w:p>
    <w:p w14:paraId="1E003131" w14:textId="77777777" w:rsidR="00F24395" w:rsidRPr="00095CE7" w:rsidRDefault="00597B39" w:rsidP="00760476">
      <w:pPr>
        <w:spacing w:after="0" w:line="360" w:lineRule="auto"/>
        <w:contextualSpacing/>
        <w:jc w:val="both"/>
        <w:rPr>
          <w:rFonts w:ascii="Palatino Linotype" w:hAnsi="Palatino Linotype" w:cs="Arial"/>
          <w:color w:val="000000" w:themeColor="text1"/>
          <w:sz w:val="18"/>
        </w:rPr>
      </w:pPr>
      <w:r w:rsidRPr="00207C17">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86BE7A4" w14:textId="77777777" w:rsidR="00F24395" w:rsidRDefault="00F24395" w:rsidP="00760476">
      <w:pPr>
        <w:spacing w:after="0" w:line="360" w:lineRule="auto"/>
        <w:contextualSpacing/>
        <w:jc w:val="both"/>
        <w:rPr>
          <w:rFonts w:ascii="Palatino Linotype" w:hAnsi="Palatino Linotype"/>
          <w:color w:val="000000" w:themeColor="text1"/>
          <w:sz w:val="24"/>
        </w:rPr>
      </w:pPr>
    </w:p>
    <w:p w14:paraId="2EA232F4" w14:textId="77777777" w:rsidR="00597B39" w:rsidRPr="00207C17" w:rsidRDefault="00597B39" w:rsidP="00760476">
      <w:pPr>
        <w:spacing w:after="0" w:line="360" w:lineRule="auto"/>
        <w:contextualSpacing/>
        <w:jc w:val="both"/>
        <w:rPr>
          <w:rFonts w:ascii="Palatino Linotype" w:hAnsi="Palatino Linotype" w:cs="Arial"/>
          <w:color w:val="000000" w:themeColor="text1"/>
          <w:sz w:val="44"/>
        </w:rPr>
      </w:pPr>
      <w:r w:rsidRPr="00207C17">
        <w:rPr>
          <w:rFonts w:ascii="Palatino Linotype" w:hAnsi="Palatino Linotype"/>
          <w:color w:val="000000" w:themeColor="text1"/>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899335" w14:textId="77777777" w:rsidR="00597B39" w:rsidRPr="00207C17" w:rsidRDefault="00597B39" w:rsidP="00760476">
      <w:pPr>
        <w:spacing w:after="0" w:line="360" w:lineRule="auto"/>
        <w:contextualSpacing/>
        <w:jc w:val="both"/>
        <w:rPr>
          <w:rFonts w:ascii="Palatino Linotype" w:hAnsi="Palatino Linotype" w:cs="Arial"/>
          <w:color w:val="000000" w:themeColor="text1"/>
          <w:sz w:val="20"/>
        </w:rPr>
      </w:pPr>
    </w:p>
    <w:p w14:paraId="7BE1268D" w14:textId="77777777" w:rsidR="00597B39" w:rsidRPr="00207C17" w:rsidRDefault="00597B39" w:rsidP="00760476">
      <w:pPr>
        <w:spacing w:after="0" w:line="360" w:lineRule="auto"/>
        <w:contextualSpacing/>
        <w:jc w:val="both"/>
        <w:rPr>
          <w:rFonts w:ascii="Palatino Linotype" w:hAnsi="Palatino Linotype" w:cs="Arial"/>
          <w:color w:val="000000" w:themeColor="text1"/>
          <w:sz w:val="44"/>
        </w:rPr>
      </w:pPr>
      <w:r w:rsidRPr="00207C17">
        <w:rPr>
          <w:rFonts w:ascii="Palatino Linotype" w:hAnsi="Palatino Linotype" w:cs="Arial"/>
          <w:color w:val="000000" w:themeColor="text1"/>
          <w:sz w:val="24"/>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207C17">
        <w:rPr>
          <w:rFonts w:ascii="Palatino Linotype" w:hAnsi="Palatino Linotype" w:cs="Arial"/>
          <w:color w:val="000000" w:themeColor="text1"/>
          <w:sz w:val="24"/>
          <w:lang w:eastAsia="es-MX"/>
        </w:rPr>
        <w:t>hecho....</w:t>
      </w:r>
      <w:proofErr w:type="gramEnd"/>
      <w:r w:rsidRPr="00207C17">
        <w:rPr>
          <w:rFonts w:ascii="Palatino Linotype" w:hAnsi="Palatino Linotype" w:cs="Arial"/>
          <w:color w:val="000000" w:themeColor="text1"/>
          <w:sz w:val="24"/>
          <w:lang w:eastAsia="es-MX"/>
        </w:rPr>
        <w:t>”.</w:t>
      </w:r>
      <w:r w:rsidRPr="00207C17">
        <w:rPr>
          <w:rFonts w:ascii="Palatino Linotype" w:hAnsi="Palatino Linotype" w:cs="Arial"/>
          <w:color w:val="000000" w:themeColor="text1"/>
          <w:vertAlign w:val="superscript"/>
          <w:lang w:eastAsia="es-MX"/>
        </w:rPr>
        <w:footnoteReference w:id="2"/>
      </w:r>
    </w:p>
    <w:p w14:paraId="0790E84F" w14:textId="77777777" w:rsidR="00F24395" w:rsidRDefault="00F24395" w:rsidP="00760476">
      <w:pPr>
        <w:spacing w:after="0" w:line="360" w:lineRule="auto"/>
        <w:contextualSpacing/>
        <w:jc w:val="both"/>
        <w:rPr>
          <w:rFonts w:ascii="Palatino Linotype" w:hAnsi="Palatino Linotype" w:cs="Arial"/>
          <w:color w:val="000000" w:themeColor="text1"/>
          <w:sz w:val="24"/>
          <w:lang w:eastAsia="es-MX"/>
        </w:rPr>
      </w:pPr>
    </w:p>
    <w:p w14:paraId="5D2CE68E" w14:textId="77777777" w:rsidR="00597B39" w:rsidRPr="00207C17" w:rsidRDefault="00597B39" w:rsidP="00760476">
      <w:pPr>
        <w:spacing w:after="0" w:line="360" w:lineRule="auto"/>
        <w:contextualSpacing/>
        <w:jc w:val="both"/>
        <w:rPr>
          <w:rFonts w:ascii="Palatino Linotype" w:hAnsi="Palatino Linotype" w:cs="Arial"/>
          <w:color w:val="000000" w:themeColor="text1"/>
          <w:sz w:val="48"/>
        </w:rPr>
      </w:pPr>
      <w:r w:rsidRPr="00207C17">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14:paraId="1E95B6D8" w14:textId="77777777" w:rsidR="00597B39" w:rsidRPr="00207C17" w:rsidRDefault="00597B39" w:rsidP="00760476">
      <w:pPr>
        <w:spacing w:after="0" w:line="360" w:lineRule="auto"/>
        <w:ind w:right="618"/>
        <w:contextualSpacing/>
        <w:jc w:val="both"/>
        <w:rPr>
          <w:rFonts w:ascii="Palatino Linotype" w:hAnsi="Palatino Linotype" w:cs="Arial"/>
          <w:color w:val="000000" w:themeColor="text1"/>
          <w:sz w:val="18"/>
        </w:rPr>
      </w:pPr>
    </w:p>
    <w:p w14:paraId="70944D77" w14:textId="77777777" w:rsidR="00597B39" w:rsidRPr="00207C17" w:rsidRDefault="00597B39" w:rsidP="00760476">
      <w:pPr>
        <w:spacing w:after="0" w:line="240" w:lineRule="auto"/>
        <w:ind w:left="567" w:right="618"/>
        <w:contextualSpacing/>
        <w:jc w:val="both"/>
        <w:rPr>
          <w:rFonts w:ascii="Palatino Linotype" w:hAnsi="Palatino Linotype" w:cs="Arial"/>
          <w:i/>
          <w:color w:val="000000" w:themeColor="text1"/>
        </w:rPr>
      </w:pPr>
      <w:r w:rsidRPr="00207C17">
        <w:rPr>
          <w:rFonts w:ascii="Palatino Linotype" w:hAnsi="Palatino Linotype" w:cs="Arial"/>
          <w:b/>
          <w:i/>
          <w:color w:val="000000" w:themeColor="text1"/>
        </w:rPr>
        <w:t>FUNDAMENTACIÓN Y MOTIVACIÓN.</w:t>
      </w:r>
      <w:r w:rsidRPr="00207C17">
        <w:rPr>
          <w:rFonts w:ascii="Palatino Linotype" w:hAnsi="Palatino Linotype" w:cs="Arial"/>
          <w:i/>
          <w:color w:val="000000" w:themeColor="text1"/>
        </w:rPr>
        <w:t xml:space="preserve"> La </w:t>
      </w:r>
      <w:r w:rsidRPr="00207C17">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07C17">
        <w:rPr>
          <w:rFonts w:ascii="Palatino Linotype" w:hAnsi="Palatino Linotype" w:cs="Arial"/>
          <w:i/>
          <w:color w:val="000000" w:themeColor="text1"/>
        </w:rPr>
        <w:t>.</w:t>
      </w:r>
    </w:p>
    <w:p w14:paraId="046CB5A3" w14:textId="77777777" w:rsidR="00597B39" w:rsidRPr="00207C17" w:rsidRDefault="00597B39" w:rsidP="00760476">
      <w:pPr>
        <w:spacing w:after="0" w:line="240" w:lineRule="auto"/>
        <w:ind w:left="567" w:right="618"/>
        <w:contextualSpacing/>
        <w:jc w:val="both"/>
        <w:rPr>
          <w:rFonts w:ascii="Palatino Linotype" w:hAnsi="Palatino Linotype" w:cs="Arial"/>
          <w:i/>
          <w:color w:val="000000" w:themeColor="text1"/>
        </w:rPr>
      </w:pPr>
    </w:p>
    <w:p w14:paraId="5980D4CD" w14:textId="77777777" w:rsidR="00597B39" w:rsidRPr="00207C17" w:rsidRDefault="00597B39" w:rsidP="00760476">
      <w:pPr>
        <w:spacing w:after="0" w:line="240" w:lineRule="auto"/>
        <w:ind w:left="567" w:right="618"/>
        <w:contextualSpacing/>
        <w:jc w:val="both"/>
        <w:rPr>
          <w:rFonts w:ascii="Palatino Linotype" w:hAnsi="Palatino Linotype" w:cs="Arial"/>
          <w:i/>
          <w:color w:val="000000" w:themeColor="text1"/>
          <w:sz w:val="20"/>
        </w:rPr>
      </w:pPr>
      <w:r w:rsidRPr="00207C17">
        <w:rPr>
          <w:rFonts w:ascii="Palatino Linotype" w:hAnsi="Palatino Linotype" w:cs="Arial"/>
          <w:i/>
          <w:color w:val="000000" w:themeColor="text1"/>
          <w:sz w:val="20"/>
        </w:rPr>
        <w:t>SEGUNDO TRIBUNAL COLEGIADO DEL SEXTO CIRCUITO.</w:t>
      </w:r>
    </w:p>
    <w:p w14:paraId="3E70AB38" w14:textId="77777777" w:rsidR="00597B39" w:rsidRPr="00207C17" w:rsidRDefault="00597B39" w:rsidP="00760476">
      <w:pPr>
        <w:spacing w:after="0" w:line="240" w:lineRule="auto"/>
        <w:ind w:left="567" w:right="618"/>
        <w:contextualSpacing/>
        <w:jc w:val="both"/>
        <w:rPr>
          <w:rFonts w:ascii="Palatino Linotype" w:hAnsi="Palatino Linotype" w:cs="Arial"/>
          <w:i/>
          <w:color w:val="000000" w:themeColor="text1"/>
          <w:sz w:val="20"/>
        </w:rPr>
      </w:pPr>
      <w:r w:rsidRPr="00207C17">
        <w:rPr>
          <w:rFonts w:ascii="Palatino Linotype" w:hAnsi="Palatino Linotype" w:cs="Arial"/>
          <w:i/>
          <w:color w:val="000000" w:themeColor="text1"/>
          <w:sz w:val="20"/>
        </w:rPr>
        <w:t>Amparo directo 194/88. Bufete Industrial Construcciones, S.A. de C.V. 28 de junio de 1988. Unanimidad de votos. Ponente: Gustavo Calvillo Rangel. Secretario: Jorge Alberto González Álvarez.</w:t>
      </w:r>
    </w:p>
    <w:p w14:paraId="036548A8" w14:textId="77777777" w:rsidR="00597B39" w:rsidRPr="00207C17" w:rsidRDefault="00597B39" w:rsidP="00760476">
      <w:pPr>
        <w:spacing w:after="0" w:line="240" w:lineRule="auto"/>
        <w:ind w:left="567" w:right="618"/>
        <w:contextualSpacing/>
        <w:jc w:val="both"/>
        <w:rPr>
          <w:rFonts w:ascii="Palatino Linotype" w:hAnsi="Palatino Linotype" w:cs="Arial"/>
          <w:i/>
          <w:color w:val="000000" w:themeColor="text1"/>
          <w:sz w:val="20"/>
        </w:rPr>
      </w:pPr>
      <w:r w:rsidRPr="00207C17">
        <w:rPr>
          <w:rFonts w:ascii="Palatino Linotype" w:hAnsi="Palatino Linotype" w:cs="Arial"/>
          <w:i/>
          <w:color w:val="000000" w:themeColor="text1"/>
          <w:sz w:val="20"/>
        </w:rPr>
        <w:lastRenderedPageBreak/>
        <w:t>Revisión fiscal 103/88. Instituto Mexicano del Seguro Social. 18 de octubre de 1988. Unanimidad de votos. Ponente: Arnoldo Nájera Virgen. Secretario: Alejandro Esponda Rincón.</w:t>
      </w:r>
    </w:p>
    <w:p w14:paraId="5FA1092E" w14:textId="77777777" w:rsidR="00597B39" w:rsidRPr="00207C17" w:rsidRDefault="00597B39" w:rsidP="00760476">
      <w:pPr>
        <w:spacing w:after="0" w:line="240" w:lineRule="auto"/>
        <w:ind w:left="567" w:right="618"/>
        <w:contextualSpacing/>
        <w:jc w:val="both"/>
        <w:rPr>
          <w:rFonts w:ascii="Palatino Linotype" w:hAnsi="Palatino Linotype" w:cs="Arial"/>
          <w:i/>
          <w:color w:val="000000" w:themeColor="text1"/>
          <w:sz w:val="20"/>
        </w:rPr>
      </w:pPr>
      <w:r w:rsidRPr="00207C17">
        <w:rPr>
          <w:rFonts w:ascii="Palatino Linotype" w:hAnsi="Palatino Linotype" w:cs="Arial"/>
          <w:i/>
          <w:color w:val="000000" w:themeColor="text1"/>
          <w:sz w:val="20"/>
        </w:rPr>
        <w:t>Amparo en revisión 333/88. Adilia Romero. 26 de octubre de 1988. Unanimidad de votos. Ponente: Arnoldo Nájera Virgen. Secretario: Enrique Crispín Campos Ramírez.</w:t>
      </w:r>
    </w:p>
    <w:p w14:paraId="3FEA13BC" w14:textId="77777777" w:rsidR="00597B39" w:rsidRPr="00207C17" w:rsidRDefault="00597B39" w:rsidP="00760476">
      <w:pPr>
        <w:spacing w:after="0" w:line="240" w:lineRule="auto"/>
        <w:ind w:left="567" w:right="618"/>
        <w:contextualSpacing/>
        <w:jc w:val="both"/>
        <w:rPr>
          <w:rFonts w:ascii="Palatino Linotype" w:hAnsi="Palatino Linotype" w:cs="Arial"/>
          <w:i/>
          <w:color w:val="000000" w:themeColor="text1"/>
          <w:sz w:val="20"/>
        </w:rPr>
      </w:pPr>
      <w:r w:rsidRPr="00207C17">
        <w:rPr>
          <w:rFonts w:ascii="Palatino Linotype" w:hAnsi="Palatino Linotype" w:cs="Arial"/>
          <w:i/>
          <w:color w:val="000000" w:themeColor="text1"/>
          <w:sz w:val="20"/>
        </w:rPr>
        <w:t>Amparo en revisión 597/95. Emilio Maurer Bretón. 15 de noviembre de 1995. Unanimidad de votos. Ponente: Clementina Ramírez Moguel Goyzueta. Secretario: Gonzalo Carrera Molina.</w:t>
      </w:r>
    </w:p>
    <w:p w14:paraId="1203EDF7" w14:textId="77777777" w:rsidR="00597B39" w:rsidRPr="00207C17" w:rsidRDefault="00597B39" w:rsidP="00760476">
      <w:pPr>
        <w:spacing w:after="0" w:line="240" w:lineRule="auto"/>
        <w:ind w:left="567" w:right="618"/>
        <w:contextualSpacing/>
        <w:jc w:val="both"/>
        <w:rPr>
          <w:rFonts w:ascii="Palatino Linotype" w:hAnsi="Palatino Linotype" w:cs="Arial"/>
          <w:i/>
          <w:color w:val="000000" w:themeColor="text1"/>
          <w:sz w:val="20"/>
        </w:rPr>
      </w:pPr>
      <w:r w:rsidRPr="00207C17">
        <w:rPr>
          <w:rFonts w:ascii="Palatino Linotype" w:hAnsi="Palatino Linotype" w:cs="Arial"/>
          <w:i/>
          <w:color w:val="000000" w:themeColor="text1"/>
          <w:sz w:val="20"/>
        </w:rPr>
        <w:t xml:space="preserve">Amparo directo 7/96. Pedro Vicente López Miro. 21 de febrero de 1996. Unanimidad de votos. Ponente: María Eugenia Estela Martínez Cardiel. Secretario: Enrique </w:t>
      </w:r>
      <w:proofErr w:type="spellStart"/>
      <w:r w:rsidRPr="00207C17">
        <w:rPr>
          <w:rFonts w:ascii="Palatino Linotype" w:hAnsi="Palatino Linotype" w:cs="Arial"/>
          <w:i/>
          <w:color w:val="000000" w:themeColor="text1"/>
          <w:sz w:val="20"/>
        </w:rPr>
        <w:t>Baigts</w:t>
      </w:r>
      <w:proofErr w:type="spellEnd"/>
      <w:r w:rsidRPr="00207C17">
        <w:rPr>
          <w:rFonts w:ascii="Palatino Linotype" w:hAnsi="Palatino Linotype" w:cs="Arial"/>
          <w:i/>
          <w:color w:val="000000" w:themeColor="text1"/>
          <w:sz w:val="20"/>
        </w:rPr>
        <w:t xml:space="preserve"> Muñoz.</w:t>
      </w:r>
      <w:r w:rsidRPr="00207C17">
        <w:rPr>
          <w:rFonts w:ascii="Palatino Linotype" w:hAnsi="Palatino Linotype" w:cs="Arial"/>
          <w:i/>
          <w:color w:val="000000" w:themeColor="text1"/>
          <w:sz w:val="20"/>
          <w:vertAlign w:val="superscript"/>
        </w:rPr>
        <w:footnoteReference w:id="3"/>
      </w:r>
    </w:p>
    <w:p w14:paraId="3BCCC7F7" w14:textId="77777777" w:rsidR="00597B39" w:rsidRPr="00442901" w:rsidRDefault="00597B39" w:rsidP="00760476">
      <w:pPr>
        <w:spacing w:after="0" w:line="360" w:lineRule="auto"/>
        <w:ind w:left="567"/>
        <w:contextualSpacing/>
        <w:jc w:val="both"/>
        <w:rPr>
          <w:rFonts w:ascii="Palatino Linotype" w:hAnsi="Palatino Linotype" w:cs="Arial"/>
          <w:i/>
          <w:color w:val="000000" w:themeColor="text1"/>
          <w:sz w:val="24"/>
          <w:lang w:val="es-ES"/>
        </w:rPr>
      </w:pPr>
    </w:p>
    <w:p w14:paraId="3A202127" w14:textId="77777777" w:rsidR="00597B39" w:rsidRPr="00207C17" w:rsidRDefault="00597B39" w:rsidP="00760476">
      <w:pPr>
        <w:shd w:val="clear" w:color="auto" w:fill="FFFFFF"/>
        <w:spacing w:after="0" w:line="360" w:lineRule="auto"/>
        <w:contextualSpacing/>
        <w:jc w:val="both"/>
        <w:rPr>
          <w:rFonts w:ascii="Palatino Linotype" w:hAnsi="Palatino Linotype" w:cs="Arial"/>
          <w:color w:val="000000" w:themeColor="text1"/>
          <w:sz w:val="24"/>
          <w:szCs w:val="24"/>
          <w:lang w:eastAsia="es-MX"/>
        </w:rPr>
      </w:pPr>
      <w:r w:rsidRPr="00207C17">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DA4A783" w14:textId="77777777" w:rsidR="00597B39" w:rsidRPr="00442901" w:rsidRDefault="00597B39" w:rsidP="00760476">
      <w:pPr>
        <w:shd w:val="clear" w:color="auto" w:fill="FFFFFF"/>
        <w:spacing w:after="0" w:line="360" w:lineRule="auto"/>
        <w:contextualSpacing/>
        <w:jc w:val="both"/>
        <w:rPr>
          <w:rFonts w:ascii="Palatino Linotype" w:hAnsi="Palatino Linotype" w:cs="Arial"/>
          <w:color w:val="000000" w:themeColor="text1"/>
          <w:sz w:val="24"/>
          <w:szCs w:val="24"/>
          <w:lang w:eastAsia="es-MX"/>
        </w:rPr>
      </w:pPr>
    </w:p>
    <w:p w14:paraId="30BB3E55" w14:textId="77777777" w:rsidR="00597B39" w:rsidRPr="00207C17" w:rsidRDefault="00597B39" w:rsidP="00760476">
      <w:pPr>
        <w:shd w:val="clear" w:color="auto" w:fill="FFFFFF"/>
        <w:spacing w:after="0" w:line="360" w:lineRule="auto"/>
        <w:contextualSpacing/>
        <w:jc w:val="both"/>
        <w:rPr>
          <w:rFonts w:ascii="Palatino Linotype" w:hAnsi="Palatino Linotype" w:cs="Arial"/>
          <w:color w:val="000000" w:themeColor="text1"/>
          <w:sz w:val="24"/>
          <w:lang w:eastAsia="es-MX"/>
        </w:rPr>
      </w:pPr>
      <w:r w:rsidRPr="00207C17">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A531288" w14:textId="77777777" w:rsidR="00597B39" w:rsidRPr="00442901" w:rsidRDefault="00597B39" w:rsidP="00760476">
      <w:pPr>
        <w:shd w:val="clear" w:color="auto" w:fill="FFFFFF"/>
        <w:spacing w:after="0" w:line="360" w:lineRule="auto"/>
        <w:contextualSpacing/>
        <w:jc w:val="both"/>
        <w:rPr>
          <w:rFonts w:ascii="Palatino Linotype" w:hAnsi="Palatino Linotype" w:cs="Arial"/>
          <w:color w:val="000000" w:themeColor="text1"/>
          <w:sz w:val="24"/>
          <w:szCs w:val="24"/>
          <w:lang w:eastAsia="es-MX"/>
        </w:rPr>
      </w:pPr>
    </w:p>
    <w:p w14:paraId="7FFAA21A" w14:textId="77777777" w:rsidR="00597B39" w:rsidRPr="00207C17" w:rsidRDefault="00597B39" w:rsidP="00760476">
      <w:pPr>
        <w:shd w:val="clear" w:color="auto" w:fill="FFFFFF"/>
        <w:spacing w:after="0" w:line="360" w:lineRule="auto"/>
        <w:contextualSpacing/>
        <w:jc w:val="both"/>
        <w:rPr>
          <w:rFonts w:ascii="Palatino Linotype" w:hAnsi="Palatino Linotype"/>
          <w:color w:val="000000" w:themeColor="text1"/>
          <w:sz w:val="24"/>
        </w:rPr>
      </w:pPr>
      <w:r w:rsidRPr="00207C17">
        <w:rPr>
          <w:rFonts w:ascii="Palatino Linotype" w:hAnsi="Palatino Linotype" w:cs="Arial"/>
          <w:color w:val="000000" w:themeColor="text1"/>
          <w:sz w:val="24"/>
          <w:lang w:eastAsia="es-MX"/>
        </w:rPr>
        <w:t xml:space="preserve">En otras palabras, </w:t>
      </w:r>
      <w:r w:rsidRPr="00207C17">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Comité del Transparencia del </w:t>
      </w:r>
      <w:r w:rsidRPr="00207C17">
        <w:rPr>
          <w:rFonts w:ascii="Palatino Linotype" w:hAnsi="Palatino Linotype"/>
          <w:b/>
          <w:color w:val="000000" w:themeColor="text1"/>
          <w:sz w:val="24"/>
        </w:rPr>
        <w:t>Sujeto Obligado</w:t>
      </w:r>
      <w:r w:rsidRPr="00207C17">
        <w:rPr>
          <w:rFonts w:ascii="Palatino Linotype" w:hAnsi="Palatino Linotype"/>
          <w:color w:val="000000" w:themeColor="text1"/>
          <w:sz w:val="24"/>
        </w:rPr>
        <w:t xml:space="preserve">. Dicho acuerdo deberá de contener los </w:t>
      </w:r>
      <w:r w:rsidRPr="00207C17">
        <w:rPr>
          <w:rFonts w:ascii="Palatino Linotype" w:hAnsi="Palatino Linotype"/>
          <w:b/>
          <w:color w:val="000000" w:themeColor="text1"/>
          <w:sz w:val="24"/>
        </w:rPr>
        <w:t>razonamientos lógicos</w:t>
      </w:r>
      <w:r w:rsidRPr="00207C17">
        <w:rPr>
          <w:rFonts w:ascii="Palatino Linotype" w:hAnsi="Palatino Linotype"/>
          <w:color w:val="000000" w:themeColor="text1"/>
          <w:sz w:val="24"/>
        </w:rPr>
        <w:t xml:space="preserve"> mediante los cuales se </w:t>
      </w:r>
      <w:r w:rsidRPr="00207C17">
        <w:rPr>
          <w:rFonts w:ascii="Palatino Linotype" w:hAnsi="Palatino Linotype"/>
          <w:b/>
          <w:color w:val="000000" w:themeColor="text1"/>
          <w:sz w:val="24"/>
        </w:rPr>
        <w:t xml:space="preserve">demuestre </w:t>
      </w:r>
      <w:r w:rsidRPr="00207C17">
        <w:rPr>
          <w:rFonts w:ascii="Palatino Linotype" w:hAnsi="Palatino Linotype"/>
          <w:color w:val="000000" w:themeColor="text1"/>
          <w:sz w:val="24"/>
        </w:rPr>
        <w:t xml:space="preserve">que la información </w:t>
      </w:r>
      <w:r w:rsidRPr="00207C17">
        <w:rPr>
          <w:rFonts w:ascii="Palatino Linotype" w:hAnsi="Palatino Linotype"/>
          <w:color w:val="000000" w:themeColor="text1"/>
          <w:sz w:val="24"/>
        </w:rPr>
        <w:lastRenderedPageBreak/>
        <w:t>corresponde a algunas de las hipótesis jurídicas previstas en los artículos 122 y 143 de la ley, o en el caso concreto</w:t>
      </w:r>
      <w:r w:rsidRPr="00207C17">
        <w:t xml:space="preserve"> del </w:t>
      </w:r>
      <w:r w:rsidRPr="00207C17">
        <w:rPr>
          <w:rFonts w:ascii="Palatino Linotype" w:hAnsi="Palatino Linotype"/>
          <w:color w:val="000000" w:themeColor="text1"/>
          <w:sz w:val="24"/>
        </w:rPr>
        <w:t>artículo 4 fracciones XXX, XXXI, XXXII y XXXIII, 43 y 49 de la Ley de Protección de Datos Personales en Posesión de Sujetos Obligados del Estado de México y Municipios explicando claramente las causas excepcionales que justifican la restricción al derecho.</w:t>
      </w:r>
    </w:p>
    <w:p w14:paraId="4D29B036" w14:textId="77777777" w:rsidR="00597B39" w:rsidRPr="00442901" w:rsidRDefault="00597B39" w:rsidP="00760476">
      <w:pPr>
        <w:shd w:val="clear" w:color="auto" w:fill="FFFFFF"/>
        <w:spacing w:after="0" w:line="360" w:lineRule="auto"/>
        <w:contextualSpacing/>
        <w:jc w:val="both"/>
        <w:rPr>
          <w:rFonts w:ascii="Palatino Linotype" w:hAnsi="Palatino Linotype" w:cs="Arial"/>
          <w:color w:val="000000" w:themeColor="text1"/>
          <w:sz w:val="24"/>
          <w:szCs w:val="24"/>
          <w:lang w:eastAsia="es-MX"/>
        </w:rPr>
      </w:pPr>
    </w:p>
    <w:p w14:paraId="5359EFB1" w14:textId="77777777" w:rsidR="00597B39" w:rsidRPr="00207C17" w:rsidRDefault="00597B39" w:rsidP="00760476">
      <w:pPr>
        <w:shd w:val="clear" w:color="auto" w:fill="FFFFFF"/>
        <w:spacing w:after="0" w:line="360" w:lineRule="auto"/>
        <w:contextualSpacing/>
        <w:jc w:val="both"/>
        <w:rPr>
          <w:rFonts w:ascii="Palatino Linotype" w:hAnsi="Palatino Linotype" w:cs="Arial"/>
          <w:color w:val="000000" w:themeColor="text1"/>
          <w:sz w:val="24"/>
          <w:lang w:eastAsia="es-MX"/>
        </w:rPr>
      </w:pPr>
      <w:r w:rsidRPr="00207C17">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C4D3E9B" w14:textId="77777777" w:rsidR="00597B39" w:rsidRDefault="00597B39" w:rsidP="00760476">
      <w:pPr>
        <w:tabs>
          <w:tab w:val="left" w:pos="709"/>
        </w:tabs>
        <w:spacing w:after="0" w:line="360" w:lineRule="auto"/>
        <w:ind w:right="51"/>
        <w:jc w:val="both"/>
        <w:rPr>
          <w:rFonts w:ascii="Palatino Linotype" w:hAnsi="Palatino Linotype"/>
          <w:iCs/>
          <w:sz w:val="24"/>
          <w:szCs w:val="24"/>
        </w:rPr>
      </w:pPr>
    </w:p>
    <w:p w14:paraId="7A6789F6" w14:textId="77777777" w:rsidR="00597B39" w:rsidRDefault="00597B39" w:rsidP="00760476">
      <w:pPr>
        <w:tabs>
          <w:tab w:val="left" w:pos="709"/>
        </w:tabs>
        <w:spacing w:after="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en líneas anteriores, resultan</w:t>
      </w:r>
      <w:r>
        <w:rPr>
          <w:rFonts w:ascii="Palatino Linotype" w:hAnsi="Palatino Linotype"/>
          <w:sz w:val="24"/>
          <w:szCs w:val="24"/>
        </w:rPr>
        <w:t xml:space="preserve"> </w:t>
      </w:r>
      <w:r w:rsidRPr="00D5257A">
        <w:rPr>
          <w:rFonts w:ascii="Palatino Linotype" w:hAnsi="Palatino Linotype"/>
          <w:sz w:val="24"/>
          <w:szCs w:val="24"/>
        </w:rPr>
        <w:t xml:space="preserve">fundados los motivos de inconformidad vertidos por </w:t>
      </w:r>
      <w:r w:rsidR="00646696">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095CE7" w:rsidRPr="00095CE7">
        <w:rPr>
          <w:rFonts w:ascii="Palatino Linotype" w:hAnsi="Palatino Linotype" w:cs="Arial"/>
          <w:b/>
          <w:bCs/>
          <w:sz w:val="24"/>
        </w:rPr>
        <w:t>00024/DIFTOLUCA/IP/2023</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71249169" w14:textId="77777777" w:rsidR="00597B39" w:rsidRPr="00D5257A" w:rsidRDefault="00597B39" w:rsidP="00760476">
      <w:pPr>
        <w:tabs>
          <w:tab w:val="left" w:pos="709"/>
        </w:tabs>
        <w:spacing w:after="0" w:line="360" w:lineRule="auto"/>
        <w:ind w:right="51"/>
        <w:jc w:val="both"/>
        <w:rPr>
          <w:rFonts w:ascii="Palatino Linotype" w:hAnsi="Palatino Linotype"/>
          <w:sz w:val="24"/>
          <w:szCs w:val="24"/>
        </w:rPr>
      </w:pPr>
    </w:p>
    <w:p w14:paraId="22EB4A7A" w14:textId="77777777" w:rsidR="00597B39" w:rsidRDefault="00597B39" w:rsidP="00760476">
      <w:pPr>
        <w:pStyle w:val="Prrafodelista"/>
        <w:spacing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3795025D" w14:textId="77777777" w:rsidR="00597B39" w:rsidRDefault="00597B39" w:rsidP="00760476">
      <w:pPr>
        <w:spacing w:after="0" w:line="360" w:lineRule="auto"/>
        <w:jc w:val="center"/>
        <w:rPr>
          <w:rFonts w:ascii="Palatino Linotype" w:eastAsia="Times New Roman" w:hAnsi="Palatino Linotype"/>
          <w:b/>
          <w:bCs/>
          <w:spacing w:val="60"/>
          <w:sz w:val="24"/>
          <w:szCs w:val="24"/>
          <w:lang w:val="es-ES_tradnl"/>
        </w:rPr>
      </w:pPr>
    </w:p>
    <w:p w14:paraId="6A886DAB" w14:textId="77777777" w:rsidR="00597B39" w:rsidRDefault="00597B39" w:rsidP="00760476">
      <w:pPr>
        <w:spacing w:after="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EE428B1" w14:textId="77777777" w:rsidR="00013B29" w:rsidRPr="00D05C83" w:rsidRDefault="00013B29" w:rsidP="00760476">
      <w:pPr>
        <w:spacing w:after="0" w:line="360" w:lineRule="auto"/>
        <w:jc w:val="center"/>
        <w:rPr>
          <w:rFonts w:ascii="Palatino Linotype" w:eastAsia="Times New Roman" w:hAnsi="Palatino Linotype"/>
          <w:b/>
          <w:bCs/>
          <w:spacing w:val="60"/>
          <w:sz w:val="24"/>
          <w:szCs w:val="24"/>
          <w:lang w:val="es-ES_tradnl"/>
        </w:rPr>
      </w:pPr>
    </w:p>
    <w:p w14:paraId="61F9D388" w14:textId="77777777" w:rsidR="00597B39" w:rsidRDefault="00597B39" w:rsidP="00760476">
      <w:pPr>
        <w:spacing w:after="0" w:line="360" w:lineRule="auto"/>
        <w:jc w:val="both"/>
        <w:rPr>
          <w:rFonts w:ascii="Palatino Linotype" w:hAnsi="Palatino Linotype" w:cs="Arial"/>
          <w:sz w:val="24"/>
        </w:rPr>
      </w:pPr>
      <w:r w:rsidRPr="0082071C">
        <w:rPr>
          <w:rFonts w:ascii="Palatino Linotype" w:hAnsi="Palatino Linotype" w:cs="Arial"/>
          <w:b/>
          <w:sz w:val="28"/>
          <w:szCs w:val="24"/>
          <w:lang w:val="es-ES_tradnl"/>
        </w:rPr>
        <w:lastRenderedPageBreak/>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095CE7" w:rsidRPr="00095CE7">
        <w:rPr>
          <w:rFonts w:ascii="Palatino Linotype" w:hAnsi="Palatino Linotype" w:cs="Arial"/>
          <w:b/>
          <w:bCs/>
          <w:sz w:val="24"/>
        </w:rPr>
        <w:t>00024/DIFTOLUCA/IP/2023</w:t>
      </w:r>
      <w:r>
        <w:rPr>
          <w:rFonts w:ascii="Palatino Linotype" w:hAnsi="Palatino Linotype" w:cs="Arial"/>
          <w:b/>
          <w:sz w:val="24"/>
        </w:rPr>
        <w:t xml:space="preserve">, </w:t>
      </w:r>
      <w:r>
        <w:rPr>
          <w:rFonts w:ascii="Palatino Linotype" w:hAnsi="Palatino Linotype" w:cs="Arial"/>
          <w:sz w:val="24"/>
        </w:rPr>
        <w:t xml:space="preserve">por resultar fundados los motivos de inconformidad que arguye </w:t>
      </w:r>
      <w:r w:rsidR="00646696">
        <w:rPr>
          <w:rFonts w:ascii="Palatino Linotype" w:hAnsi="Palatino Linotype" w:cs="Arial"/>
          <w:sz w:val="24"/>
        </w:rPr>
        <w:t>el</w:t>
      </w:r>
      <w:r>
        <w:rPr>
          <w:rFonts w:ascii="Palatino Linotype" w:hAnsi="Palatino Linotype" w:cs="Arial"/>
          <w:b/>
          <w:sz w:val="24"/>
        </w:rPr>
        <w:t xml:space="preserve"> R</w:t>
      </w:r>
      <w:r w:rsidR="00013B29">
        <w:rPr>
          <w:rFonts w:ascii="Palatino Linotype" w:hAnsi="Palatino Linotype" w:cs="Arial"/>
          <w:b/>
          <w:sz w:val="24"/>
        </w:rPr>
        <w:t>ecurrente</w:t>
      </w:r>
      <w:r>
        <w:rPr>
          <w:rFonts w:ascii="Palatino Linotype" w:hAnsi="Palatino Linotype" w:cs="Arial"/>
          <w:b/>
          <w:sz w:val="24"/>
        </w:rPr>
        <w:t xml:space="preserv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sidR="00013B29">
        <w:rPr>
          <w:rFonts w:ascii="Palatino Linotype" w:hAnsi="Palatino Linotype" w:cs="Arial"/>
          <w:b/>
          <w:sz w:val="24"/>
        </w:rPr>
        <w:t>CUART</w:t>
      </w:r>
      <w:r>
        <w:rPr>
          <w:rFonts w:ascii="Palatino Linotype" w:hAnsi="Palatino Linotype" w:cs="Arial"/>
          <w:b/>
          <w:sz w:val="24"/>
        </w:rPr>
        <w:t xml:space="preserve">O </w:t>
      </w:r>
      <w:r>
        <w:rPr>
          <w:rFonts w:ascii="Palatino Linotype" w:hAnsi="Palatino Linotype" w:cs="Arial"/>
          <w:sz w:val="24"/>
        </w:rPr>
        <w:t xml:space="preserve">de la presente resolución. </w:t>
      </w:r>
    </w:p>
    <w:p w14:paraId="48350250" w14:textId="77777777" w:rsidR="00597B39" w:rsidRDefault="00597B39" w:rsidP="00760476">
      <w:pPr>
        <w:autoSpaceDE w:val="0"/>
        <w:autoSpaceDN w:val="0"/>
        <w:adjustRightInd w:val="0"/>
        <w:spacing w:after="0" w:line="360" w:lineRule="auto"/>
        <w:ind w:right="49"/>
        <w:jc w:val="both"/>
        <w:rPr>
          <w:rFonts w:ascii="Palatino Linotype" w:hAnsi="Palatino Linotype" w:cs="Arial"/>
          <w:b/>
          <w:sz w:val="24"/>
          <w:szCs w:val="24"/>
          <w:lang w:val="es-ES_tradnl"/>
        </w:rPr>
      </w:pPr>
    </w:p>
    <w:p w14:paraId="34A6A535" w14:textId="77777777" w:rsidR="00597B39" w:rsidRDefault="00597B39" w:rsidP="00760476">
      <w:pPr>
        <w:autoSpaceDE w:val="0"/>
        <w:autoSpaceDN w:val="0"/>
        <w:adjustRightInd w:val="0"/>
        <w:spacing w:after="0" w:line="360" w:lineRule="auto"/>
        <w:ind w:right="49"/>
        <w:jc w:val="both"/>
        <w:rPr>
          <w:rFonts w:ascii="Palatino Linotype" w:hAnsi="Palatino Linotype" w:cs="Arial"/>
          <w:sz w:val="24"/>
          <w:szCs w:val="24"/>
        </w:rPr>
      </w:pPr>
      <w:r w:rsidRPr="0082071C">
        <w:rPr>
          <w:rFonts w:ascii="Palatino Linotype" w:hAnsi="Palatino Linotype" w:cs="Arial"/>
          <w:b/>
          <w:sz w:val="28"/>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00013B29">
        <w:rPr>
          <w:rFonts w:ascii="Palatino Linotype" w:hAnsi="Palatino Linotype" w:cs="Arial"/>
          <w:sz w:val="24"/>
          <w:szCs w:val="24"/>
        </w:rPr>
        <w:t>S</w:t>
      </w:r>
      <w:r w:rsidR="00013B29">
        <w:rPr>
          <w:rFonts w:ascii="Palatino Linotype" w:hAnsi="Palatino Linotype" w:cs="Arial"/>
          <w:b/>
          <w:sz w:val="24"/>
          <w:szCs w:val="24"/>
        </w:rPr>
        <w:t>ujeto O</w:t>
      </w:r>
      <w:r w:rsidR="00013B29" w:rsidRPr="00413327">
        <w:rPr>
          <w:rFonts w:ascii="Palatino Linotype" w:hAnsi="Palatino Linotype" w:cs="Arial"/>
          <w:b/>
          <w:sz w:val="24"/>
          <w:szCs w:val="24"/>
        </w:rPr>
        <w:t>bligado</w:t>
      </w:r>
      <w:r>
        <w:rPr>
          <w:rFonts w:ascii="Palatino Linotype" w:hAnsi="Palatino Linotype" w:cs="Arial"/>
          <w:sz w:val="24"/>
          <w:szCs w:val="24"/>
        </w:rPr>
        <w:t xml:space="preserve"> haga entrega a</w:t>
      </w:r>
      <w:r w:rsidR="00013B29">
        <w:rPr>
          <w:rFonts w:ascii="Palatino Linotype" w:hAnsi="Palatino Linotype" w:cs="Arial"/>
          <w:sz w:val="24"/>
          <w:szCs w:val="24"/>
        </w:rPr>
        <w:t xml:space="preserve"> </w:t>
      </w:r>
      <w:r>
        <w:rPr>
          <w:rFonts w:ascii="Palatino Linotype" w:hAnsi="Palatino Linotype" w:cs="Arial"/>
          <w:sz w:val="24"/>
          <w:szCs w:val="24"/>
        </w:rPr>
        <w:t>l</w:t>
      </w:r>
      <w:r w:rsidR="00013B29">
        <w:rPr>
          <w:rFonts w:ascii="Palatino Linotype" w:hAnsi="Palatino Linotype" w:cs="Arial"/>
          <w:sz w:val="24"/>
          <w:szCs w:val="24"/>
        </w:rPr>
        <w:t>a</w:t>
      </w:r>
      <w:r>
        <w:rPr>
          <w:rFonts w:ascii="Palatino Linotype" w:hAnsi="Palatino Linotype" w:cs="Arial"/>
          <w:b/>
          <w:sz w:val="24"/>
          <w:szCs w:val="24"/>
        </w:rPr>
        <w:t xml:space="preserve"> R</w:t>
      </w:r>
      <w:r w:rsidR="00013B29">
        <w:rPr>
          <w:rFonts w:ascii="Palatino Linotype" w:hAnsi="Palatino Linotype" w:cs="Arial"/>
          <w:b/>
          <w:sz w:val="24"/>
          <w:szCs w:val="24"/>
        </w:rPr>
        <w:t>ecurrente</w:t>
      </w:r>
      <w:r>
        <w:rPr>
          <w:rFonts w:ascii="Palatino Linotype" w:hAnsi="Palatino Linotype" w:cs="Arial"/>
          <w:b/>
          <w:sz w:val="24"/>
          <w:szCs w:val="24"/>
        </w:rPr>
        <w:t xml:space="preserve">, </w:t>
      </w:r>
      <w:r>
        <w:rPr>
          <w:rFonts w:ascii="Palatino Linotype" w:hAnsi="Palatino Linotype" w:cs="Arial"/>
          <w:bCs/>
          <w:sz w:val="24"/>
          <w:szCs w:val="24"/>
        </w:rPr>
        <w:t xml:space="preserve">en versión pública,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 xml:space="preserve">) </w:t>
      </w:r>
      <w:r>
        <w:rPr>
          <w:rFonts w:ascii="Palatino Linotype" w:hAnsi="Palatino Linotype" w:cs="Arial"/>
          <w:sz w:val="24"/>
          <w:szCs w:val="24"/>
        </w:rPr>
        <w:t xml:space="preserve">de lo siguiente: </w:t>
      </w:r>
    </w:p>
    <w:p w14:paraId="781CBC8A" w14:textId="77777777" w:rsidR="00F24395" w:rsidRDefault="00F24395" w:rsidP="00760476">
      <w:pPr>
        <w:autoSpaceDE w:val="0"/>
        <w:autoSpaceDN w:val="0"/>
        <w:adjustRightInd w:val="0"/>
        <w:spacing w:after="0" w:line="360" w:lineRule="auto"/>
        <w:ind w:right="49"/>
        <w:jc w:val="both"/>
        <w:rPr>
          <w:rFonts w:ascii="Palatino Linotype" w:hAnsi="Palatino Linotype" w:cs="Arial"/>
          <w:sz w:val="24"/>
          <w:szCs w:val="24"/>
        </w:rPr>
      </w:pPr>
    </w:p>
    <w:p w14:paraId="0179F59E" w14:textId="77777777" w:rsidR="00597B39" w:rsidRPr="00013B29" w:rsidRDefault="00597B39" w:rsidP="00760476">
      <w:pPr>
        <w:pStyle w:val="Prrafodelista"/>
        <w:numPr>
          <w:ilvl w:val="0"/>
          <w:numId w:val="20"/>
        </w:numPr>
        <w:spacing w:line="360" w:lineRule="auto"/>
        <w:jc w:val="both"/>
        <w:rPr>
          <w:rFonts w:ascii="Palatino Linotype" w:hAnsi="Palatino Linotype"/>
          <w:iCs/>
        </w:rPr>
      </w:pPr>
      <w:r w:rsidRPr="00013B29">
        <w:rPr>
          <w:rFonts w:ascii="Palatino Linotype" w:hAnsi="Palatino Linotype"/>
          <w:iCs/>
        </w:rPr>
        <w:t xml:space="preserve">Documento de Seguridad </w:t>
      </w:r>
      <w:r w:rsidR="00095CE7">
        <w:rPr>
          <w:rFonts w:ascii="Palatino Linotype" w:hAnsi="Palatino Linotype"/>
          <w:iCs/>
        </w:rPr>
        <w:t>vigente al veintisiete de enero de dos mil veintitrés</w:t>
      </w:r>
      <w:r w:rsidR="00013B29" w:rsidRPr="00013B29">
        <w:rPr>
          <w:rFonts w:ascii="Palatino Linotype" w:hAnsi="Palatino Linotype"/>
          <w:iCs/>
        </w:rPr>
        <w:t>.</w:t>
      </w:r>
    </w:p>
    <w:p w14:paraId="3ED06F10" w14:textId="77777777" w:rsidR="00597B39" w:rsidRPr="00000006" w:rsidRDefault="00597B39" w:rsidP="00760476">
      <w:pPr>
        <w:pStyle w:val="Sinespaciado"/>
        <w:spacing w:line="360" w:lineRule="auto"/>
        <w:ind w:left="782"/>
        <w:rPr>
          <w:rFonts w:ascii="Palatino Linotype" w:hAnsi="Palatino Linotype"/>
          <w:i/>
          <w:iCs/>
        </w:rPr>
      </w:pPr>
    </w:p>
    <w:p w14:paraId="5D418949" w14:textId="77777777" w:rsidR="00597B39" w:rsidRDefault="00597B39" w:rsidP="00013B29">
      <w:pPr>
        <w:pStyle w:val="Prrafodelista"/>
        <w:autoSpaceDE w:val="0"/>
        <w:autoSpaceDN w:val="0"/>
        <w:adjustRightInd w:val="0"/>
        <w:ind w:left="720" w:right="49"/>
        <w:jc w:val="both"/>
        <w:rPr>
          <w:rFonts w:ascii="Palatino Linotype" w:hAnsi="Palatino Linotype" w:cs="Arial"/>
        </w:rPr>
      </w:pPr>
      <w:r w:rsidRPr="00FD101B">
        <w:rPr>
          <w:rFonts w:ascii="Palatino Linotype" w:eastAsia="Arial Unicode MS" w:hAnsi="Palatino Linotype" w:cs="Arial"/>
          <w:i/>
          <w:szCs w:val="22"/>
          <w:lang w:val="es-MX"/>
        </w:rPr>
        <w:t xml:space="preserve">Debiendo notificar al </w:t>
      </w:r>
      <w:r w:rsidRPr="00FD101B">
        <w:rPr>
          <w:rFonts w:ascii="Palatino Linotype" w:eastAsia="Arial Unicode MS" w:hAnsi="Palatino Linotype" w:cs="Arial"/>
          <w:b/>
          <w:i/>
          <w:szCs w:val="22"/>
          <w:lang w:val="es-MX"/>
        </w:rPr>
        <w:t>Recurrente</w:t>
      </w:r>
      <w:r w:rsidRPr="00FD101B">
        <w:rPr>
          <w:rFonts w:ascii="Palatino Linotype" w:eastAsia="Arial Unicode MS" w:hAnsi="Palatino Linotype" w:cs="Arial"/>
          <w:i/>
          <w:szCs w:val="22"/>
          <w:lang w:val="es-MX"/>
        </w:rPr>
        <w:t xml:space="preserve"> el Acuerdo de Clasificación de la información que apruebe su Comité de Transparencia con motivo de la versión pública</w:t>
      </w:r>
      <w:r>
        <w:rPr>
          <w:rFonts w:ascii="Palatino Linotype" w:eastAsia="Arial Unicode MS" w:hAnsi="Palatino Linotype" w:cs="Arial"/>
          <w:i/>
          <w:szCs w:val="22"/>
          <w:lang w:val="es-MX"/>
        </w:rPr>
        <w:t xml:space="preserve">; </w:t>
      </w:r>
      <w:r w:rsidRPr="00FD101B">
        <w:rPr>
          <w:rFonts w:ascii="Palatino Linotype" w:eastAsia="Arial Unicode MS" w:hAnsi="Palatino Linotype" w:cs="Arial"/>
          <w:b/>
          <w:bCs/>
          <w:i/>
          <w:szCs w:val="22"/>
          <w:lang w:val="es-MX"/>
        </w:rPr>
        <w:t>clasificando como información confidencial</w:t>
      </w:r>
      <w:r>
        <w:rPr>
          <w:rFonts w:ascii="Palatino Linotype" w:eastAsia="Arial Unicode MS" w:hAnsi="Palatino Linotype" w:cs="Arial"/>
          <w:b/>
          <w:bCs/>
          <w:i/>
          <w:szCs w:val="22"/>
          <w:lang w:val="es-MX"/>
        </w:rPr>
        <w:t xml:space="preserve"> </w:t>
      </w:r>
      <w:r w:rsidRPr="00FD101B">
        <w:rPr>
          <w:rFonts w:ascii="Palatino Linotype" w:eastAsia="Arial Unicode MS" w:hAnsi="Palatino Linotype" w:cs="Arial"/>
          <w:b/>
          <w:bCs/>
          <w:i/>
          <w:szCs w:val="22"/>
          <w:lang w:val="es-MX"/>
        </w:rPr>
        <w:t>las medidas de seguridad</w:t>
      </w:r>
      <w:r>
        <w:rPr>
          <w:rFonts w:ascii="Palatino Linotype" w:eastAsia="Arial Unicode MS" w:hAnsi="Palatino Linotype" w:cs="Arial"/>
          <w:i/>
          <w:szCs w:val="22"/>
          <w:lang w:val="es-MX"/>
        </w:rPr>
        <w:t xml:space="preserve">, en términos de los artículos 122 y 143 </w:t>
      </w:r>
      <w:r w:rsidRPr="00FD101B">
        <w:rPr>
          <w:rFonts w:ascii="Palatino Linotype" w:eastAsia="Arial Unicode MS" w:hAnsi="Palatino Linotype" w:cs="Arial"/>
          <w:i/>
          <w:szCs w:val="22"/>
          <w:lang w:val="es-MX"/>
        </w:rPr>
        <w:t>de la Ley de Transparencia y Acceso a la Información Pública del Estado de México y Municipios</w:t>
      </w:r>
      <w:r>
        <w:rPr>
          <w:rFonts w:ascii="Palatino Linotype" w:eastAsia="Arial Unicode MS" w:hAnsi="Palatino Linotype" w:cs="Arial"/>
          <w:i/>
          <w:szCs w:val="22"/>
          <w:lang w:val="es-MX"/>
        </w:rPr>
        <w:t>, así como 43 de la Ley de Protección de Datos Personales del Estado de México y Municipios.</w:t>
      </w:r>
      <w:r w:rsidRPr="00FD101B">
        <w:rPr>
          <w:rFonts w:ascii="Palatino Linotype" w:eastAsia="Arial Unicode MS" w:hAnsi="Palatino Linotype" w:cs="Arial"/>
          <w:i/>
          <w:szCs w:val="22"/>
          <w:lang w:val="es-MX"/>
        </w:rPr>
        <w:t>”</w:t>
      </w:r>
    </w:p>
    <w:p w14:paraId="363C9DF8" w14:textId="77777777" w:rsidR="00AD1082" w:rsidRDefault="00AD1082" w:rsidP="00760476">
      <w:pPr>
        <w:spacing w:after="0" w:line="360" w:lineRule="auto"/>
        <w:jc w:val="both"/>
        <w:rPr>
          <w:rFonts w:ascii="Palatino Linotype" w:hAnsi="Palatino Linotype" w:cs="Arial"/>
          <w:sz w:val="24"/>
          <w:szCs w:val="24"/>
        </w:rPr>
      </w:pPr>
    </w:p>
    <w:bookmarkEnd w:id="2"/>
    <w:bookmarkEnd w:id="3"/>
    <w:p w14:paraId="4E8514E0" w14:textId="77777777" w:rsidR="00F24395" w:rsidRDefault="00AF0723" w:rsidP="00760476">
      <w:pPr>
        <w:spacing w:after="0" w:line="360" w:lineRule="auto"/>
        <w:jc w:val="both"/>
        <w:rPr>
          <w:rFonts w:ascii="Palatino Linotype" w:hAnsi="Palatino Linotype" w:cstheme="minorHAnsi"/>
          <w:sz w:val="24"/>
          <w:szCs w:val="24"/>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r>
        <w:rPr>
          <w:rFonts w:ascii="Palatino Linotype" w:hAnsi="Palatino Linotype" w:cs="Arial"/>
          <w:sz w:val="24"/>
          <w:szCs w:val="32"/>
          <w:lang w:val="es-ES_tradnl"/>
        </w:rPr>
        <w:t xml:space="preserve"> </w:t>
      </w:r>
      <w:r>
        <w:rPr>
          <w:rFonts w:ascii="Palatino Linotype" w:hAnsi="Palatino Linotype" w:cstheme="minorHAnsi"/>
          <w:sz w:val="24"/>
          <w:szCs w:val="24"/>
        </w:rPr>
        <w:t xml:space="preserve">y, se le apercibe que en caso de negarse a </w:t>
      </w:r>
      <w:r>
        <w:rPr>
          <w:rFonts w:ascii="Palatino Linotype" w:hAnsi="Palatino Linotype" w:cstheme="minorHAnsi"/>
          <w:sz w:val="24"/>
          <w:szCs w:val="24"/>
        </w:rPr>
        <w:lastRenderedPageBreak/>
        <w:t>cumplir la presente resolución o hacerlo de manera parcial, se le impondrá una medida de apremio de conformidad con lo previsto en los artículos 198, 200, fracción III; 214, 215 y 216 de la Ley  de Transparencia y Acceso a la Información Pública del</w:t>
      </w:r>
      <w:r w:rsidR="0082071C">
        <w:rPr>
          <w:rFonts w:ascii="Palatino Linotype" w:hAnsi="Palatino Linotype" w:cstheme="minorHAnsi"/>
          <w:sz w:val="24"/>
          <w:szCs w:val="24"/>
        </w:rPr>
        <w:t xml:space="preserve"> Estado de México y Municipios.</w:t>
      </w:r>
    </w:p>
    <w:p w14:paraId="627EB0C9" w14:textId="77777777" w:rsidR="0082071C" w:rsidRDefault="0082071C" w:rsidP="00760476">
      <w:pPr>
        <w:spacing w:after="0" w:line="360" w:lineRule="auto"/>
        <w:jc w:val="both"/>
        <w:rPr>
          <w:rFonts w:ascii="Palatino Linotype" w:hAnsi="Palatino Linotype" w:cs="Arial"/>
          <w:b/>
          <w:bCs/>
          <w:sz w:val="28"/>
          <w:szCs w:val="28"/>
        </w:rPr>
      </w:pPr>
    </w:p>
    <w:p w14:paraId="3150FFF0" w14:textId="77777777" w:rsidR="00AF0723" w:rsidRPr="00891EA4" w:rsidRDefault="00AF0723" w:rsidP="00760476">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0B7769C4" w14:textId="77777777" w:rsidR="00AF0723" w:rsidRPr="00B34F23" w:rsidRDefault="00AF0723" w:rsidP="00760476">
      <w:pPr>
        <w:autoSpaceDE w:val="0"/>
        <w:autoSpaceDN w:val="0"/>
        <w:adjustRightInd w:val="0"/>
        <w:spacing w:after="0" w:line="360" w:lineRule="auto"/>
        <w:ind w:right="51"/>
        <w:jc w:val="both"/>
        <w:rPr>
          <w:rFonts w:ascii="Palatino Linotype" w:hAnsi="Palatino Linotype" w:cs="Arial"/>
          <w:b/>
          <w:sz w:val="24"/>
          <w:szCs w:val="28"/>
        </w:rPr>
      </w:pPr>
    </w:p>
    <w:p w14:paraId="7F2133EE" w14:textId="77777777" w:rsidR="00AF0723" w:rsidRDefault="0082071C" w:rsidP="00760476">
      <w:pPr>
        <w:autoSpaceDE w:val="0"/>
        <w:autoSpaceDN w:val="0"/>
        <w:adjustRightInd w:val="0"/>
        <w:spacing w:after="0" w:line="360" w:lineRule="auto"/>
        <w:ind w:right="51"/>
        <w:jc w:val="both"/>
        <w:rPr>
          <w:rFonts w:ascii="Palatino Linotype" w:hAnsi="Palatino Linotype" w:cs="Arial"/>
          <w:sz w:val="24"/>
          <w:szCs w:val="24"/>
        </w:rPr>
      </w:pPr>
      <w:r>
        <w:rPr>
          <w:rFonts w:ascii="Palatino Linotype" w:eastAsiaTheme="minorEastAsia" w:hAnsi="Palatino Linotype"/>
          <w:noProof/>
          <w:color w:val="000000" w:themeColor="text1"/>
          <w:sz w:val="24"/>
          <w:szCs w:val="24"/>
          <w:lang w:eastAsia="es-MX"/>
        </w:rPr>
        <mc:AlternateContent>
          <mc:Choice Requires="wps">
            <w:drawing>
              <wp:anchor distT="0" distB="0" distL="114300" distR="114300" simplePos="0" relativeHeight="251659264" behindDoc="0" locked="0" layoutInCell="1" allowOverlap="1" wp14:anchorId="03C0CA5A" wp14:editId="161F9F96">
                <wp:simplePos x="0" y="0"/>
                <wp:positionH relativeFrom="column">
                  <wp:posOffset>46916</wp:posOffset>
                </wp:positionH>
                <wp:positionV relativeFrom="paragraph">
                  <wp:posOffset>1829908</wp:posOffset>
                </wp:positionV>
                <wp:extent cx="5645327" cy="2530194"/>
                <wp:effectExtent l="0" t="0" r="31750" b="22860"/>
                <wp:wrapNone/>
                <wp:docPr id="3" name="Conector recto 3"/>
                <wp:cNvGraphicFramePr/>
                <a:graphic xmlns:a="http://schemas.openxmlformats.org/drawingml/2006/main">
                  <a:graphicData uri="http://schemas.microsoft.com/office/word/2010/wordprocessingShape">
                    <wps:wsp>
                      <wps:cNvCnPr/>
                      <wps:spPr>
                        <a:xfrm>
                          <a:off x="0" y="0"/>
                          <a:ext cx="5645327" cy="25301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FB0E0"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44.1pt" to="448.2pt,3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NguQEAAMUDAAAOAAAAZHJzL2Uyb0RvYy54bWysU9uO0zAQfUfiHyy/0yTtdmGjpvvQFbwg&#10;qFj4AK8zbiz5prHp5e8ZO2kWARJaxIuvc87MOR5v7s/WsCNg1N51vFnUnIGTvtfu0PFvX9+/ecdZ&#10;TML1wngHHb9A5Pfb1682p9DC0g/e9ICMSFxsT6HjQ0qhraooB7AiLnwAR5fKoxWJtnioehQnYrem&#10;Wtb1bXXy2Af0EmKk04fxkm8Lv1Ig02elIiRmOk61pTJiGZ/yWG03oj2gCIOWUxniH6qwQjtKOlM9&#10;iCTYd9S/UVkt0Uev0kJ6W3mltISigdQ09S9qHgcRoGghc2KYbYr/j1Z+Ou6R6b7jK86csPREO3oo&#10;mTwyzBNbZY9OIbYUunN7nHYx7DELPiu0eSYp7Fx8vcy+wjkxSYfr25v1avmWM0l3y/Wqbu5uMmv1&#10;DA8Y0wfwluVFx412WbhoxfFjTGPoNYRwuZyxgLJKFwM52LgvoEgMpWwKurQR7Ayyo6AGEFKCS82U&#10;ukRnmNLGzMD678ApPkOhtNhLwDOiZPYuzWCrncc/ZU/na8lqjL86MOrOFjz5/lKeplhDvVLMnfo6&#10;N+PP+wJ//n3bHwAAAP//AwBQSwMEFAAGAAgAAAAhAEoz5WfhAAAACQEAAA8AAABkcnMvZG93bnJl&#10;di54bWxMj0FLw0AQhe+C/2EZwZvdGCRdYyalFMRakGIV6nGbHZNodjZkt036711PenzzHu99Uywm&#10;24kTDb51jHA7S0AQV860XCO8vz3eKBA+aDa6c0wIZ/KwKC8vCp0bN/IrnXahFrGEfa4RmhD6XEpf&#10;NWS1n7meOHqfbrA6RDnU0gx6jOW2k2mSZNLqluNCo3taNVR9744W4WVYr1fLzfmLtx923Keb/fZ5&#10;ekK8vpqWDyACTeEvDL/4ER3KyHRwRzZedAjzuxhESJVKQURf3WfxckDIVDYHWRby/wflDwAAAP//&#10;AwBQSwECLQAUAAYACAAAACEAtoM4kv4AAADhAQAAEwAAAAAAAAAAAAAAAAAAAAAAW0NvbnRlbnRf&#10;VHlwZXNdLnhtbFBLAQItABQABgAIAAAAIQA4/SH/1gAAAJQBAAALAAAAAAAAAAAAAAAAAC8BAABf&#10;cmVscy8ucmVsc1BLAQItABQABgAIAAAAIQAAnfNguQEAAMUDAAAOAAAAAAAAAAAAAAAAAC4CAABk&#10;cnMvZTJvRG9jLnhtbFBLAQItABQABgAIAAAAIQBKM+Vn4QAAAAkBAAAPAAAAAAAAAAAAAAAAABME&#10;AABkcnMvZG93bnJldi54bWxQSwUGAAAAAAQABADzAAAAIQUAAAAA&#10;" strokecolor="#5b9bd5 [3204]" strokeweight=".5pt">
                <v:stroke joinstyle="miter"/>
              </v:line>
            </w:pict>
          </mc:Fallback>
        </mc:AlternateContent>
      </w:r>
      <w:r w:rsidR="00AF0723" w:rsidRPr="00AE6704">
        <w:rPr>
          <w:rFonts w:ascii="Palatino Linotype" w:hAnsi="Palatino Linotype" w:cs="Arial"/>
          <w:b/>
          <w:sz w:val="28"/>
          <w:szCs w:val="28"/>
        </w:rPr>
        <w:t>QUINTO.</w:t>
      </w:r>
      <w:r w:rsidR="00AF0723" w:rsidRPr="00AE6704">
        <w:rPr>
          <w:rFonts w:ascii="Palatino Linotype" w:hAnsi="Palatino Linotype" w:cs="Arial"/>
          <w:b/>
        </w:rPr>
        <w:t xml:space="preserve"> </w:t>
      </w:r>
      <w:r w:rsidR="00AF0723" w:rsidRPr="00891EA4">
        <w:rPr>
          <w:rFonts w:ascii="Palatino Linotype" w:hAnsi="Palatino Linotype" w:cs="Arial"/>
          <w:b/>
          <w:sz w:val="24"/>
          <w:szCs w:val="24"/>
        </w:rPr>
        <w:t>NOTIFÍQUESE</w:t>
      </w:r>
      <w:r w:rsidR="00AF0723" w:rsidRPr="00891EA4">
        <w:rPr>
          <w:rFonts w:ascii="Palatino Linotype" w:hAnsi="Palatino Linotype" w:cs="Arial"/>
          <w:sz w:val="24"/>
          <w:szCs w:val="24"/>
        </w:rPr>
        <w:t xml:space="preserve"> a</w:t>
      </w:r>
      <w:r w:rsidR="00AF0723">
        <w:rPr>
          <w:rFonts w:ascii="Palatino Linotype" w:hAnsi="Palatino Linotype" w:cs="Arial"/>
          <w:sz w:val="24"/>
          <w:szCs w:val="24"/>
        </w:rPr>
        <w:t xml:space="preserve"> </w:t>
      </w:r>
      <w:r w:rsidR="00AF0723" w:rsidRPr="00891EA4">
        <w:rPr>
          <w:rFonts w:ascii="Palatino Linotype" w:hAnsi="Palatino Linotype" w:cs="Arial"/>
          <w:sz w:val="24"/>
          <w:szCs w:val="24"/>
        </w:rPr>
        <w:t>l</w:t>
      </w:r>
      <w:r w:rsidR="00AF0723">
        <w:rPr>
          <w:rFonts w:ascii="Palatino Linotype" w:hAnsi="Palatino Linotype" w:cs="Arial"/>
          <w:sz w:val="24"/>
          <w:szCs w:val="24"/>
        </w:rPr>
        <w:t xml:space="preserve">a </w:t>
      </w:r>
      <w:r w:rsidR="00AF0723" w:rsidRPr="00891EA4">
        <w:rPr>
          <w:rFonts w:ascii="Palatino Linotype" w:hAnsi="Palatino Linotype" w:cs="Arial"/>
          <w:b/>
          <w:sz w:val="24"/>
          <w:szCs w:val="24"/>
        </w:rPr>
        <w:t>Recurrente</w:t>
      </w:r>
      <w:r w:rsidR="00AF0723" w:rsidRPr="00891EA4">
        <w:rPr>
          <w:rFonts w:ascii="Palatino Linotype" w:hAnsi="Palatino Linotype" w:cs="Arial"/>
          <w:sz w:val="24"/>
          <w:szCs w:val="24"/>
        </w:rPr>
        <w:t xml:space="preserve"> la presente resolución a través del Sistema de Acceso a la Información Mexiquense </w:t>
      </w:r>
      <w:r w:rsidR="00AF0723" w:rsidRPr="00891EA4">
        <w:rPr>
          <w:rFonts w:ascii="Palatino Linotype" w:hAnsi="Palatino Linotype" w:cs="Arial"/>
          <w:b/>
          <w:sz w:val="24"/>
          <w:szCs w:val="24"/>
        </w:rPr>
        <w:t>(SAIMEX),</w:t>
      </w:r>
      <w:r w:rsidR="00AF0723"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7D2265A" w14:textId="77777777" w:rsidR="00013B29" w:rsidRDefault="00013B29"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4160BF6" w14:textId="77777777" w:rsidR="00F24395"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CD597DD" w14:textId="77777777" w:rsidR="00F24395"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92FB54E" w14:textId="77777777" w:rsidR="00F24395"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64B37C4" w14:textId="77777777" w:rsidR="00F24395"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EA75084" w14:textId="77777777" w:rsidR="00F24395"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3C8AA87" w14:textId="77777777" w:rsidR="00F24395" w:rsidRDefault="00F24395"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442B6F7" w14:textId="77777777" w:rsidR="00AF0723" w:rsidRDefault="00AF0723" w:rsidP="0076047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00856814">
        <w:rPr>
          <w:rFonts w:ascii="Palatino Linotype" w:eastAsiaTheme="minorEastAsia" w:hAnsi="Palatino Linotype"/>
          <w:color w:val="000000" w:themeColor="text1"/>
          <w:sz w:val="24"/>
          <w:szCs w:val="24"/>
          <w:lang w:val="es-ES_tradnl" w:eastAsia="es-ES"/>
        </w:rPr>
        <w:t xml:space="preserve"> (EMITIENDO VOTO PARTICULAR CONCURRENTE)</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00856814">
        <w:rPr>
          <w:rFonts w:ascii="Palatino Linotype" w:eastAsiaTheme="minorEastAsia" w:hAnsi="Palatino Linotype"/>
          <w:color w:val="000000" w:themeColor="text1"/>
          <w:sz w:val="24"/>
          <w:szCs w:val="24"/>
          <w:lang w:val="es-ES_tradnl" w:eastAsia="es-ES"/>
        </w:rPr>
        <w:t xml:space="preserve"> (EMITIENDO VOTO PARTICULAR CONCURRENTE)</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TRIGÉSIMA </w:t>
      </w:r>
      <w:r w:rsidR="0082071C">
        <w:rPr>
          <w:rFonts w:ascii="Palatino Linotype" w:eastAsiaTheme="minorEastAsia" w:hAnsi="Palatino Linotype"/>
          <w:color w:val="000000" w:themeColor="text1"/>
          <w:sz w:val="24"/>
          <w:szCs w:val="24"/>
          <w:lang w:val="es-ES_tradnl" w:eastAsia="es-ES"/>
        </w:rPr>
        <w:t>SEXTA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856814">
        <w:rPr>
          <w:rFonts w:ascii="Palatino Linotype" w:eastAsiaTheme="minorEastAsia" w:hAnsi="Palatino Linotype"/>
          <w:color w:val="000000" w:themeColor="text1"/>
          <w:sz w:val="24"/>
          <w:szCs w:val="24"/>
          <w:lang w:val="es-ES_tradnl" w:eastAsia="es-ES"/>
        </w:rPr>
        <w:t>TRES</w:t>
      </w:r>
      <w:r w:rsidR="0082071C">
        <w:rPr>
          <w:rFonts w:ascii="Palatino Linotype" w:eastAsiaTheme="minorEastAsia" w:hAnsi="Palatino Linotype"/>
          <w:color w:val="000000" w:themeColor="text1"/>
          <w:sz w:val="24"/>
          <w:szCs w:val="24"/>
          <w:lang w:val="es-ES_tradnl" w:eastAsia="es-ES"/>
        </w:rPr>
        <w:t xml:space="preserve"> DE OCTUBRE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w:t>
      </w:r>
      <w:r w:rsidR="00856814">
        <w:rPr>
          <w:rFonts w:ascii="Palatino Linotype" w:eastAsiaTheme="minorEastAsia" w:hAnsi="Palatino Linotype"/>
          <w:color w:val="000000" w:themeColor="text1"/>
          <w:sz w:val="24"/>
          <w:szCs w:val="24"/>
          <w:lang w:val="es-ES_tradnl" w:eastAsia="es-ES"/>
        </w:rPr>
        <w:t>,</w:t>
      </w:r>
      <w:r w:rsidRPr="00667998">
        <w:rPr>
          <w:rFonts w:ascii="Palatino Linotype" w:eastAsiaTheme="minorEastAsia" w:hAnsi="Palatino Linotype"/>
          <w:color w:val="000000" w:themeColor="text1"/>
          <w:sz w:val="24"/>
          <w:szCs w:val="24"/>
          <w:lang w:val="es-ES_tradnl" w:eastAsia="es-ES"/>
        </w:rPr>
        <w:t xml:space="preserve"> ALEXIS TAPIA RAMÍREZ.--</w:t>
      </w:r>
      <w:r>
        <w:rPr>
          <w:rFonts w:ascii="Palatino Linotype" w:eastAsiaTheme="minorEastAsia" w:hAnsi="Palatino Linotype"/>
          <w:color w:val="000000" w:themeColor="text1"/>
          <w:sz w:val="24"/>
          <w:szCs w:val="24"/>
          <w:lang w:val="es-ES_tradnl" w:eastAsia="es-ES"/>
        </w:rPr>
        <w:t>------------------------------------------------------------------</w:t>
      </w:r>
      <w:r w:rsidR="00856814">
        <w:rPr>
          <w:rFonts w:ascii="Palatino Linotype" w:eastAsiaTheme="minorEastAsia" w:hAnsi="Palatino Linotype"/>
          <w:color w:val="000000" w:themeColor="text1"/>
          <w:sz w:val="24"/>
          <w:szCs w:val="24"/>
          <w:lang w:val="es-ES_tradnl" w:eastAsia="es-ES"/>
        </w:rPr>
        <w:t>------------------------------</w:t>
      </w:r>
      <w:r w:rsidR="00013B29" w:rsidRPr="00667998">
        <w:rPr>
          <w:rFonts w:ascii="Palatino Linotype" w:eastAsiaTheme="minorEastAsia" w:hAnsi="Palatino Linotype"/>
          <w:color w:val="000000" w:themeColor="text1"/>
          <w:sz w:val="24"/>
          <w:szCs w:val="24"/>
          <w:lang w:val="es-ES_tradnl" w:eastAsia="es-ES"/>
        </w:rPr>
        <w:t>-</w:t>
      </w:r>
      <w:r w:rsidR="00013B29">
        <w:rPr>
          <w:rFonts w:ascii="Palatino Linotype" w:eastAsiaTheme="minorEastAsia" w:hAnsi="Palatino Linotype"/>
          <w:color w:val="000000" w:themeColor="text1"/>
          <w:sz w:val="24"/>
          <w:szCs w:val="24"/>
          <w:lang w:val="es-ES_tradnl" w:eastAsia="es-ES"/>
        </w:rPr>
        <w:t>-----------------------------------------------------------------------------------------------------------------</w:t>
      </w:r>
      <w:r w:rsidR="00013B29" w:rsidRPr="00667998">
        <w:rPr>
          <w:rFonts w:ascii="Palatino Linotype" w:eastAsiaTheme="minorEastAsia" w:hAnsi="Palatino Linotype"/>
          <w:color w:val="000000" w:themeColor="text1"/>
          <w:sz w:val="24"/>
          <w:szCs w:val="24"/>
          <w:lang w:val="es-ES_tradnl" w:eastAsia="es-ES"/>
        </w:rPr>
        <w:t>--</w:t>
      </w:r>
      <w:r w:rsidR="00013B29">
        <w:rPr>
          <w:rFonts w:ascii="Palatino Linotype" w:eastAsiaTheme="minorEastAsia" w:hAnsi="Palatino Linotype"/>
          <w:color w:val="000000" w:themeColor="text1"/>
          <w:sz w:val="24"/>
          <w:szCs w:val="24"/>
          <w:lang w:val="es-ES_tradnl" w:eastAsia="es-ES"/>
        </w:rPr>
        <w:t>-----------------------------------------------------------------------------------------------------------------</w:t>
      </w:r>
      <w:r w:rsidR="00013B29" w:rsidRPr="00667998">
        <w:rPr>
          <w:rFonts w:ascii="Palatino Linotype" w:eastAsiaTheme="minorEastAsia" w:hAnsi="Palatino Linotype"/>
          <w:color w:val="000000" w:themeColor="text1"/>
          <w:sz w:val="24"/>
          <w:szCs w:val="24"/>
          <w:lang w:val="es-ES_tradnl" w:eastAsia="es-ES"/>
        </w:rPr>
        <w:t>--</w:t>
      </w:r>
      <w:r w:rsidR="00013B29">
        <w:rPr>
          <w:rFonts w:ascii="Palatino Linotype" w:eastAsiaTheme="minorEastAsia" w:hAnsi="Palatino Linotype"/>
          <w:color w:val="000000" w:themeColor="text1"/>
          <w:sz w:val="24"/>
          <w:szCs w:val="24"/>
          <w:lang w:val="es-ES_tradnl" w:eastAsia="es-ES"/>
        </w:rPr>
        <w:t>-----------------------------------------------------------------------------------------------------------------</w:t>
      </w:r>
      <w:r w:rsidR="00013B29" w:rsidRPr="00667998">
        <w:rPr>
          <w:rFonts w:ascii="Palatino Linotype" w:eastAsiaTheme="minorEastAsia" w:hAnsi="Palatino Linotype"/>
          <w:color w:val="000000" w:themeColor="text1"/>
          <w:sz w:val="24"/>
          <w:szCs w:val="24"/>
          <w:lang w:val="es-ES_tradnl" w:eastAsia="es-ES"/>
        </w:rPr>
        <w:t>--</w:t>
      </w:r>
      <w:r w:rsidR="00013B29">
        <w:rPr>
          <w:rFonts w:ascii="Palatino Linotype" w:eastAsiaTheme="minorEastAsia" w:hAnsi="Palatino Linotype"/>
          <w:color w:val="000000" w:themeColor="text1"/>
          <w:sz w:val="24"/>
          <w:szCs w:val="24"/>
          <w:lang w:val="es-ES_tradnl" w:eastAsia="es-ES"/>
        </w:rPr>
        <w:t>-----------------------------------------------------------------------------------------------------------------</w:t>
      </w:r>
      <w:r w:rsidR="00013B29" w:rsidRPr="00667998">
        <w:rPr>
          <w:rFonts w:ascii="Palatino Linotype" w:eastAsiaTheme="minorEastAsia" w:hAnsi="Palatino Linotype"/>
          <w:color w:val="000000" w:themeColor="text1"/>
          <w:sz w:val="24"/>
          <w:szCs w:val="24"/>
          <w:lang w:val="es-ES_tradnl" w:eastAsia="es-ES"/>
        </w:rPr>
        <w:t>--</w:t>
      </w:r>
      <w:r w:rsidR="00013B29">
        <w:rPr>
          <w:rFonts w:ascii="Palatino Linotype" w:eastAsiaTheme="minorEastAsia" w:hAnsi="Palatino Linotype"/>
          <w:color w:val="000000" w:themeColor="text1"/>
          <w:sz w:val="24"/>
          <w:szCs w:val="24"/>
          <w:lang w:val="es-ES_tradnl" w:eastAsia="es-ES"/>
        </w:rPr>
        <w:t>-----------------------------------------------------------------------------------------------------------------</w:t>
      </w:r>
      <w:r w:rsidR="00013B29" w:rsidRPr="00667998">
        <w:rPr>
          <w:rFonts w:ascii="Palatino Linotype" w:eastAsiaTheme="minorEastAsia" w:hAnsi="Palatino Linotype"/>
          <w:color w:val="000000" w:themeColor="text1"/>
          <w:sz w:val="24"/>
          <w:szCs w:val="24"/>
          <w:lang w:val="es-ES_tradnl" w:eastAsia="es-ES"/>
        </w:rPr>
        <w:t>--</w:t>
      </w:r>
      <w:r w:rsidR="00013B29">
        <w:rPr>
          <w:rFonts w:ascii="Palatino Linotype" w:eastAsiaTheme="minorEastAsia" w:hAnsi="Palatino Linotype"/>
          <w:color w:val="000000" w:themeColor="text1"/>
          <w:sz w:val="24"/>
          <w:szCs w:val="24"/>
          <w:lang w:val="es-ES_tradnl" w:eastAsia="es-ES"/>
        </w:rPr>
        <w:t>-----------------------------------------------------------------------------------------------------------------</w:t>
      </w:r>
      <w:r w:rsidR="00F24395" w:rsidRPr="00667998">
        <w:rPr>
          <w:rFonts w:ascii="Palatino Linotype" w:eastAsiaTheme="minorEastAsia" w:hAnsi="Palatino Linotype"/>
          <w:color w:val="000000" w:themeColor="text1"/>
          <w:sz w:val="24"/>
          <w:szCs w:val="24"/>
          <w:lang w:val="es-ES_tradnl" w:eastAsia="es-ES"/>
        </w:rPr>
        <w:t>--</w:t>
      </w:r>
      <w:r w:rsidR="00F24395">
        <w:rPr>
          <w:rFonts w:ascii="Palatino Linotype" w:eastAsiaTheme="minorEastAsia" w:hAnsi="Palatino Linotype"/>
          <w:color w:val="000000" w:themeColor="text1"/>
          <w:sz w:val="24"/>
          <w:szCs w:val="24"/>
          <w:lang w:val="es-ES_tradnl" w:eastAsia="es-ES"/>
        </w:rPr>
        <w:t>-----------------------------------------------------------------------------------------------------------------</w:t>
      </w:r>
      <w:r w:rsidR="00F24395" w:rsidRPr="00667998">
        <w:rPr>
          <w:rFonts w:ascii="Palatino Linotype" w:eastAsiaTheme="minorEastAsia" w:hAnsi="Palatino Linotype"/>
          <w:color w:val="000000" w:themeColor="text1"/>
          <w:sz w:val="24"/>
          <w:szCs w:val="24"/>
          <w:lang w:val="es-ES_tradnl" w:eastAsia="es-ES"/>
        </w:rPr>
        <w:t>--</w:t>
      </w:r>
      <w:r w:rsidR="00F24395">
        <w:rPr>
          <w:rFonts w:ascii="Palatino Linotype" w:eastAsiaTheme="minorEastAsia" w:hAnsi="Palatino Linotype"/>
          <w:color w:val="000000" w:themeColor="text1"/>
          <w:sz w:val="24"/>
          <w:szCs w:val="24"/>
          <w:lang w:val="es-ES_tradnl" w:eastAsia="es-ES"/>
        </w:rPr>
        <w:t>-----------------------------------------------------------------------------------------------------------------</w:t>
      </w:r>
      <w:r w:rsidR="00F24395" w:rsidRPr="00667998">
        <w:rPr>
          <w:rFonts w:ascii="Palatino Linotype" w:eastAsiaTheme="minorEastAsia" w:hAnsi="Palatino Linotype"/>
          <w:color w:val="000000" w:themeColor="text1"/>
          <w:sz w:val="24"/>
          <w:szCs w:val="24"/>
          <w:lang w:val="es-ES_tradnl" w:eastAsia="es-ES"/>
        </w:rPr>
        <w:t>--</w:t>
      </w:r>
      <w:r w:rsidR="00F24395">
        <w:rPr>
          <w:rFonts w:ascii="Palatino Linotype" w:eastAsiaTheme="minorEastAsia" w:hAnsi="Palatino Linotype"/>
          <w:color w:val="000000" w:themeColor="text1"/>
          <w:sz w:val="24"/>
          <w:szCs w:val="24"/>
          <w:lang w:val="es-ES_tradnl" w:eastAsia="es-ES"/>
        </w:rPr>
        <w:t>-----------------------------------------------------------------------------------------------------------------</w:t>
      </w:r>
      <w:r w:rsidR="00F24395" w:rsidRPr="00667998">
        <w:rPr>
          <w:rFonts w:ascii="Palatino Linotype" w:eastAsiaTheme="minorEastAsia" w:hAnsi="Palatino Linotype"/>
          <w:color w:val="000000" w:themeColor="text1"/>
          <w:sz w:val="24"/>
          <w:szCs w:val="24"/>
          <w:lang w:val="es-ES_tradnl" w:eastAsia="es-ES"/>
        </w:rPr>
        <w:t>--</w:t>
      </w:r>
      <w:r w:rsidR="00F24395">
        <w:rPr>
          <w:rFonts w:ascii="Palatino Linotype" w:eastAsiaTheme="minorEastAsia" w:hAnsi="Palatino Linotype"/>
          <w:color w:val="000000" w:themeColor="text1"/>
          <w:sz w:val="24"/>
          <w:szCs w:val="24"/>
          <w:lang w:val="es-ES_tradnl" w:eastAsia="es-ES"/>
        </w:rPr>
        <w:t>-----------------------------------------------------------------------------------------------------------------</w:t>
      </w:r>
      <w:r w:rsidR="0082071C" w:rsidRPr="00667998">
        <w:rPr>
          <w:rFonts w:ascii="Palatino Linotype" w:eastAsiaTheme="minorEastAsia" w:hAnsi="Palatino Linotype"/>
          <w:color w:val="000000" w:themeColor="text1"/>
          <w:sz w:val="24"/>
          <w:szCs w:val="24"/>
          <w:lang w:val="es-ES_tradnl" w:eastAsia="es-ES"/>
        </w:rPr>
        <w:t>--</w:t>
      </w:r>
      <w:r w:rsidR="0082071C">
        <w:rPr>
          <w:rFonts w:ascii="Palatino Linotype" w:eastAsiaTheme="minorEastAsia" w:hAnsi="Palatino Linotype"/>
          <w:color w:val="000000" w:themeColor="text1"/>
          <w:sz w:val="24"/>
          <w:szCs w:val="24"/>
          <w:lang w:val="es-ES_tradnl" w:eastAsia="es-ES"/>
        </w:rPr>
        <w:t>-----------------------------------------------------------------------------------------------------------------</w:t>
      </w:r>
      <w:r w:rsidR="0082071C" w:rsidRPr="00667998">
        <w:rPr>
          <w:rFonts w:ascii="Palatino Linotype" w:eastAsiaTheme="minorEastAsia" w:hAnsi="Palatino Linotype"/>
          <w:color w:val="000000" w:themeColor="text1"/>
          <w:sz w:val="24"/>
          <w:szCs w:val="24"/>
          <w:lang w:val="es-ES_tradnl" w:eastAsia="es-ES"/>
        </w:rPr>
        <w:t>--</w:t>
      </w:r>
      <w:r w:rsidR="0082071C">
        <w:rPr>
          <w:rFonts w:ascii="Palatino Linotype" w:eastAsiaTheme="minorEastAsia" w:hAnsi="Palatino Linotype"/>
          <w:color w:val="000000" w:themeColor="text1"/>
          <w:sz w:val="24"/>
          <w:szCs w:val="24"/>
          <w:lang w:val="es-ES_tradnl" w:eastAsia="es-ES"/>
        </w:rPr>
        <w:t>-----------------------------------------------------------------------------------------------------------------</w:t>
      </w:r>
      <w:r w:rsidR="0082071C" w:rsidRPr="00667998">
        <w:rPr>
          <w:rFonts w:ascii="Palatino Linotype" w:eastAsiaTheme="minorEastAsia" w:hAnsi="Palatino Linotype"/>
          <w:color w:val="000000" w:themeColor="text1"/>
          <w:sz w:val="24"/>
          <w:szCs w:val="24"/>
          <w:lang w:val="es-ES_tradnl" w:eastAsia="es-ES"/>
        </w:rPr>
        <w:t>--</w:t>
      </w:r>
      <w:r w:rsidR="0082071C">
        <w:rPr>
          <w:rFonts w:ascii="Palatino Linotype" w:eastAsiaTheme="minorEastAsia" w:hAnsi="Palatino Linotype"/>
          <w:color w:val="000000" w:themeColor="text1"/>
          <w:sz w:val="24"/>
          <w:szCs w:val="24"/>
          <w:lang w:val="es-ES_tradnl" w:eastAsia="es-ES"/>
        </w:rPr>
        <w:t>---------------------------------------------</w:t>
      </w:r>
      <w:r w:rsidR="00856814">
        <w:rPr>
          <w:rFonts w:ascii="Palatino Linotype" w:eastAsiaTheme="minorEastAsia" w:hAnsi="Palatino Linotype"/>
          <w:color w:val="000000" w:themeColor="text1"/>
          <w:sz w:val="24"/>
          <w:szCs w:val="24"/>
          <w:lang w:val="es-ES_tradnl" w:eastAsia="es-ES"/>
        </w:rPr>
        <w:t>-------------------------------</w:t>
      </w:r>
    </w:p>
    <w:p w14:paraId="5E71E4DD" w14:textId="77777777" w:rsidR="00AF0723" w:rsidRPr="00EB66ED" w:rsidRDefault="00AF0723" w:rsidP="00760476">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sidR="0082071C">
        <w:rPr>
          <w:rFonts w:ascii="Palatino Linotype" w:hAnsi="Palatino Linotype"/>
          <w:sz w:val="16"/>
          <w:szCs w:val="18"/>
        </w:rPr>
        <w:t>FJJC</w:t>
      </w:r>
    </w:p>
    <w:p w14:paraId="5265E8E5" w14:textId="77777777" w:rsidR="00AF0723" w:rsidRDefault="00AF0723" w:rsidP="00760476">
      <w:pPr>
        <w:spacing w:after="0"/>
      </w:pPr>
    </w:p>
    <w:p w14:paraId="2AA487A3" w14:textId="77777777" w:rsidR="00AF0723" w:rsidRDefault="00AF0723" w:rsidP="00760476">
      <w:pPr>
        <w:spacing w:after="0"/>
      </w:pPr>
    </w:p>
    <w:p w14:paraId="04F44804" w14:textId="77777777" w:rsidR="00AF0723" w:rsidRDefault="00AF0723" w:rsidP="00760476">
      <w:pPr>
        <w:spacing w:after="0"/>
      </w:pPr>
    </w:p>
    <w:p w14:paraId="2A7B8617" w14:textId="77777777" w:rsidR="00AF0723" w:rsidRDefault="00AF0723" w:rsidP="00760476">
      <w:pPr>
        <w:spacing w:after="0"/>
      </w:pPr>
    </w:p>
    <w:p w14:paraId="5FD3E284" w14:textId="77777777" w:rsidR="00AF0723" w:rsidRDefault="00AF0723" w:rsidP="00760476">
      <w:pPr>
        <w:spacing w:after="0"/>
      </w:pPr>
    </w:p>
    <w:p w14:paraId="5EA5CAB4" w14:textId="77777777" w:rsidR="00AF0723" w:rsidRDefault="00AF0723" w:rsidP="00760476">
      <w:pPr>
        <w:spacing w:after="0"/>
      </w:pPr>
    </w:p>
    <w:p w14:paraId="195E32AF" w14:textId="77777777" w:rsidR="00AF0723" w:rsidRDefault="00AF0723" w:rsidP="00760476">
      <w:pPr>
        <w:spacing w:after="0"/>
      </w:pPr>
    </w:p>
    <w:p w14:paraId="4DCB2E81" w14:textId="77777777" w:rsidR="00AF0723" w:rsidRDefault="00AF0723" w:rsidP="00760476">
      <w:pPr>
        <w:spacing w:after="0"/>
      </w:pPr>
    </w:p>
    <w:p w14:paraId="06C3D6EB" w14:textId="77777777" w:rsidR="00AF0723" w:rsidRDefault="00AF0723" w:rsidP="00760476">
      <w:pPr>
        <w:spacing w:after="0"/>
      </w:pPr>
    </w:p>
    <w:p w14:paraId="2218B6DC" w14:textId="77777777" w:rsidR="00AF0723" w:rsidRDefault="00AF0723" w:rsidP="00760476">
      <w:pPr>
        <w:spacing w:after="0"/>
      </w:pPr>
    </w:p>
    <w:p w14:paraId="292BE652" w14:textId="77777777" w:rsidR="00AF0723" w:rsidRDefault="00AF0723" w:rsidP="00760476">
      <w:pPr>
        <w:spacing w:after="0"/>
      </w:pPr>
    </w:p>
    <w:p w14:paraId="142FADCF" w14:textId="77777777" w:rsidR="00AF0723" w:rsidRDefault="00AF0723" w:rsidP="00760476">
      <w:pPr>
        <w:spacing w:after="0"/>
      </w:pPr>
    </w:p>
    <w:p w14:paraId="042BA5C2" w14:textId="77777777" w:rsidR="00AF0723" w:rsidRDefault="00AF0723" w:rsidP="00760476">
      <w:pPr>
        <w:spacing w:after="0"/>
      </w:pPr>
    </w:p>
    <w:p w14:paraId="1982C8DD" w14:textId="77777777" w:rsidR="00AF0723" w:rsidRDefault="00AF0723" w:rsidP="00760476">
      <w:pPr>
        <w:spacing w:after="0"/>
      </w:pPr>
    </w:p>
    <w:p w14:paraId="49608167" w14:textId="77777777" w:rsidR="00AF0723" w:rsidRDefault="00AF0723" w:rsidP="00760476">
      <w:pPr>
        <w:spacing w:after="0"/>
      </w:pPr>
    </w:p>
    <w:p w14:paraId="16513253" w14:textId="77777777" w:rsidR="00AF0723" w:rsidRDefault="00AF0723" w:rsidP="00760476">
      <w:pPr>
        <w:spacing w:after="0"/>
      </w:pPr>
    </w:p>
    <w:p w14:paraId="44044ED4" w14:textId="77777777" w:rsidR="00AF0723" w:rsidRDefault="00AF0723" w:rsidP="00760476">
      <w:pPr>
        <w:spacing w:after="0"/>
      </w:pPr>
    </w:p>
    <w:p w14:paraId="7450E917" w14:textId="77777777" w:rsidR="00AF0723" w:rsidRDefault="00AF0723" w:rsidP="00760476">
      <w:pPr>
        <w:spacing w:after="0"/>
      </w:pPr>
    </w:p>
    <w:p w14:paraId="5F0AFB88" w14:textId="77777777" w:rsidR="00AF0723" w:rsidRDefault="00AF0723" w:rsidP="00760476">
      <w:pPr>
        <w:spacing w:after="0"/>
      </w:pPr>
    </w:p>
    <w:p w14:paraId="43608B10" w14:textId="77777777" w:rsidR="00AF0723" w:rsidRDefault="00AF0723" w:rsidP="00760476">
      <w:pPr>
        <w:spacing w:after="0"/>
      </w:pPr>
    </w:p>
    <w:p w14:paraId="69C3CBE9" w14:textId="77777777" w:rsidR="00AF0723" w:rsidRDefault="00AF0723" w:rsidP="00760476">
      <w:pPr>
        <w:spacing w:after="0"/>
      </w:pPr>
    </w:p>
    <w:p w14:paraId="1772A774" w14:textId="77777777" w:rsidR="00AF0723" w:rsidRDefault="00AF0723" w:rsidP="00760476">
      <w:pPr>
        <w:spacing w:after="0"/>
      </w:pPr>
    </w:p>
    <w:p w14:paraId="248EBFA5" w14:textId="77777777" w:rsidR="00AF0723" w:rsidRDefault="00AF0723" w:rsidP="00760476">
      <w:pPr>
        <w:spacing w:after="0"/>
      </w:pPr>
    </w:p>
    <w:p w14:paraId="135AE0C1" w14:textId="77777777" w:rsidR="001C214C" w:rsidRDefault="001C214C" w:rsidP="00760476">
      <w:pPr>
        <w:spacing w:after="0"/>
      </w:pPr>
    </w:p>
    <w:sectPr w:rsidR="001C214C" w:rsidSect="009402FB">
      <w:headerReference w:type="even" r:id="rId17"/>
      <w:headerReference w:type="default" r:id="rId18"/>
      <w:footerReference w:type="default" r:id="rId19"/>
      <w:headerReference w:type="first" r:id="rId20"/>
      <w:footerReference w:type="first" r:id="rId21"/>
      <w:pgSz w:w="12240" w:h="15840"/>
      <w:pgMar w:top="1418" w:right="132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75FFE" w14:textId="77777777" w:rsidR="00646696" w:rsidRDefault="00646696" w:rsidP="00AF0723">
      <w:pPr>
        <w:spacing w:after="0" w:line="240" w:lineRule="auto"/>
      </w:pPr>
      <w:r>
        <w:separator/>
      </w:r>
    </w:p>
  </w:endnote>
  <w:endnote w:type="continuationSeparator" w:id="0">
    <w:p w14:paraId="0698BF42" w14:textId="77777777" w:rsidR="00646696" w:rsidRDefault="00646696" w:rsidP="00AF0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DCC2" w14:textId="77777777" w:rsidR="00646696" w:rsidRPr="000B69FA" w:rsidRDefault="00646696" w:rsidP="00F5616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6814">
      <w:rPr>
        <w:rFonts w:ascii="Palatino Linotype" w:hAnsi="Palatino Linotype"/>
        <w:bCs/>
        <w:noProof/>
        <w:sz w:val="20"/>
      </w:rPr>
      <w:t>53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56814">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C5E3D" w14:textId="77777777" w:rsidR="00646696" w:rsidRPr="000B69FA" w:rsidRDefault="00646696" w:rsidP="00F5616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5681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56814">
      <w:rPr>
        <w:rFonts w:ascii="Palatino Linotype" w:hAnsi="Palatino Linotype"/>
        <w:bCs/>
        <w:noProof/>
        <w:sz w:val="20"/>
      </w:rPr>
      <w:t>56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9FC81" w14:textId="77777777" w:rsidR="00646696" w:rsidRDefault="00646696" w:rsidP="00AF0723">
      <w:pPr>
        <w:spacing w:after="0" w:line="240" w:lineRule="auto"/>
      </w:pPr>
      <w:r>
        <w:separator/>
      </w:r>
    </w:p>
  </w:footnote>
  <w:footnote w:type="continuationSeparator" w:id="0">
    <w:p w14:paraId="479D8AC1" w14:textId="77777777" w:rsidR="00646696" w:rsidRDefault="00646696" w:rsidP="00AF0723">
      <w:pPr>
        <w:spacing w:after="0" w:line="240" w:lineRule="auto"/>
      </w:pPr>
      <w:r>
        <w:continuationSeparator/>
      </w:r>
    </w:p>
  </w:footnote>
  <w:footnote w:id="1">
    <w:p w14:paraId="7D9016CB" w14:textId="77777777" w:rsidR="00646696" w:rsidRPr="0031280C" w:rsidRDefault="00646696" w:rsidP="00D66BD6">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BC7630F" w14:textId="77777777" w:rsidR="00646696" w:rsidRPr="0031280C" w:rsidRDefault="00646696" w:rsidP="00D66BD6">
      <w:pPr>
        <w:pBdr>
          <w:top w:val="nil"/>
          <w:left w:val="nil"/>
          <w:bottom w:val="nil"/>
          <w:right w:val="nil"/>
          <w:between w:val="nil"/>
        </w:pBdr>
        <w:spacing w:line="240" w:lineRule="auto"/>
        <w:rPr>
          <w:rFonts w:eastAsia="Palatino Linotype" w:cs="Palatino Linotype"/>
          <w:color w:val="000000"/>
          <w:sz w:val="20"/>
          <w:szCs w:val="20"/>
        </w:rPr>
      </w:pPr>
    </w:p>
    <w:p w14:paraId="4B2FECEC" w14:textId="77777777" w:rsidR="00646696" w:rsidRPr="00D66BD6" w:rsidRDefault="00646696" w:rsidP="00D66BD6">
      <w:pPr>
        <w:spacing w:line="240" w:lineRule="auto"/>
        <w:jc w:val="both"/>
        <w:rPr>
          <w:rFonts w:ascii="Palatino Linotype" w:eastAsia="Palatino Linotype" w:hAnsi="Palatino Linotype" w:cs="Palatino Linotype"/>
          <w:b/>
          <w:i/>
          <w:sz w:val="20"/>
          <w:szCs w:val="20"/>
        </w:rPr>
      </w:pPr>
      <w:r w:rsidRPr="00D66BD6">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8A0F59A" w14:textId="77777777" w:rsidR="00646696" w:rsidRPr="0031280C" w:rsidRDefault="00646696" w:rsidP="00D66BD6">
      <w:pPr>
        <w:spacing w:line="240" w:lineRule="auto"/>
        <w:jc w:val="both"/>
        <w:rPr>
          <w:rFonts w:eastAsia="Palatino Linotype" w:cs="Palatino Linotype"/>
          <w:i/>
          <w:sz w:val="20"/>
          <w:szCs w:val="20"/>
        </w:rPr>
      </w:pPr>
      <w:r w:rsidRPr="00D66BD6">
        <w:rPr>
          <w:rFonts w:ascii="Palatino Linotype" w:eastAsia="Palatino Linotype" w:hAnsi="Palatino Linotype" w:cs="Palatino Linotype"/>
          <w:i/>
          <w:sz w:val="20"/>
          <w:szCs w:val="20"/>
        </w:rPr>
        <w:t xml:space="preserve">Del examen de compatibilidad de los artículos </w:t>
      </w:r>
      <w:hyperlink r:id="rId1">
        <w:r w:rsidRPr="00D66BD6">
          <w:rPr>
            <w:rFonts w:ascii="Palatino Linotype" w:eastAsia="Palatino Linotype" w:hAnsi="Palatino Linotype" w:cs="Palatino Linotype"/>
            <w:i/>
            <w:color w:val="000000"/>
            <w:sz w:val="20"/>
            <w:szCs w:val="20"/>
            <w:u w:val="single"/>
          </w:rPr>
          <w:t>73 y 74 de la Ley de Amparo</w:t>
        </w:r>
      </w:hyperlink>
      <w:r w:rsidRPr="00D66BD6">
        <w:rPr>
          <w:rFonts w:ascii="Palatino Linotype" w:eastAsia="Palatino Linotype" w:hAnsi="Palatino Linotype" w:cs="Palatino Linotype"/>
          <w:i/>
          <w:sz w:val="20"/>
          <w:szCs w:val="20"/>
        </w:rPr>
        <w:t xml:space="preserve"> con el artículo </w:t>
      </w:r>
      <w:hyperlink r:id="rId2">
        <w:r w:rsidRPr="00D66BD6">
          <w:rPr>
            <w:rFonts w:ascii="Palatino Linotype" w:eastAsia="Palatino Linotype" w:hAnsi="Palatino Linotype" w:cs="Palatino Linotype"/>
            <w:i/>
            <w:color w:val="000000"/>
            <w:sz w:val="20"/>
            <w:szCs w:val="20"/>
            <w:u w:val="single"/>
          </w:rPr>
          <w:t>25.1 de la Convención Americana sobre Derechos Humanos</w:t>
        </w:r>
      </w:hyperlink>
      <w:r w:rsidRPr="00D66BD6">
        <w:rPr>
          <w:rFonts w:ascii="Palatino Linotype" w:eastAsia="Palatino Linotype" w:hAnsi="Palatino Linotype" w:cs="Palatino Linotype"/>
          <w:i/>
          <w:sz w:val="20"/>
          <w:szCs w:val="20"/>
        </w:rPr>
        <w:t xml:space="preserve"> </w:t>
      </w:r>
      <w:r w:rsidRPr="00D66BD6">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66BD6">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1FABC96" w14:textId="77777777" w:rsidR="00646696" w:rsidRPr="007F43A5" w:rsidRDefault="00646696" w:rsidP="00597B3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3">
    <w:p w14:paraId="2B217D57" w14:textId="77777777" w:rsidR="00646696" w:rsidRPr="00856814" w:rsidRDefault="00646696" w:rsidP="00597B39">
      <w:pPr>
        <w:pStyle w:val="Textonotapie"/>
        <w:rPr>
          <w:lang w:val="es-ES"/>
        </w:rPr>
      </w:pPr>
      <w:r w:rsidRPr="00856814">
        <w:rPr>
          <w:rStyle w:val="Refdenotaalpie"/>
        </w:rPr>
        <w:footnoteRef/>
      </w:r>
      <w:r w:rsidRPr="00856814">
        <w:t xml:space="preserve"> </w:t>
      </w:r>
      <w:r w:rsidRPr="00856814">
        <w:rPr>
          <w:lang w:val="es-ES"/>
        </w:rPr>
        <w:t>Tribunales Colegiados de Circuito. Novena Epoca. Semanario Judicial de la Federación y su Gaceta. Tomo III, marzo de 1996. Pág 769. Consultado en http://sjf.scjn.gob.mx/sjfsist/Documentos/Tesis/203/203143.pdf  el viernes 16 de junio de 2017.</w:t>
      </w:r>
    </w:p>
    <w:p w14:paraId="3ED24AF2" w14:textId="77777777" w:rsidR="00646696" w:rsidRPr="0085625E" w:rsidRDefault="00646696" w:rsidP="00597B39">
      <w:pPr>
        <w:pStyle w:val="Textonotapie"/>
        <w:rPr>
          <w:rFonts w:asciiTheme="majorHAnsi" w:hAnsi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C9B1" w14:textId="77777777" w:rsidR="00646696" w:rsidRDefault="0063632C">
    <w:pPr>
      <w:pStyle w:val="Encabezado"/>
    </w:pPr>
    <w:r>
      <w:rPr>
        <w:noProof/>
      </w:rPr>
      <w:pict w14:anchorId="6FD03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59C9" w14:textId="77777777" w:rsidR="00646696" w:rsidRDefault="0063632C">
    <w:pPr>
      <w:pStyle w:val="Encabezado"/>
    </w:pPr>
    <w:r>
      <w:rPr>
        <w:noProof/>
      </w:rPr>
      <w:pict w14:anchorId="21419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646696" w14:paraId="0FD6B13D" w14:textId="77777777" w:rsidTr="00F56166">
      <w:trPr>
        <w:trHeight w:val="227"/>
      </w:trPr>
      <w:tc>
        <w:tcPr>
          <w:tcW w:w="5949" w:type="dxa"/>
          <w:hideMark/>
        </w:tcPr>
        <w:p w14:paraId="30093656" w14:textId="77777777" w:rsidR="00646696" w:rsidRDefault="00646696" w:rsidP="00F56166">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6C764234" w14:textId="77777777" w:rsidR="00646696" w:rsidRPr="00B4142F" w:rsidRDefault="00646696" w:rsidP="009402FB">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01035/INFOEM/IP/RR/2023</w:t>
          </w:r>
        </w:p>
      </w:tc>
    </w:tr>
    <w:tr w:rsidR="00646696" w14:paraId="74AFA31D" w14:textId="77777777" w:rsidTr="00F56166">
      <w:trPr>
        <w:trHeight w:val="242"/>
      </w:trPr>
      <w:tc>
        <w:tcPr>
          <w:tcW w:w="5949" w:type="dxa"/>
          <w:hideMark/>
        </w:tcPr>
        <w:p w14:paraId="3A5A3DD0" w14:textId="77777777" w:rsidR="00646696" w:rsidRDefault="00646696" w:rsidP="00F5616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302276F" w14:textId="77777777" w:rsidR="00646696" w:rsidRPr="00F06FED" w:rsidRDefault="00646696" w:rsidP="00F56166">
          <w:pPr>
            <w:spacing w:after="120" w:line="256" w:lineRule="auto"/>
            <w:ind w:right="214"/>
            <w:jc w:val="right"/>
            <w:rPr>
              <w:rFonts w:ascii="Palatino Linotype" w:hAnsi="Palatino Linotype" w:cs="Arial"/>
            </w:rPr>
          </w:pPr>
          <w:r w:rsidRPr="009402FB">
            <w:rPr>
              <w:rFonts w:ascii="Palatino Linotype" w:hAnsi="Palatino Linotype" w:cs="Arial"/>
              <w:szCs w:val="20"/>
            </w:rPr>
            <w:t>Sistema Municipal Para el Desarrollo Integral de la Familia de Toluca</w:t>
          </w:r>
        </w:p>
      </w:tc>
    </w:tr>
    <w:tr w:rsidR="00646696" w14:paraId="65B96478" w14:textId="77777777" w:rsidTr="00F56166">
      <w:trPr>
        <w:trHeight w:val="342"/>
      </w:trPr>
      <w:tc>
        <w:tcPr>
          <w:tcW w:w="5949" w:type="dxa"/>
          <w:hideMark/>
        </w:tcPr>
        <w:p w14:paraId="11118EEB" w14:textId="77777777" w:rsidR="00646696" w:rsidRDefault="00646696" w:rsidP="00F5616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69A478C1" w14:textId="77777777" w:rsidR="00646696" w:rsidRDefault="00646696" w:rsidP="00F56166">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4504010" w14:textId="77777777" w:rsidR="00646696" w:rsidRDefault="0064669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646696" w14:paraId="6D989253" w14:textId="77777777" w:rsidTr="00F56166">
      <w:trPr>
        <w:trHeight w:val="227"/>
      </w:trPr>
      <w:tc>
        <w:tcPr>
          <w:tcW w:w="6091" w:type="dxa"/>
          <w:hideMark/>
        </w:tcPr>
        <w:p w14:paraId="7676F2BA" w14:textId="77777777" w:rsidR="00646696" w:rsidRDefault="00646696" w:rsidP="00F56166">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4C4AD34A" w14:textId="77777777" w:rsidR="00646696" w:rsidRPr="00B4142F" w:rsidRDefault="00646696" w:rsidP="00AF0723">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01035/INFOEM/IP/RR/2023</w:t>
          </w:r>
        </w:p>
      </w:tc>
    </w:tr>
    <w:tr w:rsidR="00646696" w14:paraId="7CBAEB5A" w14:textId="77777777" w:rsidTr="00F56166">
      <w:trPr>
        <w:trHeight w:val="196"/>
      </w:trPr>
      <w:tc>
        <w:tcPr>
          <w:tcW w:w="6091" w:type="dxa"/>
          <w:hideMark/>
        </w:tcPr>
        <w:p w14:paraId="11326F32" w14:textId="77777777" w:rsidR="00646696" w:rsidRDefault="00646696" w:rsidP="00F5616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6E07A26" w14:textId="7558867A" w:rsidR="00646696" w:rsidRPr="00F06FED" w:rsidRDefault="0063632C" w:rsidP="009402FB">
          <w:pPr>
            <w:tabs>
              <w:tab w:val="left" w:pos="361"/>
            </w:tabs>
            <w:spacing w:after="120" w:line="256" w:lineRule="auto"/>
            <w:ind w:left="-64" w:right="214"/>
            <w:jc w:val="right"/>
            <w:rPr>
              <w:rFonts w:ascii="Palatino Linotype" w:hAnsi="Palatino Linotype" w:cs="Arial"/>
            </w:rPr>
          </w:pPr>
          <w:r>
            <w:rPr>
              <w:rFonts w:ascii="Palatino Linotype" w:hAnsi="Palatino Linotype" w:cs="Arial"/>
            </w:rPr>
            <w:t>XXXX</w:t>
          </w:r>
          <w:r w:rsidR="00646696">
            <w:rPr>
              <w:rFonts w:ascii="Palatino Linotype" w:hAnsi="Palatino Linotype" w:cs="Arial"/>
            </w:rPr>
            <w:t xml:space="preserve">          </w:t>
          </w:r>
        </w:p>
      </w:tc>
    </w:tr>
    <w:tr w:rsidR="00646696" w14:paraId="098BACCE" w14:textId="77777777" w:rsidTr="00F56166">
      <w:trPr>
        <w:trHeight w:val="242"/>
      </w:trPr>
      <w:tc>
        <w:tcPr>
          <w:tcW w:w="6091" w:type="dxa"/>
          <w:hideMark/>
        </w:tcPr>
        <w:p w14:paraId="29E3DCF3" w14:textId="77777777" w:rsidR="00646696" w:rsidRDefault="00646696" w:rsidP="00F5616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5A0167E" w14:textId="77777777" w:rsidR="00646696" w:rsidRDefault="00646696" w:rsidP="00F56166">
          <w:pPr>
            <w:spacing w:after="120" w:line="256" w:lineRule="auto"/>
            <w:ind w:right="214"/>
            <w:jc w:val="right"/>
            <w:rPr>
              <w:rFonts w:ascii="Palatino Linotype" w:hAnsi="Palatino Linotype" w:cs="Arial"/>
              <w:szCs w:val="20"/>
            </w:rPr>
          </w:pPr>
          <w:r w:rsidRPr="009402FB">
            <w:rPr>
              <w:rFonts w:ascii="Palatino Linotype" w:hAnsi="Palatino Linotype" w:cs="Arial"/>
              <w:szCs w:val="20"/>
            </w:rPr>
            <w:t>Sistema Municipal Para el Desarrollo Integral de la Familia de Toluca</w:t>
          </w:r>
        </w:p>
      </w:tc>
    </w:tr>
    <w:tr w:rsidR="00646696" w14:paraId="5357F0FE" w14:textId="77777777" w:rsidTr="00F56166">
      <w:trPr>
        <w:trHeight w:val="342"/>
      </w:trPr>
      <w:tc>
        <w:tcPr>
          <w:tcW w:w="6091" w:type="dxa"/>
          <w:hideMark/>
        </w:tcPr>
        <w:p w14:paraId="4E7103D2" w14:textId="77777777" w:rsidR="00646696" w:rsidRDefault="00646696" w:rsidP="00F5616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0AC76D7" w14:textId="77777777" w:rsidR="00646696" w:rsidRDefault="00646696" w:rsidP="00F56166">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6FC526C6" w14:textId="77777777" w:rsidR="00646696" w:rsidRDefault="0063632C">
    <w:pPr>
      <w:pStyle w:val="Encabezado"/>
    </w:pPr>
    <w:r>
      <w:rPr>
        <w:noProof/>
      </w:rPr>
      <w:pict w14:anchorId="6B56D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B28"/>
    <w:multiLevelType w:val="hybridMultilevel"/>
    <w:tmpl w:val="C290B7C0"/>
    <w:lvl w:ilvl="0" w:tplc="099CE4F8">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9A65EB9"/>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F534E2"/>
    <w:multiLevelType w:val="hybridMultilevel"/>
    <w:tmpl w:val="B5061C58"/>
    <w:lvl w:ilvl="0" w:tplc="CDEC78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796A84"/>
    <w:multiLevelType w:val="hybridMultilevel"/>
    <w:tmpl w:val="04DE2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F1613"/>
    <w:multiLevelType w:val="hybridMultilevel"/>
    <w:tmpl w:val="483EE1D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1D2B1D"/>
    <w:multiLevelType w:val="hybridMultilevel"/>
    <w:tmpl w:val="1CE86E7E"/>
    <w:lvl w:ilvl="0" w:tplc="497462FE">
      <w:start w:val="1"/>
      <w:numFmt w:val="decimal"/>
      <w:lvlText w:val="%1."/>
      <w:lvlJc w:val="left"/>
      <w:pPr>
        <w:ind w:left="1080" w:hanging="360"/>
      </w:pPr>
      <w:rPr>
        <w:rFonts w:hint="default"/>
        <w:color w:val="2222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0B3B5B"/>
    <w:multiLevelType w:val="hybridMultilevel"/>
    <w:tmpl w:val="C348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75918DE"/>
    <w:multiLevelType w:val="hybridMultilevel"/>
    <w:tmpl w:val="1D16554A"/>
    <w:lvl w:ilvl="0" w:tplc="8EB07F1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4D774DD"/>
    <w:multiLevelType w:val="hybridMultilevel"/>
    <w:tmpl w:val="31201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9C35F41"/>
    <w:multiLevelType w:val="hybridMultilevel"/>
    <w:tmpl w:val="832240A8"/>
    <w:lvl w:ilvl="0" w:tplc="4FF01F0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1"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9664B5"/>
    <w:multiLevelType w:val="hybridMultilevel"/>
    <w:tmpl w:val="6EE48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D61DC4"/>
    <w:multiLevelType w:val="hybridMultilevel"/>
    <w:tmpl w:val="8684D774"/>
    <w:lvl w:ilvl="0" w:tplc="CE10F2E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19051202">
    <w:abstractNumId w:val="14"/>
  </w:num>
  <w:num w:numId="2" w16cid:durableId="1415710501">
    <w:abstractNumId w:val="7"/>
  </w:num>
  <w:num w:numId="3" w16cid:durableId="152456425">
    <w:abstractNumId w:val="25"/>
  </w:num>
  <w:num w:numId="4" w16cid:durableId="1149134361">
    <w:abstractNumId w:val="10"/>
  </w:num>
  <w:num w:numId="5" w16cid:durableId="920942004">
    <w:abstractNumId w:val="6"/>
  </w:num>
  <w:num w:numId="6" w16cid:durableId="339161001">
    <w:abstractNumId w:val="8"/>
  </w:num>
  <w:num w:numId="7" w16cid:durableId="1939756615">
    <w:abstractNumId w:val="13"/>
  </w:num>
  <w:num w:numId="8" w16cid:durableId="1352952447">
    <w:abstractNumId w:val="3"/>
  </w:num>
  <w:num w:numId="9" w16cid:durableId="1140810430">
    <w:abstractNumId w:val="16"/>
  </w:num>
  <w:num w:numId="10" w16cid:durableId="1686402321">
    <w:abstractNumId w:val="24"/>
  </w:num>
  <w:num w:numId="11" w16cid:durableId="264582998">
    <w:abstractNumId w:val="12"/>
  </w:num>
  <w:num w:numId="12" w16cid:durableId="1630091767">
    <w:abstractNumId w:val="11"/>
  </w:num>
  <w:num w:numId="13" w16cid:durableId="1205632646">
    <w:abstractNumId w:val="21"/>
  </w:num>
  <w:num w:numId="14" w16cid:durableId="986785527">
    <w:abstractNumId w:val="17"/>
  </w:num>
  <w:num w:numId="15" w16cid:durableId="2071998899">
    <w:abstractNumId w:val="22"/>
  </w:num>
  <w:num w:numId="16" w16cid:durableId="426268421">
    <w:abstractNumId w:val="18"/>
  </w:num>
  <w:num w:numId="17" w16cid:durableId="837308029">
    <w:abstractNumId w:val="0"/>
  </w:num>
  <w:num w:numId="18" w16cid:durableId="1637955452">
    <w:abstractNumId w:val="15"/>
  </w:num>
  <w:num w:numId="19" w16cid:durableId="612325234">
    <w:abstractNumId w:val="9"/>
  </w:num>
  <w:num w:numId="20" w16cid:durableId="890964073">
    <w:abstractNumId w:val="20"/>
  </w:num>
  <w:num w:numId="21" w16cid:durableId="1015956555">
    <w:abstractNumId w:val="2"/>
  </w:num>
  <w:num w:numId="22" w16cid:durableId="898829145">
    <w:abstractNumId w:val="5"/>
  </w:num>
  <w:num w:numId="23" w16cid:durableId="2014717270">
    <w:abstractNumId w:val="1"/>
  </w:num>
  <w:num w:numId="24" w16cid:durableId="1131435242">
    <w:abstractNumId w:val="4"/>
  </w:num>
  <w:num w:numId="25" w16cid:durableId="2081632787">
    <w:abstractNumId w:val="19"/>
  </w:num>
  <w:num w:numId="26" w16cid:durableId="3535749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23"/>
    <w:rsid w:val="00004E38"/>
    <w:rsid w:val="000127C5"/>
    <w:rsid w:val="00013B29"/>
    <w:rsid w:val="00030729"/>
    <w:rsid w:val="0008364D"/>
    <w:rsid w:val="00095CE7"/>
    <w:rsid w:val="000A08BB"/>
    <w:rsid w:val="001249B3"/>
    <w:rsid w:val="0017509F"/>
    <w:rsid w:val="001B48F6"/>
    <w:rsid w:val="001B59FE"/>
    <w:rsid w:val="001C214C"/>
    <w:rsid w:val="001E018F"/>
    <w:rsid w:val="001E1FE0"/>
    <w:rsid w:val="00212A53"/>
    <w:rsid w:val="00216772"/>
    <w:rsid w:val="00234679"/>
    <w:rsid w:val="00264DE2"/>
    <w:rsid w:val="0030153A"/>
    <w:rsid w:val="0030481C"/>
    <w:rsid w:val="0035637C"/>
    <w:rsid w:val="00407B48"/>
    <w:rsid w:val="00442901"/>
    <w:rsid w:val="0045157D"/>
    <w:rsid w:val="00471199"/>
    <w:rsid w:val="0047146D"/>
    <w:rsid w:val="00491FE5"/>
    <w:rsid w:val="004B6032"/>
    <w:rsid w:val="004C30FB"/>
    <w:rsid w:val="00537789"/>
    <w:rsid w:val="005444F0"/>
    <w:rsid w:val="0059728E"/>
    <w:rsid w:val="00597B39"/>
    <w:rsid w:val="005A05B5"/>
    <w:rsid w:val="005F11D9"/>
    <w:rsid w:val="0063632C"/>
    <w:rsid w:val="00646696"/>
    <w:rsid w:val="00675787"/>
    <w:rsid w:val="00692F04"/>
    <w:rsid w:val="006A1B3D"/>
    <w:rsid w:val="006A698B"/>
    <w:rsid w:val="007410D9"/>
    <w:rsid w:val="00760476"/>
    <w:rsid w:val="00770C62"/>
    <w:rsid w:val="00772CE4"/>
    <w:rsid w:val="007F2CD1"/>
    <w:rsid w:val="008144C8"/>
    <w:rsid w:val="0081644B"/>
    <w:rsid w:val="0082071C"/>
    <w:rsid w:val="00836C3F"/>
    <w:rsid w:val="008478B6"/>
    <w:rsid w:val="00856814"/>
    <w:rsid w:val="00862B21"/>
    <w:rsid w:val="008962CB"/>
    <w:rsid w:val="008B4640"/>
    <w:rsid w:val="009402FB"/>
    <w:rsid w:val="009470E7"/>
    <w:rsid w:val="00967083"/>
    <w:rsid w:val="00970434"/>
    <w:rsid w:val="00982E27"/>
    <w:rsid w:val="009C2FA3"/>
    <w:rsid w:val="009D36C1"/>
    <w:rsid w:val="00A33610"/>
    <w:rsid w:val="00A65FDF"/>
    <w:rsid w:val="00A822CA"/>
    <w:rsid w:val="00AD1082"/>
    <w:rsid w:val="00AE6B9D"/>
    <w:rsid w:val="00AF0723"/>
    <w:rsid w:val="00B121B3"/>
    <w:rsid w:val="00B63F7B"/>
    <w:rsid w:val="00B652F9"/>
    <w:rsid w:val="00BB7B8A"/>
    <w:rsid w:val="00BF65EC"/>
    <w:rsid w:val="00C22A22"/>
    <w:rsid w:val="00C37F03"/>
    <w:rsid w:val="00C5667B"/>
    <w:rsid w:val="00C660C2"/>
    <w:rsid w:val="00C8119B"/>
    <w:rsid w:val="00CB33A3"/>
    <w:rsid w:val="00CC503F"/>
    <w:rsid w:val="00CD32F1"/>
    <w:rsid w:val="00CE0501"/>
    <w:rsid w:val="00D353EE"/>
    <w:rsid w:val="00D6583F"/>
    <w:rsid w:val="00D66BD6"/>
    <w:rsid w:val="00D9532B"/>
    <w:rsid w:val="00DB0D82"/>
    <w:rsid w:val="00DD2B53"/>
    <w:rsid w:val="00E01180"/>
    <w:rsid w:val="00E22A8F"/>
    <w:rsid w:val="00E65FCF"/>
    <w:rsid w:val="00E66D16"/>
    <w:rsid w:val="00E756E7"/>
    <w:rsid w:val="00EA621C"/>
    <w:rsid w:val="00EE1567"/>
    <w:rsid w:val="00EE1F31"/>
    <w:rsid w:val="00F03BFE"/>
    <w:rsid w:val="00F068F0"/>
    <w:rsid w:val="00F13ADE"/>
    <w:rsid w:val="00F24395"/>
    <w:rsid w:val="00F56166"/>
    <w:rsid w:val="00F96AA4"/>
    <w:rsid w:val="00FB008A"/>
    <w:rsid w:val="00FB4E2E"/>
    <w:rsid w:val="00FE6D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185C5"/>
  <w15:chartTrackingRefBased/>
  <w15:docId w15:val="{3F89C351-EA95-43C5-B987-F3D65A4A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723"/>
  </w:style>
  <w:style w:type="paragraph" w:styleId="Ttulo2">
    <w:name w:val="heading 2"/>
    <w:aliases w:val="Subtítulos"/>
    <w:basedOn w:val="Normal"/>
    <w:next w:val="Normal"/>
    <w:link w:val="Ttulo2Car"/>
    <w:uiPriority w:val="9"/>
    <w:unhideWhenUsed/>
    <w:qFormat/>
    <w:rsid w:val="00D66BD6"/>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072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F072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F072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F072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072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072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F072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F072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F0723"/>
    <w:rPr>
      <w:color w:val="0563C1" w:themeColor="hyperlink"/>
      <w:u w:val="single"/>
    </w:rPr>
  </w:style>
  <w:style w:type="paragraph" w:styleId="Sinespaciado">
    <w:name w:val="No Spacing"/>
    <w:aliases w:val="Francesa,INAI"/>
    <w:link w:val="SinespaciadoCar"/>
    <w:uiPriority w:val="1"/>
    <w:qFormat/>
    <w:rsid w:val="00AF072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F072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AF0723"/>
    <w:pPr>
      <w:spacing w:after="120"/>
    </w:pPr>
  </w:style>
  <w:style w:type="character" w:customStyle="1" w:styleId="TextoindependienteCar">
    <w:name w:val="Texto independiente Car"/>
    <w:basedOn w:val="Fuentedeprrafopredeter"/>
    <w:link w:val="Textoindependiente"/>
    <w:uiPriority w:val="99"/>
    <w:rsid w:val="00AF0723"/>
  </w:style>
  <w:style w:type="table" w:styleId="Tablaconcuadrcula">
    <w:name w:val="Table Grid"/>
    <w:basedOn w:val="Tablanormal"/>
    <w:uiPriority w:val="39"/>
    <w:rsid w:val="00AF0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F0723"/>
    <w:pPr>
      <w:spacing w:after="0" w:line="240" w:lineRule="auto"/>
      <w:jc w:val="both"/>
    </w:pPr>
    <w:rPr>
      <w:rFonts w:ascii="Palatino Linotype" w:eastAsia="Calibri" w:hAnsi="Palatino Linotype"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F0723"/>
    <w:rPr>
      <w:rFonts w:ascii="Palatino Linotype" w:eastAsia="Calibri" w:hAnsi="Palatino Linotype" w:cs="Calibri"/>
      <w:sz w:val="20"/>
      <w:szCs w:val="20"/>
      <w:lang w:val="es-ES_tradnl" w:eastAsia="es-MX"/>
    </w:rPr>
  </w:style>
  <w:style w:type="paragraph" w:customStyle="1" w:styleId="Fundamentos">
    <w:name w:val="Fundamentos"/>
    <w:basedOn w:val="Normal"/>
    <w:qFormat/>
    <w:rsid w:val="00AF0723"/>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Default">
    <w:name w:val="Default"/>
    <w:rsid w:val="00AF0723"/>
    <w:pPr>
      <w:autoSpaceDE w:val="0"/>
      <w:autoSpaceDN w:val="0"/>
      <w:adjustRightInd w:val="0"/>
      <w:spacing w:after="0" w:line="240" w:lineRule="auto"/>
    </w:pPr>
    <w:rPr>
      <w:rFonts w:ascii="Arial" w:hAnsi="Arial" w:cs="Arial"/>
      <w:color w:val="000000"/>
      <w:sz w:val="24"/>
      <w:szCs w:val="24"/>
    </w:rPr>
  </w:style>
  <w:style w:type="paragraph" w:customStyle="1" w:styleId="Citas">
    <w:name w:val="Citas"/>
    <w:basedOn w:val="Normal"/>
    <w:qFormat/>
    <w:rsid w:val="001B48F6"/>
    <w:pPr>
      <w:spacing w:before="240" w:line="360" w:lineRule="auto"/>
      <w:ind w:left="851" w:right="851"/>
      <w:jc w:val="both"/>
    </w:pPr>
    <w:rPr>
      <w:rFonts w:ascii="Palatino Linotype" w:hAnsi="Palatino Linotype" w:cs="Arial"/>
      <w:i/>
    </w:rPr>
  </w:style>
  <w:style w:type="character" w:customStyle="1" w:styleId="Ttulo2Car">
    <w:name w:val="Título 2 Car"/>
    <w:aliases w:val="Subtítulos Car"/>
    <w:basedOn w:val="Fuentedeprrafopredeter"/>
    <w:link w:val="Ttulo2"/>
    <w:uiPriority w:val="9"/>
    <w:rsid w:val="00D66BD6"/>
    <w:rPr>
      <w:rFonts w:ascii="Palatino Linotype" w:eastAsiaTheme="majorEastAsia" w:hAnsi="Palatino Linotype" w:cstheme="majorBidi"/>
      <w:b/>
      <w:color w:val="000000" w:themeColor="text1"/>
      <w:sz w:val="26"/>
      <w:szCs w:val="2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847">
      <w:bodyDiv w:val="1"/>
      <w:marLeft w:val="0"/>
      <w:marRight w:val="0"/>
      <w:marTop w:val="0"/>
      <w:marBottom w:val="0"/>
      <w:divBdr>
        <w:top w:val="none" w:sz="0" w:space="0" w:color="auto"/>
        <w:left w:val="none" w:sz="0" w:space="0" w:color="auto"/>
        <w:bottom w:val="none" w:sz="0" w:space="0" w:color="auto"/>
        <w:right w:val="none" w:sz="0" w:space="0" w:color="auto"/>
      </w:divBdr>
    </w:div>
    <w:div w:id="310796747">
      <w:bodyDiv w:val="1"/>
      <w:marLeft w:val="0"/>
      <w:marRight w:val="0"/>
      <w:marTop w:val="0"/>
      <w:marBottom w:val="0"/>
      <w:divBdr>
        <w:top w:val="none" w:sz="0" w:space="0" w:color="auto"/>
        <w:left w:val="none" w:sz="0" w:space="0" w:color="auto"/>
        <w:bottom w:val="none" w:sz="0" w:space="0" w:color="auto"/>
        <w:right w:val="none" w:sz="0" w:space="0" w:color="auto"/>
      </w:divBdr>
    </w:div>
    <w:div w:id="523907536">
      <w:bodyDiv w:val="1"/>
      <w:marLeft w:val="0"/>
      <w:marRight w:val="0"/>
      <w:marTop w:val="0"/>
      <w:marBottom w:val="0"/>
      <w:divBdr>
        <w:top w:val="none" w:sz="0" w:space="0" w:color="auto"/>
        <w:left w:val="none" w:sz="0" w:space="0" w:color="auto"/>
        <w:bottom w:val="none" w:sz="0" w:space="0" w:color="auto"/>
        <w:right w:val="none" w:sz="0" w:space="0" w:color="auto"/>
      </w:divBdr>
    </w:div>
    <w:div w:id="730810364">
      <w:bodyDiv w:val="1"/>
      <w:marLeft w:val="0"/>
      <w:marRight w:val="0"/>
      <w:marTop w:val="0"/>
      <w:marBottom w:val="0"/>
      <w:divBdr>
        <w:top w:val="none" w:sz="0" w:space="0" w:color="auto"/>
        <w:left w:val="none" w:sz="0" w:space="0" w:color="auto"/>
        <w:bottom w:val="none" w:sz="0" w:space="0" w:color="auto"/>
        <w:right w:val="none" w:sz="0" w:space="0" w:color="auto"/>
      </w:divBdr>
    </w:div>
    <w:div w:id="835147232">
      <w:bodyDiv w:val="1"/>
      <w:marLeft w:val="0"/>
      <w:marRight w:val="0"/>
      <w:marTop w:val="0"/>
      <w:marBottom w:val="0"/>
      <w:divBdr>
        <w:top w:val="none" w:sz="0" w:space="0" w:color="auto"/>
        <w:left w:val="none" w:sz="0" w:space="0" w:color="auto"/>
        <w:bottom w:val="none" w:sz="0" w:space="0" w:color="auto"/>
        <w:right w:val="none" w:sz="0" w:space="0" w:color="auto"/>
      </w:divBdr>
      <w:divsChild>
        <w:div w:id="1296527122">
          <w:marLeft w:val="0"/>
          <w:marRight w:val="0"/>
          <w:marTop w:val="0"/>
          <w:marBottom w:val="0"/>
          <w:divBdr>
            <w:top w:val="none" w:sz="0" w:space="0" w:color="auto"/>
            <w:left w:val="none" w:sz="0" w:space="0" w:color="auto"/>
            <w:bottom w:val="none" w:sz="0" w:space="0" w:color="auto"/>
            <w:right w:val="none" w:sz="0" w:space="0" w:color="auto"/>
          </w:divBdr>
        </w:div>
      </w:divsChild>
    </w:div>
    <w:div w:id="1111559256">
      <w:bodyDiv w:val="1"/>
      <w:marLeft w:val="0"/>
      <w:marRight w:val="0"/>
      <w:marTop w:val="0"/>
      <w:marBottom w:val="0"/>
      <w:divBdr>
        <w:top w:val="none" w:sz="0" w:space="0" w:color="auto"/>
        <w:left w:val="none" w:sz="0" w:space="0" w:color="auto"/>
        <w:bottom w:val="none" w:sz="0" w:space="0" w:color="auto"/>
        <w:right w:val="none" w:sz="0" w:space="0" w:color="auto"/>
      </w:divBdr>
    </w:div>
    <w:div w:id="1343431349">
      <w:bodyDiv w:val="1"/>
      <w:marLeft w:val="0"/>
      <w:marRight w:val="0"/>
      <w:marTop w:val="0"/>
      <w:marBottom w:val="0"/>
      <w:divBdr>
        <w:top w:val="none" w:sz="0" w:space="0" w:color="auto"/>
        <w:left w:val="none" w:sz="0" w:space="0" w:color="auto"/>
        <w:bottom w:val="none" w:sz="0" w:space="0" w:color="auto"/>
        <w:right w:val="none" w:sz="0" w:space="0" w:color="auto"/>
      </w:divBdr>
    </w:div>
    <w:div w:id="1369527019">
      <w:bodyDiv w:val="1"/>
      <w:marLeft w:val="0"/>
      <w:marRight w:val="0"/>
      <w:marTop w:val="0"/>
      <w:marBottom w:val="0"/>
      <w:divBdr>
        <w:top w:val="none" w:sz="0" w:space="0" w:color="auto"/>
        <w:left w:val="none" w:sz="0" w:space="0" w:color="auto"/>
        <w:bottom w:val="none" w:sz="0" w:space="0" w:color="auto"/>
        <w:right w:val="none" w:sz="0" w:space="0" w:color="auto"/>
      </w:divBdr>
    </w:div>
    <w:div w:id="173519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ftoluca.gob.mx/Paginas/Transparencia/AvisosPrivacidad/"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ultas.ifai.org.mx/descargar.php?r=./pdf/resoluciones/2019/&amp;a=RRA%2014270.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consultas.ifai.org.mx/descargar.php?r=./pdf/resoluciones/2018/&amp;a=RRA%205097.pdf"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consultas.ifai.org.mx/descargar.php?r=./pdf/resoluciones/2018/&amp;a=RRA%204548.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F55A9-3B43-46F7-8FD2-14573E1A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56</Pages>
  <Words>12796</Words>
  <Characters>70380</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6</cp:revision>
  <dcterms:created xsi:type="dcterms:W3CDTF">2023-09-20T00:34:00Z</dcterms:created>
  <dcterms:modified xsi:type="dcterms:W3CDTF">2023-10-17T23:12:00Z</dcterms:modified>
</cp:coreProperties>
</file>