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62962C7" w:rsidR="005C2E26" w:rsidRPr="00AA1116" w:rsidRDefault="005C2E26" w:rsidP="00AA1116">
      <w:pPr>
        <w:spacing w:line="360" w:lineRule="auto"/>
        <w:jc w:val="both"/>
        <w:rPr>
          <w:rFonts w:ascii="Palatino Linotype" w:hAnsi="Palatino Linotype"/>
        </w:rPr>
      </w:pPr>
      <w:r w:rsidRPr="00AA111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AA1116">
        <w:rPr>
          <w:rFonts w:ascii="Palatino Linotype" w:hAnsi="Palatino Linotype"/>
        </w:rPr>
        <w:t>d</w:t>
      </w:r>
      <w:r w:rsidRPr="00AA1116">
        <w:rPr>
          <w:rFonts w:ascii="Palatino Linotype" w:hAnsi="Palatino Linotype"/>
        </w:rPr>
        <w:t xml:space="preserve">el </w:t>
      </w:r>
      <w:r w:rsidR="00F335A6" w:rsidRPr="00AA1116">
        <w:rPr>
          <w:rFonts w:ascii="Palatino Linotype" w:hAnsi="Palatino Linotype"/>
          <w:b/>
        </w:rPr>
        <w:t>dos de agosto</w:t>
      </w:r>
      <w:r w:rsidR="008A5308" w:rsidRPr="00AA1116">
        <w:rPr>
          <w:rFonts w:ascii="Palatino Linotype" w:hAnsi="Palatino Linotype"/>
          <w:b/>
        </w:rPr>
        <w:t xml:space="preserve"> </w:t>
      </w:r>
      <w:r w:rsidR="00943122" w:rsidRPr="00AA1116">
        <w:rPr>
          <w:rFonts w:ascii="Palatino Linotype" w:hAnsi="Palatino Linotype"/>
          <w:b/>
        </w:rPr>
        <w:t xml:space="preserve">de dos mil </w:t>
      </w:r>
      <w:r w:rsidR="00395329" w:rsidRPr="00AA1116">
        <w:rPr>
          <w:rFonts w:ascii="Palatino Linotype" w:hAnsi="Palatino Linotype"/>
          <w:b/>
        </w:rPr>
        <w:t>veintitrés</w:t>
      </w:r>
      <w:r w:rsidR="00943122" w:rsidRPr="00AA1116">
        <w:rPr>
          <w:rFonts w:ascii="Palatino Linotype" w:hAnsi="Palatino Linotype"/>
        </w:rPr>
        <w:t>.</w:t>
      </w:r>
    </w:p>
    <w:p w14:paraId="28464D58" w14:textId="77777777" w:rsidR="00457BB8" w:rsidRPr="00AA1116" w:rsidRDefault="00457BB8" w:rsidP="00AA1116">
      <w:pPr>
        <w:spacing w:line="360" w:lineRule="auto"/>
        <w:jc w:val="both"/>
        <w:rPr>
          <w:rFonts w:ascii="Palatino Linotype" w:hAnsi="Palatino Linotype"/>
        </w:rPr>
      </w:pPr>
    </w:p>
    <w:p w14:paraId="2C11FACB" w14:textId="141E4E89" w:rsidR="00457BB8" w:rsidRPr="00AA1116" w:rsidRDefault="00457BB8" w:rsidP="00AA1116">
      <w:pPr>
        <w:spacing w:line="360" w:lineRule="auto"/>
        <w:jc w:val="both"/>
        <w:rPr>
          <w:rFonts w:ascii="Palatino Linotype" w:hAnsi="Palatino Linotype"/>
          <w:b/>
        </w:rPr>
      </w:pPr>
      <w:r w:rsidRPr="00AA1116">
        <w:rPr>
          <w:rFonts w:ascii="Palatino Linotype" w:hAnsi="Palatino Linotype"/>
          <w:b/>
        </w:rPr>
        <w:t>VISTO</w:t>
      </w:r>
      <w:r w:rsidRPr="00AA1116">
        <w:rPr>
          <w:rFonts w:ascii="Palatino Linotype" w:hAnsi="Palatino Linotype"/>
        </w:rPr>
        <w:t xml:space="preserve"> el exp</w:t>
      </w:r>
      <w:r w:rsidR="00CB5585" w:rsidRPr="00AA1116">
        <w:rPr>
          <w:rFonts w:ascii="Palatino Linotype" w:hAnsi="Palatino Linotype"/>
        </w:rPr>
        <w:t xml:space="preserve">ediente formado con motivo del </w:t>
      </w:r>
      <w:r w:rsidR="00D86297" w:rsidRPr="00AA1116">
        <w:rPr>
          <w:rFonts w:ascii="Palatino Linotype" w:hAnsi="Palatino Linotype"/>
        </w:rPr>
        <w:t>Recurso Revisión</w:t>
      </w:r>
      <w:r w:rsidRPr="00AA1116">
        <w:rPr>
          <w:rFonts w:ascii="Palatino Linotype" w:hAnsi="Palatino Linotype"/>
        </w:rPr>
        <w:t xml:space="preserve"> </w:t>
      </w:r>
      <w:r w:rsidR="006A3A43" w:rsidRPr="00AA1116">
        <w:rPr>
          <w:rFonts w:ascii="Palatino Linotype" w:hAnsi="Palatino Linotype"/>
          <w:b/>
          <w:lang w:val="es-ES_tradnl"/>
        </w:rPr>
        <w:t>16817</w:t>
      </w:r>
      <w:r w:rsidR="008834CE" w:rsidRPr="00AA1116">
        <w:rPr>
          <w:rFonts w:ascii="Palatino Linotype" w:hAnsi="Palatino Linotype"/>
          <w:b/>
          <w:lang w:val="es-ES_tradnl"/>
        </w:rPr>
        <w:t>/INFOEM/IP/RR/2022</w:t>
      </w:r>
      <w:r w:rsidRPr="00AA1116">
        <w:rPr>
          <w:rFonts w:ascii="Palatino Linotype" w:hAnsi="Palatino Linotype"/>
        </w:rPr>
        <w:t xml:space="preserve">, </w:t>
      </w:r>
      <w:r w:rsidR="006C52D7" w:rsidRPr="00AA1116">
        <w:rPr>
          <w:rFonts w:ascii="Palatino Linotype" w:hAnsi="Palatino Linotype"/>
        </w:rPr>
        <w:t xml:space="preserve">promovido </w:t>
      </w:r>
      <w:r w:rsidR="005C250B" w:rsidRPr="00AA1116">
        <w:rPr>
          <w:rFonts w:ascii="Palatino Linotype" w:hAnsi="Palatino Linotype"/>
        </w:rPr>
        <w:t xml:space="preserve">por </w:t>
      </w:r>
      <w:bookmarkStart w:id="0" w:name="_GoBack"/>
      <w:r w:rsidR="00B061A9">
        <w:rPr>
          <w:rFonts w:ascii="Palatino Linotype" w:hAnsi="Palatino Linotype"/>
        </w:rPr>
        <w:t>XXXXXX XXXXX XXXXX</w:t>
      </w:r>
      <w:bookmarkEnd w:id="0"/>
      <w:r w:rsidR="005C250B" w:rsidRPr="00AA1116">
        <w:rPr>
          <w:rFonts w:ascii="Palatino Linotype" w:hAnsi="Palatino Linotype"/>
        </w:rPr>
        <w:t>,</w:t>
      </w:r>
      <w:r w:rsidR="005C250B" w:rsidRPr="00AA1116">
        <w:rPr>
          <w:rFonts w:ascii="Palatino Linotype" w:hAnsi="Palatino Linotype" w:cs="Arial"/>
          <w:b/>
          <w:lang w:val="es-ES"/>
        </w:rPr>
        <w:t xml:space="preserve"> </w:t>
      </w:r>
      <w:r w:rsidR="007E09B0" w:rsidRPr="00AA1116">
        <w:rPr>
          <w:rFonts w:ascii="Palatino Linotype" w:hAnsi="Palatino Linotype" w:cs="Arial"/>
          <w:lang w:val="es-ES"/>
        </w:rPr>
        <w:t xml:space="preserve">a </w:t>
      </w:r>
      <w:r w:rsidR="007E09B0" w:rsidRPr="00AA1116">
        <w:rPr>
          <w:rFonts w:ascii="Palatino Linotype" w:hAnsi="Palatino Linotype"/>
          <w:lang w:val="es-ES"/>
        </w:rPr>
        <w:t>quien</w:t>
      </w:r>
      <w:r w:rsidR="005C250B" w:rsidRPr="00AA1116">
        <w:rPr>
          <w:rFonts w:ascii="Palatino Linotype" w:hAnsi="Palatino Linotype" w:cs="Arial"/>
          <w:b/>
          <w:lang w:val="es-ES"/>
        </w:rPr>
        <w:t xml:space="preserve"> </w:t>
      </w:r>
      <w:r w:rsidR="005C250B" w:rsidRPr="00AA1116">
        <w:rPr>
          <w:rFonts w:ascii="Palatino Linotype" w:hAnsi="Palatino Linotype"/>
        </w:rPr>
        <w:t>en lo sucesivo se</w:t>
      </w:r>
      <w:r w:rsidR="007E09B0" w:rsidRPr="00AA1116">
        <w:rPr>
          <w:rFonts w:ascii="Palatino Linotype" w:hAnsi="Palatino Linotype"/>
        </w:rPr>
        <w:t xml:space="preserve"> le</w:t>
      </w:r>
      <w:r w:rsidR="005C250B" w:rsidRPr="00AA1116">
        <w:rPr>
          <w:rFonts w:ascii="Palatino Linotype" w:hAnsi="Palatino Linotype"/>
        </w:rPr>
        <w:t xml:space="preserve"> denominará </w:t>
      </w:r>
      <w:r w:rsidR="006A3A43" w:rsidRPr="00AA1116">
        <w:rPr>
          <w:rFonts w:ascii="Palatino Linotype" w:hAnsi="Palatino Linotype" w:cs="Arial"/>
          <w:b/>
          <w:lang w:val="es-ES"/>
        </w:rPr>
        <w:t>LA</w:t>
      </w:r>
      <w:r w:rsidR="005C250B" w:rsidRPr="00AA1116">
        <w:rPr>
          <w:rFonts w:ascii="Palatino Linotype" w:hAnsi="Palatino Linotype" w:cs="Arial"/>
          <w:b/>
          <w:lang w:val="es-ES"/>
        </w:rPr>
        <w:t xml:space="preserve"> RECURRENTE</w:t>
      </w:r>
      <w:r w:rsidR="005C250B" w:rsidRPr="00AA1116">
        <w:rPr>
          <w:rFonts w:ascii="Palatino Linotype" w:hAnsi="Palatino Linotype"/>
        </w:rPr>
        <w:t>,</w:t>
      </w:r>
      <w:r w:rsidRPr="00AA1116">
        <w:rPr>
          <w:rFonts w:ascii="Palatino Linotype" w:hAnsi="Palatino Linotype"/>
        </w:rPr>
        <w:t xml:space="preserve"> </w:t>
      </w:r>
      <w:r w:rsidR="00E24730" w:rsidRPr="00AA1116">
        <w:rPr>
          <w:rFonts w:ascii="Palatino Linotype" w:hAnsi="Palatino Linotype"/>
        </w:rPr>
        <w:t xml:space="preserve">en contra de </w:t>
      </w:r>
      <w:r w:rsidR="00DD7C89" w:rsidRPr="00AA1116">
        <w:rPr>
          <w:rFonts w:ascii="Palatino Linotype" w:hAnsi="Palatino Linotype" w:cs="Arial"/>
          <w:lang w:val="es-ES"/>
        </w:rPr>
        <w:t>la</w:t>
      </w:r>
      <w:r w:rsidR="00E24730" w:rsidRPr="00AA1116">
        <w:rPr>
          <w:rFonts w:ascii="Palatino Linotype" w:hAnsi="Palatino Linotype" w:cs="Arial"/>
          <w:lang w:val="es-ES"/>
        </w:rPr>
        <w:t xml:space="preserve"> respuesta</w:t>
      </w:r>
      <w:r w:rsidR="00F74502" w:rsidRPr="00AA1116">
        <w:rPr>
          <w:rFonts w:ascii="Palatino Linotype" w:hAnsi="Palatino Linotype" w:cs="Arial"/>
          <w:lang w:val="es-ES"/>
        </w:rPr>
        <w:t xml:space="preserve"> d</w:t>
      </w:r>
      <w:r w:rsidR="000C0B7F" w:rsidRPr="00AA1116">
        <w:rPr>
          <w:rFonts w:ascii="Palatino Linotype" w:hAnsi="Palatino Linotype" w:cs="Arial"/>
          <w:lang w:val="es-ES"/>
        </w:rPr>
        <w:t>e</w:t>
      </w:r>
      <w:r w:rsidR="006758BD" w:rsidRPr="00AA1116">
        <w:rPr>
          <w:rFonts w:ascii="Palatino Linotype" w:hAnsi="Palatino Linotype" w:cs="Arial"/>
          <w:lang w:val="es-ES"/>
        </w:rPr>
        <w:t>l</w:t>
      </w:r>
      <w:r w:rsidR="00395329" w:rsidRPr="00AA1116">
        <w:rPr>
          <w:rFonts w:ascii="Palatino Linotype" w:hAnsi="Palatino Linotype" w:cs="Arial"/>
          <w:lang w:val="es-ES"/>
        </w:rPr>
        <w:t xml:space="preserve"> </w:t>
      </w:r>
      <w:r w:rsidR="008A5308" w:rsidRPr="00AA1116">
        <w:rPr>
          <w:rFonts w:ascii="Palatino Linotype" w:hAnsi="Palatino Linotype" w:cs="Arial"/>
          <w:b/>
          <w:lang w:val="es-ES"/>
        </w:rPr>
        <w:t>Ayuntamiento de Toluca</w:t>
      </w:r>
      <w:r w:rsidRPr="00AA1116">
        <w:rPr>
          <w:rFonts w:ascii="Palatino Linotype" w:hAnsi="Palatino Linotype"/>
          <w:b/>
        </w:rPr>
        <w:t xml:space="preserve">, </w:t>
      </w:r>
      <w:r w:rsidR="00A66569" w:rsidRPr="00AA1116">
        <w:rPr>
          <w:rFonts w:ascii="Palatino Linotype" w:hAnsi="Palatino Linotype"/>
          <w:lang w:val="es-419"/>
        </w:rPr>
        <w:t xml:space="preserve">que en </w:t>
      </w:r>
      <w:r w:rsidRPr="00AA1116">
        <w:rPr>
          <w:rFonts w:ascii="Palatino Linotype" w:hAnsi="Palatino Linotype"/>
        </w:rPr>
        <w:t xml:space="preserve">lo sucesivo </w:t>
      </w:r>
      <w:r w:rsidR="009E2E2C" w:rsidRPr="00AA1116">
        <w:rPr>
          <w:rFonts w:ascii="Palatino Linotype" w:hAnsi="Palatino Linotype"/>
        </w:rPr>
        <w:t xml:space="preserve">se denominará </w:t>
      </w:r>
      <w:r w:rsidRPr="00AA1116">
        <w:rPr>
          <w:rFonts w:ascii="Palatino Linotype" w:hAnsi="Palatino Linotype"/>
          <w:b/>
        </w:rPr>
        <w:t>EL SUJETO OBLIGADO</w:t>
      </w:r>
      <w:r w:rsidRPr="00AA1116">
        <w:rPr>
          <w:rFonts w:ascii="Palatino Linotype" w:hAnsi="Palatino Linotype"/>
        </w:rPr>
        <w:t>, se procede a dictar la presente resol</w:t>
      </w:r>
      <w:r w:rsidR="009A60AC" w:rsidRPr="00AA1116">
        <w:rPr>
          <w:rFonts w:ascii="Palatino Linotype" w:hAnsi="Palatino Linotype"/>
        </w:rPr>
        <w:t>ución con base en lo siguiente:</w:t>
      </w:r>
    </w:p>
    <w:p w14:paraId="48CEFEB5" w14:textId="77777777" w:rsidR="00457BB8" w:rsidRPr="00AA1116" w:rsidRDefault="00457BB8" w:rsidP="00AA1116">
      <w:pPr>
        <w:jc w:val="center"/>
        <w:rPr>
          <w:rFonts w:ascii="Palatino Linotype" w:hAnsi="Palatino Linotype"/>
        </w:rPr>
      </w:pPr>
    </w:p>
    <w:p w14:paraId="480E521A" w14:textId="1C45FB4A" w:rsidR="00457BB8" w:rsidRPr="00AA1116" w:rsidRDefault="003103D9" w:rsidP="00AA1116">
      <w:pPr>
        <w:jc w:val="center"/>
        <w:rPr>
          <w:rFonts w:ascii="Palatino Linotype" w:hAnsi="Palatino Linotype"/>
          <w:b/>
          <w:bCs/>
          <w:spacing w:val="40"/>
          <w:sz w:val="28"/>
        </w:rPr>
      </w:pPr>
      <w:r w:rsidRPr="00AA1116">
        <w:rPr>
          <w:rFonts w:ascii="Palatino Linotype" w:hAnsi="Palatino Linotype"/>
          <w:b/>
          <w:bCs/>
          <w:spacing w:val="40"/>
          <w:sz w:val="28"/>
        </w:rPr>
        <w:t>ANTECEDENTES</w:t>
      </w:r>
    </w:p>
    <w:p w14:paraId="68707BF2" w14:textId="77777777" w:rsidR="00457BB8" w:rsidRPr="00AA1116" w:rsidRDefault="00457BB8" w:rsidP="00AA1116">
      <w:pPr>
        <w:jc w:val="center"/>
        <w:rPr>
          <w:rFonts w:ascii="Palatino Linotype" w:hAnsi="Palatino Linotype"/>
          <w:b/>
          <w:bCs/>
          <w:spacing w:val="40"/>
        </w:rPr>
      </w:pPr>
    </w:p>
    <w:p w14:paraId="27A028CA" w14:textId="38A75BD8" w:rsidR="0046481A" w:rsidRPr="00AA1116" w:rsidRDefault="00457BB8" w:rsidP="00AA1116">
      <w:pPr>
        <w:spacing w:line="360" w:lineRule="auto"/>
        <w:jc w:val="both"/>
        <w:rPr>
          <w:rFonts w:ascii="Palatino Linotype" w:hAnsi="Palatino Linotype"/>
          <w:b/>
          <w:sz w:val="26"/>
          <w:szCs w:val="26"/>
        </w:rPr>
      </w:pPr>
      <w:r w:rsidRPr="00AA1116">
        <w:rPr>
          <w:rFonts w:ascii="Palatino Linotype" w:hAnsi="Palatino Linotype"/>
          <w:b/>
          <w:sz w:val="26"/>
          <w:szCs w:val="26"/>
        </w:rPr>
        <w:t xml:space="preserve">I. </w:t>
      </w:r>
      <w:r w:rsidR="00747069" w:rsidRPr="00AA1116">
        <w:rPr>
          <w:rFonts w:ascii="Palatino Linotype" w:hAnsi="Palatino Linotype"/>
          <w:b/>
          <w:sz w:val="26"/>
          <w:szCs w:val="26"/>
        </w:rPr>
        <w:t>De la Solicitud de Información</w:t>
      </w:r>
      <w:r w:rsidR="00E547B6" w:rsidRPr="00AA1116">
        <w:rPr>
          <w:rFonts w:ascii="Palatino Linotype" w:hAnsi="Palatino Linotype"/>
          <w:b/>
          <w:sz w:val="26"/>
          <w:szCs w:val="26"/>
        </w:rPr>
        <w:t>.</w:t>
      </w:r>
    </w:p>
    <w:p w14:paraId="4EA39801" w14:textId="0B90449A" w:rsidR="00F67B0E" w:rsidRPr="00AA1116" w:rsidRDefault="009062F2" w:rsidP="00AA1116">
      <w:pPr>
        <w:spacing w:line="360" w:lineRule="auto"/>
        <w:jc w:val="both"/>
        <w:rPr>
          <w:rFonts w:ascii="Palatino Linotype" w:hAnsi="Palatino Linotype" w:cs="Arial"/>
        </w:rPr>
      </w:pPr>
      <w:r w:rsidRPr="00AA1116">
        <w:rPr>
          <w:rFonts w:ascii="Palatino Linotype" w:hAnsi="Palatino Linotype" w:cs="Arial"/>
        </w:rPr>
        <w:t>E</w:t>
      </w:r>
      <w:r w:rsidR="00813438" w:rsidRPr="00AA1116">
        <w:rPr>
          <w:rFonts w:ascii="Palatino Linotype" w:hAnsi="Palatino Linotype" w:cs="Arial"/>
        </w:rPr>
        <w:t xml:space="preserve">l </w:t>
      </w:r>
      <w:r w:rsidR="006A3A43" w:rsidRPr="00AA1116">
        <w:rPr>
          <w:rFonts w:ascii="Palatino Linotype" w:hAnsi="Palatino Linotype" w:cs="Arial"/>
          <w:b/>
        </w:rPr>
        <w:t>dieciocho</w:t>
      </w:r>
      <w:r w:rsidR="006758BD" w:rsidRPr="00AA1116">
        <w:rPr>
          <w:rFonts w:ascii="Palatino Linotype" w:hAnsi="Palatino Linotype" w:cs="Arial"/>
          <w:b/>
        </w:rPr>
        <w:t xml:space="preserve"> de </w:t>
      </w:r>
      <w:r w:rsidR="00174138" w:rsidRPr="00AA1116">
        <w:rPr>
          <w:rFonts w:ascii="Palatino Linotype" w:hAnsi="Palatino Linotype" w:cs="Arial"/>
          <w:b/>
        </w:rPr>
        <w:t xml:space="preserve">octubre </w:t>
      </w:r>
      <w:r w:rsidR="00D73171" w:rsidRPr="00AA1116">
        <w:rPr>
          <w:rFonts w:ascii="Palatino Linotype" w:hAnsi="Palatino Linotype" w:cs="Arial"/>
          <w:b/>
        </w:rPr>
        <w:t>de dos mil veintidós</w:t>
      </w:r>
      <w:r w:rsidR="00D73171" w:rsidRPr="00AA1116">
        <w:rPr>
          <w:rFonts w:ascii="Palatino Linotype" w:hAnsi="Palatino Linotype" w:cs="Arial"/>
        </w:rPr>
        <w:t xml:space="preserve">, </w:t>
      </w:r>
      <w:r w:rsidR="006A3A43" w:rsidRPr="00AA1116">
        <w:rPr>
          <w:rFonts w:ascii="Palatino Linotype" w:hAnsi="Palatino Linotype" w:cs="Arial"/>
          <w:b/>
        </w:rPr>
        <w:t>LA</w:t>
      </w:r>
      <w:r w:rsidR="00D73171" w:rsidRPr="00AA1116">
        <w:rPr>
          <w:rFonts w:ascii="Palatino Linotype" w:hAnsi="Palatino Linotype" w:cs="Arial"/>
          <w:b/>
        </w:rPr>
        <w:t xml:space="preserve"> RECURRENTE</w:t>
      </w:r>
      <w:r w:rsidR="00D73171" w:rsidRPr="00AA1116">
        <w:rPr>
          <w:rFonts w:ascii="Palatino Linotype" w:hAnsi="Palatino Linotype" w:cs="Arial"/>
        </w:rPr>
        <w:t xml:space="preserve"> </w:t>
      </w:r>
      <w:r w:rsidR="00AF18AC" w:rsidRPr="00AA1116">
        <w:rPr>
          <w:rFonts w:ascii="Palatino Linotype" w:hAnsi="Palatino Linotype" w:cs="Arial"/>
        </w:rPr>
        <w:t xml:space="preserve">presentó </w:t>
      </w:r>
      <w:r w:rsidR="001B1A92" w:rsidRPr="00AA1116">
        <w:rPr>
          <w:rFonts w:ascii="Palatino Linotype" w:eastAsia="Palatino Linotype" w:hAnsi="Palatino Linotype" w:cs="Palatino Linotype"/>
        </w:rPr>
        <w:t xml:space="preserve">a través de la plataforma del </w:t>
      </w:r>
      <w:r w:rsidR="007D6468" w:rsidRPr="00AA1116">
        <w:rPr>
          <w:rFonts w:ascii="Palatino Linotype" w:eastAsia="Palatino Linotype" w:hAnsi="Palatino Linotype" w:cs="Palatino Linotype"/>
        </w:rPr>
        <w:t>Sistema de Acceso a la Información Mexiquense</w:t>
      </w:r>
      <w:r w:rsidR="00D73171" w:rsidRPr="00AA1116">
        <w:rPr>
          <w:rFonts w:ascii="Palatino Linotype" w:hAnsi="Palatino Linotype" w:cs="Arial"/>
        </w:rPr>
        <w:t xml:space="preserve">, en lo subsecuente </w:t>
      </w:r>
      <w:r w:rsidR="00D73171" w:rsidRPr="00AA1116">
        <w:rPr>
          <w:rFonts w:ascii="Palatino Linotype" w:hAnsi="Palatino Linotype" w:cs="Arial"/>
          <w:b/>
        </w:rPr>
        <w:t>EL SAIMEX</w:t>
      </w:r>
      <w:r w:rsidR="00D73171" w:rsidRPr="00AA1116">
        <w:rPr>
          <w:rFonts w:ascii="Palatino Linotype" w:hAnsi="Palatino Linotype" w:cs="Arial"/>
        </w:rPr>
        <w:t xml:space="preserve"> ante </w:t>
      </w:r>
      <w:r w:rsidR="00D73171" w:rsidRPr="00AA1116">
        <w:rPr>
          <w:rFonts w:ascii="Palatino Linotype" w:hAnsi="Palatino Linotype" w:cs="Arial"/>
          <w:b/>
        </w:rPr>
        <w:t>EL SUJETO OBLIGADO</w:t>
      </w:r>
      <w:r w:rsidR="00D73171" w:rsidRPr="00AA1116">
        <w:rPr>
          <w:rFonts w:ascii="Palatino Linotype" w:hAnsi="Palatino Linotype" w:cs="Arial"/>
        </w:rPr>
        <w:t>, la solicitud de acceso a la Información Pública, a la que se le</w:t>
      </w:r>
      <w:r w:rsidR="00181639" w:rsidRPr="00AA1116">
        <w:rPr>
          <w:rFonts w:ascii="Palatino Linotype" w:hAnsi="Palatino Linotype" w:cs="Arial"/>
        </w:rPr>
        <w:t xml:space="preserve"> asignó el número de expediente</w:t>
      </w:r>
      <w:r w:rsidR="00181639" w:rsidRPr="00AA1116">
        <w:rPr>
          <w:rFonts w:ascii="Palatino Linotype" w:hAnsi="Palatino Linotype" w:cs="Arial"/>
          <w:b/>
        </w:rPr>
        <w:t xml:space="preserve"> </w:t>
      </w:r>
      <w:r w:rsidR="006A3A43" w:rsidRPr="00AA1116">
        <w:rPr>
          <w:rFonts w:ascii="Palatino Linotype" w:hAnsi="Palatino Linotype" w:cs="Arial"/>
          <w:b/>
        </w:rPr>
        <w:t>02175/TOLUCA/IP/2022</w:t>
      </w:r>
      <w:r w:rsidR="00D73171" w:rsidRPr="00AA1116">
        <w:rPr>
          <w:rFonts w:ascii="Palatino Linotype" w:hAnsi="Palatino Linotype" w:cs="Arial"/>
        </w:rPr>
        <w:t xml:space="preserve">, </w:t>
      </w:r>
      <w:r w:rsidR="00AF18AC" w:rsidRPr="00AA1116">
        <w:rPr>
          <w:rFonts w:ascii="Palatino Linotype" w:hAnsi="Palatino Linotype" w:cs="Arial"/>
        </w:rPr>
        <w:t xml:space="preserve">por medio del cual </w:t>
      </w:r>
      <w:r w:rsidR="00D73171" w:rsidRPr="00AA1116">
        <w:rPr>
          <w:rFonts w:ascii="Palatino Linotype" w:hAnsi="Palatino Linotype" w:cs="Arial"/>
        </w:rPr>
        <w:t>solicitó</w:t>
      </w:r>
      <w:r w:rsidR="00F83AAC" w:rsidRPr="00AA1116">
        <w:rPr>
          <w:rFonts w:ascii="Palatino Linotype" w:hAnsi="Palatino Linotype" w:cs="Arial"/>
        </w:rPr>
        <w:t xml:space="preserve"> lo siguiente</w:t>
      </w:r>
      <w:r w:rsidR="00D73171" w:rsidRPr="00AA1116">
        <w:rPr>
          <w:rFonts w:ascii="Palatino Linotype" w:hAnsi="Palatino Linotype" w:cs="Arial"/>
        </w:rPr>
        <w:t>:</w:t>
      </w:r>
    </w:p>
    <w:p w14:paraId="14AADDFC" w14:textId="77777777" w:rsidR="008C30FC" w:rsidRPr="00AA1116" w:rsidRDefault="008C30FC" w:rsidP="00AA1116">
      <w:pPr>
        <w:spacing w:line="360" w:lineRule="auto"/>
        <w:jc w:val="both"/>
        <w:rPr>
          <w:rFonts w:ascii="Palatino Linotype" w:hAnsi="Palatino Linotype" w:cs="Arial"/>
          <w:b/>
          <w:bCs/>
          <w:sz w:val="8"/>
          <w:lang w:val="es-ES"/>
        </w:rPr>
      </w:pPr>
    </w:p>
    <w:p w14:paraId="2A3302E7" w14:textId="339F1DE0" w:rsidR="005D1CB5" w:rsidRPr="00AA1116" w:rsidRDefault="00511C16" w:rsidP="00AA1116">
      <w:pPr>
        <w:tabs>
          <w:tab w:val="left" w:pos="851"/>
        </w:tabs>
        <w:spacing w:line="276" w:lineRule="auto"/>
        <w:ind w:left="851" w:right="901"/>
        <w:jc w:val="both"/>
        <w:rPr>
          <w:rFonts w:ascii="Palatino Linotype" w:hAnsi="Palatino Linotype" w:cs="Arial"/>
          <w:i/>
          <w:sz w:val="22"/>
          <w:szCs w:val="22"/>
        </w:rPr>
      </w:pPr>
      <w:r w:rsidRPr="00AA1116">
        <w:rPr>
          <w:rFonts w:ascii="Palatino Linotype" w:hAnsi="Palatino Linotype" w:cs="Arial"/>
          <w:i/>
          <w:sz w:val="22"/>
          <w:szCs w:val="22"/>
        </w:rPr>
        <w:t>“</w:t>
      </w:r>
      <w:r w:rsidR="00D23485" w:rsidRPr="00AA1116">
        <w:rPr>
          <w:rFonts w:ascii="Palatino Linotype" w:hAnsi="Palatino Linotype" w:cs="Arial"/>
          <w:i/>
          <w:sz w:val="22"/>
          <w:szCs w:val="22"/>
        </w:rPr>
        <w:t>Cuales son los trámites y los servicios notariales, que se realizaran en coordinación con la me reuní Lic. Rosamaría Montiel Bastida, Presidenta del Colegio de Notarios del Estado de México y el ayuntamiento de Toluca, el cual fue difundido en las redes sociales del presidente</w:t>
      </w:r>
      <w:r w:rsidR="008A5308" w:rsidRPr="00AA1116">
        <w:rPr>
          <w:rFonts w:ascii="Palatino Linotype" w:hAnsi="Palatino Linotype" w:cs="Arial"/>
          <w:i/>
          <w:sz w:val="22"/>
          <w:szCs w:val="22"/>
        </w:rPr>
        <w:t>.</w:t>
      </w:r>
      <w:r w:rsidR="0069355F" w:rsidRPr="00AA1116">
        <w:rPr>
          <w:rFonts w:ascii="Palatino Linotype" w:hAnsi="Palatino Linotype" w:cs="Arial"/>
          <w:i/>
          <w:sz w:val="22"/>
          <w:szCs w:val="22"/>
        </w:rPr>
        <w:t xml:space="preserve">” </w:t>
      </w:r>
      <w:r w:rsidR="004E74D1" w:rsidRPr="00AA1116">
        <w:rPr>
          <w:rFonts w:ascii="Palatino Linotype" w:hAnsi="Palatino Linotype" w:cs="Arial"/>
          <w:sz w:val="22"/>
          <w:szCs w:val="22"/>
        </w:rPr>
        <w:t>(S</w:t>
      </w:r>
      <w:r w:rsidR="00457BB8" w:rsidRPr="00AA1116">
        <w:rPr>
          <w:rFonts w:ascii="Palatino Linotype" w:hAnsi="Palatino Linotype" w:cs="Arial"/>
          <w:sz w:val="22"/>
          <w:szCs w:val="22"/>
        </w:rPr>
        <w:t>ic)</w:t>
      </w:r>
      <w:r w:rsidR="004E74D1" w:rsidRPr="00AA1116">
        <w:rPr>
          <w:rFonts w:ascii="Palatino Linotype" w:hAnsi="Palatino Linotype" w:cs="Arial"/>
          <w:sz w:val="22"/>
          <w:szCs w:val="22"/>
        </w:rPr>
        <w:t>.</w:t>
      </w:r>
    </w:p>
    <w:p w14:paraId="4E784B64" w14:textId="77777777" w:rsidR="00D73171" w:rsidRPr="00AA1116" w:rsidRDefault="00D73171" w:rsidP="00AA1116">
      <w:pPr>
        <w:spacing w:line="360" w:lineRule="auto"/>
        <w:jc w:val="both"/>
        <w:rPr>
          <w:rFonts w:ascii="Palatino Linotype" w:hAnsi="Palatino Linotype" w:cs="Arial"/>
          <w:b/>
          <w:sz w:val="14"/>
          <w:szCs w:val="26"/>
        </w:rPr>
      </w:pPr>
    </w:p>
    <w:p w14:paraId="0FB2753E" w14:textId="7E82D7E8" w:rsidR="002B5838" w:rsidRPr="00AA1116" w:rsidRDefault="00457BB8" w:rsidP="00AA1116">
      <w:pPr>
        <w:widowControl w:val="0"/>
        <w:spacing w:line="360" w:lineRule="auto"/>
        <w:jc w:val="both"/>
        <w:rPr>
          <w:rFonts w:ascii="Palatino Linotype" w:eastAsia="Palatino Linotype" w:hAnsi="Palatino Linotype" w:cs="Palatino Linotype"/>
        </w:rPr>
      </w:pPr>
      <w:r w:rsidRPr="00AA1116">
        <w:rPr>
          <w:rFonts w:ascii="Palatino Linotype" w:hAnsi="Palatino Linotype" w:cs="Arial"/>
          <w:b/>
          <w:sz w:val="26"/>
          <w:szCs w:val="26"/>
        </w:rPr>
        <w:t>MODALIDAD DE ENTREGA</w:t>
      </w:r>
      <w:r w:rsidRPr="00AA1116">
        <w:rPr>
          <w:rFonts w:ascii="Palatino Linotype" w:hAnsi="Palatino Linotype" w:cs="Arial"/>
          <w:b/>
        </w:rPr>
        <w:t>:</w:t>
      </w:r>
      <w:r w:rsidRPr="00AA1116">
        <w:rPr>
          <w:rFonts w:ascii="Palatino Linotype" w:hAnsi="Palatino Linotype" w:cs="Arial"/>
        </w:rPr>
        <w:t xml:space="preserve"> </w:t>
      </w:r>
      <w:r w:rsidR="007D6468" w:rsidRPr="00AA1116">
        <w:rPr>
          <w:rFonts w:ascii="Palatino Linotype" w:eastAsia="Palatino Linotype" w:hAnsi="Palatino Linotype" w:cs="Palatino Linotype"/>
        </w:rPr>
        <w:t>Sistema de Acceso a la Información Mexiquense (</w:t>
      </w:r>
      <w:r w:rsidR="007D6468" w:rsidRPr="00AA1116">
        <w:rPr>
          <w:rFonts w:ascii="Palatino Linotype" w:eastAsia="Palatino Linotype" w:hAnsi="Palatino Linotype" w:cs="Palatino Linotype"/>
          <w:b/>
        </w:rPr>
        <w:t>SAIMEX</w:t>
      </w:r>
      <w:r w:rsidR="007D6468" w:rsidRPr="00AA1116">
        <w:rPr>
          <w:rFonts w:ascii="Palatino Linotype" w:eastAsia="Palatino Linotype" w:hAnsi="Palatino Linotype" w:cs="Palatino Linotype"/>
        </w:rPr>
        <w:t>).</w:t>
      </w:r>
    </w:p>
    <w:p w14:paraId="59C14E5D" w14:textId="77777777" w:rsidR="00765217" w:rsidRPr="00AA1116" w:rsidRDefault="00765217" w:rsidP="00AA1116">
      <w:pPr>
        <w:widowControl w:val="0"/>
        <w:spacing w:line="360" w:lineRule="auto"/>
        <w:jc w:val="both"/>
        <w:rPr>
          <w:rFonts w:ascii="Palatino Linotype" w:eastAsia="Palatino Linotype" w:hAnsi="Palatino Linotype" w:cs="Palatino Linotype"/>
        </w:rPr>
      </w:pPr>
    </w:p>
    <w:p w14:paraId="0E1B3C34" w14:textId="77777777" w:rsidR="006758BD" w:rsidRPr="00AA1116" w:rsidRDefault="006758BD" w:rsidP="00AA1116">
      <w:pPr>
        <w:spacing w:line="360" w:lineRule="auto"/>
        <w:jc w:val="both"/>
        <w:rPr>
          <w:rFonts w:ascii="Palatino Linotype" w:hAnsi="Palatino Linotype"/>
          <w:b/>
          <w:sz w:val="28"/>
          <w:szCs w:val="28"/>
        </w:rPr>
      </w:pPr>
      <w:r w:rsidRPr="00AA1116">
        <w:rPr>
          <w:rFonts w:ascii="Palatino Linotype" w:hAnsi="Palatino Linotype"/>
          <w:b/>
          <w:sz w:val="28"/>
          <w:szCs w:val="28"/>
          <w:lang w:val="es-419"/>
        </w:rPr>
        <w:lastRenderedPageBreak/>
        <w:t>I</w:t>
      </w:r>
      <w:r w:rsidRPr="00AA1116">
        <w:rPr>
          <w:rFonts w:ascii="Palatino Linotype" w:hAnsi="Palatino Linotype"/>
          <w:b/>
          <w:sz w:val="28"/>
          <w:szCs w:val="28"/>
        </w:rPr>
        <w:t>I. Turno de requerimiento del Sujeto Obligado.</w:t>
      </w:r>
    </w:p>
    <w:p w14:paraId="45E152FC" w14:textId="6B1B0A47" w:rsidR="006758BD" w:rsidRPr="00AA1116" w:rsidRDefault="006758BD" w:rsidP="00AA1116">
      <w:pPr>
        <w:widowControl w:val="0"/>
        <w:autoSpaceDE w:val="0"/>
        <w:autoSpaceDN w:val="0"/>
        <w:adjustRightInd w:val="0"/>
        <w:spacing w:line="360" w:lineRule="auto"/>
        <w:jc w:val="both"/>
        <w:rPr>
          <w:rFonts w:ascii="Palatino Linotype" w:hAnsi="Palatino Linotype" w:cs="Segoe UI"/>
          <w:lang w:eastAsia="es-MX"/>
        </w:rPr>
      </w:pPr>
      <w:r w:rsidRPr="00AA1116">
        <w:rPr>
          <w:rFonts w:ascii="Palatino Linotype" w:hAnsi="Palatino Linotype" w:cs="Segoe UI"/>
          <w:lang w:eastAsia="es-MX"/>
        </w:rPr>
        <w:t xml:space="preserve">El </w:t>
      </w:r>
      <w:r w:rsidR="00D23485" w:rsidRPr="00AA1116">
        <w:rPr>
          <w:rFonts w:ascii="Palatino Linotype" w:hAnsi="Palatino Linotype" w:cs="Segoe UI"/>
          <w:b/>
          <w:lang w:eastAsia="es-MX"/>
        </w:rPr>
        <w:t>diecinueve</w:t>
      </w:r>
      <w:r w:rsidRPr="00AA1116">
        <w:rPr>
          <w:rFonts w:ascii="Palatino Linotype" w:hAnsi="Palatino Linotype" w:cs="Segoe UI"/>
          <w:b/>
          <w:lang w:eastAsia="es-MX"/>
        </w:rPr>
        <w:t xml:space="preserve"> de </w:t>
      </w:r>
      <w:r w:rsidR="007D34DA" w:rsidRPr="00AA1116">
        <w:rPr>
          <w:rFonts w:ascii="Palatino Linotype" w:hAnsi="Palatino Linotype" w:cs="Segoe UI"/>
          <w:b/>
          <w:lang w:eastAsia="es-MX"/>
        </w:rPr>
        <w:t xml:space="preserve">octubre </w:t>
      </w:r>
      <w:r w:rsidRPr="00AA1116">
        <w:rPr>
          <w:rFonts w:ascii="Palatino Linotype" w:hAnsi="Palatino Linotype" w:cs="Segoe UI"/>
          <w:b/>
          <w:lang w:eastAsia="es-MX"/>
        </w:rPr>
        <w:t xml:space="preserve">de dos mil </w:t>
      </w:r>
      <w:r w:rsidRPr="00AA1116">
        <w:rPr>
          <w:rFonts w:ascii="Palatino Linotype" w:hAnsi="Palatino Linotype" w:cs="Segoe UI"/>
          <w:b/>
          <w:lang w:val="es-419" w:eastAsia="es-MX"/>
        </w:rPr>
        <w:t>veintidós</w:t>
      </w:r>
      <w:r w:rsidRPr="00AA1116">
        <w:rPr>
          <w:rFonts w:ascii="Palatino Linotype" w:hAnsi="Palatino Linotype" w:cs="Segoe UI"/>
          <w:lang w:eastAsia="es-MX"/>
        </w:rPr>
        <w:t xml:space="preserve">, </w:t>
      </w:r>
      <w:r w:rsidRPr="00AA1116">
        <w:rPr>
          <w:rFonts w:ascii="Palatino Linotype" w:hAnsi="Palatino Linotype" w:cs="Segoe UI"/>
          <w:b/>
          <w:bCs/>
          <w:lang w:eastAsia="es-MX"/>
        </w:rPr>
        <w:t>EL SU</w:t>
      </w:r>
      <w:r w:rsidRPr="00AA1116">
        <w:rPr>
          <w:rFonts w:ascii="Palatino Linotype" w:hAnsi="Palatino Linotype" w:cs="Segoe UI"/>
          <w:b/>
          <w:lang w:eastAsia="es-MX"/>
        </w:rPr>
        <w:t>JETO OBLIGADO</w:t>
      </w:r>
      <w:r w:rsidRPr="00AA1116">
        <w:rPr>
          <w:rFonts w:ascii="Palatino Linotype" w:hAnsi="Palatino Linotype" w:cs="Segoe UI"/>
          <w:lang w:eastAsia="es-MX"/>
        </w:rPr>
        <w:t xml:space="preserve"> turno mediante requerimie</w:t>
      </w:r>
      <w:r w:rsidR="00D23485" w:rsidRPr="00AA1116">
        <w:rPr>
          <w:rFonts w:ascii="Palatino Linotype" w:hAnsi="Palatino Linotype" w:cs="Segoe UI"/>
          <w:lang w:eastAsia="es-MX"/>
        </w:rPr>
        <w:t>nto a los</w:t>
      </w:r>
      <w:r w:rsidRPr="00AA1116">
        <w:rPr>
          <w:rFonts w:ascii="Palatino Linotype" w:hAnsi="Palatino Linotype" w:cs="Segoe UI"/>
          <w:lang w:eastAsia="es-MX"/>
        </w:rPr>
        <w:t xml:space="preserve"> </w:t>
      </w:r>
      <w:r w:rsidR="00F335A6" w:rsidRPr="00AA1116">
        <w:rPr>
          <w:rFonts w:ascii="Palatino Linotype" w:hAnsi="Palatino Linotype" w:cs="Segoe UI"/>
          <w:lang w:eastAsia="es-MX"/>
        </w:rPr>
        <w:t xml:space="preserve">servidores </w:t>
      </w:r>
      <w:r w:rsidRPr="00AA1116">
        <w:rPr>
          <w:rFonts w:ascii="Palatino Linotype" w:hAnsi="Palatino Linotype" w:cs="Segoe UI"/>
          <w:lang w:eastAsia="es-MX"/>
        </w:rPr>
        <w:t>público</w:t>
      </w:r>
      <w:r w:rsidR="00D23485" w:rsidRPr="00AA1116">
        <w:rPr>
          <w:rFonts w:ascii="Palatino Linotype" w:hAnsi="Palatino Linotype" w:cs="Segoe UI"/>
          <w:lang w:eastAsia="es-MX"/>
        </w:rPr>
        <w:t>s</w:t>
      </w:r>
      <w:r w:rsidRPr="00AA1116">
        <w:rPr>
          <w:rFonts w:ascii="Palatino Linotype" w:hAnsi="Palatino Linotype" w:cs="Segoe UI"/>
          <w:lang w:eastAsia="es-MX"/>
        </w:rPr>
        <w:t xml:space="preserve"> habilitado</w:t>
      </w:r>
      <w:r w:rsidR="00D23485" w:rsidRPr="00AA1116">
        <w:rPr>
          <w:rFonts w:ascii="Palatino Linotype" w:hAnsi="Palatino Linotype" w:cs="Segoe UI"/>
          <w:lang w:eastAsia="es-MX"/>
        </w:rPr>
        <w:t>s</w:t>
      </w:r>
      <w:r w:rsidRPr="00AA1116">
        <w:rPr>
          <w:rFonts w:ascii="Palatino Linotype" w:hAnsi="Palatino Linotype" w:cs="Segoe UI"/>
          <w:lang w:eastAsia="es-MX"/>
        </w:rPr>
        <w:t xml:space="preserve"> que estimó competente</w:t>
      </w:r>
      <w:r w:rsidR="00D23485" w:rsidRPr="00AA1116">
        <w:rPr>
          <w:rFonts w:ascii="Palatino Linotype" w:hAnsi="Palatino Linotype" w:cs="Segoe UI"/>
          <w:lang w:eastAsia="es-MX"/>
        </w:rPr>
        <w:t>s</w:t>
      </w:r>
      <w:r w:rsidRPr="00AA1116">
        <w:rPr>
          <w:rFonts w:ascii="Palatino Linotype" w:hAnsi="Palatino Linotype" w:cs="Segoe UI"/>
          <w:lang w:eastAsia="es-MX"/>
        </w:rPr>
        <w:t xml:space="preserve"> para dar atención a la solicitud de acceso a la información de mérito, acto que consta en los siguientes términos:</w:t>
      </w:r>
    </w:p>
    <w:p w14:paraId="2EE4010C" w14:textId="77777777" w:rsidR="00041FFD" w:rsidRPr="00AA1116" w:rsidRDefault="00041FFD" w:rsidP="00AA1116">
      <w:pPr>
        <w:widowControl w:val="0"/>
        <w:autoSpaceDE w:val="0"/>
        <w:autoSpaceDN w:val="0"/>
        <w:adjustRightInd w:val="0"/>
        <w:spacing w:line="360" w:lineRule="auto"/>
        <w:jc w:val="both"/>
        <w:rPr>
          <w:rFonts w:ascii="Palatino Linotype" w:hAnsi="Palatino Linotype" w:cs="Segoe UI"/>
          <w:lang w:eastAsia="es-MX"/>
        </w:rPr>
      </w:pPr>
    </w:p>
    <w:p w14:paraId="70395AF2" w14:textId="4C093A80" w:rsidR="006758BD" w:rsidRPr="00AA1116" w:rsidRDefault="00D23485" w:rsidP="00AA1116">
      <w:pPr>
        <w:widowControl w:val="0"/>
        <w:autoSpaceDE w:val="0"/>
        <w:autoSpaceDN w:val="0"/>
        <w:adjustRightInd w:val="0"/>
        <w:spacing w:line="360" w:lineRule="auto"/>
        <w:ind w:left="-284"/>
        <w:jc w:val="both"/>
        <w:rPr>
          <w:rFonts w:ascii="Palatino Linotype" w:hAnsi="Palatino Linotype" w:cs="Segoe UI"/>
          <w:lang w:eastAsia="es-MX"/>
        </w:rPr>
      </w:pPr>
      <w:r w:rsidRPr="00AA1116">
        <w:rPr>
          <w:rFonts w:ascii="Palatino Linotype" w:hAnsi="Palatino Linotype" w:cs="Segoe UI"/>
          <w:noProof/>
          <w:lang w:eastAsia="es-MX"/>
        </w:rPr>
        <w:drawing>
          <wp:inline distT="0" distB="0" distL="0" distR="0" wp14:anchorId="38308B81" wp14:editId="4849A344">
            <wp:extent cx="5791200" cy="8001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800100"/>
                    </a:xfrm>
                    <a:prstGeom prst="rect">
                      <a:avLst/>
                    </a:prstGeom>
                    <a:noFill/>
                    <a:ln>
                      <a:noFill/>
                    </a:ln>
                  </pic:spPr>
                </pic:pic>
              </a:graphicData>
            </a:graphic>
          </wp:inline>
        </w:drawing>
      </w:r>
    </w:p>
    <w:p w14:paraId="1ECBC4CA" w14:textId="77777777" w:rsidR="00D23485" w:rsidRPr="00AA1116" w:rsidRDefault="00D23485" w:rsidP="00AA1116">
      <w:pPr>
        <w:spacing w:line="360" w:lineRule="auto"/>
        <w:jc w:val="both"/>
        <w:rPr>
          <w:rFonts w:ascii="Palatino Linotype" w:hAnsi="Palatino Linotype"/>
          <w:b/>
          <w:sz w:val="28"/>
          <w:szCs w:val="26"/>
        </w:rPr>
      </w:pPr>
    </w:p>
    <w:p w14:paraId="6A8E91EB" w14:textId="179DE0F5" w:rsidR="00FA5972" w:rsidRPr="00AA1116" w:rsidRDefault="005B629F" w:rsidP="00AA1116">
      <w:pPr>
        <w:spacing w:line="360" w:lineRule="auto"/>
        <w:jc w:val="both"/>
        <w:rPr>
          <w:rFonts w:ascii="Palatino Linotype" w:hAnsi="Palatino Linotype" w:cs="Arial"/>
          <w:b/>
          <w:sz w:val="28"/>
          <w:szCs w:val="26"/>
        </w:rPr>
      </w:pPr>
      <w:r w:rsidRPr="00AA1116">
        <w:rPr>
          <w:rFonts w:ascii="Palatino Linotype" w:hAnsi="Palatino Linotype"/>
          <w:b/>
          <w:sz w:val="28"/>
          <w:szCs w:val="26"/>
        </w:rPr>
        <w:t>I</w:t>
      </w:r>
      <w:r w:rsidR="0097711B" w:rsidRPr="00AA1116">
        <w:rPr>
          <w:rFonts w:ascii="Palatino Linotype" w:hAnsi="Palatino Linotype"/>
          <w:b/>
          <w:sz w:val="28"/>
          <w:szCs w:val="26"/>
        </w:rPr>
        <w:t>I</w:t>
      </w:r>
      <w:r w:rsidR="00F97A06" w:rsidRPr="00AA1116">
        <w:rPr>
          <w:rFonts w:ascii="Palatino Linotype" w:hAnsi="Palatino Linotype"/>
          <w:b/>
          <w:sz w:val="28"/>
          <w:szCs w:val="26"/>
        </w:rPr>
        <w:t>I</w:t>
      </w:r>
      <w:r w:rsidR="0026092B" w:rsidRPr="00AA1116">
        <w:rPr>
          <w:rFonts w:ascii="Palatino Linotype" w:hAnsi="Palatino Linotype"/>
          <w:b/>
          <w:sz w:val="28"/>
          <w:szCs w:val="26"/>
        </w:rPr>
        <w:t xml:space="preserve">. </w:t>
      </w:r>
      <w:r w:rsidR="00FA5972" w:rsidRPr="00AA1116">
        <w:rPr>
          <w:rFonts w:ascii="Palatino Linotype" w:hAnsi="Palatino Linotype" w:cs="Arial"/>
          <w:b/>
          <w:sz w:val="28"/>
          <w:szCs w:val="26"/>
        </w:rPr>
        <w:t>Respuesta del Sujeto Obligado</w:t>
      </w:r>
      <w:r w:rsidR="00D73171" w:rsidRPr="00AA1116">
        <w:rPr>
          <w:rFonts w:ascii="Palatino Linotype" w:hAnsi="Palatino Linotype" w:cs="Arial"/>
          <w:b/>
          <w:sz w:val="28"/>
          <w:szCs w:val="26"/>
        </w:rPr>
        <w:t>.</w:t>
      </w:r>
    </w:p>
    <w:p w14:paraId="7C3BA728" w14:textId="45AB0B9C" w:rsidR="00C9398D" w:rsidRPr="00AA1116" w:rsidRDefault="00641A03" w:rsidP="00AA1116">
      <w:pPr>
        <w:spacing w:line="360" w:lineRule="auto"/>
        <w:jc w:val="both"/>
        <w:rPr>
          <w:rFonts w:ascii="Palatino Linotype" w:hAnsi="Palatino Linotype" w:cs="Arial"/>
        </w:rPr>
      </w:pPr>
      <w:r w:rsidRPr="00AA1116">
        <w:rPr>
          <w:rFonts w:ascii="Palatino Linotype" w:hAnsi="Palatino Linotype"/>
        </w:rPr>
        <w:t xml:space="preserve">De las constancias que obran en el </w:t>
      </w:r>
      <w:r w:rsidRPr="00AA1116">
        <w:rPr>
          <w:rFonts w:ascii="Palatino Linotype" w:hAnsi="Palatino Linotype"/>
          <w:b/>
        </w:rPr>
        <w:t>SAIMEX,</w:t>
      </w:r>
      <w:r w:rsidRPr="00AA1116">
        <w:rPr>
          <w:rFonts w:ascii="Palatino Linotype" w:hAnsi="Palatino Linotype"/>
        </w:rPr>
        <w:t xml:space="preserve"> se advierte que</w:t>
      </w:r>
      <w:r w:rsidR="00D0570C" w:rsidRPr="00AA1116">
        <w:rPr>
          <w:rFonts w:ascii="Palatino Linotype" w:hAnsi="Palatino Linotype"/>
        </w:rPr>
        <w:t xml:space="preserve"> </w:t>
      </w:r>
      <w:r w:rsidR="00290C75" w:rsidRPr="00AA1116">
        <w:rPr>
          <w:rFonts w:ascii="Palatino Linotype" w:hAnsi="Palatino Linotype"/>
        </w:rPr>
        <w:t xml:space="preserve">el </w:t>
      </w:r>
      <w:r w:rsidR="00D23485" w:rsidRPr="00AA1116">
        <w:rPr>
          <w:rFonts w:ascii="Palatino Linotype" w:hAnsi="Palatino Linotype"/>
          <w:b/>
        </w:rPr>
        <w:t xml:space="preserve">nueve </w:t>
      </w:r>
      <w:r w:rsidR="005B629F" w:rsidRPr="00AA1116">
        <w:rPr>
          <w:rFonts w:ascii="Palatino Linotype" w:hAnsi="Palatino Linotype"/>
          <w:b/>
        </w:rPr>
        <w:t xml:space="preserve">de </w:t>
      </w:r>
      <w:r w:rsidR="004774A3" w:rsidRPr="00AA1116">
        <w:rPr>
          <w:rFonts w:ascii="Palatino Linotype" w:hAnsi="Palatino Linotype"/>
          <w:b/>
        </w:rPr>
        <w:t xml:space="preserve">noviembre </w:t>
      </w:r>
      <w:r w:rsidR="00313AFF" w:rsidRPr="00AA1116">
        <w:rPr>
          <w:rFonts w:ascii="Palatino Linotype" w:hAnsi="Palatino Linotype"/>
          <w:b/>
        </w:rPr>
        <w:t>de</w:t>
      </w:r>
      <w:r w:rsidR="00290C75" w:rsidRPr="00AA1116">
        <w:rPr>
          <w:rFonts w:ascii="Palatino Linotype" w:hAnsi="Palatino Linotype"/>
          <w:b/>
        </w:rPr>
        <w:t xml:space="preserve"> dos mil </w:t>
      </w:r>
      <w:r w:rsidR="00313AFF" w:rsidRPr="00AA1116">
        <w:rPr>
          <w:rFonts w:ascii="Palatino Linotype" w:hAnsi="Palatino Linotype"/>
          <w:b/>
        </w:rPr>
        <w:t>veintidós</w:t>
      </w:r>
      <w:r w:rsidR="00D0570C" w:rsidRPr="00AA1116">
        <w:rPr>
          <w:rFonts w:ascii="Palatino Linotype" w:hAnsi="Palatino Linotype"/>
        </w:rPr>
        <w:t>,</w:t>
      </w:r>
      <w:r w:rsidRPr="00AA1116">
        <w:rPr>
          <w:rFonts w:ascii="Palatino Linotype" w:hAnsi="Palatino Linotype"/>
        </w:rPr>
        <w:t xml:space="preserve"> </w:t>
      </w:r>
      <w:r w:rsidRPr="00AA1116">
        <w:rPr>
          <w:rFonts w:ascii="Palatino Linotype" w:hAnsi="Palatino Linotype" w:cs="Arial"/>
          <w:b/>
        </w:rPr>
        <w:t>EL SUJETO OBLIGADO</w:t>
      </w:r>
      <w:r w:rsidRPr="00AA1116">
        <w:rPr>
          <w:rFonts w:ascii="Palatino Linotype" w:hAnsi="Palatino Linotype" w:cs="Arial"/>
        </w:rPr>
        <w:t xml:space="preserve"> </w:t>
      </w:r>
      <w:r w:rsidR="0068657B" w:rsidRPr="00AA1116">
        <w:rPr>
          <w:rFonts w:ascii="Palatino Linotype" w:hAnsi="Palatino Linotype" w:cs="Arial"/>
        </w:rPr>
        <w:t>entregó</w:t>
      </w:r>
      <w:r w:rsidRPr="00AA1116">
        <w:rPr>
          <w:rFonts w:ascii="Palatino Linotype" w:hAnsi="Palatino Linotype" w:cs="Arial"/>
        </w:rPr>
        <w:t xml:space="preserve"> la respuesta a la solicitud de </w:t>
      </w:r>
      <w:r w:rsidR="00D86297" w:rsidRPr="00AA1116">
        <w:rPr>
          <w:rFonts w:ascii="Palatino Linotype" w:hAnsi="Palatino Linotype" w:cs="Arial"/>
        </w:rPr>
        <w:t>Información Pública</w:t>
      </w:r>
      <w:r w:rsidR="0068657B" w:rsidRPr="00AA1116">
        <w:rPr>
          <w:rFonts w:ascii="Palatino Linotype" w:hAnsi="Palatino Linotype" w:cs="Arial"/>
        </w:rPr>
        <w:t xml:space="preserve"> del particular</w:t>
      </w:r>
      <w:r w:rsidR="00C9398D" w:rsidRPr="00AA1116">
        <w:rPr>
          <w:rFonts w:ascii="Palatino Linotype" w:hAnsi="Palatino Linotype" w:cs="Arial"/>
        </w:rPr>
        <w:t xml:space="preserve"> en los siguientes términos:</w:t>
      </w:r>
    </w:p>
    <w:p w14:paraId="59EA5C7E" w14:textId="77777777" w:rsidR="00AA3074" w:rsidRPr="00AA1116" w:rsidRDefault="00AA3074" w:rsidP="00AA1116">
      <w:pPr>
        <w:spacing w:line="360" w:lineRule="auto"/>
        <w:jc w:val="both"/>
        <w:rPr>
          <w:rFonts w:ascii="Palatino Linotype" w:hAnsi="Palatino Linotype" w:cs="Arial"/>
          <w:sz w:val="10"/>
        </w:rPr>
      </w:pPr>
    </w:p>
    <w:p w14:paraId="352D4B04" w14:textId="77777777" w:rsidR="00D40543" w:rsidRPr="00AA1116" w:rsidRDefault="00C9398D" w:rsidP="00AA1116">
      <w:pPr>
        <w:spacing w:line="276" w:lineRule="auto"/>
        <w:ind w:left="851" w:right="899"/>
        <w:jc w:val="both"/>
        <w:rPr>
          <w:rFonts w:ascii="Palatino Linotype" w:hAnsi="Palatino Linotype" w:cs="Arial"/>
          <w:i/>
          <w:sz w:val="22"/>
          <w:szCs w:val="22"/>
        </w:rPr>
      </w:pPr>
      <w:r w:rsidRPr="00AA1116">
        <w:rPr>
          <w:rFonts w:ascii="Palatino Linotype" w:hAnsi="Palatino Linotype" w:cs="Arial"/>
          <w:i/>
          <w:sz w:val="22"/>
          <w:szCs w:val="22"/>
        </w:rPr>
        <w:t>“</w:t>
      </w:r>
      <w:r w:rsidR="00D40543" w:rsidRPr="00AA1116">
        <w:rPr>
          <w:rFonts w:ascii="Palatino Linotype" w:hAnsi="Palatino Linotype" w:cs="Arial"/>
          <w:i/>
          <w:sz w:val="22"/>
          <w:szCs w:val="22"/>
        </w:rPr>
        <w:t>…</w:t>
      </w:r>
    </w:p>
    <w:p w14:paraId="572BA844" w14:textId="77777777" w:rsidR="00D23485" w:rsidRPr="00AA1116" w:rsidRDefault="00D23485" w:rsidP="00AA1116">
      <w:pPr>
        <w:spacing w:line="276" w:lineRule="auto"/>
        <w:ind w:left="851" w:right="899"/>
        <w:jc w:val="both"/>
        <w:rPr>
          <w:rFonts w:ascii="Palatino Linotype" w:hAnsi="Palatino Linotype" w:cs="Arial"/>
          <w:i/>
          <w:sz w:val="22"/>
          <w:szCs w:val="22"/>
        </w:rPr>
      </w:pPr>
      <w:r w:rsidRPr="00AA1116">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E31158" w14:textId="77777777" w:rsidR="00D23485" w:rsidRPr="00AA1116" w:rsidRDefault="00D23485" w:rsidP="00AA1116">
      <w:pPr>
        <w:spacing w:line="276" w:lineRule="auto"/>
        <w:ind w:left="851" w:right="899"/>
        <w:jc w:val="both"/>
        <w:rPr>
          <w:rFonts w:ascii="Palatino Linotype" w:hAnsi="Palatino Linotype" w:cs="Arial"/>
          <w:i/>
          <w:sz w:val="22"/>
          <w:szCs w:val="22"/>
        </w:rPr>
      </w:pPr>
      <w:r w:rsidRPr="00AA1116">
        <w:rPr>
          <w:rFonts w:ascii="Palatino Linotype" w:hAnsi="Palatino Linotype" w:cs="Arial"/>
          <w:i/>
          <w:sz w:val="22"/>
          <w:szCs w:val="22"/>
        </w:rPr>
        <w:t>En atención a la solicitud con folio 02175/TOLUCA/IP/2022, me permito adjuntar al presente la respuesta correspondiente. Sin más por el momento, reciba un saludo.</w:t>
      </w:r>
    </w:p>
    <w:p w14:paraId="621D323C" w14:textId="77777777" w:rsidR="00D23485" w:rsidRPr="00AA1116" w:rsidRDefault="00D23485" w:rsidP="00AA1116">
      <w:pPr>
        <w:spacing w:line="276" w:lineRule="auto"/>
        <w:ind w:left="851" w:right="899"/>
        <w:jc w:val="both"/>
        <w:rPr>
          <w:rFonts w:ascii="Palatino Linotype" w:hAnsi="Palatino Linotype" w:cs="Arial"/>
          <w:i/>
          <w:sz w:val="22"/>
          <w:szCs w:val="22"/>
        </w:rPr>
      </w:pPr>
      <w:r w:rsidRPr="00AA1116">
        <w:rPr>
          <w:rFonts w:ascii="Palatino Linotype" w:hAnsi="Palatino Linotype" w:cs="Arial"/>
          <w:i/>
          <w:sz w:val="22"/>
          <w:szCs w:val="22"/>
        </w:rPr>
        <w:t>ATENTAMENTE</w:t>
      </w:r>
    </w:p>
    <w:p w14:paraId="7A221030" w14:textId="151D1CC3" w:rsidR="003A5B0C" w:rsidRPr="00AA1116" w:rsidRDefault="00D23485" w:rsidP="00AA1116">
      <w:pPr>
        <w:spacing w:line="276" w:lineRule="auto"/>
        <w:ind w:left="851" w:right="899"/>
        <w:jc w:val="both"/>
        <w:rPr>
          <w:rFonts w:ascii="Palatino Linotype" w:hAnsi="Palatino Linotype" w:cs="Arial"/>
          <w:sz w:val="22"/>
          <w:szCs w:val="22"/>
        </w:rPr>
      </w:pPr>
      <w:r w:rsidRPr="00AA1116">
        <w:rPr>
          <w:rFonts w:ascii="Palatino Linotype" w:hAnsi="Palatino Linotype" w:cs="Arial"/>
          <w:i/>
          <w:sz w:val="22"/>
          <w:szCs w:val="22"/>
        </w:rPr>
        <w:t>Lic. Norma Sofía Pérez Martínez</w:t>
      </w:r>
      <w:r w:rsidR="00C9398D" w:rsidRPr="00AA1116">
        <w:rPr>
          <w:rFonts w:ascii="Palatino Linotype" w:hAnsi="Palatino Linotype" w:cs="Arial"/>
          <w:i/>
          <w:sz w:val="22"/>
          <w:szCs w:val="22"/>
        </w:rPr>
        <w:t>”</w:t>
      </w:r>
      <w:r w:rsidR="009A5986" w:rsidRPr="00AA1116">
        <w:rPr>
          <w:rFonts w:ascii="Palatino Linotype" w:hAnsi="Palatino Linotype" w:cs="Arial"/>
          <w:i/>
          <w:sz w:val="22"/>
          <w:szCs w:val="22"/>
        </w:rPr>
        <w:t xml:space="preserve"> </w:t>
      </w:r>
      <w:r w:rsidR="009A5986" w:rsidRPr="00AA1116">
        <w:rPr>
          <w:rFonts w:ascii="Palatino Linotype" w:hAnsi="Palatino Linotype" w:cs="Arial"/>
          <w:sz w:val="22"/>
          <w:szCs w:val="22"/>
        </w:rPr>
        <w:t>(Sic).</w:t>
      </w:r>
    </w:p>
    <w:p w14:paraId="1344F679" w14:textId="77777777" w:rsidR="00420103" w:rsidRPr="00AA1116" w:rsidRDefault="00420103" w:rsidP="00AA1116">
      <w:pPr>
        <w:spacing w:line="360" w:lineRule="auto"/>
        <w:ind w:left="851" w:right="899"/>
        <w:jc w:val="both"/>
        <w:rPr>
          <w:rFonts w:ascii="Palatino Linotype" w:hAnsi="Palatino Linotype" w:cs="Arial"/>
          <w:i/>
        </w:rPr>
      </w:pPr>
    </w:p>
    <w:p w14:paraId="62C5FBF5" w14:textId="0D330810" w:rsidR="009A5986" w:rsidRPr="00AA1116" w:rsidRDefault="00290C75" w:rsidP="00AA1116">
      <w:pPr>
        <w:spacing w:line="360" w:lineRule="auto"/>
        <w:ind w:right="49"/>
        <w:jc w:val="both"/>
        <w:rPr>
          <w:rFonts w:ascii="Palatino Linotype" w:hAnsi="Palatino Linotype" w:cs="Arial"/>
        </w:rPr>
      </w:pPr>
      <w:r w:rsidRPr="00AA1116">
        <w:rPr>
          <w:rFonts w:ascii="Palatino Linotype" w:hAnsi="Palatino Linotype" w:cs="Arial"/>
        </w:rPr>
        <w:t>De igual forma</w:t>
      </w:r>
      <w:r w:rsidR="00F97A06" w:rsidRPr="00AA1116">
        <w:rPr>
          <w:rFonts w:ascii="Palatino Linotype" w:hAnsi="Palatino Linotype" w:cs="Arial"/>
        </w:rPr>
        <w:t xml:space="preserve">, </w:t>
      </w:r>
      <w:r w:rsidR="00313AFF" w:rsidRPr="00AA1116">
        <w:rPr>
          <w:rFonts w:ascii="Palatino Linotype" w:hAnsi="Palatino Linotype" w:cs="Arial"/>
        </w:rPr>
        <w:t>fue</w:t>
      </w:r>
      <w:r w:rsidR="00F97A06" w:rsidRPr="00AA1116">
        <w:rPr>
          <w:rFonts w:ascii="Palatino Linotype" w:hAnsi="Palatino Linotype" w:cs="Arial"/>
        </w:rPr>
        <w:t xml:space="preserve"> anex</w:t>
      </w:r>
      <w:r w:rsidR="00274613" w:rsidRPr="00AA1116">
        <w:rPr>
          <w:rFonts w:ascii="Palatino Linotype" w:hAnsi="Palatino Linotype" w:cs="Arial"/>
        </w:rPr>
        <w:t>ado a l</w:t>
      </w:r>
      <w:r w:rsidR="003A5B0C" w:rsidRPr="00AA1116">
        <w:rPr>
          <w:rFonts w:ascii="Palatino Linotype" w:hAnsi="Palatino Linotype" w:cs="Arial"/>
        </w:rPr>
        <w:t xml:space="preserve">a respuesta </w:t>
      </w:r>
      <w:r w:rsidR="00D23485" w:rsidRPr="00AA1116">
        <w:rPr>
          <w:rFonts w:ascii="Palatino Linotype" w:hAnsi="Palatino Linotype" w:cs="Arial"/>
        </w:rPr>
        <w:t>un</w:t>
      </w:r>
      <w:r w:rsidRPr="00AA1116">
        <w:rPr>
          <w:rFonts w:ascii="Palatino Linotype" w:hAnsi="Palatino Linotype" w:cs="Arial"/>
        </w:rPr>
        <w:t xml:space="preserve"> </w:t>
      </w:r>
      <w:r w:rsidR="003A5B0C" w:rsidRPr="00AA1116">
        <w:rPr>
          <w:rFonts w:ascii="Palatino Linotype" w:hAnsi="Palatino Linotype" w:cs="Arial"/>
        </w:rPr>
        <w:t>archivo digital</w:t>
      </w:r>
      <w:r w:rsidR="00274613" w:rsidRPr="00AA1116">
        <w:rPr>
          <w:rFonts w:ascii="Palatino Linotype" w:hAnsi="Palatino Linotype" w:cs="Arial"/>
        </w:rPr>
        <w:t>,</w:t>
      </w:r>
      <w:r w:rsidR="00D23485" w:rsidRPr="00AA1116">
        <w:rPr>
          <w:rFonts w:ascii="Palatino Linotype" w:hAnsi="Palatino Linotype" w:cs="Arial"/>
        </w:rPr>
        <w:t xml:space="preserve"> el</w:t>
      </w:r>
      <w:r w:rsidR="009A5986" w:rsidRPr="00AA1116">
        <w:rPr>
          <w:rFonts w:ascii="Palatino Linotype" w:hAnsi="Palatino Linotype" w:cs="Arial"/>
        </w:rPr>
        <w:t xml:space="preserve"> cuales constan en los siguientes términos: </w:t>
      </w:r>
    </w:p>
    <w:p w14:paraId="370CEC80" w14:textId="3630AEF8" w:rsidR="00D23485" w:rsidRPr="00AA1116" w:rsidRDefault="009A5986" w:rsidP="00AA1116">
      <w:pPr>
        <w:pStyle w:val="Prrafodelista"/>
        <w:numPr>
          <w:ilvl w:val="0"/>
          <w:numId w:val="3"/>
        </w:numPr>
        <w:spacing w:line="360" w:lineRule="auto"/>
        <w:ind w:right="899"/>
        <w:jc w:val="both"/>
        <w:rPr>
          <w:rFonts w:ascii="Palatino Linotype" w:hAnsi="Palatino Linotype" w:cs="Arial"/>
          <w:b/>
          <w:i/>
        </w:rPr>
      </w:pPr>
      <w:r w:rsidRPr="00AA1116">
        <w:rPr>
          <w:rFonts w:ascii="Palatino Linotype" w:hAnsi="Palatino Linotype" w:cs="Arial"/>
          <w:b/>
          <w:i/>
        </w:rPr>
        <w:lastRenderedPageBreak/>
        <w:t>“</w:t>
      </w:r>
      <w:r w:rsidR="00D23485" w:rsidRPr="00AA1116">
        <w:rPr>
          <w:rFonts w:ascii="Palatino Linotype" w:hAnsi="Palatino Linotype" w:cs="Arial"/>
          <w:b/>
          <w:i/>
        </w:rPr>
        <w:t>Respuesta 2175.pdf</w:t>
      </w:r>
      <w:r w:rsidRPr="00AA1116">
        <w:rPr>
          <w:rFonts w:ascii="Palatino Linotype" w:hAnsi="Palatino Linotype" w:cs="Arial"/>
          <w:b/>
          <w:i/>
        </w:rPr>
        <w:t>”</w:t>
      </w:r>
      <w:r w:rsidRPr="00AA1116">
        <w:rPr>
          <w:rFonts w:ascii="Palatino Linotype" w:hAnsi="Palatino Linotype" w:cs="Arial"/>
          <w:b/>
        </w:rPr>
        <w:t xml:space="preserve">: </w:t>
      </w:r>
      <w:r w:rsidR="0054217A" w:rsidRPr="00AA1116">
        <w:rPr>
          <w:rFonts w:ascii="Palatino Linotype" w:hAnsi="Palatino Linotype" w:cs="Arial"/>
        </w:rPr>
        <w:t>archivo que</w:t>
      </w:r>
      <w:r w:rsidR="00B439E6" w:rsidRPr="00AA1116">
        <w:rPr>
          <w:rFonts w:ascii="Palatino Linotype" w:hAnsi="Palatino Linotype" w:cs="Arial"/>
        </w:rPr>
        <w:t xml:space="preserve"> contiene </w:t>
      </w:r>
      <w:r w:rsidR="00D40543" w:rsidRPr="00AA1116">
        <w:rPr>
          <w:rFonts w:ascii="Palatino Linotype" w:hAnsi="Palatino Linotype" w:cs="Arial"/>
        </w:rPr>
        <w:t xml:space="preserve">un oficio </w:t>
      </w:r>
      <w:r w:rsidR="00D23485" w:rsidRPr="00AA1116">
        <w:rPr>
          <w:rFonts w:ascii="Palatino Linotype" w:hAnsi="Palatino Linotype" w:cs="Arial"/>
        </w:rPr>
        <w:t>de fecha nueve de noviembre de dos mil veintidós, sin número de oficio</w:t>
      </w:r>
      <w:r w:rsidR="004774A3" w:rsidRPr="00AA1116">
        <w:rPr>
          <w:rFonts w:ascii="Palatino Linotype" w:hAnsi="Palatino Linotype" w:cs="Arial"/>
        </w:rPr>
        <w:t xml:space="preserve">, signado por la Titular de la Unidad de Transparencia, por medio del cual hace del conocimiento al particular, que la </w:t>
      </w:r>
      <w:r w:rsidR="00D23485" w:rsidRPr="00AA1116">
        <w:rPr>
          <w:rFonts w:ascii="Palatino Linotype" w:hAnsi="Palatino Linotype" w:cs="Arial"/>
        </w:rPr>
        <w:t xml:space="preserve">Consejería Jurídica y el Servidor Público Habilitado informó que el objeto que tiene el instrumento en comento es crear una campaña de regulación de la propiedad privada, el cual conllevará un estímulo fiscal </w:t>
      </w:r>
      <w:r w:rsidR="00F335A6" w:rsidRPr="00AA1116">
        <w:rPr>
          <w:rFonts w:ascii="Palatino Linotype" w:hAnsi="Palatino Linotype" w:cs="Arial"/>
        </w:rPr>
        <w:t xml:space="preserve">activamente en las </w:t>
      </w:r>
      <w:r w:rsidR="00D23485" w:rsidRPr="00AA1116">
        <w:rPr>
          <w:rFonts w:ascii="Palatino Linotype" w:hAnsi="Palatino Linotype" w:cs="Arial"/>
        </w:rPr>
        <w:t xml:space="preserve">operaciones traslativas de dominio previo acuerdo de cabildo en el cual serán considerados los sectores vulnerables de la sociedad, asesoría gratuita y trámites necesarios para otorgar certeza jurídica en la tenencia de la tierra, mediante el cual se asegure el acceso a todas las personas a un título de propiedad de su vivienda en un costo más asequible, asimismo, refiero que dicho instrumento aún se encuentra en revisión y acuerdo entre las partes. </w:t>
      </w:r>
    </w:p>
    <w:p w14:paraId="02C86E7E" w14:textId="4E4E5C70" w:rsidR="00A74C56" w:rsidRPr="00AA1116" w:rsidRDefault="00A74C56" w:rsidP="00AA1116">
      <w:pPr>
        <w:pStyle w:val="Prrafodelista"/>
        <w:spacing w:line="360" w:lineRule="auto"/>
        <w:ind w:left="624" w:right="899"/>
        <w:jc w:val="both"/>
        <w:rPr>
          <w:rFonts w:ascii="Palatino Linotype" w:hAnsi="Palatino Linotype" w:cs="Arial"/>
          <w:b/>
          <w:sz w:val="26"/>
          <w:szCs w:val="26"/>
        </w:rPr>
      </w:pPr>
    </w:p>
    <w:p w14:paraId="5AF077F6" w14:textId="147CE10C" w:rsidR="007D38BB" w:rsidRPr="00AA1116" w:rsidRDefault="00D40543" w:rsidP="00AA1116">
      <w:pPr>
        <w:pStyle w:val="Prrafodelista"/>
        <w:tabs>
          <w:tab w:val="left" w:pos="709"/>
        </w:tabs>
        <w:spacing w:line="360" w:lineRule="auto"/>
        <w:ind w:left="0"/>
        <w:jc w:val="both"/>
        <w:rPr>
          <w:rFonts w:ascii="Palatino Linotype" w:hAnsi="Palatino Linotype" w:cs="Arial"/>
          <w:b/>
          <w:bCs/>
          <w:sz w:val="28"/>
          <w:szCs w:val="26"/>
        </w:rPr>
      </w:pPr>
      <w:r w:rsidRPr="00AA1116">
        <w:rPr>
          <w:rFonts w:ascii="Palatino Linotype" w:hAnsi="Palatino Linotype" w:cs="Arial"/>
          <w:b/>
          <w:sz w:val="28"/>
          <w:szCs w:val="26"/>
        </w:rPr>
        <w:t>IV</w:t>
      </w:r>
      <w:r w:rsidR="00E24730" w:rsidRPr="00AA1116">
        <w:rPr>
          <w:rFonts w:ascii="Palatino Linotype" w:hAnsi="Palatino Linotype" w:cs="Arial"/>
          <w:b/>
          <w:sz w:val="28"/>
          <w:szCs w:val="26"/>
        </w:rPr>
        <w:t>.</w:t>
      </w:r>
      <w:r w:rsidR="000171D8" w:rsidRPr="00AA1116">
        <w:rPr>
          <w:rFonts w:ascii="Palatino Linotype" w:hAnsi="Palatino Linotype" w:cs="Arial"/>
          <w:b/>
          <w:sz w:val="28"/>
          <w:szCs w:val="26"/>
        </w:rPr>
        <w:t xml:space="preserve"> </w:t>
      </w:r>
      <w:r w:rsidR="007D38BB" w:rsidRPr="00AA1116">
        <w:rPr>
          <w:rFonts w:ascii="Palatino Linotype" w:hAnsi="Palatino Linotype" w:cs="Arial"/>
          <w:b/>
          <w:bCs/>
          <w:sz w:val="28"/>
          <w:szCs w:val="26"/>
        </w:rPr>
        <w:t xml:space="preserve">Del </w:t>
      </w:r>
      <w:r w:rsidR="00D86297" w:rsidRPr="00AA1116">
        <w:rPr>
          <w:rFonts w:ascii="Palatino Linotype" w:hAnsi="Palatino Linotype" w:cs="Arial"/>
          <w:b/>
          <w:bCs/>
          <w:sz w:val="28"/>
          <w:szCs w:val="26"/>
        </w:rPr>
        <w:t>Recurso Revisión</w:t>
      </w:r>
      <w:r w:rsidR="00D73171" w:rsidRPr="00AA1116">
        <w:rPr>
          <w:rFonts w:ascii="Palatino Linotype" w:hAnsi="Palatino Linotype" w:cs="Arial"/>
          <w:b/>
          <w:bCs/>
          <w:sz w:val="28"/>
          <w:szCs w:val="26"/>
        </w:rPr>
        <w:t>.</w:t>
      </w:r>
    </w:p>
    <w:p w14:paraId="66BB23E8" w14:textId="777A6449" w:rsidR="00EA6DA7" w:rsidRPr="00AA1116" w:rsidRDefault="000171D8" w:rsidP="00AA1116">
      <w:pPr>
        <w:spacing w:line="360" w:lineRule="auto"/>
        <w:jc w:val="both"/>
        <w:rPr>
          <w:rFonts w:ascii="Palatino Linotype" w:hAnsi="Palatino Linotype" w:cs="Arial"/>
          <w:lang w:val="es-419"/>
        </w:rPr>
      </w:pPr>
      <w:r w:rsidRPr="00AA1116">
        <w:rPr>
          <w:rFonts w:ascii="Palatino Linotype" w:hAnsi="Palatino Linotype" w:cs="Arial"/>
        </w:rPr>
        <w:t xml:space="preserve">Inconforme </w:t>
      </w:r>
      <w:r w:rsidR="00FA3204" w:rsidRPr="00AA1116">
        <w:rPr>
          <w:rFonts w:ascii="Palatino Linotype" w:hAnsi="Palatino Linotype" w:cs="Arial"/>
        </w:rPr>
        <w:t xml:space="preserve">con la </w:t>
      </w:r>
      <w:r w:rsidRPr="00AA1116">
        <w:rPr>
          <w:rFonts w:ascii="Palatino Linotype" w:hAnsi="Palatino Linotype" w:cs="Arial"/>
        </w:rPr>
        <w:t xml:space="preserve">respuesta, </w:t>
      </w:r>
      <w:r w:rsidR="002B42A3" w:rsidRPr="00AA1116">
        <w:rPr>
          <w:rFonts w:ascii="Palatino Linotype" w:hAnsi="Palatino Linotype" w:cs="Arial"/>
        </w:rPr>
        <w:t>el</w:t>
      </w:r>
      <w:r w:rsidRPr="00AA1116">
        <w:rPr>
          <w:rFonts w:ascii="Palatino Linotype" w:hAnsi="Palatino Linotype" w:cs="Arial"/>
        </w:rPr>
        <w:t xml:space="preserve"> </w:t>
      </w:r>
      <w:r w:rsidR="0001413E" w:rsidRPr="00AA1116">
        <w:rPr>
          <w:rFonts w:ascii="Palatino Linotype" w:hAnsi="Palatino Linotype" w:cs="Arial"/>
          <w:b/>
        </w:rPr>
        <w:t>veintidós</w:t>
      </w:r>
      <w:r w:rsidR="007A5811" w:rsidRPr="00AA1116">
        <w:rPr>
          <w:rFonts w:ascii="Palatino Linotype" w:hAnsi="Palatino Linotype" w:cs="Arial"/>
          <w:b/>
        </w:rPr>
        <w:t xml:space="preserve"> de </w:t>
      </w:r>
      <w:r w:rsidR="00D40543" w:rsidRPr="00AA1116">
        <w:rPr>
          <w:rFonts w:ascii="Palatino Linotype" w:hAnsi="Palatino Linotype" w:cs="Arial"/>
          <w:b/>
        </w:rPr>
        <w:t>noviembre</w:t>
      </w:r>
      <w:r w:rsidR="007A5811" w:rsidRPr="00AA1116">
        <w:rPr>
          <w:rFonts w:ascii="Palatino Linotype" w:hAnsi="Palatino Linotype" w:cs="Arial"/>
          <w:b/>
        </w:rPr>
        <w:t xml:space="preserve"> </w:t>
      </w:r>
      <w:r w:rsidR="00B41543" w:rsidRPr="00AA1116">
        <w:rPr>
          <w:rFonts w:ascii="Palatino Linotype" w:hAnsi="Palatino Linotype" w:cs="Arial"/>
          <w:b/>
          <w:bCs/>
        </w:rPr>
        <w:t>de dos mil veintidós</w:t>
      </w:r>
      <w:r w:rsidRPr="00AA1116">
        <w:rPr>
          <w:rFonts w:ascii="Palatino Linotype" w:hAnsi="Palatino Linotype" w:cs="Arial"/>
        </w:rPr>
        <w:t xml:space="preserve">, </w:t>
      </w:r>
      <w:r w:rsidR="004F36C6" w:rsidRPr="00AA1116">
        <w:rPr>
          <w:rFonts w:ascii="Palatino Linotype" w:hAnsi="Palatino Linotype" w:cs="Arial"/>
          <w:b/>
        </w:rPr>
        <w:t xml:space="preserve">LA </w:t>
      </w:r>
      <w:r w:rsidRPr="00AA1116">
        <w:rPr>
          <w:rFonts w:ascii="Palatino Linotype" w:hAnsi="Palatino Linotype" w:cs="Arial"/>
          <w:b/>
        </w:rPr>
        <w:t>RECURRENTE</w:t>
      </w:r>
      <w:r w:rsidRPr="00AA1116">
        <w:rPr>
          <w:rFonts w:ascii="Palatino Linotype" w:hAnsi="Palatino Linotype" w:cs="Arial"/>
        </w:rPr>
        <w:t xml:space="preserve"> interpuso el </w:t>
      </w:r>
      <w:r w:rsidR="00D86297" w:rsidRPr="00AA1116">
        <w:rPr>
          <w:rFonts w:ascii="Palatino Linotype" w:hAnsi="Palatino Linotype" w:cs="Arial"/>
        </w:rPr>
        <w:t>Recurso Revisión</w:t>
      </w:r>
      <w:r w:rsidRPr="00AA1116">
        <w:rPr>
          <w:rFonts w:ascii="Palatino Linotype" w:hAnsi="Palatino Linotype" w:cs="Arial"/>
        </w:rPr>
        <w:t xml:space="preserve"> sujeto del presente estudio, el cual fue registrado en </w:t>
      </w:r>
      <w:r w:rsidRPr="00AA1116">
        <w:rPr>
          <w:rFonts w:ascii="Palatino Linotype" w:hAnsi="Palatino Linotype" w:cs="Arial"/>
          <w:b/>
        </w:rPr>
        <w:t xml:space="preserve">EL SAIMEX, </w:t>
      </w:r>
      <w:r w:rsidRPr="00AA1116">
        <w:rPr>
          <w:rFonts w:ascii="Palatino Linotype" w:hAnsi="Palatino Linotype" w:cs="Arial"/>
          <w:bCs/>
        </w:rPr>
        <w:t>y</w:t>
      </w:r>
      <w:r w:rsidRPr="00AA1116">
        <w:rPr>
          <w:rFonts w:ascii="Palatino Linotype" w:hAnsi="Palatino Linotype" w:cs="Arial"/>
        </w:rPr>
        <w:t xml:space="preserve"> se le asignó el número de expediente </w:t>
      </w:r>
      <w:r w:rsidR="004F36C6" w:rsidRPr="00AA1116">
        <w:rPr>
          <w:rFonts w:ascii="Palatino Linotype" w:hAnsi="Palatino Linotype" w:cs="Arial"/>
          <w:b/>
          <w:lang w:val="es-ES"/>
        </w:rPr>
        <w:t>1681</w:t>
      </w:r>
      <w:r w:rsidR="009964A1" w:rsidRPr="00AA1116">
        <w:rPr>
          <w:rFonts w:ascii="Palatino Linotype" w:hAnsi="Palatino Linotype" w:cs="Arial"/>
          <w:b/>
          <w:lang w:val="es-ES"/>
        </w:rPr>
        <w:t>7</w:t>
      </w:r>
      <w:r w:rsidR="00CD3BC9" w:rsidRPr="00AA1116">
        <w:rPr>
          <w:rFonts w:ascii="Palatino Linotype" w:hAnsi="Palatino Linotype" w:cs="Arial"/>
          <w:b/>
          <w:lang w:val="es-ES"/>
        </w:rPr>
        <w:t>/INFOEM/IP/RR/2022</w:t>
      </w:r>
      <w:r w:rsidRPr="00AA1116">
        <w:rPr>
          <w:rFonts w:ascii="Palatino Linotype" w:hAnsi="Palatino Linotype" w:cs="Arial"/>
          <w:b/>
        </w:rPr>
        <w:t>,</w:t>
      </w:r>
      <w:r w:rsidRPr="00AA1116">
        <w:rPr>
          <w:rFonts w:ascii="Palatino Linotype" w:hAnsi="Palatino Linotype" w:cs="Arial"/>
        </w:rPr>
        <w:t xml:space="preserve"> en el que señaló como</w:t>
      </w:r>
      <w:r w:rsidR="00EA6DA7" w:rsidRPr="00AA1116">
        <w:rPr>
          <w:rFonts w:ascii="Palatino Linotype" w:hAnsi="Palatino Linotype" w:cs="Arial"/>
          <w:lang w:val="es-419"/>
        </w:rPr>
        <w:t>:</w:t>
      </w:r>
    </w:p>
    <w:p w14:paraId="2EECBEFA" w14:textId="4B67566F" w:rsidR="003C6BD4" w:rsidRPr="00AA1116" w:rsidRDefault="003C6BD4" w:rsidP="00AA1116">
      <w:pPr>
        <w:spacing w:line="360" w:lineRule="auto"/>
        <w:jc w:val="both"/>
        <w:rPr>
          <w:rFonts w:ascii="Palatino Linotype" w:hAnsi="Palatino Linotype" w:cs="Arial"/>
          <w:sz w:val="14"/>
          <w:lang w:val="es-419"/>
        </w:rPr>
      </w:pPr>
    </w:p>
    <w:p w14:paraId="2FF577A5" w14:textId="7A10FCAF" w:rsidR="004F149E" w:rsidRPr="00AA1116" w:rsidRDefault="002B42A3" w:rsidP="00AA1116">
      <w:pPr>
        <w:spacing w:line="360" w:lineRule="auto"/>
        <w:jc w:val="both"/>
        <w:rPr>
          <w:rFonts w:ascii="Palatino Linotype" w:hAnsi="Palatino Linotype" w:cs="Arial"/>
          <w:b/>
        </w:rPr>
      </w:pPr>
      <w:r w:rsidRPr="00AA1116">
        <w:rPr>
          <w:rFonts w:ascii="Palatino Linotype" w:hAnsi="Palatino Linotype" w:cs="Arial"/>
          <w:b/>
          <w:lang w:val="es-419"/>
        </w:rPr>
        <w:t>Acto</w:t>
      </w:r>
      <w:r w:rsidR="000171D8" w:rsidRPr="00AA1116">
        <w:rPr>
          <w:rFonts w:ascii="Palatino Linotype" w:hAnsi="Palatino Linotype" w:cs="Arial"/>
          <w:b/>
        </w:rPr>
        <w:t xml:space="preserve"> impugnado</w:t>
      </w:r>
      <w:r w:rsidR="00EA6DA7" w:rsidRPr="00AA1116">
        <w:rPr>
          <w:rFonts w:ascii="Palatino Linotype" w:hAnsi="Palatino Linotype" w:cs="Arial"/>
          <w:b/>
        </w:rPr>
        <w:t>:</w:t>
      </w:r>
    </w:p>
    <w:p w14:paraId="4981CCD3" w14:textId="059F8E86" w:rsidR="00EA6DA7" w:rsidRPr="00AA1116" w:rsidRDefault="00EA6DA7" w:rsidP="00AA1116">
      <w:pPr>
        <w:tabs>
          <w:tab w:val="left" w:pos="851"/>
        </w:tabs>
        <w:ind w:left="851" w:right="1466"/>
        <w:jc w:val="both"/>
        <w:rPr>
          <w:rFonts w:ascii="Palatino Linotype" w:hAnsi="Palatino Linotype" w:cs="Arial"/>
          <w:sz w:val="22"/>
          <w:szCs w:val="22"/>
        </w:rPr>
      </w:pPr>
      <w:r w:rsidRPr="00AA1116">
        <w:rPr>
          <w:rFonts w:ascii="Palatino Linotype" w:hAnsi="Palatino Linotype" w:cs="Arial"/>
          <w:i/>
          <w:sz w:val="22"/>
          <w:szCs w:val="22"/>
        </w:rPr>
        <w:t>“</w:t>
      </w:r>
      <w:r w:rsidR="004F36C6" w:rsidRPr="00AA1116">
        <w:rPr>
          <w:rFonts w:ascii="Palatino Linotype" w:hAnsi="Palatino Linotype" w:cs="Arial"/>
          <w:i/>
          <w:sz w:val="22"/>
          <w:szCs w:val="22"/>
        </w:rPr>
        <w:t>LA RESPUESTA QUE FUE ENTREGADA DE MANERA INCOMPLETA POR LA UNIDAD DE TRANSPARENCIA</w:t>
      </w:r>
      <w:r w:rsidR="009964A1" w:rsidRPr="00AA1116">
        <w:rPr>
          <w:rFonts w:ascii="Palatino Linotype" w:hAnsi="Palatino Linotype" w:cs="Arial"/>
          <w:i/>
          <w:sz w:val="22"/>
          <w:szCs w:val="22"/>
        </w:rPr>
        <w:t>.</w:t>
      </w:r>
      <w:r w:rsidRPr="00AA1116">
        <w:rPr>
          <w:rFonts w:ascii="Palatino Linotype" w:hAnsi="Palatino Linotype" w:cs="Arial"/>
          <w:i/>
          <w:sz w:val="22"/>
          <w:szCs w:val="22"/>
        </w:rPr>
        <w:t xml:space="preserve">” </w:t>
      </w:r>
      <w:r w:rsidRPr="00AA1116">
        <w:rPr>
          <w:rFonts w:ascii="Palatino Linotype" w:hAnsi="Palatino Linotype" w:cs="Arial"/>
          <w:sz w:val="22"/>
          <w:szCs w:val="22"/>
        </w:rPr>
        <w:t>(</w:t>
      </w:r>
      <w:r w:rsidR="008608BC" w:rsidRPr="00AA1116">
        <w:rPr>
          <w:rFonts w:ascii="Palatino Linotype" w:hAnsi="Palatino Linotype" w:cs="Arial"/>
          <w:sz w:val="22"/>
          <w:szCs w:val="22"/>
        </w:rPr>
        <w:t>s</w:t>
      </w:r>
      <w:r w:rsidRPr="00AA1116">
        <w:rPr>
          <w:rFonts w:ascii="Palatino Linotype" w:hAnsi="Palatino Linotype" w:cs="Arial"/>
          <w:sz w:val="22"/>
          <w:szCs w:val="22"/>
        </w:rPr>
        <w:t>ic)</w:t>
      </w:r>
      <w:r w:rsidR="00FF339D" w:rsidRPr="00AA1116">
        <w:rPr>
          <w:rFonts w:ascii="Palatino Linotype" w:hAnsi="Palatino Linotype" w:cs="Arial"/>
          <w:sz w:val="22"/>
          <w:szCs w:val="22"/>
        </w:rPr>
        <w:t>.</w:t>
      </w:r>
    </w:p>
    <w:p w14:paraId="006C99AB" w14:textId="77777777" w:rsidR="00C35A0F" w:rsidRPr="00AA1116" w:rsidRDefault="00C35A0F" w:rsidP="00AA1116">
      <w:pPr>
        <w:tabs>
          <w:tab w:val="left" w:pos="851"/>
        </w:tabs>
        <w:ind w:right="901"/>
        <w:jc w:val="both"/>
        <w:rPr>
          <w:rFonts w:ascii="Palatino Linotype" w:hAnsi="Palatino Linotype" w:cs="Arial"/>
          <w:sz w:val="16"/>
          <w:szCs w:val="22"/>
        </w:rPr>
      </w:pPr>
    </w:p>
    <w:p w14:paraId="48FBAD77" w14:textId="5CB65C9F" w:rsidR="000F5ABB" w:rsidRPr="00AA1116" w:rsidRDefault="002B42A3" w:rsidP="00AA1116">
      <w:pPr>
        <w:tabs>
          <w:tab w:val="left" w:pos="851"/>
        </w:tabs>
        <w:ind w:right="901"/>
        <w:jc w:val="both"/>
        <w:rPr>
          <w:rFonts w:ascii="Palatino Linotype" w:hAnsi="Palatino Linotype" w:cs="Arial"/>
          <w:b/>
          <w:szCs w:val="22"/>
        </w:rPr>
      </w:pPr>
      <w:r w:rsidRPr="00AA1116">
        <w:rPr>
          <w:rFonts w:ascii="Palatino Linotype" w:hAnsi="Palatino Linotype" w:cs="Arial"/>
          <w:szCs w:val="22"/>
        </w:rPr>
        <w:lastRenderedPageBreak/>
        <w:t xml:space="preserve">Así como </w:t>
      </w:r>
      <w:r w:rsidR="000F5ABB" w:rsidRPr="00AA1116">
        <w:rPr>
          <w:rFonts w:ascii="Palatino Linotype" w:hAnsi="Palatino Linotype" w:cs="Arial"/>
          <w:b/>
          <w:szCs w:val="22"/>
        </w:rPr>
        <w:t>Razones o motivos de inconformidad</w:t>
      </w:r>
      <w:r w:rsidRPr="00AA1116">
        <w:rPr>
          <w:rFonts w:ascii="Palatino Linotype" w:hAnsi="Palatino Linotype" w:cs="Arial"/>
          <w:b/>
          <w:szCs w:val="22"/>
        </w:rPr>
        <w:t xml:space="preserve"> </w:t>
      </w:r>
      <w:r w:rsidRPr="00AA1116">
        <w:rPr>
          <w:rFonts w:ascii="Palatino Linotype" w:hAnsi="Palatino Linotype" w:cs="Arial"/>
          <w:szCs w:val="22"/>
        </w:rPr>
        <w:t>lo siguiente</w:t>
      </w:r>
      <w:r w:rsidR="000F5ABB" w:rsidRPr="00AA1116">
        <w:rPr>
          <w:rFonts w:ascii="Palatino Linotype" w:hAnsi="Palatino Linotype" w:cs="Arial"/>
          <w:b/>
          <w:szCs w:val="22"/>
        </w:rPr>
        <w:t>:</w:t>
      </w:r>
    </w:p>
    <w:p w14:paraId="614FD7D0" w14:textId="77777777" w:rsidR="00C35A0F" w:rsidRPr="00AA1116" w:rsidRDefault="00C35A0F" w:rsidP="00AA1116">
      <w:pPr>
        <w:tabs>
          <w:tab w:val="left" w:pos="851"/>
        </w:tabs>
        <w:ind w:right="901"/>
        <w:jc w:val="center"/>
        <w:rPr>
          <w:rFonts w:ascii="Palatino Linotype" w:hAnsi="Palatino Linotype" w:cs="Arial"/>
          <w:i/>
          <w:sz w:val="22"/>
          <w:szCs w:val="22"/>
        </w:rPr>
      </w:pPr>
    </w:p>
    <w:p w14:paraId="4DC32BEE" w14:textId="0908524D" w:rsidR="000F5ABB" w:rsidRPr="00AA1116" w:rsidRDefault="000F5ABB" w:rsidP="00AA1116">
      <w:pPr>
        <w:tabs>
          <w:tab w:val="left" w:pos="851"/>
        </w:tabs>
        <w:ind w:left="851" w:right="901"/>
        <w:jc w:val="both"/>
        <w:rPr>
          <w:rFonts w:ascii="Palatino Linotype" w:hAnsi="Palatino Linotype" w:cs="Arial"/>
          <w:i/>
          <w:sz w:val="22"/>
          <w:szCs w:val="22"/>
        </w:rPr>
      </w:pPr>
      <w:r w:rsidRPr="00AA1116">
        <w:rPr>
          <w:rFonts w:ascii="Palatino Linotype" w:hAnsi="Palatino Linotype" w:cs="Arial"/>
          <w:i/>
          <w:sz w:val="22"/>
          <w:szCs w:val="22"/>
        </w:rPr>
        <w:t>“</w:t>
      </w:r>
      <w:r w:rsidR="004F36C6" w:rsidRPr="00AA1116">
        <w:rPr>
          <w:rFonts w:ascii="Palatino Linotype" w:hAnsi="Palatino Linotype" w:cs="Arial"/>
          <w:i/>
          <w:sz w:val="22"/>
          <w:szCs w:val="22"/>
        </w:rPr>
        <w:t>LA RESPUESTA QUE FUE ENTREGADA DE MANERA INCOMPLETA POR LA UNIDAD DE TRANSPARENCIA</w:t>
      </w:r>
      <w:r w:rsidR="009964A1" w:rsidRPr="00AA1116">
        <w:rPr>
          <w:rFonts w:ascii="Palatino Linotype" w:hAnsi="Palatino Linotype" w:cs="Arial"/>
          <w:i/>
          <w:sz w:val="22"/>
          <w:szCs w:val="22"/>
        </w:rPr>
        <w:t>.</w:t>
      </w:r>
      <w:r w:rsidRPr="00AA1116">
        <w:rPr>
          <w:rFonts w:ascii="Palatino Linotype" w:hAnsi="Palatino Linotype" w:cs="Arial"/>
          <w:i/>
          <w:sz w:val="22"/>
          <w:szCs w:val="22"/>
        </w:rPr>
        <w:t xml:space="preserve">” </w:t>
      </w:r>
      <w:r w:rsidR="005D72B3" w:rsidRPr="00AA1116">
        <w:rPr>
          <w:rFonts w:ascii="Palatino Linotype" w:hAnsi="Palatino Linotype" w:cs="Arial"/>
          <w:sz w:val="22"/>
          <w:szCs w:val="22"/>
        </w:rPr>
        <w:t>(S</w:t>
      </w:r>
      <w:r w:rsidRPr="00AA1116">
        <w:rPr>
          <w:rFonts w:ascii="Palatino Linotype" w:hAnsi="Palatino Linotype" w:cs="Arial"/>
          <w:sz w:val="22"/>
          <w:szCs w:val="22"/>
        </w:rPr>
        <w:t>ic).</w:t>
      </w:r>
    </w:p>
    <w:p w14:paraId="6C2684F5" w14:textId="77777777" w:rsidR="00D06578" w:rsidRPr="00AA1116" w:rsidRDefault="00D06578" w:rsidP="00AA1116">
      <w:pPr>
        <w:spacing w:line="360" w:lineRule="auto"/>
        <w:jc w:val="both"/>
        <w:rPr>
          <w:rFonts w:ascii="Palatino Linotype" w:hAnsi="Palatino Linotype" w:cs="Arial"/>
          <w:b/>
          <w:sz w:val="26"/>
          <w:szCs w:val="26"/>
        </w:rPr>
      </w:pPr>
    </w:p>
    <w:p w14:paraId="11CDF804" w14:textId="1355F478" w:rsidR="007D38BB" w:rsidRPr="00AA1116" w:rsidRDefault="00FA3204" w:rsidP="00AA1116">
      <w:pPr>
        <w:spacing w:line="360" w:lineRule="auto"/>
        <w:jc w:val="both"/>
        <w:rPr>
          <w:rFonts w:ascii="Palatino Linotype" w:hAnsi="Palatino Linotype" w:cs="Arial"/>
          <w:b/>
          <w:sz w:val="26"/>
          <w:szCs w:val="26"/>
        </w:rPr>
      </w:pPr>
      <w:r w:rsidRPr="00AA1116">
        <w:rPr>
          <w:rFonts w:ascii="Palatino Linotype" w:hAnsi="Palatino Linotype" w:cs="Arial"/>
          <w:b/>
          <w:sz w:val="26"/>
          <w:szCs w:val="26"/>
        </w:rPr>
        <w:t>V</w:t>
      </w:r>
      <w:r w:rsidR="000171D8" w:rsidRPr="00AA1116">
        <w:rPr>
          <w:rFonts w:ascii="Palatino Linotype" w:hAnsi="Palatino Linotype" w:cs="Arial"/>
          <w:b/>
          <w:sz w:val="26"/>
          <w:szCs w:val="26"/>
        </w:rPr>
        <w:t xml:space="preserve">. </w:t>
      </w:r>
      <w:r w:rsidR="007D38BB" w:rsidRPr="00AA1116">
        <w:rPr>
          <w:rFonts w:ascii="Palatino Linotype" w:hAnsi="Palatino Linotype" w:cs="Arial"/>
          <w:b/>
          <w:sz w:val="26"/>
          <w:szCs w:val="26"/>
        </w:rPr>
        <w:t xml:space="preserve">Del turno del </w:t>
      </w:r>
      <w:r w:rsidR="00D86297" w:rsidRPr="00AA1116">
        <w:rPr>
          <w:rFonts w:ascii="Palatino Linotype" w:hAnsi="Palatino Linotype" w:cs="Arial"/>
          <w:b/>
          <w:sz w:val="26"/>
          <w:szCs w:val="26"/>
        </w:rPr>
        <w:t>Recurso Revisión</w:t>
      </w:r>
      <w:r w:rsidR="00D8393F" w:rsidRPr="00AA1116">
        <w:rPr>
          <w:rFonts w:ascii="Palatino Linotype" w:hAnsi="Palatino Linotype" w:cs="Arial"/>
          <w:b/>
          <w:sz w:val="26"/>
          <w:szCs w:val="26"/>
        </w:rPr>
        <w:t>.</w:t>
      </w:r>
    </w:p>
    <w:p w14:paraId="7F32BE8B" w14:textId="43AAFEF2" w:rsidR="001E3F54" w:rsidRPr="00AA1116" w:rsidRDefault="002B42A3" w:rsidP="00AA1116">
      <w:pPr>
        <w:spacing w:line="360" w:lineRule="auto"/>
        <w:jc w:val="both"/>
        <w:rPr>
          <w:rFonts w:ascii="Palatino Linotype" w:hAnsi="Palatino Linotype" w:cs="Arial"/>
        </w:rPr>
      </w:pPr>
      <w:r w:rsidRPr="00AA1116">
        <w:rPr>
          <w:rFonts w:ascii="Palatino Linotype" w:hAnsi="Palatino Linotype" w:cs="Arial"/>
        </w:rPr>
        <w:t>El</w:t>
      </w:r>
      <w:r w:rsidR="000171D8" w:rsidRPr="00AA1116">
        <w:rPr>
          <w:rFonts w:ascii="Palatino Linotype" w:hAnsi="Palatino Linotype" w:cs="Arial"/>
        </w:rPr>
        <w:t xml:space="preserve"> </w:t>
      </w:r>
      <w:r w:rsidR="00933682" w:rsidRPr="00AA1116">
        <w:rPr>
          <w:rFonts w:ascii="Palatino Linotype" w:hAnsi="Palatino Linotype" w:cs="Arial"/>
          <w:b/>
          <w:bCs/>
        </w:rPr>
        <w:t>veintidós</w:t>
      </w:r>
      <w:r w:rsidRPr="00AA1116">
        <w:rPr>
          <w:rFonts w:ascii="Palatino Linotype" w:hAnsi="Palatino Linotype" w:cs="Arial"/>
          <w:b/>
          <w:bCs/>
        </w:rPr>
        <w:t xml:space="preserve"> de </w:t>
      </w:r>
      <w:r w:rsidR="00B24BA8" w:rsidRPr="00AA1116">
        <w:rPr>
          <w:rFonts w:ascii="Palatino Linotype" w:hAnsi="Palatino Linotype" w:cs="Arial"/>
          <w:b/>
          <w:bCs/>
        </w:rPr>
        <w:t>noviembre</w:t>
      </w:r>
      <w:r w:rsidR="00464D4B" w:rsidRPr="00AA1116">
        <w:rPr>
          <w:rFonts w:ascii="Palatino Linotype" w:hAnsi="Palatino Linotype" w:cs="Arial"/>
          <w:b/>
          <w:bCs/>
        </w:rPr>
        <w:t xml:space="preserve"> </w:t>
      </w:r>
      <w:r w:rsidR="005C250B" w:rsidRPr="00AA1116">
        <w:rPr>
          <w:rFonts w:ascii="Palatino Linotype" w:hAnsi="Palatino Linotype" w:cs="Arial"/>
          <w:b/>
          <w:bCs/>
        </w:rPr>
        <w:t>de</w:t>
      </w:r>
      <w:r w:rsidR="00B41543" w:rsidRPr="00AA1116">
        <w:rPr>
          <w:rFonts w:ascii="Palatino Linotype" w:hAnsi="Palatino Linotype" w:cs="Arial"/>
          <w:b/>
          <w:bCs/>
        </w:rPr>
        <w:t xml:space="preserve"> dos mil veintidós</w:t>
      </w:r>
      <w:r w:rsidR="000171D8" w:rsidRPr="00AA1116">
        <w:rPr>
          <w:rFonts w:ascii="Palatino Linotype" w:hAnsi="Palatino Linotype" w:cs="Arial"/>
        </w:rPr>
        <w:t xml:space="preserve">, el </w:t>
      </w:r>
      <w:r w:rsidR="00D8393F" w:rsidRPr="00AA1116">
        <w:rPr>
          <w:rFonts w:ascii="Palatino Linotype" w:hAnsi="Palatino Linotype" w:cs="Arial"/>
        </w:rPr>
        <w:t>medio de impugnación</w:t>
      </w:r>
      <w:r w:rsidR="000171D8" w:rsidRPr="00AA1116">
        <w:rPr>
          <w:rFonts w:ascii="Palatino Linotype" w:hAnsi="Palatino Linotype" w:cs="Arial"/>
        </w:rPr>
        <w:t xml:space="preserve"> que se trata se envió electrónicamente al Instituto de </w:t>
      </w:r>
      <w:r w:rsidR="000171D8" w:rsidRPr="00AA1116">
        <w:rPr>
          <w:rFonts w:ascii="Palatino Linotype" w:eastAsia="Arial Unicode MS" w:hAnsi="Palatino Linotype" w:cs="Arial"/>
        </w:rPr>
        <w:t>Transparencia</w:t>
      </w:r>
      <w:r w:rsidR="000171D8" w:rsidRPr="00AA1116">
        <w:rPr>
          <w:rFonts w:ascii="Palatino Linotype" w:hAnsi="Palatino Linotype" w:cs="Arial"/>
        </w:rPr>
        <w:t xml:space="preserve">, Acceso a la </w:t>
      </w:r>
      <w:r w:rsidR="00D86297" w:rsidRPr="00AA1116">
        <w:rPr>
          <w:rFonts w:ascii="Palatino Linotype" w:hAnsi="Palatino Linotype" w:cs="Arial"/>
        </w:rPr>
        <w:t>Información Pública</w:t>
      </w:r>
      <w:r w:rsidR="000171D8" w:rsidRPr="00AA1116">
        <w:rPr>
          <w:rFonts w:ascii="Palatino Linotype" w:hAnsi="Palatino Linotype" w:cs="Arial"/>
        </w:rPr>
        <w:t xml:space="preserve"> y Protección de Datos Personales del Estado de México y Municipios; </w:t>
      </w:r>
      <w:r w:rsidR="009E2E2C" w:rsidRPr="00AA1116">
        <w:rPr>
          <w:rFonts w:ascii="Palatino Linotype" w:hAnsi="Palatino Linotype" w:cs="Arial"/>
        </w:rPr>
        <w:t xml:space="preserve">por lo que, </w:t>
      </w:r>
      <w:r w:rsidR="000171D8" w:rsidRPr="00AA1116">
        <w:rPr>
          <w:rFonts w:ascii="Palatino Linotype" w:hAnsi="Palatino Linotype" w:cs="Arial"/>
        </w:rPr>
        <w:t xml:space="preserve">con fundamento en el artículo 185, fracción I de la </w:t>
      </w:r>
      <w:r w:rsidR="000171D8" w:rsidRPr="00AA1116">
        <w:rPr>
          <w:rFonts w:ascii="Palatino Linotype" w:hAnsi="Palatino Linotype"/>
        </w:rPr>
        <w:t xml:space="preserve">Ley de Transparencia y Acceso a la </w:t>
      </w:r>
      <w:r w:rsidR="00D86297" w:rsidRPr="00AA1116">
        <w:rPr>
          <w:rFonts w:ascii="Palatino Linotype" w:hAnsi="Palatino Linotype"/>
        </w:rPr>
        <w:t>Información Pública</w:t>
      </w:r>
      <w:r w:rsidR="000171D8" w:rsidRPr="00AA1116">
        <w:rPr>
          <w:rFonts w:ascii="Palatino Linotype" w:hAnsi="Palatino Linotype"/>
        </w:rPr>
        <w:t xml:space="preserve"> del Estado de México y Municipios</w:t>
      </w:r>
      <w:r w:rsidR="000171D8" w:rsidRPr="00AA1116">
        <w:rPr>
          <w:rFonts w:ascii="Palatino Linotype" w:hAnsi="Palatino Linotype" w:cs="Arial"/>
        </w:rPr>
        <w:t xml:space="preserve">, se turnó </w:t>
      </w:r>
      <w:r w:rsidR="00727578" w:rsidRPr="00AA1116">
        <w:rPr>
          <w:rFonts w:ascii="Palatino Linotype" w:hAnsi="Palatino Linotype" w:cs="Arial"/>
        </w:rPr>
        <w:t xml:space="preserve">mediante </w:t>
      </w:r>
      <w:r w:rsidR="00727578" w:rsidRPr="00AA1116">
        <w:rPr>
          <w:rFonts w:ascii="Palatino Linotype" w:hAnsi="Palatino Linotype" w:cs="Arial"/>
          <w:b/>
        </w:rPr>
        <w:t xml:space="preserve">EL </w:t>
      </w:r>
      <w:r w:rsidR="000171D8" w:rsidRPr="00AA1116">
        <w:rPr>
          <w:rFonts w:ascii="Palatino Linotype" w:eastAsia="Arial Unicode MS" w:hAnsi="Palatino Linotype" w:cs="Arial"/>
          <w:b/>
        </w:rPr>
        <w:t>SAIMEX</w:t>
      </w:r>
      <w:r w:rsidR="00B41543" w:rsidRPr="00AA1116">
        <w:rPr>
          <w:rFonts w:ascii="Palatino Linotype" w:hAnsi="Palatino Linotype"/>
        </w:rPr>
        <w:t xml:space="preserve">, </w:t>
      </w:r>
      <w:r w:rsidR="00A20CBF" w:rsidRPr="00AA1116">
        <w:rPr>
          <w:rFonts w:ascii="Palatino Linotype" w:hAnsi="Palatino Linotype"/>
        </w:rPr>
        <w:t>a</w:t>
      </w:r>
      <w:r w:rsidR="00FA3204" w:rsidRPr="00AA1116">
        <w:rPr>
          <w:rFonts w:ascii="Palatino Linotype" w:hAnsi="Palatino Linotype"/>
        </w:rPr>
        <w:t xml:space="preserve"> </w:t>
      </w:r>
      <w:r w:rsidR="0094062A" w:rsidRPr="00AA1116">
        <w:rPr>
          <w:rFonts w:ascii="Palatino Linotype" w:hAnsi="Palatino Linotype"/>
        </w:rPr>
        <w:t>l</w:t>
      </w:r>
      <w:r w:rsidR="00FA3204" w:rsidRPr="00AA1116">
        <w:rPr>
          <w:rFonts w:ascii="Palatino Linotype" w:hAnsi="Palatino Linotype"/>
        </w:rPr>
        <w:t>a</w:t>
      </w:r>
      <w:r w:rsidR="00CE22BE" w:rsidRPr="00AA1116">
        <w:rPr>
          <w:rFonts w:ascii="Palatino Linotype" w:hAnsi="Palatino Linotype"/>
        </w:rPr>
        <w:t xml:space="preserve"> </w:t>
      </w:r>
      <w:r w:rsidR="0046481A" w:rsidRPr="00AA1116">
        <w:rPr>
          <w:rFonts w:ascii="Palatino Linotype" w:hAnsi="Palatino Linotype"/>
          <w:b/>
        </w:rPr>
        <w:t>C</w:t>
      </w:r>
      <w:r w:rsidR="000171D8" w:rsidRPr="00AA1116">
        <w:rPr>
          <w:rFonts w:ascii="Palatino Linotype" w:hAnsi="Palatino Linotype" w:cs="Arial"/>
          <w:b/>
        </w:rPr>
        <w:t>omisionad</w:t>
      </w:r>
      <w:r w:rsidR="00FA3204" w:rsidRPr="00AA1116">
        <w:rPr>
          <w:rFonts w:ascii="Palatino Linotype" w:hAnsi="Palatino Linotype" w:cs="Arial"/>
          <w:b/>
        </w:rPr>
        <w:t>a</w:t>
      </w:r>
      <w:r w:rsidR="00F02503" w:rsidRPr="00AA1116">
        <w:rPr>
          <w:rFonts w:ascii="Palatino Linotype" w:hAnsi="Palatino Linotype" w:cs="Arial"/>
        </w:rPr>
        <w:t xml:space="preserve"> </w:t>
      </w:r>
      <w:r w:rsidR="00FA3204" w:rsidRPr="00AA1116">
        <w:rPr>
          <w:rFonts w:ascii="Palatino Linotype" w:hAnsi="Palatino Linotype" w:cs="Arial"/>
          <w:b/>
        </w:rPr>
        <w:t>Sharon Cristina Morales Martínez</w:t>
      </w:r>
      <w:r w:rsidR="000171D8" w:rsidRPr="00AA1116">
        <w:rPr>
          <w:rFonts w:ascii="Palatino Linotype" w:hAnsi="Palatino Linotype" w:cs="Arial"/>
        </w:rPr>
        <w:t xml:space="preserve"> a efecto de decretar su admisión o desechamiento.</w:t>
      </w:r>
    </w:p>
    <w:p w14:paraId="12036C4C" w14:textId="77777777" w:rsidR="00933682" w:rsidRPr="00AA1116" w:rsidRDefault="00933682" w:rsidP="00AA1116">
      <w:pPr>
        <w:spacing w:line="360" w:lineRule="auto"/>
        <w:jc w:val="both"/>
        <w:rPr>
          <w:rFonts w:ascii="Palatino Linotype" w:hAnsi="Palatino Linotype" w:cs="Arial"/>
        </w:rPr>
      </w:pPr>
    </w:p>
    <w:p w14:paraId="6E2E972C" w14:textId="65595861" w:rsidR="007D38BB" w:rsidRPr="00AA1116" w:rsidRDefault="007D38BB" w:rsidP="00AA1116">
      <w:pPr>
        <w:tabs>
          <w:tab w:val="center" w:pos="4252"/>
          <w:tab w:val="right" w:pos="8504"/>
        </w:tabs>
        <w:spacing w:line="360" w:lineRule="auto"/>
        <w:jc w:val="both"/>
        <w:rPr>
          <w:rFonts w:ascii="Palatino Linotype" w:hAnsi="Palatino Linotype" w:cs="Arial"/>
          <w:b/>
        </w:rPr>
      </w:pPr>
      <w:r w:rsidRPr="00AA1116">
        <w:rPr>
          <w:rFonts w:ascii="Palatino Linotype" w:hAnsi="Palatino Linotype" w:cs="Arial"/>
          <w:b/>
        </w:rPr>
        <w:t xml:space="preserve">a) Admisión del </w:t>
      </w:r>
      <w:r w:rsidR="00D86297" w:rsidRPr="00AA1116">
        <w:rPr>
          <w:rFonts w:ascii="Palatino Linotype" w:hAnsi="Palatino Linotype" w:cs="Arial"/>
          <w:b/>
        </w:rPr>
        <w:t>Recurso Revisión</w:t>
      </w:r>
      <w:r w:rsidR="00D8393F" w:rsidRPr="00AA1116">
        <w:rPr>
          <w:rFonts w:ascii="Palatino Linotype" w:hAnsi="Palatino Linotype" w:cs="Arial"/>
          <w:b/>
        </w:rPr>
        <w:t>.</w:t>
      </w:r>
    </w:p>
    <w:p w14:paraId="700EE037" w14:textId="0AF2ABF6" w:rsidR="00F74502" w:rsidRPr="00AA1116" w:rsidRDefault="000171D8" w:rsidP="00AA1116">
      <w:pPr>
        <w:tabs>
          <w:tab w:val="center" w:pos="4252"/>
          <w:tab w:val="right" w:pos="8504"/>
        </w:tabs>
        <w:spacing w:line="360" w:lineRule="auto"/>
        <w:jc w:val="both"/>
        <w:rPr>
          <w:rFonts w:ascii="Palatino Linotype" w:hAnsi="Palatino Linotype" w:cs="Arial"/>
        </w:rPr>
      </w:pPr>
      <w:r w:rsidRPr="00AA1116">
        <w:rPr>
          <w:rFonts w:ascii="Palatino Linotype" w:hAnsi="Palatino Linotype" w:cs="Arial"/>
        </w:rPr>
        <w:t>De las constancias del expediente electrónico del</w:t>
      </w:r>
      <w:r w:rsidRPr="00AA1116">
        <w:rPr>
          <w:rFonts w:ascii="Palatino Linotype" w:hAnsi="Palatino Linotype" w:cs="Arial"/>
          <w:b/>
        </w:rPr>
        <w:t xml:space="preserve"> SAIMEX</w:t>
      </w:r>
      <w:r w:rsidRPr="00AA1116">
        <w:rPr>
          <w:rFonts w:ascii="Palatino Linotype" w:hAnsi="Palatino Linotype" w:cs="Arial"/>
        </w:rPr>
        <w:t xml:space="preserve">, se advierte que </w:t>
      </w:r>
      <w:r w:rsidR="00727578" w:rsidRPr="00AA1116">
        <w:rPr>
          <w:rFonts w:ascii="Palatino Linotype" w:hAnsi="Palatino Linotype" w:cs="Arial"/>
        </w:rPr>
        <w:t>el</w:t>
      </w:r>
      <w:r w:rsidRPr="00AA1116">
        <w:rPr>
          <w:rFonts w:ascii="Palatino Linotype" w:hAnsi="Palatino Linotype" w:cs="Arial"/>
        </w:rPr>
        <w:t xml:space="preserve"> </w:t>
      </w:r>
      <w:r w:rsidR="00933682" w:rsidRPr="00AA1116">
        <w:rPr>
          <w:rFonts w:ascii="Palatino Linotype" w:hAnsi="Palatino Linotype" w:cs="Arial"/>
          <w:b/>
        </w:rPr>
        <w:t>veinticuatro</w:t>
      </w:r>
      <w:r w:rsidR="00C35A0F" w:rsidRPr="00AA1116">
        <w:rPr>
          <w:rFonts w:ascii="Palatino Linotype" w:hAnsi="Palatino Linotype" w:cs="Arial"/>
          <w:b/>
        </w:rPr>
        <w:t xml:space="preserve"> de </w:t>
      </w:r>
      <w:r w:rsidR="00AE4315" w:rsidRPr="00AA1116">
        <w:rPr>
          <w:rFonts w:ascii="Palatino Linotype" w:hAnsi="Palatino Linotype" w:cs="Arial"/>
          <w:b/>
        </w:rPr>
        <w:t>noviembre</w:t>
      </w:r>
      <w:r w:rsidR="00C35A0F" w:rsidRPr="00AA1116">
        <w:rPr>
          <w:rFonts w:ascii="Palatino Linotype" w:hAnsi="Palatino Linotype" w:cs="Arial"/>
          <w:b/>
        </w:rPr>
        <w:t xml:space="preserve"> </w:t>
      </w:r>
      <w:r w:rsidR="00B41543" w:rsidRPr="00AA1116">
        <w:rPr>
          <w:rFonts w:ascii="Palatino Linotype" w:hAnsi="Palatino Linotype" w:cs="Arial"/>
          <w:b/>
          <w:bCs/>
        </w:rPr>
        <w:t>de dos mil veintidós</w:t>
      </w:r>
      <w:r w:rsidRPr="00AA1116">
        <w:rPr>
          <w:rFonts w:ascii="Palatino Linotype" w:hAnsi="Palatino Linotype" w:cs="Arial"/>
        </w:rPr>
        <w:t xml:space="preserve">, se </w:t>
      </w:r>
      <w:r w:rsidR="004D1753" w:rsidRPr="00AA1116">
        <w:rPr>
          <w:rFonts w:ascii="Palatino Linotype" w:hAnsi="Palatino Linotype" w:cs="Arial"/>
        </w:rPr>
        <w:t>notificó</w:t>
      </w:r>
      <w:r w:rsidRPr="00AA1116">
        <w:rPr>
          <w:rFonts w:ascii="Palatino Linotype" w:hAnsi="Palatino Linotype" w:cs="Arial"/>
        </w:rPr>
        <w:t xml:space="preserve"> la admisión a trámite del </w:t>
      </w:r>
      <w:r w:rsidR="00D86297" w:rsidRPr="00AA1116">
        <w:rPr>
          <w:rFonts w:ascii="Palatino Linotype" w:hAnsi="Palatino Linotype" w:cs="Arial"/>
        </w:rPr>
        <w:t>Recurso Revisión</w:t>
      </w:r>
      <w:r w:rsidRPr="00AA1116">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A1116">
        <w:rPr>
          <w:rFonts w:ascii="Palatino Linotype" w:hAnsi="Palatino Linotype" w:cs="Arial"/>
        </w:rPr>
        <w:t>Información Pública</w:t>
      </w:r>
      <w:r w:rsidRPr="00AA1116">
        <w:rPr>
          <w:rFonts w:ascii="Palatino Linotype" w:hAnsi="Palatino Linotype" w:cs="Arial"/>
        </w:rPr>
        <w:t xml:space="preserve"> del Estado de México y Municipios</w:t>
      </w:r>
      <w:r w:rsidR="00F74A05" w:rsidRPr="00AA1116">
        <w:rPr>
          <w:rFonts w:ascii="Palatino Linotype" w:hAnsi="Palatino Linotype" w:cs="Arial"/>
        </w:rPr>
        <w:t>;</w:t>
      </w:r>
      <w:r w:rsidRPr="00AA1116">
        <w:rPr>
          <w:rFonts w:ascii="Palatino Linotype" w:hAnsi="Palatino Linotype" w:cs="Arial"/>
        </w:rPr>
        <w:t xml:space="preserve"> </w:t>
      </w:r>
      <w:r w:rsidR="00933682" w:rsidRPr="00AA1116">
        <w:rPr>
          <w:rFonts w:ascii="Palatino Linotype" w:hAnsi="Palatino Linotype" w:cs="Arial"/>
          <w:b/>
        </w:rPr>
        <w:t>LA</w:t>
      </w:r>
      <w:r w:rsidR="00F74A05" w:rsidRPr="00AA1116">
        <w:rPr>
          <w:rFonts w:ascii="Palatino Linotype" w:hAnsi="Palatino Linotype" w:cs="Arial"/>
          <w:b/>
        </w:rPr>
        <w:t xml:space="preserve"> RECURRENTE </w:t>
      </w:r>
      <w:r w:rsidRPr="00AA1116">
        <w:rPr>
          <w:rFonts w:ascii="Palatino Linotype" w:hAnsi="Palatino Linotype" w:cs="Arial"/>
        </w:rPr>
        <w:t>manifestara</w:t>
      </w:r>
      <w:r w:rsidR="00F74A05" w:rsidRPr="00AA1116">
        <w:rPr>
          <w:rFonts w:ascii="Palatino Linotype" w:hAnsi="Palatino Linotype" w:cs="Arial"/>
        </w:rPr>
        <w:t xml:space="preserve"> </w:t>
      </w:r>
      <w:r w:rsidRPr="00AA1116">
        <w:rPr>
          <w:rFonts w:ascii="Palatino Linotype" w:hAnsi="Palatino Linotype" w:cs="Arial"/>
        </w:rPr>
        <w:t xml:space="preserve">lo que a su derecho conviniera, a efecto de presentar pruebas </w:t>
      </w:r>
      <w:r w:rsidR="00727578" w:rsidRPr="00AA1116">
        <w:rPr>
          <w:rFonts w:ascii="Palatino Linotype" w:hAnsi="Palatino Linotype" w:cs="Arial"/>
        </w:rPr>
        <w:t>o</w:t>
      </w:r>
      <w:r w:rsidRPr="00AA1116">
        <w:rPr>
          <w:rFonts w:ascii="Palatino Linotype" w:hAnsi="Palatino Linotype" w:cs="Arial"/>
        </w:rPr>
        <w:t xml:space="preserve"> alegatos</w:t>
      </w:r>
      <w:r w:rsidR="00727578" w:rsidRPr="00AA1116">
        <w:rPr>
          <w:rFonts w:ascii="Palatino Linotype" w:hAnsi="Palatino Linotype" w:cs="Arial"/>
        </w:rPr>
        <w:t xml:space="preserve"> y</w:t>
      </w:r>
      <w:r w:rsidR="00D5111B" w:rsidRPr="00AA1116">
        <w:rPr>
          <w:rFonts w:ascii="Palatino Linotype" w:hAnsi="Palatino Linotype" w:cs="Arial"/>
        </w:rPr>
        <w:t>,</w:t>
      </w:r>
      <w:r w:rsidR="00727578" w:rsidRPr="00AA1116">
        <w:rPr>
          <w:rFonts w:ascii="Palatino Linotype" w:hAnsi="Palatino Linotype" w:cs="Arial"/>
        </w:rPr>
        <w:t xml:space="preserve"> en su caso, </w:t>
      </w:r>
      <w:r w:rsidRPr="00AA1116">
        <w:rPr>
          <w:rFonts w:ascii="Palatino Linotype" w:hAnsi="Palatino Linotype" w:cs="Arial"/>
          <w:b/>
        </w:rPr>
        <w:t xml:space="preserve">EL SUJETO OBLIGADO </w:t>
      </w:r>
      <w:r w:rsidRPr="00AA1116">
        <w:rPr>
          <w:rFonts w:ascii="Palatino Linotype" w:hAnsi="Palatino Linotype" w:cs="Arial"/>
        </w:rPr>
        <w:t>rindiera su</w:t>
      </w:r>
      <w:r w:rsidR="00727578" w:rsidRPr="00AA1116">
        <w:rPr>
          <w:rFonts w:ascii="Palatino Linotype" w:hAnsi="Palatino Linotype" w:cs="Arial"/>
        </w:rPr>
        <w:t xml:space="preserve"> correspondiente </w:t>
      </w:r>
      <w:r w:rsidRPr="00AA1116">
        <w:rPr>
          <w:rFonts w:ascii="Palatino Linotype" w:hAnsi="Palatino Linotype" w:cs="Arial"/>
        </w:rPr>
        <w:t>Informe Justificado.</w:t>
      </w:r>
    </w:p>
    <w:p w14:paraId="4A74F872" w14:textId="77777777" w:rsidR="00464D4B" w:rsidRPr="00AA1116" w:rsidRDefault="00464D4B" w:rsidP="00AA1116">
      <w:pPr>
        <w:tabs>
          <w:tab w:val="center" w:pos="4252"/>
          <w:tab w:val="right" w:pos="8504"/>
        </w:tabs>
        <w:spacing w:line="360" w:lineRule="auto"/>
        <w:jc w:val="both"/>
        <w:rPr>
          <w:rFonts w:ascii="Palatino Linotype" w:hAnsi="Palatino Linotype" w:cs="Arial"/>
        </w:rPr>
      </w:pPr>
    </w:p>
    <w:p w14:paraId="28CF2940" w14:textId="4370F684" w:rsidR="00F74A05" w:rsidRPr="00AA1116" w:rsidRDefault="00FA3204" w:rsidP="00AA1116">
      <w:pPr>
        <w:spacing w:line="360" w:lineRule="auto"/>
        <w:contextualSpacing/>
        <w:jc w:val="both"/>
        <w:rPr>
          <w:rFonts w:ascii="Palatino Linotype" w:eastAsia="Arial Unicode MS" w:hAnsi="Palatino Linotype" w:cs="Arial"/>
          <w:b/>
        </w:rPr>
      </w:pPr>
      <w:r w:rsidRPr="00AA1116">
        <w:rPr>
          <w:rFonts w:ascii="Palatino Linotype" w:eastAsia="Arial Unicode MS" w:hAnsi="Palatino Linotype" w:cs="Arial"/>
          <w:b/>
        </w:rPr>
        <w:lastRenderedPageBreak/>
        <w:t>b</w:t>
      </w:r>
      <w:r w:rsidR="00F74A05" w:rsidRPr="00AA1116">
        <w:rPr>
          <w:rFonts w:ascii="Palatino Linotype" w:eastAsia="Arial Unicode MS" w:hAnsi="Palatino Linotype" w:cs="Arial"/>
          <w:b/>
        </w:rPr>
        <w:t xml:space="preserve">) </w:t>
      </w:r>
      <w:r w:rsidR="00E437E8" w:rsidRPr="00AA1116">
        <w:rPr>
          <w:rFonts w:ascii="Palatino Linotype" w:hAnsi="Palatino Linotype" w:cs="Arial"/>
          <w:b/>
          <w:bCs/>
        </w:rPr>
        <w:t>Manifestaciones.</w:t>
      </w:r>
    </w:p>
    <w:p w14:paraId="4118D405" w14:textId="278DFE41" w:rsidR="00AE4315" w:rsidRPr="00AA1116" w:rsidRDefault="00AE4315" w:rsidP="00AA1116">
      <w:pPr>
        <w:tabs>
          <w:tab w:val="center" w:pos="4252"/>
          <w:tab w:val="right" w:pos="8504"/>
        </w:tabs>
        <w:spacing w:line="360" w:lineRule="auto"/>
        <w:jc w:val="both"/>
        <w:rPr>
          <w:rFonts w:ascii="Palatino Linotype" w:hAnsi="Palatino Linotype" w:cs="Arial"/>
        </w:rPr>
      </w:pPr>
      <w:r w:rsidRPr="00AA1116">
        <w:rPr>
          <w:rFonts w:ascii="Palatino Linotype" w:hAnsi="Palatino Linotype" w:cs="Arial"/>
        </w:rPr>
        <w:t xml:space="preserve">Conforme a las constancias que obran en el </w:t>
      </w:r>
      <w:r w:rsidRPr="00AA1116">
        <w:rPr>
          <w:rFonts w:ascii="Palatino Linotype" w:hAnsi="Palatino Linotype" w:cs="Arial"/>
          <w:b/>
        </w:rPr>
        <w:t>SAIMEX</w:t>
      </w:r>
      <w:r w:rsidRPr="00AA1116">
        <w:rPr>
          <w:rFonts w:ascii="Palatino Linotype" w:hAnsi="Palatino Linotype" w:cs="Arial"/>
        </w:rPr>
        <w:t>, se desprende que atento a lo dispuesto en el artículo 185 de la Ley de Transparencia y Acceso a la Información Pública del Estado de México y Municipios, dentro del</w:t>
      </w:r>
      <w:r w:rsidR="00933682" w:rsidRPr="00AA1116">
        <w:rPr>
          <w:rFonts w:ascii="Palatino Linotype" w:hAnsi="Palatino Linotype" w:cs="Arial"/>
        </w:rPr>
        <w:t xml:space="preserve"> término legalmente concedido a </w:t>
      </w:r>
      <w:r w:rsidR="00AA1116" w:rsidRPr="00AA1116">
        <w:rPr>
          <w:rFonts w:ascii="Palatino Linotype" w:hAnsi="Palatino Linotype" w:cs="Arial"/>
          <w:b/>
          <w:bCs/>
        </w:rPr>
        <w:t>LA</w:t>
      </w:r>
      <w:r w:rsidRPr="00AA1116">
        <w:rPr>
          <w:rFonts w:ascii="Palatino Linotype" w:hAnsi="Palatino Linotype" w:cs="Arial"/>
        </w:rPr>
        <w:t xml:space="preserve"> </w:t>
      </w:r>
      <w:r w:rsidRPr="00AA1116">
        <w:rPr>
          <w:rFonts w:ascii="Palatino Linotype" w:hAnsi="Palatino Linotype" w:cs="Arial"/>
          <w:b/>
        </w:rPr>
        <w:t>RECURRENTE</w:t>
      </w:r>
      <w:r w:rsidRPr="00AA1116">
        <w:rPr>
          <w:rFonts w:ascii="Palatino Linotype" w:hAnsi="Palatino Linotype" w:cs="Arial"/>
        </w:rPr>
        <w:t xml:space="preserve">, éste no realizó manifestación alguna, ni presentó pruebas o alegatos; por su parte, </w:t>
      </w:r>
      <w:r w:rsidRPr="00AA1116">
        <w:rPr>
          <w:rFonts w:ascii="Palatino Linotype" w:hAnsi="Palatino Linotype" w:cs="Arial"/>
          <w:b/>
        </w:rPr>
        <w:t>EL SUJETO OBLIGADO</w:t>
      </w:r>
      <w:r w:rsidRPr="00AA1116">
        <w:rPr>
          <w:rFonts w:ascii="Palatino Linotype" w:hAnsi="Palatino Linotype" w:cs="Arial"/>
        </w:rPr>
        <w:t xml:space="preserve"> rindió su Informe Justificado, </w:t>
      </w:r>
      <w:r w:rsidR="00933682" w:rsidRPr="00AA1116">
        <w:rPr>
          <w:rFonts w:ascii="Palatino Linotype" w:hAnsi="Palatino Linotype" w:cs="Arial"/>
        </w:rPr>
        <w:t xml:space="preserve">el cinco de diciembre de dos mil veintidós, </w:t>
      </w:r>
      <w:r w:rsidR="00DE3A87" w:rsidRPr="00AA1116">
        <w:rPr>
          <w:rFonts w:ascii="Palatino Linotype" w:hAnsi="Palatino Linotype" w:cs="Arial"/>
        </w:rPr>
        <w:t xml:space="preserve">remitiendo para </w:t>
      </w:r>
      <w:r w:rsidRPr="00AA1116">
        <w:rPr>
          <w:rFonts w:ascii="Palatino Linotype" w:hAnsi="Palatino Linotype" w:cs="Arial"/>
        </w:rPr>
        <w:t xml:space="preserve">tal </w:t>
      </w:r>
      <w:r w:rsidR="00DE3A87" w:rsidRPr="00AA1116">
        <w:rPr>
          <w:rFonts w:ascii="Palatino Linotype" w:hAnsi="Palatino Linotype" w:cs="Arial"/>
        </w:rPr>
        <w:t xml:space="preserve">efecto el archivo electrónico denominado </w:t>
      </w:r>
      <w:r w:rsidR="00933682" w:rsidRPr="00AA1116">
        <w:rPr>
          <w:rFonts w:ascii="Palatino Linotype" w:hAnsi="Palatino Linotype" w:cs="Arial"/>
          <w:b/>
          <w:i/>
        </w:rPr>
        <w:t>“RR 1681</w:t>
      </w:r>
      <w:r w:rsidR="00DE3A87" w:rsidRPr="00AA1116">
        <w:rPr>
          <w:rFonts w:ascii="Palatino Linotype" w:hAnsi="Palatino Linotype" w:cs="Arial"/>
          <w:b/>
          <w:i/>
        </w:rPr>
        <w:t>7.pdf”</w:t>
      </w:r>
      <w:r w:rsidR="00F335A6" w:rsidRPr="00AA1116">
        <w:rPr>
          <w:rFonts w:ascii="Palatino Linotype" w:hAnsi="Palatino Linotype" w:cs="Arial"/>
          <w:b/>
          <w:i/>
        </w:rPr>
        <w:t>,</w:t>
      </w:r>
      <w:r w:rsidR="00F335A6" w:rsidRPr="00AA1116">
        <w:rPr>
          <w:rFonts w:ascii="Palatino Linotype" w:hAnsi="Palatino Linotype" w:cs="Arial"/>
        </w:rPr>
        <w:t xml:space="preserve"> el cual</w:t>
      </w:r>
      <w:r w:rsidR="00DE3A87" w:rsidRPr="00AA1116">
        <w:rPr>
          <w:rFonts w:ascii="Palatino Linotype" w:hAnsi="Palatino Linotype" w:cs="Arial"/>
        </w:rPr>
        <w:t xml:space="preserve"> </w:t>
      </w:r>
      <w:r w:rsidR="00E47F4B" w:rsidRPr="00AA1116">
        <w:rPr>
          <w:rFonts w:ascii="Palatino Linotype" w:hAnsi="Palatino Linotype" w:cs="Arial"/>
        </w:rPr>
        <w:t>contiene un oficio</w:t>
      </w:r>
      <w:r w:rsidR="00933682" w:rsidRPr="00AA1116">
        <w:rPr>
          <w:rFonts w:ascii="Palatino Linotype" w:hAnsi="Palatino Linotype" w:cs="Arial"/>
        </w:rPr>
        <w:t xml:space="preserve"> con número 2010A4000/UT/RR/0711</w:t>
      </w:r>
      <w:r w:rsidR="00E47F4B" w:rsidRPr="00AA1116">
        <w:rPr>
          <w:rFonts w:ascii="Palatino Linotype" w:hAnsi="Palatino Linotype" w:cs="Arial"/>
        </w:rPr>
        <w:t xml:space="preserve">/2022, signado por </w:t>
      </w:r>
      <w:r w:rsidR="00F335A6" w:rsidRPr="00AA1116">
        <w:rPr>
          <w:rFonts w:ascii="Palatino Linotype" w:hAnsi="Palatino Linotype" w:cs="Arial"/>
        </w:rPr>
        <w:t>la</w:t>
      </w:r>
      <w:r w:rsidR="00E47F4B" w:rsidRPr="00AA1116">
        <w:rPr>
          <w:rFonts w:ascii="Palatino Linotype" w:hAnsi="Palatino Linotype" w:cs="Arial"/>
        </w:rPr>
        <w:t xml:space="preserve"> Titular de la Unidad de Transparencia a través del cual de manera toral ratificó la respuesta proporcionada en tiempo y forma.</w:t>
      </w:r>
    </w:p>
    <w:p w14:paraId="708A902A" w14:textId="77777777" w:rsidR="00AE4315" w:rsidRPr="00AA1116" w:rsidRDefault="00AE4315" w:rsidP="00AA1116">
      <w:pPr>
        <w:tabs>
          <w:tab w:val="center" w:pos="4252"/>
          <w:tab w:val="right" w:pos="8504"/>
        </w:tabs>
        <w:spacing w:line="360" w:lineRule="auto"/>
        <w:jc w:val="both"/>
        <w:rPr>
          <w:rFonts w:ascii="Palatino Linotype" w:hAnsi="Palatino Linotype" w:cs="Arial"/>
        </w:rPr>
      </w:pPr>
    </w:p>
    <w:p w14:paraId="7ADD7357" w14:textId="77777777" w:rsidR="003B4377" w:rsidRPr="00AA1116" w:rsidRDefault="003B4377" w:rsidP="00AA1116">
      <w:pPr>
        <w:pStyle w:val="Prrafodelista"/>
        <w:spacing w:line="360" w:lineRule="auto"/>
        <w:ind w:left="0"/>
        <w:contextualSpacing/>
        <w:jc w:val="both"/>
        <w:rPr>
          <w:rFonts w:ascii="Palatino Linotype" w:hAnsi="Palatino Linotype"/>
          <w:b/>
          <w:lang w:val="es-419"/>
        </w:rPr>
      </w:pPr>
      <w:r w:rsidRPr="00AA1116">
        <w:rPr>
          <w:rFonts w:ascii="Palatino Linotype" w:hAnsi="Palatino Linotype"/>
          <w:b/>
          <w:lang w:val="es-419"/>
        </w:rPr>
        <w:t>c) De la ampliación para resolver el Recurso de Revisión:</w:t>
      </w:r>
    </w:p>
    <w:p w14:paraId="1C9EBDA1" w14:textId="1D1FBA27" w:rsidR="003B4377" w:rsidRPr="00AA1116" w:rsidRDefault="003B4377" w:rsidP="00AA1116">
      <w:pPr>
        <w:pStyle w:val="Prrafodelista"/>
        <w:spacing w:line="360" w:lineRule="auto"/>
        <w:ind w:left="0"/>
        <w:jc w:val="both"/>
        <w:rPr>
          <w:rFonts w:ascii="Palatino Linotype" w:hAnsi="Palatino Linotype" w:cs="Arial"/>
          <w:lang w:eastAsia="es-MX"/>
        </w:rPr>
      </w:pPr>
      <w:r w:rsidRPr="00AA1116">
        <w:rPr>
          <w:rFonts w:ascii="Palatino Linotype" w:hAnsi="Palatino Linotype" w:cs="Arial"/>
          <w:lang w:eastAsia="es-MX"/>
        </w:rPr>
        <w:t xml:space="preserve">El </w:t>
      </w:r>
      <w:r w:rsidR="00E47F4B" w:rsidRPr="00AA1116">
        <w:rPr>
          <w:rFonts w:ascii="Palatino Linotype" w:hAnsi="Palatino Linotype" w:cs="Arial"/>
          <w:b/>
          <w:lang w:eastAsia="es-MX"/>
        </w:rPr>
        <w:t>veinte</w:t>
      </w:r>
      <w:r w:rsidR="00B07AFC" w:rsidRPr="00AA1116">
        <w:rPr>
          <w:rFonts w:ascii="Palatino Linotype" w:hAnsi="Palatino Linotype" w:cs="Arial"/>
          <w:b/>
          <w:lang w:eastAsia="es-MX"/>
        </w:rPr>
        <w:t xml:space="preserve"> de </w:t>
      </w:r>
      <w:r w:rsidR="00624858" w:rsidRPr="00AA1116">
        <w:rPr>
          <w:rFonts w:ascii="Palatino Linotype" w:hAnsi="Palatino Linotype" w:cs="Arial"/>
          <w:b/>
          <w:lang w:eastAsia="es-MX"/>
        </w:rPr>
        <w:t>enero</w:t>
      </w:r>
      <w:r w:rsidR="00B07AFC" w:rsidRPr="00AA1116">
        <w:rPr>
          <w:rFonts w:ascii="Palatino Linotype" w:hAnsi="Palatino Linotype" w:cs="Arial"/>
          <w:b/>
          <w:lang w:eastAsia="es-MX"/>
        </w:rPr>
        <w:t xml:space="preserve"> </w:t>
      </w:r>
      <w:r w:rsidRPr="00AA1116">
        <w:rPr>
          <w:rFonts w:ascii="Palatino Linotype" w:hAnsi="Palatino Linotype" w:cs="Arial"/>
          <w:b/>
          <w:lang w:eastAsia="es-MX"/>
        </w:rPr>
        <w:t xml:space="preserve">de dos mil </w:t>
      </w:r>
      <w:r w:rsidR="00624858" w:rsidRPr="00AA1116">
        <w:rPr>
          <w:rFonts w:ascii="Palatino Linotype" w:hAnsi="Palatino Linotype" w:cs="Arial"/>
          <w:b/>
          <w:lang w:eastAsia="es-MX"/>
        </w:rPr>
        <w:t>veintitrés</w:t>
      </w:r>
      <w:r w:rsidRPr="00AA1116">
        <w:rPr>
          <w:rFonts w:ascii="Palatino Linotype" w:hAnsi="Palatino Linotype" w:cs="Arial"/>
          <w:lang w:eastAsia="es-MX"/>
        </w:rPr>
        <w:t xml:space="preserve">, se acordó ampliar el plazo para resolver </w:t>
      </w:r>
      <w:r w:rsidRPr="00AA1116">
        <w:rPr>
          <w:rFonts w:ascii="Palatino Linotype" w:hAnsi="Palatino Linotype" w:cs="Arial"/>
          <w:lang w:val="es-419" w:eastAsia="es-MX"/>
        </w:rPr>
        <w:t>el</w:t>
      </w:r>
      <w:r w:rsidRPr="00AA1116">
        <w:rPr>
          <w:rFonts w:ascii="Palatino Linotype" w:hAnsi="Palatino Linotype" w:cs="Arial"/>
          <w:lang w:eastAsia="es-MX"/>
        </w:rPr>
        <w:t xml:space="preserve"> Recurso de Revisión </w:t>
      </w:r>
      <w:r w:rsidRPr="00AA1116">
        <w:rPr>
          <w:rFonts w:ascii="Palatino Linotype" w:hAnsi="Palatino Linotype" w:cs="Arial"/>
          <w:lang w:val="es-419" w:eastAsia="es-MX"/>
        </w:rPr>
        <w:t>en estudio</w:t>
      </w:r>
      <w:r w:rsidRPr="00AA1116">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51FB173F" w14:textId="77777777" w:rsidR="00041FFD" w:rsidRPr="00AA1116" w:rsidRDefault="00041FFD" w:rsidP="00AA1116">
      <w:pPr>
        <w:spacing w:line="360" w:lineRule="auto"/>
        <w:jc w:val="both"/>
        <w:rPr>
          <w:rFonts w:ascii="Palatino Linotype" w:eastAsia="Calibri" w:hAnsi="Palatino Linotype"/>
          <w:lang w:eastAsia="en-US"/>
        </w:rPr>
      </w:pPr>
    </w:p>
    <w:p w14:paraId="10DD880E" w14:textId="700A30B2" w:rsidR="003B4377" w:rsidRPr="00AA1116" w:rsidRDefault="003B4377" w:rsidP="00AA1116">
      <w:pPr>
        <w:spacing w:line="360" w:lineRule="auto"/>
        <w:jc w:val="both"/>
        <w:rPr>
          <w:rFonts w:ascii="Palatino Linotype" w:eastAsia="Calibri" w:hAnsi="Palatino Linotype"/>
          <w:lang w:eastAsia="en-US"/>
        </w:rPr>
      </w:pPr>
      <w:r w:rsidRPr="00AA1116">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AA1116" w:rsidRDefault="003B4377" w:rsidP="00AA1116">
      <w:pPr>
        <w:spacing w:line="360" w:lineRule="auto"/>
        <w:jc w:val="both"/>
        <w:rPr>
          <w:rFonts w:ascii="Palatino Linotype" w:eastAsia="Calibri" w:hAnsi="Palatino Linotype"/>
          <w:lang w:eastAsia="en-US"/>
        </w:rPr>
      </w:pPr>
      <w:r w:rsidRPr="00AA1116">
        <w:rPr>
          <w:rFonts w:ascii="Palatino Linotype" w:eastAsia="Calibri" w:hAnsi="Palatino Linotype"/>
          <w:lang w:eastAsia="en-U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AA1116" w:rsidRDefault="003B4377" w:rsidP="00AA1116">
      <w:pPr>
        <w:spacing w:line="360" w:lineRule="auto"/>
        <w:jc w:val="both"/>
        <w:rPr>
          <w:rFonts w:ascii="Palatino Linotype" w:eastAsia="Calibri" w:hAnsi="Palatino Linotype"/>
          <w:lang w:eastAsia="en-US"/>
        </w:rPr>
      </w:pPr>
    </w:p>
    <w:p w14:paraId="2FD5026F" w14:textId="77777777" w:rsidR="003B4377" w:rsidRPr="00AA1116" w:rsidRDefault="003B4377" w:rsidP="00AA1116">
      <w:pPr>
        <w:spacing w:line="360" w:lineRule="auto"/>
        <w:jc w:val="both"/>
        <w:rPr>
          <w:rFonts w:ascii="Palatino Linotype" w:eastAsia="Calibri" w:hAnsi="Palatino Linotype"/>
          <w:lang w:eastAsia="en-US"/>
        </w:rPr>
      </w:pPr>
      <w:r w:rsidRPr="00AA1116">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AA1116" w:rsidRDefault="003B4377" w:rsidP="00AA1116">
      <w:pPr>
        <w:spacing w:line="360" w:lineRule="auto"/>
        <w:jc w:val="both"/>
        <w:rPr>
          <w:rFonts w:ascii="Palatino Linotype" w:eastAsia="Calibri" w:hAnsi="Palatino Linotype"/>
          <w:lang w:eastAsia="en-US"/>
        </w:rPr>
      </w:pPr>
    </w:p>
    <w:p w14:paraId="242EB7D4" w14:textId="77777777" w:rsidR="003B4377" w:rsidRPr="00AA1116" w:rsidRDefault="003B4377" w:rsidP="00AA1116">
      <w:pPr>
        <w:spacing w:line="360" w:lineRule="auto"/>
        <w:jc w:val="both"/>
        <w:rPr>
          <w:rFonts w:ascii="Palatino Linotype" w:eastAsia="Calibri" w:hAnsi="Palatino Linotype"/>
          <w:lang w:eastAsia="en-US"/>
        </w:rPr>
      </w:pPr>
      <w:r w:rsidRPr="00AA1116">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AA1116" w:rsidRDefault="003B4377" w:rsidP="00AA1116">
      <w:pPr>
        <w:spacing w:line="360" w:lineRule="auto"/>
        <w:jc w:val="both"/>
        <w:rPr>
          <w:rFonts w:ascii="Palatino Linotype" w:eastAsia="Calibri" w:hAnsi="Palatino Linotype"/>
          <w:lang w:eastAsia="en-US"/>
        </w:rPr>
      </w:pPr>
    </w:p>
    <w:p w14:paraId="053B9F4A" w14:textId="77777777" w:rsidR="003B4377" w:rsidRPr="00AA1116" w:rsidRDefault="003B4377" w:rsidP="00AA1116">
      <w:pPr>
        <w:spacing w:line="360" w:lineRule="auto"/>
        <w:jc w:val="both"/>
        <w:rPr>
          <w:rFonts w:ascii="Palatino Linotype" w:eastAsia="Calibri" w:hAnsi="Palatino Linotype"/>
          <w:lang w:eastAsia="en-US"/>
        </w:rPr>
      </w:pPr>
      <w:r w:rsidRPr="00AA1116">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232ADF0E" w14:textId="77777777" w:rsidR="00041FFD" w:rsidRPr="00AA1116" w:rsidRDefault="00041FFD" w:rsidP="00AA1116">
      <w:pPr>
        <w:spacing w:line="360" w:lineRule="auto"/>
        <w:jc w:val="both"/>
        <w:rPr>
          <w:rFonts w:ascii="Palatino Linotype" w:eastAsia="Calibri" w:hAnsi="Palatino Linotype"/>
          <w:lang w:eastAsia="en-US"/>
        </w:rPr>
      </w:pPr>
    </w:p>
    <w:p w14:paraId="3E6637A4" w14:textId="4B1C991E" w:rsidR="003B4377" w:rsidRPr="00AA1116" w:rsidRDefault="003B4377" w:rsidP="00AA1116">
      <w:pPr>
        <w:spacing w:line="360" w:lineRule="auto"/>
        <w:jc w:val="both"/>
        <w:rPr>
          <w:rFonts w:ascii="Palatino Linotype" w:eastAsia="Calibri" w:hAnsi="Palatino Linotype"/>
          <w:lang w:eastAsia="en-US"/>
        </w:rPr>
      </w:pPr>
      <w:r w:rsidRPr="00AA1116">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AA1116" w:rsidRDefault="003B4377" w:rsidP="00AA1116">
      <w:pPr>
        <w:spacing w:line="360" w:lineRule="auto"/>
        <w:jc w:val="both"/>
        <w:rPr>
          <w:rFonts w:ascii="Palatino Linotype" w:eastAsia="Calibri" w:hAnsi="Palatino Linotype"/>
          <w:lang w:eastAsia="en-US"/>
        </w:rPr>
      </w:pPr>
      <w:r w:rsidRPr="00AA1116">
        <w:rPr>
          <w:rFonts w:ascii="Palatino Linotype" w:eastAsia="Calibri" w:hAnsi="Palatino Linotype"/>
          <w:lang w:eastAsia="en-US"/>
        </w:rPr>
        <w:t>b) Actividad Procesal del interesado: Acciones u omisiones del interesado.</w:t>
      </w:r>
    </w:p>
    <w:p w14:paraId="05CACB02" w14:textId="77777777" w:rsidR="003B4377" w:rsidRPr="00AA1116" w:rsidRDefault="003B4377" w:rsidP="00AA1116">
      <w:pPr>
        <w:spacing w:line="360" w:lineRule="auto"/>
        <w:jc w:val="both"/>
        <w:rPr>
          <w:rFonts w:ascii="Palatino Linotype" w:eastAsia="Calibri" w:hAnsi="Palatino Linotype"/>
          <w:lang w:eastAsia="en-US"/>
        </w:rPr>
      </w:pPr>
      <w:r w:rsidRPr="00AA1116">
        <w:rPr>
          <w:rFonts w:ascii="Palatino Linotype" w:eastAsia="Calibri" w:hAnsi="Palatino Linotype"/>
          <w:lang w:eastAsia="en-US"/>
        </w:rPr>
        <w:lastRenderedPageBreak/>
        <w:t>c)  Conducta de la Autoridad: Las Acciones u omisiones realizadas en el procedimiento. Así como si la autoridad actuó con la debida diligencia.</w:t>
      </w:r>
    </w:p>
    <w:p w14:paraId="4FDACFFC" w14:textId="77777777" w:rsidR="003B4377" w:rsidRPr="00AA1116" w:rsidRDefault="003B4377" w:rsidP="00AA1116">
      <w:pPr>
        <w:spacing w:line="360" w:lineRule="auto"/>
        <w:jc w:val="both"/>
        <w:rPr>
          <w:rFonts w:ascii="Palatino Linotype" w:eastAsia="Calibri" w:hAnsi="Palatino Linotype"/>
          <w:lang w:eastAsia="en-US"/>
        </w:rPr>
      </w:pPr>
      <w:r w:rsidRPr="00AA1116">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AA1116" w:rsidRDefault="003B4377" w:rsidP="00AA1116">
      <w:pPr>
        <w:spacing w:line="360" w:lineRule="auto"/>
        <w:jc w:val="both"/>
        <w:rPr>
          <w:rFonts w:ascii="Palatino Linotype" w:eastAsia="Calibri" w:hAnsi="Palatino Linotype"/>
          <w:lang w:eastAsia="en-US"/>
        </w:rPr>
      </w:pPr>
    </w:p>
    <w:p w14:paraId="3126B836" w14:textId="77777777" w:rsidR="003B4377" w:rsidRPr="00AA1116" w:rsidRDefault="003B4377" w:rsidP="00AA1116">
      <w:pPr>
        <w:spacing w:line="360" w:lineRule="auto"/>
        <w:jc w:val="both"/>
        <w:rPr>
          <w:rFonts w:ascii="Palatino Linotype" w:eastAsia="Calibri" w:hAnsi="Palatino Linotype"/>
          <w:lang w:eastAsia="en-US"/>
        </w:rPr>
      </w:pPr>
      <w:r w:rsidRPr="00AA1116">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AA1116" w:rsidRDefault="003B4377" w:rsidP="00AA1116">
      <w:pPr>
        <w:spacing w:line="360" w:lineRule="auto"/>
        <w:jc w:val="both"/>
        <w:rPr>
          <w:rFonts w:ascii="Palatino Linotype" w:eastAsia="Calibri" w:hAnsi="Palatino Linotype"/>
          <w:lang w:eastAsia="en-US"/>
        </w:rPr>
      </w:pPr>
    </w:p>
    <w:p w14:paraId="0214C6CF" w14:textId="77777777" w:rsidR="003B4377" w:rsidRPr="00AA1116" w:rsidRDefault="003B4377" w:rsidP="00AA1116">
      <w:pPr>
        <w:spacing w:line="360" w:lineRule="auto"/>
        <w:jc w:val="both"/>
        <w:rPr>
          <w:rFonts w:ascii="Palatino Linotype" w:eastAsia="Calibri" w:hAnsi="Palatino Linotype"/>
          <w:lang w:eastAsia="en-US"/>
        </w:rPr>
      </w:pPr>
      <w:r w:rsidRPr="00AA1116">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AA1116" w:rsidRDefault="003B4377" w:rsidP="00AA1116">
      <w:pPr>
        <w:spacing w:line="360" w:lineRule="auto"/>
        <w:jc w:val="both"/>
        <w:rPr>
          <w:rFonts w:ascii="Palatino Linotype" w:eastAsia="Calibri" w:hAnsi="Palatino Linotype"/>
          <w:lang w:eastAsia="en-US"/>
        </w:rPr>
      </w:pPr>
    </w:p>
    <w:p w14:paraId="2BB616ED" w14:textId="77777777" w:rsidR="003B4377" w:rsidRPr="00AA1116" w:rsidRDefault="003B4377" w:rsidP="00AA1116">
      <w:pPr>
        <w:spacing w:line="360" w:lineRule="auto"/>
        <w:jc w:val="both"/>
        <w:rPr>
          <w:rFonts w:ascii="Palatino Linotype" w:eastAsia="Calibri" w:hAnsi="Palatino Linotype"/>
          <w:lang w:eastAsia="en-US"/>
        </w:rPr>
      </w:pPr>
      <w:r w:rsidRPr="00AA1116">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AA1116">
        <w:rPr>
          <w:rFonts w:ascii="Palatino Linotype" w:eastAsia="Calibri" w:hAnsi="Palatino Linotype"/>
          <w:lang w:eastAsia="en-US"/>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AA1116" w:rsidRDefault="003B4377" w:rsidP="00AA1116">
      <w:pPr>
        <w:spacing w:line="360" w:lineRule="auto"/>
        <w:jc w:val="both"/>
        <w:rPr>
          <w:rFonts w:ascii="Palatino Linotype" w:eastAsia="Calibri" w:hAnsi="Palatino Linotype"/>
          <w:lang w:eastAsia="en-US"/>
        </w:rPr>
      </w:pPr>
    </w:p>
    <w:p w14:paraId="51C06F23" w14:textId="77777777" w:rsidR="003B4377" w:rsidRPr="00AA1116" w:rsidRDefault="003B4377" w:rsidP="00AA1116">
      <w:pPr>
        <w:spacing w:line="360" w:lineRule="auto"/>
        <w:jc w:val="both"/>
        <w:rPr>
          <w:rFonts w:ascii="Palatino Linotype" w:eastAsia="Calibri" w:hAnsi="Palatino Linotype"/>
          <w:lang w:eastAsia="en-US"/>
        </w:rPr>
      </w:pPr>
      <w:r w:rsidRPr="00AA1116">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AA1116" w:rsidRDefault="003B4377" w:rsidP="00AA1116">
      <w:pPr>
        <w:spacing w:line="360" w:lineRule="auto"/>
        <w:jc w:val="both"/>
        <w:rPr>
          <w:rFonts w:ascii="Palatino Linotype" w:eastAsia="Calibri" w:hAnsi="Palatino Linotype"/>
          <w:lang w:eastAsia="en-US"/>
        </w:rPr>
      </w:pPr>
    </w:p>
    <w:p w14:paraId="352C22CA" w14:textId="77777777" w:rsidR="003B4377" w:rsidRPr="00AA1116" w:rsidRDefault="003B4377" w:rsidP="00AA1116">
      <w:pPr>
        <w:spacing w:line="360" w:lineRule="auto"/>
        <w:ind w:left="851" w:right="899"/>
        <w:jc w:val="both"/>
        <w:rPr>
          <w:rFonts w:ascii="Palatino Linotype" w:eastAsia="Calibri" w:hAnsi="Palatino Linotype"/>
          <w:lang w:eastAsia="en-US"/>
        </w:rPr>
      </w:pPr>
      <w:r w:rsidRPr="00AA1116">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AA1116" w:rsidRDefault="003B4377" w:rsidP="00AA1116">
      <w:pPr>
        <w:spacing w:line="360" w:lineRule="auto"/>
        <w:ind w:left="851" w:right="899"/>
        <w:jc w:val="both"/>
        <w:rPr>
          <w:rFonts w:ascii="Palatino Linotype" w:eastAsia="Calibri" w:hAnsi="Palatino Linotype"/>
          <w:lang w:eastAsia="en-US"/>
        </w:rPr>
      </w:pPr>
    </w:p>
    <w:p w14:paraId="14004709" w14:textId="77777777" w:rsidR="003B4377" w:rsidRPr="00AA1116" w:rsidRDefault="003B4377" w:rsidP="00AA1116">
      <w:pPr>
        <w:spacing w:line="360" w:lineRule="auto"/>
        <w:ind w:left="851" w:right="899"/>
        <w:jc w:val="both"/>
        <w:rPr>
          <w:rFonts w:ascii="Palatino Linotype" w:eastAsia="Calibri" w:hAnsi="Palatino Linotype"/>
          <w:lang w:eastAsia="en-US"/>
        </w:rPr>
      </w:pPr>
      <w:r w:rsidRPr="00AA1116">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AA1116" w:rsidRDefault="003B4377" w:rsidP="00AA1116">
      <w:pPr>
        <w:spacing w:line="360" w:lineRule="auto"/>
        <w:jc w:val="both"/>
        <w:rPr>
          <w:rFonts w:ascii="Palatino Linotype" w:eastAsia="Calibri" w:hAnsi="Palatino Linotype"/>
          <w:lang w:eastAsia="en-US"/>
        </w:rPr>
      </w:pPr>
    </w:p>
    <w:p w14:paraId="68F8F1AD" w14:textId="77777777" w:rsidR="003B4377" w:rsidRPr="00AA1116" w:rsidRDefault="003B4377" w:rsidP="00AA1116">
      <w:pPr>
        <w:spacing w:line="360" w:lineRule="auto"/>
        <w:jc w:val="both"/>
        <w:rPr>
          <w:rFonts w:ascii="Palatino Linotype" w:eastAsia="Calibri" w:hAnsi="Palatino Linotype"/>
          <w:lang w:eastAsia="en-US"/>
        </w:rPr>
      </w:pPr>
      <w:r w:rsidRPr="00AA1116">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AA1116" w:rsidRDefault="00CF400A" w:rsidP="00AA1116">
      <w:pPr>
        <w:spacing w:line="360" w:lineRule="auto"/>
        <w:jc w:val="both"/>
        <w:rPr>
          <w:rFonts w:ascii="Palatino Linotype" w:eastAsia="Arial Unicode MS" w:hAnsi="Palatino Linotype" w:cs="Arial"/>
        </w:rPr>
      </w:pPr>
    </w:p>
    <w:p w14:paraId="49E94EF4" w14:textId="3564CD78" w:rsidR="00F74A05" w:rsidRPr="00AA1116" w:rsidRDefault="00AA1116" w:rsidP="00AA1116">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d</w:t>
      </w:r>
      <w:r w:rsidR="00F74A05" w:rsidRPr="00AA1116">
        <w:rPr>
          <w:rFonts w:ascii="Palatino Linotype" w:hAnsi="Palatino Linotype" w:cs="Arial"/>
          <w:b/>
          <w:bCs/>
        </w:rPr>
        <w:t>) Cierre de Instrucción</w:t>
      </w:r>
      <w:r w:rsidR="00D8393F" w:rsidRPr="00AA1116">
        <w:rPr>
          <w:rFonts w:ascii="Palatino Linotype" w:hAnsi="Palatino Linotype" w:cs="Arial"/>
          <w:b/>
          <w:bCs/>
        </w:rPr>
        <w:t>.</w:t>
      </w:r>
    </w:p>
    <w:p w14:paraId="410ED933" w14:textId="5C82B1F1" w:rsidR="00832240" w:rsidRPr="00AA1116" w:rsidRDefault="009E2E2C" w:rsidP="00AA1116">
      <w:pPr>
        <w:spacing w:line="360" w:lineRule="auto"/>
        <w:jc w:val="both"/>
        <w:rPr>
          <w:rFonts w:ascii="Palatino Linotype" w:hAnsi="Palatino Linotype" w:cs="Arial"/>
        </w:rPr>
      </w:pPr>
      <w:r w:rsidRPr="00AA1116">
        <w:rPr>
          <w:rFonts w:ascii="Palatino Linotype" w:hAnsi="Palatino Linotype"/>
        </w:rPr>
        <w:t>Una vez analizado el estado procesal que guarda el expediente, el</w:t>
      </w:r>
      <w:r w:rsidR="000171D8" w:rsidRPr="00AA1116">
        <w:rPr>
          <w:rFonts w:ascii="Palatino Linotype" w:hAnsi="Palatino Linotype"/>
        </w:rPr>
        <w:t xml:space="preserve"> </w:t>
      </w:r>
      <w:r w:rsidR="00F335A6" w:rsidRPr="00AA1116">
        <w:rPr>
          <w:rFonts w:ascii="Palatino Linotype" w:hAnsi="Palatino Linotype"/>
          <w:b/>
          <w:bCs/>
        </w:rPr>
        <w:t>primero de agosto</w:t>
      </w:r>
      <w:r w:rsidR="00E47F4B" w:rsidRPr="00AA1116">
        <w:rPr>
          <w:rFonts w:ascii="Palatino Linotype" w:hAnsi="Palatino Linotype"/>
          <w:b/>
          <w:bCs/>
        </w:rPr>
        <w:t xml:space="preserve"> </w:t>
      </w:r>
      <w:r w:rsidR="00F2488E" w:rsidRPr="00AA1116">
        <w:rPr>
          <w:rFonts w:ascii="Palatino Linotype" w:hAnsi="Palatino Linotype"/>
          <w:b/>
          <w:bCs/>
        </w:rPr>
        <w:t>d</w:t>
      </w:r>
      <w:r w:rsidR="00CE22BE" w:rsidRPr="00AA1116">
        <w:rPr>
          <w:rFonts w:ascii="Palatino Linotype" w:hAnsi="Palatino Linotype"/>
          <w:b/>
          <w:bCs/>
        </w:rPr>
        <w:t xml:space="preserve">e dos mil </w:t>
      </w:r>
      <w:r w:rsidR="00F2488E" w:rsidRPr="00AA1116">
        <w:rPr>
          <w:rFonts w:ascii="Palatino Linotype" w:hAnsi="Palatino Linotype"/>
          <w:b/>
          <w:bCs/>
        </w:rPr>
        <w:t>veintitrés</w:t>
      </w:r>
      <w:r w:rsidR="000171D8" w:rsidRPr="00AA1116">
        <w:rPr>
          <w:rFonts w:ascii="Palatino Linotype" w:hAnsi="Palatino Linotype"/>
        </w:rPr>
        <w:t xml:space="preserve">, </w:t>
      </w:r>
      <w:r w:rsidR="00CE22BE" w:rsidRPr="00AA1116">
        <w:rPr>
          <w:rFonts w:ascii="Palatino Linotype" w:hAnsi="Palatino Linotype"/>
        </w:rPr>
        <w:t>la</w:t>
      </w:r>
      <w:r w:rsidR="00F74502" w:rsidRPr="00AA1116">
        <w:rPr>
          <w:rFonts w:ascii="Palatino Linotype" w:hAnsi="Palatino Linotype"/>
        </w:rPr>
        <w:t xml:space="preserve"> </w:t>
      </w:r>
      <w:r w:rsidR="00C77536" w:rsidRPr="00AA1116">
        <w:rPr>
          <w:rFonts w:ascii="Palatino Linotype" w:hAnsi="Palatino Linotype"/>
          <w:b/>
        </w:rPr>
        <w:t>Comisionada Sharon Cristina Morales Martínez</w:t>
      </w:r>
      <w:r w:rsidR="00C77536" w:rsidRPr="00AA1116">
        <w:rPr>
          <w:rFonts w:ascii="Palatino Linotype" w:hAnsi="Palatino Linotype"/>
          <w:lang w:val="es-419"/>
        </w:rPr>
        <w:t xml:space="preserve"> </w:t>
      </w:r>
      <w:r w:rsidRPr="00AA1116">
        <w:rPr>
          <w:rFonts w:ascii="Palatino Linotype" w:hAnsi="Palatino Linotype"/>
        </w:rPr>
        <w:t>acordó el cierre de instrucción;</w:t>
      </w:r>
      <w:r w:rsidR="00C2778A" w:rsidRPr="00AA1116">
        <w:rPr>
          <w:rFonts w:ascii="Palatino Linotype" w:hAnsi="Palatino Linotype" w:cs="Arial"/>
        </w:rPr>
        <w:t xml:space="preserve"> así como</w:t>
      </w:r>
      <w:r w:rsidRPr="00AA1116">
        <w:rPr>
          <w:rFonts w:ascii="Palatino Linotype" w:hAnsi="Palatino Linotype" w:cs="Arial"/>
        </w:rPr>
        <w:t>,</w:t>
      </w:r>
      <w:r w:rsidR="00C2778A" w:rsidRPr="00AA1116">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A1116">
        <w:rPr>
          <w:rFonts w:ascii="Palatino Linotype" w:hAnsi="Palatino Linotype" w:cs="Arial"/>
        </w:rPr>
        <w:t>Información Pública</w:t>
      </w:r>
      <w:r w:rsidR="00C2778A" w:rsidRPr="00AA1116">
        <w:rPr>
          <w:rFonts w:ascii="Palatino Linotype" w:hAnsi="Palatino Linotype" w:cs="Arial"/>
        </w:rPr>
        <w:t xml:space="preserve"> del Estado de México y Municipios</w:t>
      </w:r>
      <w:r w:rsidR="0028330F" w:rsidRPr="00AA1116">
        <w:rPr>
          <w:rFonts w:ascii="Palatino Linotype" w:hAnsi="Palatino Linotype" w:cs="Arial"/>
        </w:rPr>
        <w:t>.</w:t>
      </w:r>
    </w:p>
    <w:p w14:paraId="5BBF1531" w14:textId="77777777" w:rsidR="0057572B" w:rsidRPr="00AA1116" w:rsidRDefault="0057572B" w:rsidP="00AA1116">
      <w:pPr>
        <w:spacing w:line="360" w:lineRule="auto"/>
        <w:jc w:val="both"/>
        <w:rPr>
          <w:rFonts w:ascii="Palatino Linotype" w:hAnsi="Palatino Linotype" w:cs="Arial"/>
        </w:rPr>
      </w:pPr>
    </w:p>
    <w:p w14:paraId="3AB9D768" w14:textId="7EB528FC" w:rsidR="000171D8" w:rsidRPr="00AA1116" w:rsidRDefault="000171D8" w:rsidP="00AA1116">
      <w:pPr>
        <w:jc w:val="center"/>
        <w:rPr>
          <w:rFonts w:ascii="Palatino Linotype" w:hAnsi="Palatino Linotype" w:cs="Arial"/>
          <w:b/>
          <w:bCs/>
          <w:spacing w:val="60"/>
          <w:sz w:val="28"/>
        </w:rPr>
      </w:pPr>
      <w:r w:rsidRPr="00AA1116">
        <w:rPr>
          <w:rFonts w:ascii="Palatino Linotype" w:hAnsi="Palatino Linotype" w:cs="Arial"/>
          <w:b/>
          <w:bCs/>
          <w:spacing w:val="60"/>
          <w:sz w:val="28"/>
        </w:rPr>
        <w:t>CONSIDERANDO</w:t>
      </w:r>
      <w:r w:rsidR="00DC75AB" w:rsidRPr="00AA1116">
        <w:rPr>
          <w:rFonts w:ascii="Palatino Linotype" w:hAnsi="Palatino Linotype" w:cs="Arial"/>
          <w:b/>
          <w:bCs/>
          <w:spacing w:val="60"/>
          <w:sz w:val="28"/>
        </w:rPr>
        <w:t>S</w:t>
      </w:r>
    </w:p>
    <w:p w14:paraId="06897FD6" w14:textId="77777777" w:rsidR="000171D8" w:rsidRPr="00AA1116" w:rsidRDefault="000171D8" w:rsidP="00AA1116">
      <w:pPr>
        <w:jc w:val="center"/>
        <w:rPr>
          <w:rFonts w:ascii="Palatino Linotype" w:hAnsi="Palatino Linotype"/>
          <w:b/>
          <w:sz w:val="28"/>
          <w:szCs w:val="28"/>
        </w:rPr>
      </w:pPr>
    </w:p>
    <w:p w14:paraId="7F105395" w14:textId="2EDBBF94" w:rsidR="00964F6B" w:rsidRPr="00AA1116" w:rsidRDefault="000171D8" w:rsidP="00AA1116">
      <w:pPr>
        <w:spacing w:line="360" w:lineRule="auto"/>
        <w:ind w:right="50"/>
        <w:jc w:val="both"/>
        <w:rPr>
          <w:rFonts w:ascii="Palatino Linotype" w:hAnsi="Palatino Linotype"/>
          <w:b/>
          <w:sz w:val="26"/>
          <w:szCs w:val="26"/>
        </w:rPr>
      </w:pPr>
      <w:r w:rsidRPr="00AA1116">
        <w:rPr>
          <w:rFonts w:ascii="Palatino Linotype" w:hAnsi="Palatino Linotype"/>
          <w:b/>
          <w:sz w:val="26"/>
          <w:szCs w:val="26"/>
        </w:rPr>
        <w:t>PRIMERO.</w:t>
      </w:r>
      <w:r w:rsidRPr="00AA1116">
        <w:rPr>
          <w:rFonts w:ascii="Palatino Linotype" w:hAnsi="Palatino Linotype"/>
          <w:sz w:val="26"/>
          <w:szCs w:val="26"/>
        </w:rPr>
        <w:t xml:space="preserve"> </w:t>
      </w:r>
      <w:r w:rsidRPr="00AA1116">
        <w:rPr>
          <w:rFonts w:ascii="Palatino Linotype" w:hAnsi="Palatino Linotype"/>
          <w:b/>
          <w:sz w:val="26"/>
          <w:szCs w:val="26"/>
        </w:rPr>
        <w:t>Competencia</w:t>
      </w:r>
      <w:r w:rsidRPr="00AA1116">
        <w:rPr>
          <w:rFonts w:ascii="Palatino Linotype" w:hAnsi="Palatino Linotype"/>
          <w:sz w:val="26"/>
          <w:szCs w:val="26"/>
        </w:rPr>
        <w:t>.</w:t>
      </w:r>
    </w:p>
    <w:p w14:paraId="07007E92" w14:textId="6DECF950" w:rsidR="008B239D" w:rsidRPr="00AA1116" w:rsidRDefault="008B239D" w:rsidP="00AA1116">
      <w:pPr>
        <w:spacing w:line="360" w:lineRule="auto"/>
        <w:ind w:right="50"/>
        <w:jc w:val="both"/>
        <w:rPr>
          <w:rFonts w:ascii="Palatino Linotype" w:hAnsi="Palatino Linotype" w:cs="Arial"/>
        </w:rPr>
      </w:pPr>
      <w:r w:rsidRPr="00AA1116">
        <w:rPr>
          <w:rFonts w:ascii="Palatino Linotype" w:hAnsi="Palatino Linotype"/>
        </w:rPr>
        <w:t xml:space="preserve">Este Instituto de Transparencia, Acceso a la </w:t>
      </w:r>
      <w:r w:rsidR="00D86297" w:rsidRPr="00AA1116">
        <w:rPr>
          <w:rFonts w:ascii="Palatino Linotype" w:hAnsi="Palatino Linotype"/>
        </w:rPr>
        <w:t>Información Pública</w:t>
      </w:r>
      <w:r w:rsidRPr="00AA1116">
        <w:rPr>
          <w:rFonts w:ascii="Palatino Linotype" w:hAnsi="Palatino Linotype"/>
        </w:rPr>
        <w:t xml:space="preserve"> y Protección de Datos Personales del Estado de México y Municipios, es competente para </w:t>
      </w:r>
      <w:r w:rsidR="00CB5585" w:rsidRPr="00AA1116">
        <w:rPr>
          <w:rFonts w:ascii="Palatino Linotype" w:hAnsi="Palatino Linotype"/>
        </w:rPr>
        <w:t xml:space="preserve">conocer y resolver el presente </w:t>
      </w:r>
      <w:r w:rsidR="00D86297" w:rsidRPr="00AA1116">
        <w:rPr>
          <w:rFonts w:ascii="Palatino Linotype" w:hAnsi="Palatino Linotype"/>
        </w:rPr>
        <w:t>Recurso Revisión</w:t>
      </w:r>
      <w:r w:rsidRPr="00AA1116">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A1116">
        <w:rPr>
          <w:rFonts w:ascii="Palatino Linotype" w:hAnsi="Palatino Linotype"/>
        </w:rPr>
        <w:t xml:space="preserve"> ordinal</w:t>
      </w:r>
      <w:r w:rsidRPr="00AA1116">
        <w:rPr>
          <w:rFonts w:ascii="Palatino Linotype" w:hAnsi="Palatino Linotype"/>
        </w:rPr>
        <w:t xml:space="preserve"> 2</w:t>
      </w:r>
      <w:r w:rsidR="00727578" w:rsidRPr="00AA1116">
        <w:rPr>
          <w:rFonts w:ascii="Palatino Linotype" w:hAnsi="Palatino Linotype"/>
        </w:rPr>
        <w:t>,</w:t>
      </w:r>
      <w:r w:rsidRPr="00AA1116">
        <w:rPr>
          <w:rFonts w:ascii="Palatino Linotype" w:hAnsi="Palatino Linotype"/>
        </w:rPr>
        <w:t xml:space="preserve"> fracción II, 13, 29, 36, fracciones I y II, 176, 178, 179, 181 párrafo tercero y 185 de la Ley de Transparencia y Acceso a la </w:t>
      </w:r>
      <w:r w:rsidR="00D86297" w:rsidRPr="00AA1116">
        <w:rPr>
          <w:rFonts w:ascii="Palatino Linotype" w:hAnsi="Palatino Linotype"/>
        </w:rPr>
        <w:t>Información Pública</w:t>
      </w:r>
      <w:r w:rsidRPr="00AA1116">
        <w:rPr>
          <w:rFonts w:ascii="Palatino Linotype" w:hAnsi="Palatino Linotype"/>
        </w:rPr>
        <w:t xml:space="preserve"> del Estado de México y Municipios</w:t>
      </w:r>
      <w:r w:rsidRPr="00AA1116">
        <w:rPr>
          <w:rFonts w:ascii="Palatino Linotype" w:hAnsi="Palatino Linotype" w:cs="Arial"/>
        </w:rPr>
        <w:t>; 9, fracciones I y XX</w:t>
      </w:r>
      <w:r w:rsidR="00FC4046" w:rsidRPr="00AA1116">
        <w:rPr>
          <w:rFonts w:ascii="Palatino Linotype" w:hAnsi="Palatino Linotype" w:cs="Arial"/>
        </w:rPr>
        <w:t>III</w:t>
      </w:r>
      <w:r w:rsidRPr="00AA1116">
        <w:rPr>
          <w:rFonts w:ascii="Palatino Linotype" w:hAnsi="Palatino Linotype" w:cs="Arial"/>
        </w:rPr>
        <w:t xml:space="preserve"> y 11 del Reglamento Interior del Instituto de Transparencia, Acceso a la </w:t>
      </w:r>
      <w:r w:rsidR="00D86297" w:rsidRPr="00AA1116">
        <w:rPr>
          <w:rFonts w:ascii="Palatino Linotype" w:hAnsi="Palatino Linotype" w:cs="Arial"/>
        </w:rPr>
        <w:t>Información Pública</w:t>
      </w:r>
      <w:r w:rsidRPr="00AA1116">
        <w:rPr>
          <w:rFonts w:ascii="Palatino Linotype" w:hAnsi="Palatino Linotype" w:cs="Arial"/>
        </w:rPr>
        <w:t xml:space="preserve"> y Protección de Datos Personales del Estado de México y Municipios.</w:t>
      </w:r>
    </w:p>
    <w:p w14:paraId="25C2BD1B" w14:textId="77777777" w:rsidR="008F2E92" w:rsidRPr="00AA1116" w:rsidRDefault="008F2E92" w:rsidP="00AA1116">
      <w:pPr>
        <w:spacing w:line="360" w:lineRule="auto"/>
        <w:ind w:right="50"/>
        <w:jc w:val="both"/>
        <w:rPr>
          <w:rFonts w:ascii="Palatino Linotype" w:hAnsi="Palatino Linotype" w:cs="Arial"/>
        </w:rPr>
      </w:pPr>
    </w:p>
    <w:p w14:paraId="508C9D22" w14:textId="35439B0C" w:rsidR="004510AB" w:rsidRPr="00AA1116" w:rsidRDefault="00E74792" w:rsidP="00AA1116">
      <w:pPr>
        <w:spacing w:line="360" w:lineRule="auto"/>
        <w:jc w:val="both"/>
        <w:rPr>
          <w:rFonts w:ascii="Palatino Linotype" w:hAnsi="Palatino Linotype" w:cs="Arial"/>
          <w:b/>
          <w:sz w:val="26"/>
          <w:szCs w:val="26"/>
        </w:rPr>
      </w:pPr>
      <w:r w:rsidRPr="00AA1116">
        <w:rPr>
          <w:rFonts w:ascii="Palatino Linotype" w:hAnsi="Palatino Linotype" w:cs="Arial"/>
          <w:b/>
          <w:sz w:val="26"/>
          <w:szCs w:val="26"/>
        </w:rPr>
        <w:t>SEGUNDO. Interés.</w:t>
      </w:r>
    </w:p>
    <w:p w14:paraId="42239410" w14:textId="786D6C9A" w:rsidR="0028330F" w:rsidRPr="00AA1116" w:rsidRDefault="000171D8" w:rsidP="00AA1116">
      <w:pPr>
        <w:spacing w:line="360" w:lineRule="auto"/>
        <w:jc w:val="both"/>
        <w:rPr>
          <w:rFonts w:ascii="Palatino Linotype" w:hAnsi="Palatino Linotype" w:cs="Arial"/>
          <w:lang w:eastAsia="es-MX"/>
        </w:rPr>
      </w:pPr>
      <w:r w:rsidRPr="00AA1116">
        <w:rPr>
          <w:rFonts w:ascii="Palatino Linotype" w:hAnsi="Palatino Linotype" w:cs="Arial"/>
          <w:bCs/>
        </w:rPr>
        <w:t xml:space="preserve">El </w:t>
      </w:r>
      <w:r w:rsidR="00D86297" w:rsidRPr="00AA1116">
        <w:rPr>
          <w:rFonts w:ascii="Palatino Linotype" w:hAnsi="Palatino Linotype" w:cs="Arial"/>
          <w:bCs/>
        </w:rPr>
        <w:t>Recurso Revisión</w:t>
      </w:r>
      <w:r w:rsidRPr="00AA1116">
        <w:rPr>
          <w:rFonts w:ascii="Palatino Linotype" w:hAnsi="Palatino Linotype" w:cs="Arial"/>
          <w:bCs/>
        </w:rPr>
        <w:t xml:space="preserve"> fue interpuesto por parte legítima, en atención a que se presentó por </w:t>
      </w:r>
      <w:r w:rsidR="003555DF" w:rsidRPr="00AA1116">
        <w:rPr>
          <w:rFonts w:ascii="Palatino Linotype" w:hAnsi="Palatino Linotype" w:cs="Arial"/>
          <w:b/>
        </w:rPr>
        <w:t>LA</w:t>
      </w:r>
      <w:r w:rsidRPr="00AA1116">
        <w:rPr>
          <w:rFonts w:ascii="Palatino Linotype" w:hAnsi="Palatino Linotype" w:cs="Arial"/>
          <w:b/>
          <w:bCs/>
        </w:rPr>
        <w:t xml:space="preserve"> RECURRENTE,</w:t>
      </w:r>
      <w:r w:rsidRPr="00AA1116">
        <w:rPr>
          <w:rFonts w:ascii="Palatino Linotype" w:hAnsi="Palatino Linotype" w:cs="Arial"/>
          <w:bCs/>
        </w:rPr>
        <w:t xml:space="preserve"> quien es la misma persona que formuló la solicitud de acceso </w:t>
      </w:r>
      <w:r w:rsidRPr="00AA1116">
        <w:rPr>
          <w:rFonts w:ascii="Palatino Linotype" w:hAnsi="Palatino Linotype" w:cs="Arial"/>
          <w:bCs/>
        </w:rPr>
        <w:lastRenderedPageBreak/>
        <w:t xml:space="preserve">a la </w:t>
      </w:r>
      <w:r w:rsidR="00D86297" w:rsidRPr="00AA1116">
        <w:rPr>
          <w:rFonts w:ascii="Palatino Linotype" w:hAnsi="Palatino Linotype" w:cs="Arial"/>
          <w:bCs/>
        </w:rPr>
        <w:t>Información Pública</w:t>
      </w:r>
      <w:r w:rsidRPr="00AA1116">
        <w:rPr>
          <w:rFonts w:ascii="Palatino Linotype" w:hAnsi="Palatino Linotype" w:cs="Arial"/>
          <w:bCs/>
        </w:rPr>
        <w:t xml:space="preserve"> al </w:t>
      </w:r>
      <w:r w:rsidRPr="00AA1116">
        <w:rPr>
          <w:rFonts w:ascii="Palatino Linotype" w:hAnsi="Palatino Linotype" w:cs="Arial"/>
          <w:b/>
          <w:bCs/>
        </w:rPr>
        <w:t>SUJETO OBLIGADO</w:t>
      </w:r>
      <w:r w:rsidR="005B5043" w:rsidRPr="00AA1116">
        <w:rPr>
          <w:rFonts w:ascii="Palatino Linotype" w:hAnsi="Palatino Linotype" w:cs="Arial"/>
          <w:b/>
          <w:bCs/>
        </w:rPr>
        <w:t xml:space="preserve">, </w:t>
      </w:r>
      <w:r w:rsidR="005B5043" w:rsidRPr="00AA1116">
        <w:rPr>
          <w:rFonts w:ascii="Palatino Linotype" w:hAnsi="Palatino Linotype" w:cs="Arial"/>
          <w:bCs/>
        </w:rPr>
        <w:t xml:space="preserve">pues para ello, es </w:t>
      </w:r>
      <w:r w:rsidR="005B5043" w:rsidRPr="00AA1116">
        <w:rPr>
          <w:rFonts w:ascii="Palatino Linotype" w:hAnsi="Palatino Linotype" w:cs="Arial"/>
          <w:lang w:eastAsia="es-MX"/>
        </w:rPr>
        <w:t xml:space="preserve">necesario que el particular ingrese al </w:t>
      </w:r>
      <w:r w:rsidR="005B5043" w:rsidRPr="00AA1116">
        <w:rPr>
          <w:rFonts w:ascii="Palatino Linotype" w:hAnsi="Palatino Linotype" w:cs="Arial"/>
          <w:b/>
          <w:lang w:eastAsia="es-MX"/>
        </w:rPr>
        <w:t xml:space="preserve">SAIMEX </w:t>
      </w:r>
      <w:r w:rsidR="005B5043" w:rsidRPr="00AA1116">
        <w:rPr>
          <w:rFonts w:ascii="Palatino Linotype" w:hAnsi="Palatino Linotype" w:cs="Arial"/>
          <w:lang w:eastAsia="es-MX"/>
        </w:rPr>
        <w:t>mediante la utilización de su clave de usuario y contraseña.</w:t>
      </w:r>
    </w:p>
    <w:p w14:paraId="0024EECC" w14:textId="77777777" w:rsidR="0057572B" w:rsidRPr="00AA1116" w:rsidRDefault="0057572B" w:rsidP="00AA1116">
      <w:pPr>
        <w:spacing w:line="360" w:lineRule="auto"/>
        <w:jc w:val="both"/>
        <w:rPr>
          <w:rFonts w:ascii="Palatino Linotype" w:hAnsi="Palatino Linotype" w:cs="Arial"/>
          <w:lang w:eastAsia="es-MX"/>
        </w:rPr>
      </w:pPr>
    </w:p>
    <w:p w14:paraId="73B57685" w14:textId="77777777" w:rsidR="005C250B" w:rsidRPr="00AA1116" w:rsidRDefault="005C250B" w:rsidP="00AA1116">
      <w:pPr>
        <w:autoSpaceDE w:val="0"/>
        <w:autoSpaceDN w:val="0"/>
        <w:adjustRightInd w:val="0"/>
        <w:spacing w:line="360" w:lineRule="auto"/>
        <w:ind w:right="49"/>
        <w:jc w:val="both"/>
        <w:rPr>
          <w:rFonts w:ascii="Palatino Linotype" w:hAnsi="Palatino Linotype" w:cs="Arial"/>
          <w:b/>
          <w:sz w:val="26"/>
          <w:szCs w:val="26"/>
          <w:lang w:val="es-ES"/>
        </w:rPr>
      </w:pPr>
      <w:r w:rsidRPr="00AA1116">
        <w:rPr>
          <w:rFonts w:ascii="Palatino Linotype" w:hAnsi="Palatino Linotype" w:cs="Arial"/>
          <w:b/>
          <w:sz w:val="26"/>
          <w:szCs w:val="26"/>
        </w:rPr>
        <w:t xml:space="preserve">TERCERO. </w:t>
      </w:r>
      <w:r w:rsidRPr="00AA1116">
        <w:rPr>
          <w:rFonts w:ascii="Palatino Linotype" w:hAnsi="Palatino Linotype" w:cs="Arial"/>
          <w:b/>
          <w:sz w:val="26"/>
          <w:szCs w:val="26"/>
          <w:lang w:val="es-ES"/>
        </w:rPr>
        <w:t xml:space="preserve">Oportunidad. </w:t>
      </w:r>
    </w:p>
    <w:p w14:paraId="4CAF7CD0" w14:textId="2F415986" w:rsidR="0028330F" w:rsidRPr="00AA1116" w:rsidRDefault="0028330F" w:rsidP="00AA1116">
      <w:pPr>
        <w:spacing w:line="360" w:lineRule="auto"/>
        <w:jc w:val="both"/>
        <w:rPr>
          <w:rFonts w:ascii="Palatino Linotype" w:hAnsi="Palatino Linotype" w:cs="Arial"/>
          <w:lang w:val="es-ES"/>
        </w:rPr>
      </w:pPr>
      <w:r w:rsidRPr="00AA1116">
        <w:rPr>
          <w:rFonts w:ascii="Palatino Linotype" w:hAnsi="Palatino Linotype" w:cs="Arial"/>
          <w:lang w:val="es-ES"/>
        </w:rPr>
        <w:t xml:space="preserve">El Recurso de Revisión fue interpuesto dentro del plazo de quince días hábiles, contados a partir del día siguiente al en que </w:t>
      </w:r>
      <w:r w:rsidRPr="00AA1116">
        <w:rPr>
          <w:rFonts w:ascii="Palatino Linotype" w:hAnsi="Palatino Linotype" w:cs="Arial"/>
          <w:b/>
          <w:lang w:val="es-ES"/>
        </w:rPr>
        <w:t>L</w:t>
      </w:r>
      <w:r w:rsidR="00AA1116">
        <w:rPr>
          <w:rFonts w:ascii="Palatino Linotype" w:hAnsi="Palatino Linotype" w:cs="Arial"/>
          <w:b/>
          <w:lang w:val="es-ES"/>
        </w:rPr>
        <w:t>A</w:t>
      </w:r>
      <w:r w:rsidRPr="00AA1116">
        <w:rPr>
          <w:rFonts w:ascii="Palatino Linotype" w:hAnsi="Palatino Linotype" w:cs="Arial"/>
          <w:b/>
          <w:lang w:val="es-ES"/>
        </w:rPr>
        <w:t xml:space="preserve"> RECURRENTE</w:t>
      </w:r>
      <w:r w:rsidRPr="00AA1116">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4C5DFF6A" w14:textId="77777777" w:rsidR="007E755B" w:rsidRPr="00AA1116" w:rsidRDefault="007E755B" w:rsidP="00AA1116">
      <w:pPr>
        <w:spacing w:line="360" w:lineRule="auto"/>
        <w:jc w:val="both"/>
        <w:rPr>
          <w:rFonts w:ascii="Palatino Linotype" w:hAnsi="Palatino Linotype" w:cs="Arial"/>
          <w:lang w:val="es-ES"/>
        </w:rPr>
      </w:pPr>
    </w:p>
    <w:p w14:paraId="03541441" w14:textId="77777777" w:rsidR="0028330F" w:rsidRPr="00AA1116" w:rsidRDefault="0028330F" w:rsidP="00AA1116">
      <w:pPr>
        <w:ind w:left="851" w:right="616"/>
        <w:jc w:val="both"/>
        <w:rPr>
          <w:rFonts w:ascii="Palatino Linotype" w:hAnsi="Palatino Linotype" w:cs="Arial"/>
          <w:i/>
          <w:sz w:val="22"/>
          <w:lang w:val="es-ES"/>
        </w:rPr>
      </w:pPr>
      <w:r w:rsidRPr="00AA1116">
        <w:rPr>
          <w:rFonts w:ascii="Palatino Linotype" w:hAnsi="Palatino Linotype" w:cs="Arial"/>
          <w:b/>
          <w:i/>
          <w:sz w:val="22"/>
          <w:lang w:val="es-ES"/>
        </w:rPr>
        <w:t>“Artículo 178</w:t>
      </w:r>
      <w:r w:rsidRPr="00AA1116">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AA1116" w:rsidRDefault="0028330F" w:rsidP="00AA1116">
      <w:pPr>
        <w:ind w:left="851" w:right="616" w:hanging="851"/>
        <w:jc w:val="both"/>
        <w:rPr>
          <w:rFonts w:ascii="Palatino Linotype" w:hAnsi="Palatino Linotype" w:cs="Arial"/>
          <w:i/>
          <w:sz w:val="22"/>
          <w:lang w:val="es-ES"/>
        </w:rPr>
      </w:pPr>
    </w:p>
    <w:p w14:paraId="60FBF997" w14:textId="77777777" w:rsidR="0028330F" w:rsidRPr="00AA1116" w:rsidRDefault="0028330F" w:rsidP="00AA1116">
      <w:pPr>
        <w:ind w:left="851" w:right="616"/>
        <w:jc w:val="both"/>
        <w:rPr>
          <w:rFonts w:ascii="Palatino Linotype" w:hAnsi="Palatino Linotype" w:cs="Arial"/>
          <w:i/>
          <w:sz w:val="22"/>
          <w:lang w:val="es-ES"/>
        </w:rPr>
      </w:pPr>
      <w:r w:rsidRPr="00AA1116">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AA1116" w:rsidRDefault="0028330F" w:rsidP="00AA1116">
      <w:pPr>
        <w:ind w:left="851" w:right="616" w:hanging="851"/>
        <w:jc w:val="both"/>
        <w:rPr>
          <w:rFonts w:ascii="Palatino Linotype" w:hAnsi="Palatino Linotype" w:cs="Arial"/>
          <w:i/>
          <w:sz w:val="22"/>
          <w:lang w:val="es-ES"/>
        </w:rPr>
      </w:pPr>
    </w:p>
    <w:p w14:paraId="32A9651C" w14:textId="1E7481D5" w:rsidR="0028330F" w:rsidRPr="00AA1116" w:rsidRDefault="0028330F" w:rsidP="00AA1116">
      <w:pPr>
        <w:ind w:left="851" w:right="616"/>
        <w:jc w:val="both"/>
        <w:rPr>
          <w:rFonts w:ascii="Palatino Linotype" w:hAnsi="Palatino Linotype" w:cs="Arial"/>
          <w:i/>
          <w:sz w:val="22"/>
          <w:lang w:val="es-ES"/>
        </w:rPr>
      </w:pPr>
      <w:r w:rsidRPr="00AA1116">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AA1116">
        <w:rPr>
          <w:rFonts w:ascii="Palatino Linotype" w:hAnsi="Palatino Linotype" w:cs="Arial"/>
          <w:sz w:val="22"/>
          <w:lang w:val="es-ES"/>
        </w:rPr>
        <w:t>(Sic)</w:t>
      </w:r>
      <w:r w:rsidR="00DC75AB" w:rsidRPr="00AA1116">
        <w:rPr>
          <w:rFonts w:ascii="Palatino Linotype" w:hAnsi="Palatino Linotype" w:cs="Arial"/>
          <w:sz w:val="22"/>
          <w:lang w:val="es-ES"/>
        </w:rPr>
        <w:t>.</w:t>
      </w:r>
    </w:p>
    <w:p w14:paraId="43D8720B" w14:textId="77777777" w:rsidR="0093432F" w:rsidRPr="00AA1116" w:rsidRDefault="0093432F" w:rsidP="00AA1116">
      <w:pPr>
        <w:ind w:left="851" w:right="616"/>
        <w:jc w:val="both"/>
        <w:rPr>
          <w:rFonts w:ascii="Palatino Linotype" w:hAnsi="Palatino Linotype" w:cs="Arial"/>
          <w:i/>
          <w:sz w:val="22"/>
          <w:lang w:val="es-ES"/>
        </w:rPr>
      </w:pPr>
    </w:p>
    <w:p w14:paraId="2798A03E" w14:textId="187DA1DB" w:rsidR="0028330F" w:rsidRPr="00AA1116" w:rsidRDefault="0028330F" w:rsidP="00AA1116">
      <w:pPr>
        <w:spacing w:line="360" w:lineRule="auto"/>
        <w:jc w:val="both"/>
        <w:rPr>
          <w:rFonts w:ascii="Palatino Linotype" w:hAnsi="Palatino Linotype" w:cs="Arial"/>
          <w:lang w:val="es-ES"/>
        </w:rPr>
      </w:pPr>
      <w:r w:rsidRPr="00AA1116">
        <w:rPr>
          <w:rFonts w:ascii="Palatino Linotype" w:hAnsi="Palatino Linotype" w:cs="Arial"/>
          <w:lang w:val="es-ES"/>
        </w:rPr>
        <w:t xml:space="preserve">En esa tesitura, atendiendo a que </w:t>
      </w:r>
      <w:r w:rsidRPr="00AA1116">
        <w:rPr>
          <w:rFonts w:ascii="Palatino Linotype" w:hAnsi="Palatino Linotype" w:cs="Arial"/>
          <w:b/>
          <w:lang w:val="es-ES"/>
        </w:rPr>
        <w:t>EL SUJETO OBLIGADO</w:t>
      </w:r>
      <w:r w:rsidR="009A0E23" w:rsidRPr="00AA1116">
        <w:rPr>
          <w:rFonts w:ascii="Palatino Linotype" w:hAnsi="Palatino Linotype" w:cs="Arial"/>
          <w:lang w:val="es-ES"/>
        </w:rPr>
        <w:t xml:space="preserve"> notificó la respuesta a la S</w:t>
      </w:r>
      <w:r w:rsidRPr="00AA1116">
        <w:rPr>
          <w:rFonts w:ascii="Palatino Linotype" w:hAnsi="Palatino Linotype" w:cs="Arial"/>
          <w:lang w:val="es-ES"/>
        </w:rPr>
        <w:t xml:space="preserve">olicitud de Acceso a la Información Pública el </w:t>
      </w:r>
      <w:r w:rsidR="003555DF" w:rsidRPr="00AA1116">
        <w:rPr>
          <w:rFonts w:ascii="Palatino Linotype" w:hAnsi="Palatino Linotype" w:cs="Arial"/>
          <w:b/>
          <w:lang w:val="es-ES"/>
        </w:rPr>
        <w:t xml:space="preserve">nueve </w:t>
      </w:r>
      <w:r w:rsidR="00D959B9" w:rsidRPr="00AA1116">
        <w:rPr>
          <w:rFonts w:ascii="Palatino Linotype" w:hAnsi="Palatino Linotype" w:cs="Arial"/>
          <w:b/>
          <w:lang w:val="es-ES"/>
        </w:rPr>
        <w:t xml:space="preserve">de </w:t>
      </w:r>
      <w:r w:rsidR="00E47F4B" w:rsidRPr="00AA1116">
        <w:rPr>
          <w:rFonts w:ascii="Palatino Linotype" w:hAnsi="Palatino Linotype" w:cs="Arial"/>
          <w:b/>
          <w:lang w:val="es-ES"/>
        </w:rPr>
        <w:t>noviembre</w:t>
      </w:r>
      <w:r w:rsidR="00D959B9" w:rsidRPr="00AA1116">
        <w:rPr>
          <w:rFonts w:ascii="Palatino Linotype" w:hAnsi="Palatino Linotype" w:cs="Arial"/>
          <w:b/>
          <w:lang w:val="es-ES"/>
        </w:rPr>
        <w:t xml:space="preserve"> </w:t>
      </w:r>
      <w:r w:rsidR="009C2931" w:rsidRPr="00AA1116">
        <w:rPr>
          <w:rFonts w:ascii="Palatino Linotype" w:hAnsi="Palatino Linotype" w:cs="Arial"/>
          <w:b/>
          <w:lang w:val="es-ES"/>
        </w:rPr>
        <w:t>d</w:t>
      </w:r>
      <w:r w:rsidRPr="00AA1116">
        <w:rPr>
          <w:rFonts w:ascii="Palatino Linotype" w:hAnsi="Palatino Linotype" w:cs="Arial"/>
          <w:b/>
          <w:lang w:val="es-ES"/>
        </w:rPr>
        <w:t xml:space="preserve">e dos mil </w:t>
      </w:r>
      <w:r w:rsidR="00E47F4B" w:rsidRPr="00AA1116">
        <w:rPr>
          <w:rFonts w:ascii="Palatino Linotype" w:hAnsi="Palatino Linotype" w:cs="Arial"/>
          <w:b/>
          <w:lang w:val="es-ES"/>
        </w:rPr>
        <w:t>veintidós</w:t>
      </w:r>
      <w:r w:rsidRPr="00AA1116">
        <w:rPr>
          <w:rFonts w:ascii="Palatino Linotype" w:hAnsi="Palatino Linotype" w:cs="Arial"/>
          <w:lang w:val="es-ES"/>
        </w:rPr>
        <w:t>, así, el plazo de quince días hábiles que el artículo 178 de la Ley de la materia otorga a</w:t>
      </w:r>
      <w:r w:rsidR="009A0E23" w:rsidRPr="00AA1116">
        <w:rPr>
          <w:rFonts w:ascii="Palatino Linotype" w:hAnsi="Palatino Linotype" w:cs="Arial"/>
          <w:lang w:val="es-ES"/>
        </w:rPr>
        <w:t xml:space="preserve"> </w:t>
      </w:r>
      <w:r w:rsidR="00AA1116" w:rsidRPr="00AA1116">
        <w:rPr>
          <w:rFonts w:ascii="Palatino Linotype" w:hAnsi="Palatino Linotype" w:cs="Arial"/>
          <w:b/>
          <w:bCs/>
          <w:lang w:val="es-ES"/>
        </w:rPr>
        <w:t>LA</w:t>
      </w:r>
      <w:r w:rsidR="009A0E23" w:rsidRPr="00AA1116">
        <w:rPr>
          <w:rFonts w:ascii="Palatino Linotype" w:hAnsi="Palatino Linotype" w:cs="Arial"/>
          <w:lang w:val="es-ES"/>
        </w:rPr>
        <w:t xml:space="preserve"> </w:t>
      </w:r>
      <w:r w:rsidRPr="00AA1116">
        <w:rPr>
          <w:rFonts w:ascii="Palatino Linotype" w:hAnsi="Palatino Linotype" w:cs="Arial"/>
          <w:b/>
          <w:lang w:val="es-ES"/>
        </w:rPr>
        <w:t>RECURRENTE</w:t>
      </w:r>
      <w:r w:rsidRPr="00AA1116">
        <w:rPr>
          <w:rFonts w:ascii="Palatino Linotype" w:hAnsi="Palatino Linotype" w:cs="Arial"/>
          <w:lang w:val="es-ES"/>
        </w:rPr>
        <w:t xml:space="preserve"> para presentar el respectivo Recurso de Revisión, transcurrió del </w:t>
      </w:r>
      <w:r w:rsidR="003E6A79" w:rsidRPr="00AA1116">
        <w:rPr>
          <w:rFonts w:ascii="Palatino Linotype" w:hAnsi="Palatino Linotype" w:cs="Arial"/>
          <w:b/>
          <w:lang w:val="es-ES"/>
        </w:rPr>
        <w:t>diez</w:t>
      </w:r>
      <w:r w:rsidR="00C654DE" w:rsidRPr="00AA1116">
        <w:rPr>
          <w:rFonts w:ascii="Palatino Linotype" w:hAnsi="Palatino Linotype" w:cs="Arial"/>
          <w:b/>
          <w:lang w:val="es-ES"/>
        </w:rPr>
        <w:t xml:space="preserve"> de noviembre </w:t>
      </w:r>
      <w:r w:rsidR="009E0121" w:rsidRPr="00AA1116">
        <w:rPr>
          <w:rFonts w:ascii="Palatino Linotype" w:hAnsi="Palatino Linotype" w:cs="Arial"/>
          <w:b/>
          <w:lang w:val="es-ES"/>
        </w:rPr>
        <w:t xml:space="preserve">al </w:t>
      </w:r>
      <w:r w:rsidR="005B1B93" w:rsidRPr="00AA1116">
        <w:rPr>
          <w:rFonts w:ascii="Palatino Linotype" w:hAnsi="Palatino Linotype" w:cs="Arial"/>
          <w:b/>
          <w:lang w:val="es-ES"/>
        </w:rPr>
        <w:t>pri</w:t>
      </w:r>
      <w:r w:rsidR="003E6A79" w:rsidRPr="00AA1116">
        <w:rPr>
          <w:rFonts w:ascii="Palatino Linotype" w:hAnsi="Palatino Linotype" w:cs="Arial"/>
          <w:b/>
          <w:lang w:val="es-ES"/>
        </w:rPr>
        <w:t>mero</w:t>
      </w:r>
      <w:r w:rsidR="00D959B9" w:rsidRPr="00AA1116">
        <w:rPr>
          <w:rFonts w:ascii="Palatino Linotype" w:hAnsi="Palatino Linotype" w:cs="Arial"/>
          <w:b/>
          <w:lang w:val="es-ES"/>
        </w:rPr>
        <w:t xml:space="preserve"> de </w:t>
      </w:r>
      <w:r w:rsidR="00C654DE" w:rsidRPr="00AA1116">
        <w:rPr>
          <w:rFonts w:ascii="Palatino Linotype" w:hAnsi="Palatino Linotype" w:cs="Arial"/>
          <w:b/>
          <w:lang w:val="es-ES"/>
        </w:rPr>
        <w:t xml:space="preserve">diciembre </w:t>
      </w:r>
      <w:r w:rsidRPr="00AA1116">
        <w:rPr>
          <w:rFonts w:ascii="Palatino Linotype" w:hAnsi="Palatino Linotype" w:cs="Arial"/>
          <w:b/>
          <w:lang w:val="es-ES"/>
        </w:rPr>
        <w:t>de dos mil veintidós</w:t>
      </w:r>
      <w:r w:rsidRPr="00AA1116">
        <w:rPr>
          <w:rFonts w:ascii="Palatino Linotype" w:hAnsi="Palatino Linotype" w:cs="Arial"/>
          <w:lang w:val="es-ES"/>
        </w:rPr>
        <w:t>, sin contemplar en el cómputo los días</w:t>
      </w:r>
      <w:r w:rsidR="00197BD2" w:rsidRPr="00AA1116">
        <w:rPr>
          <w:rFonts w:ascii="Palatino Linotype" w:hAnsi="Palatino Linotype" w:cs="Arial"/>
          <w:lang w:val="es-ES"/>
        </w:rPr>
        <w:t xml:space="preserve"> </w:t>
      </w:r>
      <w:r w:rsidR="005B1B93" w:rsidRPr="00AA1116">
        <w:rPr>
          <w:rFonts w:ascii="Palatino Linotype" w:hAnsi="Palatino Linotype" w:cs="Arial"/>
          <w:lang w:val="es-ES"/>
        </w:rPr>
        <w:t xml:space="preserve">doce, trece, </w:t>
      </w:r>
      <w:r w:rsidR="00C654DE" w:rsidRPr="00AA1116">
        <w:rPr>
          <w:rFonts w:ascii="Palatino Linotype" w:hAnsi="Palatino Linotype" w:cs="Arial"/>
          <w:lang w:val="es-ES"/>
        </w:rPr>
        <w:t xml:space="preserve">diecinueve, veinte, veintiséis y </w:t>
      </w:r>
      <w:r w:rsidR="00C654DE" w:rsidRPr="00AA1116">
        <w:rPr>
          <w:rFonts w:ascii="Palatino Linotype" w:hAnsi="Palatino Linotype" w:cs="Arial"/>
          <w:lang w:val="es-ES"/>
        </w:rPr>
        <w:lastRenderedPageBreak/>
        <w:t>veintisiete de noviembre</w:t>
      </w:r>
      <w:r w:rsidR="00AF476B" w:rsidRPr="00AA1116">
        <w:rPr>
          <w:rFonts w:ascii="Palatino Linotype" w:hAnsi="Palatino Linotype" w:cs="Arial"/>
          <w:lang w:val="es-ES"/>
        </w:rPr>
        <w:t xml:space="preserve">, </w:t>
      </w:r>
      <w:r w:rsidR="002E0907" w:rsidRPr="00AA1116">
        <w:rPr>
          <w:rFonts w:ascii="Palatino Linotype" w:hAnsi="Palatino Linotype" w:cs="Arial"/>
          <w:lang w:val="es-ES"/>
        </w:rPr>
        <w:t xml:space="preserve">por </w:t>
      </w:r>
      <w:r w:rsidRPr="00AA1116">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AA1116">
        <w:rPr>
          <w:rFonts w:ascii="Palatino Linotype" w:hAnsi="Palatino Linotype" w:cs="Arial"/>
          <w:lang w:val="es-ES"/>
        </w:rPr>
        <w:t>; así como</w:t>
      </w:r>
      <w:r w:rsidR="00C654DE" w:rsidRPr="00AA1116">
        <w:rPr>
          <w:rFonts w:ascii="Palatino Linotype" w:hAnsi="Palatino Linotype" w:cs="Arial"/>
          <w:lang w:val="es-ES"/>
        </w:rPr>
        <w:t xml:space="preserve"> el veintiuno de noviembre de dos mil veintiuno</w:t>
      </w:r>
      <w:r w:rsidR="004A47A3" w:rsidRPr="00AA1116">
        <w:rPr>
          <w:rFonts w:ascii="Palatino Linotype" w:hAnsi="Palatino Linotype" w:cs="Arial"/>
          <w:lang w:val="es-ES"/>
        </w:rPr>
        <w:t>, por corresponder a d</w:t>
      </w:r>
      <w:r w:rsidR="00F2488E" w:rsidRPr="00AA1116">
        <w:rPr>
          <w:rFonts w:ascii="Palatino Linotype" w:hAnsi="Palatino Linotype" w:cs="Arial"/>
          <w:lang w:val="es-ES"/>
        </w:rPr>
        <w:t>ías</w:t>
      </w:r>
      <w:r w:rsidR="004A47A3" w:rsidRPr="00AA1116">
        <w:rPr>
          <w:rFonts w:ascii="Palatino Linotype" w:hAnsi="Palatino Linotype" w:cs="Arial"/>
          <w:lang w:val="es-ES"/>
        </w:rPr>
        <w:t xml:space="preserve"> de suspensión de labores de conformidad con el Calendario Oficial en materia de Transparencia aprobado por el Pleno en fecha quince de diciembre de dos mil veintiuno.</w:t>
      </w:r>
    </w:p>
    <w:p w14:paraId="3FFD099D" w14:textId="77777777" w:rsidR="00CC6181" w:rsidRPr="00AA1116" w:rsidRDefault="00CC6181" w:rsidP="00AA1116">
      <w:pPr>
        <w:spacing w:line="360" w:lineRule="auto"/>
        <w:jc w:val="both"/>
        <w:rPr>
          <w:rFonts w:ascii="Palatino Linotype" w:hAnsi="Palatino Linotype" w:cs="Arial"/>
          <w:lang w:val="es-ES"/>
        </w:rPr>
      </w:pPr>
    </w:p>
    <w:p w14:paraId="6A0BE520" w14:textId="345D7DA3" w:rsidR="00A0285D" w:rsidRPr="00AA1116" w:rsidRDefault="0028330F" w:rsidP="00AA1116">
      <w:pPr>
        <w:spacing w:line="360" w:lineRule="auto"/>
        <w:jc w:val="both"/>
        <w:rPr>
          <w:rFonts w:ascii="Palatino Linotype" w:hAnsi="Palatino Linotype" w:cs="Arial"/>
          <w:lang w:val="es-ES"/>
        </w:rPr>
      </w:pPr>
      <w:r w:rsidRPr="00AA1116">
        <w:rPr>
          <w:rFonts w:ascii="Palatino Linotype" w:hAnsi="Palatino Linotype" w:cs="Arial"/>
          <w:lang w:val="es-ES"/>
        </w:rPr>
        <w:t xml:space="preserve">Por tanto, si el Recurso de Revisión que nos ocupa, se interpuso el </w:t>
      </w:r>
      <w:r w:rsidR="009A2138" w:rsidRPr="00AA1116">
        <w:rPr>
          <w:rFonts w:ascii="Palatino Linotype" w:hAnsi="Palatino Linotype" w:cs="Arial"/>
          <w:b/>
          <w:lang w:val="es-ES"/>
        </w:rPr>
        <w:t>veintidós</w:t>
      </w:r>
      <w:r w:rsidR="00AF476B" w:rsidRPr="00AA1116">
        <w:rPr>
          <w:rFonts w:ascii="Palatino Linotype" w:hAnsi="Palatino Linotype" w:cs="Arial"/>
          <w:b/>
          <w:lang w:val="es-ES"/>
        </w:rPr>
        <w:t xml:space="preserve"> de noviembre </w:t>
      </w:r>
      <w:r w:rsidR="00D959B9" w:rsidRPr="00AA1116">
        <w:rPr>
          <w:rFonts w:ascii="Palatino Linotype" w:hAnsi="Palatino Linotype" w:cs="Arial"/>
          <w:b/>
          <w:lang w:val="es-ES"/>
        </w:rPr>
        <w:t>d</w:t>
      </w:r>
      <w:r w:rsidRPr="00AA1116">
        <w:rPr>
          <w:rFonts w:ascii="Palatino Linotype" w:hAnsi="Palatino Linotype" w:cs="Arial"/>
          <w:b/>
          <w:lang w:val="es-ES"/>
        </w:rPr>
        <w:t>e dos mil veintidós</w:t>
      </w:r>
      <w:r w:rsidRPr="00AA1116">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1684B246" w14:textId="77777777" w:rsidR="005B1B93" w:rsidRPr="00AA1116" w:rsidRDefault="005B1B93" w:rsidP="00AA1116">
      <w:pPr>
        <w:autoSpaceDE w:val="0"/>
        <w:autoSpaceDN w:val="0"/>
        <w:adjustRightInd w:val="0"/>
        <w:spacing w:line="360" w:lineRule="auto"/>
        <w:ind w:right="49"/>
        <w:jc w:val="both"/>
        <w:rPr>
          <w:rFonts w:ascii="Palatino Linotype" w:hAnsi="Palatino Linotype" w:cs="Arial"/>
          <w:b/>
          <w:sz w:val="26"/>
          <w:szCs w:val="26"/>
        </w:rPr>
      </w:pPr>
    </w:p>
    <w:p w14:paraId="71D326AF" w14:textId="2D6BAAD0" w:rsidR="005C250B" w:rsidRPr="00AA1116" w:rsidRDefault="005C250B" w:rsidP="00AA1116">
      <w:pPr>
        <w:autoSpaceDE w:val="0"/>
        <w:autoSpaceDN w:val="0"/>
        <w:adjustRightInd w:val="0"/>
        <w:spacing w:line="360" w:lineRule="auto"/>
        <w:ind w:right="49"/>
        <w:jc w:val="both"/>
        <w:rPr>
          <w:rFonts w:ascii="Palatino Linotype" w:hAnsi="Palatino Linotype"/>
          <w:b/>
          <w:sz w:val="26"/>
          <w:szCs w:val="26"/>
        </w:rPr>
      </w:pPr>
      <w:r w:rsidRPr="00AA1116">
        <w:rPr>
          <w:rFonts w:ascii="Palatino Linotype" w:hAnsi="Palatino Linotype" w:cs="Arial"/>
          <w:b/>
          <w:sz w:val="26"/>
          <w:szCs w:val="26"/>
        </w:rPr>
        <w:t>CUARTO</w:t>
      </w:r>
      <w:r w:rsidR="0030772C" w:rsidRPr="00AA1116">
        <w:rPr>
          <w:rFonts w:ascii="Palatino Linotype" w:hAnsi="Palatino Linotype"/>
          <w:b/>
          <w:sz w:val="26"/>
          <w:szCs w:val="26"/>
        </w:rPr>
        <w:t>. Procedibilidad.</w:t>
      </w:r>
    </w:p>
    <w:p w14:paraId="175414B2" w14:textId="77777777" w:rsidR="00C654DE" w:rsidRPr="00AA1116" w:rsidRDefault="00C654DE" w:rsidP="00AA1116">
      <w:pPr>
        <w:autoSpaceDE w:val="0"/>
        <w:autoSpaceDN w:val="0"/>
        <w:adjustRightInd w:val="0"/>
        <w:spacing w:line="360" w:lineRule="auto"/>
        <w:ind w:right="49"/>
        <w:jc w:val="both"/>
        <w:rPr>
          <w:rFonts w:ascii="Palatino Linotype" w:hAnsi="Palatino Linotype" w:cs="Arial"/>
          <w:lang w:val="es-ES" w:eastAsia="es-MX"/>
        </w:rPr>
      </w:pPr>
      <w:r w:rsidRPr="00AA1116">
        <w:rPr>
          <w:rFonts w:ascii="Palatino Linotype" w:hAnsi="Palatino Linotype" w:cs="Arial"/>
          <w:lang w:val="es-ES"/>
        </w:rPr>
        <w:t xml:space="preserve">Esté Órgano Garante considera importante precisar que conforme al artículo 180, fracción II, último párrafo de la </w:t>
      </w:r>
      <w:r w:rsidRPr="00AA1116">
        <w:rPr>
          <w:rFonts w:ascii="Palatino Linotype" w:hAnsi="Palatino Linotype" w:cs="Arial"/>
          <w:lang w:val="es-ES" w:eastAsia="es-MX"/>
        </w:rPr>
        <w:t xml:space="preserve">Ley de Transparencia y Acceso a la </w:t>
      </w:r>
      <w:r w:rsidRPr="00AA1116">
        <w:rPr>
          <w:rFonts w:ascii="Palatino Linotype" w:hAnsi="Palatino Linotype" w:cs="Arial"/>
          <w:lang w:val="es-ES"/>
        </w:rPr>
        <w:t>Información Pública</w:t>
      </w:r>
      <w:r w:rsidRPr="00AA1116">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FAAA305" w14:textId="77777777" w:rsidR="00C654DE" w:rsidRPr="00AA1116" w:rsidRDefault="00C654DE" w:rsidP="00AA1116">
      <w:pPr>
        <w:autoSpaceDE w:val="0"/>
        <w:autoSpaceDN w:val="0"/>
        <w:adjustRightInd w:val="0"/>
        <w:spacing w:line="360" w:lineRule="auto"/>
        <w:ind w:right="49"/>
        <w:jc w:val="both"/>
        <w:rPr>
          <w:rFonts w:ascii="Palatino Linotype" w:hAnsi="Palatino Linotype" w:cs="Arial"/>
          <w:sz w:val="16"/>
          <w:lang w:val="es-ES"/>
        </w:rPr>
      </w:pPr>
    </w:p>
    <w:p w14:paraId="203CACB1" w14:textId="77777777" w:rsidR="00C654DE" w:rsidRPr="00AA1116" w:rsidRDefault="00C654DE" w:rsidP="00AA1116">
      <w:pPr>
        <w:tabs>
          <w:tab w:val="left" w:pos="851"/>
        </w:tabs>
        <w:ind w:left="851" w:right="901"/>
        <w:jc w:val="both"/>
        <w:rPr>
          <w:rFonts w:ascii="Palatino Linotype" w:hAnsi="Palatino Linotype"/>
          <w:b/>
          <w:i/>
          <w:sz w:val="22"/>
          <w:szCs w:val="22"/>
          <w:lang w:val="es-ES"/>
        </w:rPr>
      </w:pPr>
      <w:r w:rsidRPr="00AA1116">
        <w:rPr>
          <w:rFonts w:ascii="Palatino Linotype" w:hAnsi="Palatino Linotype"/>
          <w:b/>
          <w:i/>
          <w:sz w:val="22"/>
          <w:szCs w:val="22"/>
          <w:lang w:val="es-ES"/>
        </w:rPr>
        <w:t xml:space="preserve">“Artículo 180. </w:t>
      </w:r>
      <w:r w:rsidRPr="00AA1116">
        <w:rPr>
          <w:rFonts w:ascii="Palatino Linotype" w:hAnsi="Palatino Linotype"/>
          <w:i/>
          <w:sz w:val="22"/>
          <w:szCs w:val="22"/>
          <w:lang w:val="es-ES"/>
        </w:rPr>
        <w:t xml:space="preserve">El </w:t>
      </w:r>
      <w:r w:rsidRPr="00AA1116">
        <w:rPr>
          <w:rFonts w:ascii="Palatino Linotype" w:hAnsi="Palatino Linotype" w:cs="Arial"/>
          <w:i/>
          <w:sz w:val="22"/>
          <w:szCs w:val="22"/>
          <w:lang w:val="es-ES"/>
        </w:rPr>
        <w:t>Recurso Revisión</w:t>
      </w:r>
      <w:r w:rsidRPr="00AA1116">
        <w:rPr>
          <w:rFonts w:ascii="Palatino Linotype" w:hAnsi="Palatino Linotype"/>
          <w:i/>
          <w:sz w:val="22"/>
          <w:szCs w:val="22"/>
          <w:lang w:val="es-ES"/>
        </w:rPr>
        <w:t xml:space="preserve"> contendrá:</w:t>
      </w:r>
      <w:r w:rsidRPr="00AA1116">
        <w:rPr>
          <w:rFonts w:ascii="Palatino Linotype" w:hAnsi="Palatino Linotype"/>
          <w:b/>
          <w:i/>
          <w:sz w:val="22"/>
          <w:szCs w:val="22"/>
          <w:lang w:val="es-ES"/>
        </w:rPr>
        <w:t xml:space="preserve"> </w:t>
      </w:r>
    </w:p>
    <w:p w14:paraId="52B9CCC7" w14:textId="77777777" w:rsidR="00C654DE" w:rsidRPr="00AA1116" w:rsidRDefault="00C654DE" w:rsidP="00AA1116">
      <w:pPr>
        <w:tabs>
          <w:tab w:val="left" w:pos="851"/>
        </w:tabs>
        <w:ind w:left="851" w:right="901"/>
        <w:jc w:val="both"/>
        <w:rPr>
          <w:rFonts w:ascii="Palatino Linotype" w:hAnsi="Palatino Linotype"/>
          <w:b/>
          <w:i/>
          <w:sz w:val="22"/>
          <w:szCs w:val="22"/>
          <w:lang w:val="es-ES"/>
        </w:rPr>
      </w:pPr>
      <w:r w:rsidRPr="00AA1116">
        <w:rPr>
          <w:rFonts w:ascii="Palatino Linotype" w:hAnsi="Palatino Linotype"/>
          <w:b/>
          <w:i/>
          <w:sz w:val="22"/>
          <w:szCs w:val="22"/>
          <w:lang w:val="es-ES"/>
        </w:rPr>
        <w:t>…</w:t>
      </w:r>
    </w:p>
    <w:p w14:paraId="3CF1DD43" w14:textId="77777777" w:rsidR="00C654DE" w:rsidRPr="00AA1116" w:rsidRDefault="00C654DE" w:rsidP="00AA1116">
      <w:pPr>
        <w:tabs>
          <w:tab w:val="left" w:pos="851"/>
        </w:tabs>
        <w:ind w:left="851" w:right="901"/>
        <w:jc w:val="both"/>
        <w:rPr>
          <w:rFonts w:ascii="Palatino Linotype" w:hAnsi="Palatino Linotype"/>
          <w:i/>
          <w:sz w:val="22"/>
          <w:szCs w:val="22"/>
          <w:lang w:val="es-ES"/>
        </w:rPr>
      </w:pPr>
      <w:r w:rsidRPr="00AA1116">
        <w:rPr>
          <w:rFonts w:ascii="Palatino Linotype" w:hAnsi="Palatino Linotype"/>
          <w:b/>
          <w:i/>
          <w:sz w:val="22"/>
          <w:szCs w:val="22"/>
          <w:lang w:val="es-ES"/>
        </w:rPr>
        <w:t xml:space="preserve">II. El nombre del solicitante </w:t>
      </w:r>
      <w:r w:rsidRPr="00AA1116">
        <w:rPr>
          <w:rFonts w:ascii="Palatino Linotype" w:hAnsi="Palatino Linotype" w:cs="Arial"/>
          <w:b/>
          <w:i/>
          <w:sz w:val="22"/>
          <w:szCs w:val="22"/>
          <w:lang w:val="es-ES" w:eastAsia="es-MX"/>
        </w:rPr>
        <w:t>que</w:t>
      </w:r>
      <w:r w:rsidRPr="00AA1116">
        <w:rPr>
          <w:rFonts w:ascii="Palatino Linotype" w:hAnsi="Palatino Linotype"/>
          <w:b/>
          <w:i/>
          <w:sz w:val="22"/>
          <w:szCs w:val="22"/>
          <w:lang w:val="es-ES"/>
        </w:rPr>
        <w:t xml:space="preserve"> recurre </w:t>
      </w:r>
      <w:r w:rsidRPr="00AA1116">
        <w:rPr>
          <w:rFonts w:ascii="Palatino Linotype" w:hAnsi="Palatino Linotype"/>
          <w:i/>
          <w:sz w:val="22"/>
          <w:szCs w:val="22"/>
          <w:lang w:val="es-ES"/>
        </w:rPr>
        <w:t>o de su representante y, en su caso,…</w:t>
      </w:r>
    </w:p>
    <w:p w14:paraId="25C22D8E" w14:textId="77777777" w:rsidR="00C654DE" w:rsidRPr="00AA1116" w:rsidRDefault="00C654DE" w:rsidP="00AA1116">
      <w:pPr>
        <w:tabs>
          <w:tab w:val="left" w:pos="851"/>
        </w:tabs>
        <w:ind w:left="851" w:right="901"/>
        <w:jc w:val="both"/>
        <w:rPr>
          <w:rFonts w:ascii="Palatino Linotype" w:hAnsi="Palatino Linotype"/>
          <w:b/>
          <w:i/>
          <w:sz w:val="22"/>
          <w:szCs w:val="22"/>
          <w:lang w:val="es-ES"/>
        </w:rPr>
      </w:pPr>
      <w:r w:rsidRPr="00AA1116">
        <w:rPr>
          <w:rFonts w:ascii="Palatino Linotype" w:hAnsi="Palatino Linotype"/>
          <w:b/>
          <w:i/>
          <w:sz w:val="22"/>
          <w:szCs w:val="22"/>
          <w:lang w:val="es-ES"/>
        </w:rPr>
        <w:t xml:space="preserve">En caso de </w:t>
      </w:r>
      <w:r w:rsidRPr="00AA1116">
        <w:rPr>
          <w:rFonts w:ascii="Palatino Linotype" w:hAnsi="Palatino Linotype" w:cs="Arial"/>
          <w:b/>
          <w:i/>
          <w:sz w:val="22"/>
          <w:szCs w:val="22"/>
          <w:lang w:val="es-ES" w:eastAsia="es-MX"/>
        </w:rPr>
        <w:t>que</w:t>
      </w:r>
      <w:r w:rsidRPr="00AA111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A1116">
        <w:rPr>
          <w:rFonts w:ascii="Palatino Linotype" w:hAnsi="Palatino Linotype"/>
          <w:i/>
          <w:sz w:val="22"/>
          <w:szCs w:val="22"/>
          <w:lang w:val="es-ES"/>
        </w:rPr>
        <w:t>, IV, VII y VIII.</w:t>
      </w:r>
      <w:r w:rsidRPr="00AA1116">
        <w:rPr>
          <w:rFonts w:ascii="Palatino Linotype" w:hAnsi="Palatino Linotype"/>
          <w:b/>
          <w:i/>
          <w:sz w:val="22"/>
          <w:szCs w:val="22"/>
          <w:lang w:val="es-ES"/>
        </w:rPr>
        <w:t>”</w:t>
      </w:r>
    </w:p>
    <w:p w14:paraId="255A6EBD" w14:textId="77777777" w:rsidR="00C654DE" w:rsidRPr="00AA1116" w:rsidRDefault="00C654DE" w:rsidP="00AA1116">
      <w:pPr>
        <w:tabs>
          <w:tab w:val="left" w:pos="851"/>
        </w:tabs>
        <w:ind w:left="851" w:right="901"/>
        <w:jc w:val="both"/>
        <w:rPr>
          <w:rFonts w:ascii="Palatino Linotype" w:hAnsi="Palatino Linotype"/>
          <w:i/>
          <w:sz w:val="22"/>
          <w:szCs w:val="22"/>
          <w:lang w:val="es-ES"/>
        </w:rPr>
      </w:pPr>
      <w:r w:rsidRPr="00AA1116">
        <w:rPr>
          <w:rFonts w:ascii="Palatino Linotype" w:hAnsi="Palatino Linotype"/>
          <w:i/>
          <w:sz w:val="22"/>
          <w:szCs w:val="22"/>
          <w:lang w:val="es-ES"/>
        </w:rPr>
        <w:t>(Énfasis añadido)</w:t>
      </w:r>
    </w:p>
    <w:p w14:paraId="19570D72" w14:textId="77777777" w:rsidR="00C654DE" w:rsidRPr="00AA1116" w:rsidRDefault="00C654DE" w:rsidP="00AA1116">
      <w:pPr>
        <w:tabs>
          <w:tab w:val="left" w:pos="851"/>
        </w:tabs>
        <w:ind w:left="851" w:right="901"/>
        <w:jc w:val="both"/>
        <w:rPr>
          <w:rFonts w:ascii="Palatino Linotype" w:hAnsi="Palatino Linotype"/>
          <w:i/>
          <w:sz w:val="18"/>
          <w:szCs w:val="22"/>
          <w:lang w:val="es-ES"/>
        </w:rPr>
      </w:pPr>
    </w:p>
    <w:p w14:paraId="41ECE819" w14:textId="55ECE3E8" w:rsidR="00C654DE" w:rsidRPr="00AA1116" w:rsidRDefault="00C654DE" w:rsidP="00AA1116">
      <w:pPr>
        <w:spacing w:line="360" w:lineRule="auto"/>
        <w:jc w:val="both"/>
        <w:rPr>
          <w:rFonts w:ascii="Palatino Linotype" w:hAnsi="Palatino Linotype"/>
          <w:lang w:val="es-ES"/>
        </w:rPr>
      </w:pPr>
      <w:r w:rsidRPr="00AA1116">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w:t>
      </w:r>
      <w:r w:rsidR="009A2138" w:rsidRPr="00AA1116">
        <w:rPr>
          <w:rFonts w:ascii="Palatino Linotype" w:hAnsi="Palatino Linotype"/>
          <w:lang w:val="es-ES"/>
        </w:rPr>
        <w:t xml:space="preserve">itos, entre ellos, el nombre de </w:t>
      </w:r>
      <w:r w:rsidR="00AA1116" w:rsidRPr="00AA1116">
        <w:rPr>
          <w:rFonts w:ascii="Palatino Linotype" w:hAnsi="Palatino Linotype"/>
          <w:b/>
          <w:bCs/>
          <w:lang w:val="es-ES"/>
        </w:rPr>
        <w:t>LA</w:t>
      </w:r>
      <w:r w:rsidRPr="00AA1116">
        <w:rPr>
          <w:rFonts w:ascii="Palatino Linotype" w:hAnsi="Palatino Linotype" w:cs="Arial"/>
          <w:b/>
          <w:lang w:val="es-ES"/>
        </w:rPr>
        <w:t xml:space="preserve"> RECURRENTE;</w:t>
      </w:r>
      <w:r w:rsidRPr="00AA1116">
        <w:rPr>
          <w:rFonts w:ascii="Palatino Linotype" w:hAnsi="Palatino Linotype"/>
          <w:lang w:val="es-ES"/>
        </w:rPr>
        <w:t xml:space="preserve"> en ese sentido en el presente caso, al haber sido presentado el Recurso Revisión vía </w:t>
      </w:r>
      <w:r w:rsidRPr="00AA1116">
        <w:rPr>
          <w:rFonts w:ascii="Palatino Linotype" w:hAnsi="Palatino Linotype"/>
          <w:b/>
          <w:lang w:val="es-ES"/>
        </w:rPr>
        <w:t>SAIMEX</w:t>
      </w:r>
      <w:r w:rsidRPr="00AA1116">
        <w:rPr>
          <w:rFonts w:ascii="Palatino Linotype" w:hAnsi="Palatino Linotype"/>
          <w:lang w:val="es-ES"/>
        </w:rPr>
        <w:t>, dicho requisito resulta innecesario.</w:t>
      </w:r>
    </w:p>
    <w:p w14:paraId="3890DF20" w14:textId="77777777" w:rsidR="00C654DE" w:rsidRPr="00AA1116" w:rsidRDefault="00C654DE" w:rsidP="00AA1116">
      <w:pPr>
        <w:spacing w:line="360" w:lineRule="auto"/>
        <w:jc w:val="both"/>
        <w:rPr>
          <w:rFonts w:ascii="Palatino Linotype" w:hAnsi="Palatino Linotype"/>
          <w:lang w:val="es-ES"/>
        </w:rPr>
      </w:pPr>
    </w:p>
    <w:p w14:paraId="28CC9283" w14:textId="77777777" w:rsidR="00C654DE" w:rsidRPr="00AA1116" w:rsidRDefault="00C654DE" w:rsidP="00AA1116">
      <w:pPr>
        <w:spacing w:line="360" w:lineRule="auto"/>
        <w:jc w:val="both"/>
        <w:rPr>
          <w:rFonts w:ascii="Palatino Linotype" w:hAnsi="Palatino Linotype" w:cs="Arial"/>
          <w:lang w:val="es-ES"/>
        </w:rPr>
      </w:pPr>
      <w:r w:rsidRPr="00AA1116">
        <w:rPr>
          <w:rFonts w:ascii="Palatino Linotype" w:hAnsi="Palatino Linotype"/>
          <w:lang w:val="es-ES"/>
        </w:rPr>
        <w:t xml:space="preserve">Lo anterior es así, pues el artículo 15 de </w:t>
      </w:r>
      <w:r w:rsidRPr="00AA1116">
        <w:rPr>
          <w:rFonts w:ascii="Palatino Linotype" w:hAnsi="Palatino Linotype" w:cs="Arial"/>
          <w:lang w:val="es-ES" w:eastAsia="es-MX"/>
        </w:rPr>
        <w:t xml:space="preserve">Ley de Transparencia y Acceso a la </w:t>
      </w:r>
      <w:r w:rsidRPr="00AA1116">
        <w:rPr>
          <w:rFonts w:ascii="Palatino Linotype" w:hAnsi="Palatino Linotype" w:cs="Arial"/>
          <w:lang w:val="es-ES"/>
        </w:rPr>
        <w:t>Información Pública</w:t>
      </w:r>
      <w:r w:rsidRPr="00AA1116">
        <w:rPr>
          <w:rFonts w:ascii="Palatino Linotype" w:hAnsi="Palatino Linotype" w:cs="Arial"/>
          <w:lang w:val="es-ES" w:eastAsia="es-MX"/>
        </w:rPr>
        <w:t xml:space="preserve"> del Estado de México y Municipios </w:t>
      </w:r>
      <w:r w:rsidRPr="00AA1116">
        <w:rPr>
          <w:rFonts w:ascii="Palatino Linotype" w:hAnsi="Palatino Linotype" w:cs="Arial"/>
          <w:iCs/>
          <w:lang w:val="es-ES"/>
        </w:rPr>
        <w:t xml:space="preserve">prevé que, </w:t>
      </w:r>
      <w:r w:rsidRPr="00AA1116">
        <w:rPr>
          <w:rFonts w:ascii="Palatino Linotype" w:hAnsi="Palatino Linotype"/>
          <w:lang w:val="es-ES"/>
        </w:rPr>
        <w:t xml:space="preserve">toda persona tendrá acceso a la información </w:t>
      </w:r>
      <w:r w:rsidRPr="00AA1116">
        <w:rPr>
          <w:rFonts w:ascii="Palatino Linotype" w:hAnsi="Palatino Linotype" w:cs="Arial"/>
          <w:lang w:val="es-ES"/>
        </w:rPr>
        <w:t xml:space="preserve">sin necesidad de acreditar interés alguno o justificar su utilización, de lo que se infiere que para el </w:t>
      </w:r>
      <w:r w:rsidRPr="00AA1116">
        <w:rPr>
          <w:rFonts w:ascii="Palatino Linotype" w:hAnsi="Palatino Linotype"/>
          <w:lang w:val="es-ES"/>
        </w:rPr>
        <w:t>ejercicio</w:t>
      </w:r>
      <w:r w:rsidRPr="00AA1116">
        <w:rPr>
          <w:rFonts w:ascii="Palatino Linotype" w:hAnsi="Palatino Linotype" w:cs="Arial"/>
          <w:lang w:val="es-ES"/>
        </w:rPr>
        <w:t xml:space="preserve"> del derecho de acceso a la Información Pública, </w:t>
      </w:r>
      <w:r w:rsidRPr="00AA1116">
        <w:rPr>
          <w:rFonts w:ascii="Palatino Linotype" w:hAnsi="Palatino Linotype" w:cs="Arial"/>
          <w:b/>
          <w:u w:val="single"/>
          <w:lang w:val="es-ES"/>
        </w:rPr>
        <w:t xml:space="preserve">el nombre no es un requisito </w:t>
      </w:r>
      <w:r w:rsidRPr="00AA1116">
        <w:rPr>
          <w:rFonts w:ascii="Palatino Linotype" w:hAnsi="Palatino Linotype" w:cs="Arial"/>
          <w:b/>
          <w:i/>
          <w:u w:val="single"/>
          <w:lang w:val="es-ES"/>
        </w:rPr>
        <w:t>sine qua non</w:t>
      </w:r>
      <w:r w:rsidRPr="00AA1116">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B1D74CB" w14:textId="77777777" w:rsidR="00C654DE" w:rsidRPr="00AA1116" w:rsidRDefault="00C654DE" w:rsidP="00AA1116">
      <w:pPr>
        <w:spacing w:line="360" w:lineRule="auto"/>
        <w:jc w:val="both"/>
        <w:rPr>
          <w:rFonts w:ascii="Palatino Linotype" w:hAnsi="Palatino Linotype" w:cs="Arial"/>
          <w:lang w:val="es-ES"/>
        </w:rPr>
      </w:pPr>
    </w:p>
    <w:p w14:paraId="44167B58" w14:textId="77777777" w:rsidR="00C654DE" w:rsidRPr="00AA1116" w:rsidRDefault="00C654DE" w:rsidP="00AA1116">
      <w:pPr>
        <w:spacing w:line="360" w:lineRule="auto"/>
        <w:jc w:val="both"/>
        <w:rPr>
          <w:rFonts w:ascii="Palatino Linotype" w:hAnsi="Palatino Linotype"/>
          <w:sz w:val="22"/>
          <w:szCs w:val="22"/>
          <w:lang w:val="es-ES"/>
        </w:rPr>
      </w:pPr>
      <w:r w:rsidRPr="00AA111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D86B284" w14:textId="77777777" w:rsidR="00C654DE" w:rsidRPr="00AA1116" w:rsidRDefault="00C654DE" w:rsidP="00AA1116">
      <w:pPr>
        <w:tabs>
          <w:tab w:val="left" w:pos="851"/>
        </w:tabs>
        <w:ind w:left="851" w:right="901"/>
        <w:jc w:val="both"/>
        <w:rPr>
          <w:rFonts w:ascii="Palatino Linotype" w:hAnsi="Palatino Linotype"/>
          <w:sz w:val="22"/>
          <w:szCs w:val="22"/>
          <w:lang w:val="es-ES"/>
        </w:rPr>
      </w:pPr>
    </w:p>
    <w:p w14:paraId="237B39BD" w14:textId="4524CF66" w:rsidR="00C654DE" w:rsidRPr="00AA1116" w:rsidRDefault="00C654DE" w:rsidP="00AA1116">
      <w:pPr>
        <w:spacing w:line="360" w:lineRule="auto"/>
        <w:jc w:val="both"/>
        <w:rPr>
          <w:rFonts w:ascii="Palatino Linotype" w:hAnsi="Palatino Linotype"/>
          <w:lang w:val="es-ES"/>
        </w:rPr>
      </w:pPr>
      <w:r w:rsidRPr="00AA1116">
        <w:rPr>
          <w:rFonts w:ascii="Palatino Linotype" w:hAnsi="Palatino Linotype"/>
          <w:lang w:val="es-ES"/>
        </w:rPr>
        <w:lastRenderedPageBreak/>
        <w:t xml:space="preserve">Asimismo, se estima que el </w:t>
      </w:r>
      <w:r w:rsidR="009A2138" w:rsidRPr="00AA1116">
        <w:rPr>
          <w:rFonts w:ascii="Palatino Linotype" w:hAnsi="Palatino Linotype"/>
          <w:lang w:val="es-ES"/>
        </w:rPr>
        <w:t xml:space="preserve">requisito relativo al nombre de </w:t>
      </w:r>
      <w:r w:rsidR="00AA1116" w:rsidRPr="00AA1116">
        <w:rPr>
          <w:rFonts w:ascii="Palatino Linotype" w:hAnsi="Palatino Linotype"/>
          <w:b/>
          <w:bCs/>
          <w:lang w:val="es-ES"/>
        </w:rPr>
        <w:t>LA</w:t>
      </w:r>
      <w:r w:rsidRPr="00AA1116">
        <w:rPr>
          <w:rFonts w:ascii="Palatino Linotype" w:hAnsi="Palatino Linotype"/>
          <w:lang w:val="es-ES"/>
        </w:rPr>
        <w:t xml:space="preserve"> </w:t>
      </w:r>
      <w:r w:rsidRPr="00AA1116">
        <w:rPr>
          <w:rFonts w:ascii="Palatino Linotype" w:hAnsi="Palatino Linotype" w:cs="Arial"/>
          <w:b/>
          <w:lang w:val="es-ES"/>
        </w:rPr>
        <w:t>RECURRENTE</w:t>
      </w:r>
      <w:r w:rsidRPr="00AA1116">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9A2138" w:rsidRPr="00AA1116">
        <w:rPr>
          <w:rFonts w:ascii="Palatino Linotype" w:hAnsi="Palatino Linotype" w:cs="Arial"/>
          <w:b/>
          <w:lang w:val="es-ES"/>
        </w:rPr>
        <w:t>LA</w:t>
      </w:r>
      <w:r w:rsidRPr="00AA1116">
        <w:rPr>
          <w:rFonts w:ascii="Palatino Linotype" w:hAnsi="Palatino Linotype" w:cs="Arial"/>
          <w:b/>
          <w:lang w:val="es-ES"/>
        </w:rPr>
        <w:t xml:space="preserve"> RECURRENTE</w:t>
      </w:r>
      <w:r w:rsidRPr="00AA1116">
        <w:rPr>
          <w:rFonts w:ascii="Palatino Linotype" w:hAnsi="Palatino Linotype"/>
          <w:lang w:val="es-ES"/>
        </w:rPr>
        <w:t xml:space="preserve"> es la misma persona que realizó la solicitud de acceso a la Información Pública que ahora se impugna.</w:t>
      </w:r>
    </w:p>
    <w:p w14:paraId="4962BB96" w14:textId="77777777" w:rsidR="00C654DE" w:rsidRPr="00AA1116" w:rsidRDefault="00C654DE" w:rsidP="00AA1116">
      <w:pPr>
        <w:tabs>
          <w:tab w:val="left" w:pos="851"/>
        </w:tabs>
        <w:ind w:left="851" w:right="901"/>
        <w:jc w:val="both"/>
        <w:rPr>
          <w:rFonts w:ascii="Palatino Linotype" w:hAnsi="Palatino Linotype"/>
          <w:sz w:val="22"/>
          <w:szCs w:val="22"/>
          <w:lang w:val="es-ES"/>
        </w:rPr>
      </w:pPr>
    </w:p>
    <w:p w14:paraId="6BC33E9C" w14:textId="77777777" w:rsidR="00C654DE" w:rsidRPr="00AA1116" w:rsidRDefault="00C654DE" w:rsidP="00AA1116">
      <w:pPr>
        <w:spacing w:line="360" w:lineRule="auto"/>
        <w:jc w:val="both"/>
        <w:rPr>
          <w:rFonts w:ascii="Palatino Linotype" w:hAnsi="Palatino Linotype"/>
          <w:lang w:val="es-ES"/>
        </w:rPr>
      </w:pPr>
      <w:r w:rsidRPr="00AA1116">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AA1116">
        <w:rPr>
          <w:rFonts w:ascii="Palatino Linotype" w:hAnsi="Palatino Linotype"/>
        </w:rPr>
        <w:t>Constitución Política de los Estados Unidos Mexicanos</w:t>
      </w:r>
      <w:r w:rsidRPr="00AA1116">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4F9EFA9" w14:textId="77777777" w:rsidR="00F31D7F" w:rsidRPr="00AA1116" w:rsidRDefault="00F31D7F" w:rsidP="00AA1116">
      <w:pPr>
        <w:ind w:right="899"/>
        <w:jc w:val="both"/>
        <w:textAlignment w:val="baseline"/>
        <w:rPr>
          <w:rFonts w:ascii="Palatino Linotype" w:hAnsi="Palatino Linotype" w:cs="Arial"/>
          <w:lang w:val="es-ES"/>
        </w:rPr>
      </w:pPr>
    </w:p>
    <w:p w14:paraId="1845814D" w14:textId="77777777" w:rsidR="005B5043" w:rsidRPr="00AA1116" w:rsidRDefault="000171D8" w:rsidP="00AA1116">
      <w:pPr>
        <w:spacing w:line="360" w:lineRule="auto"/>
        <w:jc w:val="both"/>
        <w:textAlignment w:val="baseline"/>
        <w:rPr>
          <w:rFonts w:ascii="Palatino Linotype" w:hAnsi="Palatino Linotype" w:cs="Arial"/>
          <w:b/>
          <w:sz w:val="26"/>
          <w:szCs w:val="26"/>
          <w:lang w:val="es-ES" w:eastAsia="es-MX"/>
        </w:rPr>
      </w:pPr>
      <w:r w:rsidRPr="00AA1116">
        <w:rPr>
          <w:rFonts w:ascii="Palatino Linotype" w:hAnsi="Palatino Linotype"/>
          <w:b/>
          <w:sz w:val="26"/>
          <w:szCs w:val="26"/>
          <w:lang w:eastAsia="es-MX"/>
        </w:rPr>
        <w:t>QUINTO</w:t>
      </w:r>
      <w:r w:rsidRPr="00AA1116">
        <w:rPr>
          <w:rFonts w:ascii="Palatino Linotype" w:hAnsi="Palatino Linotype" w:cs="Arial"/>
          <w:b/>
          <w:sz w:val="26"/>
          <w:szCs w:val="26"/>
          <w:lang w:eastAsia="es-MX"/>
        </w:rPr>
        <w:t xml:space="preserve">. </w:t>
      </w:r>
      <w:r w:rsidRPr="00AA1116">
        <w:rPr>
          <w:rFonts w:ascii="Palatino Linotype" w:hAnsi="Palatino Linotype" w:cs="Arial"/>
          <w:b/>
          <w:sz w:val="26"/>
          <w:szCs w:val="26"/>
          <w:lang w:val="es-ES" w:eastAsia="es-MX"/>
        </w:rPr>
        <w:t>Estudio y resolución del asunto.</w:t>
      </w:r>
    </w:p>
    <w:p w14:paraId="486F7773" w14:textId="6A99F08D" w:rsidR="00D831F1" w:rsidRPr="00AA1116" w:rsidRDefault="00D831F1" w:rsidP="00AA1116">
      <w:pPr>
        <w:spacing w:line="360" w:lineRule="auto"/>
        <w:jc w:val="both"/>
        <w:rPr>
          <w:rFonts w:ascii="Palatino Linotype" w:hAnsi="Palatino Linotype" w:cs="Arial"/>
        </w:rPr>
      </w:pPr>
      <w:r w:rsidRPr="00AA1116">
        <w:rPr>
          <w:rFonts w:ascii="Palatino Linotype" w:hAnsi="Palatino Linotype" w:cs="Arial"/>
        </w:rPr>
        <w:t xml:space="preserve">Una vez determinada la vía sobre la que versará el presente recurso, y previa revisión del expediente electrónico formado en </w:t>
      </w:r>
      <w:r w:rsidRPr="00AA1116">
        <w:rPr>
          <w:rFonts w:ascii="Palatino Linotype" w:hAnsi="Palatino Linotype" w:cs="Arial"/>
          <w:b/>
        </w:rPr>
        <w:t>EL SAIMEX</w:t>
      </w:r>
      <w:r w:rsidRPr="00AA1116">
        <w:rPr>
          <w:rFonts w:ascii="Palatino Linotype" w:hAnsi="Palatino Linotype" w:cs="Arial"/>
        </w:rPr>
        <w:t xml:space="preserve"> con motivo de la solicitud de </w:t>
      </w:r>
      <w:r w:rsidRPr="00AA1116">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w:t>
      </w:r>
      <w:r w:rsidR="006113D8" w:rsidRPr="00AA1116">
        <w:rPr>
          <w:rFonts w:ascii="Palatino Linotype" w:hAnsi="Palatino Linotype" w:cs="Arial"/>
        </w:rPr>
        <w:t>este</w:t>
      </w:r>
      <w:r w:rsidRPr="00AA1116">
        <w:rPr>
          <w:rFonts w:ascii="Palatino Linotype" w:hAnsi="Palatino Linotype" w:cs="Arial"/>
        </w:rPr>
        <w:t xml:space="preserve"> </w:t>
      </w:r>
      <w:r w:rsidR="006113D8" w:rsidRPr="00AA1116">
        <w:rPr>
          <w:rFonts w:ascii="Palatino Linotype" w:hAnsi="Palatino Linotype" w:cs="Arial"/>
        </w:rPr>
        <w:t xml:space="preserve">Órgano Garante </w:t>
      </w:r>
      <w:r w:rsidRPr="00AA1116">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AA1116">
        <w:rPr>
          <w:rFonts w:ascii="Palatino Linotype" w:hAnsi="Palatino Linotype"/>
          <w:lang w:val="es-ES"/>
        </w:rPr>
        <w:t>Constitución Política de los Estados Unidos Mexicanos, Constitución Política del Estado Libre y Soberano de México</w:t>
      </w:r>
      <w:r w:rsidRPr="00AA1116">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AA1116">
        <w:rPr>
          <w:rFonts w:ascii="Palatino Linotype" w:hAnsi="Palatino Linotype"/>
          <w:lang w:val="es-ES"/>
        </w:rPr>
        <w:t>Constitución Política de los Estados Unidos Mexicanos</w:t>
      </w:r>
      <w:r w:rsidRPr="00AA1116">
        <w:rPr>
          <w:rFonts w:ascii="Palatino Linotype" w:hAnsi="Palatino Linotype" w:cs="Arial"/>
        </w:rPr>
        <w:t xml:space="preserve"> y los numerales 8 y 9 de la </w:t>
      </w:r>
      <w:r w:rsidRPr="00AA1116">
        <w:rPr>
          <w:rFonts w:ascii="Palatino Linotype" w:hAnsi="Palatino Linotype" w:cs="Arial"/>
          <w:lang w:val="es-ES"/>
        </w:rPr>
        <w:t>Ley de Transparencia y Acceso a la Información Pública del Estado de México y Municipios.</w:t>
      </w:r>
    </w:p>
    <w:p w14:paraId="6402AAB6" w14:textId="77777777" w:rsidR="007E755B" w:rsidRPr="00AA1116" w:rsidRDefault="007E755B" w:rsidP="00AA1116">
      <w:pPr>
        <w:spacing w:line="360" w:lineRule="auto"/>
        <w:jc w:val="both"/>
        <w:rPr>
          <w:rFonts w:ascii="Palatino Linotype" w:hAnsi="Palatino Linotype" w:cs="Arial"/>
        </w:rPr>
      </w:pPr>
    </w:p>
    <w:p w14:paraId="4A979C9B" w14:textId="2CD0DEDE" w:rsidR="009A2138" w:rsidRPr="00AA1116" w:rsidRDefault="00D831F1" w:rsidP="00AA1116">
      <w:pPr>
        <w:spacing w:line="360" w:lineRule="auto"/>
        <w:jc w:val="both"/>
        <w:rPr>
          <w:rFonts w:ascii="Palatino Linotype" w:hAnsi="Palatino Linotype"/>
          <w:b/>
          <w:i/>
          <w:u w:val="single"/>
          <w:lang w:val="es-ES"/>
        </w:rPr>
      </w:pPr>
      <w:r w:rsidRPr="00AA1116">
        <w:rPr>
          <w:rFonts w:ascii="Palatino Linotype" w:hAnsi="Palatino Linotype" w:cs="Arial"/>
        </w:rPr>
        <w:t xml:space="preserve">Primero, </w:t>
      </w:r>
      <w:r w:rsidR="009A2138" w:rsidRPr="00AA1116">
        <w:rPr>
          <w:rFonts w:ascii="Palatino Linotype" w:hAnsi="Palatino Linotype"/>
          <w:b/>
          <w:bCs/>
          <w:lang w:val="es-ES"/>
        </w:rPr>
        <w:t>LA</w:t>
      </w:r>
      <w:r w:rsidRPr="00AA1116">
        <w:rPr>
          <w:rFonts w:ascii="Palatino Linotype" w:hAnsi="Palatino Linotype"/>
          <w:b/>
          <w:bCs/>
          <w:lang w:val="es-ES"/>
        </w:rPr>
        <w:t xml:space="preserve"> RECURRENTE</w:t>
      </w:r>
      <w:r w:rsidRPr="00AA1116">
        <w:rPr>
          <w:rFonts w:ascii="Palatino Linotype" w:hAnsi="Palatino Linotype"/>
          <w:lang w:val="es-ES"/>
        </w:rPr>
        <w:t xml:space="preserve"> al momento de presentar la solicitud de</w:t>
      </w:r>
      <w:r w:rsidR="00AD6F00" w:rsidRPr="00AA1116">
        <w:rPr>
          <w:rFonts w:ascii="Palatino Linotype" w:hAnsi="Palatino Linotype"/>
          <w:lang w:val="es-ES"/>
        </w:rPr>
        <w:t xml:space="preserve"> acceso a la</w:t>
      </w:r>
      <w:r w:rsidRPr="00AA1116">
        <w:rPr>
          <w:rFonts w:ascii="Palatino Linotype" w:hAnsi="Palatino Linotype"/>
          <w:lang w:val="es-ES"/>
        </w:rPr>
        <w:t xml:space="preserve"> información de mérito</w:t>
      </w:r>
      <w:r w:rsidRPr="00AA1116">
        <w:rPr>
          <w:rFonts w:ascii="Palatino Linotype" w:hAnsi="Palatino Linotype"/>
          <w:b/>
          <w:bCs/>
        </w:rPr>
        <w:t xml:space="preserve">, </w:t>
      </w:r>
      <w:r w:rsidRPr="00AA1116">
        <w:rPr>
          <w:rFonts w:ascii="Palatino Linotype" w:hAnsi="Palatino Linotype"/>
          <w:lang w:val="es-ES"/>
        </w:rPr>
        <w:t xml:space="preserve">eligió como modalidad de entrega </w:t>
      </w:r>
      <w:r w:rsidRPr="00AA1116">
        <w:rPr>
          <w:rFonts w:ascii="Palatino Linotype" w:hAnsi="Palatino Linotype"/>
          <w:b/>
          <w:lang w:val="es-ES"/>
        </w:rPr>
        <w:t>v</w:t>
      </w:r>
      <w:r w:rsidRPr="00AA1116">
        <w:rPr>
          <w:rFonts w:ascii="Palatino Linotype" w:hAnsi="Palatino Linotype"/>
          <w:b/>
          <w:bCs/>
          <w:lang w:val="es-ES"/>
        </w:rPr>
        <w:t>ía SAIMEX</w:t>
      </w:r>
      <w:r w:rsidRPr="00AA1116">
        <w:rPr>
          <w:rFonts w:ascii="Palatino Linotype" w:hAnsi="Palatino Linotype"/>
          <w:lang w:val="es-ES"/>
        </w:rPr>
        <w:t xml:space="preserve">, requiriendo </w:t>
      </w:r>
      <w:r w:rsidR="009A2138" w:rsidRPr="00AA1116">
        <w:rPr>
          <w:rFonts w:ascii="Palatino Linotype" w:hAnsi="Palatino Linotype"/>
          <w:b/>
          <w:i/>
          <w:u w:val="single"/>
          <w:lang w:val="es-ES"/>
        </w:rPr>
        <w:t>cuales son los trámites y los servicios notariales, que se realizaran en coordinación con la Lic. Rosamaría Montiel Bastida, Presidenta del Colegio de Notarios del Estado de México y el ayuntamiento de Toluca, el cual fue difundido en las redes sociales del presidente.</w:t>
      </w:r>
    </w:p>
    <w:p w14:paraId="051B0614" w14:textId="77777777" w:rsidR="007E755B" w:rsidRPr="00AA1116" w:rsidRDefault="007E755B" w:rsidP="00AA1116">
      <w:pPr>
        <w:spacing w:line="360" w:lineRule="auto"/>
        <w:jc w:val="both"/>
        <w:rPr>
          <w:rFonts w:ascii="Palatino Linotype" w:hAnsi="Palatino Linotype"/>
        </w:rPr>
      </w:pPr>
    </w:p>
    <w:p w14:paraId="6C55E2BF" w14:textId="5CAE7933" w:rsidR="00A111A5" w:rsidRPr="00AA1116" w:rsidRDefault="00D831F1" w:rsidP="00AA1116">
      <w:pPr>
        <w:spacing w:line="360" w:lineRule="auto"/>
        <w:jc w:val="both"/>
        <w:rPr>
          <w:rFonts w:ascii="Palatino Linotype" w:hAnsi="Palatino Linotype"/>
        </w:rPr>
      </w:pPr>
      <w:r w:rsidRPr="00AA1116">
        <w:rPr>
          <w:rFonts w:ascii="Palatino Linotype" w:hAnsi="Palatino Linotype"/>
        </w:rPr>
        <w:t xml:space="preserve">Por su parte, </w:t>
      </w:r>
      <w:r w:rsidRPr="00AA1116">
        <w:rPr>
          <w:rFonts w:ascii="Palatino Linotype" w:hAnsi="Palatino Linotype"/>
          <w:b/>
        </w:rPr>
        <w:t xml:space="preserve">EL SUJETO OBLIGADO </w:t>
      </w:r>
      <w:r w:rsidRPr="00AA1116">
        <w:rPr>
          <w:rFonts w:ascii="Palatino Linotype" w:hAnsi="Palatino Linotype"/>
        </w:rPr>
        <w:t xml:space="preserve">mediante respuesta, refirió </w:t>
      </w:r>
      <w:r w:rsidR="009A2138" w:rsidRPr="00AA1116">
        <w:rPr>
          <w:rFonts w:ascii="Palatino Linotype" w:hAnsi="Palatino Linotype"/>
        </w:rPr>
        <w:t xml:space="preserve">que </w:t>
      </w:r>
      <w:r w:rsidR="007E755B" w:rsidRPr="00AA1116">
        <w:rPr>
          <w:rFonts w:ascii="Palatino Linotype" w:hAnsi="Palatino Linotype"/>
        </w:rPr>
        <w:t>los tramites y los servicios notariales</w:t>
      </w:r>
      <w:r w:rsidR="009A2138" w:rsidRPr="00AA1116">
        <w:rPr>
          <w:rFonts w:ascii="Palatino Linotype" w:hAnsi="Palatino Linotype"/>
        </w:rPr>
        <w:t xml:space="preserve"> tiene</w:t>
      </w:r>
      <w:r w:rsidR="007E755B" w:rsidRPr="00AA1116">
        <w:rPr>
          <w:rFonts w:ascii="Palatino Linotype" w:hAnsi="Palatino Linotype"/>
        </w:rPr>
        <w:t>n</w:t>
      </w:r>
      <w:r w:rsidR="009A2138" w:rsidRPr="00AA1116">
        <w:rPr>
          <w:rFonts w:ascii="Palatino Linotype" w:hAnsi="Palatino Linotype"/>
        </w:rPr>
        <w:t xml:space="preserve"> como objeto crear una campaña de regulación de la propiedad privada, el cual conllevará un estímulo fiscal atinente a operaciones traslativas de dominio previo acuerdo de cabildo en el cual serán considerados los sectores vulnerables de la sociedad, asesoría gratuita y trámites necesarios para otorgar </w:t>
      </w:r>
      <w:r w:rsidR="009A2138" w:rsidRPr="00AA1116">
        <w:rPr>
          <w:rFonts w:ascii="Palatino Linotype" w:hAnsi="Palatino Linotype"/>
        </w:rPr>
        <w:lastRenderedPageBreak/>
        <w:t xml:space="preserve">certeza jurídica en la tenencia de la tierra, mediante el cual se asegure acceso a todas las personas a un título de propiedad de su vivienda en un costo más asequible, asimismo, refirió que dicho instrumento aún se encuentra en revisión y acuerdo entre las partes. </w:t>
      </w:r>
    </w:p>
    <w:p w14:paraId="2C6C7C0F" w14:textId="77777777" w:rsidR="007D343D" w:rsidRPr="00AA1116" w:rsidRDefault="007D343D" w:rsidP="00AA1116">
      <w:pPr>
        <w:spacing w:line="360" w:lineRule="auto"/>
        <w:jc w:val="both"/>
        <w:rPr>
          <w:rFonts w:ascii="Palatino Linotype" w:hAnsi="Palatino Linotype"/>
        </w:rPr>
      </w:pPr>
    </w:p>
    <w:p w14:paraId="4DFA17C6" w14:textId="09CFE30A" w:rsidR="003B4ADB" w:rsidRPr="00AA1116" w:rsidRDefault="003B4ADB" w:rsidP="00AA1116">
      <w:pPr>
        <w:spacing w:line="360" w:lineRule="auto"/>
        <w:jc w:val="both"/>
        <w:rPr>
          <w:rFonts w:ascii="Palatino Linotype" w:hAnsi="Palatino Linotype"/>
        </w:rPr>
      </w:pPr>
      <w:r w:rsidRPr="00AA1116">
        <w:rPr>
          <w:rFonts w:ascii="Palatino Linotype" w:hAnsi="Palatino Linotype"/>
        </w:rPr>
        <w:t xml:space="preserve">Por lo </w:t>
      </w:r>
      <w:r w:rsidR="007D343D" w:rsidRPr="00AA1116">
        <w:rPr>
          <w:rFonts w:ascii="Palatino Linotype" w:hAnsi="Palatino Linotype"/>
        </w:rPr>
        <w:t>que,</w:t>
      </w:r>
      <w:r w:rsidRPr="00AA1116">
        <w:rPr>
          <w:rFonts w:ascii="Palatino Linotype" w:hAnsi="Palatino Linotype"/>
        </w:rPr>
        <w:t xml:space="preserve"> respecto de la información proporcionada en respuesta primigenia, </w:t>
      </w:r>
      <w:r w:rsidR="00385A88" w:rsidRPr="00AA1116">
        <w:rPr>
          <w:rFonts w:ascii="Palatino Linotype" w:hAnsi="Palatino Linotype"/>
          <w:b/>
        </w:rPr>
        <w:t>LA</w:t>
      </w:r>
      <w:r w:rsidRPr="00AA1116">
        <w:rPr>
          <w:rFonts w:ascii="Palatino Linotype" w:hAnsi="Palatino Linotype"/>
          <w:b/>
        </w:rPr>
        <w:t xml:space="preserve"> RECURRENTE </w:t>
      </w:r>
      <w:r w:rsidRPr="00AA1116">
        <w:rPr>
          <w:rFonts w:ascii="Palatino Linotype" w:hAnsi="Palatino Linotype"/>
        </w:rPr>
        <w:t xml:space="preserve">interpuso el presente Recurso de Revisión manifestando lo siguiente: </w:t>
      </w:r>
    </w:p>
    <w:p w14:paraId="48EAD8E2" w14:textId="09373FBA" w:rsidR="003B4ADB" w:rsidRPr="00AA1116" w:rsidRDefault="003B4ADB" w:rsidP="00AA1116">
      <w:pPr>
        <w:spacing w:line="360" w:lineRule="auto"/>
        <w:jc w:val="both"/>
        <w:rPr>
          <w:rFonts w:ascii="Palatino Linotype" w:hAnsi="Palatino Linotype" w:cs="Arial"/>
          <w:b/>
        </w:rPr>
      </w:pPr>
      <w:r w:rsidRPr="00AA1116">
        <w:rPr>
          <w:rFonts w:ascii="Palatino Linotype" w:hAnsi="Palatino Linotype" w:cs="Arial"/>
          <w:b/>
          <w:lang w:val="es-419"/>
        </w:rPr>
        <w:t>Acto</w:t>
      </w:r>
      <w:r w:rsidRPr="00AA1116">
        <w:rPr>
          <w:rFonts w:ascii="Palatino Linotype" w:hAnsi="Palatino Linotype" w:cs="Arial"/>
          <w:b/>
        </w:rPr>
        <w:t xml:space="preserve"> impugnado:</w:t>
      </w:r>
    </w:p>
    <w:p w14:paraId="27948256" w14:textId="77777777" w:rsidR="007D343D" w:rsidRPr="00AA1116" w:rsidRDefault="007D343D" w:rsidP="00AA1116">
      <w:pPr>
        <w:spacing w:line="360" w:lineRule="auto"/>
        <w:jc w:val="both"/>
        <w:rPr>
          <w:rFonts w:ascii="Palatino Linotype" w:hAnsi="Palatino Linotype" w:cs="Arial"/>
          <w:b/>
        </w:rPr>
      </w:pPr>
    </w:p>
    <w:p w14:paraId="748F308A" w14:textId="6F18AFD2" w:rsidR="003B4ADB" w:rsidRPr="00AA1116" w:rsidRDefault="003B4ADB" w:rsidP="00AA1116">
      <w:pPr>
        <w:tabs>
          <w:tab w:val="left" w:pos="851"/>
        </w:tabs>
        <w:ind w:left="851" w:right="1466"/>
        <w:jc w:val="both"/>
        <w:rPr>
          <w:rFonts w:ascii="Palatino Linotype" w:hAnsi="Palatino Linotype" w:cs="Arial"/>
          <w:sz w:val="22"/>
          <w:szCs w:val="22"/>
        </w:rPr>
      </w:pPr>
      <w:r w:rsidRPr="00AA1116">
        <w:rPr>
          <w:rFonts w:ascii="Palatino Linotype" w:hAnsi="Palatino Linotype" w:cs="Arial"/>
          <w:i/>
          <w:sz w:val="22"/>
          <w:szCs w:val="22"/>
        </w:rPr>
        <w:t>“</w:t>
      </w:r>
      <w:r w:rsidR="00385A88" w:rsidRPr="00AA1116">
        <w:rPr>
          <w:rFonts w:ascii="Palatino Linotype" w:hAnsi="Palatino Linotype" w:cs="Arial"/>
          <w:i/>
          <w:sz w:val="22"/>
          <w:szCs w:val="22"/>
        </w:rPr>
        <w:t>LA RESPUESTA QUE FUE ENTREGADA DE MANERA INCOMPLETA POR LA UNIDAD DE TRANSPARENCIA</w:t>
      </w:r>
      <w:r w:rsidRPr="00AA1116">
        <w:rPr>
          <w:rFonts w:ascii="Palatino Linotype" w:hAnsi="Palatino Linotype" w:cs="Arial"/>
          <w:i/>
          <w:sz w:val="22"/>
          <w:szCs w:val="22"/>
        </w:rPr>
        <w:t xml:space="preserve">.” </w:t>
      </w:r>
      <w:r w:rsidRPr="00AA1116">
        <w:rPr>
          <w:rFonts w:ascii="Palatino Linotype" w:hAnsi="Palatino Linotype" w:cs="Arial"/>
          <w:sz w:val="22"/>
          <w:szCs w:val="22"/>
        </w:rPr>
        <w:t>(sic).</w:t>
      </w:r>
    </w:p>
    <w:p w14:paraId="34460130" w14:textId="77777777" w:rsidR="003B4ADB" w:rsidRPr="00AA1116" w:rsidRDefault="003B4ADB" w:rsidP="00AA1116">
      <w:pPr>
        <w:tabs>
          <w:tab w:val="left" w:pos="851"/>
        </w:tabs>
        <w:ind w:right="901"/>
        <w:jc w:val="both"/>
        <w:rPr>
          <w:rFonts w:ascii="Palatino Linotype" w:hAnsi="Palatino Linotype" w:cs="Arial"/>
          <w:sz w:val="16"/>
          <w:szCs w:val="22"/>
        </w:rPr>
      </w:pPr>
    </w:p>
    <w:p w14:paraId="1AE300D6" w14:textId="77777777" w:rsidR="007D343D" w:rsidRPr="00AA1116" w:rsidRDefault="007D343D" w:rsidP="00AA1116">
      <w:pPr>
        <w:tabs>
          <w:tab w:val="left" w:pos="851"/>
        </w:tabs>
        <w:ind w:right="901"/>
        <w:jc w:val="both"/>
        <w:rPr>
          <w:rFonts w:ascii="Palatino Linotype" w:hAnsi="Palatino Linotype" w:cs="Arial"/>
          <w:szCs w:val="22"/>
        </w:rPr>
      </w:pPr>
    </w:p>
    <w:p w14:paraId="7CA86D5E" w14:textId="3962FE8A" w:rsidR="003B4ADB" w:rsidRPr="00AA1116" w:rsidRDefault="003B4ADB" w:rsidP="00AA1116">
      <w:pPr>
        <w:tabs>
          <w:tab w:val="left" w:pos="851"/>
        </w:tabs>
        <w:ind w:right="901"/>
        <w:jc w:val="both"/>
        <w:rPr>
          <w:rFonts w:ascii="Palatino Linotype" w:hAnsi="Palatino Linotype" w:cs="Arial"/>
          <w:b/>
          <w:szCs w:val="22"/>
        </w:rPr>
      </w:pPr>
      <w:r w:rsidRPr="00AA1116">
        <w:rPr>
          <w:rFonts w:ascii="Palatino Linotype" w:hAnsi="Palatino Linotype" w:cs="Arial"/>
          <w:szCs w:val="22"/>
        </w:rPr>
        <w:t xml:space="preserve">Así como </w:t>
      </w:r>
      <w:r w:rsidRPr="00AA1116">
        <w:rPr>
          <w:rFonts w:ascii="Palatino Linotype" w:hAnsi="Palatino Linotype" w:cs="Arial"/>
          <w:b/>
          <w:szCs w:val="22"/>
        </w:rPr>
        <w:t xml:space="preserve">Razones o motivos de inconformidad </w:t>
      </w:r>
      <w:r w:rsidRPr="00AA1116">
        <w:rPr>
          <w:rFonts w:ascii="Palatino Linotype" w:hAnsi="Palatino Linotype" w:cs="Arial"/>
          <w:szCs w:val="22"/>
        </w:rPr>
        <w:t>lo siguiente</w:t>
      </w:r>
      <w:r w:rsidRPr="00AA1116">
        <w:rPr>
          <w:rFonts w:ascii="Palatino Linotype" w:hAnsi="Palatino Linotype" w:cs="Arial"/>
          <w:b/>
          <w:szCs w:val="22"/>
        </w:rPr>
        <w:t>:</w:t>
      </w:r>
    </w:p>
    <w:p w14:paraId="25CBD265" w14:textId="77777777" w:rsidR="00850EAD" w:rsidRPr="00AA1116" w:rsidRDefault="00850EAD" w:rsidP="00AA1116">
      <w:pPr>
        <w:tabs>
          <w:tab w:val="left" w:pos="851"/>
        </w:tabs>
        <w:ind w:right="901"/>
        <w:jc w:val="both"/>
        <w:rPr>
          <w:rFonts w:ascii="Palatino Linotype" w:hAnsi="Palatino Linotype" w:cs="Arial"/>
          <w:b/>
          <w:szCs w:val="22"/>
        </w:rPr>
      </w:pPr>
    </w:p>
    <w:p w14:paraId="05B7F857" w14:textId="46FDD61A" w:rsidR="003B4ADB" w:rsidRPr="00AA1116" w:rsidRDefault="003B4ADB" w:rsidP="00AA1116">
      <w:pPr>
        <w:tabs>
          <w:tab w:val="left" w:pos="851"/>
        </w:tabs>
        <w:ind w:left="851" w:right="901"/>
        <w:rPr>
          <w:rFonts w:ascii="Palatino Linotype" w:hAnsi="Palatino Linotype" w:cs="Arial"/>
          <w:i/>
          <w:sz w:val="22"/>
          <w:szCs w:val="22"/>
        </w:rPr>
      </w:pPr>
      <w:r w:rsidRPr="00AA1116">
        <w:rPr>
          <w:rFonts w:ascii="Palatino Linotype" w:hAnsi="Palatino Linotype" w:cs="Arial"/>
          <w:i/>
          <w:sz w:val="22"/>
          <w:szCs w:val="22"/>
        </w:rPr>
        <w:t>“</w:t>
      </w:r>
      <w:r w:rsidR="00385A88" w:rsidRPr="00AA1116">
        <w:rPr>
          <w:rFonts w:ascii="Palatino Linotype" w:hAnsi="Palatino Linotype" w:cs="Arial"/>
          <w:i/>
          <w:sz w:val="22"/>
          <w:szCs w:val="22"/>
        </w:rPr>
        <w:t>LA RESPUESTA QUE FUE ENTREGADA DE MANERA INCOMPLETA POR LA UNIDAD DE TRANSPARENCIA</w:t>
      </w:r>
      <w:r w:rsidRPr="00AA1116">
        <w:rPr>
          <w:rFonts w:ascii="Palatino Linotype" w:hAnsi="Palatino Linotype" w:cs="Arial"/>
          <w:i/>
          <w:sz w:val="22"/>
          <w:szCs w:val="22"/>
        </w:rPr>
        <w:t xml:space="preserve">.” </w:t>
      </w:r>
      <w:r w:rsidRPr="00AA1116">
        <w:rPr>
          <w:rFonts w:ascii="Palatino Linotype" w:hAnsi="Palatino Linotype" w:cs="Arial"/>
          <w:sz w:val="22"/>
          <w:szCs w:val="22"/>
        </w:rPr>
        <w:t>(Sic).</w:t>
      </w:r>
    </w:p>
    <w:p w14:paraId="30A6A610" w14:textId="77777777" w:rsidR="007D343D" w:rsidRPr="00AA1116" w:rsidRDefault="007D343D" w:rsidP="00AA1116">
      <w:pPr>
        <w:spacing w:line="360" w:lineRule="auto"/>
        <w:jc w:val="both"/>
        <w:rPr>
          <w:rFonts w:ascii="Palatino Linotype" w:hAnsi="Palatino Linotype"/>
        </w:rPr>
      </w:pPr>
    </w:p>
    <w:p w14:paraId="0CB6946C" w14:textId="77777777" w:rsidR="00825B0B" w:rsidRPr="00AA1116" w:rsidRDefault="003B4ADB" w:rsidP="00AA1116">
      <w:pPr>
        <w:spacing w:line="360" w:lineRule="auto"/>
        <w:jc w:val="both"/>
        <w:rPr>
          <w:rFonts w:ascii="Palatino Linotype" w:hAnsi="Palatino Linotype"/>
        </w:rPr>
      </w:pPr>
      <w:r w:rsidRPr="00AA1116">
        <w:rPr>
          <w:rFonts w:ascii="Palatino Linotype" w:hAnsi="Palatino Linotype"/>
        </w:rPr>
        <w:t xml:space="preserve">Por lo que, de lo manifestado por </w:t>
      </w:r>
      <w:r w:rsidR="00385A88" w:rsidRPr="00AA1116">
        <w:rPr>
          <w:rFonts w:ascii="Palatino Linotype" w:hAnsi="Palatino Linotype"/>
          <w:b/>
        </w:rPr>
        <w:t>LA</w:t>
      </w:r>
      <w:r w:rsidRPr="00AA1116">
        <w:rPr>
          <w:rFonts w:ascii="Palatino Linotype" w:hAnsi="Palatino Linotype"/>
          <w:b/>
        </w:rPr>
        <w:t xml:space="preserve"> RECURRENTE </w:t>
      </w:r>
      <w:r w:rsidRPr="00AA1116">
        <w:rPr>
          <w:rFonts w:ascii="Palatino Linotype" w:hAnsi="Palatino Linotype"/>
        </w:rPr>
        <w:t xml:space="preserve">en su impugnación de </w:t>
      </w:r>
      <w:r w:rsidR="00C7028A" w:rsidRPr="00AA1116">
        <w:rPr>
          <w:rFonts w:ascii="Palatino Linotype" w:hAnsi="Palatino Linotype"/>
        </w:rPr>
        <w:t xml:space="preserve">acceso a la </w:t>
      </w:r>
      <w:r w:rsidRPr="00AA1116">
        <w:rPr>
          <w:rFonts w:ascii="Palatino Linotype" w:hAnsi="Palatino Linotype"/>
        </w:rPr>
        <w:t>información</w:t>
      </w:r>
      <w:r w:rsidR="00C7028A" w:rsidRPr="00AA1116">
        <w:rPr>
          <w:rFonts w:ascii="Palatino Linotype" w:hAnsi="Palatino Linotype"/>
        </w:rPr>
        <w:t xml:space="preserve">, es importante señalar que este Órgano Garante advierte </w:t>
      </w:r>
      <w:r w:rsidR="00385A88" w:rsidRPr="00AA1116">
        <w:rPr>
          <w:rFonts w:ascii="Palatino Linotype" w:hAnsi="Palatino Linotype"/>
        </w:rPr>
        <w:t xml:space="preserve">que la </w:t>
      </w:r>
      <w:r w:rsidR="00C7028A" w:rsidRPr="00AA1116">
        <w:rPr>
          <w:rFonts w:ascii="Palatino Linotype" w:hAnsi="Palatino Linotype"/>
        </w:rPr>
        <w:t xml:space="preserve">Litis, </w:t>
      </w:r>
      <w:r w:rsidR="00385A88" w:rsidRPr="00AA1116">
        <w:rPr>
          <w:rFonts w:ascii="Palatino Linotype" w:hAnsi="Palatino Linotype"/>
        </w:rPr>
        <w:t xml:space="preserve">corresponde a la entrega de a información </w:t>
      </w:r>
      <w:r w:rsidR="00041FFD" w:rsidRPr="00AA1116">
        <w:rPr>
          <w:rFonts w:ascii="Palatino Linotype" w:hAnsi="Palatino Linotype"/>
        </w:rPr>
        <w:t>incompleta</w:t>
      </w:r>
      <w:r w:rsidR="00385A88" w:rsidRPr="00AA1116">
        <w:rPr>
          <w:rFonts w:ascii="Palatino Linotype" w:hAnsi="Palatino Linotype"/>
        </w:rPr>
        <w:t>.</w:t>
      </w:r>
      <w:r w:rsidR="00C7028A" w:rsidRPr="00AA1116">
        <w:rPr>
          <w:rFonts w:ascii="Palatino Linotype" w:hAnsi="Palatino Linotype"/>
        </w:rPr>
        <w:t xml:space="preserve"> </w:t>
      </w:r>
    </w:p>
    <w:p w14:paraId="6AAEBAC4" w14:textId="77777777" w:rsidR="00825B0B" w:rsidRPr="00AA1116" w:rsidRDefault="00825B0B" w:rsidP="00AA1116">
      <w:pPr>
        <w:spacing w:line="360" w:lineRule="auto"/>
        <w:jc w:val="both"/>
        <w:rPr>
          <w:rFonts w:ascii="Palatino Linotype" w:hAnsi="Palatino Linotype"/>
        </w:rPr>
      </w:pPr>
    </w:p>
    <w:p w14:paraId="354F3C52" w14:textId="737432CB" w:rsidR="00825B0B" w:rsidRPr="00AA1116" w:rsidRDefault="00825B0B" w:rsidP="00AA1116">
      <w:pPr>
        <w:spacing w:line="360" w:lineRule="auto"/>
        <w:jc w:val="both"/>
        <w:rPr>
          <w:rFonts w:ascii="Palatino Linotype" w:eastAsia="Calibri" w:hAnsi="Palatino Linotype" w:cs="Arial"/>
        </w:rPr>
      </w:pPr>
      <w:r w:rsidRPr="00AA1116">
        <w:rPr>
          <w:rFonts w:ascii="Palatino Linotype" w:eastAsia="Calibri" w:hAnsi="Palatino Linotype" w:cs="Arial"/>
        </w:rPr>
        <w:t xml:space="preserve">Una vez claro lo anterior, es dable señalar que las manifestaciones vertidas en la presentación del Recurso de Revisión, por parte de </w:t>
      </w:r>
      <w:r w:rsidRPr="00AA1116">
        <w:rPr>
          <w:rFonts w:ascii="Palatino Linotype" w:eastAsia="Calibri" w:hAnsi="Palatino Linotype" w:cs="Arial"/>
          <w:b/>
        </w:rPr>
        <w:t>LA RECURRENTE</w:t>
      </w:r>
      <w:r w:rsidR="0001413E" w:rsidRPr="00AA1116">
        <w:rPr>
          <w:rFonts w:ascii="Palatino Linotype" w:eastAsia="Calibri" w:hAnsi="Palatino Linotype" w:cs="Arial"/>
          <w:b/>
        </w:rPr>
        <w:t>,</w:t>
      </w:r>
      <w:r w:rsidRPr="00AA1116">
        <w:rPr>
          <w:rFonts w:ascii="Palatino Linotype" w:eastAsia="Calibri" w:hAnsi="Palatino Linotype" w:cs="Arial"/>
          <w:b/>
        </w:rPr>
        <w:t xml:space="preserve"> </w:t>
      </w:r>
      <w:r w:rsidR="0001413E" w:rsidRPr="00AA1116">
        <w:rPr>
          <w:rFonts w:ascii="Palatino Linotype" w:eastAsia="Calibri" w:hAnsi="Palatino Linotype" w:cs="Arial"/>
        </w:rPr>
        <w:t>fueron</w:t>
      </w:r>
      <w:r w:rsidRPr="00AA1116">
        <w:rPr>
          <w:rFonts w:ascii="Palatino Linotype" w:eastAsia="Calibri" w:hAnsi="Palatino Linotype" w:cs="Arial"/>
        </w:rPr>
        <w:t xml:space="preserve"> enfátic</w:t>
      </w:r>
      <w:r w:rsidR="0001413E" w:rsidRPr="00AA1116">
        <w:rPr>
          <w:rFonts w:ascii="Palatino Linotype" w:eastAsia="Calibri" w:hAnsi="Palatino Linotype" w:cs="Arial"/>
        </w:rPr>
        <w:t>as</w:t>
      </w:r>
      <w:r w:rsidRPr="00AA1116">
        <w:rPr>
          <w:rFonts w:ascii="Palatino Linotype" w:eastAsia="Calibri" w:hAnsi="Palatino Linotype" w:cs="Arial"/>
        </w:rPr>
        <w:t xml:space="preserve">, pues de conformidad con la fracción V del artículo 179 de la Ley de Transparencia y Acceso a la Información Pública del Estado de México y Municipios, que señala lo siguiente: </w:t>
      </w:r>
    </w:p>
    <w:p w14:paraId="72129906" w14:textId="1791F5BF" w:rsidR="005066DC" w:rsidRPr="00AA1116" w:rsidRDefault="005066DC" w:rsidP="00AA1116">
      <w:pPr>
        <w:spacing w:line="360" w:lineRule="auto"/>
        <w:ind w:left="907" w:right="851"/>
        <w:jc w:val="both"/>
        <w:rPr>
          <w:rFonts w:ascii="Palatino Linotype" w:hAnsi="Palatino Linotype"/>
          <w:i/>
          <w:sz w:val="22"/>
          <w:szCs w:val="22"/>
        </w:rPr>
      </w:pPr>
      <w:r w:rsidRPr="00AA1116">
        <w:rPr>
          <w:rFonts w:ascii="Palatino Linotype" w:hAnsi="Palatino Linotype"/>
          <w:b/>
          <w:i/>
          <w:sz w:val="22"/>
          <w:szCs w:val="22"/>
        </w:rPr>
        <w:lastRenderedPageBreak/>
        <w:t>Artículo 179.</w:t>
      </w:r>
      <w:r w:rsidRPr="00AA1116">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w:t>
      </w:r>
      <w:r w:rsidRPr="00AA1116">
        <w:rPr>
          <w:rFonts w:ascii="Palatino Linotype" w:hAnsi="Palatino Linotype"/>
          <w:i/>
          <w:sz w:val="22"/>
          <w:szCs w:val="22"/>
        </w:rPr>
        <w:cr/>
        <w:t>…</w:t>
      </w:r>
    </w:p>
    <w:p w14:paraId="558D524A" w14:textId="2C09825A" w:rsidR="005066DC" w:rsidRPr="00AA1116" w:rsidRDefault="005066DC" w:rsidP="00AA1116">
      <w:pPr>
        <w:spacing w:line="360" w:lineRule="auto"/>
        <w:ind w:left="907" w:right="851"/>
        <w:jc w:val="both"/>
        <w:rPr>
          <w:rFonts w:ascii="Palatino Linotype" w:hAnsi="Palatino Linotype"/>
          <w:i/>
          <w:sz w:val="22"/>
          <w:szCs w:val="22"/>
        </w:rPr>
      </w:pPr>
      <w:r w:rsidRPr="00AA1116">
        <w:rPr>
          <w:rFonts w:ascii="Palatino Linotype" w:hAnsi="Palatino Linotype"/>
          <w:i/>
          <w:sz w:val="22"/>
          <w:szCs w:val="22"/>
        </w:rPr>
        <w:t>V. La entrega de información incompleta;</w:t>
      </w:r>
    </w:p>
    <w:p w14:paraId="03DA70B2" w14:textId="0DD4DEEE" w:rsidR="005066DC" w:rsidRPr="00AA1116" w:rsidRDefault="005066DC" w:rsidP="00AA1116">
      <w:pPr>
        <w:spacing w:line="360" w:lineRule="auto"/>
        <w:ind w:left="907" w:right="851"/>
        <w:jc w:val="both"/>
        <w:rPr>
          <w:rFonts w:ascii="Palatino Linotype" w:hAnsi="Palatino Linotype"/>
          <w:i/>
          <w:sz w:val="22"/>
          <w:szCs w:val="22"/>
        </w:rPr>
      </w:pPr>
      <w:r w:rsidRPr="00AA1116">
        <w:rPr>
          <w:rFonts w:ascii="Palatino Linotype" w:hAnsi="Palatino Linotype"/>
          <w:i/>
          <w:sz w:val="22"/>
          <w:szCs w:val="22"/>
        </w:rPr>
        <w:t xml:space="preserve">… </w:t>
      </w:r>
    </w:p>
    <w:p w14:paraId="7EE74748" w14:textId="2311A429" w:rsidR="005066DC" w:rsidRPr="00AA1116" w:rsidRDefault="00C07DC0" w:rsidP="00AA1116">
      <w:pPr>
        <w:spacing w:line="360" w:lineRule="auto"/>
        <w:jc w:val="both"/>
        <w:rPr>
          <w:rFonts w:ascii="Palatino Linotype" w:eastAsia="Calibri" w:hAnsi="Palatino Linotype"/>
        </w:rPr>
      </w:pPr>
      <w:r w:rsidRPr="00AA1116">
        <w:rPr>
          <w:rFonts w:ascii="Palatino Linotype" w:eastAsia="Calibri" w:hAnsi="Palatino Linotype"/>
        </w:rPr>
        <w:t xml:space="preserve">Por lo que, de primer momento es dable traer a contexto la evidencia documental que dio apertura a dicha manifestación vertida por </w:t>
      </w:r>
      <w:r w:rsidR="005066DC" w:rsidRPr="00AA1116">
        <w:rPr>
          <w:rFonts w:ascii="Palatino Linotype" w:eastAsia="Calibri" w:hAnsi="Palatino Linotype"/>
          <w:b/>
        </w:rPr>
        <w:t>LA</w:t>
      </w:r>
      <w:r w:rsidRPr="00AA1116">
        <w:rPr>
          <w:rFonts w:ascii="Palatino Linotype" w:eastAsia="Calibri" w:hAnsi="Palatino Linotype"/>
          <w:b/>
        </w:rPr>
        <w:t xml:space="preserve"> RECURRENTE, </w:t>
      </w:r>
      <w:r w:rsidRPr="00AA1116">
        <w:rPr>
          <w:rFonts w:ascii="Palatino Linotype" w:eastAsia="Calibri" w:hAnsi="Palatino Linotype"/>
        </w:rPr>
        <w:t>esto es, de la información proporcionada en respuesta primige</w:t>
      </w:r>
      <w:r w:rsidR="00890C1A" w:rsidRPr="00AA1116">
        <w:rPr>
          <w:rFonts w:ascii="Palatino Linotype" w:eastAsia="Calibri" w:hAnsi="Palatino Linotype"/>
        </w:rPr>
        <w:t xml:space="preserve">nia, se advierte lo siguiente: </w:t>
      </w:r>
    </w:p>
    <w:p w14:paraId="76D386F7" w14:textId="77777777" w:rsidR="00890C1A" w:rsidRPr="00AA1116" w:rsidRDefault="00890C1A" w:rsidP="00AA1116">
      <w:pPr>
        <w:spacing w:line="360" w:lineRule="auto"/>
        <w:jc w:val="both"/>
        <w:rPr>
          <w:rFonts w:ascii="Palatino Linotype" w:eastAsia="Calibri" w:hAnsi="Palatino Linotype"/>
        </w:rPr>
      </w:pPr>
    </w:p>
    <w:p w14:paraId="0D913251" w14:textId="3BEC4C4F" w:rsidR="005066DC" w:rsidRPr="00AA1116" w:rsidRDefault="005066DC" w:rsidP="00AA1116">
      <w:pPr>
        <w:spacing w:line="360" w:lineRule="auto"/>
        <w:jc w:val="center"/>
        <w:rPr>
          <w:rFonts w:ascii="Palatino Linotype" w:eastAsia="Calibri" w:hAnsi="Palatino Linotype"/>
        </w:rPr>
      </w:pPr>
      <w:r w:rsidRPr="00AA1116">
        <w:rPr>
          <w:rFonts w:ascii="Palatino Linotype" w:eastAsia="Calibri" w:hAnsi="Palatino Linotype"/>
          <w:noProof/>
          <w:lang w:eastAsia="es-MX"/>
        </w:rPr>
        <w:drawing>
          <wp:inline distT="0" distB="0" distL="0" distR="0" wp14:anchorId="7ED6446E" wp14:editId="6DF7F6E0">
            <wp:extent cx="5124450" cy="25527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4450" cy="2552700"/>
                    </a:xfrm>
                    <a:prstGeom prst="rect">
                      <a:avLst/>
                    </a:prstGeom>
                    <a:noFill/>
                    <a:ln>
                      <a:noFill/>
                    </a:ln>
                  </pic:spPr>
                </pic:pic>
              </a:graphicData>
            </a:graphic>
          </wp:inline>
        </w:drawing>
      </w:r>
    </w:p>
    <w:p w14:paraId="353EE61A" w14:textId="3E2776C5" w:rsidR="00890C1A" w:rsidRPr="00AA1116" w:rsidRDefault="00890C1A" w:rsidP="00AA1116">
      <w:pPr>
        <w:spacing w:line="360" w:lineRule="auto"/>
        <w:jc w:val="both"/>
        <w:rPr>
          <w:rFonts w:ascii="Palatino Linotype" w:hAnsi="Palatino Linotype"/>
        </w:rPr>
      </w:pPr>
    </w:p>
    <w:p w14:paraId="11D922BF" w14:textId="5FA155FA" w:rsidR="00337B10" w:rsidRPr="00AA1116" w:rsidRDefault="00AF21E2" w:rsidP="00AA1116">
      <w:pPr>
        <w:tabs>
          <w:tab w:val="left" w:pos="426"/>
          <w:tab w:val="left" w:pos="567"/>
        </w:tabs>
        <w:spacing w:line="360" w:lineRule="auto"/>
        <w:jc w:val="both"/>
        <w:rPr>
          <w:rFonts w:ascii="Palatino Linotype" w:eastAsiaTheme="minorEastAsia" w:hAnsi="Palatino Linotype" w:cstheme="minorBidi"/>
          <w:lang w:val="es-ES_tradnl"/>
        </w:rPr>
      </w:pPr>
      <w:r w:rsidRPr="00AA1116">
        <w:rPr>
          <w:rFonts w:ascii="Palatino Linotype" w:eastAsiaTheme="minorEastAsia" w:hAnsi="Palatino Linotype" w:cstheme="minorBidi"/>
          <w:lang w:val="es-ES_tradnl"/>
        </w:rPr>
        <w:t xml:space="preserve">Ahora bien, respecto de la información proporcionada en respuesta, se advierte que </w:t>
      </w:r>
      <w:r w:rsidR="00337B10" w:rsidRPr="00AA1116">
        <w:rPr>
          <w:rFonts w:ascii="Palatino Linotype" w:eastAsiaTheme="minorEastAsia" w:hAnsi="Palatino Linotype" w:cstheme="minorBidi"/>
          <w:lang w:val="es-ES_tradnl"/>
        </w:rPr>
        <w:t xml:space="preserve">el Servidor Público Habilitado de la Consejería Jurídica es quien se pronuncia, y manifiesta </w:t>
      </w:r>
      <w:r w:rsidR="00D01678" w:rsidRPr="00AA1116">
        <w:rPr>
          <w:rFonts w:ascii="Palatino Linotype" w:eastAsiaTheme="minorEastAsia" w:hAnsi="Palatino Linotype" w:cstheme="minorBidi"/>
          <w:lang w:val="es-ES_tradnl"/>
        </w:rPr>
        <w:t>que</w:t>
      </w:r>
      <w:r w:rsidR="00337B10" w:rsidRPr="00AA1116">
        <w:rPr>
          <w:rFonts w:ascii="Palatino Linotype" w:eastAsiaTheme="minorEastAsia" w:hAnsi="Palatino Linotype" w:cstheme="minorBidi"/>
          <w:lang w:val="es-ES_tradnl"/>
        </w:rPr>
        <w:t xml:space="preserve"> el objeto que tiene el “instrumento”, </w:t>
      </w:r>
      <w:r w:rsidR="00D01678" w:rsidRPr="00AA1116">
        <w:rPr>
          <w:rFonts w:ascii="Palatino Linotype" w:eastAsiaTheme="minorEastAsia" w:hAnsi="Palatino Linotype" w:cstheme="minorBidi"/>
          <w:lang w:val="es-ES_tradnl"/>
        </w:rPr>
        <w:t xml:space="preserve">al que se refiere </w:t>
      </w:r>
      <w:r w:rsidR="00337B10" w:rsidRPr="00AA1116">
        <w:rPr>
          <w:rFonts w:ascii="Palatino Linotype" w:eastAsiaTheme="minorEastAsia" w:hAnsi="Palatino Linotype" w:cstheme="minorBidi"/>
          <w:b/>
          <w:lang w:val="es-ES_tradnl"/>
        </w:rPr>
        <w:t>LA RECURRENTE</w:t>
      </w:r>
      <w:r w:rsidR="00337B10" w:rsidRPr="00AA1116">
        <w:rPr>
          <w:rFonts w:ascii="Palatino Linotype" w:eastAsiaTheme="minorEastAsia" w:hAnsi="Palatino Linotype" w:cstheme="minorBidi"/>
          <w:lang w:val="es-ES_tradnl"/>
        </w:rPr>
        <w:t xml:space="preserve"> se refiere a los </w:t>
      </w:r>
      <w:r w:rsidR="00337B10" w:rsidRPr="00AA1116">
        <w:rPr>
          <w:rFonts w:ascii="Palatino Linotype" w:eastAsiaTheme="minorEastAsia" w:hAnsi="Palatino Linotype" w:cstheme="minorBidi"/>
          <w:u w:val="single"/>
          <w:lang w:val="es-ES_tradnl"/>
        </w:rPr>
        <w:t>“trámites y servicios”,</w:t>
      </w:r>
      <w:r w:rsidR="00337B10" w:rsidRPr="00AA1116">
        <w:rPr>
          <w:rFonts w:ascii="Palatino Linotype" w:eastAsiaTheme="minorEastAsia" w:hAnsi="Palatino Linotype" w:cstheme="minorBidi"/>
          <w:lang w:val="es-ES_tradnl"/>
        </w:rPr>
        <w:t xml:space="preserve"> razón por la cual es importante </w:t>
      </w:r>
      <w:r w:rsidR="004D0A88" w:rsidRPr="00AA1116">
        <w:rPr>
          <w:rFonts w:ascii="Palatino Linotype" w:eastAsiaTheme="minorEastAsia" w:hAnsi="Palatino Linotype" w:cstheme="minorBidi"/>
          <w:lang w:val="es-ES_tradnl"/>
        </w:rPr>
        <w:t xml:space="preserve">entrar al estudio </w:t>
      </w:r>
      <w:r w:rsidR="004D0A88" w:rsidRPr="00AA1116">
        <w:rPr>
          <w:rFonts w:ascii="Palatino Linotype" w:eastAsiaTheme="minorEastAsia" w:hAnsi="Palatino Linotype" w:cstheme="minorBidi"/>
          <w:lang w:val="es-ES_tradnl"/>
        </w:rPr>
        <w:lastRenderedPageBreak/>
        <w:t>de los Tramites y Servic</w:t>
      </w:r>
      <w:r w:rsidR="00FF7483" w:rsidRPr="00AA1116">
        <w:rPr>
          <w:rFonts w:ascii="Palatino Linotype" w:eastAsiaTheme="minorEastAsia" w:hAnsi="Palatino Linotype" w:cstheme="minorBidi"/>
          <w:lang w:val="es-ES_tradnl"/>
        </w:rPr>
        <w:t>ios que ofrece el Ayuntamiento, en base a los artículo</w:t>
      </w:r>
      <w:r w:rsidR="008A63B3" w:rsidRPr="00AA1116">
        <w:rPr>
          <w:rFonts w:ascii="Palatino Linotype" w:eastAsiaTheme="minorEastAsia" w:hAnsi="Palatino Linotype" w:cstheme="minorBidi"/>
          <w:lang w:val="es-ES_tradnl"/>
        </w:rPr>
        <w:t>s</w:t>
      </w:r>
      <w:r w:rsidR="00FF7483" w:rsidRPr="00AA1116">
        <w:rPr>
          <w:rFonts w:ascii="Palatino Linotype" w:eastAsiaTheme="minorEastAsia" w:hAnsi="Palatino Linotype" w:cstheme="minorBidi"/>
          <w:lang w:val="es-ES_tradnl"/>
        </w:rPr>
        <w:t xml:space="preserve"> 61 Bis y 61 Quáter del Bando Municipal de Toluca, que refiere lo siguiente: </w:t>
      </w:r>
    </w:p>
    <w:p w14:paraId="20CBC850" w14:textId="683E6945" w:rsidR="00FF7483" w:rsidRPr="00AA1116" w:rsidRDefault="00FF7483" w:rsidP="00AA1116">
      <w:pPr>
        <w:tabs>
          <w:tab w:val="left" w:pos="426"/>
          <w:tab w:val="left" w:pos="567"/>
        </w:tabs>
        <w:spacing w:line="360" w:lineRule="auto"/>
        <w:jc w:val="both"/>
        <w:rPr>
          <w:rFonts w:ascii="Palatino Linotype" w:eastAsiaTheme="minorEastAsia" w:hAnsi="Palatino Linotype" w:cstheme="minorBidi"/>
          <w:lang w:val="es-ES_tradnl"/>
        </w:rPr>
      </w:pPr>
    </w:p>
    <w:p w14:paraId="74F42264" w14:textId="77777777" w:rsidR="00FF7483" w:rsidRPr="00AA1116" w:rsidRDefault="00FF7483" w:rsidP="00AA1116">
      <w:pPr>
        <w:tabs>
          <w:tab w:val="left" w:pos="426"/>
          <w:tab w:val="left" w:pos="567"/>
        </w:tabs>
        <w:spacing w:line="360" w:lineRule="auto"/>
        <w:ind w:left="907" w:right="851"/>
        <w:jc w:val="both"/>
        <w:rPr>
          <w:rFonts w:ascii="Palatino Linotype" w:eastAsiaTheme="minorEastAsia" w:hAnsi="Palatino Linotype" w:cstheme="minorBidi"/>
          <w:i/>
          <w:sz w:val="22"/>
          <w:szCs w:val="22"/>
        </w:rPr>
      </w:pPr>
      <w:r w:rsidRPr="00AA1116">
        <w:rPr>
          <w:rFonts w:ascii="Palatino Linotype" w:eastAsiaTheme="minorEastAsia" w:hAnsi="Palatino Linotype" w:cstheme="minorBidi"/>
          <w:b/>
          <w:i/>
          <w:sz w:val="22"/>
          <w:szCs w:val="22"/>
        </w:rPr>
        <w:t>Artículo 61 Bis</w:t>
      </w:r>
      <w:r w:rsidRPr="00AA1116">
        <w:rPr>
          <w:rFonts w:ascii="Palatino Linotype" w:eastAsiaTheme="minorEastAsia" w:hAnsi="Palatino Linotype" w:cstheme="minorBidi"/>
          <w:i/>
          <w:sz w:val="22"/>
          <w:szCs w:val="22"/>
        </w:rPr>
        <w:t xml:space="preserve">. </w:t>
      </w:r>
      <w:r w:rsidRPr="00AA1116">
        <w:rPr>
          <w:rFonts w:ascii="Palatino Linotype" w:eastAsiaTheme="minorEastAsia" w:hAnsi="Palatino Linotype" w:cstheme="minorBidi"/>
          <w:b/>
          <w:i/>
          <w:sz w:val="22"/>
          <w:szCs w:val="22"/>
        </w:rPr>
        <w:t>Son atribuciones de las autoridades municipales en materia de mejora regulatoria, las siguientes:</w:t>
      </w:r>
      <w:r w:rsidRPr="00AA1116">
        <w:rPr>
          <w:rFonts w:ascii="Palatino Linotype" w:eastAsiaTheme="minorEastAsia" w:hAnsi="Palatino Linotype" w:cstheme="minorBidi"/>
          <w:i/>
          <w:sz w:val="22"/>
          <w:szCs w:val="22"/>
        </w:rPr>
        <w:t xml:space="preserve"> </w:t>
      </w:r>
    </w:p>
    <w:p w14:paraId="02DD16E5" w14:textId="77777777" w:rsidR="00FF7483" w:rsidRPr="00AA1116" w:rsidRDefault="00FF7483" w:rsidP="00AA1116">
      <w:pPr>
        <w:tabs>
          <w:tab w:val="left" w:pos="426"/>
          <w:tab w:val="left" w:pos="567"/>
        </w:tabs>
        <w:spacing w:line="360" w:lineRule="auto"/>
        <w:ind w:left="907" w:right="851"/>
        <w:jc w:val="both"/>
        <w:rPr>
          <w:rFonts w:ascii="Palatino Linotype" w:eastAsiaTheme="minorEastAsia" w:hAnsi="Palatino Linotype" w:cstheme="minorBidi"/>
          <w:i/>
          <w:sz w:val="22"/>
          <w:szCs w:val="22"/>
        </w:rPr>
      </w:pPr>
      <w:r w:rsidRPr="00AA1116">
        <w:rPr>
          <w:rFonts w:ascii="Palatino Linotype" w:eastAsiaTheme="minorEastAsia" w:hAnsi="Palatino Linotype" w:cstheme="minorBidi"/>
          <w:i/>
          <w:sz w:val="22"/>
          <w:szCs w:val="22"/>
        </w:rPr>
        <w:t xml:space="preserve">I. Establecer las bases para un proceso de mejora regulatoria integral, continuo y permanente bajo los principios de: </w:t>
      </w:r>
    </w:p>
    <w:p w14:paraId="5C24FE4A" w14:textId="77777777" w:rsidR="00FF7483" w:rsidRPr="00AA1116" w:rsidRDefault="00FF7483" w:rsidP="00AA1116">
      <w:pPr>
        <w:tabs>
          <w:tab w:val="left" w:pos="426"/>
          <w:tab w:val="left" w:pos="567"/>
        </w:tabs>
        <w:spacing w:line="360" w:lineRule="auto"/>
        <w:ind w:left="907" w:right="851"/>
        <w:jc w:val="both"/>
        <w:rPr>
          <w:rFonts w:ascii="Palatino Linotype" w:eastAsiaTheme="minorEastAsia" w:hAnsi="Palatino Linotype" w:cstheme="minorBidi"/>
          <w:i/>
          <w:sz w:val="22"/>
          <w:szCs w:val="22"/>
        </w:rPr>
      </w:pPr>
      <w:r w:rsidRPr="00AA1116">
        <w:rPr>
          <w:rFonts w:ascii="Palatino Linotype" w:eastAsiaTheme="minorEastAsia" w:hAnsi="Palatino Linotype" w:cstheme="minorBidi"/>
          <w:i/>
          <w:sz w:val="22"/>
          <w:szCs w:val="22"/>
        </w:rPr>
        <w:t xml:space="preserve">a. Maximizar los beneficios, la utilidad y minimizar costos para la sociedad; </w:t>
      </w:r>
    </w:p>
    <w:p w14:paraId="1EA872D6" w14:textId="77777777" w:rsidR="00FF7483" w:rsidRPr="00AA1116" w:rsidRDefault="00FF7483" w:rsidP="00AA1116">
      <w:pPr>
        <w:tabs>
          <w:tab w:val="left" w:pos="426"/>
          <w:tab w:val="left" w:pos="567"/>
        </w:tabs>
        <w:spacing w:line="360" w:lineRule="auto"/>
        <w:ind w:left="907" w:right="851"/>
        <w:jc w:val="both"/>
        <w:rPr>
          <w:rFonts w:ascii="Palatino Linotype" w:eastAsiaTheme="minorEastAsia" w:hAnsi="Palatino Linotype" w:cstheme="minorBidi"/>
          <w:i/>
          <w:sz w:val="22"/>
          <w:szCs w:val="22"/>
        </w:rPr>
      </w:pPr>
      <w:r w:rsidRPr="00AA1116">
        <w:rPr>
          <w:rFonts w:ascii="Palatino Linotype" w:eastAsiaTheme="minorEastAsia" w:hAnsi="Palatino Linotype" w:cstheme="minorBidi"/>
          <w:i/>
          <w:sz w:val="22"/>
          <w:szCs w:val="22"/>
        </w:rPr>
        <w:t xml:space="preserve">b. Fomentar la consulta pública para transparentar los procesos de creación y actualización de la normatividad municipal; </w:t>
      </w:r>
    </w:p>
    <w:p w14:paraId="545584D9" w14:textId="77777777" w:rsidR="00FF7483" w:rsidRPr="00AA1116" w:rsidRDefault="00FF7483" w:rsidP="00AA1116">
      <w:pPr>
        <w:tabs>
          <w:tab w:val="left" w:pos="426"/>
          <w:tab w:val="left" w:pos="567"/>
        </w:tabs>
        <w:spacing w:line="360" w:lineRule="auto"/>
        <w:ind w:left="907" w:right="851"/>
        <w:jc w:val="both"/>
        <w:rPr>
          <w:rFonts w:ascii="Palatino Linotype" w:eastAsiaTheme="minorEastAsia" w:hAnsi="Palatino Linotype" w:cstheme="minorBidi"/>
          <w:b/>
          <w:i/>
          <w:sz w:val="22"/>
          <w:szCs w:val="22"/>
          <w:u w:val="single"/>
        </w:rPr>
      </w:pPr>
      <w:r w:rsidRPr="00AA1116">
        <w:rPr>
          <w:rFonts w:ascii="Palatino Linotype" w:eastAsiaTheme="minorEastAsia" w:hAnsi="Palatino Linotype" w:cstheme="minorBidi"/>
          <w:b/>
          <w:i/>
          <w:sz w:val="22"/>
          <w:szCs w:val="22"/>
          <w:u w:val="single"/>
        </w:rPr>
        <w:t xml:space="preserve">c. Simplificar, modernizar y en su caso automatizar los trámites y servicios que prestan las dependencias municipales, órganos desconcentrados y organismos descentralizados; y </w:t>
      </w:r>
    </w:p>
    <w:p w14:paraId="7B808B78" w14:textId="77777777" w:rsidR="00FF7483" w:rsidRPr="00AA1116" w:rsidRDefault="00FF7483" w:rsidP="00AA1116">
      <w:pPr>
        <w:tabs>
          <w:tab w:val="left" w:pos="426"/>
          <w:tab w:val="left" w:pos="567"/>
        </w:tabs>
        <w:spacing w:line="360" w:lineRule="auto"/>
        <w:ind w:left="907" w:right="851"/>
        <w:jc w:val="both"/>
        <w:rPr>
          <w:rFonts w:ascii="Palatino Linotype" w:eastAsiaTheme="minorEastAsia" w:hAnsi="Palatino Linotype" w:cstheme="minorBidi"/>
          <w:i/>
          <w:sz w:val="22"/>
          <w:szCs w:val="22"/>
        </w:rPr>
      </w:pPr>
      <w:r w:rsidRPr="00AA1116">
        <w:rPr>
          <w:rFonts w:ascii="Palatino Linotype" w:eastAsiaTheme="minorEastAsia" w:hAnsi="Palatino Linotype" w:cstheme="minorBidi"/>
          <w:i/>
          <w:sz w:val="22"/>
          <w:szCs w:val="22"/>
        </w:rPr>
        <w:t xml:space="preserve">d. Garantizar certeza y seguridad jurídica. </w:t>
      </w:r>
    </w:p>
    <w:p w14:paraId="3D597706" w14:textId="1671F068" w:rsidR="00FF7483" w:rsidRPr="00AA1116" w:rsidRDefault="00FF7483" w:rsidP="00AA1116">
      <w:pPr>
        <w:tabs>
          <w:tab w:val="left" w:pos="426"/>
          <w:tab w:val="left" w:pos="567"/>
        </w:tabs>
        <w:spacing w:line="360" w:lineRule="auto"/>
        <w:ind w:left="907" w:right="851"/>
        <w:jc w:val="both"/>
        <w:rPr>
          <w:rFonts w:ascii="Palatino Linotype" w:eastAsiaTheme="minorEastAsia" w:hAnsi="Palatino Linotype" w:cstheme="minorBidi"/>
          <w:i/>
          <w:sz w:val="22"/>
          <w:szCs w:val="22"/>
        </w:rPr>
      </w:pPr>
      <w:r w:rsidRPr="00AA1116">
        <w:rPr>
          <w:rFonts w:ascii="Palatino Linotype" w:eastAsiaTheme="minorEastAsia" w:hAnsi="Palatino Linotype" w:cstheme="minorBidi"/>
          <w:i/>
          <w:sz w:val="22"/>
          <w:szCs w:val="22"/>
        </w:rPr>
        <w:t>II. Aprobar el Programa Anual de Mejora Regulatoria Municipal, así como las propuestas de creación de regulaciones o de reforma específica, con base en los objetivos, estrategias y el Análisis del Impacto Regulatorio, el Plan de Desarrollo Municipal y sus programas sectoriales, especiales, regionales e institucionales.</w:t>
      </w:r>
    </w:p>
    <w:p w14:paraId="2C2091FC" w14:textId="5F99CB0D" w:rsidR="005208CE" w:rsidRPr="00AA1116" w:rsidRDefault="005208CE" w:rsidP="00AA1116">
      <w:pPr>
        <w:tabs>
          <w:tab w:val="left" w:pos="426"/>
          <w:tab w:val="left" w:pos="567"/>
        </w:tabs>
        <w:spacing w:line="360" w:lineRule="auto"/>
        <w:ind w:left="907" w:right="851"/>
        <w:jc w:val="both"/>
        <w:rPr>
          <w:rFonts w:ascii="Palatino Linotype" w:eastAsiaTheme="minorEastAsia" w:hAnsi="Palatino Linotype" w:cstheme="minorBidi"/>
          <w:i/>
          <w:sz w:val="22"/>
          <w:szCs w:val="22"/>
        </w:rPr>
      </w:pPr>
    </w:p>
    <w:p w14:paraId="2A0F9A8D" w14:textId="05A49004" w:rsidR="005208CE" w:rsidRPr="00AA1116" w:rsidRDefault="005208CE" w:rsidP="00AA1116">
      <w:pPr>
        <w:tabs>
          <w:tab w:val="left" w:pos="426"/>
          <w:tab w:val="left" w:pos="567"/>
        </w:tabs>
        <w:spacing w:line="360" w:lineRule="auto"/>
        <w:ind w:left="907" w:right="851"/>
        <w:jc w:val="both"/>
        <w:rPr>
          <w:rFonts w:ascii="Palatino Linotype" w:eastAsiaTheme="minorEastAsia" w:hAnsi="Palatino Linotype" w:cstheme="minorBidi"/>
          <w:i/>
          <w:sz w:val="22"/>
          <w:szCs w:val="22"/>
          <w:lang w:val="es-ES_tradnl"/>
        </w:rPr>
      </w:pPr>
      <w:r w:rsidRPr="00AA1116">
        <w:rPr>
          <w:rFonts w:ascii="Palatino Linotype" w:eastAsiaTheme="minorEastAsia" w:hAnsi="Palatino Linotype" w:cstheme="minorBidi"/>
          <w:b/>
          <w:i/>
          <w:sz w:val="22"/>
          <w:szCs w:val="22"/>
        </w:rPr>
        <w:t>Artículo 61 Quáter</w:t>
      </w:r>
      <w:r w:rsidRPr="00AA1116">
        <w:rPr>
          <w:rFonts w:ascii="Palatino Linotype" w:eastAsiaTheme="minorEastAsia" w:hAnsi="Palatino Linotype" w:cstheme="minorBidi"/>
          <w:i/>
          <w:sz w:val="22"/>
          <w:szCs w:val="22"/>
        </w:rPr>
        <w:t>. El Ayuntamiento contará con el Programa Anual de Mejora Regulatoria como instrumento de planeación y transparencia, que contiene las estrategias, objetivos, metas y acciones a realizar en materia de regulación, creación, modificación o eliminación de trámites y servicios, propiciando un marco jurídico que garantice el desarrollo de las actividades productivas, el mejoramiento de la gestión pública y la simplificación administrativa.</w:t>
      </w:r>
    </w:p>
    <w:p w14:paraId="510A8179" w14:textId="3D1CFD80" w:rsidR="00463146" w:rsidRPr="00AA1116" w:rsidRDefault="00463146" w:rsidP="00AA1116">
      <w:pPr>
        <w:tabs>
          <w:tab w:val="left" w:pos="426"/>
          <w:tab w:val="left" w:pos="567"/>
        </w:tabs>
        <w:spacing w:line="360" w:lineRule="auto"/>
        <w:jc w:val="both"/>
        <w:rPr>
          <w:rFonts w:ascii="Palatino Linotype" w:eastAsiaTheme="minorEastAsia" w:hAnsi="Palatino Linotype" w:cstheme="minorBidi"/>
        </w:rPr>
      </w:pPr>
    </w:p>
    <w:p w14:paraId="5204CFD1" w14:textId="586A8A42" w:rsidR="00B731BC" w:rsidRPr="00AA1116" w:rsidRDefault="00761736" w:rsidP="00AA1116">
      <w:pPr>
        <w:tabs>
          <w:tab w:val="left" w:pos="426"/>
          <w:tab w:val="left" w:pos="567"/>
        </w:tabs>
        <w:spacing w:line="360" w:lineRule="auto"/>
        <w:jc w:val="both"/>
        <w:rPr>
          <w:rFonts w:ascii="Palatino Linotype" w:eastAsiaTheme="minorEastAsia" w:hAnsi="Palatino Linotype" w:cstheme="minorBidi"/>
          <w:lang w:val="es-ES_tradnl"/>
        </w:rPr>
      </w:pPr>
      <w:r w:rsidRPr="00AA1116">
        <w:rPr>
          <w:rFonts w:ascii="Palatino Linotype" w:eastAsiaTheme="minorEastAsia" w:hAnsi="Palatino Linotype" w:cstheme="minorBidi"/>
          <w:lang w:val="es-ES_tradnl"/>
        </w:rPr>
        <w:lastRenderedPageBreak/>
        <w:t>En ese orden de ideas l</w:t>
      </w:r>
      <w:r w:rsidR="00B731BC" w:rsidRPr="00AA1116">
        <w:rPr>
          <w:rFonts w:ascii="Palatino Linotype" w:eastAsiaTheme="minorEastAsia" w:hAnsi="Palatino Linotype" w:cstheme="minorBidi"/>
          <w:lang w:val="es-ES_tradnl"/>
        </w:rPr>
        <w:t>os art</w:t>
      </w:r>
      <w:r w:rsidR="007A23B2" w:rsidRPr="00AA1116">
        <w:rPr>
          <w:rFonts w:ascii="Palatino Linotype" w:eastAsiaTheme="minorEastAsia" w:hAnsi="Palatino Linotype" w:cstheme="minorBidi"/>
          <w:lang w:val="es-ES_tradnl"/>
        </w:rPr>
        <w:t xml:space="preserve">ículos 3.13, 3.14, </w:t>
      </w:r>
      <w:r w:rsidRPr="00AA1116">
        <w:rPr>
          <w:rFonts w:ascii="Palatino Linotype" w:eastAsiaTheme="minorEastAsia" w:hAnsi="Palatino Linotype" w:cstheme="minorBidi"/>
          <w:lang w:val="es-ES_tradnl"/>
        </w:rPr>
        <w:t xml:space="preserve">3.16 </w:t>
      </w:r>
      <w:r w:rsidR="00B731BC" w:rsidRPr="00AA1116">
        <w:rPr>
          <w:rFonts w:ascii="Palatino Linotype" w:eastAsiaTheme="minorEastAsia" w:hAnsi="Palatino Linotype" w:cstheme="minorBidi"/>
          <w:lang w:val="es-ES_tradnl"/>
        </w:rPr>
        <w:t xml:space="preserve">y 3.17 fracción I </w:t>
      </w:r>
      <w:r w:rsidRPr="00AA1116">
        <w:rPr>
          <w:rFonts w:ascii="Palatino Linotype" w:eastAsiaTheme="minorEastAsia" w:hAnsi="Palatino Linotype" w:cstheme="minorBidi"/>
          <w:lang w:val="es-ES_tradnl"/>
        </w:rPr>
        <w:t>del Código Reglamentario de Toluca, establece las atribuciones de la Consejería Jurídica,</w:t>
      </w:r>
      <w:r w:rsidR="00B731BC" w:rsidRPr="00AA1116">
        <w:rPr>
          <w:rFonts w:ascii="Palatino Linotype" w:eastAsiaTheme="minorEastAsia" w:hAnsi="Palatino Linotype" w:cstheme="minorBidi"/>
          <w:lang w:val="es-ES_tradnl"/>
        </w:rPr>
        <w:t xml:space="preserve"> en los siguientes términos,</w:t>
      </w:r>
      <w:r w:rsidRPr="00AA1116">
        <w:rPr>
          <w:rFonts w:ascii="Palatino Linotype" w:eastAsiaTheme="minorEastAsia" w:hAnsi="Palatino Linotype" w:cstheme="minorBidi"/>
          <w:lang w:val="es-ES_tradnl"/>
        </w:rPr>
        <w:t xml:space="preserve"> mediante las que se advierte que existe competencia legal para que sea el, el Servidor Público Habilitado competente para conocer y atender de la pretensión de </w:t>
      </w:r>
      <w:r w:rsidRPr="00AA1116">
        <w:rPr>
          <w:rFonts w:ascii="Palatino Linotype" w:eastAsiaTheme="minorEastAsia" w:hAnsi="Palatino Linotype" w:cstheme="minorBidi"/>
          <w:b/>
          <w:lang w:val="es-ES_tradnl"/>
        </w:rPr>
        <w:t>LA RECURRENTE</w:t>
      </w:r>
      <w:r w:rsidR="00B731BC" w:rsidRPr="00AA1116">
        <w:rPr>
          <w:rFonts w:ascii="Palatino Linotype" w:eastAsiaTheme="minorEastAsia" w:hAnsi="Palatino Linotype" w:cstheme="minorBidi"/>
          <w:lang w:val="es-ES_tradnl"/>
        </w:rPr>
        <w:t xml:space="preserve">. </w:t>
      </w:r>
    </w:p>
    <w:p w14:paraId="5CE18EEE" w14:textId="77777777" w:rsidR="00B731BC" w:rsidRPr="00AA1116" w:rsidRDefault="00B731BC" w:rsidP="00AA1116">
      <w:pPr>
        <w:tabs>
          <w:tab w:val="left" w:pos="426"/>
          <w:tab w:val="left" w:pos="567"/>
        </w:tabs>
        <w:spacing w:line="360" w:lineRule="auto"/>
        <w:jc w:val="both"/>
        <w:rPr>
          <w:rFonts w:ascii="Palatino Linotype" w:eastAsiaTheme="minorEastAsia" w:hAnsi="Palatino Linotype" w:cstheme="minorBidi"/>
          <w:lang w:val="es-ES_tradnl"/>
        </w:rPr>
      </w:pPr>
    </w:p>
    <w:p w14:paraId="2BB88BB6" w14:textId="26A3C2B1" w:rsidR="00B731BC" w:rsidRPr="00AA1116" w:rsidRDefault="00B731BC" w:rsidP="00AA1116">
      <w:pPr>
        <w:tabs>
          <w:tab w:val="left" w:pos="426"/>
          <w:tab w:val="left" w:pos="567"/>
        </w:tabs>
        <w:spacing w:line="360" w:lineRule="auto"/>
        <w:ind w:left="907" w:right="851"/>
        <w:jc w:val="center"/>
        <w:rPr>
          <w:rFonts w:ascii="Palatino Linotype" w:eastAsiaTheme="minorEastAsia" w:hAnsi="Palatino Linotype" w:cstheme="minorBidi"/>
          <w:b/>
          <w:sz w:val="22"/>
          <w:szCs w:val="22"/>
        </w:rPr>
      </w:pPr>
      <w:r w:rsidRPr="00AA1116">
        <w:rPr>
          <w:rFonts w:ascii="Palatino Linotype" w:eastAsiaTheme="minorEastAsia" w:hAnsi="Palatino Linotype" w:cstheme="minorBidi"/>
          <w:b/>
          <w:sz w:val="22"/>
          <w:szCs w:val="22"/>
        </w:rPr>
        <w:t>SUBSECCIÓN PRIMERA</w:t>
      </w:r>
    </w:p>
    <w:p w14:paraId="42AFE263" w14:textId="7370D917" w:rsidR="00B731BC" w:rsidRPr="00AA1116" w:rsidRDefault="00B731BC" w:rsidP="00AA1116">
      <w:pPr>
        <w:tabs>
          <w:tab w:val="left" w:pos="426"/>
          <w:tab w:val="left" w:pos="567"/>
        </w:tabs>
        <w:spacing w:line="360" w:lineRule="auto"/>
        <w:ind w:left="907" w:right="851"/>
        <w:jc w:val="center"/>
        <w:rPr>
          <w:rFonts w:ascii="Palatino Linotype" w:eastAsiaTheme="minorEastAsia" w:hAnsi="Palatino Linotype" w:cstheme="minorBidi"/>
          <w:b/>
          <w:sz w:val="22"/>
          <w:szCs w:val="22"/>
        </w:rPr>
      </w:pPr>
      <w:r w:rsidRPr="00AA1116">
        <w:rPr>
          <w:rFonts w:ascii="Palatino Linotype" w:eastAsiaTheme="minorEastAsia" w:hAnsi="Palatino Linotype" w:cstheme="minorBidi"/>
          <w:b/>
          <w:sz w:val="22"/>
          <w:szCs w:val="22"/>
        </w:rPr>
        <w:t>DE LA CONSEJERÍA JURÍDICA</w:t>
      </w:r>
    </w:p>
    <w:p w14:paraId="43B1E86B" w14:textId="77777777"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b/>
          <w:sz w:val="22"/>
          <w:szCs w:val="22"/>
        </w:rPr>
        <w:t>Artículo 3.13.</w:t>
      </w:r>
      <w:r w:rsidRPr="00AA1116">
        <w:rPr>
          <w:rFonts w:ascii="Palatino Linotype" w:eastAsiaTheme="minorEastAsia" w:hAnsi="Palatino Linotype" w:cstheme="minorBidi"/>
          <w:sz w:val="22"/>
          <w:szCs w:val="22"/>
        </w:rPr>
        <w:t xml:space="preserve"> El titular de la </w:t>
      </w:r>
      <w:r w:rsidRPr="00AA1116">
        <w:rPr>
          <w:rFonts w:ascii="Palatino Linotype" w:eastAsiaTheme="minorEastAsia" w:hAnsi="Palatino Linotype" w:cstheme="minorBidi"/>
          <w:sz w:val="22"/>
          <w:szCs w:val="22"/>
          <w:u w:val="single"/>
        </w:rPr>
        <w:t>Consejería Jurídica</w:t>
      </w:r>
      <w:r w:rsidRPr="00AA1116">
        <w:rPr>
          <w:rFonts w:ascii="Palatino Linotype" w:eastAsiaTheme="minorEastAsia" w:hAnsi="Palatino Linotype" w:cstheme="minorBidi"/>
          <w:sz w:val="22"/>
          <w:szCs w:val="22"/>
        </w:rPr>
        <w:t xml:space="preserve"> tiene las siguientes atribuciones: </w:t>
      </w:r>
    </w:p>
    <w:p w14:paraId="7260089B" w14:textId="77777777"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 xml:space="preserve">I. Fungir como apoderado jurídico del H. Ayuntamiento de Toluca, del presidente municipal y de la administración pública municipal Centralizada; </w:t>
      </w:r>
    </w:p>
    <w:p w14:paraId="2B538EF8" w14:textId="77777777"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 xml:space="preserve">II. Coadyuvar con los Síndicos Municipales en los procedimientos que por disposición de ley deban conocer, tramitar y resolver; </w:t>
      </w:r>
    </w:p>
    <w:p w14:paraId="774AD275" w14:textId="77777777"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 xml:space="preserve">III. Desahogar las consultas y las asesorías jurídicas, así como brindar apoyo técnico jurídico a los integrantes del Ayuntamiento y las dependencias municipales, con excepción de las de carácter fiscal; </w:t>
      </w:r>
    </w:p>
    <w:p w14:paraId="4D33A94E" w14:textId="77777777"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 xml:space="preserve">IV. Recuperar bienes del dominio público o privado del municipio mediante el procedimiento establecido en el artículo 27 Bis de la Ley de Bienes del Estado y sus Municipios, con la colaboración de las áreas del Ayuntamiento que de acuerdo a sus atribuciones considere necesarias, en términos del artículo 128 del Bando Municipal; </w:t>
      </w:r>
    </w:p>
    <w:p w14:paraId="17653DE7" w14:textId="77777777"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 xml:space="preserve">V. Atender los asuntos jurídicos de los que el Presidente, Síndicos y la administración pública municipal sean parte; y </w:t>
      </w:r>
    </w:p>
    <w:p w14:paraId="4435F815" w14:textId="77777777"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lastRenderedPageBreak/>
        <w:t xml:space="preserve">VI. Las demás que le asignen otros ordenamientos, el presidente municipal y la o el Secretario del Ayuntamiento. </w:t>
      </w:r>
    </w:p>
    <w:p w14:paraId="563AD5B8" w14:textId="77777777"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p>
    <w:p w14:paraId="3BEE13E5" w14:textId="70A9D25D"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b/>
          <w:sz w:val="22"/>
          <w:szCs w:val="22"/>
        </w:rPr>
        <w:t>Artículo 3.14</w:t>
      </w:r>
      <w:r w:rsidRPr="00AA1116">
        <w:rPr>
          <w:rFonts w:ascii="Palatino Linotype" w:eastAsiaTheme="minorEastAsia" w:hAnsi="Palatino Linotype" w:cstheme="minorBidi"/>
          <w:sz w:val="22"/>
          <w:szCs w:val="22"/>
        </w:rPr>
        <w:t xml:space="preserve">. Para el cumplimiento de sus atribuciones la o el Consejero Jurídico se auxiliará de la Coordinación de Justicia Municipal, la Coordinación Jurídica, la Coordinación de Estudios y Reglamentación Municipal, el Centro de Mediación, Conciliación y Justicia Restaurativa, las cuales cuentan con las siguientes atribuciones:  </w:t>
      </w:r>
    </w:p>
    <w:p w14:paraId="21BAE753" w14:textId="77777777"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p>
    <w:p w14:paraId="4E9107B8" w14:textId="0E376C41" w:rsidR="00B731BC" w:rsidRPr="00AA1116" w:rsidRDefault="00B731BC" w:rsidP="00AA1116">
      <w:pPr>
        <w:tabs>
          <w:tab w:val="left" w:pos="426"/>
          <w:tab w:val="left" w:pos="567"/>
        </w:tabs>
        <w:spacing w:line="360" w:lineRule="auto"/>
        <w:ind w:left="907" w:right="851"/>
        <w:jc w:val="center"/>
        <w:rPr>
          <w:rFonts w:ascii="Palatino Linotype" w:eastAsiaTheme="minorEastAsia" w:hAnsi="Palatino Linotype" w:cstheme="minorBidi"/>
          <w:b/>
          <w:sz w:val="22"/>
          <w:szCs w:val="22"/>
        </w:rPr>
      </w:pPr>
      <w:r w:rsidRPr="00AA1116">
        <w:rPr>
          <w:rFonts w:ascii="Palatino Linotype" w:eastAsiaTheme="minorEastAsia" w:hAnsi="Palatino Linotype" w:cstheme="minorBidi"/>
          <w:b/>
          <w:sz w:val="22"/>
          <w:szCs w:val="22"/>
        </w:rPr>
        <w:t>COORDINACIÓN JURÍDICA</w:t>
      </w:r>
    </w:p>
    <w:p w14:paraId="1A7F283D" w14:textId="77777777"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b/>
          <w:sz w:val="22"/>
          <w:szCs w:val="22"/>
        </w:rPr>
        <w:t>Artículo 3.16</w:t>
      </w:r>
      <w:r w:rsidRPr="00AA1116">
        <w:rPr>
          <w:rFonts w:ascii="Palatino Linotype" w:eastAsiaTheme="minorEastAsia" w:hAnsi="Palatino Linotype" w:cstheme="minorBidi"/>
          <w:sz w:val="22"/>
          <w:szCs w:val="22"/>
        </w:rPr>
        <w:t xml:space="preserve">. La o el titular de la Coordinación Jurídica tendrá las siguientes atribuciones: </w:t>
      </w:r>
    </w:p>
    <w:p w14:paraId="0321B203" w14:textId="77777777"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 xml:space="preserve">I. Coadyuvar como apoderado jurídico del Ayuntamiento de Toluca, del presidente municipal, de los Síndicos Municipales y de la Administración Pública municipal Centralizada; </w:t>
      </w:r>
    </w:p>
    <w:p w14:paraId="33DF17D1" w14:textId="77777777"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 xml:space="preserve">II. Formular denuncias y querellas y promover la reparación de daños y perjuicios que se causen a la hacienda municipal y el reconocimiento o la restitución en el goce de los derechos que corresponden al Municipio y a su Ayuntamiento; </w:t>
      </w:r>
    </w:p>
    <w:p w14:paraId="1898AF66" w14:textId="77777777"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 xml:space="preserve">III. Vigilar que las dependencias municipales cumplan en sus términos las resoluciones que dicten las autoridades jurisdiccionales en los asuntos en que sean parte; </w:t>
      </w:r>
    </w:p>
    <w:p w14:paraId="17A7196B" w14:textId="0A1311A5"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IV. Coordinar la regularización del patrimonio inmobiliario del municipio, ejerciendo las acciones que corresponda ante las diversas autoridades que conozcan de ella;</w:t>
      </w:r>
    </w:p>
    <w:p w14:paraId="511CA95B" w14:textId="5EFD841E"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lastRenderedPageBreak/>
        <w:t>V. Atender los aspectos jurídicos en los procedimientos de expropiación que proponga el Ayuntamiento;</w:t>
      </w:r>
    </w:p>
    <w:p w14:paraId="5399E755" w14:textId="77777777"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VI. Dar respuesta a las consultas que en materia jurídica formule la población;</w:t>
      </w:r>
    </w:p>
    <w:p w14:paraId="77918A02" w14:textId="0BC44035"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VII. Requerir a las dependencias y al personal municipal, los informes verbales y escritos y la documentación necesaria para atender los asuntos de carácter oficial o juicios donde figuren como parte;</w:t>
      </w:r>
    </w:p>
    <w:p w14:paraId="469760EA" w14:textId="591E7080"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VIII. Coordinarse con la Defensoría Municipal de Derechos Humanos en la atención de los informes, presentaciones y documentos que requieran las comisiones, nacional y estatal, de derechos humanos;</w:t>
      </w:r>
    </w:p>
    <w:p w14:paraId="3FD83BC9" w14:textId="5A0CA74E"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IX. Atender las quejas y denuncias de carácter oficial en contra de las o los integrantes del Ayuntamiento o servidores públicos municipales, cuando se presenten ante las instancias de procuración de justicia;</w:t>
      </w:r>
    </w:p>
    <w:p w14:paraId="657A56FF" w14:textId="77777777"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X. Derogada;</w:t>
      </w:r>
    </w:p>
    <w:p w14:paraId="216871B2" w14:textId="77777777"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XI. Derogada;</w:t>
      </w:r>
    </w:p>
    <w:p w14:paraId="3EDE7336" w14:textId="77777777"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XII. Derogada;</w:t>
      </w:r>
    </w:p>
    <w:p w14:paraId="76F6A546" w14:textId="77777777"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XIII. Derogada;</w:t>
      </w:r>
    </w:p>
    <w:p w14:paraId="6F2F5348" w14:textId="4BCD7DF9"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XIV.</w:t>
      </w:r>
      <w:r w:rsidR="0001413E" w:rsidRPr="00AA1116">
        <w:rPr>
          <w:rFonts w:ascii="Palatino Linotype" w:eastAsiaTheme="minorEastAsia" w:hAnsi="Palatino Linotype" w:cstheme="minorBidi"/>
          <w:sz w:val="22"/>
          <w:szCs w:val="22"/>
        </w:rPr>
        <w:t xml:space="preserve"> </w:t>
      </w:r>
      <w:r w:rsidRPr="00AA1116">
        <w:rPr>
          <w:rFonts w:ascii="Palatino Linotype" w:eastAsiaTheme="minorEastAsia" w:hAnsi="Palatino Linotype" w:cstheme="minorBidi"/>
          <w:sz w:val="22"/>
          <w:szCs w:val="22"/>
        </w:rPr>
        <w:t>Derogada; y</w:t>
      </w:r>
    </w:p>
    <w:p w14:paraId="7839FB4E" w14:textId="3E9603F4"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XV. Las demás que le asignen otros ordenamientos, el presidente municipal y la o el Consejero Jurídico.</w:t>
      </w:r>
    </w:p>
    <w:p w14:paraId="502E84F3" w14:textId="77777777"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p>
    <w:p w14:paraId="118AB009" w14:textId="77777777" w:rsidR="00B731BC" w:rsidRPr="00AA1116" w:rsidRDefault="00B731BC" w:rsidP="00AA1116">
      <w:pPr>
        <w:tabs>
          <w:tab w:val="left" w:pos="426"/>
          <w:tab w:val="left" w:pos="567"/>
        </w:tabs>
        <w:spacing w:line="360" w:lineRule="auto"/>
        <w:ind w:left="907" w:right="851"/>
        <w:jc w:val="center"/>
        <w:rPr>
          <w:rFonts w:ascii="Palatino Linotype" w:eastAsiaTheme="minorEastAsia" w:hAnsi="Palatino Linotype" w:cstheme="minorBidi"/>
          <w:b/>
          <w:sz w:val="22"/>
          <w:szCs w:val="22"/>
        </w:rPr>
      </w:pPr>
      <w:r w:rsidRPr="00AA1116">
        <w:rPr>
          <w:rFonts w:ascii="Palatino Linotype" w:eastAsiaTheme="minorEastAsia" w:hAnsi="Palatino Linotype" w:cstheme="minorBidi"/>
          <w:b/>
          <w:sz w:val="22"/>
          <w:szCs w:val="22"/>
        </w:rPr>
        <w:t>COORDINACIÓN DE ESTUDIOS Y REGLAMENTACIÓN MUNICIPAL</w:t>
      </w:r>
    </w:p>
    <w:p w14:paraId="6691BA87" w14:textId="1587B07F"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b/>
          <w:sz w:val="22"/>
          <w:szCs w:val="22"/>
        </w:rPr>
        <w:t xml:space="preserve"> Artículo 3.17.</w:t>
      </w:r>
      <w:r w:rsidRPr="00AA1116">
        <w:rPr>
          <w:rFonts w:ascii="Palatino Linotype" w:eastAsiaTheme="minorEastAsia" w:hAnsi="Palatino Linotype" w:cstheme="minorBidi"/>
          <w:sz w:val="22"/>
          <w:szCs w:val="22"/>
        </w:rPr>
        <w:t xml:space="preserve"> La o el titular de la Coordinación de Estudios y Reglamentación Municipal, tendrá las siguientes atribuciones: </w:t>
      </w:r>
    </w:p>
    <w:p w14:paraId="1C227019" w14:textId="64CB6B68" w:rsidR="00B731BC" w:rsidRPr="00AA1116" w:rsidRDefault="00B731BC"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lastRenderedPageBreak/>
        <w:t>I. Analizar, elaborar, validar y resguardar acuerdos, contratos y convenios que celebre o emita el Ayuntamiento y sus dependencias en el ámbito de sus competencias;</w:t>
      </w:r>
    </w:p>
    <w:p w14:paraId="6AE45B0E" w14:textId="75220CD5" w:rsidR="009D3F0B" w:rsidRPr="00AA1116" w:rsidRDefault="009D3F0B"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II. …</w:t>
      </w:r>
    </w:p>
    <w:p w14:paraId="36534017" w14:textId="7748DC35" w:rsidR="009D3F0B" w:rsidRPr="00AA1116" w:rsidRDefault="009D3F0B" w:rsidP="00AA1116">
      <w:pPr>
        <w:tabs>
          <w:tab w:val="left" w:pos="426"/>
          <w:tab w:val="left" w:pos="567"/>
        </w:tabs>
        <w:spacing w:line="360" w:lineRule="auto"/>
        <w:ind w:left="907" w:right="851"/>
        <w:jc w:val="both"/>
        <w:rPr>
          <w:rFonts w:ascii="Palatino Linotype" w:eastAsiaTheme="minorEastAsia" w:hAnsi="Palatino Linotype" w:cstheme="minorBidi"/>
          <w:sz w:val="22"/>
          <w:szCs w:val="22"/>
        </w:rPr>
      </w:pPr>
      <w:r w:rsidRPr="00AA1116">
        <w:rPr>
          <w:rFonts w:ascii="Palatino Linotype" w:eastAsiaTheme="minorEastAsia" w:hAnsi="Palatino Linotype" w:cstheme="minorBidi"/>
          <w:sz w:val="22"/>
          <w:szCs w:val="22"/>
        </w:rPr>
        <w:t>…</w:t>
      </w:r>
    </w:p>
    <w:p w14:paraId="78B6505C" w14:textId="2729F838" w:rsidR="007A23B2" w:rsidRPr="00AA1116" w:rsidRDefault="007A23B2" w:rsidP="00AA1116">
      <w:pPr>
        <w:tabs>
          <w:tab w:val="left" w:pos="426"/>
          <w:tab w:val="left" w:pos="567"/>
        </w:tabs>
        <w:spacing w:line="360" w:lineRule="auto"/>
        <w:ind w:right="851"/>
        <w:jc w:val="both"/>
        <w:rPr>
          <w:rFonts w:ascii="Palatino Linotype" w:eastAsiaTheme="minorEastAsia" w:hAnsi="Palatino Linotype" w:cstheme="minorBidi"/>
          <w:sz w:val="22"/>
          <w:szCs w:val="22"/>
        </w:rPr>
      </w:pPr>
    </w:p>
    <w:p w14:paraId="10243FA3" w14:textId="08978A98" w:rsidR="007A23B2" w:rsidRPr="00AA1116" w:rsidRDefault="007A23B2" w:rsidP="00AA1116">
      <w:pPr>
        <w:tabs>
          <w:tab w:val="left" w:pos="426"/>
          <w:tab w:val="left" w:pos="567"/>
        </w:tabs>
        <w:spacing w:line="360" w:lineRule="auto"/>
        <w:jc w:val="both"/>
        <w:rPr>
          <w:rFonts w:ascii="Palatino Linotype" w:eastAsiaTheme="minorEastAsia" w:hAnsi="Palatino Linotype" w:cstheme="minorBidi"/>
        </w:rPr>
      </w:pPr>
      <w:r w:rsidRPr="00AA1116">
        <w:rPr>
          <w:rFonts w:ascii="Palatino Linotype" w:eastAsiaTheme="minorEastAsia" w:hAnsi="Palatino Linotype" w:cstheme="minorBidi"/>
        </w:rPr>
        <w:t xml:space="preserve">En </w:t>
      </w:r>
      <w:r w:rsidR="00D36805" w:rsidRPr="00AA1116">
        <w:rPr>
          <w:rFonts w:ascii="Palatino Linotype" w:eastAsiaTheme="minorEastAsia" w:hAnsi="Palatino Linotype" w:cstheme="minorBidi"/>
        </w:rPr>
        <w:t>consecuencia,</w:t>
      </w:r>
      <w:r w:rsidRPr="00AA1116">
        <w:rPr>
          <w:rFonts w:ascii="Palatino Linotype" w:eastAsiaTheme="minorEastAsia" w:hAnsi="Palatino Linotype" w:cstheme="minorBidi"/>
        </w:rPr>
        <w:t xml:space="preserve"> a lo anterior, la Consejería Jurídica, </w:t>
      </w:r>
      <w:r w:rsidR="00D36805" w:rsidRPr="00AA1116">
        <w:rPr>
          <w:rFonts w:ascii="Palatino Linotype" w:eastAsiaTheme="minorEastAsia" w:hAnsi="Palatino Linotype" w:cstheme="minorBidi"/>
        </w:rPr>
        <w:t>cuenta con diversas atribuciones para el ejercicio de sus funciones, entre ellas fungir</w:t>
      </w:r>
      <w:r w:rsidRPr="00AA1116">
        <w:rPr>
          <w:rFonts w:ascii="Palatino Linotype" w:eastAsiaTheme="minorEastAsia" w:hAnsi="Palatino Linotype" w:cstheme="minorBidi"/>
        </w:rPr>
        <w:t xml:space="preserve"> como el apoderado jurídico del H. Ayuntamiento de Toluca, del presidente municipal y de la administración pública municipal Centralizada</w:t>
      </w:r>
      <w:r w:rsidR="00D36805" w:rsidRPr="00AA1116">
        <w:rPr>
          <w:rFonts w:ascii="Palatino Linotype" w:eastAsiaTheme="minorEastAsia" w:hAnsi="Palatino Linotype" w:cstheme="minorBidi"/>
        </w:rPr>
        <w:t xml:space="preserve"> a efectos, desahogar las consultas y las asesorías jurídicas, así como brindar apoyo técnico jurídico a los integrantes del Ayuntamiento y las dependencias municipales, con excepción de las de carácter fiscal y las de más que le asignen otros ordenamientos,</w:t>
      </w:r>
      <w:r w:rsidR="00CB5086" w:rsidRPr="00AA1116">
        <w:rPr>
          <w:rFonts w:ascii="Palatino Linotype" w:eastAsiaTheme="minorEastAsia" w:hAnsi="Palatino Linotype" w:cstheme="minorBidi"/>
        </w:rPr>
        <w:t xml:space="preserve"> razón por la cual, el tramite y servicio notarial al que hacer referencia </w:t>
      </w:r>
      <w:r w:rsidR="00CB5086" w:rsidRPr="00AA1116">
        <w:rPr>
          <w:rFonts w:ascii="Palatino Linotype" w:eastAsiaTheme="minorEastAsia" w:hAnsi="Palatino Linotype" w:cstheme="minorBidi"/>
          <w:b/>
        </w:rPr>
        <w:t>L</w:t>
      </w:r>
      <w:r w:rsidR="00AA1116">
        <w:rPr>
          <w:rFonts w:ascii="Palatino Linotype" w:eastAsiaTheme="minorEastAsia" w:hAnsi="Palatino Linotype" w:cstheme="minorBidi"/>
          <w:b/>
        </w:rPr>
        <w:t>A</w:t>
      </w:r>
      <w:r w:rsidR="00CB5086" w:rsidRPr="00AA1116">
        <w:rPr>
          <w:rFonts w:ascii="Palatino Linotype" w:eastAsiaTheme="minorEastAsia" w:hAnsi="Palatino Linotype" w:cstheme="minorBidi"/>
          <w:b/>
        </w:rPr>
        <w:t xml:space="preserve"> RECURRENTE</w:t>
      </w:r>
      <w:r w:rsidR="00CB5086" w:rsidRPr="00AA1116">
        <w:rPr>
          <w:rFonts w:ascii="Palatino Linotype" w:eastAsiaTheme="minorEastAsia" w:hAnsi="Palatino Linotype" w:cstheme="minorBidi"/>
        </w:rPr>
        <w:t xml:space="preserve"> es atribución de la Consejería Jurídica,</w:t>
      </w:r>
      <w:r w:rsidR="00D36805" w:rsidRPr="00AA1116">
        <w:rPr>
          <w:rFonts w:ascii="Palatino Linotype" w:eastAsiaTheme="minorEastAsia" w:hAnsi="Palatino Linotype" w:cstheme="minorBidi"/>
        </w:rPr>
        <w:t xml:space="preserve"> precisando esto, se confirma que </w:t>
      </w:r>
      <w:r w:rsidR="00D36805" w:rsidRPr="00AA1116">
        <w:rPr>
          <w:rFonts w:ascii="Palatino Linotype" w:eastAsiaTheme="minorEastAsia" w:hAnsi="Palatino Linotype" w:cstheme="minorBidi"/>
          <w:b/>
        </w:rPr>
        <w:t>EL SUJETO OBLIGADO</w:t>
      </w:r>
      <w:r w:rsidR="00D36805" w:rsidRPr="00AA1116">
        <w:rPr>
          <w:rFonts w:ascii="Palatino Linotype" w:eastAsiaTheme="minorEastAsia" w:hAnsi="Palatino Linotype" w:cstheme="minorBidi"/>
        </w:rPr>
        <w:t>, turn</w:t>
      </w:r>
      <w:r w:rsidR="00CB5086" w:rsidRPr="00AA1116">
        <w:rPr>
          <w:rFonts w:ascii="Palatino Linotype" w:eastAsiaTheme="minorEastAsia" w:hAnsi="Palatino Linotype" w:cstheme="minorBidi"/>
        </w:rPr>
        <w:t>ó correctamente</w:t>
      </w:r>
      <w:r w:rsidR="00D36805" w:rsidRPr="00AA1116">
        <w:rPr>
          <w:rFonts w:ascii="Palatino Linotype" w:eastAsiaTheme="minorEastAsia" w:hAnsi="Palatino Linotype" w:cstheme="minorBidi"/>
        </w:rPr>
        <w:t xml:space="preserve"> la solici</w:t>
      </w:r>
      <w:r w:rsidR="00CB5086" w:rsidRPr="00AA1116">
        <w:rPr>
          <w:rFonts w:ascii="Palatino Linotype" w:eastAsiaTheme="minorEastAsia" w:hAnsi="Palatino Linotype" w:cstheme="minorBidi"/>
        </w:rPr>
        <w:t>tud</w:t>
      </w:r>
      <w:r w:rsidR="00D36805" w:rsidRPr="00AA1116">
        <w:rPr>
          <w:rFonts w:ascii="Palatino Linotype" w:eastAsiaTheme="minorEastAsia" w:hAnsi="Palatino Linotype" w:cstheme="minorBidi"/>
        </w:rPr>
        <w:t xml:space="preserve"> conforme a lo previsto en el artículo </w:t>
      </w:r>
      <w:r w:rsidR="00D36805" w:rsidRPr="00AA1116">
        <w:rPr>
          <w:rFonts w:ascii="Palatino Linotype" w:eastAsiaTheme="minorEastAsia" w:hAnsi="Palatino Linotype" w:cstheme="minorBidi"/>
          <w:bCs/>
          <w:iCs/>
        </w:rPr>
        <w:t>160 y 162 de la Ley de Transparencia y Acceso a la Información Pública del Estado de México y Municipios.</w:t>
      </w:r>
    </w:p>
    <w:p w14:paraId="40ADE004" w14:textId="77777777" w:rsidR="007A23B2" w:rsidRPr="00AA1116" w:rsidRDefault="007A23B2" w:rsidP="00AA1116">
      <w:pPr>
        <w:tabs>
          <w:tab w:val="left" w:pos="426"/>
          <w:tab w:val="left" w:pos="567"/>
        </w:tabs>
        <w:spacing w:line="360" w:lineRule="auto"/>
        <w:ind w:right="851"/>
        <w:jc w:val="both"/>
        <w:rPr>
          <w:rFonts w:ascii="Palatino Linotype" w:eastAsiaTheme="minorEastAsia" w:hAnsi="Palatino Linotype" w:cstheme="minorBidi"/>
          <w:sz w:val="22"/>
          <w:szCs w:val="22"/>
        </w:rPr>
      </w:pPr>
    </w:p>
    <w:p w14:paraId="593B9421" w14:textId="1B1EA752" w:rsidR="00D64D89" w:rsidRPr="00AA1116" w:rsidRDefault="001A4960" w:rsidP="00AA1116">
      <w:pPr>
        <w:tabs>
          <w:tab w:val="left" w:pos="426"/>
          <w:tab w:val="left" w:pos="567"/>
        </w:tabs>
        <w:spacing w:line="360" w:lineRule="auto"/>
        <w:jc w:val="both"/>
        <w:rPr>
          <w:rFonts w:ascii="Palatino Linotype" w:eastAsiaTheme="minorEastAsia" w:hAnsi="Palatino Linotype" w:cstheme="minorBidi"/>
          <w:lang w:val="es-ES_tradnl"/>
        </w:rPr>
      </w:pPr>
      <w:r w:rsidRPr="00AA1116">
        <w:rPr>
          <w:rFonts w:ascii="Palatino Linotype" w:eastAsiaTheme="minorEastAsia" w:hAnsi="Palatino Linotype" w:cstheme="minorBidi"/>
          <w:lang w:val="es-ES_tradnl"/>
        </w:rPr>
        <w:t>Por otra parte</w:t>
      </w:r>
      <w:r w:rsidR="00897A86" w:rsidRPr="00AA1116">
        <w:rPr>
          <w:rFonts w:ascii="Palatino Linotype" w:eastAsiaTheme="minorEastAsia" w:hAnsi="Palatino Linotype" w:cstheme="minorBidi"/>
          <w:lang w:val="es-ES_tradnl"/>
        </w:rPr>
        <w:t>,</w:t>
      </w:r>
      <w:r w:rsidR="000C1FC8" w:rsidRPr="00AA1116">
        <w:rPr>
          <w:rFonts w:ascii="Palatino Linotype" w:eastAsiaTheme="minorEastAsia" w:hAnsi="Palatino Linotype" w:cstheme="minorBidi"/>
          <w:lang w:val="es-ES_tradnl"/>
        </w:rPr>
        <w:t xml:space="preserve"> </w:t>
      </w:r>
      <w:r w:rsidRPr="00AA1116">
        <w:rPr>
          <w:rFonts w:ascii="Palatino Linotype" w:eastAsiaTheme="minorEastAsia" w:hAnsi="Palatino Linotype" w:cstheme="minorBidi"/>
          <w:lang w:val="es-ES_tradnl"/>
        </w:rPr>
        <w:t>de la respuesta primigenia y del</w:t>
      </w:r>
      <w:r w:rsidR="000C1FC8" w:rsidRPr="00AA1116">
        <w:rPr>
          <w:rFonts w:ascii="Palatino Linotype" w:eastAsiaTheme="minorEastAsia" w:hAnsi="Palatino Linotype" w:cstheme="minorBidi"/>
          <w:lang w:val="es-ES_tradnl"/>
        </w:rPr>
        <w:t xml:space="preserve"> informe justificado el Sujeto Obligado, manifestó </w:t>
      </w:r>
      <w:r w:rsidR="00D64D89" w:rsidRPr="00AA1116">
        <w:rPr>
          <w:rFonts w:ascii="Palatino Linotype" w:eastAsiaTheme="minorEastAsia" w:hAnsi="Palatino Linotype" w:cstheme="minorBidi"/>
          <w:lang w:val="es-ES_tradnl"/>
        </w:rPr>
        <w:t xml:space="preserve">que “…respecto con fundamento en los artículos 12 de la Ley de Transparencia y Acceso a la Información Pública del Estado de México y Municipios; 2 de la Ley Orgánica Municipal del Estado de México; 3.13, 3.14 y 3.17 fracción I del Código Reglamentario Municipal de Toluca </w:t>
      </w:r>
      <w:r w:rsidR="00D64D89" w:rsidRPr="00AA1116">
        <w:rPr>
          <w:rFonts w:ascii="Palatino Linotype" w:eastAsiaTheme="minorEastAsia" w:hAnsi="Palatino Linotype" w:cstheme="minorBidi"/>
          <w:i/>
          <w:lang w:val="es-ES_tradnl"/>
        </w:rPr>
        <w:t xml:space="preserve">le informo que el objeto que tiene el instrumento en comento es crear una campaña de regulación de la propiedad privada, el cual </w:t>
      </w:r>
      <w:r w:rsidR="00D64D89" w:rsidRPr="00AA1116">
        <w:rPr>
          <w:rFonts w:ascii="Palatino Linotype" w:eastAsiaTheme="minorEastAsia" w:hAnsi="Palatino Linotype" w:cstheme="minorBidi"/>
          <w:i/>
          <w:lang w:val="es-ES_tradnl"/>
        </w:rPr>
        <w:lastRenderedPageBreak/>
        <w:t>conllevará un estímulo fiscal atinente a operaciones traslativas de dominio previo acuerdo de cabildo en el cual serán considerados los sectores vulnerables de la sociedad, asesoría gratuita y trámites necesarios para otorgar certeza jurídica en la tenencia de la tierra, mediante el cual se asegure el acceso a todas las personas a un título de propiedad de su vivienda en un costo más asequible</w:t>
      </w:r>
      <w:r w:rsidR="00D64D89" w:rsidRPr="00AA1116">
        <w:rPr>
          <w:rFonts w:ascii="Palatino Linotype" w:eastAsiaTheme="minorEastAsia" w:hAnsi="Palatino Linotype" w:cstheme="minorBidi"/>
          <w:b/>
          <w:lang w:val="es-ES_tradnl"/>
        </w:rPr>
        <w:t>. Es menester señalar que dicho instrumento aún se encuentra en revisión y acuerdo entre las partes.” (Sic).</w:t>
      </w:r>
    </w:p>
    <w:p w14:paraId="1D72333F" w14:textId="4F7109CF" w:rsidR="00D64D89" w:rsidRPr="00AA1116" w:rsidRDefault="00D64D89" w:rsidP="00AA1116">
      <w:pPr>
        <w:tabs>
          <w:tab w:val="left" w:pos="426"/>
          <w:tab w:val="left" w:pos="567"/>
        </w:tabs>
        <w:spacing w:line="360" w:lineRule="auto"/>
        <w:jc w:val="both"/>
        <w:rPr>
          <w:rFonts w:ascii="Palatino Linotype" w:eastAsiaTheme="minorEastAsia" w:hAnsi="Palatino Linotype" w:cstheme="minorBidi"/>
          <w:lang w:val="es-ES_tradnl"/>
        </w:rPr>
      </w:pPr>
    </w:p>
    <w:p w14:paraId="67BCE1EA" w14:textId="7D230F5C" w:rsidR="00994617" w:rsidRPr="00AA1116" w:rsidRDefault="00994617" w:rsidP="00AA1116">
      <w:pPr>
        <w:spacing w:line="360" w:lineRule="auto"/>
        <w:ind w:right="141"/>
        <w:jc w:val="both"/>
        <w:rPr>
          <w:rFonts w:ascii="Palatino Linotype" w:eastAsia="Cambria" w:hAnsi="Palatino Linotype" w:cs="Arial"/>
          <w:bCs/>
          <w:lang w:eastAsia="en-US"/>
        </w:rPr>
      </w:pPr>
      <w:r w:rsidRPr="00AA1116">
        <w:rPr>
          <w:rFonts w:ascii="Palatino Linotype" w:eastAsia="Cambria" w:hAnsi="Palatino Linotype" w:cs="Arial"/>
          <w:bCs/>
          <w:lang w:eastAsia="en-US"/>
        </w:rPr>
        <w:t xml:space="preserve">Por lo anterior, es necesario señalar que al haber existido un pronunciamiento por parte del </w:t>
      </w:r>
      <w:r w:rsidR="002059F2" w:rsidRPr="00AA1116">
        <w:rPr>
          <w:rFonts w:ascii="Palatino Linotype" w:eastAsia="Cambria" w:hAnsi="Palatino Linotype" w:cs="Arial"/>
          <w:b/>
          <w:bCs/>
          <w:lang w:eastAsia="en-US"/>
        </w:rPr>
        <w:t>SUJETO OBLIGADO</w:t>
      </w:r>
      <w:r w:rsidR="002059F2" w:rsidRPr="00AA1116">
        <w:rPr>
          <w:rFonts w:ascii="Palatino Linotype" w:eastAsia="Cambria" w:hAnsi="Palatino Linotype" w:cs="Arial"/>
          <w:bCs/>
          <w:lang w:eastAsia="en-US"/>
        </w:rPr>
        <w:t>, a fin de dar respuesta a la solicitud planteada</w:t>
      </w:r>
      <w:r w:rsidRPr="00AA1116">
        <w:rPr>
          <w:rFonts w:ascii="Palatino Linotype" w:eastAsia="Cambria" w:hAnsi="Palatino Linotype" w:cs="Arial"/>
          <w:bCs/>
          <w:lang w:eastAsia="en-US"/>
        </w:rPr>
        <w:t>, este órgano garante no está facultado para manifestarse sobre la veracidad de la información proporcionada, pues, de conformidad con el artículo 36 de la Ley de la materia, no se encuentra facultado para pronunciarse acerca de la autenticidad de dicho pronunciamiento.</w:t>
      </w:r>
    </w:p>
    <w:p w14:paraId="5433BCE7" w14:textId="77777777" w:rsidR="00994617" w:rsidRPr="00AA1116" w:rsidRDefault="00994617" w:rsidP="00AA1116">
      <w:pPr>
        <w:spacing w:line="360" w:lineRule="auto"/>
        <w:ind w:right="141"/>
        <w:jc w:val="both"/>
        <w:rPr>
          <w:rFonts w:ascii="Palatino Linotype" w:eastAsia="Cambria" w:hAnsi="Palatino Linotype" w:cs="Arial"/>
          <w:bCs/>
          <w:lang w:eastAsia="en-US"/>
        </w:rPr>
      </w:pPr>
    </w:p>
    <w:p w14:paraId="5FE2BD29" w14:textId="77777777" w:rsidR="00994617" w:rsidRPr="00AA1116" w:rsidRDefault="00994617" w:rsidP="00AA1116">
      <w:pPr>
        <w:spacing w:line="360" w:lineRule="auto"/>
        <w:jc w:val="both"/>
        <w:rPr>
          <w:rFonts w:ascii="Palatino Linotype" w:hAnsi="Palatino Linotype" w:cs="Arial"/>
        </w:rPr>
      </w:pPr>
      <w:r w:rsidRPr="00AA1116">
        <w:rPr>
          <w:rFonts w:ascii="Palatino Linotype" w:hAnsi="Palatino Linotype" w:cs="Arial"/>
        </w:rPr>
        <w:t xml:space="preserve">Sirve de sustento a lo anterior, el criterio 31/10, de rubro y texto: </w:t>
      </w:r>
    </w:p>
    <w:p w14:paraId="187FC688" w14:textId="77777777" w:rsidR="00994617" w:rsidRPr="00AA1116" w:rsidRDefault="00994617" w:rsidP="00AA1116">
      <w:pPr>
        <w:tabs>
          <w:tab w:val="left" w:pos="851"/>
        </w:tabs>
        <w:ind w:left="851" w:right="901"/>
        <w:jc w:val="both"/>
        <w:rPr>
          <w:rFonts w:ascii="Palatino Linotype" w:hAnsi="Palatino Linotype" w:cs="Arial"/>
          <w:i/>
          <w:sz w:val="22"/>
          <w:szCs w:val="22"/>
        </w:rPr>
      </w:pPr>
      <w:r w:rsidRPr="00AA1116">
        <w:rPr>
          <w:rFonts w:ascii="Palatino Linotype" w:hAnsi="Palatino Linotype" w:cs="Arial"/>
          <w:b/>
          <w:i/>
          <w:sz w:val="22"/>
          <w:szCs w:val="22"/>
        </w:rPr>
        <w:t>“El Instituto Federal de Acceso a la Información y Protección de Datos no cuenta con facultades para pronunciarse respecto de la veracidad de los documentos proporcionados por los sujetos obligados</w:t>
      </w:r>
      <w:r w:rsidRPr="00AA1116">
        <w:rPr>
          <w:rFonts w:ascii="Palatino Linotype"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AA1116">
        <w:rPr>
          <w:rFonts w:ascii="Palatino Linotype" w:hAnsi="Palatino Linotype" w:cs="Arial"/>
          <w:i/>
          <w:sz w:val="22"/>
          <w:szCs w:val="22"/>
        </w:rPr>
        <w:lastRenderedPageBreak/>
        <w:t>causal que permita al Instituto Federal de Acceso a la Información y Protección de Datos conocer, vía recurso revisión, al respecto.</w:t>
      </w:r>
      <w:r w:rsidRPr="00AA1116">
        <w:rPr>
          <w:rFonts w:ascii="Palatino Linotype" w:hAnsi="Palatino Linotype" w:cs="Arial"/>
          <w:b/>
          <w:i/>
          <w:sz w:val="22"/>
          <w:szCs w:val="22"/>
        </w:rPr>
        <w:t>”</w:t>
      </w:r>
      <w:r w:rsidRPr="00AA1116">
        <w:rPr>
          <w:rFonts w:ascii="Palatino Linotype" w:hAnsi="Palatino Linotype" w:cs="Arial"/>
          <w:i/>
          <w:sz w:val="22"/>
          <w:szCs w:val="22"/>
        </w:rPr>
        <w:t xml:space="preserve"> (sic)</w:t>
      </w:r>
      <w:r w:rsidRPr="00AA1116">
        <w:rPr>
          <w:rFonts w:ascii="Palatino Linotype" w:hAnsi="Palatino Linotype" w:cs="Arial"/>
          <w:i/>
          <w:sz w:val="22"/>
          <w:szCs w:val="22"/>
          <w:vertAlign w:val="superscript"/>
        </w:rPr>
        <w:footnoteReference w:id="1"/>
      </w:r>
    </w:p>
    <w:p w14:paraId="76B11208" w14:textId="77777777" w:rsidR="00994617" w:rsidRPr="00AA1116" w:rsidRDefault="00994617" w:rsidP="00AA1116">
      <w:pPr>
        <w:tabs>
          <w:tab w:val="left" w:pos="426"/>
          <w:tab w:val="left" w:pos="567"/>
        </w:tabs>
        <w:spacing w:line="360" w:lineRule="auto"/>
        <w:jc w:val="both"/>
        <w:rPr>
          <w:rFonts w:ascii="Palatino Linotype" w:eastAsiaTheme="minorEastAsia" w:hAnsi="Palatino Linotype" w:cstheme="minorBidi"/>
          <w:lang w:val="es-ES_tradnl"/>
        </w:rPr>
      </w:pPr>
    </w:p>
    <w:p w14:paraId="13900EBA" w14:textId="1B492E63" w:rsidR="002059F2" w:rsidRPr="00AA1116" w:rsidRDefault="002059F2" w:rsidP="00AA1116">
      <w:pPr>
        <w:pStyle w:val="Sinespaciado"/>
        <w:spacing w:line="360" w:lineRule="auto"/>
        <w:jc w:val="both"/>
        <w:rPr>
          <w:rFonts w:ascii="Palatino Linotype" w:eastAsia="MS Mincho" w:hAnsi="Palatino Linotype"/>
        </w:rPr>
      </w:pPr>
      <w:r w:rsidRPr="00AA1116">
        <w:rPr>
          <w:rFonts w:ascii="Palatino Linotype" w:eastAsia="Arial Unicode MS" w:hAnsi="Palatino Linotype"/>
        </w:rPr>
        <w:t>Es importante señalar que, si bien en</w:t>
      </w:r>
      <w:r w:rsidRPr="00AA1116">
        <w:rPr>
          <w:rFonts w:ascii="Palatino Linotype" w:hAnsi="Palatino Linotype" w:cs="Arial"/>
        </w:rPr>
        <w:t xml:space="preserve"> términos de</w:t>
      </w:r>
      <w:r w:rsidRPr="00AA1116">
        <w:rPr>
          <w:rFonts w:ascii="Palatino Linotype" w:eastAsia="MS Mincho" w:hAnsi="Palatino Linotype"/>
        </w:rPr>
        <w:t xml:space="preserve">l artículo 18, de la Ley de Transparencia local, los Sujetos Obligados cuentan con la </w:t>
      </w:r>
      <w:bookmarkStart w:id="1" w:name="_Hlk137469497"/>
      <w:r w:rsidRPr="00AA1116">
        <w:rPr>
          <w:rFonts w:ascii="Palatino Linotype" w:eastAsia="MS Mincho" w:hAnsi="Palatino Linotype"/>
        </w:rPr>
        <w:t>obligación de documentar todos los actos que derive de sus atribuciones, funciones y competencia</w:t>
      </w:r>
      <w:bookmarkEnd w:id="1"/>
      <w:r w:rsidRPr="00AA1116">
        <w:rPr>
          <w:rFonts w:ascii="Palatino Linotype" w:eastAsia="MS Mincho" w:hAnsi="Palatino Linotype"/>
        </w:rPr>
        <w:t xml:space="preserve">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1853E2A" w14:textId="74C3093B" w:rsidR="00894E57" w:rsidRPr="00AA1116" w:rsidRDefault="00894E57" w:rsidP="00AA1116">
      <w:pPr>
        <w:pStyle w:val="Sinespaciado"/>
        <w:spacing w:line="360" w:lineRule="auto"/>
        <w:jc w:val="both"/>
        <w:rPr>
          <w:rFonts w:ascii="Palatino Linotype" w:eastAsia="MS Mincho" w:hAnsi="Palatino Linotype"/>
        </w:rPr>
      </w:pPr>
    </w:p>
    <w:p w14:paraId="434A2BB9" w14:textId="77777777" w:rsidR="00894E57" w:rsidRPr="00AA1116" w:rsidRDefault="00894E57" w:rsidP="00AA1116">
      <w:pPr>
        <w:spacing w:line="360" w:lineRule="auto"/>
        <w:ind w:right="49"/>
        <w:contextualSpacing/>
        <w:jc w:val="both"/>
        <w:rPr>
          <w:rFonts w:ascii="Palatino Linotype" w:eastAsia="MS Mincho" w:hAnsi="Palatino Linotype" w:cs="Tahoma"/>
        </w:rPr>
      </w:pPr>
      <w:r w:rsidRPr="00AA1116">
        <w:rPr>
          <w:rFonts w:ascii="Palatino Linotype" w:hAnsi="Palatino Linotype" w:cs="Arial"/>
        </w:rPr>
        <w:t xml:space="preserve">De la misma forma, </w:t>
      </w:r>
      <w:r w:rsidRPr="00AA1116">
        <w:rPr>
          <w:rFonts w:ascii="Palatino Linotype" w:eastAsia="MS Mincho" w:hAnsi="Palatino Linotype"/>
        </w:rPr>
        <w:t>de acuerdo con el contenido del artículo 160,</w:t>
      </w:r>
      <w:r w:rsidRPr="00AA1116">
        <w:rPr>
          <w:rFonts w:ascii="Palatino Linotype" w:hAnsi="Palatino Linotype" w:cs="Arial"/>
        </w:rPr>
        <w:t xml:space="preserve"> de la Ley </w:t>
      </w:r>
      <w:r w:rsidRPr="00AA1116">
        <w:rPr>
          <w:rFonts w:ascii="Palatino Linotype" w:eastAsia="MS Mincho" w:hAnsi="Palatino Linotype" w:cs="Tahoma"/>
        </w:rPr>
        <w:t>General de Transparencia y Acceso a la Información Pública que a la letra dispone:</w:t>
      </w:r>
    </w:p>
    <w:p w14:paraId="0F7C1F3E" w14:textId="77777777" w:rsidR="00894E57" w:rsidRPr="00AA1116" w:rsidRDefault="00894E57" w:rsidP="00AA1116"/>
    <w:p w14:paraId="27C7487E" w14:textId="77777777" w:rsidR="00894E57" w:rsidRPr="00AA1116" w:rsidRDefault="00894E57" w:rsidP="00AA1116">
      <w:pPr>
        <w:ind w:left="851" w:right="899"/>
        <w:contextualSpacing/>
        <w:jc w:val="both"/>
        <w:rPr>
          <w:rFonts w:ascii="Palatino Linotype" w:hAnsi="Palatino Linotype" w:cs="Arial"/>
          <w:i/>
          <w:sz w:val="22"/>
          <w:lang w:eastAsia="gl-ES"/>
        </w:rPr>
      </w:pPr>
      <w:r w:rsidRPr="00AA1116">
        <w:rPr>
          <w:rFonts w:ascii="Palatino Linotype" w:hAnsi="Palatino Linotype" w:cs="Arial"/>
          <w:b/>
          <w:i/>
          <w:sz w:val="22"/>
          <w:lang w:eastAsia="gl-ES"/>
        </w:rPr>
        <w:t>Artículo 160</w:t>
      </w:r>
      <w:r w:rsidRPr="00AA1116">
        <w:rPr>
          <w:rFonts w:ascii="Palatino Linotype" w:hAnsi="Palatino Linotype" w:cs="Arial"/>
          <w:i/>
          <w:sz w:val="22"/>
          <w:lang w:eastAsia="gl-ES"/>
        </w:rPr>
        <w:t xml:space="preserve">. Los sujetos obligados deberán </w:t>
      </w:r>
      <w:r w:rsidRPr="00AA1116">
        <w:rPr>
          <w:rFonts w:ascii="Palatino Linotype" w:hAnsi="Palatino Linotype" w:cs="Arial"/>
          <w:b/>
          <w:bCs/>
          <w:i/>
          <w:sz w:val="22"/>
          <w:lang w:eastAsia="gl-ES"/>
        </w:rPr>
        <w:t>otorgar acceso a los documentos que se encuentren en sus archivos o que estén obligados a documentar</w:t>
      </w:r>
      <w:r w:rsidRPr="00AA1116">
        <w:rPr>
          <w:rFonts w:ascii="Palatino Linotype" w:hAnsi="Palatino Linotype" w:cs="Arial"/>
          <w:i/>
          <w:sz w:val="22"/>
          <w:lang w:eastAsia="gl-ES"/>
        </w:rPr>
        <w:t xml:space="preserve"> de acuerdo con sus facultades, competencias o funciones en el formato que el solicitante manifieste, de entre aquellos formatos existentes, conforme a las características físicas de la información o del lugar donde se encuentre así lo permita.</w:t>
      </w:r>
    </w:p>
    <w:p w14:paraId="2334E1BE" w14:textId="77777777" w:rsidR="00894E57" w:rsidRPr="00AA1116" w:rsidRDefault="00894E57" w:rsidP="00AA1116">
      <w:pPr>
        <w:tabs>
          <w:tab w:val="left" w:pos="2422"/>
        </w:tabs>
        <w:ind w:left="855" w:right="899"/>
        <w:jc w:val="right"/>
        <w:rPr>
          <w:rFonts w:ascii="Palatino Linotype" w:eastAsia="Palatino Linotype" w:hAnsi="Palatino Linotype" w:cs="Palatino Linotype"/>
          <w:iCs/>
          <w:sz w:val="16"/>
          <w:szCs w:val="16"/>
        </w:rPr>
      </w:pPr>
      <w:r w:rsidRPr="00AA1116">
        <w:rPr>
          <w:rFonts w:ascii="Palatino Linotype" w:eastAsia="Palatino Linotype" w:hAnsi="Palatino Linotype" w:cs="Palatino Linotype"/>
          <w:iCs/>
          <w:sz w:val="16"/>
          <w:szCs w:val="16"/>
        </w:rPr>
        <w:t>(Énfasis añadido).</w:t>
      </w:r>
    </w:p>
    <w:p w14:paraId="3EC4F2F1" w14:textId="77777777" w:rsidR="00894E57" w:rsidRPr="00AA1116" w:rsidRDefault="00894E57" w:rsidP="00AA1116">
      <w:pPr>
        <w:ind w:left="851" w:right="616"/>
        <w:contextualSpacing/>
        <w:jc w:val="both"/>
        <w:rPr>
          <w:rFonts w:ascii="Palatino Linotype" w:hAnsi="Palatino Linotype" w:cs="Arial"/>
          <w:i/>
          <w:sz w:val="22"/>
          <w:lang w:eastAsia="gl-ES"/>
        </w:rPr>
      </w:pPr>
    </w:p>
    <w:p w14:paraId="24A8D4E1" w14:textId="77777777" w:rsidR="00894E57" w:rsidRPr="00AA1116" w:rsidRDefault="00894E57" w:rsidP="00AA1116">
      <w:pPr>
        <w:ind w:left="851" w:right="616"/>
        <w:contextualSpacing/>
        <w:jc w:val="both"/>
        <w:rPr>
          <w:rFonts w:ascii="Palatino Linotype" w:hAnsi="Palatino Linotype" w:cs="Arial"/>
          <w:i/>
          <w:sz w:val="14"/>
          <w:lang w:eastAsia="gl-ES"/>
        </w:rPr>
      </w:pPr>
    </w:p>
    <w:p w14:paraId="7BFB8098" w14:textId="77777777" w:rsidR="00894E57" w:rsidRPr="00AA1116" w:rsidRDefault="00894E57" w:rsidP="00AA1116">
      <w:pPr>
        <w:spacing w:line="360" w:lineRule="auto"/>
        <w:jc w:val="both"/>
        <w:rPr>
          <w:rFonts w:ascii="Palatino Linotype" w:hAnsi="Palatino Linotype" w:cs="Arial"/>
          <w:szCs w:val="19"/>
        </w:rPr>
      </w:pPr>
      <w:r w:rsidRPr="00AA1116">
        <w:rPr>
          <w:rFonts w:ascii="Palatino Linotype" w:hAnsi="Palatino Linotype"/>
        </w:rPr>
        <w:lastRenderedPageBreak/>
        <w:t xml:space="preserve">Sirve como apoyo </w:t>
      </w:r>
      <w:r w:rsidRPr="00AA1116">
        <w:rPr>
          <w:rFonts w:ascii="Palatino Linotype" w:hAnsi="Palatino Linotype" w:cs="Arial"/>
          <w:szCs w:val="19"/>
        </w:rPr>
        <w:t>a lo anterior, el criterio 09-10, emitido por el Pleno del entonces Instituto Federal de Acceso a la Información y Protección de Datos, que a la letra dice:</w:t>
      </w:r>
    </w:p>
    <w:p w14:paraId="7A8144A5" w14:textId="77777777" w:rsidR="00894E57" w:rsidRPr="00AA1116" w:rsidRDefault="00894E57" w:rsidP="00AA1116">
      <w:pPr>
        <w:pStyle w:val="Sinespaciado"/>
        <w:rPr>
          <w:lang w:eastAsia="es-MX"/>
        </w:rPr>
      </w:pPr>
    </w:p>
    <w:p w14:paraId="4C3370D7" w14:textId="77777777" w:rsidR="00894E57" w:rsidRPr="00AA1116" w:rsidRDefault="00894E57" w:rsidP="00AA1116">
      <w:pPr>
        <w:tabs>
          <w:tab w:val="left" w:pos="8647"/>
        </w:tabs>
        <w:ind w:left="851" w:right="900"/>
        <w:jc w:val="both"/>
        <w:rPr>
          <w:rFonts w:ascii="Palatino Linotype" w:hAnsi="Palatino Linotype" w:cs="Arial"/>
          <w:i/>
          <w:iCs/>
          <w:sz w:val="22"/>
        </w:rPr>
      </w:pPr>
      <w:r w:rsidRPr="00AA1116">
        <w:rPr>
          <w:rFonts w:ascii="Palatino Linotype" w:hAnsi="Palatino Linotype" w:cs="Arial"/>
          <w:b/>
          <w:bCs/>
          <w:i/>
          <w:iCs/>
          <w:sz w:val="22"/>
        </w:rPr>
        <w:t>“Las dependencias y entidades no están obligadas a generar documentos ad hoc para responder una solicitud de acceso a la información. </w:t>
      </w:r>
      <w:r w:rsidRPr="00AA1116">
        <w:rPr>
          <w:rFonts w:ascii="Palatino Linotype" w:hAnsi="Palatino Linotype" w:cs="Arial"/>
          <w:i/>
          <w:iCs/>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79460E9F" w14:textId="043C1805" w:rsidR="00894E57" w:rsidRPr="00AA1116" w:rsidRDefault="00894E57" w:rsidP="00AA1116">
      <w:pPr>
        <w:pStyle w:val="Sinespaciado"/>
        <w:spacing w:line="360" w:lineRule="auto"/>
        <w:jc w:val="both"/>
        <w:rPr>
          <w:rFonts w:ascii="Palatino Linotype" w:hAnsi="Palatino Linotype" w:cs="Arial"/>
        </w:rPr>
      </w:pPr>
    </w:p>
    <w:p w14:paraId="1F88C373" w14:textId="1B551B10" w:rsidR="00894E57" w:rsidRPr="00AA1116" w:rsidRDefault="00894E57" w:rsidP="00AA1116">
      <w:pPr>
        <w:pStyle w:val="Prrafodelista"/>
        <w:spacing w:before="240" w:after="240" w:line="360" w:lineRule="auto"/>
        <w:ind w:left="0"/>
        <w:contextualSpacing/>
        <w:jc w:val="both"/>
        <w:rPr>
          <w:rFonts w:ascii="Palatino Linotype" w:hAnsi="Palatino Linotype" w:cs="Arial"/>
        </w:rPr>
      </w:pPr>
      <w:r w:rsidRPr="00AA1116">
        <w:rPr>
          <w:rFonts w:ascii="Palatino Linotype" w:hAnsi="Palatino Linotype" w:cs="Arial"/>
        </w:rPr>
        <w:t xml:space="preserve">Este Órgano Garante carece de facultades para dudar de la veracidad sobre la información proporcionada por el Sujeto Obligado, en consecuencia, debe declararse atendido dicho requerimiento y, al no existir otro requerimiento, es necesario </w:t>
      </w:r>
      <w:r w:rsidRPr="00AA1116">
        <w:rPr>
          <w:rFonts w:ascii="Palatino Linotype" w:hAnsi="Palatino Linotype" w:cs="Arial"/>
          <w:b/>
        </w:rPr>
        <w:t>CONFIRMAR</w:t>
      </w:r>
      <w:r w:rsidRPr="00AA1116">
        <w:rPr>
          <w:rFonts w:ascii="Palatino Linotype" w:hAnsi="Palatino Linotype" w:cs="Arial"/>
        </w:rPr>
        <w:t xml:space="preserve"> la respuesta otorgada.</w:t>
      </w:r>
    </w:p>
    <w:p w14:paraId="2AFBFB9F" w14:textId="1516535F" w:rsidR="00894E57" w:rsidRPr="00AA1116" w:rsidRDefault="00894E57" w:rsidP="00AA1116">
      <w:pPr>
        <w:pStyle w:val="Prrafodelista"/>
        <w:spacing w:before="240" w:after="240" w:line="360" w:lineRule="auto"/>
        <w:ind w:left="0"/>
        <w:contextualSpacing/>
        <w:jc w:val="both"/>
        <w:rPr>
          <w:rFonts w:ascii="Palatino Linotype" w:hAnsi="Palatino Linotype" w:cs="Arial"/>
        </w:rPr>
      </w:pPr>
    </w:p>
    <w:p w14:paraId="6EB7C166" w14:textId="77777777" w:rsidR="00894E57" w:rsidRPr="00AA1116" w:rsidRDefault="00894E57" w:rsidP="00AA1116">
      <w:pPr>
        <w:spacing w:before="100" w:beforeAutospacing="1" w:after="100" w:afterAutospacing="1" w:line="360" w:lineRule="auto"/>
        <w:jc w:val="both"/>
        <w:rPr>
          <w:rFonts w:ascii="Palatino Linotype" w:hAnsi="Palatino Linotype" w:cs="Arial"/>
          <w:lang w:val="es-ES" w:eastAsia="es-MX"/>
        </w:rPr>
      </w:pPr>
      <w:r w:rsidRPr="00AA1116">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AA1116">
        <w:rPr>
          <w:rFonts w:ascii="Palatino Linotype" w:hAnsi="Palatino Linotype" w:cs="Arial"/>
          <w:b/>
          <w:lang w:val="es-ES" w:eastAsia="es-MX"/>
        </w:rPr>
        <w:t xml:space="preserve">EL SUJETO OBLIGADO </w:t>
      </w:r>
      <w:r w:rsidRPr="00AA1116">
        <w:rPr>
          <w:rFonts w:ascii="Palatino Linotype" w:hAnsi="Palatino Linotype" w:cs="Arial"/>
          <w:lang w:val="es-ES" w:eastAsia="es-MX"/>
        </w:rPr>
        <w:t xml:space="preserve">atendió el derecho accionado por el particular. </w:t>
      </w:r>
    </w:p>
    <w:p w14:paraId="1A835AF2" w14:textId="4E918687" w:rsidR="00894E57" w:rsidRPr="00AA1116" w:rsidRDefault="00894E57" w:rsidP="00AA1116">
      <w:pPr>
        <w:spacing w:before="100" w:beforeAutospacing="1" w:after="100" w:afterAutospacing="1" w:line="360" w:lineRule="auto"/>
        <w:jc w:val="both"/>
        <w:rPr>
          <w:rFonts w:ascii="Palatino Linotype" w:hAnsi="Palatino Linotype"/>
          <w:b/>
          <w:bCs/>
        </w:rPr>
      </w:pPr>
      <w:r w:rsidRPr="00AA1116">
        <w:rPr>
          <w:rFonts w:ascii="Palatino Linotype" w:eastAsia="Calibri" w:hAnsi="Palatino Linotype"/>
          <w:lang w:val="es-ES"/>
        </w:rPr>
        <w:t xml:space="preserve">Por lo anterior, se considera que las </w:t>
      </w:r>
      <w:r w:rsidRPr="00AA1116">
        <w:rPr>
          <w:rFonts w:ascii="Palatino Linotype" w:hAnsi="Palatino Linotype" w:cs="Arial"/>
          <w:lang w:val="es-ES"/>
        </w:rPr>
        <w:t xml:space="preserve">razones o motivos de inconformidad planteadas por </w:t>
      </w:r>
      <w:r w:rsidRPr="00AA1116">
        <w:rPr>
          <w:rFonts w:ascii="Palatino Linotype" w:hAnsi="Palatino Linotype" w:cs="Arial"/>
          <w:b/>
          <w:lang w:val="es-ES"/>
        </w:rPr>
        <w:t>L</w:t>
      </w:r>
      <w:r w:rsidR="00AA1116">
        <w:rPr>
          <w:rFonts w:ascii="Palatino Linotype" w:hAnsi="Palatino Linotype" w:cs="Arial"/>
          <w:b/>
          <w:lang w:val="es-ES"/>
        </w:rPr>
        <w:t>A</w:t>
      </w:r>
      <w:r w:rsidRPr="00AA1116">
        <w:rPr>
          <w:rFonts w:ascii="Palatino Linotype" w:hAnsi="Palatino Linotype" w:cs="Arial"/>
          <w:b/>
          <w:lang w:val="es-ES"/>
        </w:rPr>
        <w:t xml:space="preserve"> RECURRENTE,</w:t>
      </w:r>
      <w:r w:rsidRPr="00AA1116">
        <w:rPr>
          <w:rFonts w:ascii="Palatino Linotype" w:hAnsi="Palatino Linotype"/>
          <w:b/>
          <w:lang w:val="es-ES"/>
        </w:rPr>
        <w:t xml:space="preserve"> </w:t>
      </w:r>
      <w:r w:rsidRPr="00AA1116">
        <w:rPr>
          <w:rFonts w:ascii="Palatino Linotype" w:hAnsi="Palatino Linotype" w:cs="Arial"/>
          <w:lang w:val="es-ES"/>
        </w:rPr>
        <w:t xml:space="preserve">resultan </w:t>
      </w:r>
      <w:r w:rsidRPr="00AA1116">
        <w:rPr>
          <w:rFonts w:ascii="Palatino Linotype" w:hAnsi="Palatino Linotype" w:cs="Arial"/>
          <w:b/>
          <w:lang w:val="es-ES"/>
        </w:rPr>
        <w:t>infundadas</w:t>
      </w:r>
      <w:r w:rsidRPr="00AA1116">
        <w:rPr>
          <w:rFonts w:ascii="Palatino Linotype" w:hAnsi="Palatino Linotype" w:cs="Arial"/>
          <w:lang w:val="es-ES"/>
        </w:rPr>
        <w:t>;</w:t>
      </w:r>
      <w:r w:rsidRPr="00AA1116">
        <w:rPr>
          <w:rFonts w:ascii="Palatino Linotype" w:eastAsia="Calibri" w:hAnsi="Palatino Linotype"/>
          <w:lang w:val="es-ES"/>
        </w:rPr>
        <w:t xml:space="preserve"> en consecuencia, este Órgano Garante </w:t>
      </w:r>
      <w:r w:rsidRPr="00AA1116">
        <w:rPr>
          <w:rFonts w:ascii="Palatino Linotype" w:eastAsia="Calibri" w:hAnsi="Palatino Linotype"/>
          <w:lang w:val="es-ES"/>
        </w:rPr>
        <w:lastRenderedPageBreak/>
        <w:t xml:space="preserve">determina </w:t>
      </w:r>
      <w:r w:rsidRPr="00AA1116">
        <w:rPr>
          <w:rFonts w:ascii="Palatino Linotype" w:eastAsia="Calibri" w:hAnsi="Palatino Linotype"/>
          <w:b/>
          <w:lang w:val="es-ES"/>
        </w:rPr>
        <w:t xml:space="preserve">CONFIRMAR </w:t>
      </w:r>
      <w:r w:rsidRPr="00AA1116">
        <w:rPr>
          <w:rFonts w:ascii="Palatino Linotype" w:eastAsia="Calibri" w:hAnsi="Palatino Linotype"/>
          <w:lang w:val="es-ES"/>
        </w:rPr>
        <w:t xml:space="preserve">la respuesta otorgada por el </w:t>
      </w:r>
      <w:r w:rsidRPr="00AA1116">
        <w:rPr>
          <w:rFonts w:ascii="Palatino Linotype" w:eastAsia="Calibri" w:hAnsi="Palatino Linotype"/>
          <w:b/>
          <w:lang w:val="es-ES"/>
        </w:rPr>
        <w:t xml:space="preserve">SUJETO OBLIGADO </w:t>
      </w:r>
      <w:r w:rsidRPr="00AA1116">
        <w:rPr>
          <w:rFonts w:ascii="Palatino Linotype" w:eastAsia="Calibri" w:hAnsi="Palatino Linotype"/>
          <w:lang w:val="es-ES"/>
        </w:rPr>
        <w:t xml:space="preserve">en la solicitud </w:t>
      </w:r>
      <w:r w:rsidRPr="00AA1116">
        <w:rPr>
          <w:rFonts w:ascii="Palatino Linotype" w:eastAsia="MS Mincho" w:hAnsi="Palatino Linotype" w:cs="Arial"/>
          <w:b/>
          <w:bCs/>
        </w:rPr>
        <w:t>02175/TOLUCA/IP/2022</w:t>
      </w:r>
      <w:r w:rsidRPr="00AA1116">
        <w:rPr>
          <w:rFonts w:ascii="Palatino Linotype" w:hAnsi="Palatino Linotype"/>
          <w:b/>
          <w:bCs/>
        </w:rPr>
        <w:t>.</w:t>
      </w:r>
    </w:p>
    <w:p w14:paraId="3C44B72D" w14:textId="77777777" w:rsidR="00894E57" w:rsidRPr="00AA1116" w:rsidRDefault="00894E57" w:rsidP="00AA1116">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AA1116">
        <w:rPr>
          <w:rFonts w:ascii="Palatino Linotype" w:eastAsia="Calibri" w:hAnsi="Palatino Linotype" w:cs="Arial"/>
        </w:rPr>
        <w:t xml:space="preserve">Por lo que, con </w:t>
      </w:r>
      <w:r w:rsidRPr="00AA1116">
        <w:rPr>
          <w:rFonts w:ascii="Palatino Linotype" w:hAnsi="Palatino Linotype" w:cs="Arial"/>
        </w:rPr>
        <w:t>fundamento</w:t>
      </w:r>
      <w:r w:rsidRPr="00AA1116">
        <w:rPr>
          <w:rFonts w:ascii="Palatino Linotype" w:eastAsia="Calibri" w:hAnsi="Palatino Linotype" w:cs="Arial"/>
        </w:rPr>
        <w:t xml:space="preserve"> en lo prescrito en los artículos 5, párrafos trigésimos, trigésimos primero, trigésimos segundos,</w:t>
      </w:r>
      <w:r w:rsidRPr="00AA1116">
        <w:rPr>
          <w:rFonts w:ascii="Palatino Linotype" w:hAnsi="Palatino Linotype"/>
        </w:rPr>
        <w:t xml:space="preserve"> fracciones IV y V,</w:t>
      </w:r>
      <w:r w:rsidRPr="00AA1116">
        <w:rPr>
          <w:rFonts w:ascii="Palatino Linotype" w:eastAsia="Calibri" w:hAnsi="Palatino Linotype" w:cs="Arial"/>
        </w:rPr>
        <w:t xml:space="preserve"> de la Constitución Política del Estado Libre y Soberano de </w:t>
      </w:r>
      <w:r w:rsidRPr="00AA1116">
        <w:rPr>
          <w:rFonts w:ascii="Palatino Linotype" w:hAnsi="Palatino Linotype" w:cs="Arial"/>
          <w:lang w:val="es-ES_tradnl"/>
        </w:rPr>
        <w:t>México</w:t>
      </w:r>
      <w:r w:rsidRPr="00AA1116">
        <w:rPr>
          <w:rFonts w:ascii="Palatino Linotype" w:eastAsia="Calibri" w:hAnsi="Palatino Linotype" w:cs="Arial"/>
        </w:rPr>
        <w:t xml:space="preserve">, y los artículos </w:t>
      </w:r>
      <w:r w:rsidRPr="00AA1116">
        <w:rPr>
          <w:rFonts w:ascii="Palatino Linotype" w:hAnsi="Palatino Linotype"/>
        </w:rPr>
        <w:t xml:space="preserve">2, </w:t>
      </w:r>
      <w:r w:rsidRPr="00AA1116">
        <w:rPr>
          <w:rFonts w:ascii="Palatino Linotype" w:hAnsi="Palatino Linotype" w:cs="Arial"/>
        </w:rPr>
        <w:t>fracción</w:t>
      </w:r>
      <w:r w:rsidRPr="00AA1116">
        <w:rPr>
          <w:rFonts w:ascii="Palatino Linotype" w:hAnsi="Palatino Linotype"/>
        </w:rPr>
        <w:t xml:space="preserve"> II, 9, </w:t>
      </w:r>
      <w:r w:rsidRPr="00AA1116">
        <w:rPr>
          <w:rFonts w:ascii="Palatino Linotype" w:hAnsi="Palatino Linotype" w:cs="Arial"/>
          <w:lang w:val="es-ES_tradnl"/>
        </w:rPr>
        <w:t>29</w:t>
      </w:r>
      <w:r w:rsidRPr="00AA1116">
        <w:rPr>
          <w:rFonts w:ascii="Palatino Linotype" w:hAnsi="Palatino Linotype"/>
        </w:rPr>
        <w:t>, 36, fracciones I y II, 176, 178, 179, 181, 185, fracción I, 186 y 188,</w:t>
      </w:r>
      <w:r w:rsidRPr="00AA1116">
        <w:rPr>
          <w:rFonts w:ascii="Palatino Linotype" w:eastAsia="Calibri" w:hAnsi="Palatino Linotype" w:cs="Arial"/>
        </w:rPr>
        <w:t xml:space="preserve"> de la Ley de Transparencia y Acceso a la Información Pública del Estado de México y </w:t>
      </w:r>
      <w:r w:rsidRPr="00AA1116">
        <w:rPr>
          <w:rFonts w:ascii="Palatino Linotype" w:hAnsi="Palatino Linotype" w:cs="Arial"/>
        </w:rPr>
        <w:t>Municipios</w:t>
      </w:r>
      <w:r w:rsidRPr="00AA1116">
        <w:rPr>
          <w:rFonts w:ascii="Palatino Linotype" w:eastAsia="Calibri" w:hAnsi="Palatino Linotype" w:cs="Arial"/>
        </w:rPr>
        <w:t xml:space="preserve">, </w:t>
      </w:r>
      <w:r w:rsidRPr="00AA1116">
        <w:rPr>
          <w:rFonts w:ascii="Palatino Linotype" w:hAnsi="Palatino Linotype"/>
        </w:rPr>
        <w:t>este</w:t>
      </w:r>
      <w:r w:rsidRPr="00AA1116">
        <w:rPr>
          <w:rFonts w:ascii="Palatino Linotype" w:eastAsia="Calibri" w:hAnsi="Palatino Linotype" w:cs="Arial"/>
        </w:rPr>
        <w:t xml:space="preserve"> Pleno:</w:t>
      </w:r>
    </w:p>
    <w:p w14:paraId="33341B35" w14:textId="77777777" w:rsidR="00894E57" w:rsidRPr="00AA1116" w:rsidRDefault="00894E57" w:rsidP="00AA1116">
      <w:pPr>
        <w:spacing w:before="360" w:after="360" w:line="360" w:lineRule="auto"/>
        <w:jc w:val="center"/>
        <w:rPr>
          <w:rFonts w:ascii="Palatino Linotype" w:hAnsi="Palatino Linotype" w:cs="Arial"/>
          <w:b/>
          <w:spacing w:val="44"/>
          <w:sz w:val="28"/>
        </w:rPr>
      </w:pPr>
      <w:r w:rsidRPr="00AA1116">
        <w:rPr>
          <w:rFonts w:ascii="Palatino Linotype" w:hAnsi="Palatino Linotype" w:cs="Arial"/>
          <w:b/>
          <w:spacing w:val="44"/>
          <w:sz w:val="28"/>
        </w:rPr>
        <w:t>RESUELVE</w:t>
      </w:r>
    </w:p>
    <w:p w14:paraId="71047C45" w14:textId="7BB10EDF" w:rsidR="00894E57" w:rsidRPr="00AA1116" w:rsidRDefault="00894E57" w:rsidP="00AA1116">
      <w:pPr>
        <w:widowControl w:val="0"/>
        <w:autoSpaceDE w:val="0"/>
        <w:autoSpaceDN w:val="0"/>
        <w:adjustRightInd w:val="0"/>
        <w:spacing w:line="360" w:lineRule="auto"/>
        <w:jc w:val="both"/>
        <w:rPr>
          <w:rFonts w:ascii="Palatino Linotype" w:hAnsi="Palatino Linotype" w:cs="Arial"/>
        </w:rPr>
      </w:pPr>
      <w:r w:rsidRPr="00AA1116">
        <w:rPr>
          <w:rFonts w:ascii="Palatino Linotype" w:hAnsi="Palatino Linotype" w:cs="Arial"/>
          <w:b/>
          <w:sz w:val="28"/>
        </w:rPr>
        <w:t>PRIMERO.</w:t>
      </w:r>
      <w:r w:rsidRPr="00AA1116">
        <w:rPr>
          <w:rFonts w:ascii="Palatino Linotype" w:hAnsi="Palatino Linotype" w:cs="Arial"/>
        </w:rPr>
        <w:t xml:space="preserve"> Resultan </w:t>
      </w:r>
      <w:r w:rsidRPr="00AA1116">
        <w:rPr>
          <w:rFonts w:ascii="Palatino Linotype" w:hAnsi="Palatino Linotype" w:cs="Arial"/>
          <w:b/>
          <w:bCs/>
        </w:rPr>
        <w:t>infundadas</w:t>
      </w:r>
      <w:r w:rsidRPr="00AA1116">
        <w:rPr>
          <w:rFonts w:ascii="Palatino Linotype" w:hAnsi="Palatino Linotype" w:cs="Arial"/>
        </w:rPr>
        <w:t xml:space="preserve"> las razones o motivos de inconformidad planteadas por </w:t>
      </w:r>
      <w:r w:rsidRPr="00AA1116">
        <w:rPr>
          <w:rFonts w:ascii="Palatino Linotype" w:hAnsi="Palatino Linotype" w:cs="Arial"/>
          <w:b/>
          <w:lang w:eastAsia="es-MX"/>
        </w:rPr>
        <w:t>L</w:t>
      </w:r>
      <w:r w:rsidR="00AA1116">
        <w:rPr>
          <w:rFonts w:ascii="Palatino Linotype" w:hAnsi="Palatino Linotype" w:cs="Arial"/>
          <w:b/>
          <w:lang w:eastAsia="es-MX"/>
        </w:rPr>
        <w:t>A</w:t>
      </w:r>
      <w:r w:rsidRPr="00AA1116">
        <w:rPr>
          <w:rFonts w:ascii="Palatino Linotype" w:hAnsi="Palatino Linotype" w:cs="Arial"/>
          <w:b/>
          <w:lang w:eastAsia="es-MX"/>
        </w:rPr>
        <w:t xml:space="preserve"> RECURRENTE</w:t>
      </w:r>
      <w:r w:rsidRPr="00AA1116">
        <w:rPr>
          <w:rFonts w:ascii="Palatino Linotype" w:hAnsi="Palatino Linotype" w:cs="Arial"/>
        </w:rPr>
        <w:t xml:space="preserve"> y analizadas en el </w:t>
      </w:r>
      <w:r w:rsidRPr="00AA1116">
        <w:rPr>
          <w:rFonts w:ascii="Palatino Linotype" w:hAnsi="Palatino Linotype" w:cs="Arial"/>
          <w:b/>
        </w:rPr>
        <w:t>CONSIDERANDO QUINTO</w:t>
      </w:r>
      <w:r w:rsidRPr="00AA1116">
        <w:rPr>
          <w:rFonts w:ascii="Palatino Linotype" w:hAnsi="Palatino Linotype" w:cs="Arial"/>
        </w:rPr>
        <w:t xml:space="preserve"> de esta Resolución.</w:t>
      </w:r>
    </w:p>
    <w:p w14:paraId="54204FDD" w14:textId="77777777" w:rsidR="00894E57" w:rsidRPr="00AA1116" w:rsidRDefault="00894E57" w:rsidP="00AA1116">
      <w:pPr>
        <w:widowControl w:val="0"/>
        <w:autoSpaceDE w:val="0"/>
        <w:autoSpaceDN w:val="0"/>
        <w:adjustRightInd w:val="0"/>
        <w:spacing w:line="360" w:lineRule="auto"/>
        <w:jc w:val="both"/>
        <w:rPr>
          <w:rFonts w:ascii="Palatino Linotype" w:hAnsi="Palatino Linotype" w:cs="Arial"/>
        </w:rPr>
      </w:pPr>
    </w:p>
    <w:p w14:paraId="76A4A13B" w14:textId="20908771" w:rsidR="00894E57" w:rsidRPr="00AA1116" w:rsidRDefault="00894E57" w:rsidP="00AA1116">
      <w:pPr>
        <w:widowControl w:val="0"/>
        <w:autoSpaceDE w:val="0"/>
        <w:autoSpaceDN w:val="0"/>
        <w:adjustRightInd w:val="0"/>
        <w:spacing w:line="360" w:lineRule="auto"/>
        <w:jc w:val="both"/>
        <w:rPr>
          <w:rFonts w:ascii="Palatino Linotype" w:hAnsi="Palatino Linotype" w:cs="Arial"/>
        </w:rPr>
      </w:pPr>
      <w:r w:rsidRPr="00AA1116">
        <w:rPr>
          <w:rFonts w:ascii="Palatino Linotype" w:hAnsi="Palatino Linotype" w:cs="Arial"/>
          <w:b/>
          <w:sz w:val="28"/>
        </w:rPr>
        <w:t xml:space="preserve">SEGUNDO. </w:t>
      </w:r>
      <w:r w:rsidRPr="00AA1116">
        <w:rPr>
          <w:rFonts w:ascii="Palatino Linotype" w:hAnsi="Palatino Linotype" w:cs="Arial"/>
        </w:rPr>
        <w:t>Se</w:t>
      </w:r>
      <w:r w:rsidRPr="00AA1116">
        <w:rPr>
          <w:rFonts w:ascii="Palatino Linotype" w:hAnsi="Palatino Linotype" w:cs="Arial"/>
          <w:b/>
        </w:rPr>
        <w:t xml:space="preserve"> CONFIRMA </w:t>
      </w:r>
      <w:r w:rsidRPr="00AA1116">
        <w:rPr>
          <w:rFonts w:ascii="Palatino Linotype" w:hAnsi="Palatino Linotype" w:cs="Arial"/>
        </w:rPr>
        <w:t xml:space="preserve">la respuesta del </w:t>
      </w:r>
      <w:r w:rsidRPr="00AA1116">
        <w:rPr>
          <w:rFonts w:ascii="Palatino Linotype" w:hAnsi="Palatino Linotype" w:cs="Arial"/>
          <w:b/>
        </w:rPr>
        <w:t xml:space="preserve">SUJETO OBLIGADO </w:t>
      </w:r>
      <w:r w:rsidRPr="00AA1116">
        <w:rPr>
          <w:rFonts w:ascii="Palatino Linotype" w:hAnsi="Palatino Linotype" w:cs="Arial"/>
        </w:rPr>
        <w:t xml:space="preserve">otorgada a la Solicitud de Acceso a la Información Pública con folio </w:t>
      </w:r>
      <w:r w:rsidRPr="00AA1116">
        <w:rPr>
          <w:rFonts w:ascii="Palatino Linotype" w:eastAsia="MS Mincho" w:hAnsi="Palatino Linotype" w:cs="Arial"/>
          <w:b/>
          <w:bCs/>
        </w:rPr>
        <w:t>02175/TOLUCA/IP/2022</w:t>
      </w:r>
      <w:r w:rsidRPr="00AA1116">
        <w:rPr>
          <w:rFonts w:ascii="Palatino Linotype" w:hAnsi="Palatino Linotype" w:cs="Arial"/>
        </w:rPr>
        <w:t xml:space="preserve">, en términos del </w:t>
      </w:r>
      <w:r w:rsidRPr="00AA1116">
        <w:rPr>
          <w:rFonts w:ascii="Palatino Linotype" w:hAnsi="Palatino Linotype" w:cs="Arial"/>
          <w:b/>
        </w:rPr>
        <w:t>CONSIDERANDO QUINTO</w:t>
      </w:r>
      <w:r w:rsidRPr="00AA1116">
        <w:rPr>
          <w:rFonts w:ascii="Palatino Linotype" w:hAnsi="Palatino Linotype" w:cs="Arial"/>
        </w:rPr>
        <w:t>.</w:t>
      </w:r>
    </w:p>
    <w:p w14:paraId="24CA4D5F" w14:textId="77777777" w:rsidR="00894E57" w:rsidRPr="00AA1116" w:rsidRDefault="00894E57" w:rsidP="00AA1116">
      <w:pPr>
        <w:widowControl w:val="0"/>
        <w:autoSpaceDE w:val="0"/>
        <w:autoSpaceDN w:val="0"/>
        <w:adjustRightInd w:val="0"/>
        <w:spacing w:line="360" w:lineRule="auto"/>
        <w:jc w:val="both"/>
        <w:rPr>
          <w:rFonts w:ascii="Palatino Linotype" w:hAnsi="Palatino Linotype" w:cs="Arial"/>
        </w:rPr>
      </w:pPr>
    </w:p>
    <w:p w14:paraId="0006EF96" w14:textId="77777777" w:rsidR="00894E57" w:rsidRPr="00AA1116" w:rsidRDefault="00894E57" w:rsidP="00AA1116">
      <w:pPr>
        <w:widowControl w:val="0"/>
        <w:autoSpaceDE w:val="0"/>
        <w:autoSpaceDN w:val="0"/>
        <w:adjustRightInd w:val="0"/>
        <w:spacing w:line="360" w:lineRule="auto"/>
        <w:jc w:val="both"/>
        <w:rPr>
          <w:rFonts w:ascii="Palatino Linotype" w:hAnsi="Palatino Linotype" w:cs="Arial"/>
          <w:lang w:val="es-ES_tradnl"/>
        </w:rPr>
      </w:pPr>
      <w:r w:rsidRPr="00AA1116">
        <w:rPr>
          <w:rFonts w:ascii="Palatino Linotype" w:hAnsi="Palatino Linotype" w:cs="Arial"/>
          <w:b/>
          <w:sz w:val="28"/>
        </w:rPr>
        <w:t xml:space="preserve">TERCERO. </w:t>
      </w:r>
      <w:r w:rsidRPr="00AA1116">
        <w:rPr>
          <w:rFonts w:ascii="Palatino Linotype" w:hAnsi="Palatino Linotype" w:cs="Arial"/>
          <w:b/>
          <w:lang w:val="es-ES_tradnl"/>
        </w:rPr>
        <w:t xml:space="preserve">Notifíquese </w:t>
      </w:r>
      <w:r w:rsidRPr="00AA1116">
        <w:rPr>
          <w:rFonts w:ascii="Palatino Linotype" w:hAnsi="Palatino Linotype" w:cs="Arial"/>
          <w:lang w:val="es-ES_tradnl"/>
        </w:rPr>
        <w:t xml:space="preserve">la presente resolución al Titular de la Unidad de Transparencia del </w:t>
      </w:r>
      <w:r w:rsidRPr="00AA1116">
        <w:rPr>
          <w:rFonts w:ascii="Palatino Linotype" w:hAnsi="Palatino Linotype" w:cs="Arial"/>
          <w:b/>
          <w:lang w:val="es-ES_tradnl"/>
        </w:rPr>
        <w:t>SUJETO OBLIGADO</w:t>
      </w:r>
      <w:r w:rsidRPr="00AA1116">
        <w:rPr>
          <w:rFonts w:ascii="Palatino Linotype" w:hAnsi="Palatino Linotype" w:cs="Arial"/>
          <w:lang w:val="es-ES_tradnl"/>
        </w:rPr>
        <w:t>, para su conocimiento, a través del Sistema de Acceso a la Información Mexiquense (</w:t>
      </w:r>
      <w:r w:rsidRPr="00AA1116">
        <w:rPr>
          <w:rFonts w:ascii="Palatino Linotype" w:hAnsi="Palatino Linotype" w:cs="Arial"/>
          <w:b/>
          <w:bCs/>
          <w:lang w:val="es-ES_tradnl"/>
        </w:rPr>
        <w:t>SAIMEX</w:t>
      </w:r>
      <w:r w:rsidRPr="00AA1116">
        <w:rPr>
          <w:rFonts w:ascii="Palatino Linotype" w:hAnsi="Palatino Linotype" w:cs="Arial"/>
          <w:lang w:val="es-ES_tradnl"/>
        </w:rPr>
        <w:t>).</w:t>
      </w:r>
    </w:p>
    <w:p w14:paraId="2521F834" w14:textId="77777777" w:rsidR="00894E57" w:rsidRPr="00AA1116" w:rsidRDefault="00894E57" w:rsidP="00AA1116">
      <w:pPr>
        <w:widowControl w:val="0"/>
        <w:autoSpaceDE w:val="0"/>
        <w:autoSpaceDN w:val="0"/>
        <w:adjustRightInd w:val="0"/>
        <w:spacing w:line="360" w:lineRule="auto"/>
        <w:jc w:val="both"/>
        <w:rPr>
          <w:rFonts w:ascii="Palatino Linotype" w:hAnsi="Palatino Linotype" w:cs="Arial"/>
          <w:lang w:val="es-ES_tradnl"/>
        </w:rPr>
      </w:pPr>
    </w:p>
    <w:p w14:paraId="233BAAE6" w14:textId="22611EAA" w:rsidR="00894E57" w:rsidRPr="00AA1116" w:rsidRDefault="00894E57" w:rsidP="00AA1116">
      <w:pPr>
        <w:spacing w:line="360" w:lineRule="auto"/>
        <w:jc w:val="both"/>
        <w:rPr>
          <w:rFonts w:ascii="Palatino Linotype" w:eastAsiaTheme="minorEastAsia" w:hAnsi="Palatino Linotype"/>
          <w:szCs w:val="17"/>
          <w:lang w:eastAsia="es-ES_tradnl"/>
        </w:rPr>
      </w:pPr>
      <w:r w:rsidRPr="00AA1116">
        <w:rPr>
          <w:rFonts w:ascii="Palatino Linotype" w:hAnsi="Palatino Linotype"/>
          <w:b/>
          <w:sz w:val="28"/>
          <w:szCs w:val="28"/>
          <w:shd w:val="clear" w:color="auto" w:fill="FFFFFF"/>
        </w:rPr>
        <w:lastRenderedPageBreak/>
        <w:t>CUARTO</w:t>
      </w:r>
      <w:r w:rsidRPr="00AA1116">
        <w:rPr>
          <w:rFonts w:ascii="Palatino Linotype" w:hAnsi="Palatino Linotype" w:cs="Arial"/>
          <w:b/>
          <w:bCs/>
          <w:lang w:eastAsia="es-MX"/>
        </w:rPr>
        <w:t xml:space="preserve">. </w:t>
      </w:r>
      <w:r w:rsidRPr="00AA1116">
        <w:rPr>
          <w:rFonts w:ascii="Palatino Linotype" w:hAnsi="Palatino Linotype"/>
          <w:b/>
          <w:lang w:eastAsia="es-ES_tradnl"/>
        </w:rPr>
        <w:t>Notifíquese</w:t>
      </w:r>
      <w:r w:rsidRPr="00AA1116">
        <w:rPr>
          <w:rFonts w:ascii="Palatino Linotype" w:hAnsi="Palatino Linotype"/>
          <w:lang w:eastAsia="es-ES_tradnl"/>
        </w:rPr>
        <w:t xml:space="preserve"> </w:t>
      </w:r>
      <w:bookmarkStart w:id="2" w:name="_Hlk107010549"/>
      <w:r w:rsidRPr="00AA1116">
        <w:rPr>
          <w:rFonts w:ascii="Palatino Linotype" w:hAnsi="Palatino Linotype"/>
          <w:lang w:eastAsia="es-ES_tradnl"/>
        </w:rPr>
        <w:t>a</w:t>
      </w:r>
      <w:bookmarkEnd w:id="2"/>
      <w:r w:rsidR="00AA1116">
        <w:rPr>
          <w:rFonts w:ascii="Palatino Linotype" w:hAnsi="Palatino Linotype"/>
          <w:lang w:eastAsia="es-ES_tradnl"/>
        </w:rPr>
        <w:t xml:space="preserve"> </w:t>
      </w:r>
      <w:r w:rsidR="00AA1116" w:rsidRPr="00AA1116">
        <w:rPr>
          <w:rFonts w:ascii="Palatino Linotype" w:hAnsi="Palatino Linotype"/>
          <w:b/>
          <w:bCs/>
          <w:lang w:eastAsia="es-ES_tradnl"/>
        </w:rPr>
        <w:t>LA</w:t>
      </w:r>
      <w:r w:rsidRPr="00AA1116">
        <w:rPr>
          <w:rFonts w:ascii="Palatino Linotype" w:hAnsi="Palatino Linotype"/>
          <w:lang w:eastAsia="es-ES_tradnl"/>
        </w:rPr>
        <w:t xml:space="preserve"> </w:t>
      </w:r>
      <w:r w:rsidRPr="00AA1116">
        <w:rPr>
          <w:rFonts w:ascii="Palatino Linotype" w:hAnsi="Palatino Linotype"/>
          <w:b/>
          <w:lang w:eastAsia="es-ES_tradnl"/>
        </w:rPr>
        <w:t>RECURRENTE</w:t>
      </w:r>
      <w:r w:rsidRPr="00AA1116">
        <w:rPr>
          <w:rFonts w:ascii="Palatino Linotype" w:hAnsi="Palatino Linotype"/>
          <w:lang w:eastAsia="es-ES_tradnl"/>
        </w:rPr>
        <w:t xml:space="preserve"> la presente resolución vía Sistema de Acceso a la Información Mexiquense (</w:t>
      </w:r>
      <w:r w:rsidRPr="00AA1116">
        <w:rPr>
          <w:rFonts w:ascii="Palatino Linotype" w:hAnsi="Palatino Linotype"/>
          <w:b/>
          <w:bCs/>
          <w:lang w:eastAsia="es-ES_tradnl"/>
        </w:rPr>
        <w:t>SAIMEX</w:t>
      </w:r>
      <w:r w:rsidRPr="00AA1116">
        <w:rPr>
          <w:rFonts w:ascii="Palatino Linotype" w:hAnsi="Palatino Linotype"/>
          <w:lang w:eastAsia="es-ES_tradnl"/>
        </w:rPr>
        <w:t>), asimismo, se hace</w:t>
      </w:r>
      <w:r w:rsidRPr="00AA1116">
        <w:rPr>
          <w:rFonts w:ascii="Palatino Linotype" w:hAnsi="Palatino Linotype"/>
          <w:szCs w:val="17"/>
          <w:lang w:eastAsia="es-ES_tradnl"/>
        </w:rPr>
        <w:t xml:space="preserve"> de conocimiento </w:t>
      </w:r>
      <w:r w:rsidRPr="00AA1116">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43181006" w14:textId="77777777" w:rsidR="00894E57" w:rsidRPr="00AA1116" w:rsidRDefault="00894E57" w:rsidP="00AA1116">
      <w:pPr>
        <w:spacing w:line="360" w:lineRule="auto"/>
        <w:jc w:val="both"/>
        <w:rPr>
          <w:rFonts w:ascii="Palatino Linotype" w:eastAsiaTheme="minorEastAsia" w:hAnsi="Palatino Linotype"/>
          <w:szCs w:val="17"/>
          <w:lang w:eastAsia="es-ES_tradnl"/>
        </w:rPr>
      </w:pPr>
    </w:p>
    <w:p w14:paraId="0D2B8130" w14:textId="1EB271A1" w:rsidR="00894E57" w:rsidRPr="00AA1116" w:rsidRDefault="00894E57" w:rsidP="00AA1116">
      <w:pPr>
        <w:spacing w:line="360" w:lineRule="auto"/>
        <w:jc w:val="both"/>
        <w:rPr>
          <w:rFonts w:ascii="Palatino Linotype" w:hAnsi="Palatino Linotype"/>
        </w:rPr>
      </w:pPr>
      <w:r w:rsidRPr="00AA111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751E5F" w:rsidRPr="00AA1116">
        <w:rPr>
          <w:rFonts w:ascii="Palatino Linotype" w:hAnsi="Palatino Linotype"/>
        </w:rPr>
        <w:t>SÉPTIMA</w:t>
      </w:r>
      <w:r w:rsidRPr="00AA1116">
        <w:rPr>
          <w:rFonts w:ascii="Palatino Linotype" w:hAnsi="Palatino Linotype"/>
        </w:rPr>
        <w:t xml:space="preserve"> SESIÓN ORDINARIA CELEBRADA EL </w:t>
      </w:r>
      <w:r w:rsidR="00751E5F" w:rsidRPr="00AA1116">
        <w:rPr>
          <w:rFonts w:ascii="Palatino Linotype" w:hAnsi="Palatino Linotype"/>
        </w:rPr>
        <w:t>DOS DE AGOSTO</w:t>
      </w:r>
      <w:r w:rsidRPr="00AA1116">
        <w:rPr>
          <w:rFonts w:ascii="Palatino Linotype" w:hAnsi="Palatino Linotype"/>
        </w:rPr>
        <w:t xml:space="preserve"> DE DOS MIL VEINTITRÉS, ANTE EL SECRETARIO TÉCNICO DEL PLENO, ALEXIS TAPIA RAMÍREZ.</w:t>
      </w:r>
    </w:p>
    <w:p w14:paraId="5907BB18" w14:textId="0407C2BC" w:rsidR="00894E57" w:rsidRPr="00AA1116" w:rsidRDefault="00894E57" w:rsidP="00AA1116">
      <w:pPr>
        <w:spacing w:line="360" w:lineRule="auto"/>
        <w:jc w:val="both"/>
        <w:rPr>
          <w:rFonts w:ascii="Palatino Linotype" w:hAnsi="Palatino Linotype"/>
          <w:sz w:val="20"/>
          <w:szCs w:val="20"/>
        </w:rPr>
      </w:pPr>
      <w:r w:rsidRPr="00AA1116">
        <w:rPr>
          <w:rFonts w:ascii="Palatino Linotype" w:hAnsi="Palatino Linotype"/>
          <w:sz w:val="20"/>
          <w:szCs w:val="20"/>
        </w:rPr>
        <w:t>SCMM/BLA/DEMF/MRC</w:t>
      </w:r>
    </w:p>
    <w:p w14:paraId="18A16B73" w14:textId="77777777" w:rsidR="00894E57" w:rsidRPr="00AA1116" w:rsidRDefault="00894E57" w:rsidP="00AA1116">
      <w:pPr>
        <w:spacing w:before="100" w:beforeAutospacing="1" w:after="100" w:afterAutospacing="1" w:line="360" w:lineRule="auto"/>
        <w:jc w:val="both"/>
        <w:textAlignment w:val="baseline"/>
        <w:rPr>
          <w:rFonts w:ascii="Palatino Linotype" w:eastAsia="Calibri" w:hAnsi="Palatino Linotype" w:cs="Arial"/>
          <w:lang w:eastAsia="es-MX"/>
        </w:rPr>
      </w:pPr>
    </w:p>
    <w:p w14:paraId="148911D2" w14:textId="77777777" w:rsidR="00894E57" w:rsidRPr="00AA1116" w:rsidRDefault="00894E57" w:rsidP="00AA1116">
      <w:pPr>
        <w:pStyle w:val="Prrafodelista"/>
        <w:spacing w:before="240" w:after="240" w:line="360" w:lineRule="auto"/>
        <w:ind w:left="0"/>
        <w:contextualSpacing/>
        <w:jc w:val="both"/>
        <w:rPr>
          <w:rFonts w:ascii="Palatino Linotype" w:hAnsi="Palatino Linotype" w:cs="Arial"/>
        </w:rPr>
      </w:pPr>
    </w:p>
    <w:p w14:paraId="7D5576B9" w14:textId="77777777" w:rsidR="00894E57" w:rsidRPr="00AA1116" w:rsidRDefault="00894E57" w:rsidP="00AA1116">
      <w:pPr>
        <w:pStyle w:val="Sinespaciado"/>
        <w:spacing w:line="360" w:lineRule="auto"/>
        <w:jc w:val="both"/>
        <w:rPr>
          <w:rFonts w:ascii="Palatino Linotype" w:hAnsi="Palatino Linotype" w:cs="Arial"/>
        </w:rPr>
      </w:pPr>
    </w:p>
    <w:p w14:paraId="78580795" w14:textId="77777777" w:rsidR="00894E57" w:rsidRPr="00AA1116" w:rsidRDefault="00894E57" w:rsidP="00AA1116">
      <w:pPr>
        <w:pStyle w:val="Sinespaciado"/>
        <w:spacing w:line="360" w:lineRule="auto"/>
        <w:jc w:val="both"/>
        <w:rPr>
          <w:rFonts w:ascii="Palatino Linotype" w:hAnsi="Palatino Linotype" w:cs="Arial"/>
        </w:rPr>
      </w:pPr>
    </w:p>
    <w:p w14:paraId="241374ED" w14:textId="77777777" w:rsidR="00894E57" w:rsidRPr="00AA1116" w:rsidRDefault="00894E57" w:rsidP="00AA1116">
      <w:pPr>
        <w:pStyle w:val="Sinespaciado"/>
        <w:spacing w:line="360" w:lineRule="auto"/>
        <w:jc w:val="both"/>
        <w:rPr>
          <w:rFonts w:ascii="Palatino Linotype" w:hAnsi="Palatino Linotype" w:cs="Arial"/>
        </w:rPr>
      </w:pPr>
    </w:p>
    <w:p w14:paraId="6C9D46BF" w14:textId="77777777" w:rsidR="00894E57" w:rsidRPr="00AA1116" w:rsidRDefault="00894E57" w:rsidP="00AA1116">
      <w:pPr>
        <w:pStyle w:val="Sinespaciado"/>
        <w:spacing w:line="360" w:lineRule="auto"/>
        <w:jc w:val="both"/>
        <w:rPr>
          <w:rFonts w:ascii="Palatino Linotype" w:hAnsi="Palatino Linotype" w:cs="Arial"/>
        </w:rPr>
      </w:pPr>
    </w:p>
    <w:p w14:paraId="295B07EA" w14:textId="17D1D30C" w:rsidR="00D64D89" w:rsidRPr="00AA1116" w:rsidRDefault="00D64D89" w:rsidP="00AA1116">
      <w:pPr>
        <w:tabs>
          <w:tab w:val="left" w:pos="426"/>
          <w:tab w:val="left" w:pos="567"/>
        </w:tabs>
        <w:spacing w:line="360" w:lineRule="auto"/>
        <w:jc w:val="both"/>
        <w:rPr>
          <w:rFonts w:ascii="Palatino Linotype" w:eastAsiaTheme="minorEastAsia" w:hAnsi="Palatino Linotype" w:cstheme="minorBidi"/>
          <w:lang w:val="es-ES_tradnl"/>
        </w:rPr>
      </w:pPr>
    </w:p>
    <w:p w14:paraId="679A41E2" w14:textId="33E18097" w:rsidR="00894E57" w:rsidRPr="00AA1116" w:rsidRDefault="00894E57" w:rsidP="00AA1116">
      <w:pPr>
        <w:tabs>
          <w:tab w:val="left" w:pos="426"/>
          <w:tab w:val="left" w:pos="567"/>
        </w:tabs>
        <w:spacing w:line="360" w:lineRule="auto"/>
        <w:jc w:val="both"/>
        <w:rPr>
          <w:rFonts w:ascii="Palatino Linotype" w:eastAsiaTheme="minorEastAsia" w:hAnsi="Palatino Linotype" w:cstheme="minorBidi"/>
          <w:lang w:val="es-ES_tradnl"/>
        </w:rPr>
      </w:pPr>
    </w:p>
    <w:p w14:paraId="6D0EF3B9" w14:textId="0E38DB79" w:rsidR="00894E57" w:rsidRPr="00AA1116" w:rsidRDefault="00894E57" w:rsidP="00AA1116">
      <w:pPr>
        <w:tabs>
          <w:tab w:val="left" w:pos="426"/>
          <w:tab w:val="left" w:pos="567"/>
        </w:tabs>
        <w:spacing w:line="360" w:lineRule="auto"/>
        <w:jc w:val="both"/>
        <w:rPr>
          <w:rFonts w:ascii="Palatino Linotype" w:eastAsiaTheme="minorEastAsia" w:hAnsi="Palatino Linotype" w:cstheme="minorBidi"/>
          <w:lang w:val="es-ES_tradnl"/>
        </w:rPr>
      </w:pPr>
    </w:p>
    <w:p w14:paraId="364876F1" w14:textId="77777777" w:rsidR="00894E57" w:rsidRPr="00AA1116" w:rsidRDefault="00894E57" w:rsidP="00AA1116">
      <w:pPr>
        <w:tabs>
          <w:tab w:val="left" w:pos="426"/>
          <w:tab w:val="left" w:pos="567"/>
        </w:tabs>
        <w:spacing w:line="360" w:lineRule="auto"/>
        <w:jc w:val="both"/>
        <w:rPr>
          <w:rFonts w:ascii="Palatino Linotype" w:eastAsiaTheme="minorEastAsia" w:hAnsi="Palatino Linotype" w:cstheme="minorBidi"/>
          <w:lang w:val="es-ES_tradnl"/>
        </w:rPr>
      </w:pPr>
    </w:p>
    <w:p w14:paraId="2E8C82D6" w14:textId="77777777" w:rsidR="004D0A88" w:rsidRPr="00AA1116" w:rsidRDefault="004D0A88" w:rsidP="00AA1116">
      <w:pPr>
        <w:tabs>
          <w:tab w:val="left" w:pos="426"/>
          <w:tab w:val="left" w:pos="567"/>
        </w:tabs>
        <w:spacing w:line="360" w:lineRule="auto"/>
        <w:jc w:val="both"/>
        <w:rPr>
          <w:rFonts w:ascii="Palatino Linotype" w:eastAsiaTheme="minorEastAsia" w:hAnsi="Palatino Linotype" w:cstheme="minorBidi"/>
          <w:lang w:val="es-ES_tradnl"/>
        </w:rPr>
      </w:pPr>
    </w:p>
    <w:p w14:paraId="576BEB6A" w14:textId="6F021847" w:rsidR="00AF21E2" w:rsidRPr="00AA1116" w:rsidRDefault="00AF21E2" w:rsidP="00AA1116">
      <w:pPr>
        <w:tabs>
          <w:tab w:val="left" w:pos="426"/>
          <w:tab w:val="left" w:pos="567"/>
        </w:tabs>
        <w:spacing w:line="360" w:lineRule="auto"/>
        <w:jc w:val="center"/>
        <w:rPr>
          <w:rFonts w:ascii="Palatino Linotype" w:eastAsiaTheme="minorEastAsia" w:hAnsi="Palatino Linotype" w:cstheme="minorBidi"/>
          <w:b/>
          <w:lang w:val="es-ES_tradnl"/>
        </w:rPr>
      </w:pPr>
    </w:p>
    <w:p w14:paraId="17A53C78" w14:textId="77777777" w:rsidR="00E60BC9" w:rsidRPr="00AA1116" w:rsidRDefault="00E60BC9" w:rsidP="00AA1116">
      <w:pPr>
        <w:spacing w:line="360" w:lineRule="auto"/>
        <w:rPr>
          <w:rFonts w:ascii="Palatino Linotype" w:hAnsi="Palatino Linotype"/>
          <w:b/>
          <w:sz w:val="28"/>
          <w:szCs w:val="28"/>
        </w:rPr>
      </w:pPr>
    </w:p>
    <w:sectPr w:rsidR="00E60BC9" w:rsidRPr="00AA1116"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7A23B2" w:rsidRDefault="007A23B2" w:rsidP="00C80F8C">
      <w:r>
        <w:separator/>
      </w:r>
    </w:p>
  </w:endnote>
  <w:endnote w:type="continuationSeparator" w:id="0">
    <w:p w14:paraId="2CA1E1DE" w14:textId="77777777" w:rsidR="007A23B2" w:rsidRDefault="007A23B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42718" w:rsidR="007A23B2" w:rsidRPr="0010196A" w:rsidRDefault="007A23B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061A9">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061A9">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42AFDBD" w:rsidR="007A23B2" w:rsidRPr="0010196A" w:rsidRDefault="007A23B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061A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061A9">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7A23B2" w:rsidRDefault="007A23B2" w:rsidP="00C80F8C">
      <w:r>
        <w:separator/>
      </w:r>
    </w:p>
  </w:footnote>
  <w:footnote w:type="continuationSeparator" w:id="0">
    <w:p w14:paraId="2D50F1A5" w14:textId="77777777" w:rsidR="007A23B2" w:rsidRDefault="007A23B2" w:rsidP="00C80F8C">
      <w:r>
        <w:continuationSeparator/>
      </w:r>
    </w:p>
  </w:footnote>
  <w:footnote w:id="1">
    <w:p w14:paraId="78F013D0" w14:textId="77777777" w:rsidR="007A23B2" w:rsidRPr="001F5AB9" w:rsidRDefault="007A23B2" w:rsidP="00994617">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Criterio emitido por el entonces Instituto Federal de Acceso a la Información y Protección de Datos, ahora Instituto Nacional de Transparencia, Acceso a la Información y Protección de Datos Personales (INAI).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A23B2" w:rsidRDefault="00B061A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A23B2" w:rsidRPr="0010196A" w:rsidRDefault="00B061A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A23B2" w:rsidRPr="008F2CCC" w14:paraId="1F097D8A" w14:textId="77777777" w:rsidTr="00DA50F6">
      <w:tc>
        <w:tcPr>
          <w:tcW w:w="3261" w:type="dxa"/>
          <w:vMerge w:val="restart"/>
        </w:tcPr>
        <w:p w14:paraId="1F780A0C" w14:textId="1EFF25F4" w:rsidR="007A23B2" w:rsidRPr="008F2CCC" w:rsidRDefault="007A23B2" w:rsidP="0017413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A23B2" w:rsidRPr="00664658" w:rsidRDefault="007A23B2" w:rsidP="00174138">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8F5E52A" w:rsidR="007A23B2" w:rsidRPr="00664658" w:rsidRDefault="007A23B2" w:rsidP="00174138">
          <w:pPr>
            <w:jc w:val="both"/>
            <w:rPr>
              <w:rFonts w:ascii="Palatino Linotype" w:hAnsi="Palatino Linotype"/>
              <w:b/>
              <w:sz w:val="22"/>
              <w:szCs w:val="22"/>
              <w:lang w:val="es-ES_tradnl"/>
            </w:rPr>
          </w:pPr>
          <w:r>
            <w:rPr>
              <w:rFonts w:ascii="Palatino Linotype" w:hAnsi="Palatino Linotype"/>
              <w:b/>
              <w:sz w:val="22"/>
              <w:szCs w:val="22"/>
              <w:lang w:val="es-ES_tradnl"/>
            </w:rPr>
            <w:t>16817</w:t>
          </w:r>
          <w:r w:rsidRPr="00F67B0E">
            <w:rPr>
              <w:rFonts w:ascii="Palatino Linotype" w:hAnsi="Palatino Linotype"/>
              <w:b/>
              <w:sz w:val="22"/>
              <w:szCs w:val="22"/>
              <w:lang w:val="es-ES_tradnl"/>
            </w:rPr>
            <w:t>/INFOEM/IP/RR/2022</w:t>
          </w:r>
        </w:p>
      </w:tc>
    </w:tr>
    <w:tr w:rsidR="007A23B2" w:rsidRPr="008F2CCC" w14:paraId="049677A3" w14:textId="77777777" w:rsidTr="00DA50F6">
      <w:tc>
        <w:tcPr>
          <w:tcW w:w="3261" w:type="dxa"/>
          <w:vMerge/>
        </w:tcPr>
        <w:p w14:paraId="4A21EAC1" w14:textId="5C1F145E" w:rsidR="007A23B2" w:rsidRPr="008F2CCC" w:rsidRDefault="007A23B2" w:rsidP="00174138">
          <w:pPr>
            <w:rPr>
              <w:rFonts w:ascii="Palatino Linotype" w:hAnsi="Palatino Linotype"/>
              <w:b/>
              <w:sz w:val="22"/>
              <w:szCs w:val="22"/>
              <w:lang w:val="es-ES_tradnl"/>
            </w:rPr>
          </w:pPr>
        </w:p>
      </w:tc>
      <w:tc>
        <w:tcPr>
          <w:tcW w:w="2551" w:type="dxa"/>
          <w:shd w:val="clear" w:color="auto" w:fill="auto"/>
        </w:tcPr>
        <w:p w14:paraId="1237BCDE" w14:textId="77777777" w:rsidR="007A23B2" w:rsidRPr="00664658" w:rsidRDefault="007A23B2" w:rsidP="00174138">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6F0F0A3" w:rsidR="007A23B2" w:rsidRPr="00C77536" w:rsidRDefault="007A23B2" w:rsidP="00174138">
          <w:pPr>
            <w:jc w:val="both"/>
            <w:rPr>
              <w:lang w:val="es-419"/>
            </w:rPr>
          </w:pPr>
          <w:r w:rsidRPr="008A5308">
            <w:rPr>
              <w:rFonts w:ascii="Palatino Linotype" w:hAnsi="Palatino Linotype"/>
              <w:b/>
              <w:sz w:val="22"/>
              <w:szCs w:val="22"/>
              <w:lang w:val="es-ES_tradnl"/>
            </w:rPr>
            <w:t>Ayuntamiento de Toluca</w:t>
          </w:r>
        </w:p>
      </w:tc>
    </w:tr>
    <w:tr w:rsidR="007A23B2" w:rsidRPr="008F2CCC" w14:paraId="72CD087D" w14:textId="77777777" w:rsidTr="00DA50F6">
      <w:trPr>
        <w:trHeight w:val="228"/>
      </w:trPr>
      <w:tc>
        <w:tcPr>
          <w:tcW w:w="3261" w:type="dxa"/>
          <w:vMerge/>
        </w:tcPr>
        <w:p w14:paraId="1B78656F" w14:textId="01E6F6F6" w:rsidR="007A23B2" w:rsidRPr="008F2CCC" w:rsidRDefault="007A23B2" w:rsidP="00070856">
          <w:pPr>
            <w:rPr>
              <w:rFonts w:ascii="Palatino Linotype" w:hAnsi="Palatino Linotype"/>
              <w:b/>
              <w:sz w:val="22"/>
              <w:szCs w:val="22"/>
              <w:lang w:val="es-ES_tradnl"/>
            </w:rPr>
          </w:pPr>
        </w:p>
      </w:tc>
      <w:tc>
        <w:tcPr>
          <w:tcW w:w="2551" w:type="dxa"/>
          <w:shd w:val="clear" w:color="auto" w:fill="auto"/>
        </w:tcPr>
        <w:p w14:paraId="74D81628" w14:textId="3839B3E6" w:rsidR="007A23B2" w:rsidRPr="00664658" w:rsidRDefault="007A23B2"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7A23B2" w:rsidRPr="00664658" w:rsidRDefault="007A23B2"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A23B2" w:rsidRPr="0010196A" w:rsidRDefault="007A23B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7A23B2" w:rsidRPr="0010196A" w:rsidRDefault="00B061A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A23B2" w:rsidRPr="008F2CCC" w14:paraId="6ABABA57" w14:textId="77777777" w:rsidTr="005B5501">
      <w:tc>
        <w:tcPr>
          <w:tcW w:w="4253" w:type="dxa"/>
          <w:vMerge w:val="restart"/>
          <w:shd w:val="clear" w:color="auto" w:fill="auto"/>
        </w:tcPr>
        <w:p w14:paraId="6AA376CC" w14:textId="1E62217E" w:rsidR="007A23B2" w:rsidRPr="008F2CCC" w:rsidRDefault="007A23B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A23B2" w:rsidRPr="008F2CCC" w:rsidRDefault="007A23B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A222F62" w:rsidR="007A23B2" w:rsidRPr="008F2CCC" w:rsidRDefault="007A23B2" w:rsidP="0077398B">
          <w:pPr>
            <w:jc w:val="both"/>
            <w:rPr>
              <w:rFonts w:ascii="Palatino Linotype" w:hAnsi="Palatino Linotype"/>
              <w:b/>
              <w:sz w:val="22"/>
              <w:szCs w:val="22"/>
              <w:lang w:val="es-ES_tradnl"/>
            </w:rPr>
          </w:pPr>
          <w:r>
            <w:rPr>
              <w:rFonts w:ascii="Palatino Linotype" w:hAnsi="Palatino Linotype"/>
              <w:b/>
              <w:sz w:val="22"/>
              <w:szCs w:val="22"/>
              <w:lang w:val="es-ES_tradnl"/>
            </w:rPr>
            <w:t>16817</w:t>
          </w:r>
          <w:r w:rsidRPr="00F67B0E">
            <w:rPr>
              <w:rFonts w:ascii="Palatino Linotype" w:hAnsi="Palatino Linotype"/>
              <w:b/>
              <w:sz w:val="22"/>
              <w:szCs w:val="22"/>
              <w:lang w:val="es-ES_tradnl"/>
            </w:rPr>
            <w:t>/INFOEM/IP/RR/2022</w:t>
          </w:r>
        </w:p>
      </w:tc>
    </w:tr>
    <w:tr w:rsidR="007A23B2" w:rsidRPr="008F2CCC" w14:paraId="3B45FB53" w14:textId="77777777" w:rsidTr="005B5501">
      <w:tc>
        <w:tcPr>
          <w:tcW w:w="4253" w:type="dxa"/>
          <w:vMerge/>
          <w:shd w:val="clear" w:color="auto" w:fill="auto"/>
        </w:tcPr>
        <w:p w14:paraId="188B82EF" w14:textId="77777777" w:rsidR="007A23B2" w:rsidRPr="008F2CCC" w:rsidRDefault="007A23B2" w:rsidP="00A2780F">
          <w:pPr>
            <w:rPr>
              <w:rFonts w:ascii="Palatino Linotype" w:hAnsi="Palatino Linotype"/>
              <w:b/>
              <w:sz w:val="22"/>
              <w:szCs w:val="22"/>
              <w:lang w:val="es-ES_tradnl"/>
            </w:rPr>
          </w:pPr>
        </w:p>
      </w:tc>
      <w:tc>
        <w:tcPr>
          <w:tcW w:w="2552" w:type="dxa"/>
          <w:shd w:val="clear" w:color="auto" w:fill="auto"/>
        </w:tcPr>
        <w:p w14:paraId="3B2AD0CF" w14:textId="77777777" w:rsidR="007A23B2" w:rsidRPr="008F2CCC" w:rsidRDefault="007A23B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18DD39C" w:rsidR="007A23B2" w:rsidRPr="003305CB" w:rsidRDefault="00B061A9" w:rsidP="00DD7C89">
          <w:pPr>
            <w:jc w:val="both"/>
            <w:rPr>
              <w:rFonts w:ascii="Palatino Linotype" w:hAnsi="Palatino Linotype"/>
              <w:b/>
              <w:sz w:val="22"/>
              <w:szCs w:val="22"/>
              <w:lang w:val="es-419"/>
            </w:rPr>
          </w:pPr>
          <w:r>
            <w:rPr>
              <w:rFonts w:ascii="Palatino Linotype" w:hAnsi="Palatino Linotype"/>
              <w:b/>
              <w:bCs/>
              <w:sz w:val="22"/>
              <w:szCs w:val="22"/>
            </w:rPr>
            <w:t>XXXXXX XXXXX XXXXX</w:t>
          </w:r>
        </w:p>
      </w:tc>
    </w:tr>
    <w:tr w:rsidR="007A23B2" w:rsidRPr="008F2CCC" w14:paraId="28A493EB" w14:textId="77777777" w:rsidTr="005B5501">
      <w:trPr>
        <w:trHeight w:val="228"/>
      </w:trPr>
      <w:tc>
        <w:tcPr>
          <w:tcW w:w="4253" w:type="dxa"/>
          <w:vMerge/>
          <w:shd w:val="clear" w:color="auto" w:fill="auto"/>
        </w:tcPr>
        <w:p w14:paraId="06C77D31" w14:textId="77777777" w:rsidR="007A23B2" w:rsidRPr="008F2CCC" w:rsidRDefault="007A23B2" w:rsidP="00E37C88">
          <w:pPr>
            <w:rPr>
              <w:rFonts w:ascii="Palatino Linotype" w:hAnsi="Palatino Linotype"/>
              <w:b/>
              <w:sz w:val="22"/>
              <w:szCs w:val="22"/>
              <w:lang w:val="es-ES_tradnl"/>
            </w:rPr>
          </w:pPr>
        </w:p>
      </w:tc>
      <w:tc>
        <w:tcPr>
          <w:tcW w:w="2552" w:type="dxa"/>
          <w:shd w:val="clear" w:color="auto" w:fill="auto"/>
        </w:tcPr>
        <w:p w14:paraId="2E1A72B4" w14:textId="77777777" w:rsidR="007A23B2" w:rsidRPr="008F2CCC" w:rsidRDefault="007A23B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1458D97" w:rsidR="007A23B2" w:rsidRPr="00F67B0E" w:rsidRDefault="007A23B2" w:rsidP="00F67B0E">
          <w:pPr>
            <w:jc w:val="both"/>
            <w:rPr>
              <w:lang w:val="es-419"/>
            </w:rPr>
          </w:pPr>
          <w:r w:rsidRPr="008A5308">
            <w:rPr>
              <w:rFonts w:ascii="Palatino Linotype" w:hAnsi="Palatino Linotype"/>
              <w:b/>
              <w:sz w:val="22"/>
              <w:szCs w:val="22"/>
              <w:lang w:val="es-ES_tradnl"/>
            </w:rPr>
            <w:t>Ayuntamiento de Toluca</w:t>
          </w:r>
        </w:p>
      </w:tc>
    </w:tr>
    <w:tr w:rsidR="007A23B2" w:rsidRPr="008F2CCC" w14:paraId="0F114FF0" w14:textId="77777777" w:rsidTr="005B5501">
      <w:tc>
        <w:tcPr>
          <w:tcW w:w="4253" w:type="dxa"/>
          <w:vMerge/>
          <w:shd w:val="clear" w:color="auto" w:fill="auto"/>
        </w:tcPr>
        <w:p w14:paraId="4CCB64BA" w14:textId="77777777" w:rsidR="007A23B2" w:rsidRPr="008F2CCC" w:rsidRDefault="007A23B2" w:rsidP="00A2780F">
          <w:pPr>
            <w:rPr>
              <w:rFonts w:ascii="Palatino Linotype" w:hAnsi="Palatino Linotype"/>
              <w:b/>
              <w:sz w:val="22"/>
              <w:szCs w:val="22"/>
              <w:lang w:val="es-ES_tradnl"/>
            </w:rPr>
          </w:pPr>
        </w:p>
      </w:tc>
      <w:tc>
        <w:tcPr>
          <w:tcW w:w="2552" w:type="dxa"/>
          <w:shd w:val="clear" w:color="auto" w:fill="auto"/>
        </w:tcPr>
        <w:p w14:paraId="31E422EA" w14:textId="63649A07" w:rsidR="007A23B2" w:rsidRPr="008F2CCC" w:rsidRDefault="007A23B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7A23B2" w:rsidRPr="008F2CCC" w:rsidRDefault="007A23B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A23B2" w:rsidRPr="0010196A" w:rsidRDefault="007A23B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08A"/>
    <w:multiLevelType w:val="hybridMultilevel"/>
    <w:tmpl w:val="06706A3E"/>
    <w:lvl w:ilvl="0" w:tplc="92FA07E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4BC22270"/>
    <w:multiLevelType w:val="hybridMultilevel"/>
    <w:tmpl w:val="BF4659C2"/>
    <w:lvl w:ilvl="0" w:tplc="7BC48CBC">
      <w:start w:val="3"/>
      <w:numFmt w:val="decimal"/>
      <w:lvlText w:val="%1."/>
      <w:lvlJc w:val="left"/>
      <w:pPr>
        <w:ind w:left="7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17476B"/>
    <w:multiLevelType w:val="hybridMultilevel"/>
    <w:tmpl w:val="72BE4B84"/>
    <w:lvl w:ilvl="0" w:tplc="AC9A221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3F2FE0"/>
    <w:multiLevelType w:val="hybridMultilevel"/>
    <w:tmpl w:val="DFA8E950"/>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0"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2"/>
  </w:num>
  <w:num w:numId="3">
    <w:abstractNumId w:val="7"/>
  </w:num>
  <w:num w:numId="4">
    <w:abstractNumId w:val="1"/>
  </w:num>
  <w:num w:numId="5">
    <w:abstractNumId w:val="5"/>
  </w:num>
  <w:num w:numId="6">
    <w:abstractNumId w:val="10"/>
  </w:num>
  <w:num w:numId="7">
    <w:abstractNumId w:val="9"/>
  </w:num>
  <w:num w:numId="8">
    <w:abstractNumId w:val="8"/>
  </w:num>
  <w:num w:numId="9">
    <w:abstractNumId w:val="6"/>
  </w:num>
  <w:num w:numId="10">
    <w:abstractNumId w:val="0"/>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13E"/>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1FFD"/>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CA4"/>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51"/>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3F67"/>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46E"/>
    <w:rsid w:val="000B7784"/>
    <w:rsid w:val="000C0462"/>
    <w:rsid w:val="000C0695"/>
    <w:rsid w:val="000C09E9"/>
    <w:rsid w:val="000C0B7F"/>
    <w:rsid w:val="000C0EC6"/>
    <w:rsid w:val="000C100A"/>
    <w:rsid w:val="000C1371"/>
    <w:rsid w:val="000C185B"/>
    <w:rsid w:val="000C1C1F"/>
    <w:rsid w:val="000C1DC9"/>
    <w:rsid w:val="000C1FC8"/>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E7880"/>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6B1"/>
    <w:rsid w:val="001027DA"/>
    <w:rsid w:val="001028C2"/>
    <w:rsid w:val="00102BE0"/>
    <w:rsid w:val="001030D5"/>
    <w:rsid w:val="00103629"/>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B3F"/>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C4D"/>
    <w:rsid w:val="00127D99"/>
    <w:rsid w:val="00127E98"/>
    <w:rsid w:val="00130303"/>
    <w:rsid w:val="00130665"/>
    <w:rsid w:val="00130DB3"/>
    <w:rsid w:val="00131065"/>
    <w:rsid w:val="00131466"/>
    <w:rsid w:val="00131979"/>
    <w:rsid w:val="00131ABC"/>
    <w:rsid w:val="00131DA2"/>
    <w:rsid w:val="00132178"/>
    <w:rsid w:val="001322D3"/>
    <w:rsid w:val="001323DC"/>
    <w:rsid w:val="001332E3"/>
    <w:rsid w:val="00133607"/>
    <w:rsid w:val="00133D6C"/>
    <w:rsid w:val="0013457A"/>
    <w:rsid w:val="00135036"/>
    <w:rsid w:val="00135211"/>
    <w:rsid w:val="001358BB"/>
    <w:rsid w:val="0013603A"/>
    <w:rsid w:val="0013622C"/>
    <w:rsid w:val="00136C0F"/>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22A"/>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4138"/>
    <w:rsid w:val="00175590"/>
    <w:rsid w:val="00175594"/>
    <w:rsid w:val="00175682"/>
    <w:rsid w:val="001757B6"/>
    <w:rsid w:val="00175805"/>
    <w:rsid w:val="00175CC8"/>
    <w:rsid w:val="00175EBB"/>
    <w:rsid w:val="00175FE0"/>
    <w:rsid w:val="001765FC"/>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4F48"/>
    <w:rsid w:val="001854E0"/>
    <w:rsid w:val="0018562C"/>
    <w:rsid w:val="00185B0F"/>
    <w:rsid w:val="00185CC0"/>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4960"/>
    <w:rsid w:val="001A5211"/>
    <w:rsid w:val="001A5882"/>
    <w:rsid w:val="001A59B8"/>
    <w:rsid w:val="001A6D69"/>
    <w:rsid w:val="001A771D"/>
    <w:rsid w:val="001A78D9"/>
    <w:rsid w:val="001A7932"/>
    <w:rsid w:val="001A7F2F"/>
    <w:rsid w:val="001A7FF8"/>
    <w:rsid w:val="001B0393"/>
    <w:rsid w:val="001B076D"/>
    <w:rsid w:val="001B0793"/>
    <w:rsid w:val="001B1097"/>
    <w:rsid w:val="001B1253"/>
    <w:rsid w:val="001B125C"/>
    <w:rsid w:val="001B12D9"/>
    <w:rsid w:val="001B15F4"/>
    <w:rsid w:val="001B1A92"/>
    <w:rsid w:val="001B1ABC"/>
    <w:rsid w:val="001B1D04"/>
    <w:rsid w:val="001B2536"/>
    <w:rsid w:val="001B27AD"/>
    <w:rsid w:val="001B281C"/>
    <w:rsid w:val="001B2BE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73B"/>
    <w:rsid w:val="001E7B88"/>
    <w:rsid w:val="001E7F57"/>
    <w:rsid w:val="001F0129"/>
    <w:rsid w:val="001F01FC"/>
    <w:rsid w:val="001F0238"/>
    <w:rsid w:val="001F0CAB"/>
    <w:rsid w:val="001F15B2"/>
    <w:rsid w:val="001F1BAC"/>
    <w:rsid w:val="001F1EC5"/>
    <w:rsid w:val="001F1F43"/>
    <w:rsid w:val="001F2A8A"/>
    <w:rsid w:val="001F3670"/>
    <w:rsid w:val="001F3B39"/>
    <w:rsid w:val="001F429F"/>
    <w:rsid w:val="001F49C5"/>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9F2"/>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5BF2"/>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406E"/>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1AC1"/>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362"/>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37B10"/>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5DF"/>
    <w:rsid w:val="00355650"/>
    <w:rsid w:val="003561CB"/>
    <w:rsid w:val="0035677A"/>
    <w:rsid w:val="003567C7"/>
    <w:rsid w:val="00356E59"/>
    <w:rsid w:val="00356E5D"/>
    <w:rsid w:val="00357421"/>
    <w:rsid w:val="0035769D"/>
    <w:rsid w:val="003576E8"/>
    <w:rsid w:val="00357994"/>
    <w:rsid w:val="003579AB"/>
    <w:rsid w:val="0036004B"/>
    <w:rsid w:val="003604BD"/>
    <w:rsid w:val="003604F7"/>
    <w:rsid w:val="003605BA"/>
    <w:rsid w:val="00360675"/>
    <w:rsid w:val="003607C1"/>
    <w:rsid w:val="003609F9"/>
    <w:rsid w:val="003622CB"/>
    <w:rsid w:val="003628F4"/>
    <w:rsid w:val="0036293C"/>
    <w:rsid w:val="0036306A"/>
    <w:rsid w:val="00364487"/>
    <w:rsid w:val="00364BC7"/>
    <w:rsid w:val="00365921"/>
    <w:rsid w:val="00365DB3"/>
    <w:rsid w:val="00366317"/>
    <w:rsid w:val="003663F5"/>
    <w:rsid w:val="00366DDB"/>
    <w:rsid w:val="00366F6E"/>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5A88"/>
    <w:rsid w:val="003866A6"/>
    <w:rsid w:val="0038692F"/>
    <w:rsid w:val="0038708D"/>
    <w:rsid w:val="0038767F"/>
    <w:rsid w:val="003906B3"/>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AD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C75D9"/>
    <w:rsid w:val="003D0C34"/>
    <w:rsid w:val="003D0CD1"/>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859"/>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A79"/>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B62"/>
    <w:rsid w:val="00436F57"/>
    <w:rsid w:val="00437133"/>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3C"/>
    <w:rsid w:val="0045298A"/>
    <w:rsid w:val="00453185"/>
    <w:rsid w:val="00453293"/>
    <w:rsid w:val="004536A9"/>
    <w:rsid w:val="0045423E"/>
    <w:rsid w:val="0045460F"/>
    <w:rsid w:val="00454B3A"/>
    <w:rsid w:val="00455095"/>
    <w:rsid w:val="00455213"/>
    <w:rsid w:val="00455350"/>
    <w:rsid w:val="00455CF0"/>
    <w:rsid w:val="00456D8B"/>
    <w:rsid w:val="00456EDA"/>
    <w:rsid w:val="00457335"/>
    <w:rsid w:val="00457A14"/>
    <w:rsid w:val="00457A4E"/>
    <w:rsid w:val="00457BB8"/>
    <w:rsid w:val="00457EEE"/>
    <w:rsid w:val="00460083"/>
    <w:rsid w:val="00460A6E"/>
    <w:rsid w:val="00462595"/>
    <w:rsid w:val="004625D1"/>
    <w:rsid w:val="00462BCF"/>
    <w:rsid w:val="00463146"/>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4A3"/>
    <w:rsid w:val="00477BCB"/>
    <w:rsid w:val="00477E93"/>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0C8"/>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A88"/>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3C31"/>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6C6"/>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9E4"/>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66DC"/>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8CE"/>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4D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6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2A5"/>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A90"/>
    <w:rsid w:val="0056137D"/>
    <w:rsid w:val="0056193E"/>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0722"/>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93"/>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26"/>
    <w:rsid w:val="005D3E32"/>
    <w:rsid w:val="005D426F"/>
    <w:rsid w:val="005D46EE"/>
    <w:rsid w:val="005D4B10"/>
    <w:rsid w:val="005D5829"/>
    <w:rsid w:val="005D5D49"/>
    <w:rsid w:val="005D5EB9"/>
    <w:rsid w:val="005D5EC5"/>
    <w:rsid w:val="005D64DA"/>
    <w:rsid w:val="005D6C5C"/>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3D27"/>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6B2"/>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58"/>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155"/>
    <w:rsid w:val="00642A28"/>
    <w:rsid w:val="006433AB"/>
    <w:rsid w:val="00643765"/>
    <w:rsid w:val="00643D8F"/>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9D9"/>
    <w:rsid w:val="00684A1C"/>
    <w:rsid w:val="00684C99"/>
    <w:rsid w:val="006852FD"/>
    <w:rsid w:val="00686102"/>
    <w:rsid w:val="0068633E"/>
    <w:rsid w:val="0068657B"/>
    <w:rsid w:val="00686869"/>
    <w:rsid w:val="006868B0"/>
    <w:rsid w:val="00686FEE"/>
    <w:rsid w:val="0069069F"/>
    <w:rsid w:val="00690890"/>
    <w:rsid w:val="00691932"/>
    <w:rsid w:val="0069219A"/>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A43"/>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3E8"/>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03C"/>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1D"/>
    <w:rsid w:val="00736B73"/>
    <w:rsid w:val="00736C06"/>
    <w:rsid w:val="00740052"/>
    <w:rsid w:val="007400E8"/>
    <w:rsid w:val="00740238"/>
    <w:rsid w:val="00740494"/>
    <w:rsid w:val="00740AFD"/>
    <w:rsid w:val="00740EB9"/>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1E5F"/>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736"/>
    <w:rsid w:val="00761A77"/>
    <w:rsid w:val="007626AB"/>
    <w:rsid w:val="00762EBE"/>
    <w:rsid w:val="007631BF"/>
    <w:rsid w:val="007631D9"/>
    <w:rsid w:val="007636B4"/>
    <w:rsid w:val="007637A7"/>
    <w:rsid w:val="00763C13"/>
    <w:rsid w:val="007642A9"/>
    <w:rsid w:val="00764D24"/>
    <w:rsid w:val="0076517B"/>
    <w:rsid w:val="00765217"/>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AD0"/>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3B2"/>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23B"/>
    <w:rsid w:val="007B141A"/>
    <w:rsid w:val="007B156B"/>
    <w:rsid w:val="007B1AEE"/>
    <w:rsid w:val="007B1DCE"/>
    <w:rsid w:val="007B1E73"/>
    <w:rsid w:val="007B1EBC"/>
    <w:rsid w:val="007B211E"/>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43D"/>
    <w:rsid w:val="007D34DA"/>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5B"/>
    <w:rsid w:val="007E75A5"/>
    <w:rsid w:val="007E7685"/>
    <w:rsid w:val="007F079E"/>
    <w:rsid w:val="007F1CB7"/>
    <w:rsid w:val="007F21F8"/>
    <w:rsid w:val="007F287E"/>
    <w:rsid w:val="007F28C5"/>
    <w:rsid w:val="007F2E0E"/>
    <w:rsid w:val="007F380E"/>
    <w:rsid w:val="007F3C35"/>
    <w:rsid w:val="007F414D"/>
    <w:rsid w:val="007F46C0"/>
    <w:rsid w:val="007F4D6F"/>
    <w:rsid w:val="007F4DA5"/>
    <w:rsid w:val="007F4F59"/>
    <w:rsid w:val="007F502F"/>
    <w:rsid w:val="007F53AA"/>
    <w:rsid w:val="007F6E87"/>
    <w:rsid w:val="007F75A8"/>
    <w:rsid w:val="00800A39"/>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DDE"/>
    <w:rsid w:val="00811E51"/>
    <w:rsid w:val="00812866"/>
    <w:rsid w:val="00813438"/>
    <w:rsid w:val="00813F4E"/>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937"/>
    <w:rsid w:val="00822643"/>
    <w:rsid w:val="0082293F"/>
    <w:rsid w:val="00822E25"/>
    <w:rsid w:val="008236E8"/>
    <w:rsid w:val="008236F3"/>
    <w:rsid w:val="00823A29"/>
    <w:rsid w:val="00824389"/>
    <w:rsid w:val="00824392"/>
    <w:rsid w:val="008245DA"/>
    <w:rsid w:val="008246EA"/>
    <w:rsid w:val="008256D6"/>
    <w:rsid w:val="0082576A"/>
    <w:rsid w:val="00825B0B"/>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A2C"/>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EA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79D"/>
    <w:rsid w:val="00877DA5"/>
    <w:rsid w:val="00877F14"/>
    <w:rsid w:val="0088062A"/>
    <w:rsid w:val="00880852"/>
    <w:rsid w:val="008815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0C1A"/>
    <w:rsid w:val="0089181D"/>
    <w:rsid w:val="0089193E"/>
    <w:rsid w:val="00891CF9"/>
    <w:rsid w:val="008926B9"/>
    <w:rsid w:val="0089272F"/>
    <w:rsid w:val="00892774"/>
    <w:rsid w:val="00892926"/>
    <w:rsid w:val="008929EC"/>
    <w:rsid w:val="00892AFC"/>
    <w:rsid w:val="00892E24"/>
    <w:rsid w:val="0089336B"/>
    <w:rsid w:val="00893451"/>
    <w:rsid w:val="00893F82"/>
    <w:rsid w:val="00894E57"/>
    <w:rsid w:val="008950DB"/>
    <w:rsid w:val="00895B09"/>
    <w:rsid w:val="00895D8A"/>
    <w:rsid w:val="00895E48"/>
    <w:rsid w:val="00896CB2"/>
    <w:rsid w:val="00897492"/>
    <w:rsid w:val="008978A4"/>
    <w:rsid w:val="00897A86"/>
    <w:rsid w:val="008A040A"/>
    <w:rsid w:val="008A06A4"/>
    <w:rsid w:val="008A0B47"/>
    <w:rsid w:val="008A1390"/>
    <w:rsid w:val="008A1FD4"/>
    <w:rsid w:val="008A2762"/>
    <w:rsid w:val="008A29B1"/>
    <w:rsid w:val="008A29CE"/>
    <w:rsid w:val="008A2A97"/>
    <w:rsid w:val="008A2C94"/>
    <w:rsid w:val="008A2E14"/>
    <w:rsid w:val="008A3331"/>
    <w:rsid w:val="008A353E"/>
    <w:rsid w:val="008A3B8A"/>
    <w:rsid w:val="008A3E74"/>
    <w:rsid w:val="008A3FF9"/>
    <w:rsid w:val="008A4135"/>
    <w:rsid w:val="008A4488"/>
    <w:rsid w:val="008A4873"/>
    <w:rsid w:val="008A5308"/>
    <w:rsid w:val="008A5B0A"/>
    <w:rsid w:val="008A5CCE"/>
    <w:rsid w:val="008A622A"/>
    <w:rsid w:val="008A63B3"/>
    <w:rsid w:val="008A6446"/>
    <w:rsid w:val="008A76D4"/>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3865"/>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B41"/>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2F2"/>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682"/>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7EF"/>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1D"/>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4617"/>
    <w:rsid w:val="00995B06"/>
    <w:rsid w:val="00996014"/>
    <w:rsid w:val="0099621E"/>
    <w:rsid w:val="009963B4"/>
    <w:rsid w:val="009964A1"/>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23"/>
    <w:rsid w:val="009A0EE3"/>
    <w:rsid w:val="009A1175"/>
    <w:rsid w:val="009A163F"/>
    <w:rsid w:val="009A19AF"/>
    <w:rsid w:val="009A1C6B"/>
    <w:rsid w:val="009A2138"/>
    <w:rsid w:val="009A274E"/>
    <w:rsid w:val="009A294A"/>
    <w:rsid w:val="009A30EF"/>
    <w:rsid w:val="009A3CAE"/>
    <w:rsid w:val="009A412B"/>
    <w:rsid w:val="009A415B"/>
    <w:rsid w:val="009A5986"/>
    <w:rsid w:val="009A5A47"/>
    <w:rsid w:val="009A60AC"/>
    <w:rsid w:val="009A662F"/>
    <w:rsid w:val="009A6A7F"/>
    <w:rsid w:val="009A6DF9"/>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B03"/>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3F0B"/>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E7BC4"/>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1A5"/>
    <w:rsid w:val="00A11233"/>
    <w:rsid w:val="00A11619"/>
    <w:rsid w:val="00A11B39"/>
    <w:rsid w:val="00A11C34"/>
    <w:rsid w:val="00A123D3"/>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BFE"/>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B62"/>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DDC"/>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116"/>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131"/>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9C2"/>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A1B"/>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5B2"/>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836"/>
    <w:rsid w:val="00AE3DC4"/>
    <w:rsid w:val="00AE4315"/>
    <w:rsid w:val="00AE4392"/>
    <w:rsid w:val="00AE4585"/>
    <w:rsid w:val="00AE45DB"/>
    <w:rsid w:val="00AE4B07"/>
    <w:rsid w:val="00AE51C8"/>
    <w:rsid w:val="00AE5631"/>
    <w:rsid w:val="00AE614F"/>
    <w:rsid w:val="00AE67F7"/>
    <w:rsid w:val="00AE6870"/>
    <w:rsid w:val="00AE68FE"/>
    <w:rsid w:val="00AE6C84"/>
    <w:rsid w:val="00AE6EA9"/>
    <w:rsid w:val="00AE6F5F"/>
    <w:rsid w:val="00AE7B80"/>
    <w:rsid w:val="00AE7F1F"/>
    <w:rsid w:val="00AE7F31"/>
    <w:rsid w:val="00AF0034"/>
    <w:rsid w:val="00AF0113"/>
    <w:rsid w:val="00AF1159"/>
    <w:rsid w:val="00AF156F"/>
    <w:rsid w:val="00AF18AC"/>
    <w:rsid w:val="00AF1B03"/>
    <w:rsid w:val="00AF21E2"/>
    <w:rsid w:val="00AF2340"/>
    <w:rsid w:val="00AF2575"/>
    <w:rsid w:val="00AF2BAE"/>
    <w:rsid w:val="00AF320B"/>
    <w:rsid w:val="00AF42BB"/>
    <w:rsid w:val="00AF476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1A9"/>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BA8"/>
    <w:rsid w:val="00B24DBF"/>
    <w:rsid w:val="00B24EC0"/>
    <w:rsid w:val="00B250F5"/>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5E53"/>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1BC"/>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5C9"/>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26F"/>
    <w:rsid w:val="00B97419"/>
    <w:rsid w:val="00B97883"/>
    <w:rsid w:val="00B978CF"/>
    <w:rsid w:val="00B97A0D"/>
    <w:rsid w:val="00B97BC4"/>
    <w:rsid w:val="00B97CD4"/>
    <w:rsid w:val="00BA082F"/>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770A"/>
    <w:rsid w:val="00BC7EB1"/>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DC0"/>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4C9"/>
    <w:rsid w:val="00C62B05"/>
    <w:rsid w:val="00C6338C"/>
    <w:rsid w:val="00C63735"/>
    <w:rsid w:val="00C649F1"/>
    <w:rsid w:val="00C64D6F"/>
    <w:rsid w:val="00C654DE"/>
    <w:rsid w:val="00C65825"/>
    <w:rsid w:val="00C66C21"/>
    <w:rsid w:val="00C671F7"/>
    <w:rsid w:val="00C673CF"/>
    <w:rsid w:val="00C677E6"/>
    <w:rsid w:val="00C67A90"/>
    <w:rsid w:val="00C7028A"/>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A34"/>
    <w:rsid w:val="00C85EF1"/>
    <w:rsid w:val="00C85FDE"/>
    <w:rsid w:val="00C868FD"/>
    <w:rsid w:val="00C86DC7"/>
    <w:rsid w:val="00C86DDC"/>
    <w:rsid w:val="00C87445"/>
    <w:rsid w:val="00C874FB"/>
    <w:rsid w:val="00C8772A"/>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A3D"/>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086"/>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CD4"/>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678"/>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485"/>
    <w:rsid w:val="00D23C5B"/>
    <w:rsid w:val="00D2486D"/>
    <w:rsid w:val="00D24B37"/>
    <w:rsid w:val="00D24B59"/>
    <w:rsid w:val="00D253F8"/>
    <w:rsid w:val="00D255A8"/>
    <w:rsid w:val="00D25733"/>
    <w:rsid w:val="00D25D8E"/>
    <w:rsid w:val="00D26144"/>
    <w:rsid w:val="00D278B1"/>
    <w:rsid w:val="00D278B8"/>
    <w:rsid w:val="00D30461"/>
    <w:rsid w:val="00D30561"/>
    <w:rsid w:val="00D30DB1"/>
    <w:rsid w:val="00D31BB0"/>
    <w:rsid w:val="00D31DB2"/>
    <w:rsid w:val="00D33A00"/>
    <w:rsid w:val="00D34313"/>
    <w:rsid w:val="00D34366"/>
    <w:rsid w:val="00D3468C"/>
    <w:rsid w:val="00D34690"/>
    <w:rsid w:val="00D348AC"/>
    <w:rsid w:val="00D34FEF"/>
    <w:rsid w:val="00D35447"/>
    <w:rsid w:val="00D35470"/>
    <w:rsid w:val="00D36805"/>
    <w:rsid w:val="00D36AD2"/>
    <w:rsid w:val="00D36B6B"/>
    <w:rsid w:val="00D36C25"/>
    <w:rsid w:val="00D36CAC"/>
    <w:rsid w:val="00D371D0"/>
    <w:rsid w:val="00D37519"/>
    <w:rsid w:val="00D375BF"/>
    <w:rsid w:val="00D37DF9"/>
    <w:rsid w:val="00D400A6"/>
    <w:rsid w:val="00D40543"/>
    <w:rsid w:val="00D4064B"/>
    <w:rsid w:val="00D41106"/>
    <w:rsid w:val="00D41270"/>
    <w:rsid w:val="00D41507"/>
    <w:rsid w:val="00D41679"/>
    <w:rsid w:val="00D41C8E"/>
    <w:rsid w:val="00D41D47"/>
    <w:rsid w:val="00D41EB9"/>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D89"/>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465"/>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43F"/>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043"/>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437"/>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A8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663"/>
    <w:rsid w:val="00DF7A96"/>
    <w:rsid w:val="00DF7AD5"/>
    <w:rsid w:val="00DF7B6F"/>
    <w:rsid w:val="00DF7CD7"/>
    <w:rsid w:val="00DF7E17"/>
    <w:rsid w:val="00DF7F08"/>
    <w:rsid w:val="00E001FC"/>
    <w:rsid w:val="00E003F7"/>
    <w:rsid w:val="00E00DCC"/>
    <w:rsid w:val="00E010DD"/>
    <w:rsid w:val="00E01207"/>
    <w:rsid w:val="00E01355"/>
    <w:rsid w:val="00E01529"/>
    <w:rsid w:val="00E01954"/>
    <w:rsid w:val="00E01B94"/>
    <w:rsid w:val="00E01D16"/>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4B"/>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71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A35"/>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B4F"/>
    <w:rsid w:val="00E83C39"/>
    <w:rsid w:val="00E84539"/>
    <w:rsid w:val="00E84715"/>
    <w:rsid w:val="00E84813"/>
    <w:rsid w:val="00E848B6"/>
    <w:rsid w:val="00E84AB6"/>
    <w:rsid w:val="00E84EE1"/>
    <w:rsid w:val="00E857BB"/>
    <w:rsid w:val="00E8663E"/>
    <w:rsid w:val="00E8666F"/>
    <w:rsid w:val="00E86E4F"/>
    <w:rsid w:val="00E8732E"/>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20"/>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4C0"/>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36"/>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567"/>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0E9"/>
    <w:rsid w:val="00EF4240"/>
    <w:rsid w:val="00EF4CB7"/>
    <w:rsid w:val="00EF5FD3"/>
    <w:rsid w:val="00EF5FEF"/>
    <w:rsid w:val="00EF6383"/>
    <w:rsid w:val="00EF645D"/>
    <w:rsid w:val="00EF6910"/>
    <w:rsid w:val="00EF7031"/>
    <w:rsid w:val="00EF7198"/>
    <w:rsid w:val="00EF737A"/>
    <w:rsid w:val="00EF76B4"/>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3C1"/>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0CE1"/>
    <w:rsid w:val="00F310CE"/>
    <w:rsid w:val="00F31281"/>
    <w:rsid w:val="00F31AAA"/>
    <w:rsid w:val="00F31D7F"/>
    <w:rsid w:val="00F31E00"/>
    <w:rsid w:val="00F3224B"/>
    <w:rsid w:val="00F32A4F"/>
    <w:rsid w:val="00F32AA4"/>
    <w:rsid w:val="00F32B2F"/>
    <w:rsid w:val="00F33560"/>
    <w:rsid w:val="00F335A6"/>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BC"/>
    <w:rsid w:val="00F43222"/>
    <w:rsid w:val="00F43858"/>
    <w:rsid w:val="00F43AFE"/>
    <w:rsid w:val="00F4436D"/>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8F9"/>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2A0"/>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0FE"/>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483"/>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9B6DC-9AB2-4DC4-A94D-0B339845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5748</Words>
  <Characters>31618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2023-08-07T15:24:00Z</cp:lastPrinted>
  <dcterms:created xsi:type="dcterms:W3CDTF">2023-07-13T19:57:00Z</dcterms:created>
  <dcterms:modified xsi:type="dcterms:W3CDTF">2023-08-10T16:35:00Z</dcterms:modified>
</cp:coreProperties>
</file>