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E558F" w14:textId="77777777" w:rsidR="00773351" w:rsidRPr="00B9472B" w:rsidRDefault="00773351" w:rsidP="00E757D8">
      <w:pPr>
        <w:shd w:val="clear" w:color="auto" w:fill="FFFFFF"/>
        <w:spacing w:after="0" w:line="360" w:lineRule="auto"/>
        <w:jc w:val="both"/>
        <w:rPr>
          <w:rFonts w:ascii="Palatino Linotype" w:eastAsia="Times New Roman" w:hAnsi="Palatino Linotype" w:cs="Arial"/>
          <w:color w:val="000000"/>
          <w:sz w:val="24"/>
          <w:szCs w:val="24"/>
          <w:lang w:eastAsia="es-MX"/>
        </w:rPr>
      </w:pPr>
      <w:r w:rsidRPr="00B9472B">
        <w:rPr>
          <w:rFonts w:ascii="Palatino Linotype" w:eastAsia="Times New Roman" w:hAnsi="Palatino Linotype" w:cs="Arial"/>
          <w:color w:val="000000"/>
          <w:sz w:val="24"/>
          <w:szCs w:val="24"/>
          <w:lang w:eastAsia="es-MX"/>
        </w:rPr>
        <w:t xml:space="preserve">                                                                                                                                                                                                                                                                                                                                                                                                                                                                                                                                                                                                                                                                                                                                                                                                                                                                                                                                                                                                                                                                                                                       Resolución del Pleno del Instituto de Transparencia, Acceso a la Información Pública y Protección de Datos Personales del Estado de México y Municipios, con domicilio en Metepec, Estado de México, </w:t>
      </w:r>
      <w:r w:rsidRPr="00773351">
        <w:rPr>
          <w:rFonts w:ascii="Palatino Linotype" w:eastAsia="Times New Roman" w:hAnsi="Palatino Linotype" w:cs="Arial"/>
          <w:b/>
          <w:color w:val="000000"/>
          <w:sz w:val="24"/>
          <w:szCs w:val="24"/>
          <w:lang w:eastAsia="es-MX"/>
        </w:rPr>
        <w:t>a seis de diciembre de dos mil veintitrés</w:t>
      </w:r>
      <w:r w:rsidRPr="00B9472B">
        <w:rPr>
          <w:rFonts w:ascii="Palatino Linotype" w:eastAsia="Times New Roman" w:hAnsi="Palatino Linotype" w:cs="Arial"/>
          <w:color w:val="000000"/>
          <w:sz w:val="24"/>
          <w:szCs w:val="24"/>
          <w:lang w:eastAsia="es-MX"/>
        </w:rPr>
        <w:t>.</w:t>
      </w:r>
    </w:p>
    <w:p w14:paraId="36F53933" w14:textId="77777777" w:rsidR="00773351" w:rsidRPr="00B9472B" w:rsidRDefault="00773351" w:rsidP="00E757D8">
      <w:pPr>
        <w:shd w:val="clear" w:color="auto" w:fill="FFFFFF"/>
        <w:spacing w:after="0" w:line="360" w:lineRule="auto"/>
        <w:jc w:val="both"/>
        <w:rPr>
          <w:rFonts w:ascii="Palatino Linotype" w:eastAsia="Times New Roman" w:hAnsi="Palatino Linotype" w:cs="Arial"/>
          <w:color w:val="000000"/>
          <w:sz w:val="2"/>
          <w:szCs w:val="24"/>
          <w:lang w:eastAsia="es-MX"/>
        </w:rPr>
      </w:pPr>
    </w:p>
    <w:p w14:paraId="78A022E1" w14:textId="77777777" w:rsidR="00773351" w:rsidRPr="00B9472B" w:rsidRDefault="00773351" w:rsidP="00E757D8">
      <w:pPr>
        <w:tabs>
          <w:tab w:val="left" w:pos="1701"/>
        </w:tabs>
        <w:spacing w:after="0" w:line="360" w:lineRule="auto"/>
        <w:jc w:val="both"/>
        <w:rPr>
          <w:rFonts w:ascii="Palatino Linotype" w:hAnsi="Palatino Linotype" w:cs="Arial"/>
          <w:b/>
        </w:rPr>
      </w:pPr>
    </w:p>
    <w:p w14:paraId="32670B46" w14:textId="1BE1BB47" w:rsidR="00773351" w:rsidRPr="00B9472B" w:rsidRDefault="00773351" w:rsidP="00E757D8">
      <w:pPr>
        <w:tabs>
          <w:tab w:val="left" w:pos="1701"/>
        </w:tabs>
        <w:spacing w:after="0" w:line="360" w:lineRule="auto"/>
        <w:jc w:val="both"/>
        <w:rPr>
          <w:rFonts w:ascii="Palatino Linotype" w:hAnsi="Palatino Linotype" w:cs="Arial"/>
          <w:sz w:val="24"/>
        </w:rPr>
      </w:pPr>
      <w:r w:rsidRPr="00B9472B">
        <w:rPr>
          <w:rFonts w:ascii="Palatino Linotype" w:hAnsi="Palatino Linotype" w:cs="Arial"/>
          <w:b/>
          <w:sz w:val="24"/>
        </w:rPr>
        <w:t>VISTO</w:t>
      </w:r>
      <w:r w:rsidRPr="00B9472B">
        <w:rPr>
          <w:rFonts w:ascii="Palatino Linotype" w:hAnsi="Palatino Linotype" w:cs="Arial"/>
          <w:sz w:val="24"/>
        </w:rPr>
        <w:t xml:space="preserve"> el expediente electrónico formado con motivo del recurso de revisión número </w:t>
      </w:r>
      <w:r w:rsidRPr="00B9472B">
        <w:rPr>
          <w:rFonts w:ascii="Palatino Linotype" w:hAnsi="Palatino Linotype" w:cs="Arial"/>
          <w:b/>
          <w:sz w:val="24"/>
        </w:rPr>
        <w:t>0</w:t>
      </w:r>
      <w:r>
        <w:rPr>
          <w:rFonts w:ascii="Palatino Linotype" w:hAnsi="Palatino Linotype" w:cs="Arial"/>
          <w:b/>
          <w:sz w:val="24"/>
        </w:rPr>
        <w:t>1565</w:t>
      </w:r>
      <w:r w:rsidRPr="00B9472B">
        <w:rPr>
          <w:rFonts w:ascii="Palatino Linotype" w:hAnsi="Palatino Linotype" w:cs="Arial"/>
          <w:b/>
          <w:bCs/>
          <w:sz w:val="24"/>
          <w:lang w:eastAsia="es-MX"/>
        </w:rPr>
        <w:t>/INFOEM/IP/RR/202</w:t>
      </w:r>
      <w:r>
        <w:rPr>
          <w:rFonts w:ascii="Palatino Linotype" w:hAnsi="Palatino Linotype" w:cs="Arial"/>
          <w:b/>
          <w:bCs/>
          <w:sz w:val="24"/>
          <w:lang w:eastAsia="es-MX"/>
        </w:rPr>
        <w:t>3</w:t>
      </w:r>
      <w:r w:rsidRPr="00B9472B">
        <w:rPr>
          <w:rFonts w:ascii="Palatino Linotype" w:hAnsi="Palatino Linotype" w:cs="Arial"/>
          <w:sz w:val="24"/>
        </w:rPr>
        <w:t xml:space="preserve">, </w:t>
      </w:r>
      <w:r w:rsidRPr="00B9472B">
        <w:rPr>
          <w:rFonts w:ascii="Palatino Linotype" w:hAnsi="Palatino Linotype" w:cs="Arial"/>
          <w:sz w:val="24"/>
          <w:szCs w:val="24"/>
        </w:rPr>
        <w:t xml:space="preserve">interpuesto </w:t>
      </w:r>
      <w:r w:rsidRPr="00B9472B">
        <w:rPr>
          <w:rFonts w:ascii="Palatino Linotype" w:hAnsi="Palatino Linotype" w:cs="Arial"/>
          <w:bCs/>
          <w:sz w:val="24"/>
          <w:szCs w:val="24"/>
        </w:rPr>
        <w:t>por</w:t>
      </w:r>
      <w:r w:rsidRPr="00B9472B">
        <w:rPr>
          <w:rFonts w:ascii="Palatino Linotype" w:hAnsi="Palatino Linotype" w:cs="Arial"/>
          <w:b/>
          <w:bCs/>
          <w:sz w:val="24"/>
          <w:szCs w:val="24"/>
        </w:rPr>
        <w:t xml:space="preserve"> </w:t>
      </w:r>
      <w:r w:rsidR="00872AAD">
        <w:rPr>
          <w:rFonts w:ascii="Palatino Linotype" w:hAnsi="Palatino Linotype" w:cs="Arial"/>
          <w:b/>
          <w:bCs/>
          <w:sz w:val="24"/>
          <w:szCs w:val="24"/>
        </w:rPr>
        <w:t>XXXXXXXXXXXXXXXXXXXXXXXXXXX</w:t>
      </w:r>
      <w:r>
        <w:rPr>
          <w:rFonts w:ascii="Palatino Linotype" w:hAnsi="Palatino Linotype" w:cs="Arial"/>
          <w:b/>
          <w:bCs/>
          <w:sz w:val="24"/>
          <w:szCs w:val="24"/>
        </w:rPr>
        <w:t>,</w:t>
      </w:r>
      <w:r w:rsidRPr="00B9472B">
        <w:rPr>
          <w:rFonts w:ascii="Palatino Linotype" w:hAnsi="Palatino Linotype" w:cs="Arial"/>
          <w:b/>
          <w:bCs/>
          <w:sz w:val="24"/>
          <w:szCs w:val="24"/>
        </w:rPr>
        <w:t xml:space="preserve"> </w:t>
      </w:r>
      <w:r>
        <w:rPr>
          <w:rFonts w:ascii="Palatino Linotype" w:hAnsi="Palatino Linotype" w:cs="Arial"/>
          <w:b/>
          <w:bCs/>
          <w:sz w:val="24"/>
          <w:szCs w:val="24"/>
        </w:rPr>
        <w:t>el</w:t>
      </w:r>
      <w:r w:rsidRPr="00B9472B">
        <w:rPr>
          <w:rFonts w:ascii="Palatino Linotype" w:hAnsi="Palatino Linotype" w:cs="Arial"/>
          <w:b/>
          <w:bCs/>
          <w:sz w:val="24"/>
          <w:szCs w:val="24"/>
        </w:rPr>
        <w:t xml:space="preserve"> </w:t>
      </w:r>
      <w:r w:rsidRPr="00B9472B">
        <w:rPr>
          <w:rFonts w:ascii="Palatino Linotype" w:hAnsi="Palatino Linotype" w:cs="Arial"/>
          <w:b/>
          <w:sz w:val="24"/>
          <w:szCs w:val="24"/>
        </w:rPr>
        <w:t>Recurrente</w:t>
      </w:r>
      <w:r w:rsidRPr="00B9472B">
        <w:rPr>
          <w:rFonts w:ascii="Palatino Linotype" w:hAnsi="Palatino Linotype" w:cs="Arial"/>
          <w:sz w:val="24"/>
          <w:szCs w:val="24"/>
        </w:rPr>
        <w:t xml:space="preserve">, en contra de la respuesta del </w:t>
      </w:r>
      <w:r w:rsidRPr="008679C2">
        <w:rPr>
          <w:rFonts w:ascii="Palatino Linotype" w:hAnsi="Palatino Linotype" w:cs="Arial"/>
          <w:b/>
          <w:sz w:val="24"/>
          <w:szCs w:val="24"/>
        </w:rPr>
        <w:t xml:space="preserve">Organismo Público Descentralizado para la Prestación de Los Servicios de Agua Potable Alcantarillado y Saneamiento </w:t>
      </w:r>
      <w:r>
        <w:rPr>
          <w:rFonts w:ascii="Palatino Linotype" w:hAnsi="Palatino Linotype" w:cs="Arial"/>
          <w:b/>
          <w:sz w:val="24"/>
          <w:szCs w:val="24"/>
        </w:rPr>
        <w:t>de Atizapán de Zaragoza por sus siglas S.A.P.A.S.A.</w:t>
      </w:r>
      <w:r w:rsidRPr="008679C2">
        <w:rPr>
          <w:rFonts w:ascii="Palatino Linotype" w:hAnsi="Palatino Linotype" w:cs="Arial"/>
          <w:b/>
          <w:sz w:val="24"/>
          <w:szCs w:val="24"/>
        </w:rPr>
        <w:t xml:space="preserve">, </w:t>
      </w:r>
      <w:r w:rsidRPr="00B9472B">
        <w:rPr>
          <w:rFonts w:ascii="Palatino Linotype" w:hAnsi="Palatino Linotype" w:cs="Arial"/>
          <w:sz w:val="24"/>
          <w:szCs w:val="24"/>
        </w:rPr>
        <w:t>en lo subsecuente</w:t>
      </w:r>
      <w:r w:rsidRPr="00B9472B">
        <w:rPr>
          <w:rFonts w:ascii="Palatino Linotype" w:hAnsi="Palatino Linotype" w:cs="Arial"/>
          <w:b/>
          <w:sz w:val="24"/>
          <w:szCs w:val="24"/>
        </w:rPr>
        <w:t xml:space="preserve"> </w:t>
      </w:r>
      <w:r w:rsidRPr="00B9472B">
        <w:rPr>
          <w:rFonts w:ascii="Palatino Linotype" w:hAnsi="Palatino Linotype" w:cs="Arial"/>
          <w:sz w:val="24"/>
          <w:szCs w:val="24"/>
        </w:rPr>
        <w:t xml:space="preserve">el </w:t>
      </w:r>
      <w:r w:rsidRPr="00B9472B">
        <w:rPr>
          <w:rFonts w:ascii="Palatino Linotype" w:hAnsi="Palatino Linotype" w:cs="Arial"/>
          <w:b/>
          <w:sz w:val="24"/>
          <w:szCs w:val="24"/>
        </w:rPr>
        <w:t>Sujeto Obligado</w:t>
      </w:r>
      <w:r w:rsidRPr="00B9472B">
        <w:rPr>
          <w:rFonts w:ascii="Palatino Linotype" w:hAnsi="Palatino Linotype" w:cs="Arial"/>
          <w:sz w:val="24"/>
          <w:szCs w:val="24"/>
        </w:rPr>
        <w:t>,</w:t>
      </w:r>
      <w:r w:rsidRPr="00B9472B">
        <w:rPr>
          <w:rFonts w:ascii="Palatino Linotype" w:hAnsi="Palatino Linotype" w:cs="Arial"/>
          <w:b/>
          <w:sz w:val="24"/>
          <w:szCs w:val="24"/>
        </w:rPr>
        <w:t xml:space="preserve"> </w:t>
      </w:r>
      <w:r w:rsidRPr="00B9472B">
        <w:rPr>
          <w:rFonts w:ascii="Palatino Linotype" w:hAnsi="Palatino Linotype" w:cs="Arial"/>
          <w:sz w:val="24"/>
          <w:szCs w:val="24"/>
        </w:rPr>
        <w:t>se procede a</w:t>
      </w:r>
      <w:r w:rsidRPr="00B9472B">
        <w:rPr>
          <w:rFonts w:ascii="Palatino Linotype" w:hAnsi="Palatino Linotype" w:cs="Arial"/>
          <w:sz w:val="24"/>
        </w:rPr>
        <w:t xml:space="preserve"> dictar la presente resolución.</w:t>
      </w:r>
    </w:p>
    <w:p w14:paraId="362847E2" w14:textId="77777777" w:rsidR="00773351" w:rsidRPr="00B9472B" w:rsidRDefault="00773351" w:rsidP="00E757D8">
      <w:pPr>
        <w:tabs>
          <w:tab w:val="left" w:pos="1701"/>
        </w:tabs>
        <w:spacing w:after="0" w:line="360" w:lineRule="auto"/>
        <w:jc w:val="both"/>
        <w:rPr>
          <w:rFonts w:ascii="Palatino Linotype" w:hAnsi="Palatino Linotype" w:cs="Arial"/>
          <w:sz w:val="24"/>
        </w:rPr>
      </w:pPr>
    </w:p>
    <w:p w14:paraId="425A7F92" w14:textId="77777777" w:rsidR="00773351" w:rsidRPr="00B9472B" w:rsidRDefault="00773351" w:rsidP="00E757D8">
      <w:pPr>
        <w:spacing w:after="0" w:line="360" w:lineRule="auto"/>
        <w:jc w:val="center"/>
        <w:rPr>
          <w:rFonts w:ascii="Palatino Linotype" w:hAnsi="Palatino Linotype"/>
          <w:b/>
          <w:sz w:val="28"/>
        </w:rPr>
      </w:pPr>
      <w:r w:rsidRPr="00B9472B">
        <w:rPr>
          <w:rFonts w:ascii="Palatino Linotype" w:hAnsi="Palatino Linotype"/>
          <w:b/>
          <w:sz w:val="28"/>
        </w:rPr>
        <w:t>A N T E C E D E N T E S   D E L   A S U N T O</w:t>
      </w:r>
    </w:p>
    <w:p w14:paraId="24DCCF0B" w14:textId="77777777" w:rsidR="00773351" w:rsidRPr="00B9472B" w:rsidRDefault="00773351" w:rsidP="00E757D8">
      <w:pPr>
        <w:spacing w:after="0" w:line="360" w:lineRule="auto"/>
        <w:jc w:val="center"/>
        <w:rPr>
          <w:rFonts w:ascii="Palatino Linotype" w:hAnsi="Palatino Linotype"/>
          <w:b/>
          <w:sz w:val="24"/>
        </w:rPr>
      </w:pPr>
    </w:p>
    <w:p w14:paraId="45FFAC04" w14:textId="77777777" w:rsidR="00773351" w:rsidRPr="00B9472B" w:rsidRDefault="00773351" w:rsidP="00E757D8">
      <w:pPr>
        <w:spacing w:after="0" w:line="360" w:lineRule="auto"/>
        <w:jc w:val="both"/>
        <w:rPr>
          <w:rFonts w:ascii="Palatino Linotype" w:hAnsi="Palatino Linotype"/>
        </w:rPr>
      </w:pPr>
      <w:r w:rsidRPr="00B9472B">
        <w:rPr>
          <w:rFonts w:ascii="Palatino Linotype" w:hAnsi="Palatino Linotype" w:cs="Arial"/>
          <w:b/>
          <w:sz w:val="28"/>
        </w:rPr>
        <w:t>PRIMERO.</w:t>
      </w:r>
      <w:r w:rsidRPr="00B9472B">
        <w:rPr>
          <w:rFonts w:ascii="Palatino Linotype" w:hAnsi="Palatino Linotype" w:cs="Arial"/>
        </w:rPr>
        <w:t xml:space="preserve"> </w:t>
      </w:r>
      <w:r w:rsidRPr="00B9472B">
        <w:rPr>
          <w:rFonts w:ascii="Palatino Linotype" w:hAnsi="Palatino Linotype"/>
          <w:b/>
          <w:sz w:val="28"/>
          <w:szCs w:val="28"/>
        </w:rPr>
        <w:t>De la Solicitud de Información.</w:t>
      </w:r>
    </w:p>
    <w:p w14:paraId="7C76F92E" w14:textId="77777777" w:rsidR="00773351" w:rsidRPr="00B9472B" w:rsidRDefault="00773351" w:rsidP="00E757D8">
      <w:pPr>
        <w:spacing w:after="0" w:line="360" w:lineRule="auto"/>
        <w:jc w:val="both"/>
        <w:rPr>
          <w:rFonts w:ascii="Palatino Linotype" w:hAnsi="Palatino Linotype" w:cs="Arial"/>
          <w:sz w:val="24"/>
        </w:rPr>
      </w:pPr>
      <w:r w:rsidRPr="00B9472B">
        <w:rPr>
          <w:rFonts w:ascii="Palatino Linotype" w:hAnsi="Palatino Linotype" w:cs="Arial"/>
          <w:sz w:val="24"/>
        </w:rPr>
        <w:t xml:space="preserve">En fecha </w:t>
      </w:r>
      <w:r>
        <w:rPr>
          <w:rFonts w:ascii="Palatino Linotype" w:hAnsi="Palatino Linotype" w:cs="Arial"/>
          <w:b/>
          <w:sz w:val="24"/>
        </w:rPr>
        <w:t>veintitrés</w:t>
      </w:r>
      <w:r w:rsidRPr="00FA3CE2">
        <w:rPr>
          <w:rFonts w:ascii="Palatino Linotype" w:hAnsi="Palatino Linotype" w:cs="Arial"/>
          <w:b/>
          <w:sz w:val="24"/>
        </w:rPr>
        <w:t xml:space="preserve"> de </w:t>
      </w:r>
      <w:r>
        <w:rPr>
          <w:rFonts w:ascii="Palatino Linotype" w:hAnsi="Palatino Linotype" w:cs="Arial"/>
          <w:b/>
          <w:sz w:val="24"/>
        </w:rPr>
        <w:t>febrer</w:t>
      </w:r>
      <w:r w:rsidRPr="00FA3CE2">
        <w:rPr>
          <w:rFonts w:ascii="Palatino Linotype" w:hAnsi="Palatino Linotype" w:cs="Arial"/>
          <w:b/>
          <w:sz w:val="24"/>
        </w:rPr>
        <w:t>o de dos mil veinti</w:t>
      </w:r>
      <w:r>
        <w:rPr>
          <w:rFonts w:ascii="Palatino Linotype" w:hAnsi="Palatino Linotype" w:cs="Arial"/>
          <w:b/>
          <w:sz w:val="24"/>
        </w:rPr>
        <w:t>tré</w:t>
      </w:r>
      <w:r w:rsidRPr="00FA3CE2">
        <w:rPr>
          <w:rFonts w:ascii="Palatino Linotype" w:hAnsi="Palatino Linotype" w:cs="Arial"/>
          <w:b/>
          <w:sz w:val="24"/>
        </w:rPr>
        <w:t>s</w:t>
      </w:r>
      <w:r w:rsidRPr="00B9472B">
        <w:rPr>
          <w:rFonts w:ascii="Palatino Linotype" w:hAnsi="Palatino Linotype" w:cs="Arial"/>
          <w:sz w:val="24"/>
        </w:rPr>
        <w:t xml:space="preserve">, </w:t>
      </w:r>
      <w:r w:rsidRPr="00855F21">
        <w:rPr>
          <w:rFonts w:ascii="Palatino Linotype" w:hAnsi="Palatino Linotype" w:cs="Arial"/>
          <w:b/>
          <w:sz w:val="24"/>
        </w:rPr>
        <w:t>e</w:t>
      </w:r>
      <w:r>
        <w:rPr>
          <w:rFonts w:ascii="Palatino Linotype" w:hAnsi="Palatino Linotype" w:cs="Arial"/>
          <w:b/>
          <w:sz w:val="24"/>
        </w:rPr>
        <w:t>l</w:t>
      </w:r>
      <w:r w:rsidRPr="00B9472B">
        <w:rPr>
          <w:rFonts w:ascii="Palatino Linotype" w:hAnsi="Palatino Linotype" w:cs="Arial"/>
          <w:sz w:val="24"/>
        </w:rPr>
        <w:t xml:space="preserve"> </w:t>
      </w:r>
      <w:r w:rsidRPr="00B9472B">
        <w:rPr>
          <w:rFonts w:ascii="Palatino Linotype" w:hAnsi="Palatino Linotype" w:cs="Arial"/>
          <w:b/>
          <w:sz w:val="24"/>
        </w:rPr>
        <w:t>Recurrente</w:t>
      </w:r>
      <w:r w:rsidRPr="00B9472B">
        <w:rPr>
          <w:rFonts w:ascii="Palatino Linotype" w:hAnsi="Palatino Linotype" w:cs="Arial"/>
          <w:sz w:val="24"/>
        </w:rPr>
        <w:t>, presentó a través d</w:t>
      </w:r>
      <w:r w:rsidRPr="00B9472B">
        <w:rPr>
          <w:rFonts w:ascii="Palatino Linotype" w:hAnsi="Palatino Linotype" w:cs="Arial"/>
          <w:sz w:val="24"/>
          <w:szCs w:val="24"/>
        </w:rPr>
        <w:t>el Sistema de Acceso a la Información Mexiquense (</w:t>
      </w:r>
      <w:r w:rsidRPr="00B9472B">
        <w:rPr>
          <w:rFonts w:ascii="Palatino Linotype" w:hAnsi="Palatino Linotype" w:cs="Arial"/>
          <w:b/>
          <w:sz w:val="24"/>
          <w:szCs w:val="24"/>
        </w:rPr>
        <w:t>SAIMEX)</w:t>
      </w:r>
      <w:r w:rsidRPr="00B9472B">
        <w:rPr>
          <w:rFonts w:ascii="Palatino Linotype" w:hAnsi="Palatino Linotype" w:cs="Arial"/>
          <w:sz w:val="24"/>
          <w:szCs w:val="24"/>
        </w:rPr>
        <w:t xml:space="preserve">, </w:t>
      </w:r>
      <w:r w:rsidRPr="00B9472B">
        <w:rPr>
          <w:rFonts w:ascii="Palatino Linotype" w:hAnsi="Palatino Linotype" w:cs="Arial"/>
          <w:sz w:val="24"/>
        </w:rPr>
        <w:t xml:space="preserve">ante el </w:t>
      </w:r>
      <w:r w:rsidRPr="00B9472B">
        <w:rPr>
          <w:rFonts w:ascii="Palatino Linotype" w:hAnsi="Palatino Linotype" w:cs="Arial"/>
          <w:b/>
          <w:sz w:val="24"/>
        </w:rPr>
        <w:t>Sujeto Obligado</w:t>
      </w:r>
      <w:r w:rsidRPr="00B9472B">
        <w:rPr>
          <w:rFonts w:ascii="Palatino Linotype" w:hAnsi="Palatino Linotype" w:cs="Arial"/>
          <w:sz w:val="24"/>
        </w:rPr>
        <w:t xml:space="preserve">, la solicitud de acceso a la información pública, a la que se le asignó el número de expediente </w:t>
      </w:r>
      <w:r w:rsidRPr="00B9472B">
        <w:rPr>
          <w:rFonts w:ascii="Palatino Linotype" w:hAnsi="Palatino Linotype" w:cs="Arial"/>
          <w:b/>
          <w:bCs/>
          <w:sz w:val="24"/>
        </w:rPr>
        <w:t>0</w:t>
      </w:r>
      <w:r>
        <w:rPr>
          <w:rFonts w:ascii="Palatino Linotype" w:hAnsi="Palatino Linotype" w:cs="Arial"/>
          <w:b/>
          <w:bCs/>
          <w:sz w:val="24"/>
        </w:rPr>
        <w:t>0033</w:t>
      </w:r>
      <w:r w:rsidRPr="00B9472B">
        <w:rPr>
          <w:rFonts w:ascii="Palatino Linotype" w:hAnsi="Palatino Linotype" w:cs="Arial"/>
          <w:b/>
          <w:sz w:val="24"/>
        </w:rPr>
        <w:t>/</w:t>
      </w:r>
      <w:r>
        <w:rPr>
          <w:rFonts w:ascii="Palatino Linotype" w:hAnsi="Palatino Linotype" w:cs="Arial"/>
          <w:b/>
          <w:sz w:val="24"/>
        </w:rPr>
        <w:t>OASATIZARA</w:t>
      </w:r>
      <w:r w:rsidRPr="00B9472B">
        <w:rPr>
          <w:rFonts w:ascii="Palatino Linotype" w:hAnsi="Palatino Linotype" w:cs="Arial"/>
          <w:b/>
          <w:sz w:val="24"/>
        </w:rPr>
        <w:t>/IP/202</w:t>
      </w:r>
      <w:r>
        <w:rPr>
          <w:rFonts w:ascii="Palatino Linotype" w:hAnsi="Palatino Linotype" w:cs="Arial"/>
          <w:b/>
          <w:sz w:val="24"/>
        </w:rPr>
        <w:t>3</w:t>
      </w:r>
      <w:r w:rsidRPr="00B9472B">
        <w:rPr>
          <w:rFonts w:ascii="Palatino Linotype" w:hAnsi="Palatino Linotype" w:cs="Arial"/>
          <w:b/>
          <w:sz w:val="24"/>
        </w:rPr>
        <w:t>,</w:t>
      </w:r>
      <w:r w:rsidRPr="00B9472B">
        <w:rPr>
          <w:rFonts w:ascii="Palatino Linotype" w:hAnsi="Palatino Linotype" w:cs="Arial"/>
          <w:sz w:val="24"/>
        </w:rPr>
        <w:t xml:space="preserve"> mediante la cual solicitó lo siguiente:</w:t>
      </w:r>
    </w:p>
    <w:p w14:paraId="7B4250D8" w14:textId="77777777" w:rsidR="00773351" w:rsidRPr="00B9472B" w:rsidRDefault="00773351" w:rsidP="00E757D8">
      <w:pPr>
        <w:spacing w:after="0" w:line="360" w:lineRule="auto"/>
        <w:jc w:val="both"/>
        <w:rPr>
          <w:rFonts w:ascii="Palatino Linotype" w:hAnsi="Palatino Linotype" w:cs="Arial"/>
          <w:sz w:val="24"/>
        </w:rPr>
      </w:pPr>
    </w:p>
    <w:p w14:paraId="3A24677B" w14:textId="52C799CE" w:rsidR="00773351" w:rsidRPr="00B9472B" w:rsidRDefault="00773351" w:rsidP="00E757D8">
      <w:pPr>
        <w:spacing w:after="0" w:line="360" w:lineRule="auto"/>
        <w:ind w:left="567"/>
        <w:jc w:val="both"/>
        <w:rPr>
          <w:rFonts w:ascii="Palatino Linotype" w:hAnsi="Palatino Linotype" w:cs="Arial"/>
          <w:i/>
          <w:sz w:val="24"/>
        </w:rPr>
      </w:pPr>
      <w:bookmarkStart w:id="0" w:name="_Hlk82038186"/>
      <w:r w:rsidRPr="00B9472B">
        <w:rPr>
          <w:rFonts w:ascii="Palatino Linotype" w:hAnsi="Palatino Linotype" w:cs="Arial"/>
          <w:i/>
          <w:sz w:val="24"/>
        </w:rPr>
        <w:lastRenderedPageBreak/>
        <w:t>“</w:t>
      </w:r>
      <w:r w:rsidRPr="00773351">
        <w:rPr>
          <w:rFonts w:ascii="Palatino Linotype" w:hAnsi="Palatino Linotype" w:cs="Arial"/>
          <w:i/>
          <w:sz w:val="24"/>
        </w:rPr>
        <w:t xml:space="preserve">SOLICITO ME OTORGUEN COPIA CERTIFICADA DEL DICTAMEN DE FACTIBILIDAD DE AGUA EN FAVOR </w:t>
      </w:r>
      <w:r w:rsidR="00872AAD">
        <w:rPr>
          <w:rFonts w:ascii="Palatino Linotype" w:hAnsi="Palatino Linotype" w:cs="Arial"/>
          <w:i/>
          <w:sz w:val="24"/>
        </w:rPr>
        <w:t>XXXXXXXXXXXXXXXXXXXXXXXXX</w:t>
      </w:r>
      <w:r w:rsidRPr="00773351">
        <w:rPr>
          <w:rFonts w:ascii="Palatino Linotype" w:hAnsi="Palatino Linotype" w:cs="Arial"/>
          <w:i/>
          <w:sz w:val="24"/>
        </w:rPr>
        <w:t xml:space="preserve"> </w:t>
      </w:r>
      <w:r w:rsidR="00872AAD">
        <w:rPr>
          <w:rFonts w:ascii="Palatino Linotype" w:hAnsi="Palatino Linotype" w:cs="Arial"/>
          <w:i/>
          <w:sz w:val="24"/>
        </w:rPr>
        <w:t>XX</w:t>
      </w:r>
      <w:r w:rsidRPr="00773351">
        <w:rPr>
          <w:rFonts w:ascii="Palatino Linotype" w:hAnsi="Palatino Linotype" w:cs="Arial"/>
          <w:i/>
          <w:sz w:val="24"/>
        </w:rPr>
        <w:t xml:space="preserve"> DE FECHA 27 DE MARZO DEL 2018, SOBRE EL PREDIO UBICADO EN </w:t>
      </w:r>
      <w:r w:rsidR="00872AAD">
        <w:rPr>
          <w:rFonts w:ascii="Palatino Linotype" w:hAnsi="Palatino Linotype" w:cs="Arial"/>
          <w:i/>
          <w:sz w:val="24"/>
        </w:rPr>
        <w:t>XXXXXXXXXXXXXXXXXXXXXXXXXXXXXXXXXXXXXXXXXXXXXXXXXXXXXXXXX</w:t>
      </w:r>
      <w:r w:rsidRPr="00773351">
        <w:rPr>
          <w:rFonts w:ascii="Palatino Linotype" w:hAnsi="Palatino Linotype" w:cs="Arial"/>
          <w:i/>
          <w:sz w:val="24"/>
        </w:rPr>
        <w:t>, ATIZAPAN DE ZARAGOZA ESTADO DE MÉXICO</w:t>
      </w:r>
      <w:r w:rsidRPr="00B9472B">
        <w:rPr>
          <w:rFonts w:ascii="Palatino Linotype" w:hAnsi="Palatino Linotype" w:cs="Arial"/>
          <w:i/>
          <w:sz w:val="24"/>
        </w:rPr>
        <w:t>” (Sic).</w:t>
      </w:r>
    </w:p>
    <w:bookmarkEnd w:id="0"/>
    <w:p w14:paraId="21A29AA6" w14:textId="77777777" w:rsidR="00773351" w:rsidRPr="00B9472B" w:rsidRDefault="00773351" w:rsidP="00E757D8">
      <w:pPr>
        <w:spacing w:after="0" w:line="360" w:lineRule="auto"/>
        <w:jc w:val="both"/>
        <w:rPr>
          <w:rFonts w:ascii="Palatino Linotype" w:hAnsi="Palatino Linotype" w:cs="Arial"/>
          <w:b/>
          <w:sz w:val="24"/>
        </w:rPr>
      </w:pPr>
    </w:p>
    <w:p w14:paraId="76139849" w14:textId="77777777" w:rsidR="00773351" w:rsidRPr="009B0943" w:rsidRDefault="00773351" w:rsidP="00E757D8">
      <w:pPr>
        <w:spacing w:after="0" w:line="360" w:lineRule="auto"/>
        <w:jc w:val="both"/>
        <w:rPr>
          <w:rFonts w:ascii="Palatino Linotype" w:hAnsi="Palatino Linotype" w:cs="Arial"/>
          <w:b/>
          <w:sz w:val="24"/>
        </w:rPr>
      </w:pPr>
      <w:r w:rsidRPr="00B9472B">
        <w:rPr>
          <w:rFonts w:ascii="Palatino Linotype" w:hAnsi="Palatino Linotype" w:cs="Arial"/>
          <w:b/>
          <w:sz w:val="24"/>
        </w:rPr>
        <w:t xml:space="preserve">MODALIDAD DE ENTREGA: </w:t>
      </w:r>
      <w:r w:rsidRPr="009B0943">
        <w:rPr>
          <w:rFonts w:ascii="Palatino Linotype" w:hAnsi="Palatino Linotype" w:cs="Arial"/>
          <w:sz w:val="24"/>
        </w:rPr>
        <w:t>A través del Sistema de Acceso a la Información Mexiquense</w:t>
      </w:r>
      <w:r w:rsidRPr="009B0943">
        <w:rPr>
          <w:rFonts w:ascii="Palatino Linotype" w:hAnsi="Palatino Linotype" w:cs="Arial"/>
          <w:b/>
          <w:sz w:val="24"/>
        </w:rPr>
        <w:t xml:space="preserve"> (SAIMEX).</w:t>
      </w:r>
    </w:p>
    <w:p w14:paraId="68C61B62" w14:textId="77777777" w:rsidR="00773351" w:rsidRPr="00B9472B" w:rsidRDefault="00773351" w:rsidP="00E757D8">
      <w:pPr>
        <w:spacing w:after="0" w:line="360" w:lineRule="auto"/>
        <w:jc w:val="both"/>
        <w:rPr>
          <w:rFonts w:ascii="Palatino Linotype" w:hAnsi="Palatino Linotype" w:cs="Arial"/>
          <w:b/>
          <w:sz w:val="28"/>
        </w:rPr>
      </w:pPr>
    </w:p>
    <w:p w14:paraId="131569FA" w14:textId="77777777" w:rsidR="00773351" w:rsidRPr="00B9472B" w:rsidRDefault="00773351" w:rsidP="00E757D8">
      <w:pPr>
        <w:spacing w:after="0" w:line="360" w:lineRule="auto"/>
        <w:ind w:right="334"/>
        <w:jc w:val="both"/>
        <w:rPr>
          <w:rFonts w:ascii="Palatino Linotype" w:hAnsi="Palatino Linotype" w:cs="Arial"/>
          <w:b/>
          <w:sz w:val="28"/>
        </w:rPr>
      </w:pPr>
      <w:r w:rsidRPr="00B9472B">
        <w:rPr>
          <w:rFonts w:ascii="Palatino Linotype" w:hAnsi="Palatino Linotype" w:cs="Arial"/>
          <w:b/>
          <w:sz w:val="28"/>
        </w:rPr>
        <w:t xml:space="preserve">SEGUNDO. </w:t>
      </w:r>
      <w:r w:rsidRPr="00B9472B">
        <w:rPr>
          <w:rFonts w:ascii="Palatino Linotype" w:hAnsi="Palatino Linotype" w:cs="Arial"/>
          <w:b/>
          <w:sz w:val="28"/>
          <w:szCs w:val="20"/>
        </w:rPr>
        <w:t>De la respuesta del Sujeto Obligado.</w:t>
      </w:r>
    </w:p>
    <w:p w14:paraId="378F5A76" w14:textId="77777777" w:rsidR="00773351" w:rsidRPr="00B9472B" w:rsidRDefault="00773351" w:rsidP="00E757D8">
      <w:pPr>
        <w:pStyle w:val="Sinespaciado"/>
        <w:spacing w:line="360" w:lineRule="auto"/>
        <w:jc w:val="both"/>
        <w:rPr>
          <w:rFonts w:ascii="Palatino Linotype" w:hAnsi="Palatino Linotype" w:cs="Arial"/>
        </w:rPr>
      </w:pPr>
      <w:r w:rsidRPr="00B9472B">
        <w:rPr>
          <w:rFonts w:ascii="Palatino Linotype" w:hAnsi="Palatino Linotype" w:cs="Arial"/>
        </w:rPr>
        <w:t xml:space="preserve">De las constancias del expediente electrónico </w:t>
      </w:r>
      <w:r w:rsidRPr="00B9472B">
        <w:rPr>
          <w:rFonts w:ascii="Palatino Linotype" w:hAnsi="Palatino Linotype" w:cs="Arial"/>
          <w:b/>
        </w:rPr>
        <w:t xml:space="preserve">SAIMEX, </w:t>
      </w:r>
      <w:r w:rsidRPr="00B9472B">
        <w:rPr>
          <w:rFonts w:ascii="Palatino Linotype" w:hAnsi="Palatino Linotype" w:cs="Arial"/>
        </w:rPr>
        <w:t xml:space="preserve">se advierte que </w:t>
      </w:r>
      <w:r w:rsidRPr="00B9472B">
        <w:rPr>
          <w:rFonts w:ascii="Palatino Linotype" w:hAnsi="Palatino Linotype"/>
        </w:rPr>
        <w:t xml:space="preserve">en fecha </w:t>
      </w:r>
      <w:r>
        <w:rPr>
          <w:rFonts w:ascii="Palatino Linotype" w:hAnsi="Palatino Linotype"/>
          <w:b/>
        </w:rPr>
        <w:t>ocho</w:t>
      </w:r>
      <w:r w:rsidRPr="00FA3CE2">
        <w:rPr>
          <w:rFonts w:ascii="Palatino Linotype" w:hAnsi="Palatino Linotype"/>
          <w:b/>
        </w:rPr>
        <w:t xml:space="preserve"> de </w:t>
      </w:r>
      <w:r>
        <w:rPr>
          <w:rFonts w:ascii="Palatino Linotype" w:hAnsi="Palatino Linotype"/>
          <w:b/>
        </w:rPr>
        <w:t>marz</w:t>
      </w:r>
      <w:r w:rsidRPr="00FA3CE2">
        <w:rPr>
          <w:rFonts w:ascii="Palatino Linotype" w:hAnsi="Palatino Linotype"/>
          <w:b/>
        </w:rPr>
        <w:t>o</w:t>
      </w:r>
      <w:r w:rsidRPr="00FA3CE2">
        <w:rPr>
          <w:rFonts w:ascii="Palatino Linotype" w:hAnsi="Palatino Linotype" w:cs="Arial"/>
          <w:b/>
        </w:rPr>
        <w:t xml:space="preserve"> de dos mil veinti</w:t>
      </w:r>
      <w:r>
        <w:rPr>
          <w:rFonts w:ascii="Palatino Linotype" w:hAnsi="Palatino Linotype" w:cs="Arial"/>
          <w:b/>
        </w:rPr>
        <w:t>tré</w:t>
      </w:r>
      <w:r w:rsidRPr="00FA3CE2">
        <w:rPr>
          <w:rFonts w:ascii="Palatino Linotype" w:hAnsi="Palatino Linotype" w:cs="Arial"/>
          <w:b/>
        </w:rPr>
        <w:t>s</w:t>
      </w:r>
      <w:r w:rsidRPr="00B9472B">
        <w:rPr>
          <w:rFonts w:ascii="Palatino Linotype" w:hAnsi="Palatino Linotype" w:cs="Arial"/>
        </w:rPr>
        <w:t xml:space="preserve"> el </w:t>
      </w:r>
      <w:r w:rsidRPr="00B9472B">
        <w:rPr>
          <w:rFonts w:ascii="Palatino Linotype" w:hAnsi="Palatino Linotype" w:cs="Arial"/>
          <w:b/>
        </w:rPr>
        <w:t>Sujeto Obligado</w:t>
      </w:r>
      <w:r w:rsidRPr="00B9472B">
        <w:rPr>
          <w:rFonts w:ascii="Palatino Linotype" w:hAnsi="Palatino Linotype" w:cs="Arial"/>
        </w:rPr>
        <w:t xml:space="preserve"> dio respuesta a través del SAIMEX a la solicitud de información en los siguientes términos: </w:t>
      </w:r>
    </w:p>
    <w:p w14:paraId="118E3504" w14:textId="77777777" w:rsidR="00773351" w:rsidRPr="00B9472B" w:rsidRDefault="00773351" w:rsidP="00E757D8">
      <w:pPr>
        <w:spacing w:after="0" w:line="360" w:lineRule="auto"/>
        <w:jc w:val="both"/>
        <w:rPr>
          <w:rFonts w:ascii="Palatino Linotype" w:hAnsi="Palatino Linotype" w:cs="Arial"/>
          <w:sz w:val="24"/>
        </w:rPr>
      </w:pPr>
    </w:p>
    <w:p w14:paraId="17948D42" w14:textId="77777777" w:rsidR="00392E7B" w:rsidRPr="00392E7B" w:rsidRDefault="00773351" w:rsidP="00E757D8">
      <w:pPr>
        <w:spacing w:after="0" w:line="240" w:lineRule="auto"/>
        <w:ind w:left="567" w:right="567"/>
        <w:jc w:val="both"/>
        <w:rPr>
          <w:rFonts w:ascii="Palatino Linotype" w:hAnsi="Palatino Linotype" w:cs="Arial"/>
          <w:i/>
        </w:rPr>
      </w:pPr>
      <w:r w:rsidRPr="00B9472B">
        <w:rPr>
          <w:rFonts w:ascii="Palatino Linotype" w:hAnsi="Palatino Linotype" w:cs="Arial"/>
          <w:i/>
        </w:rPr>
        <w:t>“</w:t>
      </w:r>
      <w:r w:rsidR="00392E7B" w:rsidRPr="00392E7B">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FBD64C" w14:textId="77777777" w:rsidR="00392E7B" w:rsidRPr="00392E7B" w:rsidRDefault="00392E7B" w:rsidP="00E757D8">
      <w:pPr>
        <w:spacing w:after="0" w:line="240" w:lineRule="auto"/>
        <w:ind w:left="567" w:right="567"/>
        <w:jc w:val="both"/>
        <w:rPr>
          <w:rFonts w:ascii="Palatino Linotype" w:hAnsi="Palatino Linotype" w:cs="Arial"/>
          <w:i/>
        </w:rPr>
      </w:pPr>
      <w:r w:rsidRPr="00392E7B">
        <w:rPr>
          <w:rFonts w:ascii="Palatino Linotype" w:hAnsi="Palatino Linotype" w:cs="Arial"/>
          <w:i/>
        </w:rPr>
        <w:t>En atención a la solicitud con No. 00033/OASATIZARA/IP/2023 se anexa el archivo denominado SAIMEX 33-</w:t>
      </w:r>
      <w:proofErr w:type="gramStart"/>
      <w:r w:rsidRPr="00392E7B">
        <w:rPr>
          <w:rFonts w:ascii="Palatino Linotype" w:hAnsi="Palatino Linotype" w:cs="Arial"/>
          <w:i/>
        </w:rPr>
        <w:t>2023 .</w:t>
      </w:r>
      <w:proofErr w:type="gramEnd"/>
    </w:p>
    <w:p w14:paraId="3058F9BA" w14:textId="77777777" w:rsidR="00392E7B" w:rsidRPr="00392E7B" w:rsidRDefault="00392E7B" w:rsidP="00E757D8">
      <w:pPr>
        <w:spacing w:after="0" w:line="240" w:lineRule="auto"/>
        <w:ind w:left="567" w:right="567"/>
        <w:jc w:val="both"/>
        <w:rPr>
          <w:rFonts w:ascii="Palatino Linotype" w:hAnsi="Palatino Linotype" w:cs="Arial"/>
          <w:i/>
        </w:rPr>
      </w:pPr>
      <w:r w:rsidRPr="00392E7B">
        <w:rPr>
          <w:rFonts w:ascii="Palatino Linotype" w:hAnsi="Palatino Linotype" w:cs="Arial"/>
          <w:i/>
        </w:rPr>
        <w:t>ATENTAMENTE</w:t>
      </w:r>
    </w:p>
    <w:p w14:paraId="60711F6C" w14:textId="77777777" w:rsidR="00773351" w:rsidRPr="00B9472B" w:rsidRDefault="00392E7B" w:rsidP="00E757D8">
      <w:pPr>
        <w:spacing w:after="0" w:line="240" w:lineRule="auto"/>
        <w:ind w:left="567" w:right="567"/>
        <w:jc w:val="both"/>
        <w:rPr>
          <w:rFonts w:ascii="Palatino Linotype" w:hAnsi="Palatino Linotype" w:cs="Arial"/>
          <w:i/>
        </w:rPr>
      </w:pPr>
      <w:r w:rsidRPr="00392E7B">
        <w:rPr>
          <w:rFonts w:ascii="Palatino Linotype" w:hAnsi="Palatino Linotype" w:cs="Arial"/>
          <w:i/>
        </w:rPr>
        <w:t xml:space="preserve">C. MARIAMNEÈ VEGA BLANCARTE </w:t>
      </w:r>
      <w:r w:rsidR="00773351" w:rsidRPr="00B9472B">
        <w:rPr>
          <w:rFonts w:ascii="Palatino Linotype" w:hAnsi="Palatino Linotype" w:cs="Arial"/>
          <w:i/>
        </w:rPr>
        <w:t>“(Sic).</w:t>
      </w:r>
    </w:p>
    <w:p w14:paraId="6ECF5DAE" w14:textId="77777777" w:rsidR="00773351" w:rsidRPr="00B9472B" w:rsidRDefault="00773351" w:rsidP="00E757D8">
      <w:pPr>
        <w:spacing w:after="0" w:line="240" w:lineRule="auto"/>
        <w:ind w:right="567"/>
        <w:jc w:val="both"/>
        <w:rPr>
          <w:rFonts w:ascii="Palatino Linotype" w:hAnsi="Palatino Linotype" w:cs="Arial"/>
          <w:i/>
          <w:sz w:val="24"/>
        </w:rPr>
      </w:pPr>
    </w:p>
    <w:p w14:paraId="2449C82F" w14:textId="77777777" w:rsidR="00773351" w:rsidRPr="00B9472B" w:rsidRDefault="00773351" w:rsidP="00E757D8">
      <w:pPr>
        <w:spacing w:after="0" w:line="360" w:lineRule="auto"/>
        <w:jc w:val="both"/>
        <w:rPr>
          <w:rFonts w:ascii="Palatino Linotype" w:hAnsi="Palatino Linotype" w:cs="Arial"/>
          <w:sz w:val="24"/>
          <w:szCs w:val="24"/>
        </w:rPr>
      </w:pPr>
      <w:r w:rsidRPr="00B9472B">
        <w:rPr>
          <w:rFonts w:ascii="Palatino Linotype" w:hAnsi="Palatino Linotype" w:cs="Arial"/>
          <w:sz w:val="24"/>
          <w:szCs w:val="24"/>
        </w:rPr>
        <w:lastRenderedPageBreak/>
        <w:t xml:space="preserve">El Sujeto Obligado adjuntó </w:t>
      </w:r>
      <w:bookmarkStart w:id="1" w:name="_Hlk82038214"/>
      <w:r w:rsidRPr="00B9472B">
        <w:rPr>
          <w:rFonts w:ascii="Palatino Linotype" w:hAnsi="Palatino Linotype" w:cs="Arial"/>
          <w:sz w:val="24"/>
          <w:szCs w:val="24"/>
        </w:rPr>
        <w:t xml:space="preserve">el archivo electrónico denominado </w:t>
      </w:r>
      <w:bookmarkEnd w:id="1"/>
      <w:r w:rsidRPr="00B9472B">
        <w:rPr>
          <w:rFonts w:ascii="Palatino Linotype" w:hAnsi="Palatino Linotype" w:cs="Arial"/>
          <w:sz w:val="24"/>
          <w:szCs w:val="24"/>
        </w:rPr>
        <w:t>“</w:t>
      </w:r>
      <w:r w:rsidR="00392E7B" w:rsidRPr="00392E7B">
        <w:rPr>
          <w:rFonts w:ascii="Palatino Linotype" w:hAnsi="Palatino Linotype" w:cs="Arial"/>
          <w:i/>
          <w:sz w:val="24"/>
          <w:szCs w:val="24"/>
        </w:rPr>
        <w:t>SAIMEX 33-2023.pdf</w:t>
      </w:r>
      <w:r w:rsidRPr="00B9472B">
        <w:rPr>
          <w:rFonts w:ascii="Palatino Linotype" w:hAnsi="Palatino Linotype" w:cs="Arial"/>
          <w:i/>
          <w:sz w:val="24"/>
          <w:szCs w:val="24"/>
        </w:rPr>
        <w:t>”</w:t>
      </w:r>
      <w:r w:rsidRPr="00B9472B">
        <w:rPr>
          <w:rFonts w:ascii="Palatino Linotype" w:hAnsi="Palatino Linotype" w:cs="Arial"/>
          <w:sz w:val="24"/>
          <w:szCs w:val="24"/>
        </w:rPr>
        <w:t xml:space="preserve">; mismo que no se reproduce por ser del conocimiento de las partes, sin embargo, será materia de estudio en el </w:t>
      </w:r>
      <w:r w:rsidRPr="00B9472B">
        <w:rPr>
          <w:rFonts w:ascii="Palatino Linotype" w:hAnsi="Palatino Linotype" w:cs="Arial"/>
          <w:b/>
          <w:sz w:val="24"/>
          <w:szCs w:val="24"/>
        </w:rPr>
        <w:t>CONSIDERADO</w:t>
      </w:r>
      <w:r w:rsidRPr="00B9472B">
        <w:rPr>
          <w:rFonts w:ascii="Palatino Linotype" w:hAnsi="Palatino Linotype" w:cs="Arial"/>
          <w:sz w:val="24"/>
          <w:szCs w:val="24"/>
        </w:rPr>
        <w:t xml:space="preserve"> respectivo.</w:t>
      </w:r>
    </w:p>
    <w:p w14:paraId="3D91832C" w14:textId="77777777" w:rsidR="00773351" w:rsidRPr="0003692D" w:rsidRDefault="00773351" w:rsidP="00E757D8">
      <w:pPr>
        <w:spacing w:after="0" w:line="360" w:lineRule="auto"/>
        <w:jc w:val="both"/>
        <w:rPr>
          <w:rFonts w:ascii="Palatino Linotype" w:hAnsi="Palatino Linotype" w:cs="Arial"/>
          <w:b/>
          <w:sz w:val="24"/>
        </w:rPr>
      </w:pPr>
    </w:p>
    <w:p w14:paraId="12620F7F" w14:textId="77777777" w:rsidR="00773351" w:rsidRPr="00B9472B" w:rsidRDefault="00773351" w:rsidP="00E757D8">
      <w:pPr>
        <w:spacing w:after="0" w:line="360" w:lineRule="auto"/>
        <w:jc w:val="both"/>
        <w:rPr>
          <w:rFonts w:ascii="Palatino Linotype" w:hAnsi="Palatino Linotype" w:cs="Arial"/>
          <w:b/>
          <w:sz w:val="28"/>
        </w:rPr>
      </w:pPr>
      <w:r w:rsidRPr="00B9472B">
        <w:rPr>
          <w:rFonts w:ascii="Palatino Linotype" w:hAnsi="Palatino Linotype" w:cs="Arial"/>
          <w:b/>
          <w:sz w:val="28"/>
        </w:rPr>
        <w:t xml:space="preserve">TERCERO. </w:t>
      </w:r>
      <w:r w:rsidRPr="00B9472B">
        <w:rPr>
          <w:rFonts w:ascii="Palatino Linotype" w:hAnsi="Palatino Linotype"/>
          <w:b/>
          <w:sz w:val="28"/>
        </w:rPr>
        <w:t>Del recurso de revisión.</w:t>
      </w:r>
    </w:p>
    <w:p w14:paraId="56F92CD0" w14:textId="77777777" w:rsidR="00773351" w:rsidRDefault="00773351" w:rsidP="00E757D8">
      <w:pPr>
        <w:spacing w:after="0" w:line="360" w:lineRule="auto"/>
        <w:jc w:val="both"/>
        <w:rPr>
          <w:rFonts w:ascii="Palatino Linotype" w:hAnsi="Palatino Linotype" w:cs="Arial"/>
          <w:sz w:val="24"/>
        </w:rPr>
      </w:pPr>
      <w:r w:rsidRPr="00B9472B">
        <w:rPr>
          <w:rFonts w:ascii="Palatino Linotype" w:hAnsi="Palatino Linotype" w:cs="Arial"/>
          <w:sz w:val="24"/>
          <w:szCs w:val="24"/>
        </w:rPr>
        <w:t>Inconforme con la respuesta notificada por el</w:t>
      </w:r>
      <w:r w:rsidRPr="00B9472B">
        <w:rPr>
          <w:rFonts w:ascii="Palatino Linotype" w:hAnsi="Palatino Linotype" w:cs="Arial"/>
          <w:b/>
          <w:sz w:val="24"/>
          <w:szCs w:val="24"/>
        </w:rPr>
        <w:t xml:space="preserve"> Sujeto Obligado</w:t>
      </w:r>
      <w:r w:rsidRPr="00B9472B">
        <w:rPr>
          <w:rFonts w:ascii="Palatino Linotype" w:hAnsi="Palatino Linotype" w:cs="Arial"/>
          <w:sz w:val="24"/>
          <w:szCs w:val="24"/>
        </w:rPr>
        <w:t xml:space="preserve">, el </w:t>
      </w:r>
      <w:r w:rsidRPr="00B9472B">
        <w:rPr>
          <w:rFonts w:ascii="Palatino Linotype" w:hAnsi="Palatino Linotype" w:cs="Arial"/>
          <w:b/>
          <w:sz w:val="24"/>
          <w:szCs w:val="24"/>
        </w:rPr>
        <w:t xml:space="preserve">Recurrente </w:t>
      </w:r>
      <w:r w:rsidRPr="00B9472B">
        <w:rPr>
          <w:rFonts w:ascii="Palatino Linotype" w:hAnsi="Palatino Linotype" w:cs="Arial"/>
          <w:sz w:val="24"/>
          <w:szCs w:val="24"/>
        </w:rPr>
        <w:t xml:space="preserve">interpuso el presente recurso de revisión, en fecha </w:t>
      </w:r>
      <w:r w:rsidR="00392E7B">
        <w:rPr>
          <w:rFonts w:ascii="Palatino Linotype" w:hAnsi="Palatino Linotype" w:cs="Arial"/>
          <w:b/>
          <w:sz w:val="24"/>
          <w:szCs w:val="24"/>
        </w:rPr>
        <w:t>v</w:t>
      </w:r>
      <w:r w:rsidRPr="00FA3CE2">
        <w:rPr>
          <w:rFonts w:ascii="Palatino Linotype" w:hAnsi="Palatino Linotype" w:cs="Arial"/>
          <w:b/>
          <w:sz w:val="24"/>
          <w:szCs w:val="24"/>
        </w:rPr>
        <w:t>e</w:t>
      </w:r>
      <w:r w:rsidR="00392E7B">
        <w:rPr>
          <w:rFonts w:ascii="Palatino Linotype" w:hAnsi="Palatino Linotype" w:cs="Arial"/>
          <w:b/>
          <w:sz w:val="24"/>
          <w:szCs w:val="24"/>
        </w:rPr>
        <w:t>intidós</w:t>
      </w:r>
      <w:r w:rsidRPr="00FA3CE2">
        <w:rPr>
          <w:rFonts w:ascii="Palatino Linotype" w:hAnsi="Palatino Linotype" w:cs="Arial"/>
          <w:b/>
          <w:sz w:val="24"/>
          <w:szCs w:val="24"/>
        </w:rPr>
        <w:t xml:space="preserve"> de </w:t>
      </w:r>
      <w:r>
        <w:rPr>
          <w:rFonts w:ascii="Palatino Linotype" w:hAnsi="Palatino Linotype" w:cs="Arial"/>
          <w:b/>
          <w:sz w:val="24"/>
          <w:szCs w:val="24"/>
        </w:rPr>
        <w:t>marzo</w:t>
      </w:r>
      <w:r w:rsidRPr="00FA3CE2">
        <w:rPr>
          <w:rFonts w:ascii="Palatino Linotype" w:hAnsi="Palatino Linotype" w:cs="Arial"/>
          <w:b/>
          <w:sz w:val="24"/>
          <w:szCs w:val="24"/>
        </w:rPr>
        <w:t xml:space="preserve"> de dos mil </w:t>
      </w:r>
      <w:r>
        <w:rPr>
          <w:rFonts w:ascii="Palatino Linotype" w:hAnsi="Palatino Linotype" w:cs="Arial"/>
          <w:b/>
          <w:sz w:val="24"/>
          <w:szCs w:val="24"/>
        </w:rPr>
        <w:t>veintitré</w:t>
      </w:r>
      <w:r w:rsidRPr="00FA3CE2">
        <w:rPr>
          <w:rFonts w:ascii="Palatino Linotype" w:hAnsi="Palatino Linotype" w:cs="Arial"/>
          <w:b/>
          <w:sz w:val="24"/>
          <w:szCs w:val="24"/>
        </w:rPr>
        <w:t>s</w:t>
      </w:r>
      <w:r w:rsidRPr="00B9472B">
        <w:rPr>
          <w:rFonts w:ascii="Palatino Linotype" w:hAnsi="Palatino Linotype" w:cs="Arial"/>
          <w:sz w:val="24"/>
          <w:szCs w:val="24"/>
        </w:rPr>
        <w:t>, el cual fue registrado</w:t>
      </w:r>
      <w:r w:rsidRPr="00B9472B">
        <w:rPr>
          <w:rFonts w:ascii="Palatino Linotype" w:hAnsi="Palatino Linotype" w:cs="Arial"/>
          <w:b/>
          <w:sz w:val="24"/>
          <w:szCs w:val="24"/>
        </w:rPr>
        <w:t xml:space="preserve"> </w:t>
      </w:r>
      <w:r w:rsidRPr="00B9472B">
        <w:rPr>
          <w:rFonts w:ascii="Palatino Linotype" w:hAnsi="Palatino Linotype" w:cs="Arial"/>
          <w:sz w:val="24"/>
          <w:szCs w:val="24"/>
        </w:rPr>
        <w:t xml:space="preserve">en el sistema electrónico con el expediente número </w:t>
      </w:r>
      <w:r w:rsidRPr="00F6503A">
        <w:rPr>
          <w:rFonts w:ascii="Palatino Linotype" w:hAnsi="Palatino Linotype" w:cs="Arial"/>
          <w:b/>
          <w:sz w:val="24"/>
          <w:szCs w:val="24"/>
        </w:rPr>
        <w:t>0</w:t>
      </w:r>
      <w:r w:rsidRPr="00B9472B">
        <w:rPr>
          <w:rFonts w:ascii="Palatino Linotype" w:hAnsi="Palatino Linotype" w:cs="Arial"/>
          <w:b/>
          <w:sz w:val="24"/>
          <w:szCs w:val="24"/>
        </w:rPr>
        <w:t>15</w:t>
      </w:r>
      <w:r w:rsidR="00392E7B">
        <w:rPr>
          <w:rFonts w:ascii="Palatino Linotype" w:hAnsi="Palatino Linotype" w:cs="Arial"/>
          <w:b/>
          <w:sz w:val="24"/>
          <w:szCs w:val="24"/>
        </w:rPr>
        <w:t>65</w:t>
      </w:r>
      <w:r w:rsidRPr="00B9472B">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3</w:t>
      </w:r>
      <w:r w:rsidRPr="00B9472B">
        <w:rPr>
          <w:rFonts w:ascii="Palatino Linotype" w:hAnsi="Palatino Linotype" w:cs="Arial"/>
          <w:sz w:val="24"/>
          <w:szCs w:val="24"/>
        </w:rPr>
        <w:t xml:space="preserve">, en el cual </w:t>
      </w:r>
      <w:r w:rsidRPr="00B9472B">
        <w:rPr>
          <w:rFonts w:ascii="Palatino Linotype" w:hAnsi="Palatino Linotype" w:cs="Arial"/>
          <w:sz w:val="24"/>
        </w:rPr>
        <w:t>arguye, las siguientes manifestaciones:</w:t>
      </w:r>
    </w:p>
    <w:p w14:paraId="303911D0" w14:textId="77777777" w:rsidR="00773351" w:rsidRPr="00F6503A" w:rsidRDefault="00773351" w:rsidP="00E757D8">
      <w:pPr>
        <w:spacing w:after="0" w:line="360" w:lineRule="auto"/>
        <w:jc w:val="both"/>
        <w:rPr>
          <w:rFonts w:ascii="Palatino Linotype" w:hAnsi="Palatino Linotype" w:cs="Arial"/>
          <w:b/>
          <w:sz w:val="24"/>
          <w:szCs w:val="24"/>
        </w:rPr>
      </w:pPr>
    </w:p>
    <w:p w14:paraId="186D21C5" w14:textId="77777777" w:rsidR="00773351" w:rsidRPr="00B9472B" w:rsidRDefault="00773351" w:rsidP="00E757D8">
      <w:pPr>
        <w:pStyle w:val="Prrafodelista"/>
        <w:numPr>
          <w:ilvl w:val="0"/>
          <w:numId w:val="1"/>
        </w:numPr>
        <w:jc w:val="both"/>
        <w:rPr>
          <w:rFonts w:ascii="Palatino Linotype" w:hAnsi="Palatino Linotype" w:cs="Arial"/>
          <w:b/>
        </w:rPr>
      </w:pPr>
      <w:r w:rsidRPr="00B9472B">
        <w:rPr>
          <w:rFonts w:ascii="Palatino Linotype" w:hAnsi="Palatino Linotype" w:cs="Arial"/>
          <w:b/>
        </w:rPr>
        <w:t>Acto Impugnado:</w:t>
      </w:r>
    </w:p>
    <w:p w14:paraId="2DB547CD" w14:textId="77777777" w:rsidR="00773351" w:rsidRPr="00B9472B" w:rsidRDefault="00773351" w:rsidP="00E757D8">
      <w:pPr>
        <w:tabs>
          <w:tab w:val="left" w:pos="8364"/>
        </w:tabs>
        <w:spacing w:after="0" w:line="240" w:lineRule="auto"/>
        <w:ind w:left="851" w:right="851"/>
        <w:jc w:val="both"/>
        <w:rPr>
          <w:rFonts w:ascii="Palatino Linotype" w:hAnsi="Palatino Linotype" w:cs="Arial"/>
          <w:i/>
        </w:rPr>
      </w:pPr>
      <w:r w:rsidRPr="00B9472B">
        <w:rPr>
          <w:rFonts w:ascii="Palatino Linotype" w:hAnsi="Palatino Linotype" w:cs="Arial"/>
          <w:i/>
        </w:rPr>
        <w:t>“</w:t>
      </w:r>
      <w:r w:rsidR="00392E7B" w:rsidRPr="00392E7B">
        <w:rPr>
          <w:rFonts w:ascii="Palatino Linotype" w:hAnsi="Palatino Linotype" w:cs="Arial"/>
          <w:i/>
        </w:rPr>
        <w:t>OMISION DE ACCEDER A LA INFORMACION PUBLICA</w:t>
      </w:r>
      <w:r w:rsidRPr="00B9472B">
        <w:rPr>
          <w:rFonts w:ascii="Palatino Linotype" w:hAnsi="Palatino Linotype" w:cs="Arial"/>
          <w:i/>
        </w:rPr>
        <w:t>” [Sic].</w:t>
      </w:r>
    </w:p>
    <w:p w14:paraId="1E905705" w14:textId="77777777" w:rsidR="00773351" w:rsidRPr="00B9472B" w:rsidRDefault="00773351" w:rsidP="00E757D8">
      <w:pPr>
        <w:spacing w:after="0" w:line="240" w:lineRule="auto"/>
        <w:ind w:left="851" w:right="851"/>
        <w:jc w:val="both"/>
        <w:rPr>
          <w:rFonts w:ascii="Palatino Linotype" w:hAnsi="Palatino Linotype" w:cs="Arial"/>
          <w:i/>
          <w:sz w:val="24"/>
        </w:rPr>
      </w:pPr>
    </w:p>
    <w:p w14:paraId="2267229A" w14:textId="77777777" w:rsidR="00773351" w:rsidRPr="00B9472B" w:rsidRDefault="00773351" w:rsidP="00E757D8">
      <w:pPr>
        <w:spacing w:after="0" w:line="240" w:lineRule="auto"/>
        <w:ind w:left="851" w:right="851"/>
        <w:jc w:val="both"/>
        <w:rPr>
          <w:rFonts w:ascii="Palatino Linotype" w:hAnsi="Palatino Linotype" w:cs="Arial"/>
          <w:i/>
          <w:sz w:val="24"/>
        </w:rPr>
      </w:pPr>
    </w:p>
    <w:p w14:paraId="69A721DE" w14:textId="77777777" w:rsidR="00773351" w:rsidRPr="00B9472B" w:rsidRDefault="00773351" w:rsidP="00E757D8">
      <w:pPr>
        <w:pStyle w:val="Prrafodelista"/>
        <w:numPr>
          <w:ilvl w:val="0"/>
          <w:numId w:val="1"/>
        </w:numPr>
        <w:jc w:val="both"/>
        <w:rPr>
          <w:rFonts w:ascii="Palatino Linotype" w:hAnsi="Palatino Linotype" w:cs="Arial"/>
        </w:rPr>
      </w:pPr>
      <w:r w:rsidRPr="00B9472B">
        <w:rPr>
          <w:rFonts w:ascii="Palatino Linotype" w:hAnsi="Palatino Linotype" w:cs="Arial"/>
          <w:b/>
        </w:rPr>
        <w:t>Razones o Motivos de Inconformidad</w:t>
      </w:r>
      <w:r w:rsidRPr="00B9472B">
        <w:rPr>
          <w:rFonts w:ascii="Palatino Linotype" w:hAnsi="Palatino Linotype" w:cs="Arial"/>
        </w:rPr>
        <w:t xml:space="preserve">: </w:t>
      </w:r>
    </w:p>
    <w:p w14:paraId="4BCB3D21" w14:textId="77777777" w:rsidR="00773351" w:rsidRPr="00B9472B" w:rsidRDefault="00773351" w:rsidP="00E757D8">
      <w:pPr>
        <w:pStyle w:val="Sinespaciado"/>
        <w:spacing w:line="360" w:lineRule="auto"/>
        <w:ind w:left="709" w:right="567"/>
        <w:jc w:val="both"/>
        <w:rPr>
          <w:rFonts w:ascii="Palatino Linotype" w:hAnsi="Palatino Linotype" w:cs="Arial"/>
          <w:i/>
        </w:rPr>
      </w:pPr>
      <w:r w:rsidRPr="00B9472B">
        <w:rPr>
          <w:rFonts w:ascii="Palatino Linotype" w:hAnsi="Palatino Linotype"/>
          <w:i/>
          <w:iCs/>
          <w:sz w:val="22"/>
          <w:szCs w:val="22"/>
        </w:rPr>
        <w:t>“</w:t>
      </w:r>
      <w:r w:rsidR="00392E7B" w:rsidRPr="00392E7B">
        <w:rPr>
          <w:rFonts w:ascii="Palatino Linotype" w:hAnsi="Palatino Linotype"/>
          <w:i/>
          <w:iCs/>
          <w:sz w:val="22"/>
          <w:szCs w:val="22"/>
        </w:rPr>
        <w:t>EL SUJETO OBLIGADO TERGIVERSA LA PETICION FORMULADA, YA QUE LA SOLICITUD FUE CLARA Y PRECISA</w:t>
      </w:r>
      <w:r w:rsidRPr="00B9472B">
        <w:rPr>
          <w:rFonts w:ascii="Palatino Linotype" w:hAnsi="Palatino Linotype"/>
          <w:i/>
          <w:iCs/>
          <w:sz w:val="22"/>
          <w:szCs w:val="22"/>
        </w:rPr>
        <w:t>”</w:t>
      </w:r>
      <w:r w:rsidRPr="00B9472B">
        <w:rPr>
          <w:rFonts w:ascii="Palatino Linotype" w:hAnsi="Palatino Linotype" w:cs="Arial"/>
          <w:i/>
        </w:rPr>
        <w:t xml:space="preserve"> [Sic].</w:t>
      </w:r>
    </w:p>
    <w:p w14:paraId="4EF50204" w14:textId="77777777" w:rsidR="00773351" w:rsidRPr="00B9472B" w:rsidRDefault="00773351" w:rsidP="00E757D8">
      <w:pPr>
        <w:spacing w:after="0" w:line="360" w:lineRule="auto"/>
        <w:jc w:val="both"/>
        <w:rPr>
          <w:rFonts w:ascii="Palatino Linotype" w:hAnsi="Palatino Linotype" w:cs="Arial"/>
          <w:bCs/>
          <w:sz w:val="24"/>
        </w:rPr>
      </w:pPr>
    </w:p>
    <w:p w14:paraId="285B23EE" w14:textId="77777777" w:rsidR="00773351" w:rsidRPr="00B9472B" w:rsidRDefault="00773351" w:rsidP="00E757D8">
      <w:pPr>
        <w:spacing w:after="0" w:line="360" w:lineRule="auto"/>
        <w:jc w:val="both"/>
        <w:rPr>
          <w:rFonts w:ascii="Palatino Linotype" w:hAnsi="Palatino Linotype" w:cs="Arial"/>
          <w:b/>
          <w:sz w:val="24"/>
          <w:szCs w:val="24"/>
        </w:rPr>
      </w:pPr>
      <w:r w:rsidRPr="00B9472B">
        <w:rPr>
          <w:rFonts w:ascii="Palatino Linotype" w:hAnsi="Palatino Linotype" w:cs="Arial"/>
          <w:b/>
          <w:sz w:val="28"/>
        </w:rPr>
        <w:t>CUARTO</w:t>
      </w:r>
      <w:r w:rsidRPr="00B9472B">
        <w:rPr>
          <w:rFonts w:ascii="Palatino Linotype" w:hAnsi="Palatino Linotype" w:cs="Arial"/>
          <w:b/>
          <w:sz w:val="24"/>
          <w:szCs w:val="24"/>
        </w:rPr>
        <w:t xml:space="preserve">. </w:t>
      </w:r>
      <w:r w:rsidRPr="00B9472B">
        <w:rPr>
          <w:rFonts w:ascii="Palatino Linotype" w:hAnsi="Palatino Linotype" w:cs="Arial"/>
          <w:b/>
          <w:sz w:val="28"/>
          <w:szCs w:val="28"/>
        </w:rPr>
        <w:t>Del turno del recurso de revisión.</w:t>
      </w:r>
    </w:p>
    <w:p w14:paraId="4B7E1815" w14:textId="77777777" w:rsidR="00773351" w:rsidRPr="00B9472B" w:rsidRDefault="00773351" w:rsidP="00E757D8">
      <w:pPr>
        <w:spacing w:after="0" w:line="360" w:lineRule="auto"/>
        <w:jc w:val="both"/>
        <w:rPr>
          <w:rFonts w:ascii="Palatino Linotype" w:hAnsi="Palatino Linotype" w:cs="Arial"/>
          <w:sz w:val="24"/>
          <w:szCs w:val="24"/>
        </w:rPr>
      </w:pPr>
      <w:r w:rsidRPr="00B9472B">
        <w:rPr>
          <w:rFonts w:ascii="Palatino Linotype" w:hAnsi="Palatino Linotype" w:cs="Arial"/>
          <w:sz w:val="24"/>
          <w:szCs w:val="24"/>
        </w:rPr>
        <w:t xml:space="preserve">El medio de impugnación le fue turnado al Comisionado Presidente </w:t>
      </w:r>
      <w:r w:rsidRPr="00B9472B">
        <w:rPr>
          <w:rFonts w:ascii="Palatino Linotype" w:hAnsi="Palatino Linotype" w:cs="Arial"/>
          <w:b/>
          <w:sz w:val="24"/>
          <w:szCs w:val="24"/>
        </w:rPr>
        <w:t>José Martínez Vilchis</w:t>
      </w:r>
      <w:r w:rsidRPr="00B9472B">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Pr>
          <w:rFonts w:ascii="Palatino Linotype" w:hAnsi="Palatino Linotype" w:cs="Arial"/>
          <w:b/>
          <w:sz w:val="24"/>
          <w:szCs w:val="24"/>
        </w:rPr>
        <w:t>v</w:t>
      </w:r>
      <w:r w:rsidRPr="00FA3CE2">
        <w:rPr>
          <w:rFonts w:ascii="Palatino Linotype" w:hAnsi="Palatino Linotype" w:cs="Arial"/>
          <w:b/>
          <w:sz w:val="24"/>
          <w:szCs w:val="24"/>
        </w:rPr>
        <w:t>e</w:t>
      </w:r>
      <w:r w:rsidR="00D47B0F">
        <w:rPr>
          <w:rFonts w:ascii="Palatino Linotype" w:hAnsi="Palatino Linotype" w:cs="Arial"/>
          <w:b/>
          <w:sz w:val="24"/>
          <w:szCs w:val="24"/>
        </w:rPr>
        <w:t>inti</w:t>
      </w:r>
      <w:r>
        <w:rPr>
          <w:rFonts w:ascii="Palatino Linotype" w:hAnsi="Palatino Linotype" w:cs="Arial"/>
          <w:b/>
          <w:sz w:val="24"/>
          <w:szCs w:val="24"/>
        </w:rPr>
        <w:t>o</w:t>
      </w:r>
      <w:r w:rsidR="00D47B0F">
        <w:rPr>
          <w:rFonts w:ascii="Palatino Linotype" w:hAnsi="Palatino Linotype" w:cs="Arial"/>
          <w:b/>
          <w:sz w:val="24"/>
          <w:szCs w:val="24"/>
        </w:rPr>
        <w:t>cho</w:t>
      </w:r>
      <w:r w:rsidRPr="00FA3CE2">
        <w:rPr>
          <w:rFonts w:ascii="Palatino Linotype" w:hAnsi="Palatino Linotype" w:cs="Arial"/>
          <w:b/>
          <w:sz w:val="24"/>
          <w:szCs w:val="24"/>
        </w:rPr>
        <w:t xml:space="preserve"> de </w:t>
      </w:r>
      <w:r>
        <w:rPr>
          <w:rFonts w:ascii="Palatino Linotype" w:hAnsi="Palatino Linotype" w:cs="Arial"/>
          <w:b/>
          <w:sz w:val="24"/>
          <w:szCs w:val="24"/>
        </w:rPr>
        <w:t xml:space="preserve">marzo del </w:t>
      </w:r>
      <w:r>
        <w:rPr>
          <w:rFonts w:ascii="Palatino Linotype" w:hAnsi="Palatino Linotype" w:cs="Arial"/>
          <w:b/>
          <w:sz w:val="24"/>
          <w:szCs w:val="24"/>
        </w:rPr>
        <w:lastRenderedPageBreak/>
        <w:t>año dos mil veintitré</w:t>
      </w:r>
      <w:r w:rsidRPr="00FA3CE2">
        <w:rPr>
          <w:rFonts w:ascii="Palatino Linotype" w:hAnsi="Palatino Linotype" w:cs="Arial"/>
          <w:b/>
          <w:sz w:val="24"/>
          <w:szCs w:val="24"/>
        </w:rPr>
        <w:t>s</w:t>
      </w:r>
      <w:r w:rsidRPr="00B9472B">
        <w:rPr>
          <w:rFonts w:ascii="Palatino Linotype" w:hAnsi="Palatino Linotype" w:cs="Arial"/>
          <w:sz w:val="24"/>
          <w:szCs w:val="24"/>
        </w:rPr>
        <w:t>, determinándose en él, un plazo de siete días para que las partes manifestaran lo que a su derecho corresponda en términos del numeral ya citado.</w:t>
      </w:r>
    </w:p>
    <w:p w14:paraId="3F6EC76E" w14:textId="77777777" w:rsidR="00773351" w:rsidRPr="00B9472B" w:rsidRDefault="00773351" w:rsidP="00E757D8">
      <w:pPr>
        <w:spacing w:after="0" w:line="360" w:lineRule="auto"/>
        <w:jc w:val="both"/>
        <w:rPr>
          <w:rFonts w:ascii="Palatino Linotype" w:hAnsi="Palatino Linotype" w:cs="Arial"/>
          <w:sz w:val="24"/>
          <w:szCs w:val="24"/>
        </w:rPr>
      </w:pPr>
    </w:p>
    <w:p w14:paraId="17E58CB9" w14:textId="77777777" w:rsidR="00773351" w:rsidRPr="00B9472B" w:rsidRDefault="00773351" w:rsidP="00E757D8">
      <w:pPr>
        <w:spacing w:after="0" w:line="360" w:lineRule="auto"/>
        <w:jc w:val="both"/>
        <w:rPr>
          <w:rFonts w:ascii="Palatino Linotype" w:hAnsi="Palatino Linotype" w:cs="Arial"/>
          <w:b/>
          <w:sz w:val="28"/>
          <w:szCs w:val="28"/>
        </w:rPr>
      </w:pPr>
      <w:r w:rsidRPr="00B9472B">
        <w:rPr>
          <w:rFonts w:ascii="Palatino Linotype" w:hAnsi="Palatino Linotype" w:cs="Arial"/>
          <w:b/>
          <w:sz w:val="28"/>
        </w:rPr>
        <w:t xml:space="preserve">QUINTO. </w:t>
      </w:r>
      <w:r w:rsidRPr="00B9472B">
        <w:rPr>
          <w:rFonts w:ascii="Palatino Linotype" w:hAnsi="Palatino Linotype" w:cs="Arial"/>
          <w:b/>
          <w:sz w:val="28"/>
          <w:szCs w:val="28"/>
        </w:rPr>
        <w:t>De la etapa de instrucción.</w:t>
      </w:r>
    </w:p>
    <w:p w14:paraId="5C544CCD" w14:textId="77777777" w:rsidR="00773351" w:rsidRPr="00B9472B" w:rsidRDefault="00773351" w:rsidP="00E757D8">
      <w:pPr>
        <w:spacing w:after="0" w:line="360" w:lineRule="auto"/>
        <w:jc w:val="both"/>
        <w:rPr>
          <w:rFonts w:ascii="Palatino Linotype" w:hAnsi="Palatino Linotype" w:cs="Arial"/>
          <w:sz w:val="24"/>
          <w:szCs w:val="24"/>
        </w:rPr>
      </w:pPr>
      <w:r w:rsidRPr="00B9472B">
        <w:rPr>
          <w:rFonts w:ascii="Palatino Linotype" w:hAnsi="Palatino Linotype" w:cs="Arial"/>
          <w:sz w:val="24"/>
          <w:szCs w:val="24"/>
        </w:rPr>
        <w:t xml:space="preserve">De las constancias que obran en el expediente electrónico del </w:t>
      </w:r>
      <w:r w:rsidRPr="00B9472B">
        <w:rPr>
          <w:rFonts w:ascii="Palatino Linotype" w:hAnsi="Palatino Linotype" w:cs="Arial"/>
          <w:sz w:val="24"/>
        </w:rPr>
        <w:t>Sistema de Acceso a la Información Mexiquense</w:t>
      </w:r>
      <w:r w:rsidRPr="00B9472B">
        <w:rPr>
          <w:rFonts w:ascii="Palatino Linotype" w:hAnsi="Palatino Linotype" w:cs="Arial"/>
          <w:sz w:val="24"/>
          <w:szCs w:val="24"/>
        </w:rPr>
        <w:t xml:space="preserve"> (SAIMEX), se advierte que el Sujeto Obligado </w:t>
      </w:r>
      <w:r>
        <w:rPr>
          <w:rFonts w:ascii="Palatino Linotype" w:hAnsi="Palatino Linotype" w:cs="Arial"/>
          <w:sz w:val="24"/>
          <w:szCs w:val="24"/>
        </w:rPr>
        <w:t>omitió rendir su informe justificado</w:t>
      </w:r>
      <w:r w:rsidRPr="00B9472B">
        <w:rPr>
          <w:rFonts w:ascii="Palatino Linotype" w:hAnsi="Palatino Linotype" w:cs="Arial"/>
          <w:sz w:val="24"/>
          <w:szCs w:val="24"/>
        </w:rPr>
        <w:t>. Asimismo, se advierte que la parte recurrente no realizó sus manifestaciones.</w:t>
      </w:r>
    </w:p>
    <w:p w14:paraId="29134C23" w14:textId="77777777" w:rsidR="00773351" w:rsidRPr="00B9472B" w:rsidRDefault="00773351" w:rsidP="00E757D8">
      <w:pPr>
        <w:spacing w:after="0" w:line="360" w:lineRule="auto"/>
        <w:jc w:val="both"/>
        <w:rPr>
          <w:rFonts w:ascii="Palatino Linotype" w:hAnsi="Palatino Linotype" w:cs="Arial"/>
          <w:b/>
          <w:sz w:val="28"/>
        </w:rPr>
      </w:pPr>
    </w:p>
    <w:p w14:paraId="645C9143" w14:textId="77777777" w:rsidR="00773351" w:rsidRPr="00B9472B" w:rsidRDefault="00773351" w:rsidP="00E757D8">
      <w:pPr>
        <w:spacing w:after="0" w:line="360" w:lineRule="auto"/>
        <w:jc w:val="both"/>
        <w:rPr>
          <w:rFonts w:ascii="Palatino Linotype" w:hAnsi="Palatino Linotype" w:cs="Arial"/>
          <w:b/>
          <w:sz w:val="28"/>
          <w:szCs w:val="28"/>
        </w:rPr>
      </w:pPr>
      <w:r w:rsidRPr="00B9472B">
        <w:rPr>
          <w:rFonts w:ascii="Palatino Linotype" w:hAnsi="Palatino Linotype" w:cs="Arial"/>
          <w:b/>
          <w:sz w:val="28"/>
        </w:rPr>
        <w:t xml:space="preserve">SEXTO. </w:t>
      </w:r>
      <w:r w:rsidRPr="00B9472B">
        <w:rPr>
          <w:rFonts w:ascii="Palatino Linotype" w:hAnsi="Palatino Linotype" w:cs="Arial"/>
          <w:b/>
          <w:sz w:val="28"/>
          <w:szCs w:val="28"/>
        </w:rPr>
        <w:t>Del cierre de la etapa de instrucción.</w:t>
      </w:r>
    </w:p>
    <w:p w14:paraId="4E3D9A2B" w14:textId="77777777" w:rsidR="00773351" w:rsidRPr="00B9472B" w:rsidRDefault="00773351" w:rsidP="00E757D8">
      <w:pPr>
        <w:spacing w:after="0" w:line="360" w:lineRule="auto"/>
        <w:jc w:val="both"/>
        <w:rPr>
          <w:rFonts w:ascii="Palatino Linotype" w:hAnsi="Palatino Linotype" w:cs="Arial"/>
          <w:sz w:val="24"/>
          <w:szCs w:val="24"/>
        </w:rPr>
      </w:pPr>
      <w:r w:rsidRPr="00B9472B">
        <w:rPr>
          <w:rFonts w:ascii="Palatino Linotype" w:hAnsi="Palatino Linotype" w:cs="Arial"/>
          <w:sz w:val="24"/>
          <w:szCs w:val="24"/>
        </w:rPr>
        <w:t xml:space="preserve">En fecha </w:t>
      </w:r>
      <w:r w:rsidRPr="00FA3CE2">
        <w:rPr>
          <w:rFonts w:ascii="Palatino Linotype" w:hAnsi="Palatino Linotype" w:cs="Arial"/>
          <w:b/>
          <w:sz w:val="24"/>
          <w:szCs w:val="24"/>
        </w:rPr>
        <w:t>treinta</w:t>
      </w:r>
      <w:r>
        <w:rPr>
          <w:rFonts w:ascii="Palatino Linotype" w:hAnsi="Palatino Linotype" w:cs="Arial"/>
          <w:b/>
          <w:sz w:val="24"/>
          <w:szCs w:val="24"/>
        </w:rPr>
        <w:t xml:space="preserve"> y uno</w:t>
      </w:r>
      <w:r w:rsidRPr="00FA3CE2">
        <w:rPr>
          <w:rFonts w:ascii="Palatino Linotype" w:hAnsi="Palatino Linotype" w:cs="Arial"/>
          <w:b/>
          <w:sz w:val="24"/>
          <w:szCs w:val="24"/>
        </w:rPr>
        <w:t xml:space="preserve"> de </w:t>
      </w:r>
      <w:r>
        <w:rPr>
          <w:rFonts w:ascii="Palatino Linotype" w:hAnsi="Palatino Linotype" w:cs="Arial"/>
          <w:b/>
          <w:sz w:val="24"/>
          <w:szCs w:val="24"/>
        </w:rPr>
        <w:t>marzo de dos mil veintitré</w:t>
      </w:r>
      <w:r w:rsidRPr="00FA3CE2">
        <w:rPr>
          <w:rFonts w:ascii="Palatino Linotype" w:hAnsi="Palatino Linotype" w:cs="Arial"/>
          <w:b/>
          <w:sz w:val="24"/>
          <w:szCs w:val="24"/>
        </w:rPr>
        <w:t>s</w:t>
      </w:r>
      <w:r w:rsidRPr="00B9472B">
        <w:rPr>
          <w:rFonts w:ascii="Palatino Linotype" w:hAnsi="Palatino Linotype" w:cs="Arial"/>
          <w:sz w:val="24"/>
          <w:szCs w:val="24"/>
        </w:rPr>
        <w:t>, se decretó el cierre de la misma del expediente electrónico formado con motivo de la interposición del presente recurso de revisión, a fin de que el Comisionado Ponente presentara el proyecto de resolución correspondiente.</w:t>
      </w:r>
    </w:p>
    <w:p w14:paraId="2C5053DD" w14:textId="77777777" w:rsidR="00773351" w:rsidRPr="00B9472B" w:rsidRDefault="00773351" w:rsidP="00E757D8">
      <w:pPr>
        <w:pStyle w:val="Sinespaciado"/>
        <w:spacing w:line="360" w:lineRule="auto"/>
        <w:jc w:val="both"/>
        <w:rPr>
          <w:rFonts w:ascii="Palatino Linotype" w:hAnsi="Palatino Linotype" w:cs="Arial"/>
          <w:b/>
          <w:sz w:val="28"/>
        </w:rPr>
      </w:pPr>
    </w:p>
    <w:p w14:paraId="20AE22DF" w14:textId="77777777" w:rsidR="00773351" w:rsidRPr="00B9472B" w:rsidRDefault="00773351" w:rsidP="00E757D8">
      <w:pPr>
        <w:pStyle w:val="Sinespaciado"/>
        <w:spacing w:line="360" w:lineRule="auto"/>
        <w:jc w:val="both"/>
        <w:rPr>
          <w:rFonts w:ascii="Palatino Linotype" w:hAnsi="Palatino Linotype" w:cs="Arial"/>
          <w:b/>
          <w:sz w:val="28"/>
          <w:szCs w:val="28"/>
        </w:rPr>
      </w:pPr>
      <w:r w:rsidRPr="00B9472B">
        <w:rPr>
          <w:rFonts w:ascii="Palatino Linotype" w:hAnsi="Palatino Linotype" w:cs="Arial"/>
          <w:b/>
          <w:sz w:val="28"/>
        </w:rPr>
        <w:t xml:space="preserve">SÉPTIMO. </w:t>
      </w:r>
      <w:r w:rsidRPr="00B9472B">
        <w:rPr>
          <w:rFonts w:ascii="Palatino Linotype" w:hAnsi="Palatino Linotype" w:cs="Arial"/>
          <w:b/>
          <w:sz w:val="28"/>
          <w:szCs w:val="28"/>
        </w:rPr>
        <w:t>De la ampliación del término para resolver.</w:t>
      </w:r>
    </w:p>
    <w:p w14:paraId="537C99D4" w14:textId="77777777" w:rsidR="00773351" w:rsidRPr="00B9472B" w:rsidRDefault="00773351" w:rsidP="00E757D8">
      <w:pPr>
        <w:spacing w:after="0" w:line="360" w:lineRule="auto"/>
        <w:jc w:val="both"/>
        <w:rPr>
          <w:rFonts w:ascii="Palatino Linotype" w:hAnsi="Palatino Linotype" w:cs="Arial"/>
          <w:sz w:val="24"/>
          <w:szCs w:val="24"/>
        </w:rPr>
      </w:pPr>
      <w:r w:rsidRPr="00B9472B">
        <w:rPr>
          <w:rFonts w:ascii="Palatino Linotype" w:hAnsi="Palatino Linotype" w:cs="Arial"/>
          <w:sz w:val="24"/>
          <w:szCs w:val="24"/>
        </w:rPr>
        <w:t xml:space="preserve">En fecha </w:t>
      </w:r>
      <w:r>
        <w:rPr>
          <w:rFonts w:ascii="Palatino Linotype" w:hAnsi="Palatino Linotype" w:cs="Arial"/>
          <w:b/>
          <w:sz w:val="24"/>
          <w:szCs w:val="24"/>
        </w:rPr>
        <w:t>d</w:t>
      </w:r>
      <w:r w:rsidRPr="00FA3CE2">
        <w:rPr>
          <w:rFonts w:ascii="Palatino Linotype" w:hAnsi="Palatino Linotype" w:cs="Arial"/>
          <w:b/>
          <w:sz w:val="24"/>
          <w:szCs w:val="24"/>
        </w:rPr>
        <w:t>i</w:t>
      </w:r>
      <w:r>
        <w:rPr>
          <w:rFonts w:ascii="Palatino Linotype" w:hAnsi="Palatino Linotype" w:cs="Arial"/>
          <w:b/>
          <w:sz w:val="24"/>
          <w:szCs w:val="24"/>
        </w:rPr>
        <w:t>eci</w:t>
      </w:r>
      <w:r w:rsidR="00D47B0F">
        <w:rPr>
          <w:rFonts w:ascii="Palatino Linotype" w:hAnsi="Palatino Linotype" w:cs="Arial"/>
          <w:b/>
          <w:sz w:val="24"/>
          <w:szCs w:val="24"/>
        </w:rPr>
        <w:t>ocho</w:t>
      </w:r>
      <w:r w:rsidRPr="00FA3CE2">
        <w:rPr>
          <w:rFonts w:ascii="Palatino Linotype" w:hAnsi="Palatino Linotype" w:cs="Arial"/>
          <w:b/>
          <w:sz w:val="24"/>
          <w:szCs w:val="24"/>
        </w:rPr>
        <w:t xml:space="preserve"> de </w:t>
      </w:r>
      <w:r>
        <w:rPr>
          <w:rFonts w:ascii="Palatino Linotype" w:hAnsi="Palatino Linotype" w:cs="Arial"/>
          <w:b/>
          <w:sz w:val="24"/>
          <w:szCs w:val="24"/>
        </w:rPr>
        <w:t>a</w:t>
      </w:r>
      <w:r w:rsidR="00D47B0F">
        <w:rPr>
          <w:rFonts w:ascii="Palatino Linotype" w:hAnsi="Palatino Linotype" w:cs="Arial"/>
          <w:b/>
          <w:sz w:val="24"/>
          <w:szCs w:val="24"/>
        </w:rPr>
        <w:t>bril</w:t>
      </w:r>
      <w:r w:rsidRPr="00FA3CE2">
        <w:rPr>
          <w:rFonts w:ascii="Palatino Linotype" w:hAnsi="Palatino Linotype" w:cs="Arial"/>
          <w:b/>
          <w:sz w:val="24"/>
          <w:szCs w:val="24"/>
        </w:rPr>
        <w:t xml:space="preserve"> del año dos mil veinti</w:t>
      </w:r>
      <w:r>
        <w:rPr>
          <w:rFonts w:ascii="Palatino Linotype" w:hAnsi="Palatino Linotype" w:cs="Arial"/>
          <w:b/>
          <w:sz w:val="24"/>
          <w:szCs w:val="24"/>
        </w:rPr>
        <w:t>tré</w:t>
      </w:r>
      <w:r w:rsidRPr="00FA3CE2">
        <w:rPr>
          <w:rFonts w:ascii="Palatino Linotype" w:hAnsi="Palatino Linotype" w:cs="Arial"/>
          <w:b/>
          <w:sz w:val="24"/>
          <w:szCs w:val="24"/>
        </w:rPr>
        <w:t>s</w:t>
      </w:r>
      <w:r w:rsidRPr="00B9472B">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6E264B88" w14:textId="77777777" w:rsidR="00773351" w:rsidRPr="00B9472B" w:rsidRDefault="00773351" w:rsidP="00E757D8">
      <w:pPr>
        <w:spacing w:after="0" w:line="360" w:lineRule="auto"/>
        <w:jc w:val="both"/>
        <w:rPr>
          <w:rFonts w:ascii="Palatino Linotype" w:hAnsi="Palatino Linotype" w:cs="Arial"/>
          <w:sz w:val="24"/>
          <w:szCs w:val="24"/>
        </w:rPr>
      </w:pPr>
    </w:p>
    <w:p w14:paraId="4E2C815D" w14:textId="77777777" w:rsidR="00D47B0F" w:rsidRDefault="00D47B0F" w:rsidP="00E757D8">
      <w:pPr>
        <w:spacing w:after="0" w:line="360" w:lineRule="auto"/>
        <w:jc w:val="both"/>
        <w:rPr>
          <w:rFonts w:ascii="Palatino Linotype" w:hAnsi="Palatino Linotype"/>
          <w:sz w:val="24"/>
          <w:szCs w:val="24"/>
        </w:rPr>
      </w:pPr>
    </w:p>
    <w:p w14:paraId="1C6BA86D" w14:textId="77777777" w:rsidR="00D47B0F" w:rsidRDefault="00D47B0F" w:rsidP="00E757D8">
      <w:pPr>
        <w:spacing w:after="0" w:line="360" w:lineRule="auto"/>
        <w:jc w:val="both"/>
        <w:rPr>
          <w:rFonts w:ascii="Palatino Linotype" w:hAnsi="Palatino Linotype"/>
          <w:sz w:val="24"/>
          <w:szCs w:val="24"/>
        </w:rPr>
      </w:pPr>
    </w:p>
    <w:p w14:paraId="692916B1" w14:textId="77777777" w:rsidR="00773351" w:rsidRPr="00B9472B" w:rsidRDefault="00773351" w:rsidP="00E757D8">
      <w:pPr>
        <w:spacing w:after="0" w:line="360" w:lineRule="auto"/>
        <w:jc w:val="both"/>
        <w:rPr>
          <w:rFonts w:ascii="Palatino Linotype" w:hAnsi="Palatino Linotype"/>
          <w:sz w:val="24"/>
          <w:szCs w:val="24"/>
        </w:rPr>
      </w:pPr>
      <w:r w:rsidRPr="00B9472B">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8586DDF" w14:textId="77777777" w:rsidR="00773351" w:rsidRPr="00B9472B" w:rsidRDefault="00773351" w:rsidP="00E757D8">
      <w:pPr>
        <w:spacing w:after="0" w:line="360" w:lineRule="auto"/>
        <w:jc w:val="both"/>
        <w:rPr>
          <w:rFonts w:ascii="Palatino Linotype" w:hAnsi="Palatino Linotype"/>
          <w:sz w:val="24"/>
          <w:szCs w:val="24"/>
        </w:rPr>
      </w:pPr>
      <w:r w:rsidRPr="00B9472B">
        <w:rPr>
          <w:rFonts w:ascii="Palatino Linotype" w:hAnsi="Palatino Linotype"/>
          <w:sz w:val="24"/>
          <w:szCs w:val="24"/>
        </w:rPr>
        <w:t xml:space="preserve"> </w:t>
      </w:r>
    </w:p>
    <w:p w14:paraId="237C0198" w14:textId="77777777" w:rsidR="00773351" w:rsidRPr="00B9472B" w:rsidRDefault="00773351" w:rsidP="00E757D8">
      <w:pPr>
        <w:spacing w:after="0" w:line="360" w:lineRule="auto"/>
        <w:jc w:val="both"/>
        <w:rPr>
          <w:rFonts w:ascii="Palatino Linotype" w:hAnsi="Palatino Linotype"/>
          <w:sz w:val="24"/>
          <w:szCs w:val="24"/>
        </w:rPr>
      </w:pPr>
      <w:r w:rsidRPr="00B9472B">
        <w:rPr>
          <w:rFonts w:ascii="Palatino Linotype" w:hAnsi="Palatino Linotype"/>
          <w:sz w:val="24"/>
          <w:szCs w:val="24"/>
        </w:rPr>
        <w:t xml:space="preserve">Por ello, es menester precisar </w:t>
      </w:r>
      <w:proofErr w:type="gramStart"/>
      <w:r w:rsidRPr="00B9472B">
        <w:rPr>
          <w:rFonts w:ascii="Palatino Linotype" w:hAnsi="Palatino Linotype"/>
          <w:sz w:val="24"/>
          <w:szCs w:val="24"/>
        </w:rPr>
        <w:t>que</w:t>
      </w:r>
      <w:proofErr w:type="gramEnd"/>
      <w:r w:rsidRPr="00B9472B">
        <w:rPr>
          <w:rFonts w:ascii="Palatino Linotype" w:hAnsi="Palatino Linotype"/>
          <w:sz w:val="24"/>
          <w:szCs w:val="24"/>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755E82D" w14:textId="77777777" w:rsidR="00773351" w:rsidRDefault="00773351" w:rsidP="00E757D8">
      <w:pPr>
        <w:spacing w:after="0" w:line="360" w:lineRule="auto"/>
        <w:jc w:val="both"/>
        <w:rPr>
          <w:rFonts w:ascii="Palatino Linotype" w:hAnsi="Palatino Linotype"/>
          <w:sz w:val="24"/>
          <w:szCs w:val="24"/>
        </w:rPr>
      </w:pPr>
      <w:r w:rsidRPr="00B9472B">
        <w:rPr>
          <w:rFonts w:ascii="Palatino Linotype" w:hAnsi="Palatino Linotype"/>
          <w:sz w:val="24"/>
          <w:szCs w:val="24"/>
        </w:rPr>
        <w:t xml:space="preserve"> </w:t>
      </w:r>
    </w:p>
    <w:p w14:paraId="65B8FCE2" w14:textId="77777777" w:rsidR="00773351" w:rsidRPr="00B9472B" w:rsidRDefault="00773351" w:rsidP="00E757D8">
      <w:pPr>
        <w:spacing w:after="0" w:line="360" w:lineRule="auto"/>
        <w:jc w:val="both"/>
        <w:rPr>
          <w:rFonts w:ascii="Palatino Linotype" w:hAnsi="Palatino Linotype"/>
          <w:sz w:val="24"/>
          <w:szCs w:val="24"/>
        </w:rPr>
      </w:pPr>
      <w:r w:rsidRPr="00B9472B">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4CA5195" w14:textId="77777777" w:rsidR="00773351" w:rsidRPr="00B9472B" w:rsidRDefault="00773351" w:rsidP="00E757D8">
      <w:pPr>
        <w:spacing w:after="0" w:line="360" w:lineRule="auto"/>
        <w:jc w:val="both"/>
        <w:rPr>
          <w:rFonts w:ascii="Palatino Linotype" w:hAnsi="Palatino Linotype"/>
          <w:sz w:val="24"/>
          <w:szCs w:val="24"/>
        </w:rPr>
      </w:pPr>
      <w:r w:rsidRPr="00B9472B">
        <w:rPr>
          <w:rFonts w:ascii="Palatino Linotype" w:hAnsi="Palatino Linotype"/>
          <w:sz w:val="24"/>
          <w:szCs w:val="24"/>
        </w:rPr>
        <w:t xml:space="preserve"> </w:t>
      </w:r>
    </w:p>
    <w:p w14:paraId="60A86EAF" w14:textId="77777777" w:rsidR="00D47B0F" w:rsidRDefault="00D47B0F" w:rsidP="00E757D8">
      <w:pPr>
        <w:spacing w:after="0" w:line="360" w:lineRule="auto"/>
        <w:jc w:val="both"/>
        <w:rPr>
          <w:rFonts w:ascii="Palatino Linotype" w:hAnsi="Palatino Linotype"/>
          <w:sz w:val="24"/>
          <w:szCs w:val="24"/>
        </w:rPr>
      </w:pPr>
    </w:p>
    <w:p w14:paraId="38AB1A33" w14:textId="77777777" w:rsidR="00D47B0F" w:rsidRDefault="00D47B0F" w:rsidP="00E757D8">
      <w:pPr>
        <w:spacing w:after="0" w:line="360" w:lineRule="auto"/>
        <w:jc w:val="both"/>
        <w:rPr>
          <w:rFonts w:ascii="Palatino Linotype" w:hAnsi="Palatino Linotype"/>
          <w:sz w:val="24"/>
          <w:szCs w:val="24"/>
        </w:rPr>
      </w:pPr>
    </w:p>
    <w:p w14:paraId="1718DC37" w14:textId="77777777" w:rsidR="00773351" w:rsidRPr="00B9472B" w:rsidRDefault="00773351" w:rsidP="00E757D8">
      <w:pPr>
        <w:spacing w:after="0" w:line="360" w:lineRule="auto"/>
        <w:jc w:val="both"/>
        <w:rPr>
          <w:rFonts w:ascii="Palatino Linotype" w:hAnsi="Palatino Linotype"/>
          <w:sz w:val="24"/>
          <w:szCs w:val="24"/>
        </w:rPr>
      </w:pPr>
      <w:r w:rsidRPr="00B9472B">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C4DA9C" w14:textId="77777777" w:rsidR="00773351" w:rsidRPr="00B9472B" w:rsidRDefault="00773351" w:rsidP="00E757D8">
      <w:pPr>
        <w:spacing w:after="0" w:line="360" w:lineRule="auto"/>
        <w:jc w:val="both"/>
        <w:rPr>
          <w:rFonts w:ascii="Palatino Linotype" w:hAnsi="Palatino Linotype"/>
          <w:sz w:val="24"/>
          <w:szCs w:val="24"/>
        </w:rPr>
      </w:pPr>
      <w:r w:rsidRPr="00B9472B">
        <w:rPr>
          <w:rFonts w:ascii="Palatino Linotype" w:hAnsi="Palatino Linotype"/>
          <w:sz w:val="24"/>
          <w:szCs w:val="24"/>
        </w:rPr>
        <w:t xml:space="preserve"> </w:t>
      </w:r>
    </w:p>
    <w:p w14:paraId="2E036817" w14:textId="77777777" w:rsidR="00773351" w:rsidRPr="00B9472B" w:rsidRDefault="00773351" w:rsidP="00E757D8">
      <w:pPr>
        <w:spacing w:after="0" w:line="360" w:lineRule="auto"/>
        <w:jc w:val="both"/>
        <w:rPr>
          <w:rFonts w:ascii="Palatino Linotype" w:hAnsi="Palatino Linotype"/>
          <w:sz w:val="24"/>
          <w:szCs w:val="24"/>
        </w:rPr>
      </w:pPr>
      <w:r w:rsidRPr="00B9472B">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53BD16E4" w14:textId="77777777" w:rsidR="00773351" w:rsidRPr="00B9472B" w:rsidRDefault="00773351" w:rsidP="00E757D8">
      <w:pPr>
        <w:spacing w:after="0" w:line="360" w:lineRule="auto"/>
        <w:jc w:val="both"/>
        <w:rPr>
          <w:rFonts w:ascii="Palatino Linotype" w:hAnsi="Palatino Linotype"/>
          <w:sz w:val="24"/>
          <w:szCs w:val="24"/>
        </w:rPr>
      </w:pPr>
    </w:p>
    <w:p w14:paraId="18240F2F" w14:textId="77777777" w:rsidR="00773351" w:rsidRPr="00B9472B" w:rsidRDefault="00773351" w:rsidP="00E757D8">
      <w:pPr>
        <w:pStyle w:val="Prrafodelista"/>
        <w:numPr>
          <w:ilvl w:val="0"/>
          <w:numId w:val="3"/>
        </w:numPr>
        <w:spacing w:line="360" w:lineRule="auto"/>
        <w:ind w:left="567" w:hanging="283"/>
        <w:jc w:val="both"/>
        <w:rPr>
          <w:rFonts w:ascii="Palatino Linotype" w:hAnsi="Palatino Linotype"/>
        </w:rPr>
      </w:pPr>
      <w:r w:rsidRPr="00B9472B">
        <w:rPr>
          <w:rFonts w:ascii="Palatino Linotype" w:hAnsi="Palatino Linotype"/>
        </w:rPr>
        <w:t>Complejidad del asunto: La complejidad de la prueba, la pluralidad de sujetos procesales, el tiempo transcurrido, las características y contexto del recurso.</w:t>
      </w:r>
    </w:p>
    <w:p w14:paraId="3A673632" w14:textId="77777777" w:rsidR="00773351" w:rsidRPr="00B9472B" w:rsidRDefault="00773351" w:rsidP="00E757D8">
      <w:pPr>
        <w:pStyle w:val="Prrafodelista"/>
        <w:numPr>
          <w:ilvl w:val="0"/>
          <w:numId w:val="3"/>
        </w:numPr>
        <w:spacing w:line="360" w:lineRule="auto"/>
        <w:ind w:left="567" w:hanging="283"/>
        <w:jc w:val="both"/>
        <w:rPr>
          <w:rFonts w:ascii="Palatino Linotype" w:hAnsi="Palatino Linotype"/>
        </w:rPr>
      </w:pPr>
      <w:r w:rsidRPr="00B9472B">
        <w:rPr>
          <w:rFonts w:ascii="Palatino Linotype" w:hAnsi="Palatino Linotype"/>
        </w:rPr>
        <w:t>Actividad Procesal del interesado: Acciones u omisiones del interesado.</w:t>
      </w:r>
    </w:p>
    <w:p w14:paraId="2496F7E1" w14:textId="77777777" w:rsidR="00773351" w:rsidRPr="00B9472B" w:rsidRDefault="00773351" w:rsidP="00E757D8">
      <w:pPr>
        <w:pStyle w:val="Prrafodelista"/>
        <w:numPr>
          <w:ilvl w:val="0"/>
          <w:numId w:val="3"/>
        </w:numPr>
        <w:spacing w:line="360" w:lineRule="auto"/>
        <w:ind w:left="567" w:hanging="283"/>
        <w:jc w:val="both"/>
        <w:rPr>
          <w:rFonts w:ascii="Palatino Linotype" w:hAnsi="Palatino Linotype"/>
        </w:rPr>
      </w:pPr>
      <w:r w:rsidRPr="00B9472B">
        <w:rPr>
          <w:rFonts w:ascii="Palatino Linotype" w:hAnsi="Palatino Linotype"/>
        </w:rPr>
        <w:t>Conducta de la Autoridad: Las Acciones u omisiones realizadas en el procedimiento. Así como si la autoridad actuó con la debida diligencia.</w:t>
      </w:r>
    </w:p>
    <w:p w14:paraId="4EB032CD" w14:textId="77777777" w:rsidR="00773351" w:rsidRPr="00B9472B" w:rsidRDefault="00773351" w:rsidP="00E757D8">
      <w:pPr>
        <w:pStyle w:val="Prrafodelista"/>
        <w:numPr>
          <w:ilvl w:val="0"/>
          <w:numId w:val="3"/>
        </w:numPr>
        <w:spacing w:line="360" w:lineRule="auto"/>
        <w:ind w:left="567" w:hanging="283"/>
        <w:jc w:val="both"/>
        <w:rPr>
          <w:rFonts w:ascii="Palatino Linotype" w:hAnsi="Palatino Linotype"/>
        </w:rPr>
      </w:pPr>
      <w:r w:rsidRPr="00B9472B">
        <w:rPr>
          <w:rFonts w:ascii="Palatino Linotype" w:hAnsi="Palatino Linotype"/>
        </w:rPr>
        <w:t>La afectación generada en la situación jurídica de la persona involucrada en el proceso: Violación a sus derechos humanos.</w:t>
      </w:r>
    </w:p>
    <w:p w14:paraId="5899C7ED" w14:textId="77777777" w:rsidR="00773351" w:rsidRPr="00B9472B" w:rsidRDefault="00773351" w:rsidP="00E757D8">
      <w:pPr>
        <w:spacing w:after="0" w:line="360" w:lineRule="auto"/>
        <w:jc w:val="both"/>
        <w:rPr>
          <w:rFonts w:ascii="Palatino Linotype" w:hAnsi="Palatino Linotype"/>
          <w:sz w:val="24"/>
          <w:szCs w:val="24"/>
        </w:rPr>
      </w:pPr>
    </w:p>
    <w:p w14:paraId="1E97A6B1" w14:textId="77777777" w:rsidR="00773351" w:rsidRPr="00B9472B" w:rsidRDefault="00773351" w:rsidP="00E757D8">
      <w:pPr>
        <w:spacing w:after="0" w:line="360" w:lineRule="auto"/>
        <w:jc w:val="both"/>
        <w:rPr>
          <w:rFonts w:ascii="Palatino Linotype" w:hAnsi="Palatino Linotype"/>
          <w:sz w:val="24"/>
          <w:szCs w:val="24"/>
        </w:rPr>
      </w:pPr>
      <w:r w:rsidRPr="00B9472B">
        <w:rPr>
          <w:rFonts w:ascii="Palatino Linotype" w:hAnsi="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B9472B">
        <w:rPr>
          <w:rFonts w:ascii="Palatino Linotype" w:hAnsi="Palatino Linotype"/>
          <w:sz w:val="24"/>
          <w:szCs w:val="24"/>
        </w:rPr>
        <w:lastRenderedPageBreak/>
        <w:t>considerarse normal, debe concluirse que es una excluyente de responsabilidad en relación con la actuación del funcionario, como ha acontecido en el caso que nos ocupa.</w:t>
      </w:r>
    </w:p>
    <w:p w14:paraId="3AE294BD" w14:textId="77777777" w:rsidR="00773351" w:rsidRPr="00B9472B" w:rsidRDefault="00773351" w:rsidP="00E757D8">
      <w:pPr>
        <w:spacing w:after="0" w:line="360" w:lineRule="auto"/>
        <w:jc w:val="both"/>
        <w:rPr>
          <w:rFonts w:ascii="Palatino Linotype" w:hAnsi="Palatino Linotype"/>
          <w:sz w:val="24"/>
          <w:szCs w:val="24"/>
        </w:rPr>
      </w:pPr>
      <w:r w:rsidRPr="00B9472B">
        <w:rPr>
          <w:rFonts w:ascii="Palatino Linotype" w:hAnsi="Palatino Linotype"/>
          <w:sz w:val="24"/>
          <w:szCs w:val="24"/>
        </w:rPr>
        <w:t xml:space="preserve"> </w:t>
      </w:r>
    </w:p>
    <w:p w14:paraId="2170F898" w14:textId="77777777" w:rsidR="00773351" w:rsidRPr="00B9472B" w:rsidRDefault="00773351" w:rsidP="00E757D8">
      <w:pPr>
        <w:spacing w:after="0" w:line="360" w:lineRule="auto"/>
        <w:jc w:val="both"/>
        <w:rPr>
          <w:rFonts w:ascii="Palatino Linotype" w:hAnsi="Palatino Linotype"/>
          <w:sz w:val="24"/>
          <w:szCs w:val="24"/>
        </w:rPr>
      </w:pPr>
      <w:r w:rsidRPr="00B9472B">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5FDA235" w14:textId="77777777" w:rsidR="00773351" w:rsidRPr="00B9472B" w:rsidRDefault="00773351" w:rsidP="00E757D8">
      <w:pPr>
        <w:spacing w:after="0" w:line="360" w:lineRule="auto"/>
        <w:jc w:val="both"/>
        <w:rPr>
          <w:rFonts w:ascii="Palatino Linotype" w:hAnsi="Palatino Linotype"/>
          <w:sz w:val="24"/>
          <w:szCs w:val="24"/>
        </w:rPr>
      </w:pPr>
      <w:r w:rsidRPr="00B9472B">
        <w:rPr>
          <w:rFonts w:ascii="Palatino Linotype" w:hAnsi="Palatino Linotype"/>
          <w:sz w:val="24"/>
          <w:szCs w:val="24"/>
        </w:rPr>
        <w:t xml:space="preserve"> </w:t>
      </w:r>
    </w:p>
    <w:p w14:paraId="6E448D90" w14:textId="77777777" w:rsidR="00773351" w:rsidRPr="00B9472B" w:rsidRDefault="00773351" w:rsidP="00E757D8">
      <w:pPr>
        <w:spacing w:after="0" w:line="360" w:lineRule="auto"/>
        <w:jc w:val="both"/>
        <w:rPr>
          <w:rFonts w:ascii="Palatino Linotype" w:hAnsi="Palatino Linotype"/>
          <w:sz w:val="24"/>
          <w:szCs w:val="24"/>
        </w:rPr>
      </w:pPr>
      <w:r w:rsidRPr="00B9472B">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6F7C3FF" w14:textId="77777777" w:rsidR="00773351" w:rsidRPr="00B9472B" w:rsidRDefault="00773351" w:rsidP="00E757D8">
      <w:pPr>
        <w:spacing w:after="0" w:line="360" w:lineRule="auto"/>
        <w:jc w:val="both"/>
        <w:rPr>
          <w:rFonts w:ascii="Palatino Linotype" w:hAnsi="Palatino Linotype"/>
          <w:sz w:val="24"/>
          <w:szCs w:val="24"/>
        </w:rPr>
      </w:pPr>
    </w:p>
    <w:p w14:paraId="7A27030C" w14:textId="77777777" w:rsidR="00773351" w:rsidRDefault="00773351" w:rsidP="00E757D8">
      <w:pPr>
        <w:spacing w:after="0" w:line="360" w:lineRule="auto"/>
        <w:jc w:val="both"/>
        <w:rPr>
          <w:rFonts w:ascii="Palatino Linotype" w:hAnsi="Palatino Linotype"/>
          <w:sz w:val="24"/>
          <w:szCs w:val="24"/>
        </w:rPr>
      </w:pPr>
    </w:p>
    <w:p w14:paraId="45ACD566" w14:textId="77777777" w:rsidR="00D47B0F" w:rsidRDefault="00D47B0F" w:rsidP="00E757D8">
      <w:pPr>
        <w:spacing w:after="0" w:line="360" w:lineRule="auto"/>
        <w:jc w:val="both"/>
        <w:rPr>
          <w:rFonts w:ascii="Palatino Linotype" w:hAnsi="Palatino Linotype"/>
          <w:sz w:val="24"/>
          <w:szCs w:val="24"/>
        </w:rPr>
      </w:pPr>
    </w:p>
    <w:p w14:paraId="12839594" w14:textId="77777777" w:rsidR="00D47B0F" w:rsidRDefault="00D47B0F" w:rsidP="00E757D8">
      <w:pPr>
        <w:spacing w:after="0" w:line="360" w:lineRule="auto"/>
        <w:jc w:val="both"/>
        <w:rPr>
          <w:rFonts w:ascii="Palatino Linotype" w:hAnsi="Palatino Linotype"/>
          <w:sz w:val="24"/>
          <w:szCs w:val="24"/>
        </w:rPr>
      </w:pPr>
    </w:p>
    <w:p w14:paraId="5D0E1B57" w14:textId="77777777" w:rsidR="00773351" w:rsidRPr="00B9472B" w:rsidRDefault="00773351" w:rsidP="00E757D8">
      <w:pPr>
        <w:spacing w:after="0" w:line="360" w:lineRule="auto"/>
        <w:jc w:val="both"/>
        <w:rPr>
          <w:rFonts w:ascii="Palatino Linotype" w:hAnsi="Palatino Linotype"/>
          <w:sz w:val="24"/>
          <w:szCs w:val="24"/>
        </w:rPr>
      </w:pPr>
      <w:r w:rsidRPr="00B9472B">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013BCAE0" w14:textId="77777777" w:rsidR="00773351" w:rsidRPr="00B9472B" w:rsidRDefault="00773351" w:rsidP="00E757D8">
      <w:pPr>
        <w:spacing w:after="0" w:line="360" w:lineRule="auto"/>
        <w:jc w:val="both"/>
        <w:rPr>
          <w:rFonts w:ascii="Palatino Linotype" w:hAnsi="Palatino Linotype"/>
          <w:sz w:val="24"/>
          <w:szCs w:val="24"/>
        </w:rPr>
      </w:pPr>
      <w:r w:rsidRPr="00B9472B">
        <w:rPr>
          <w:rFonts w:ascii="Palatino Linotype" w:hAnsi="Palatino Linotype"/>
          <w:sz w:val="24"/>
          <w:szCs w:val="24"/>
        </w:rPr>
        <w:t xml:space="preserve"> </w:t>
      </w:r>
    </w:p>
    <w:p w14:paraId="6DE2A6EC" w14:textId="77777777" w:rsidR="00773351" w:rsidRPr="00B9472B" w:rsidRDefault="00773351" w:rsidP="00E757D8">
      <w:pPr>
        <w:spacing w:after="0" w:line="360" w:lineRule="auto"/>
        <w:jc w:val="both"/>
        <w:rPr>
          <w:rFonts w:ascii="Palatino Linotype" w:hAnsi="Palatino Linotype"/>
          <w:sz w:val="24"/>
          <w:szCs w:val="24"/>
        </w:rPr>
      </w:pPr>
      <w:r w:rsidRPr="00B9472B">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2B2AAABE" w14:textId="77777777" w:rsidR="00773351" w:rsidRPr="00B9472B" w:rsidRDefault="00773351" w:rsidP="00E757D8">
      <w:pPr>
        <w:spacing w:after="0" w:line="360" w:lineRule="auto"/>
        <w:jc w:val="both"/>
        <w:rPr>
          <w:rFonts w:ascii="Palatino Linotype" w:hAnsi="Palatino Linotype"/>
          <w:sz w:val="24"/>
          <w:szCs w:val="24"/>
        </w:rPr>
      </w:pPr>
      <w:r w:rsidRPr="00B9472B">
        <w:rPr>
          <w:rFonts w:ascii="Palatino Linotype" w:hAnsi="Palatino Linotype"/>
          <w:sz w:val="24"/>
          <w:szCs w:val="24"/>
        </w:rPr>
        <w:t xml:space="preserve"> </w:t>
      </w:r>
    </w:p>
    <w:p w14:paraId="1EE4F58B" w14:textId="77777777" w:rsidR="00773351" w:rsidRPr="00B9472B" w:rsidRDefault="00773351" w:rsidP="00E757D8">
      <w:pPr>
        <w:spacing w:after="0" w:line="360" w:lineRule="auto"/>
        <w:jc w:val="both"/>
        <w:rPr>
          <w:rFonts w:ascii="Palatino Linotype" w:hAnsi="Palatino Linotype"/>
          <w:sz w:val="24"/>
          <w:szCs w:val="24"/>
        </w:rPr>
      </w:pPr>
      <w:r w:rsidRPr="00B9472B">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50ACAA04" w14:textId="77777777" w:rsidR="00773351" w:rsidRPr="00B9472B" w:rsidRDefault="00773351" w:rsidP="00E757D8">
      <w:pPr>
        <w:spacing w:after="0" w:line="360" w:lineRule="auto"/>
        <w:jc w:val="both"/>
        <w:rPr>
          <w:rFonts w:ascii="Palatino Linotype" w:hAnsi="Palatino Linotype"/>
          <w:sz w:val="24"/>
          <w:szCs w:val="24"/>
        </w:rPr>
      </w:pPr>
    </w:p>
    <w:p w14:paraId="0B03311A" w14:textId="77777777" w:rsidR="00773351" w:rsidRPr="00B9472B" w:rsidRDefault="00773351" w:rsidP="00E757D8">
      <w:pPr>
        <w:spacing w:after="0" w:line="360" w:lineRule="auto"/>
        <w:jc w:val="both"/>
        <w:rPr>
          <w:rFonts w:ascii="Palatino Linotype" w:hAnsi="Palatino Linotype"/>
          <w:sz w:val="24"/>
          <w:szCs w:val="24"/>
        </w:rPr>
      </w:pPr>
      <w:r w:rsidRPr="00B9472B">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147F572A" w14:textId="77777777" w:rsidR="00773351" w:rsidRPr="00FA3CE2" w:rsidRDefault="00773351" w:rsidP="00E757D8">
      <w:pPr>
        <w:spacing w:after="0" w:line="360" w:lineRule="auto"/>
        <w:jc w:val="center"/>
        <w:rPr>
          <w:rFonts w:ascii="Palatino Linotype" w:hAnsi="Palatino Linotype" w:cs="Arial"/>
          <w:b/>
          <w:sz w:val="24"/>
        </w:rPr>
      </w:pPr>
    </w:p>
    <w:p w14:paraId="743F99E1" w14:textId="77777777" w:rsidR="00773351" w:rsidRPr="00B9472B" w:rsidRDefault="00773351" w:rsidP="00E757D8">
      <w:pPr>
        <w:spacing w:after="0" w:line="360" w:lineRule="auto"/>
        <w:jc w:val="center"/>
        <w:rPr>
          <w:rFonts w:ascii="Palatino Linotype" w:hAnsi="Palatino Linotype" w:cs="Arial"/>
          <w:b/>
          <w:sz w:val="28"/>
        </w:rPr>
      </w:pPr>
      <w:r w:rsidRPr="00B9472B">
        <w:rPr>
          <w:rFonts w:ascii="Palatino Linotype" w:hAnsi="Palatino Linotype" w:cs="Arial"/>
          <w:b/>
          <w:sz w:val="28"/>
        </w:rPr>
        <w:t xml:space="preserve">C O N S I D E R A N D O </w:t>
      </w:r>
    </w:p>
    <w:p w14:paraId="46FF52B6" w14:textId="77777777" w:rsidR="00773351" w:rsidRPr="00B9472B" w:rsidRDefault="00773351" w:rsidP="00E757D8">
      <w:pPr>
        <w:pStyle w:val="Sinespaciado"/>
        <w:rPr>
          <w:rFonts w:ascii="Palatino Linotype" w:hAnsi="Palatino Linotype"/>
        </w:rPr>
      </w:pPr>
    </w:p>
    <w:p w14:paraId="4C14E144" w14:textId="77777777" w:rsidR="00773351" w:rsidRPr="00B9472B" w:rsidRDefault="00773351" w:rsidP="00E757D8">
      <w:pPr>
        <w:spacing w:after="0" w:line="360" w:lineRule="auto"/>
        <w:jc w:val="both"/>
        <w:rPr>
          <w:rFonts w:ascii="Palatino Linotype" w:hAnsi="Palatino Linotype" w:cs="Arial"/>
          <w:sz w:val="24"/>
        </w:rPr>
      </w:pPr>
      <w:r w:rsidRPr="00B9472B">
        <w:rPr>
          <w:rFonts w:ascii="Palatino Linotype" w:hAnsi="Palatino Linotype" w:cs="Arial"/>
          <w:b/>
          <w:sz w:val="28"/>
        </w:rPr>
        <w:t>PRIMERO.</w:t>
      </w:r>
      <w:r w:rsidRPr="00B9472B">
        <w:rPr>
          <w:rFonts w:ascii="Palatino Linotype" w:hAnsi="Palatino Linotype" w:cs="Arial"/>
          <w:b/>
        </w:rPr>
        <w:t xml:space="preserve"> </w:t>
      </w:r>
      <w:r w:rsidRPr="00B9472B">
        <w:rPr>
          <w:rFonts w:ascii="Palatino Linotype" w:hAnsi="Palatino Linotype" w:cs="Arial"/>
          <w:b/>
          <w:sz w:val="28"/>
          <w:szCs w:val="28"/>
        </w:rPr>
        <w:t>De la competencia</w:t>
      </w:r>
      <w:r w:rsidRPr="00B9472B">
        <w:rPr>
          <w:rFonts w:ascii="Palatino Linotype" w:hAnsi="Palatino Linotype" w:cs="Arial"/>
          <w:sz w:val="28"/>
          <w:szCs w:val="28"/>
        </w:rPr>
        <w:t>.</w:t>
      </w:r>
    </w:p>
    <w:p w14:paraId="5812BCAD" w14:textId="77777777" w:rsidR="00D47B0F" w:rsidRDefault="00D47B0F" w:rsidP="00E757D8">
      <w:pPr>
        <w:pStyle w:val="Sinespaciado"/>
        <w:spacing w:line="360" w:lineRule="auto"/>
        <w:jc w:val="both"/>
        <w:rPr>
          <w:rFonts w:ascii="Palatino Linotype" w:hAnsi="Palatino Linotype"/>
        </w:rPr>
      </w:pPr>
    </w:p>
    <w:p w14:paraId="61DD23EB" w14:textId="77777777" w:rsidR="00D47B0F" w:rsidRDefault="00D47B0F" w:rsidP="00E757D8">
      <w:pPr>
        <w:pStyle w:val="Sinespaciado"/>
        <w:spacing w:line="360" w:lineRule="auto"/>
        <w:jc w:val="both"/>
        <w:rPr>
          <w:rFonts w:ascii="Palatino Linotype" w:hAnsi="Palatino Linotype"/>
        </w:rPr>
      </w:pPr>
    </w:p>
    <w:p w14:paraId="7BB7DDDC" w14:textId="77777777" w:rsidR="00773351" w:rsidRPr="00B9472B" w:rsidRDefault="00773351" w:rsidP="00E757D8">
      <w:pPr>
        <w:pStyle w:val="Sinespaciado"/>
        <w:spacing w:line="360" w:lineRule="auto"/>
        <w:jc w:val="both"/>
        <w:rPr>
          <w:rFonts w:ascii="Palatino Linotype" w:hAnsi="Palatino Linotype"/>
        </w:rPr>
      </w:pPr>
      <w:r w:rsidRPr="00B9472B">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7C74BEA" w14:textId="77777777" w:rsidR="00773351" w:rsidRPr="00B9472B" w:rsidRDefault="00773351" w:rsidP="00E757D8">
      <w:pPr>
        <w:pStyle w:val="Prrafodelista"/>
        <w:autoSpaceDE w:val="0"/>
        <w:autoSpaceDN w:val="0"/>
        <w:adjustRightInd w:val="0"/>
        <w:spacing w:line="360" w:lineRule="auto"/>
        <w:ind w:left="0"/>
        <w:jc w:val="both"/>
        <w:rPr>
          <w:rFonts w:ascii="Palatino Linotype" w:hAnsi="Palatino Linotype" w:cs="Arial"/>
          <w:b/>
          <w:sz w:val="28"/>
        </w:rPr>
      </w:pPr>
    </w:p>
    <w:p w14:paraId="13B827C0" w14:textId="77777777" w:rsidR="00773351" w:rsidRPr="00B9472B" w:rsidRDefault="00773351" w:rsidP="00E757D8">
      <w:pPr>
        <w:pStyle w:val="Prrafodelista"/>
        <w:autoSpaceDE w:val="0"/>
        <w:autoSpaceDN w:val="0"/>
        <w:adjustRightInd w:val="0"/>
        <w:spacing w:line="360" w:lineRule="auto"/>
        <w:ind w:left="0"/>
        <w:jc w:val="both"/>
        <w:rPr>
          <w:rFonts w:ascii="Palatino Linotype" w:hAnsi="Palatino Linotype" w:cs="Arial"/>
          <w:b/>
        </w:rPr>
      </w:pPr>
      <w:r w:rsidRPr="00B9472B">
        <w:rPr>
          <w:rFonts w:ascii="Palatino Linotype" w:hAnsi="Palatino Linotype" w:cs="Arial"/>
          <w:b/>
          <w:sz w:val="28"/>
        </w:rPr>
        <w:t>SEGUNDO</w:t>
      </w:r>
      <w:r w:rsidRPr="00B9472B">
        <w:rPr>
          <w:rFonts w:ascii="Palatino Linotype" w:hAnsi="Palatino Linotype" w:cs="Arial"/>
          <w:b/>
        </w:rPr>
        <w:t xml:space="preserve">. </w:t>
      </w:r>
      <w:r w:rsidRPr="00B9472B">
        <w:rPr>
          <w:rFonts w:ascii="Palatino Linotype" w:hAnsi="Palatino Linotype" w:cs="Arial"/>
          <w:b/>
          <w:sz w:val="28"/>
          <w:szCs w:val="28"/>
        </w:rPr>
        <w:t>Sobre los alcances del recurso de revisión.</w:t>
      </w:r>
      <w:r w:rsidRPr="00B9472B">
        <w:rPr>
          <w:rFonts w:ascii="Palatino Linotype" w:hAnsi="Palatino Linotype" w:cs="Arial"/>
          <w:b/>
        </w:rPr>
        <w:t xml:space="preserve"> </w:t>
      </w:r>
    </w:p>
    <w:p w14:paraId="1AD9BF21" w14:textId="77777777" w:rsidR="00773351" w:rsidRPr="00B9472B" w:rsidRDefault="00773351" w:rsidP="00E757D8">
      <w:pPr>
        <w:autoSpaceDE w:val="0"/>
        <w:autoSpaceDN w:val="0"/>
        <w:adjustRightInd w:val="0"/>
        <w:spacing w:after="0" w:line="360" w:lineRule="auto"/>
        <w:jc w:val="both"/>
        <w:rPr>
          <w:rFonts w:ascii="Palatino Linotype" w:hAnsi="Palatino Linotype" w:cs="Arial"/>
          <w:sz w:val="24"/>
          <w:szCs w:val="24"/>
        </w:rPr>
      </w:pPr>
      <w:r w:rsidRPr="00B9472B">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E860851" w14:textId="77777777" w:rsidR="00773351" w:rsidRPr="00B9472B" w:rsidRDefault="00773351" w:rsidP="00E757D8">
      <w:pPr>
        <w:pStyle w:val="Prrafodelista"/>
        <w:autoSpaceDE w:val="0"/>
        <w:autoSpaceDN w:val="0"/>
        <w:adjustRightInd w:val="0"/>
        <w:spacing w:line="360" w:lineRule="auto"/>
        <w:ind w:left="0"/>
        <w:jc w:val="both"/>
        <w:rPr>
          <w:rFonts w:ascii="Palatino Linotype" w:hAnsi="Palatino Linotype" w:cs="Arial"/>
          <w:b/>
        </w:rPr>
      </w:pPr>
    </w:p>
    <w:p w14:paraId="66F9CF29" w14:textId="77777777" w:rsidR="00D47B0F" w:rsidRDefault="00D47B0F" w:rsidP="00E757D8">
      <w:pPr>
        <w:pStyle w:val="Prrafodelista"/>
        <w:autoSpaceDE w:val="0"/>
        <w:autoSpaceDN w:val="0"/>
        <w:adjustRightInd w:val="0"/>
        <w:spacing w:line="360" w:lineRule="auto"/>
        <w:ind w:left="0"/>
        <w:jc w:val="both"/>
        <w:rPr>
          <w:rFonts w:ascii="Palatino Linotype" w:eastAsia="Calibri" w:hAnsi="Palatino Linotype" w:cs="Arial"/>
          <w:b/>
          <w:sz w:val="26"/>
          <w:szCs w:val="26"/>
        </w:rPr>
      </w:pPr>
    </w:p>
    <w:p w14:paraId="188D3987" w14:textId="77777777" w:rsidR="00773351" w:rsidRPr="00B9472B" w:rsidRDefault="00773351" w:rsidP="00E757D8">
      <w:pPr>
        <w:pStyle w:val="Prrafodelista"/>
        <w:autoSpaceDE w:val="0"/>
        <w:autoSpaceDN w:val="0"/>
        <w:adjustRightInd w:val="0"/>
        <w:spacing w:line="360" w:lineRule="auto"/>
        <w:ind w:left="0"/>
        <w:jc w:val="both"/>
        <w:rPr>
          <w:rFonts w:ascii="Palatino Linotype" w:hAnsi="Palatino Linotype" w:cs="Arial"/>
          <w:b/>
          <w:sz w:val="28"/>
        </w:rPr>
      </w:pPr>
      <w:r w:rsidRPr="00B9472B">
        <w:rPr>
          <w:rFonts w:ascii="Palatino Linotype" w:eastAsia="Calibri" w:hAnsi="Palatino Linotype" w:cs="Arial"/>
          <w:b/>
          <w:sz w:val="26"/>
          <w:szCs w:val="26"/>
        </w:rPr>
        <w:t xml:space="preserve">TERCERO. </w:t>
      </w:r>
      <w:r w:rsidRPr="00B9472B">
        <w:rPr>
          <w:rFonts w:ascii="Palatino Linotype" w:hAnsi="Palatino Linotype" w:cs="Arial"/>
          <w:b/>
          <w:sz w:val="28"/>
        </w:rPr>
        <w:t>De las causas de improcedencia.</w:t>
      </w:r>
    </w:p>
    <w:p w14:paraId="7CE4BD84" w14:textId="77777777" w:rsidR="00773351" w:rsidRPr="00B9472B" w:rsidRDefault="00773351" w:rsidP="00E757D8">
      <w:pPr>
        <w:pStyle w:val="Prrafodelista"/>
        <w:autoSpaceDE w:val="0"/>
        <w:autoSpaceDN w:val="0"/>
        <w:adjustRightInd w:val="0"/>
        <w:spacing w:line="360" w:lineRule="auto"/>
        <w:ind w:left="0"/>
        <w:jc w:val="both"/>
        <w:rPr>
          <w:rFonts w:ascii="Palatino Linotype" w:hAnsi="Palatino Linotype" w:cs="Arial"/>
        </w:rPr>
      </w:pPr>
      <w:r w:rsidRPr="00B9472B">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E476A1C" w14:textId="77777777" w:rsidR="00773351" w:rsidRPr="00B9472B" w:rsidRDefault="00773351" w:rsidP="00E757D8">
      <w:pPr>
        <w:pStyle w:val="Prrafodelista"/>
        <w:autoSpaceDE w:val="0"/>
        <w:autoSpaceDN w:val="0"/>
        <w:adjustRightInd w:val="0"/>
        <w:spacing w:line="360" w:lineRule="auto"/>
        <w:ind w:left="0"/>
        <w:jc w:val="both"/>
        <w:rPr>
          <w:rFonts w:ascii="Palatino Linotype" w:hAnsi="Palatino Linotype" w:cs="Arial"/>
        </w:rPr>
      </w:pPr>
    </w:p>
    <w:p w14:paraId="44BEA96F" w14:textId="77777777" w:rsidR="00773351" w:rsidRPr="00B9472B" w:rsidRDefault="00773351" w:rsidP="00E757D8">
      <w:pPr>
        <w:pStyle w:val="Prrafodelista"/>
        <w:autoSpaceDE w:val="0"/>
        <w:autoSpaceDN w:val="0"/>
        <w:adjustRightInd w:val="0"/>
        <w:spacing w:line="360" w:lineRule="auto"/>
        <w:ind w:left="0"/>
        <w:jc w:val="both"/>
        <w:rPr>
          <w:rFonts w:ascii="Palatino Linotype" w:hAnsi="Palatino Linotype" w:cs="Arial"/>
        </w:rPr>
      </w:pPr>
      <w:r w:rsidRPr="00B9472B">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B9472B">
        <w:rPr>
          <w:rStyle w:val="Refdenotaalpie"/>
          <w:rFonts w:ascii="Palatino Linotype" w:hAnsi="Palatino Linotype" w:cs="Arial"/>
        </w:rPr>
        <w:footnoteReference w:id="1"/>
      </w:r>
      <w:r w:rsidRPr="00B9472B">
        <w:rPr>
          <w:rFonts w:ascii="Palatino Linotype" w:hAnsi="Palatino Linotype" w:cs="Arial"/>
        </w:rPr>
        <w:t>.</w:t>
      </w:r>
    </w:p>
    <w:p w14:paraId="6176EB80" w14:textId="77777777" w:rsidR="00773351" w:rsidRPr="00B9472B" w:rsidRDefault="00773351" w:rsidP="00E757D8">
      <w:pPr>
        <w:pStyle w:val="Prrafodelista"/>
        <w:autoSpaceDE w:val="0"/>
        <w:autoSpaceDN w:val="0"/>
        <w:adjustRightInd w:val="0"/>
        <w:spacing w:line="360" w:lineRule="auto"/>
        <w:ind w:left="0"/>
        <w:jc w:val="both"/>
        <w:rPr>
          <w:rFonts w:ascii="Palatino Linotype" w:hAnsi="Palatino Linotype" w:cs="Arial"/>
        </w:rPr>
      </w:pPr>
    </w:p>
    <w:p w14:paraId="2A358816" w14:textId="77777777" w:rsidR="00773351" w:rsidRPr="00B9472B" w:rsidRDefault="00773351" w:rsidP="00E757D8">
      <w:pPr>
        <w:pStyle w:val="Prrafodelista"/>
        <w:autoSpaceDE w:val="0"/>
        <w:autoSpaceDN w:val="0"/>
        <w:adjustRightInd w:val="0"/>
        <w:spacing w:line="360" w:lineRule="auto"/>
        <w:ind w:left="0"/>
        <w:jc w:val="both"/>
        <w:rPr>
          <w:rFonts w:ascii="Palatino Linotype" w:hAnsi="Palatino Linotype" w:cs="Arial"/>
          <w:b/>
          <w:sz w:val="28"/>
        </w:rPr>
      </w:pPr>
      <w:r w:rsidRPr="00B9472B">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62B26DC3" w14:textId="77777777" w:rsidR="00773351" w:rsidRPr="00B9472B" w:rsidRDefault="00773351" w:rsidP="00E757D8">
      <w:pPr>
        <w:pStyle w:val="Prrafodelista"/>
        <w:autoSpaceDE w:val="0"/>
        <w:autoSpaceDN w:val="0"/>
        <w:adjustRightInd w:val="0"/>
        <w:spacing w:line="360" w:lineRule="auto"/>
        <w:ind w:left="0"/>
        <w:jc w:val="both"/>
        <w:rPr>
          <w:rFonts w:ascii="Palatino Linotype" w:hAnsi="Palatino Linotype" w:cs="Arial"/>
          <w:b/>
        </w:rPr>
      </w:pPr>
    </w:p>
    <w:p w14:paraId="7229AD66" w14:textId="77777777" w:rsidR="00773351" w:rsidRPr="00B9472B" w:rsidRDefault="00D47B0F" w:rsidP="00E757D8">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w:t>
      </w:r>
      <w:r w:rsidR="00773351" w:rsidRPr="00B9472B">
        <w:rPr>
          <w:rFonts w:ascii="Palatino Linotype" w:hAnsi="Palatino Linotype" w:cs="Arial"/>
          <w:b/>
          <w:sz w:val="28"/>
        </w:rPr>
        <w:t>TO. Estudio y resolución del asunto.</w:t>
      </w:r>
    </w:p>
    <w:p w14:paraId="43EE20E9" w14:textId="77777777" w:rsidR="00773351" w:rsidRPr="00B9472B" w:rsidRDefault="00773351" w:rsidP="00E757D8">
      <w:pPr>
        <w:pStyle w:val="Prrafodelista"/>
        <w:autoSpaceDE w:val="0"/>
        <w:autoSpaceDN w:val="0"/>
        <w:adjustRightInd w:val="0"/>
        <w:spacing w:line="360" w:lineRule="auto"/>
        <w:ind w:left="0"/>
        <w:jc w:val="both"/>
        <w:rPr>
          <w:rFonts w:ascii="Palatino Linotype" w:hAnsi="Palatino Linotype" w:cs="Arial"/>
        </w:rPr>
      </w:pPr>
      <w:r w:rsidRPr="00B9472B">
        <w:rPr>
          <w:rFonts w:ascii="Palatino Linotype" w:hAnsi="Palatino Linotype" w:cs="Arial"/>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w:t>
      </w:r>
      <w:r w:rsidRPr="00B9472B">
        <w:rPr>
          <w:rFonts w:ascii="Palatino Linotype" w:hAnsi="Palatino Linotype" w:cs="Arial"/>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14:paraId="2171520E" w14:textId="77777777" w:rsidR="00773351" w:rsidRPr="00B9472B" w:rsidRDefault="00773351" w:rsidP="00E757D8">
      <w:pPr>
        <w:tabs>
          <w:tab w:val="left" w:pos="709"/>
        </w:tabs>
        <w:spacing w:after="0" w:line="360" w:lineRule="auto"/>
        <w:jc w:val="both"/>
        <w:rPr>
          <w:rFonts w:ascii="Palatino Linotype" w:hAnsi="Palatino Linotype" w:cs="Arial"/>
          <w:sz w:val="24"/>
          <w:szCs w:val="24"/>
        </w:rPr>
      </w:pPr>
    </w:p>
    <w:p w14:paraId="13659A89" w14:textId="77777777" w:rsidR="00773351" w:rsidRPr="00B9472B" w:rsidRDefault="00773351" w:rsidP="00E757D8">
      <w:pPr>
        <w:spacing w:after="0" w:line="360" w:lineRule="auto"/>
        <w:jc w:val="both"/>
        <w:rPr>
          <w:rFonts w:ascii="Palatino Linotype" w:hAnsi="Palatino Linotype"/>
          <w:sz w:val="24"/>
          <w:szCs w:val="24"/>
        </w:rPr>
      </w:pPr>
      <w:r w:rsidRPr="00B9472B">
        <w:rPr>
          <w:rFonts w:ascii="Palatino Linotype" w:hAnsi="Palatino Linotype"/>
          <w:sz w:val="24"/>
          <w:szCs w:val="24"/>
        </w:rPr>
        <w:t xml:space="preserve">Con el propósito de resolver el presente medio de impugnación, es conveniente recordar que </w:t>
      </w:r>
      <w:r w:rsidR="00D47B0F">
        <w:rPr>
          <w:rFonts w:ascii="Palatino Linotype" w:hAnsi="Palatino Linotype"/>
          <w:sz w:val="24"/>
          <w:szCs w:val="24"/>
        </w:rPr>
        <w:t>el</w:t>
      </w:r>
      <w:r w:rsidRPr="00B9472B">
        <w:rPr>
          <w:rFonts w:ascii="Palatino Linotype" w:hAnsi="Palatino Linotype"/>
          <w:sz w:val="24"/>
          <w:szCs w:val="24"/>
        </w:rPr>
        <w:t xml:space="preserve"> Recurrente solicitó al Sujeto Obligado que se le proporcionara lo siguiente:</w:t>
      </w:r>
    </w:p>
    <w:p w14:paraId="3BE63D21" w14:textId="77777777" w:rsidR="00773351" w:rsidRPr="00B9472B" w:rsidRDefault="00773351" w:rsidP="00E757D8">
      <w:pPr>
        <w:spacing w:after="0" w:line="360" w:lineRule="auto"/>
        <w:jc w:val="both"/>
        <w:rPr>
          <w:rFonts w:ascii="Palatino Linotype" w:hAnsi="Palatino Linotype"/>
          <w:sz w:val="24"/>
          <w:szCs w:val="24"/>
        </w:rPr>
      </w:pPr>
    </w:p>
    <w:p w14:paraId="0AC40025" w14:textId="646E16C0" w:rsidR="00773351" w:rsidRPr="00E47BDC" w:rsidRDefault="00D47B0F" w:rsidP="00E757D8">
      <w:pPr>
        <w:pStyle w:val="Prrafodelista"/>
        <w:numPr>
          <w:ilvl w:val="0"/>
          <w:numId w:val="5"/>
        </w:numPr>
        <w:spacing w:line="360" w:lineRule="auto"/>
        <w:jc w:val="both"/>
        <w:rPr>
          <w:rFonts w:ascii="Palatino Linotype" w:eastAsia="Arial Unicode MS" w:hAnsi="Palatino Linotype" w:cs="Arial"/>
        </w:rPr>
      </w:pPr>
      <w:bookmarkStart w:id="2" w:name="_Hlk97247639"/>
      <w:bookmarkStart w:id="3" w:name="_Hlk82038749"/>
      <w:bookmarkStart w:id="4" w:name="_Hlk82011256"/>
      <w:r w:rsidRPr="00D47B0F">
        <w:rPr>
          <w:rFonts w:ascii="Palatino Linotype" w:hAnsi="Palatino Linotype"/>
        </w:rPr>
        <w:t>Copia certificada del dictamen de factibi</w:t>
      </w:r>
      <w:r>
        <w:rPr>
          <w:rFonts w:ascii="Palatino Linotype" w:hAnsi="Palatino Linotype"/>
        </w:rPr>
        <w:t xml:space="preserve">lidad de agua en favor de </w:t>
      </w:r>
      <w:r w:rsidR="00872AAD">
        <w:rPr>
          <w:rFonts w:ascii="Palatino Linotype" w:hAnsi="Palatino Linotype"/>
        </w:rPr>
        <w:t>XXXXXXXXX</w:t>
      </w:r>
      <w:r>
        <w:rPr>
          <w:rFonts w:ascii="Palatino Linotype" w:hAnsi="Palatino Linotype"/>
        </w:rPr>
        <w:t xml:space="preserve"> </w:t>
      </w:r>
      <w:r w:rsidR="00872AAD">
        <w:rPr>
          <w:rFonts w:ascii="Palatino Linotype" w:hAnsi="Palatino Linotype"/>
        </w:rPr>
        <w:t>XXXXXXXXXXXX</w:t>
      </w:r>
      <w:r>
        <w:rPr>
          <w:rFonts w:ascii="Palatino Linotype" w:hAnsi="Palatino Linotype"/>
        </w:rPr>
        <w:t>,</w:t>
      </w:r>
      <w:r w:rsidRPr="00D47B0F">
        <w:rPr>
          <w:rFonts w:ascii="Palatino Linotype" w:hAnsi="Palatino Linotype"/>
        </w:rPr>
        <w:t xml:space="preserve"> de fecha 27 de marzo del 2018, sobre el predio ubicado en </w:t>
      </w:r>
      <w:r w:rsidR="00872AAD">
        <w:rPr>
          <w:rFonts w:ascii="Palatino Linotype" w:hAnsi="Palatino Linotype"/>
        </w:rPr>
        <w:t>XXXXXXXXXXXXXXXXXXXXXXXXXXXXXXXXXXXXXXXXXXXXXXXXXXXX</w:t>
      </w:r>
      <w:r w:rsidRPr="00D47B0F">
        <w:rPr>
          <w:rFonts w:ascii="Palatino Linotype" w:hAnsi="Palatino Linotype"/>
        </w:rPr>
        <w:t>, Atizapán de Zaragoza estado de México</w:t>
      </w:r>
      <w:r w:rsidRPr="00E47BDC">
        <w:rPr>
          <w:rFonts w:ascii="Palatino Linotype" w:hAnsi="Palatino Linotype"/>
        </w:rPr>
        <w:t>.</w:t>
      </w:r>
    </w:p>
    <w:p w14:paraId="1C464729" w14:textId="77777777" w:rsidR="00773351" w:rsidRDefault="00773351" w:rsidP="00E757D8">
      <w:pPr>
        <w:spacing w:after="0" w:line="360" w:lineRule="auto"/>
        <w:jc w:val="both"/>
        <w:rPr>
          <w:rFonts w:ascii="Palatino Linotype" w:eastAsia="Arial Unicode MS" w:hAnsi="Palatino Linotype" w:cs="Arial"/>
          <w:sz w:val="24"/>
          <w:szCs w:val="24"/>
        </w:rPr>
      </w:pPr>
    </w:p>
    <w:p w14:paraId="4F24C0D1" w14:textId="77777777" w:rsidR="00773351" w:rsidRPr="00B9472B" w:rsidRDefault="00773351" w:rsidP="00E757D8">
      <w:pPr>
        <w:spacing w:after="0" w:line="360" w:lineRule="auto"/>
        <w:jc w:val="both"/>
        <w:rPr>
          <w:rFonts w:ascii="Palatino Linotype" w:eastAsia="Arial Unicode MS" w:hAnsi="Palatino Linotype" w:cs="Arial"/>
          <w:sz w:val="24"/>
          <w:szCs w:val="24"/>
        </w:rPr>
      </w:pPr>
      <w:r w:rsidRPr="00B9472B">
        <w:rPr>
          <w:rFonts w:ascii="Palatino Linotype" w:eastAsia="Arial Unicode MS" w:hAnsi="Palatino Linotype" w:cs="Arial"/>
          <w:sz w:val="24"/>
          <w:szCs w:val="24"/>
        </w:rPr>
        <w:t xml:space="preserve">En atención al requerimiento de información planteado, </w:t>
      </w:r>
      <w:r w:rsidRPr="00B9472B">
        <w:rPr>
          <w:rFonts w:ascii="Palatino Linotype" w:eastAsia="Arial Unicode MS" w:hAnsi="Palatino Linotype" w:cs="Arial"/>
          <w:bCs/>
          <w:sz w:val="24"/>
          <w:szCs w:val="24"/>
        </w:rPr>
        <w:t xml:space="preserve">el Sujeto Obligado adjuntó el archivo electrónico denominado </w:t>
      </w:r>
      <w:r w:rsidRPr="00FA3CE2">
        <w:rPr>
          <w:rFonts w:ascii="Palatino Linotype" w:hAnsi="Palatino Linotype" w:cs="Arial"/>
          <w:b/>
          <w:sz w:val="24"/>
          <w:szCs w:val="24"/>
        </w:rPr>
        <w:t>“</w:t>
      </w:r>
      <w:r w:rsidR="006F39DC" w:rsidRPr="006F39DC">
        <w:rPr>
          <w:rFonts w:ascii="Palatino Linotype" w:hAnsi="Palatino Linotype" w:cs="Arial"/>
          <w:b/>
          <w:i/>
          <w:sz w:val="24"/>
          <w:szCs w:val="24"/>
        </w:rPr>
        <w:t>SAIMEX 33-2023.pdf</w:t>
      </w:r>
      <w:r w:rsidRPr="00FA3CE2">
        <w:rPr>
          <w:rFonts w:ascii="Palatino Linotype" w:hAnsi="Palatino Linotype" w:cs="Arial"/>
          <w:b/>
          <w:i/>
          <w:sz w:val="24"/>
          <w:szCs w:val="24"/>
        </w:rPr>
        <w:t>”</w:t>
      </w:r>
      <w:r w:rsidRPr="00B9472B">
        <w:rPr>
          <w:rFonts w:ascii="Palatino Linotype" w:hAnsi="Palatino Linotype" w:cs="Arial"/>
          <w:i/>
          <w:sz w:val="24"/>
          <w:szCs w:val="24"/>
        </w:rPr>
        <w:t xml:space="preserve">, </w:t>
      </w:r>
      <w:r w:rsidRPr="00B9472B">
        <w:rPr>
          <w:rFonts w:ascii="Palatino Linotype" w:eastAsia="Arial Unicode MS" w:hAnsi="Palatino Linotype" w:cs="Arial"/>
          <w:sz w:val="24"/>
          <w:szCs w:val="24"/>
        </w:rPr>
        <w:t>mismo que se describe a continuación:</w:t>
      </w:r>
    </w:p>
    <w:p w14:paraId="5005F25C" w14:textId="77777777" w:rsidR="00773351" w:rsidRPr="00B9472B" w:rsidRDefault="00773351" w:rsidP="00E757D8">
      <w:pPr>
        <w:spacing w:after="0" w:line="360" w:lineRule="auto"/>
        <w:jc w:val="both"/>
        <w:rPr>
          <w:rFonts w:ascii="Palatino Linotype" w:eastAsia="Arial Unicode MS" w:hAnsi="Palatino Linotype" w:cs="Arial"/>
          <w:sz w:val="24"/>
          <w:szCs w:val="24"/>
        </w:rPr>
      </w:pPr>
    </w:p>
    <w:p w14:paraId="0F2F847F" w14:textId="77777777" w:rsidR="00773351" w:rsidRDefault="00773351" w:rsidP="00E757D8">
      <w:pPr>
        <w:pStyle w:val="Prrafodelista"/>
        <w:numPr>
          <w:ilvl w:val="0"/>
          <w:numId w:val="2"/>
        </w:numPr>
        <w:spacing w:line="360" w:lineRule="auto"/>
        <w:jc w:val="both"/>
        <w:rPr>
          <w:rFonts w:ascii="Palatino Linotype" w:eastAsia="Arial Unicode MS" w:hAnsi="Palatino Linotype" w:cs="Arial"/>
        </w:rPr>
      </w:pPr>
      <w:r w:rsidRPr="00E47BDC">
        <w:rPr>
          <w:rFonts w:ascii="Palatino Linotype" w:eastAsia="Arial Unicode MS" w:hAnsi="Palatino Linotype" w:cs="Arial"/>
          <w:b/>
        </w:rPr>
        <w:t>img046.pdf</w:t>
      </w:r>
      <w:r w:rsidRPr="00B9472B">
        <w:rPr>
          <w:rFonts w:ascii="Palatino Linotype" w:eastAsia="Arial Unicode MS" w:hAnsi="Palatino Linotype" w:cs="Arial"/>
        </w:rPr>
        <w:t>: Documento cons</w:t>
      </w:r>
      <w:r w:rsidR="005B336B">
        <w:rPr>
          <w:rFonts w:ascii="Palatino Linotype" w:eastAsia="Arial Unicode MS" w:hAnsi="Palatino Linotype" w:cs="Arial"/>
        </w:rPr>
        <w:t>istente en número de oficio SAPASA/UF/0030/2023</w:t>
      </w:r>
      <w:r w:rsidRPr="00B9472B">
        <w:rPr>
          <w:rFonts w:ascii="Palatino Linotype" w:eastAsia="Arial Unicode MS" w:hAnsi="Palatino Linotype" w:cs="Arial"/>
        </w:rPr>
        <w:t>, de fecha s</w:t>
      </w:r>
      <w:r w:rsidR="005B336B">
        <w:rPr>
          <w:rFonts w:ascii="Palatino Linotype" w:eastAsia="Arial Unicode MS" w:hAnsi="Palatino Linotype" w:cs="Arial"/>
        </w:rPr>
        <w:t>iete</w:t>
      </w:r>
      <w:r w:rsidRPr="00B9472B">
        <w:rPr>
          <w:rFonts w:ascii="Palatino Linotype" w:eastAsia="Arial Unicode MS" w:hAnsi="Palatino Linotype" w:cs="Arial"/>
        </w:rPr>
        <w:t xml:space="preserve"> de </w:t>
      </w:r>
      <w:r w:rsidR="005B336B">
        <w:rPr>
          <w:rFonts w:ascii="Palatino Linotype" w:eastAsia="Arial Unicode MS" w:hAnsi="Palatino Linotype" w:cs="Arial"/>
        </w:rPr>
        <w:t>marz</w:t>
      </w:r>
      <w:r>
        <w:rPr>
          <w:rFonts w:ascii="Palatino Linotype" w:eastAsia="Arial Unicode MS" w:hAnsi="Palatino Linotype" w:cs="Arial"/>
        </w:rPr>
        <w:t>o de dos mil veintitré</w:t>
      </w:r>
      <w:r w:rsidRPr="00B9472B">
        <w:rPr>
          <w:rFonts w:ascii="Palatino Linotype" w:eastAsia="Arial Unicode MS" w:hAnsi="Palatino Linotype" w:cs="Arial"/>
        </w:rPr>
        <w:t xml:space="preserve">s, a través del cual la </w:t>
      </w:r>
      <w:r w:rsidR="005B336B">
        <w:rPr>
          <w:rFonts w:ascii="Palatino Linotype" w:eastAsia="Arial Unicode MS" w:hAnsi="Palatino Linotype" w:cs="Arial"/>
        </w:rPr>
        <w:t>Titular de la Unidad de Factibilidades</w:t>
      </w:r>
      <w:r>
        <w:rPr>
          <w:rFonts w:ascii="Palatino Linotype" w:eastAsia="Arial Unicode MS" w:hAnsi="Palatino Linotype" w:cs="Arial"/>
        </w:rPr>
        <w:t>,</w:t>
      </w:r>
      <w:r w:rsidRPr="00B9472B">
        <w:rPr>
          <w:rFonts w:ascii="Palatino Linotype" w:eastAsia="Arial Unicode MS" w:hAnsi="Palatino Linotype" w:cs="Arial"/>
        </w:rPr>
        <w:t xml:space="preserve"> inform</w:t>
      </w:r>
      <w:r>
        <w:rPr>
          <w:rFonts w:ascii="Palatino Linotype" w:eastAsia="Arial Unicode MS" w:hAnsi="Palatino Linotype" w:cs="Arial"/>
        </w:rPr>
        <w:t xml:space="preserve">ó </w:t>
      </w:r>
      <w:r w:rsidR="005B336B">
        <w:rPr>
          <w:rFonts w:ascii="Palatino Linotype" w:eastAsia="Arial Unicode MS" w:hAnsi="Palatino Linotype" w:cs="Arial"/>
        </w:rPr>
        <w:t xml:space="preserve">a la Titular de la Unidad de Transparencia </w:t>
      </w:r>
      <w:r w:rsidRPr="00B9472B">
        <w:rPr>
          <w:rFonts w:ascii="Palatino Linotype" w:eastAsia="Arial Unicode MS" w:hAnsi="Palatino Linotype" w:cs="Arial"/>
        </w:rPr>
        <w:t xml:space="preserve">que </w:t>
      </w:r>
      <w:r w:rsidR="005B336B">
        <w:rPr>
          <w:rFonts w:ascii="Palatino Linotype" w:eastAsia="Arial Unicode MS" w:hAnsi="Palatino Linotype" w:cs="Arial"/>
        </w:rPr>
        <w:t xml:space="preserve">lo solicitado puede ser obtenido mediante un trámite denominado Copia Certificada de Documentos emitidos por el Organismo, proporcionando el hipervínculo de la Cédula correspondiente al </w:t>
      </w:r>
      <w:r w:rsidR="005B336B">
        <w:rPr>
          <w:rFonts w:ascii="Palatino Linotype" w:eastAsia="Arial Unicode MS" w:hAnsi="Palatino Linotype" w:cs="Arial"/>
        </w:rPr>
        <w:lastRenderedPageBreak/>
        <w:t xml:space="preserve">trámite referido en el cual se advierte requisitos costos y tiempo de respuesta </w:t>
      </w:r>
      <w:hyperlink r:id="rId7" w:history="1">
        <w:r w:rsidR="005B336B" w:rsidRPr="008C718F">
          <w:rPr>
            <w:rStyle w:val="Hipervnculo"/>
            <w:rFonts w:ascii="Palatino Linotype" w:hAnsi="Palatino Linotype" w:cs="Arial"/>
            <w:lang w:val="es-419"/>
          </w:rPr>
          <w:t>https://sapasa.gob.mx/wp-content/uploads/2022/03/30.-CopiasCertificada-de-Documentos-emitidos-por-el-Organismo..pdf</w:t>
        </w:r>
      </w:hyperlink>
      <w:r w:rsidR="005B336B">
        <w:rPr>
          <w:rFonts w:ascii="Palatino Linotype" w:hAnsi="Palatino Linotype" w:cs="Arial"/>
          <w:lang w:val="es-419"/>
        </w:rPr>
        <w:t xml:space="preserve"> </w:t>
      </w:r>
    </w:p>
    <w:bookmarkEnd w:id="2"/>
    <w:p w14:paraId="2CFAC425" w14:textId="77777777" w:rsidR="00773351" w:rsidRDefault="00773351" w:rsidP="00E757D8">
      <w:pPr>
        <w:spacing w:after="0" w:line="360" w:lineRule="auto"/>
        <w:ind w:right="141"/>
        <w:jc w:val="both"/>
        <w:rPr>
          <w:rFonts w:ascii="Palatino Linotype" w:hAnsi="Palatino Linotype" w:cs="Arial"/>
          <w:bCs/>
          <w:sz w:val="24"/>
          <w:szCs w:val="24"/>
        </w:rPr>
      </w:pPr>
    </w:p>
    <w:p w14:paraId="2B438846" w14:textId="77777777" w:rsidR="00773351" w:rsidRPr="00B9472B" w:rsidRDefault="00773351" w:rsidP="00E757D8">
      <w:pPr>
        <w:spacing w:after="0" w:line="360" w:lineRule="auto"/>
        <w:ind w:right="141"/>
        <w:jc w:val="both"/>
        <w:rPr>
          <w:rFonts w:ascii="Palatino Linotype" w:hAnsi="Palatino Linotype" w:cs="Arial"/>
          <w:bCs/>
          <w:sz w:val="24"/>
          <w:szCs w:val="24"/>
        </w:rPr>
      </w:pPr>
      <w:r w:rsidRPr="00B9472B">
        <w:rPr>
          <w:rFonts w:ascii="Palatino Linotype" w:hAnsi="Palatino Linotype" w:cs="Arial"/>
          <w:bCs/>
          <w:sz w:val="24"/>
          <w:szCs w:val="24"/>
        </w:rPr>
        <w:t>Es así como derivado de la respuesta emitida por el</w:t>
      </w:r>
      <w:r w:rsidRPr="00B9472B">
        <w:rPr>
          <w:rFonts w:ascii="Palatino Linotype" w:hAnsi="Palatino Linotype" w:cs="Arial"/>
          <w:b/>
          <w:bCs/>
          <w:sz w:val="24"/>
          <w:szCs w:val="24"/>
        </w:rPr>
        <w:t xml:space="preserve"> Sujeto Obligado</w:t>
      </w:r>
      <w:r w:rsidRPr="00B9472B">
        <w:rPr>
          <w:rFonts w:ascii="Palatino Linotype" w:hAnsi="Palatino Linotype" w:cs="Arial"/>
          <w:bCs/>
          <w:sz w:val="24"/>
          <w:szCs w:val="24"/>
        </w:rPr>
        <w:t xml:space="preserve">, </w:t>
      </w:r>
      <w:r>
        <w:rPr>
          <w:rFonts w:ascii="Palatino Linotype" w:hAnsi="Palatino Linotype" w:cs="Arial"/>
          <w:b/>
          <w:sz w:val="24"/>
          <w:szCs w:val="24"/>
        </w:rPr>
        <w:t>e</w:t>
      </w:r>
      <w:r w:rsidR="002A5A16">
        <w:rPr>
          <w:rFonts w:ascii="Palatino Linotype" w:hAnsi="Palatino Linotype" w:cs="Arial"/>
          <w:b/>
          <w:sz w:val="24"/>
          <w:szCs w:val="24"/>
        </w:rPr>
        <w:t>l</w:t>
      </w:r>
      <w:r w:rsidRPr="00B9472B">
        <w:rPr>
          <w:rFonts w:ascii="Palatino Linotype" w:hAnsi="Palatino Linotype" w:cs="Arial"/>
          <w:b/>
          <w:sz w:val="24"/>
          <w:szCs w:val="24"/>
        </w:rPr>
        <w:t xml:space="preserve"> </w:t>
      </w:r>
      <w:r w:rsidRPr="00B9472B">
        <w:rPr>
          <w:rFonts w:ascii="Palatino Linotype" w:hAnsi="Palatino Linotype" w:cs="Arial"/>
          <w:b/>
          <w:bCs/>
          <w:sz w:val="24"/>
          <w:szCs w:val="24"/>
        </w:rPr>
        <w:t>Recurrente</w:t>
      </w:r>
      <w:r w:rsidRPr="00B9472B">
        <w:rPr>
          <w:rFonts w:ascii="Palatino Linotype" w:hAnsi="Palatino Linotype" w:cs="Arial"/>
          <w:bCs/>
          <w:sz w:val="24"/>
          <w:szCs w:val="24"/>
        </w:rPr>
        <w:t>, interpuso el presente recurso de revisión, señalando sustancialmente en su medio de impugnación, lo siguiente:</w:t>
      </w:r>
    </w:p>
    <w:p w14:paraId="58CFAE2F" w14:textId="77777777" w:rsidR="00773351" w:rsidRPr="008570EB" w:rsidRDefault="00773351" w:rsidP="00E757D8">
      <w:pPr>
        <w:spacing w:after="0" w:line="360" w:lineRule="auto"/>
        <w:ind w:left="567" w:right="567"/>
        <w:jc w:val="both"/>
        <w:rPr>
          <w:rFonts w:ascii="Palatino Linotype" w:eastAsia="Arial Unicode MS" w:hAnsi="Palatino Linotype" w:cs="Arial"/>
          <w:sz w:val="24"/>
          <w:szCs w:val="24"/>
        </w:rPr>
      </w:pPr>
    </w:p>
    <w:p w14:paraId="325A293A" w14:textId="77777777" w:rsidR="00773351" w:rsidRDefault="00773351" w:rsidP="00E757D8">
      <w:pPr>
        <w:spacing w:after="0" w:line="360" w:lineRule="auto"/>
        <w:ind w:left="567" w:right="567"/>
        <w:jc w:val="both"/>
        <w:rPr>
          <w:rFonts w:ascii="Palatino Linotype" w:hAnsi="Palatino Linotype" w:cs="Arial"/>
          <w:i/>
          <w:sz w:val="24"/>
        </w:rPr>
      </w:pPr>
      <w:r w:rsidRPr="008570EB">
        <w:rPr>
          <w:rFonts w:ascii="Palatino Linotype" w:eastAsia="Arial Unicode MS" w:hAnsi="Palatino Linotype" w:cs="Arial"/>
          <w:i/>
          <w:sz w:val="24"/>
          <w:szCs w:val="24"/>
        </w:rPr>
        <w:t>“</w:t>
      </w:r>
      <w:r w:rsidR="002A5A16" w:rsidRPr="002A5A16">
        <w:rPr>
          <w:rFonts w:ascii="Palatino Linotype" w:eastAsia="Arial Unicode MS" w:hAnsi="Palatino Linotype" w:cs="Arial"/>
          <w:i/>
          <w:sz w:val="24"/>
          <w:szCs w:val="24"/>
        </w:rPr>
        <w:t>EL SUJETO OBLIGADO TERGIVERSA LA PETICION FORMULADA, YA QUE LA SOLICITUD FUE CLARA Y PRECISA</w:t>
      </w:r>
      <w:r w:rsidRPr="008570EB">
        <w:rPr>
          <w:rFonts w:ascii="Palatino Linotype" w:hAnsi="Palatino Linotype" w:cs="Arial"/>
          <w:i/>
          <w:sz w:val="24"/>
        </w:rPr>
        <w:t>”</w:t>
      </w:r>
      <w:r w:rsidRPr="00B9472B">
        <w:rPr>
          <w:rFonts w:ascii="Palatino Linotype" w:hAnsi="Palatino Linotype" w:cs="Arial"/>
          <w:i/>
          <w:sz w:val="24"/>
        </w:rPr>
        <w:t xml:space="preserve"> (Sic).</w:t>
      </w:r>
    </w:p>
    <w:p w14:paraId="47EC5BFA" w14:textId="77777777" w:rsidR="00C23206" w:rsidRPr="00B9472B" w:rsidRDefault="00C23206" w:rsidP="00E757D8">
      <w:pPr>
        <w:spacing w:after="0" w:line="360" w:lineRule="auto"/>
        <w:ind w:left="567" w:right="567"/>
        <w:jc w:val="both"/>
        <w:rPr>
          <w:rFonts w:ascii="Palatino Linotype" w:hAnsi="Palatino Linotype" w:cs="Arial"/>
          <w:i/>
          <w:sz w:val="24"/>
        </w:rPr>
      </w:pPr>
    </w:p>
    <w:p w14:paraId="519171B7" w14:textId="77777777" w:rsidR="00C23206" w:rsidRDefault="00C23206" w:rsidP="00E757D8">
      <w:pPr>
        <w:tabs>
          <w:tab w:val="left" w:pos="7938"/>
        </w:tabs>
        <w:spacing w:after="0" w:line="360" w:lineRule="auto"/>
        <w:jc w:val="both"/>
        <w:rPr>
          <w:rFonts w:ascii="Palatino Linotype" w:hAnsi="Palatino Linotype" w:cs="Arial"/>
          <w:sz w:val="24"/>
          <w:szCs w:val="24"/>
        </w:rPr>
      </w:pPr>
      <w:r w:rsidRPr="008679C2">
        <w:rPr>
          <w:rFonts w:ascii="Palatino Linotype" w:hAnsi="Palatino Linotype" w:cs="Arial"/>
          <w:sz w:val="24"/>
          <w:szCs w:val="24"/>
        </w:rPr>
        <w:t xml:space="preserve">Como podemos apreciar de la documental en análisis, el sujeto obligado no niega contar con la información solicitada, por el </w:t>
      </w:r>
      <w:proofErr w:type="gramStart"/>
      <w:r w:rsidRPr="008679C2">
        <w:rPr>
          <w:rFonts w:ascii="Palatino Linotype" w:hAnsi="Palatino Linotype" w:cs="Arial"/>
          <w:sz w:val="24"/>
          <w:szCs w:val="24"/>
        </w:rPr>
        <w:t>contrario</w:t>
      </w:r>
      <w:proofErr w:type="gramEnd"/>
      <w:r w:rsidRPr="008679C2">
        <w:rPr>
          <w:rFonts w:ascii="Palatino Linotype" w:hAnsi="Palatino Linotype" w:cs="Arial"/>
          <w:sz w:val="24"/>
          <w:szCs w:val="24"/>
        </w:rPr>
        <w:t xml:space="preserve"> </w:t>
      </w:r>
      <w:r w:rsidRPr="008679C2">
        <w:rPr>
          <w:rFonts w:ascii="Palatino Linotype" w:hAnsi="Palatino Linotype" w:cs="Arial"/>
          <w:b/>
          <w:sz w:val="24"/>
          <w:szCs w:val="24"/>
        </w:rPr>
        <w:t>acepta de forma expresa poseerla</w:t>
      </w:r>
      <w:r w:rsidRPr="008679C2">
        <w:rPr>
          <w:rFonts w:ascii="Palatino Linotype" w:hAnsi="Palatino Linotype" w:cs="Arial"/>
          <w:sz w:val="24"/>
          <w:szCs w:val="24"/>
        </w:rPr>
        <w:t xml:space="preserve">, </w:t>
      </w:r>
      <w:r w:rsidRPr="008679C2">
        <w:rPr>
          <w:rFonts w:ascii="Palatino Linotype" w:hAnsi="Palatino Linotype" w:cs="Arial"/>
          <w:sz w:val="24"/>
          <w:szCs w:val="24"/>
          <w:lang w:val="es-419"/>
        </w:rPr>
        <w:t xml:space="preserve">al </w:t>
      </w:r>
      <w:r>
        <w:rPr>
          <w:rFonts w:ascii="Palatino Linotype" w:hAnsi="Palatino Linotype" w:cs="Arial"/>
          <w:sz w:val="24"/>
          <w:szCs w:val="24"/>
          <w:lang w:val="es-419"/>
        </w:rPr>
        <w:t>señalar que son documentos emitidos por el Organismo y que se trata de un trámite proporcionando la página electrónica en la cual puede obtener el documento solicitado, a través de la Cédula en la que se advierten los requisitos, costos y tiempo de entrega correspondientes.</w:t>
      </w:r>
    </w:p>
    <w:p w14:paraId="53C468E6" w14:textId="77777777" w:rsidR="00C23206" w:rsidRDefault="00C23206" w:rsidP="00E757D8">
      <w:pPr>
        <w:tabs>
          <w:tab w:val="left" w:pos="7938"/>
        </w:tabs>
        <w:spacing w:after="0" w:line="360" w:lineRule="auto"/>
        <w:jc w:val="both"/>
        <w:rPr>
          <w:rFonts w:ascii="Palatino Linotype" w:hAnsi="Palatino Linotype" w:cs="Arial"/>
          <w:sz w:val="24"/>
          <w:szCs w:val="24"/>
        </w:rPr>
      </w:pPr>
    </w:p>
    <w:p w14:paraId="30F91D37" w14:textId="17F3E232" w:rsidR="00556966" w:rsidRDefault="00556966" w:rsidP="00E757D8">
      <w:pPr>
        <w:autoSpaceDE w:val="0"/>
        <w:autoSpaceDN w:val="0"/>
        <w:adjustRightInd w:val="0"/>
        <w:spacing w:after="0" w:line="360" w:lineRule="auto"/>
        <w:jc w:val="both"/>
        <w:rPr>
          <w:rFonts w:ascii="Palatino Linotype" w:hAnsi="Palatino Linotype" w:cs="Arial"/>
          <w:sz w:val="24"/>
          <w:szCs w:val="24"/>
        </w:rPr>
      </w:pPr>
      <w:r w:rsidRPr="00556966">
        <w:rPr>
          <w:rFonts w:ascii="Palatino Linotype" w:hAnsi="Palatino Linotype" w:cs="Arial"/>
          <w:sz w:val="24"/>
          <w:szCs w:val="24"/>
        </w:rPr>
        <w:t xml:space="preserve">Hechas las presiones anteriores, en relación al requerimiento planteado por </w:t>
      </w:r>
      <w:r>
        <w:rPr>
          <w:rFonts w:ascii="Palatino Linotype" w:hAnsi="Palatino Linotype" w:cs="Arial"/>
          <w:sz w:val="24"/>
          <w:szCs w:val="24"/>
        </w:rPr>
        <w:t>el</w:t>
      </w:r>
      <w:r w:rsidRPr="00556966">
        <w:rPr>
          <w:rFonts w:ascii="Palatino Linotype" w:hAnsi="Palatino Linotype" w:cs="Arial"/>
          <w:sz w:val="24"/>
          <w:szCs w:val="24"/>
        </w:rPr>
        <w:t xml:space="preserve"> Recurrente el cual consiste en conocer </w:t>
      </w:r>
      <w:r>
        <w:rPr>
          <w:rFonts w:ascii="Palatino Linotype" w:hAnsi="Palatino Linotype" w:cs="Arial"/>
          <w:sz w:val="24"/>
          <w:szCs w:val="24"/>
        </w:rPr>
        <w:t xml:space="preserve">el </w:t>
      </w:r>
      <w:r w:rsidRPr="00556966">
        <w:rPr>
          <w:rFonts w:ascii="Palatino Linotype" w:hAnsi="Palatino Linotype" w:cs="Arial"/>
          <w:sz w:val="24"/>
          <w:szCs w:val="24"/>
        </w:rPr>
        <w:t xml:space="preserve">dictamen de factibilidad de agua en favor de </w:t>
      </w:r>
      <w:r w:rsidR="00872AAD">
        <w:rPr>
          <w:rFonts w:ascii="Palatino Linotype" w:hAnsi="Palatino Linotype" w:cs="Arial"/>
          <w:sz w:val="24"/>
          <w:szCs w:val="24"/>
        </w:rPr>
        <w:t>XXXXXXXXXXXXXXXXXXXXXXXXXXX</w:t>
      </w:r>
      <w:r w:rsidRPr="00556966">
        <w:rPr>
          <w:rFonts w:ascii="Palatino Linotype" w:hAnsi="Palatino Linotype" w:cs="Arial"/>
          <w:sz w:val="24"/>
          <w:szCs w:val="24"/>
        </w:rPr>
        <w:t xml:space="preserve">, de fecha 27 de marzo del 2018, </w:t>
      </w:r>
      <w:r>
        <w:rPr>
          <w:rFonts w:ascii="Palatino Linotype" w:hAnsi="Palatino Linotype" w:cs="Arial"/>
          <w:sz w:val="24"/>
          <w:szCs w:val="24"/>
        </w:rPr>
        <w:t xml:space="preserve">del inmueble descrito en la solicitud de información, </w:t>
      </w:r>
      <w:r w:rsidRPr="00556966">
        <w:rPr>
          <w:rFonts w:ascii="Palatino Linotype" w:hAnsi="Palatino Linotype" w:cs="Arial"/>
          <w:sz w:val="24"/>
          <w:szCs w:val="24"/>
        </w:rPr>
        <w:t xml:space="preserve">el Sujeto Obligado proporcionó la liga </w:t>
      </w:r>
      <w:r w:rsidRPr="00556966">
        <w:rPr>
          <w:rFonts w:ascii="Palatino Linotype" w:hAnsi="Palatino Linotype" w:cs="Arial"/>
          <w:sz w:val="24"/>
          <w:szCs w:val="24"/>
        </w:rPr>
        <w:lastRenderedPageBreak/>
        <w:t xml:space="preserve">electrónica </w:t>
      </w:r>
      <w:hyperlink r:id="rId8" w:history="1">
        <w:r w:rsidRPr="00556966">
          <w:rPr>
            <w:rStyle w:val="Hipervnculo"/>
            <w:rFonts w:ascii="Palatino Linotype" w:hAnsi="Palatino Linotype" w:cs="Arial"/>
            <w:sz w:val="24"/>
            <w:lang w:val="es-419"/>
          </w:rPr>
          <w:t>https://sapasa.gob.mx/wp-content/uploads/2022/03/30.-CopiasCertificada-de-Documentos-emitidos-por-el-Organismo..pdf</w:t>
        </w:r>
      </w:hyperlink>
      <w:r w:rsidRPr="00556966">
        <w:rPr>
          <w:rFonts w:ascii="Palatino Linotype" w:hAnsi="Palatino Linotype" w:cs="Arial"/>
          <w:sz w:val="24"/>
          <w:szCs w:val="24"/>
        </w:rPr>
        <w:t xml:space="preserve">, en la cual señaló que </w:t>
      </w:r>
      <w:r>
        <w:rPr>
          <w:rFonts w:ascii="Palatino Linotype" w:hAnsi="Palatino Linotype" w:cs="Arial"/>
          <w:sz w:val="24"/>
          <w:szCs w:val="24"/>
        </w:rPr>
        <w:t xml:space="preserve">lo solicitado puede ser obtenido </w:t>
      </w:r>
      <w:r w:rsidRPr="00556966">
        <w:rPr>
          <w:rFonts w:ascii="Palatino Linotype" w:hAnsi="Palatino Linotype" w:cs="Arial"/>
          <w:sz w:val="24"/>
          <w:szCs w:val="24"/>
        </w:rPr>
        <w:t xml:space="preserve">mediante un trámite denominado Copia Certificada de Documentos emitidos por el Organismo, por lo que se procedió a consultar la liga electrónica descrita a efecto de verificar si se encuentra </w:t>
      </w:r>
      <w:r>
        <w:rPr>
          <w:rFonts w:ascii="Palatino Linotype" w:hAnsi="Palatino Linotype" w:cs="Arial"/>
          <w:sz w:val="24"/>
          <w:szCs w:val="24"/>
        </w:rPr>
        <w:t>la información requerida por el Recurrente</w:t>
      </w:r>
      <w:r w:rsidRPr="00556966">
        <w:rPr>
          <w:rFonts w:ascii="Palatino Linotype" w:hAnsi="Palatino Linotype" w:cs="Arial"/>
          <w:sz w:val="24"/>
          <w:szCs w:val="24"/>
        </w:rPr>
        <w:t>,  obteniendo la siguiente información:</w:t>
      </w:r>
    </w:p>
    <w:p w14:paraId="5FE2A2C4" w14:textId="77777777" w:rsidR="00556966" w:rsidRDefault="00556966" w:rsidP="00E757D8">
      <w:pPr>
        <w:autoSpaceDE w:val="0"/>
        <w:autoSpaceDN w:val="0"/>
        <w:adjustRightInd w:val="0"/>
        <w:spacing w:after="0" w:line="360" w:lineRule="auto"/>
        <w:jc w:val="both"/>
        <w:rPr>
          <w:rFonts w:ascii="Palatino Linotype" w:hAnsi="Palatino Linotype" w:cs="Arial"/>
          <w:sz w:val="24"/>
          <w:szCs w:val="24"/>
        </w:rPr>
      </w:pPr>
      <w:r w:rsidRPr="00E70673">
        <w:rPr>
          <w:rFonts w:ascii="Palatino Linotype" w:hAnsi="Palatino Linotype" w:cs="Arial"/>
          <w:noProof/>
          <w:highlight w:val="yellow"/>
          <w:lang w:eastAsia="es-MX"/>
        </w:rPr>
        <mc:AlternateContent>
          <mc:Choice Requires="wps">
            <w:drawing>
              <wp:anchor distT="0" distB="0" distL="114300" distR="114300" simplePos="0" relativeHeight="251659264" behindDoc="0" locked="0" layoutInCell="1" allowOverlap="1" wp14:anchorId="54BE7F72" wp14:editId="2B2C1D58">
                <wp:simplePos x="0" y="0"/>
                <wp:positionH relativeFrom="page">
                  <wp:posOffset>1192697</wp:posOffset>
                </wp:positionH>
                <wp:positionV relativeFrom="paragraph">
                  <wp:posOffset>107674</wp:posOffset>
                </wp:positionV>
                <wp:extent cx="3331596" cy="151075"/>
                <wp:effectExtent l="19050" t="19050" r="21590" b="20955"/>
                <wp:wrapNone/>
                <wp:docPr id="7" name="Rectángulo 7"/>
                <wp:cNvGraphicFramePr/>
                <a:graphic xmlns:a="http://schemas.openxmlformats.org/drawingml/2006/main">
                  <a:graphicData uri="http://schemas.microsoft.com/office/word/2010/wordprocessingShape">
                    <wps:wsp>
                      <wps:cNvSpPr/>
                      <wps:spPr>
                        <a:xfrm>
                          <a:off x="0" y="0"/>
                          <a:ext cx="3331596" cy="1510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37341" id="Rectángulo 7" o:spid="_x0000_s1026" style="position:absolute;margin-left:93.9pt;margin-top:8.5pt;width:262.35pt;height:1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z+9ogIAAJEFAAAOAAAAZHJzL2Uyb0RvYy54bWysVM1u2zAMvg/YOwi6r7bTpmmNOkXQIsOA&#10;oivaDj0rshQbkEVNUv72NnuWvdgoyXaDrthhWA6KaJIfyU8kr673nSJbYV0LuqLFSU6J0BzqVq8r&#10;+u15+emCEueZrpkCLSp6EI5ezz9+uNqZUkygAVULSxBEu3JnKtp4b8osc7wRHXMnYIRGpQTbMY+i&#10;XWe1ZTtE71Q2yfPzbAe2Nha4cA6/3iYlnUd8KQX3X6V0whNVUczNx9PGcxXObH7FyrVlpml5nwb7&#10;hyw61moMOkLdMs/IxrZ/QHUtt+BA+hMOXQZStlzEGrCaIn9TzVPDjIi1IDnOjDS5/wfL77cPlrR1&#10;RWeUaNbhEz0iab9+6vVGAZkFgnbGlWj3ZB5sLzm8hmr30nbhH+sg+0jqYSRV7D3h+PH09LSYXp5T&#10;wlFXTIt8Ng2g2au3sc5/FtCRcKmoxfiRS7a9cz6ZDiYhmIZlqxR+Z6XSZFfRycUUMYPsQLV10EbB&#10;rlc3ypItw7dfLnP89YGPzDANpTGbUGOqKt78QYkU4FFIpAfrmKQIoTHFCMs4F9oXSdWwWqRo0+Ng&#10;g0esWWkEDMgSsxyxe4DBMoEM2ImB3j64itjXo3P+t8SS8+gRI4P2o3PXarDvASisqo+c7AeSEjWB&#10;pRXUB2weC2mqnOHLFl/wjjn/wCyOEQ4crgb/FQ+pAF8K+hslDdgf730P9tjdqKVkh2NZUfd9w6yg&#10;RH3R2PeXxdlZmOMonE1nExTssWZ1rNGb7gbw9QtcQobHa7D3arhKC90LbpBFiIoqpjnGrij3dhBu&#10;fFoXuIO4WCyiGc6uYf5OPxkewAOroUOf9y/Mmr6NPQ7APQwjzMo33Zxsg6eGxcaDbGOrv/La841z&#10;Hxun31FhsRzL0ep1k85/AwAA//8DAFBLAwQUAAYACAAAACEAr+PvR94AAAAJAQAADwAAAGRycy9k&#10;b3ducmV2LnhtbEyPQUvDQBCF74L/YRnBi9hNizYhZlPEIt4KRqnXSXaaBLOzIbtto7/e8aS3eczj&#10;ve8Vm9kN6kRT6D0bWC4SUMSNtz23Bt7fnm8zUCEiWxw8k4EvCrApLy8KzK0/8yudqtgqCeGQo4Eu&#10;xjHXOjQdOQwLPxLL7+Anh1Hk1Go74VnC3aBXSbLWDnuWhg5Heuqo+ayOzkC9H4fvw9Z9zPtqzbh7&#10;2SFvb4y5vpofH0BFmuOfGX7xBR1KYar9kW1Qg+gsFfQoRyqbxJAuV/egagN3SQa6LPT/BeUPAAAA&#10;//8DAFBLAQItABQABgAIAAAAIQC2gziS/gAAAOEBAAATAAAAAAAAAAAAAAAAAAAAAABbQ29udGVu&#10;dF9UeXBlc10ueG1sUEsBAi0AFAAGAAgAAAAhADj9If/WAAAAlAEAAAsAAAAAAAAAAAAAAAAALwEA&#10;AF9yZWxzLy5yZWxzUEsBAi0AFAAGAAgAAAAhALP3P72iAgAAkQUAAA4AAAAAAAAAAAAAAAAALgIA&#10;AGRycy9lMm9Eb2MueG1sUEsBAi0AFAAGAAgAAAAhAK/j70feAAAACQEAAA8AAAAAAAAAAAAAAAAA&#10;/AQAAGRycy9kb3ducmV2LnhtbFBLBQYAAAAABAAEAPMAAAAHBgAAAAA=&#10;" filled="f" strokecolor="red" strokeweight="2.25pt">
                <w10:wrap anchorx="page"/>
              </v:rect>
            </w:pict>
          </mc:Fallback>
        </mc:AlternateContent>
      </w:r>
      <w:r>
        <w:rPr>
          <w:noProof/>
          <w:lang w:eastAsia="es-MX"/>
        </w:rPr>
        <w:drawing>
          <wp:inline distT="0" distB="0" distL="0" distR="0" wp14:anchorId="566E8625" wp14:editId="691D16BA">
            <wp:extent cx="5724940" cy="3272080"/>
            <wp:effectExtent l="114300" t="114300" r="104775" b="1193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388" t="4108" r="9897" b="10833"/>
                    <a:stretch/>
                  </pic:blipFill>
                  <pic:spPr bwMode="auto">
                    <a:xfrm>
                      <a:off x="0" y="0"/>
                      <a:ext cx="5747813" cy="3285153"/>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148B269A" w14:textId="77777777" w:rsidR="00556966" w:rsidRDefault="00556966" w:rsidP="00E757D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De la imagen previamente plasmada se advierte que la página proporcionada por el Sujeto Obligado no se advierte información alguna en relación al requerimiento planteado por el Recurrente.</w:t>
      </w:r>
    </w:p>
    <w:p w14:paraId="39549CEA" w14:textId="77777777" w:rsidR="00D268AC" w:rsidRDefault="00D268AC" w:rsidP="00E757D8">
      <w:pPr>
        <w:autoSpaceDE w:val="0"/>
        <w:autoSpaceDN w:val="0"/>
        <w:adjustRightInd w:val="0"/>
        <w:spacing w:after="0" w:line="360" w:lineRule="auto"/>
        <w:jc w:val="both"/>
        <w:rPr>
          <w:rFonts w:ascii="Palatino Linotype" w:hAnsi="Palatino Linotype" w:cs="Arial"/>
          <w:sz w:val="24"/>
        </w:rPr>
      </w:pPr>
    </w:p>
    <w:p w14:paraId="7E1494F8" w14:textId="77777777" w:rsidR="00D268AC" w:rsidRDefault="00D268AC" w:rsidP="00E757D8">
      <w:pPr>
        <w:autoSpaceDE w:val="0"/>
        <w:autoSpaceDN w:val="0"/>
        <w:adjustRightInd w:val="0"/>
        <w:spacing w:after="0" w:line="360" w:lineRule="auto"/>
        <w:jc w:val="both"/>
        <w:rPr>
          <w:rFonts w:ascii="Palatino Linotype" w:hAnsi="Palatino Linotype" w:cs="Arial"/>
          <w:sz w:val="24"/>
        </w:rPr>
      </w:pPr>
    </w:p>
    <w:p w14:paraId="76A3F7BC" w14:textId="77777777" w:rsidR="00C23206" w:rsidRPr="006E56BE" w:rsidRDefault="00C23206" w:rsidP="00E757D8">
      <w:pPr>
        <w:autoSpaceDE w:val="0"/>
        <w:autoSpaceDN w:val="0"/>
        <w:adjustRightInd w:val="0"/>
        <w:spacing w:after="0" w:line="360" w:lineRule="auto"/>
        <w:jc w:val="both"/>
        <w:rPr>
          <w:rFonts w:ascii="Palatino Linotype" w:hAnsi="Palatino Linotype" w:cs="Arial"/>
          <w:sz w:val="24"/>
        </w:rPr>
      </w:pPr>
      <w:r w:rsidRPr="006E56BE">
        <w:rPr>
          <w:rFonts w:ascii="Palatino Linotype" w:hAnsi="Palatino Linotype" w:cs="Arial"/>
          <w:sz w:val="24"/>
        </w:rPr>
        <w:t xml:space="preserve">Precisado lo anterior, y de acuerdo a las obligaciones de transparencia comunes que le son atribuibles al </w:t>
      </w:r>
      <w:r w:rsidRPr="006E56BE">
        <w:rPr>
          <w:rFonts w:ascii="Palatino Linotype" w:hAnsi="Palatino Linotype" w:cs="Arial"/>
          <w:b/>
          <w:sz w:val="24"/>
        </w:rPr>
        <w:t>Sujeto Obligado</w:t>
      </w:r>
      <w:r w:rsidRPr="006E56BE">
        <w:rPr>
          <w:rFonts w:ascii="Palatino Linotype" w:hAnsi="Palatino Linotype" w:cs="Arial"/>
          <w:sz w:val="24"/>
        </w:rPr>
        <w:t xml:space="preserve"> de conformidad con el artículo 92, fracción </w:t>
      </w:r>
      <w:r>
        <w:rPr>
          <w:rFonts w:ascii="Palatino Linotype" w:hAnsi="Palatino Linotype" w:cs="Arial"/>
          <w:sz w:val="24"/>
        </w:rPr>
        <w:t>XLV</w:t>
      </w:r>
      <w:r w:rsidRPr="006E56BE">
        <w:rPr>
          <w:rFonts w:ascii="Palatino Linotype" w:hAnsi="Palatino Linotype" w:cs="Arial"/>
          <w:sz w:val="24"/>
        </w:rPr>
        <w:t xml:space="preserve"> de la Ley de Transparencia y Acceso a la Información Pública del Estado de México y Municipios, éste debe </w:t>
      </w:r>
      <w:r>
        <w:rPr>
          <w:rFonts w:ascii="Palatino Linotype" w:hAnsi="Palatino Linotype" w:cs="Arial"/>
          <w:sz w:val="24"/>
        </w:rPr>
        <w:t xml:space="preserve">poner a disposición del público los </w:t>
      </w:r>
      <w:r w:rsidRPr="00233B27">
        <w:rPr>
          <w:rFonts w:ascii="Palatino Linotype" w:hAnsi="Palatino Linotype" w:cs="Arial"/>
          <w:b/>
          <w:sz w:val="24"/>
          <w:u w:val="single"/>
        </w:rPr>
        <w:t>estudios</w:t>
      </w:r>
      <w:r>
        <w:rPr>
          <w:rFonts w:ascii="Palatino Linotype" w:hAnsi="Palatino Linotype" w:cs="Arial"/>
          <w:sz w:val="24"/>
        </w:rPr>
        <w:t xml:space="preserve"> financiados con recursos públicos</w:t>
      </w:r>
      <w:r w:rsidRPr="006E56BE">
        <w:rPr>
          <w:rFonts w:ascii="Palatino Linotype" w:hAnsi="Palatino Linotype" w:cs="Arial"/>
          <w:sz w:val="24"/>
        </w:rPr>
        <w:t>, artículo y fracción que para mayor referencia se cita a continuación:</w:t>
      </w:r>
    </w:p>
    <w:p w14:paraId="0B63DB11" w14:textId="77777777" w:rsidR="00C23206" w:rsidRPr="006E56BE" w:rsidRDefault="00C23206" w:rsidP="00E757D8">
      <w:pPr>
        <w:spacing w:after="0" w:line="240" w:lineRule="auto"/>
        <w:rPr>
          <w:rFonts w:ascii="Times New Roman" w:eastAsia="Times New Roman" w:hAnsi="Times New Roman" w:cs="Times New Roman"/>
          <w:sz w:val="24"/>
          <w:szCs w:val="24"/>
          <w:lang w:eastAsia="es-ES"/>
        </w:rPr>
      </w:pPr>
    </w:p>
    <w:p w14:paraId="10D7C0B8" w14:textId="77777777" w:rsidR="00C23206" w:rsidRPr="006E56BE" w:rsidRDefault="00C23206" w:rsidP="00E757D8">
      <w:pPr>
        <w:autoSpaceDE w:val="0"/>
        <w:autoSpaceDN w:val="0"/>
        <w:adjustRightInd w:val="0"/>
        <w:spacing w:after="0" w:line="240" w:lineRule="auto"/>
        <w:ind w:left="567" w:right="567"/>
        <w:jc w:val="both"/>
        <w:rPr>
          <w:rFonts w:ascii="Palatino Linotype" w:hAnsi="Palatino Linotype" w:cs="Bookman Old Style"/>
          <w:i/>
        </w:rPr>
      </w:pPr>
      <w:r w:rsidRPr="006E56BE">
        <w:rPr>
          <w:rFonts w:ascii="Palatino Linotype" w:hAnsi="Palatino Linotype" w:cs="Bookman Old Style,Bold"/>
          <w:b/>
          <w:bCs/>
          <w:i/>
        </w:rPr>
        <w:t xml:space="preserve">“Artículo 92. </w:t>
      </w:r>
      <w:r w:rsidRPr="006E56BE">
        <w:rPr>
          <w:rFonts w:ascii="Palatino Linotype" w:hAnsi="Palatino Linotype" w:cs="Bookman Old Styl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0090665" w14:textId="77777777" w:rsidR="00C23206" w:rsidRPr="006E56BE" w:rsidRDefault="00C23206" w:rsidP="00E757D8">
      <w:pPr>
        <w:autoSpaceDE w:val="0"/>
        <w:autoSpaceDN w:val="0"/>
        <w:adjustRightInd w:val="0"/>
        <w:spacing w:after="0" w:line="240" w:lineRule="auto"/>
        <w:ind w:left="567" w:right="567"/>
        <w:jc w:val="both"/>
        <w:rPr>
          <w:rFonts w:ascii="Palatino Linotype" w:hAnsi="Palatino Linotype" w:cs="Bookman Old Style"/>
          <w:i/>
        </w:rPr>
      </w:pPr>
      <w:r w:rsidRPr="006E56BE">
        <w:rPr>
          <w:rFonts w:ascii="Palatino Linotype" w:hAnsi="Palatino Linotype" w:cs="Bookman Old Style"/>
          <w:i/>
        </w:rPr>
        <w:t>(…)</w:t>
      </w:r>
    </w:p>
    <w:p w14:paraId="35472955" w14:textId="77777777" w:rsidR="00C23206" w:rsidRPr="006E56BE" w:rsidRDefault="00C23206" w:rsidP="00E757D8">
      <w:pPr>
        <w:autoSpaceDE w:val="0"/>
        <w:autoSpaceDN w:val="0"/>
        <w:adjustRightInd w:val="0"/>
        <w:spacing w:after="0" w:line="240" w:lineRule="auto"/>
        <w:ind w:left="567" w:right="567"/>
        <w:jc w:val="both"/>
        <w:rPr>
          <w:rFonts w:ascii="Palatino Linotype" w:hAnsi="Palatino Linotype" w:cs="Bookman Old Style"/>
          <w:i/>
        </w:rPr>
      </w:pPr>
      <w:r w:rsidRPr="00233B27">
        <w:rPr>
          <w:rFonts w:ascii="Palatino Linotype" w:hAnsi="Palatino Linotype" w:cs="Bookman Old Style,Bold"/>
          <w:b/>
          <w:bCs/>
          <w:i/>
          <w:u w:val="single"/>
        </w:rPr>
        <w:t>XLV. Los estudios financiados con recursos públicos</w:t>
      </w:r>
      <w:r w:rsidRPr="00233B27">
        <w:rPr>
          <w:rFonts w:ascii="Palatino Linotype" w:hAnsi="Palatino Linotype" w:cs="Bookman Old Style,Bold"/>
          <w:b/>
          <w:bCs/>
          <w:i/>
        </w:rPr>
        <w:t>;</w:t>
      </w:r>
      <w:r w:rsidRPr="006E56BE">
        <w:rPr>
          <w:rFonts w:ascii="Palatino Linotype" w:hAnsi="Palatino Linotype" w:cs="Bookman Old Style"/>
          <w:i/>
        </w:rPr>
        <w:t>” (sic)</w:t>
      </w:r>
    </w:p>
    <w:p w14:paraId="06097727" w14:textId="77777777" w:rsidR="00C23206" w:rsidRPr="006E56BE" w:rsidRDefault="00C23206" w:rsidP="00E757D8">
      <w:pPr>
        <w:autoSpaceDE w:val="0"/>
        <w:autoSpaceDN w:val="0"/>
        <w:adjustRightInd w:val="0"/>
        <w:spacing w:after="0" w:line="240" w:lineRule="auto"/>
        <w:ind w:left="567" w:right="567"/>
        <w:jc w:val="both"/>
        <w:rPr>
          <w:rFonts w:ascii="Palatino Linotype" w:hAnsi="Palatino Linotype" w:cs="Bookman Old Style"/>
          <w:i/>
        </w:rPr>
      </w:pPr>
    </w:p>
    <w:p w14:paraId="342CBB68" w14:textId="77777777" w:rsidR="00C23206" w:rsidRPr="008679C2" w:rsidRDefault="00C23206" w:rsidP="00E757D8">
      <w:pPr>
        <w:tabs>
          <w:tab w:val="left" w:pos="7938"/>
        </w:tabs>
        <w:spacing w:after="0" w:line="360" w:lineRule="auto"/>
        <w:jc w:val="right"/>
        <w:rPr>
          <w:rFonts w:ascii="Palatino Linotype" w:hAnsi="Palatino Linotype" w:cs="Arial"/>
          <w:sz w:val="24"/>
          <w:szCs w:val="24"/>
        </w:rPr>
      </w:pPr>
      <w:r w:rsidRPr="006E56BE">
        <w:rPr>
          <w:rFonts w:ascii="Palatino Linotype" w:hAnsi="Palatino Linotype" w:cs="Arial"/>
          <w:i/>
          <w:sz w:val="20"/>
          <w:szCs w:val="20"/>
        </w:rPr>
        <w:t>(Énfasis añadido)</w:t>
      </w:r>
    </w:p>
    <w:p w14:paraId="331E4D03" w14:textId="77777777" w:rsidR="00D268AC" w:rsidRDefault="00D268AC" w:rsidP="00E757D8">
      <w:pPr>
        <w:spacing w:after="0" w:line="360" w:lineRule="auto"/>
        <w:jc w:val="both"/>
        <w:rPr>
          <w:rFonts w:ascii="Palatino Linotype" w:hAnsi="Palatino Linotype"/>
          <w:sz w:val="24"/>
          <w:szCs w:val="24"/>
        </w:rPr>
      </w:pPr>
    </w:p>
    <w:p w14:paraId="2C7D49D4" w14:textId="77777777" w:rsidR="00C23206" w:rsidRPr="004C5465" w:rsidRDefault="00C23206" w:rsidP="00E757D8">
      <w:pPr>
        <w:spacing w:after="0" w:line="360" w:lineRule="auto"/>
        <w:jc w:val="both"/>
        <w:rPr>
          <w:rFonts w:ascii="Palatino Linotype" w:hAnsi="Palatino Linotype" w:cs="Arial"/>
          <w:sz w:val="24"/>
          <w:szCs w:val="24"/>
        </w:rPr>
      </w:pPr>
      <w:r>
        <w:rPr>
          <w:rFonts w:ascii="Palatino Linotype" w:hAnsi="Palatino Linotype"/>
          <w:sz w:val="24"/>
          <w:szCs w:val="24"/>
        </w:rPr>
        <w:t>Una vez sentado lo anterior,</w:t>
      </w:r>
      <w:r w:rsidRPr="009B1583">
        <w:rPr>
          <w:rFonts w:ascii="Palatino Linotype" w:hAnsi="Palatino Linotype"/>
          <w:noProof/>
          <w:sz w:val="24"/>
          <w:szCs w:val="24"/>
        </w:rPr>
        <w:t xml:space="preserve"> </w:t>
      </w:r>
      <w:r w:rsidRPr="004C5465">
        <w:rPr>
          <w:rFonts w:ascii="Palatino Linotype" w:hAnsi="Palatino Linotype" w:cs="Arial"/>
          <w:sz w:val="24"/>
          <w:szCs w:val="24"/>
        </w:rPr>
        <w:t>para determinar los límites conceptuales de las unidades administrativas, resu</w:t>
      </w:r>
      <w:r>
        <w:rPr>
          <w:rFonts w:ascii="Palatino Linotype" w:hAnsi="Palatino Linotype" w:cs="Arial"/>
          <w:sz w:val="24"/>
          <w:szCs w:val="24"/>
        </w:rPr>
        <w:t xml:space="preserve">lta oportuno traer a colación lo establecido en el </w:t>
      </w:r>
      <w:r w:rsidRPr="001F3647">
        <w:rPr>
          <w:rFonts w:ascii="Palatino Linotype" w:hAnsi="Palatino Linotype" w:cs="Arial"/>
          <w:b/>
          <w:sz w:val="24"/>
          <w:szCs w:val="24"/>
        </w:rPr>
        <w:t>organigrama</w:t>
      </w:r>
      <w:r>
        <w:rPr>
          <w:rFonts w:ascii="Palatino Linotype" w:hAnsi="Palatino Linotype" w:cs="Arial"/>
          <w:sz w:val="24"/>
          <w:szCs w:val="24"/>
        </w:rPr>
        <w:t xml:space="preserve"> del Sujeto Obligado, así como en su </w:t>
      </w:r>
      <w:r>
        <w:rPr>
          <w:rFonts w:ascii="Palatino Linotype" w:hAnsi="Palatino Linotype" w:cs="Arial"/>
          <w:b/>
          <w:sz w:val="24"/>
          <w:szCs w:val="24"/>
        </w:rPr>
        <w:t>Reglamento Orgánico Interno del Organismo Público Descentralizado para la Prestación de los Servicios de Agua Potable, Alcantarillado y Saneamiento del Municipio de Atizapán de Zaragoza, México, conocido como S.A.P.A.S.A.</w:t>
      </w:r>
      <w:r w:rsidRPr="004C5465">
        <w:rPr>
          <w:rFonts w:ascii="Palatino Linotype" w:hAnsi="Palatino Linotype" w:cs="Arial"/>
          <w:sz w:val="24"/>
          <w:szCs w:val="24"/>
        </w:rPr>
        <w:t>, en sus artículos:</w:t>
      </w:r>
    </w:p>
    <w:p w14:paraId="5D860668" w14:textId="77777777" w:rsidR="00C23206" w:rsidRPr="00233B27" w:rsidRDefault="00967D2C" w:rsidP="00E757D8">
      <w:pPr>
        <w:spacing w:after="0" w:line="256" w:lineRule="auto"/>
        <w:ind w:right="214"/>
        <w:jc w:val="both"/>
        <w:rPr>
          <w:rFonts w:ascii="Palatino Linotype" w:hAnsi="Palatino Linotype" w:cs="Arial"/>
          <w:b/>
          <w:sz w:val="24"/>
          <w:szCs w:val="24"/>
        </w:rPr>
      </w:pPr>
      <w:r w:rsidRPr="00E70673">
        <w:rPr>
          <w:rFonts w:ascii="Palatino Linotype" w:hAnsi="Palatino Linotype" w:cs="Arial"/>
          <w:noProof/>
          <w:highlight w:val="yellow"/>
          <w:lang w:eastAsia="es-MX"/>
        </w:rPr>
        <w:lastRenderedPageBreak/>
        <mc:AlternateContent>
          <mc:Choice Requires="wps">
            <w:drawing>
              <wp:anchor distT="0" distB="0" distL="114300" distR="114300" simplePos="0" relativeHeight="251661312" behindDoc="0" locked="0" layoutInCell="1" allowOverlap="1" wp14:anchorId="1BFDBCE2" wp14:editId="7043DF5F">
                <wp:simplePos x="0" y="0"/>
                <wp:positionH relativeFrom="page">
                  <wp:posOffset>6078382</wp:posOffset>
                </wp:positionH>
                <wp:positionV relativeFrom="paragraph">
                  <wp:posOffset>1392970</wp:posOffset>
                </wp:positionV>
                <wp:extent cx="687121" cy="163852"/>
                <wp:effectExtent l="0" t="0" r="17780" b="26670"/>
                <wp:wrapNone/>
                <wp:docPr id="4" name="Rectángulo 4"/>
                <wp:cNvGraphicFramePr/>
                <a:graphic xmlns:a="http://schemas.openxmlformats.org/drawingml/2006/main">
                  <a:graphicData uri="http://schemas.microsoft.com/office/word/2010/wordprocessingShape">
                    <wps:wsp>
                      <wps:cNvSpPr/>
                      <wps:spPr>
                        <a:xfrm>
                          <a:off x="0" y="0"/>
                          <a:ext cx="687121" cy="163852"/>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36FB6" id="Rectángulo 4" o:spid="_x0000_s1026" style="position:absolute;margin-left:478.6pt;margin-top:109.7pt;width:54.1pt;height:12.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FmwoQIAAJAFAAAOAAAAZHJzL2Uyb0RvYy54bWysVM1u2zAMvg/YOwi6r3aypD9GnSJokWFA&#10;0RZth54VWYoNyKImKXGyt9mz7MVGSbYbdMUOw3yQJZH8SH4ieXm1bxXZCesa0CWdnOSUCM2havSm&#10;pN+eV5/OKXGe6Yop0KKkB+Ho1eLjh8vOFGIKNahKWIIg2hWdKWntvSmyzPFatMydgBEahRJsyzwe&#10;7SarLOsQvVXZNM9Psw5sZSxw4Rze3iQhXUR8KQX391I64YkqKcbm42rjug5rtrhkxcYyUze8D4P9&#10;QxQtazQ6HaFumGdka5s/oNqGW3Ag/QmHNgMpGy5iDpjNJH+TzVPNjIi5IDnOjDS5/wfL73YPljRV&#10;SWeUaNbiEz0iab9+6s1WAZkFgjrjCtR7Mg+2Pznchmz30rbhj3mQfST1MJIq9p5wvDw9P5tMJ5Rw&#10;FE1OP5/PpwEzezU21vkvAloSNiW16D5SyXa3zifVQSX40rBqlMJ7VihNOgS9yOd5tHCgmipIg9DZ&#10;zfpaWbJj+PSrVY5f7/hIDcNQGqMJKaak4s4flEgOHoVEdjCNafIQ6lKMsIxzof0kiWpWieRtfuxs&#10;sIg5K42AAVlilCN2DzBoJpABOzHQ6wdTEct6NO5T/5vxaBE9g/ajcdtosO9lpjCr3nPSH0hK1ASW&#10;1lAdsHYspKZyhq8afMFb5vwDs9hF2G84Gfw9LlIBvhT0O0pqsD/euw/6WNwopaTDriyp+75lVlCi&#10;vmos+4vJbBbaOB5m87MpHuyxZH0s0dv2GvD1sfowurgN+l4NW2mhfcEBsgxeUcQ0R98l5d4Oh2uf&#10;pgWOIC6Wy6iGrWuYv9VPhgfwwGqo0Of9C7OmL2OP9X8HQwez4k01J91gqWG59SCbWOqvvPZ8Y9vH&#10;wulHVJgrx+eo9TpIF78BAAD//wMAUEsDBBQABgAIAAAAIQBR/Jmz4QAAAAwBAAAPAAAAZHJzL2Rv&#10;d25yZXYueG1sTI/LTsMwEEX3SPyDNUjsqFOradoQpwIkhEBdQGn3bjxNotrjKHaT8Pe4K9jN4+jO&#10;mWIzWcMG7H3rSMJ8lgBDqpxuqZaw/359WAHzQZFWxhFK+EEPm/L2plC5diN94bALNYsh5HMloQmh&#10;yzn3VYNW+ZnrkOLu5HqrQmz7mutejTHcGi6SZMmtaileaFSHLw1W593FSvh05xM3ByE+suc3kb3b&#10;1VgPWynv76anR2ABp/AHw1U/qkMZnY7uQtozI2GdZiKiEsR8vQB2JZJlGqtjHC1SAbws+P8nyl8A&#10;AAD//wMAUEsBAi0AFAAGAAgAAAAhALaDOJL+AAAA4QEAABMAAAAAAAAAAAAAAAAAAAAAAFtDb250&#10;ZW50X1R5cGVzXS54bWxQSwECLQAUAAYACAAAACEAOP0h/9YAAACUAQAACwAAAAAAAAAAAAAAAAAv&#10;AQAAX3JlbHMvLnJlbHNQSwECLQAUAAYACAAAACEAViRZsKECAACQBQAADgAAAAAAAAAAAAAAAAAu&#10;AgAAZHJzL2Uyb0RvYy54bWxQSwECLQAUAAYACAAAACEAUfyZs+EAAAAMAQAADwAAAAAAAAAAAAAA&#10;AAD7BAAAZHJzL2Rvd25yZXYueG1sUEsFBgAAAAAEAAQA8wAAAAkGAAAAAA==&#10;" filled="f" strokecolor="red" strokeweight="1.5pt">
                <w10:wrap anchorx="page"/>
              </v:rect>
            </w:pict>
          </mc:Fallback>
        </mc:AlternateContent>
      </w:r>
      <w:r w:rsidR="00C23206">
        <w:rPr>
          <w:rFonts w:ascii="Palatino Linotype" w:hAnsi="Palatino Linotype" w:cs="Arial"/>
          <w:b/>
          <w:noProof/>
          <w:sz w:val="24"/>
          <w:szCs w:val="24"/>
          <w:lang w:eastAsia="es-MX"/>
        </w:rPr>
        <w:drawing>
          <wp:inline distT="0" distB="0" distL="0" distR="0" wp14:anchorId="76DD4555" wp14:editId="21B9B79B">
            <wp:extent cx="5751830" cy="3641698"/>
            <wp:effectExtent l="114300" t="114300" r="134620" b="11176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4407"/>
                    <a:stretch/>
                  </pic:blipFill>
                  <pic:spPr bwMode="auto">
                    <a:xfrm>
                      <a:off x="0" y="0"/>
                      <a:ext cx="5753714" cy="3642891"/>
                    </a:xfrm>
                    <a:prstGeom prst="rect">
                      <a:avLst/>
                    </a:prstGeom>
                    <a:noFill/>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79B0AD0D" w14:textId="77777777" w:rsidR="00967D2C" w:rsidRPr="00967D2C" w:rsidRDefault="00967D2C" w:rsidP="00E757D8">
      <w:pPr>
        <w:pStyle w:val="INFOEM"/>
        <w:spacing w:before="0" w:after="0" w:line="240" w:lineRule="auto"/>
        <w:ind w:right="567"/>
        <w:jc w:val="center"/>
        <w:rPr>
          <w:b/>
          <w:bCs/>
        </w:rPr>
      </w:pPr>
      <w:r w:rsidRPr="00967D2C">
        <w:rPr>
          <w:b/>
        </w:rPr>
        <w:t>Sección Tercera</w:t>
      </w:r>
    </w:p>
    <w:p w14:paraId="09EBD3CC" w14:textId="77777777" w:rsidR="00967D2C" w:rsidRPr="00967D2C" w:rsidRDefault="00967D2C" w:rsidP="00E757D8">
      <w:pPr>
        <w:pStyle w:val="INFOEM"/>
        <w:spacing w:before="0" w:after="0" w:line="240" w:lineRule="auto"/>
        <w:ind w:right="567"/>
        <w:jc w:val="center"/>
        <w:rPr>
          <w:b/>
        </w:rPr>
      </w:pPr>
      <w:r w:rsidRPr="00967D2C">
        <w:rPr>
          <w:b/>
        </w:rPr>
        <w:t>Unidad de Factibilidades</w:t>
      </w:r>
    </w:p>
    <w:p w14:paraId="3728E731" w14:textId="77777777" w:rsidR="00967D2C" w:rsidRDefault="00967D2C" w:rsidP="00E757D8">
      <w:pPr>
        <w:pStyle w:val="INFOEM"/>
        <w:spacing w:before="0" w:after="0" w:line="240" w:lineRule="auto"/>
        <w:ind w:right="567"/>
      </w:pPr>
      <w:r w:rsidRPr="00967D2C">
        <w:rPr>
          <w:b/>
        </w:rPr>
        <w:t>Artículo 64.-</w:t>
      </w:r>
      <w:r>
        <w:t xml:space="preserve"> La Unidad de Factibilidades, estará a cargo de un Titular a quien se le denominará “Titular de la Unidad de Factibilidades”, quien responderá del desempeño de sus funciones directamente ante el </w:t>
      </w:r>
      <w:proofErr w:type="gramStart"/>
      <w:r>
        <w:t>Secretario Técnico</w:t>
      </w:r>
      <w:proofErr w:type="gramEnd"/>
      <w:r>
        <w:t xml:space="preserve">, y contará con las atribuciones siguientes: </w:t>
      </w:r>
    </w:p>
    <w:p w14:paraId="373A117A" w14:textId="77777777" w:rsidR="00967D2C" w:rsidRDefault="00967D2C" w:rsidP="00E757D8">
      <w:pPr>
        <w:pStyle w:val="INFOEM"/>
        <w:spacing w:before="0" w:after="0" w:line="240" w:lineRule="auto"/>
        <w:ind w:right="567"/>
      </w:pPr>
      <w:r>
        <w:t xml:space="preserve">I. Atender las solicitudes de factibilidad de servicios, previa verificación de la documentación y llenado del formato correspondiente; </w:t>
      </w:r>
    </w:p>
    <w:p w14:paraId="49BD4485" w14:textId="77777777" w:rsidR="00967D2C" w:rsidRDefault="00967D2C" w:rsidP="00E757D8">
      <w:pPr>
        <w:pStyle w:val="INFOEM"/>
        <w:spacing w:before="0" w:after="0" w:line="240" w:lineRule="auto"/>
        <w:ind w:right="567"/>
      </w:pPr>
      <w:r>
        <w:t xml:space="preserve">II. Analizar la documentación ingresada y previo visto bueno de la Subdirección de Operación Hidráulica, requerir al usuario las demás condiciones y/o aclaraciones pertinentes para el otorgamiento de la Factibilidad de Servicios y, en su caso del convenio de factibilidad condicionada; </w:t>
      </w:r>
    </w:p>
    <w:p w14:paraId="7CFA7BED" w14:textId="77777777" w:rsidR="00967D2C" w:rsidRDefault="00967D2C" w:rsidP="00E757D8">
      <w:pPr>
        <w:pStyle w:val="INFOEM"/>
        <w:spacing w:before="0" w:after="0" w:line="240" w:lineRule="auto"/>
        <w:ind w:right="567"/>
      </w:pPr>
      <w:r>
        <w:t xml:space="preserve">III. Realizar a través del personal que, para tal efecto se habilite en coordinación con la Subdirección de Operación Hidráulica, las visitas de inspección que sean necesarias, </w:t>
      </w:r>
      <w:r>
        <w:lastRenderedPageBreak/>
        <w:t xml:space="preserve">realizando el llenado de bitácoras de campo para la correcta expedición de la Factibilidad de Servicios, solicitada; </w:t>
      </w:r>
    </w:p>
    <w:p w14:paraId="30713C98" w14:textId="77777777" w:rsidR="00967D2C" w:rsidRDefault="00967D2C" w:rsidP="00E757D8">
      <w:pPr>
        <w:pStyle w:val="INFOEM"/>
        <w:spacing w:before="0" w:after="0" w:line="240" w:lineRule="auto"/>
        <w:ind w:right="567"/>
      </w:pPr>
      <w:r>
        <w:t xml:space="preserve">IV. Integrar los expedientes que reúnan todos los requisitos y documentación solicitada, asignándole número de control; </w:t>
      </w:r>
    </w:p>
    <w:p w14:paraId="032E52B0" w14:textId="77777777" w:rsidR="00967D2C" w:rsidRPr="00967D2C" w:rsidRDefault="00967D2C" w:rsidP="00E757D8">
      <w:pPr>
        <w:pStyle w:val="INFOEM"/>
        <w:spacing w:before="0" w:after="0" w:line="240" w:lineRule="auto"/>
        <w:ind w:right="567"/>
        <w:rPr>
          <w:b/>
        </w:rPr>
      </w:pPr>
      <w:r w:rsidRPr="00967D2C">
        <w:rPr>
          <w:b/>
        </w:rPr>
        <w:t xml:space="preserve">V. Solicitar el visto bueno de la Subdirección de Operación Hidráulica, del proyecto de </w:t>
      </w:r>
      <w:r w:rsidRPr="006737B7">
        <w:rPr>
          <w:b/>
          <w:u w:val="single"/>
        </w:rPr>
        <w:t>dictamen técnico</w:t>
      </w:r>
      <w:r w:rsidRPr="00967D2C">
        <w:rPr>
          <w:b/>
        </w:rPr>
        <w:t xml:space="preserve"> que contenga la información referente a tiempos, plazos, condiciones técnicas y obligaciones que se deberán integrar en su caso, en el convenio de factibilidad condicionada que se celebre con los solicitantes; </w:t>
      </w:r>
    </w:p>
    <w:p w14:paraId="2326D7A5" w14:textId="77777777" w:rsidR="00967D2C" w:rsidRDefault="00967D2C" w:rsidP="00E757D8">
      <w:pPr>
        <w:pStyle w:val="INFOEM"/>
        <w:spacing w:before="0" w:after="0" w:line="240" w:lineRule="auto"/>
        <w:ind w:right="567"/>
      </w:pPr>
      <w:r>
        <w:t xml:space="preserve">VI. Someter a consideración del Comité de Factibilidades de servicios los expedientes debidamente integrados para su análisis y, en su caso, la aprobación; </w:t>
      </w:r>
    </w:p>
    <w:p w14:paraId="242BA724" w14:textId="77777777" w:rsidR="00967D2C" w:rsidRDefault="00967D2C" w:rsidP="00E757D8">
      <w:pPr>
        <w:pStyle w:val="INFOEM"/>
        <w:spacing w:before="0" w:after="0" w:line="240" w:lineRule="auto"/>
        <w:ind w:right="567"/>
      </w:pPr>
      <w:r>
        <w:t xml:space="preserve">VII. Emitir las factibilidades de servicios aprobadas por el Comité de Factibilidades, previo pago de conformidad con la legislación y normatividad aplicable; </w:t>
      </w:r>
    </w:p>
    <w:p w14:paraId="39B7E486" w14:textId="77777777" w:rsidR="00967D2C" w:rsidRDefault="00967D2C" w:rsidP="00E757D8">
      <w:pPr>
        <w:pStyle w:val="INFOEM"/>
        <w:spacing w:before="0" w:after="0" w:line="240" w:lineRule="auto"/>
        <w:ind w:right="567"/>
      </w:pPr>
      <w:r>
        <w:t xml:space="preserve">VIII. En caso de la solicitud de prórroga de la factibilidad de servicios, por parte del interesado, realizar las inspecciones necesarias para verificar y determinar la procedencia o no de la misma por un plazo no mayor a doce meses, el cual se dará por única ocasión, debiendo remitir las constancias junto con el proyecto de prórroga respectivo, a la Subdirección de Operación Hidráulica para su visto bueno; </w:t>
      </w:r>
    </w:p>
    <w:p w14:paraId="5EC6B75A" w14:textId="77777777" w:rsidR="00967D2C" w:rsidRDefault="00967D2C" w:rsidP="00E757D8">
      <w:pPr>
        <w:pStyle w:val="INFOEM"/>
        <w:spacing w:before="0" w:after="0" w:line="240" w:lineRule="auto"/>
        <w:ind w:right="567"/>
      </w:pPr>
      <w:r>
        <w:t xml:space="preserve">IX. Celebrar y levantar el acta entrega recepción de las obras a que fue condicionado el usuario una vez que se cumpla con cada una de las características requeridas en el convenio de factibilidad condicionada, en coordinación con la Subdirección de Operación Hidráulica y la Contraloría Interna; </w:t>
      </w:r>
    </w:p>
    <w:p w14:paraId="0874ED43" w14:textId="77777777" w:rsidR="00967D2C" w:rsidRPr="006737B7" w:rsidRDefault="00967D2C" w:rsidP="00E757D8">
      <w:pPr>
        <w:pStyle w:val="INFOEM"/>
        <w:spacing w:before="0" w:after="0" w:line="240" w:lineRule="auto"/>
        <w:ind w:right="567"/>
        <w:rPr>
          <w:b/>
        </w:rPr>
      </w:pPr>
      <w:r w:rsidRPr="006737B7">
        <w:rPr>
          <w:b/>
        </w:rPr>
        <w:t xml:space="preserve">X. Informar a la Subdirección de Operación Hidráulica, una vez realizadas las inspecciones y verificaciones que corroboren el cumplimiento del </w:t>
      </w:r>
      <w:r w:rsidRPr="006737B7">
        <w:rPr>
          <w:b/>
          <w:u w:val="single"/>
        </w:rPr>
        <w:t>dictamen técnico</w:t>
      </w:r>
      <w:r w:rsidRPr="006737B7">
        <w:rPr>
          <w:b/>
        </w:rPr>
        <w:t xml:space="preserve"> y convenio correspondiente, la procedencia de la liberación del </w:t>
      </w:r>
      <w:r w:rsidRPr="006737B7">
        <w:rPr>
          <w:b/>
          <w:u w:val="single"/>
        </w:rPr>
        <w:t>Dictamen de Factibilidad de Servicios</w:t>
      </w:r>
      <w:r w:rsidRPr="006737B7">
        <w:rPr>
          <w:b/>
        </w:rPr>
        <w:t xml:space="preserve">, remitiendo el proyecto de liberación para su firma; y </w:t>
      </w:r>
    </w:p>
    <w:p w14:paraId="08BED698" w14:textId="77777777" w:rsidR="00967D2C" w:rsidRDefault="00967D2C" w:rsidP="00E757D8">
      <w:pPr>
        <w:pStyle w:val="INFOEM"/>
        <w:spacing w:before="0" w:after="0" w:line="240" w:lineRule="auto"/>
        <w:ind w:right="567"/>
      </w:pPr>
      <w:r>
        <w:t>XI. Las que le confieran su jefe inmediato, las leyes, reglamentos aplicables en la materia y demás disposiciones jurídicas aplicables.</w:t>
      </w:r>
    </w:p>
    <w:p w14:paraId="1C3B41FD" w14:textId="77777777" w:rsidR="00967D2C" w:rsidRDefault="00967D2C" w:rsidP="00E757D8">
      <w:pPr>
        <w:pStyle w:val="INFOEM"/>
        <w:spacing w:before="0" w:after="0" w:line="240" w:lineRule="auto"/>
        <w:ind w:right="567"/>
        <w:rPr>
          <w:b/>
          <w:bCs/>
        </w:rPr>
      </w:pPr>
    </w:p>
    <w:p w14:paraId="285F464D" w14:textId="77777777" w:rsidR="00C23206" w:rsidRPr="001F3647" w:rsidRDefault="00C23206" w:rsidP="00E757D8">
      <w:pPr>
        <w:pStyle w:val="INFOEM"/>
        <w:spacing w:before="0" w:after="0" w:line="240" w:lineRule="auto"/>
        <w:ind w:right="567"/>
        <w:jc w:val="center"/>
        <w:rPr>
          <w:b/>
          <w:bCs/>
        </w:rPr>
      </w:pPr>
      <w:r w:rsidRPr="001F3647">
        <w:rPr>
          <w:b/>
          <w:bCs/>
        </w:rPr>
        <w:t>Sección Tercera</w:t>
      </w:r>
    </w:p>
    <w:p w14:paraId="6A18C512" w14:textId="77777777" w:rsidR="00C23206" w:rsidRPr="001F3647" w:rsidRDefault="00C23206" w:rsidP="00E757D8">
      <w:pPr>
        <w:pStyle w:val="INFOEM"/>
        <w:spacing w:before="0" w:after="0" w:line="240" w:lineRule="auto"/>
        <w:ind w:right="567"/>
        <w:jc w:val="center"/>
        <w:rPr>
          <w:b/>
          <w:bCs/>
        </w:rPr>
      </w:pPr>
      <w:r w:rsidRPr="001F3647">
        <w:rPr>
          <w:b/>
          <w:bCs/>
        </w:rPr>
        <w:t>De la Coordinación de Operación Hidráulica</w:t>
      </w:r>
    </w:p>
    <w:p w14:paraId="534D4038" w14:textId="77777777" w:rsidR="00C23206" w:rsidRPr="00FD159A" w:rsidRDefault="00C23206" w:rsidP="00E757D8">
      <w:pPr>
        <w:pStyle w:val="INFOEM"/>
        <w:spacing w:before="0" w:after="0" w:line="240" w:lineRule="auto"/>
        <w:ind w:right="567"/>
        <w:rPr>
          <w:bCs/>
        </w:rPr>
      </w:pPr>
      <w:r w:rsidRPr="001F3647">
        <w:rPr>
          <w:b/>
          <w:bCs/>
        </w:rPr>
        <w:t xml:space="preserve">Artículo 106.- </w:t>
      </w:r>
      <w:r w:rsidRPr="00FD159A">
        <w:rPr>
          <w:bCs/>
        </w:rPr>
        <w:t xml:space="preserve">La </w:t>
      </w:r>
      <w:r w:rsidRPr="00FD159A">
        <w:rPr>
          <w:b/>
          <w:bCs/>
        </w:rPr>
        <w:t>Coordinación de Operación Hidráulica</w:t>
      </w:r>
      <w:r w:rsidRPr="00FD159A">
        <w:rPr>
          <w:bCs/>
        </w:rPr>
        <w:t>, estará a cargo de un Coordinador denominado</w:t>
      </w:r>
      <w:r>
        <w:rPr>
          <w:bCs/>
        </w:rPr>
        <w:t xml:space="preserve"> </w:t>
      </w:r>
      <w:r w:rsidRPr="00FD159A">
        <w:rPr>
          <w:bCs/>
        </w:rPr>
        <w:t>“Coordinador de Operación Hidráulica”, quien responderá del desempeño de sus funciones directamente ante el</w:t>
      </w:r>
      <w:r>
        <w:rPr>
          <w:bCs/>
        </w:rPr>
        <w:t xml:space="preserve"> </w:t>
      </w:r>
      <w:proofErr w:type="gramStart"/>
      <w:r w:rsidRPr="00FD159A">
        <w:rPr>
          <w:bCs/>
        </w:rPr>
        <w:t>Subdirector</w:t>
      </w:r>
      <w:proofErr w:type="gramEnd"/>
      <w:r w:rsidRPr="00FD159A">
        <w:rPr>
          <w:bCs/>
        </w:rPr>
        <w:t xml:space="preserve"> de Operación Hidráulica, y tendrá las siguientes atribuciones:</w:t>
      </w:r>
    </w:p>
    <w:p w14:paraId="55A587C6" w14:textId="77777777" w:rsidR="00C23206" w:rsidRPr="00FD159A" w:rsidRDefault="00C23206" w:rsidP="00E757D8">
      <w:pPr>
        <w:pStyle w:val="INFOEM"/>
        <w:spacing w:before="0" w:after="0" w:line="240" w:lineRule="auto"/>
        <w:ind w:right="567"/>
        <w:rPr>
          <w:bCs/>
        </w:rPr>
      </w:pPr>
      <w:r w:rsidRPr="00FD159A">
        <w:rPr>
          <w:bCs/>
        </w:rPr>
        <w:lastRenderedPageBreak/>
        <w:t>I. Verificar que se realice la medición conjuntamente con la Comisión de Agua del Estado de México (CAEM) del agua potable en bloque que se recibe en diferentes sitios del Municipio, para efectos de conciliación y facturación de los volúmenes suministrados;</w:t>
      </w:r>
    </w:p>
    <w:p w14:paraId="4A569231" w14:textId="77777777" w:rsidR="00C23206" w:rsidRPr="00FD159A" w:rsidRDefault="00C23206" w:rsidP="00E757D8">
      <w:pPr>
        <w:pStyle w:val="INFOEM"/>
        <w:spacing w:before="0" w:after="0" w:line="240" w:lineRule="auto"/>
        <w:ind w:right="567"/>
        <w:rPr>
          <w:bCs/>
        </w:rPr>
      </w:pPr>
      <w:r w:rsidRPr="00FD159A">
        <w:rPr>
          <w:bCs/>
        </w:rPr>
        <w:t>II. Remitir vía oficio a la Comisión Nacional del Agua (CONAGUA) los resultados de las mediciones realizados con la Comisión de Agua del Estado de México (CAEM) para su validación</w:t>
      </w:r>
    </w:p>
    <w:p w14:paraId="763344C7" w14:textId="77777777" w:rsidR="00C23206" w:rsidRDefault="00C23206" w:rsidP="00E757D8">
      <w:pPr>
        <w:pStyle w:val="INFOEM"/>
        <w:spacing w:before="0" w:after="0" w:line="240" w:lineRule="auto"/>
        <w:ind w:right="567"/>
        <w:rPr>
          <w:bCs/>
        </w:rPr>
      </w:pPr>
      <w:r w:rsidRPr="00FD159A">
        <w:rPr>
          <w:bCs/>
        </w:rPr>
        <w:t>III. Supervisar y en su caso verificar que se lleve a cabo la conciliación de la facturación expedida por el suministro de energía eléctrica;</w:t>
      </w:r>
    </w:p>
    <w:p w14:paraId="27E28479" w14:textId="77777777" w:rsidR="00C23206" w:rsidRDefault="00C23206" w:rsidP="00E757D8">
      <w:pPr>
        <w:pStyle w:val="INFOEM"/>
        <w:spacing w:before="0" w:after="0" w:line="240" w:lineRule="auto"/>
        <w:ind w:right="567"/>
      </w:pPr>
      <w:r>
        <w:t xml:space="preserve">IV. Coordinar el correcto funcionamiento de los equipos de medición situados en todas las instalaciones del organismo mediante programas permanentes, inspección técnica y mediciones puntuales con </w:t>
      </w:r>
      <w:proofErr w:type="spellStart"/>
      <w:r>
        <w:t>pitometría</w:t>
      </w:r>
      <w:proofErr w:type="spellEnd"/>
      <w:r>
        <w:t xml:space="preserve"> o los equipos de medición con que se cuente;</w:t>
      </w:r>
    </w:p>
    <w:p w14:paraId="3800EB4D" w14:textId="77777777" w:rsidR="00C23206" w:rsidRDefault="00C23206" w:rsidP="00E757D8">
      <w:pPr>
        <w:pStyle w:val="INFOEM"/>
        <w:spacing w:before="0" w:after="0" w:line="240" w:lineRule="auto"/>
        <w:ind w:right="567"/>
      </w:pPr>
      <w:r>
        <w:t>V. Vigilar la atención y servicio de solicitudes de construcción, ampliación, limpieza, reparación y mantenimiento en el sistema de Drenaje y Alcantarillado, colectores, ríos, barrancas, cauces, descargas domiciliarias, bocas de tormenta, cárcamos y vasos reguladores;</w:t>
      </w:r>
    </w:p>
    <w:p w14:paraId="164FBE8B" w14:textId="77777777" w:rsidR="00C23206" w:rsidRDefault="00C23206" w:rsidP="00E757D8">
      <w:pPr>
        <w:pStyle w:val="INFOEM"/>
        <w:spacing w:before="0" w:after="0" w:line="240" w:lineRule="auto"/>
        <w:ind w:right="567"/>
      </w:pPr>
      <w:r>
        <w:t>VI. Vigilar la atención y servicio de solicitudes de construcción, ampliación, limpieza, reparación y mantenimiento en el sistema de agua potable, líneas de conducción, líneas de distribución, tomas domiciliarias; pozos, tanques y sistemas de rebombeo de agua potable;</w:t>
      </w:r>
    </w:p>
    <w:p w14:paraId="0C4D9E9C" w14:textId="77777777" w:rsidR="00C23206" w:rsidRPr="00FD159A" w:rsidRDefault="00C23206" w:rsidP="00E757D8">
      <w:pPr>
        <w:pStyle w:val="INFOEM"/>
        <w:spacing w:before="0" w:after="0" w:line="240" w:lineRule="auto"/>
        <w:ind w:right="567"/>
        <w:rPr>
          <w:b/>
          <w:u w:val="single"/>
        </w:rPr>
      </w:pPr>
      <w:r w:rsidRPr="00FD159A">
        <w:rPr>
          <w:b/>
          <w:u w:val="single"/>
        </w:rPr>
        <w:t>VII. Supervisar que la calidad del agua potable cumpla al 100% con la normatividad indicada para el consumo humano;</w:t>
      </w:r>
    </w:p>
    <w:p w14:paraId="18CA7E6C" w14:textId="77777777" w:rsidR="00C23206" w:rsidRDefault="00C23206" w:rsidP="00E757D8">
      <w:pPr>
        <w:pStyle w:val="INFOEM"/>
        <w:spacing w:before="0" w:after="0" w:line="240" w:lineRule="auto"/>
        <w:ind w:right="567"/>
      </w:pPr>
      <w:r>
        <w:t>VIII. Verificar que se realice y distribuya en tiempo el informe diario de la contingencia de falta de agua determinada por la unidad de Agua Potable;</w:t>
      </w:r>
    </w:p>
    <w:p w14:paraId="2B60AE1B" w14:textId="77777777" w:rsidR="00C23206" w:rsidRDefault="00C23206" w:rsidP="00E757D8">
      <w:pPr>
        <w:pStyle w:val="INFOEM"/>
        <w:spacing w:before="0" w:after="0" w:line="240" w:lineRule="auto"/>
        <w:ind w:right="567"/>
      </w:pPr>
      <w:r>
        <w:t>IX. Verificar la operación de las plantas de tratamiento de agua residual operadas por este Organismo;</w:t>
      </w:r>
    </w:p>
    <w:p w14:paraId="3704167A" w14:textId="77777777" w:rsidR="00C23206" w:rsidRDefault="00C23206" w:rsidP="00E757D8">
      <w:pPr>
        <w:pStyle w:val="INFOEM"/>
        <w:spacing w:before="0" w:after="0" w:line="240" w:lineRule="auto"/>
        <w:ind w:right="567"/>
      </w:pPr>
      <w:r>
        <w:t>X. Supervisar que las aguas residuales cumplan con la normatividad para su descarga a los afluentes destinados para tales efectos, en caso contrario informar por escrito a sus superiores jerárquicos para proceder en contra de los responsables de las descargas indebidas;</w:t>
      </w:r>
    </w:p>
    <w:p w14:paraId="32DF29E7" w14:textId="77777777" w:rsidR="00C23206" w:rsidRDefault="00C23206" w:rsidP="00E757D8">
      <w:pPr>
        <w:pStyle w:val="INFOEM"/>
        <w:spacing w:before="0" w:after="0" w:line="240" w:lineRule="auto"/>
        <w:ind w:right="567"/>
      </w:pPr>
      <w:r>
        <w:t>XI. Verificar que la distribución gratuita de agua potable mediante carros – cisternas (pipas) se realice en tiempo y forma durante las contingencias determinadas por el Departamento de Agua Potable y Mantenimiento a Redes;</w:t>
      </w:r>
    </w:p>
    <w:p w14:paraId="365745C1" w14:textId="77777777" w:rsidR="00C23206" w:rsidRDefault="00C23206" w:rsidP="00E757D8">
      <w:pPr>
        <w:pStyle w:val="INFOEM"/>
        <w:spacing w:before="0" w:after="0" w:line="240" w:lineRule="auto"/>
        <w:ind w:right="567"/>
      </w:pPr>
      <w:r>
        <w:t>XII. Supervisar el cumplimiento de la normatividad en cuanto al Tratamiento de Aguas residuales para riego de áreas verdes;</w:t>
      </w:r>
    </w:p>
    <w:p w14:paraId="4D1BD7DA" w14:textId="77777777" w:rsidR="00C23206" w:rsidRDefault="00C23206" w:rsidP="00E757D8">
      <w:pPr>
        <w:pStyle w:val="INFOEM"/>
        <w:spacing w:before="0" w:after="0" w:line="240" w:lineRule="auto"/>
        <w:ind w:right="567"/>
      </w:pPr>
      <w:r>
        <w:lastRenderedPageBreak/>
        <w:t>XIII. Suministrar, de manera gratuita, agua potable en carros cisterna a los usuarios, cuando se presenten contingencias o disminución del suministro, verificando en todo momento que el suministro se otorgue en tiempo y forma, así como en orden de ingreso de las peticiones;</w:t>
      </w:r>
    </w:p>
    <w:p w14:paraId="40349EC3" w14:textId="77777777" w:rsidR="00C23206" w:rsidRDefault="00C23206" w:rsidP="00E757D8">
      <w:pPr>
        <w:pStyle w:val="INFOEM"/>
        <w:spacing w:before="0" w:after="0" w:line="240" w:lineRule="auto"/>
        <w:ind w:right="567"/>
      </w:pPr>
      <w:r>
        <w:t>XIV. Suministrar gratuitamente el agua potable en carros cisterna a los usuarios que se encuentren en contingencia, llevando una bitácora de medición del agua repartida;</w:t>
      </w:r>
    </w:p>
    <w:p w14:paraId="3DBB6D24" w14:textId="77777777" w:rsidR="00C23206" w:rsidRDefault="00C23206" w:rsidP="00E757D8">
      <w:pPr>
        <w:pStyle w:val="INFOEM"/>
        <w:spacing w:before="0" w:after="0" w:line="240" w:lineRule="auto"/>
        <w:ind w:right="567"/>
      </w:pPr>
      <w:r>
        <w:t>XV. Apoyar a las diferentes Instituciones Municipales y Estatales, así como en caso de siniestros o contingencias de conformidad con lo que le instruyan sus superiores jerárquicos;</w:t>
      </w:r>
    </w:p>
    <w:p w14:paraId="5A56D0CC" w14:textId="77777777" w:rsidR="00C23206" w:rsidRDefault="00C23206" w:rsidP="00E757D8">
      <w:pPr>
        <w:pStyle w:val="INFOEM"/>
        <w:spacing w:before="0" w:after="0" w:line="240" w:lineRule="auto"/>
        <w:ind w:right="567"/>
      </w:pPr>
      <w:r>
        <w:t>XVI. Llevar un control y registro diario de los servicios prestados así supervisar el gasto de gasolina lubricantes, neumáticos y demás insumos necesarios para sus funciones, de las unidades administrativas dependientes de esta Coordinación;</w:t>
      </w:r>
    </w:p>
    <w:p w14:paraId="4F951054" w14:textId="77777777" w:rsidR="00C23206" w:rsidRDefault="00C23206" w:rsidP="00E757D8">
      <w:pPr>
        <w:pStyle w:val="INFOEM"/>
        <w:spacing w:before="0" w:after="0" w:line="240" w:lineRule="auto"/>
        <w:ind w:right="567"/>
      </w:pPr>
      <w:r>
        <w:t>XVII. Vigilar el seguimiento de los reportes de desperfectos que llegaran a sufrir las unidades para la reparación correspondiente, a fin de no interrumpir el servicio; y,</w:t>
      </w:r>
    </w:p>
    <w:p w14:paraId="24A047C6" w14:textId="77777777" w:rsidR="00C23206" w:rsidRDefault="00C23206" w:rsidP="00E757D8">
      <w:pPr>
        <w:pStyle w:val="INFOEM"/>
        <w:spacing w:before="0" w:after="0" w:line="240" w:lineRule="auto"/>
        <w:ind w:right="567"/>
      </w:pPr>
      <w:r>
        <w:t>XVIII. Las que le confiera su jefe inmediato, las leyes, reglamentos y demás disposiciones jurídicas aplicables.</w:t>
      </w:r>
      <w:r>
        <w:cr/>
      </w:r>
    </w:p>
    <w:p w14:paraId="33EE47EE" w14:textId="77777777" w:rsidR="00C23206" w:rsidRPr="00FD159A" w:rsidRDefault="00C23206" w:rsidP="00E757D8">
      <w:pPr>
        <w:pStyle w:val="INFOEM"/>
        <w:spacing w:before="0" w:after="0" w:line="240" w:lineRule="auto"/>
        <w:ind w:right="567"/>
        <w:jc w:val="center"/>
        <w:rPr>
          <w:b/>
        </w:rPr>
      </w:pPr>
      <w:r w:rsidRPr="00FD159A">
        <w:rPr>
          <w:b/>
        </w:rPr>
        <w:t>Apartado d)</w:t>
      </w:r>
    </w:p>
    <w:p w14:paraId="574A367F" w14:textId="77777777" w:rsidR="00C23206" w:rsidRPr="00FD159A" w:rsidRDefault="00C23206" w:rsidP="00E757D8">
      <w:pPr>
        <w:pStyle w:val="INFOEM"/>
        <w:spacing w:before="0" w:after="0" w:line="240" w:lineRule="auto"/>
        <w:ind w:right="567"/>
        <w:jc w:val="center"/>
        <w:rPr>
          <w:b/>
        </w:rPr>
      </w:pPr>
      <w:r w:rsidRPr="00FD159A">
        <w:rPr>
          <w:b/>
        </w:rPr>
        <w:t>Del Departamento de Calidad del Agua</w:t>
      </w:r>
    </w:p>
    <w:p w14:paraId="55199973" w14:textId="77777777" w:rsidR="00C23206" w:rsidRDefault="00C23206" w:rsidP="00E757D8">
      <w:pPr>
        <w:pStyle w:val="INFOEM"/>
        <w:spacing w:before="0" w:after="0" w:line="240" w:lineRule="auto"/>
        <w:ind w:right="567"/>
      </w:pPr>
      <w:r w:rsidRPr="00FD159A">
        <w:rPr>
          <w:b/>
        </w:rPr>
        <w:t>Artículo 110.-</w:t>
      </w:r>
      <w:r>
        <w:t xml:space="preserve"> El Departamento de Calidad del Agua, estará a cargo de un </w:t>
      </w:r>
      <w:proofErr w:type="gramStart"/>
      <w:r>
        <w:t>Jefe</w:t>
      </w:r>
      <w:proofErr w:type="gramEnd"/>
      <w:r>
        <w:t xml:space="preserve"> de Departamento denominado “Jefe del Departamento de Calidad del Agua”, quien responderá del desempeño de sus funciones directamente ante el Coordinador de Operación Hidráulica, y tendrá las siguientes atribuciones:</w:t>
      </w:r>
    </w:p>
    <w:p w14:paraId="5220BF85" w14:textId="77777777" w:rsidR="00C23206" w:rsidRPr="006737B7" w:rsidRDefault="00C23206" w:rsidP="00E757D8">
      <w:pPr>
        <w:pStyle w:val="INFOEM"/>
        <w:spacing w:before="0" w:after="0" w:line="240" w:lineRule="auto"/>
        <w:ind w:right="567"/>
      </w:pPr>
      <w:r w:rsidRPr="006737B7">
        <w:t>I. Programar y realizar estudios fisicoquímicos y bacteriológicos a fuentes de abastecimiento de agua potable como son pozos, tanques y rebombeos, y reportar los resultados de manera inmediata a fin de tomar las medidas pertinentes en caso necesario;</w:t>
      </w:r>
    </w:p>
    <w:p w14:paraId="4D603CFD" w14:textId="77777777" w:rsidR="00C23206" w:rsidRPr="006737B7" w:rsidRDefault="00C23206" w:rsidP="00E757D8">
      <w:pPr>
        <w:pStyle w:val="INFOEM"/>
        <w:spacing w:before="0" w:after="0" w:line="240" w:lineRule="auto"/>
        <w:ind w:right="567"/>
      </w:pPr>
      <w:r w:rsidRPr="006737B7">
        <w:t>II. Programar y realizar estudios fisicoquímicos y bacteriológicos a plantas de tratamiento operadas por el Organismo y reportar los resultados de manera inmediata a fin de tomar las medidas pertinentes en caso necesario;</w:t>
      </w:r>
    </w:p>
    <w:p w14:paraId="0010906E" w14:textId="77777777" w:rsidR="00C23206" w:rsidRPr="006737B7" w:rsidRDefault="00C23206" w:rsidP="00E757D8">
      <w:pPr>
        <w:pStyle w:val="INFOEM"/>
        <w:spacing w:before="0" w:after="0" w:line="240" w:lineRule="auto"/>
        <w:ind w:right="567"/>
      </w:pPr>
      <w:r w:rsidRPr="006737B7">
        <w:t>III. Programar y realizar estudios fisicoquímicos y bacteriológicos en los ríos que se encuentren dentro del territorio Municipal de Atizapán de Zaragoza y reportar los resultados de manera inmediata a fin de tomar las medidas pertinentes en caso necesario;</w:t>
      </w:r>
    </w:p>
    <w:p w14:paraId="16816943" w14:textId="77777777" w:rsidR="00C23206" w:rsidRDefault="00C23206" w:rsidP="00E757D8">
      <w:pPr>
        <w:pStyle w:val="INFOEM"/>
        <w:spacing w:before="0" w:after="0" w:line="240" w:lineRule="auto"/>
        <w:ind w:right="567"/>
      </w:pPr>
      <w:r w:rsidRPr="006737B7">
        <w:rPr>
          <w:b/>
          <w:u w:val="single"/>
        </w:rPr>
        <w:t>IV. Atender y verificar mediante análisis de campo la calidad del agua potable en los domicilios de los usuarios que presenten una inconformidad al Organismo</w:t>
      </w:r>
      <w:r>
        <w:t>;</w:t>
      </w:r>
    </w:p>
    <w:p w14:paraId="7DAFE3A3" w14:textId="77777777" w:rsidR="00C23206" w:rsidRDefault="00C23206" w:rsidP="00E757D8">
      <w:pPr>
        <w:pStyle w:val="INFOEM"/>
        <w:spacing w:before="0" w:after="0" w:line="240" w:lineRule="auto"/>
        <w:ind w:right="567"/>
      </w:pPr>
      <w:r>
        <w:lastRenderedPageBreak/>
        <w:t>V. Verificar los análisis fisicoquímicos y bacteriológicos correspondientes a los desarrollos inmobiliarios que cuenten con plantas de tratamiento en sus instalaciones;</w:t>
      </w:r>
    </w:p>
    <w:p w14:paraId="5FBCE9D4" w14:textId="77777777" w:rsidR="00C23206" w:rsidRDefault="00C23206" w:rsidP="00E757D8">
      <w:pPr>
        <w:pStyle w:val="INFOEM"/>
        <w:spacing w:before="0" w:after="0" w:line="240" w:lineRule="auto"/>
        <w:ind w:right="567"/>
      </w:pPr>
      <w:r>
        <w:t>VI. Programar y monitorear el suministro de Hipoclorito de Sodio (Cloro) en las estaciones de inyección ubicados en los tanques, pozos y rebombeos, así como en las plantas de tratamiento;</w:t>
      </w:r>
    </w:p>
    <w:p w14:paraId="6D635D54" w14:textId="77777777" w:rsidR="00C23206" w:rsidRDefault="00C23206" w:rsidP="00E757D8">
      <w:pPr>
        <w:pStyle w:val="INFOEM"/>
        <w:spacing w:before="0" w:after="0" w:line="240" w:lineRule="auto"/>
        <w:ind w:right="567"/>
      </w:pPr>
      <w:r>
        <w:t>VII. Realizar monitoreo de cloro libre residual en las estaciones de inyección de tanques, pozos y rebombeos, así como a las plantas de tratamiento a fin de reportar los resultados y en caso necesario tomar las medidas correspondientes;</w:t>
      </w:r>
    </w:p>
    <w:p w14:paraId="18004E43" w14:textId="77777777" w:rsidR="00C23206" w:rsidRDefault="00C23206" w:rsidP="00E757D8">
      <w:pPr>
        <w:pStyle w:val="INFOEM"/>
        <w:spacing w:before="0" w:after="0" w:line="240" w:lineRule="auto"/>
        <w:ind w:right="567"/>
      </w:pPr>
      <w:r>
        <w:t>VIII. Aplicar la normatividad vigente en materia de calidad del agua potable y aguas tratadas; y,</w:t>
      </w:r>
    </w:p>
    <w:p w14:paraId="5EC725CC" w14:textId="77777777" w:rsidR="00C23206" w:rsidRDefault="00C23206" w:rsidP="00E757D8">
      <w:pPr>
        <w:pStyle w:val="INFOEM"/>
        <w:spacing w:before="0" w:after="0" w:line="240" w:lineRule="auto"/>
        <w:ind w:right="567"/>
      </w:pPr>
      <w:r>
        <w:t>IX. Las que le confiera su jefe inmediato, las leyes, reglamentos y demás disposiciones jurídicas aplicables.</w:t>
      </w:r>
    </w:p>
    <w:p w14:paraId="1901EB90" w14:textId="77777777" w:rsidR="00C23206" w:rsidRDefault="00C23206" w:rsidP="00E757D8">
      <w:pPr>
        <w:autoSpaceDE w:val="0"/>
        <w:autoSpaceDN w:val="0"/>
        <w:adjustRightInd w:val="0"/>
        <w:spacing w:after="0" w:line="360" w:lineRule="auto"/>
        <w:jc w:val="both"/>
        <w:rPr>
          <w:rFonts w:ascii="Palatino Linotype" w:hAnsi="Palatino Linotype" w:cs="Arial"/>
          <w:sz w:val="24"/>
          <w:szCs w:val="24"/>
        </w:rPr>
      </w:pPr>
    </w:p>
    <w:p w14:paraId="79B6AEBA" w14:textId="77777777" w:rsidR="00C23206" w:rsidRPr="004C5465" w:rsidRDefault="00C23206" w:rsidP="00E757D8">
      <w:pPr>
        <w:autoSpaceDE w:val="0"/>
        <w:autoSpaceDN w:val="0"/>
        <w:adjustRightInd w:val="0"/>
        <w:spacing w:after="0" w:line="360" w:lineRule="auto"/>
        <w:jc w:val="both"/>
        <w:rPr>
          <w:rFonts w:ascii="Palatino Linotype" w:hAnsi="Palatino Linotype" w:cs="Arial"/>
          <w:sz w:val="24"/>
          <w:szCs w:val="24"/>
        </w:rPr>
      </w:pPr>
      <w:r w:rsidRPr="004C5465">
        <w:rPr>
          <w:rFonts w:ascii="Palatino Linotype" w:hAnsi="Palatino Linotype" w:cs="Arial"/>
          <w:sz w:val="24"/>
          <w:szCs w:val="24"/>
        </w:rPr>
        <w:t>De lo expuesto con anterioridad, se desprende que el</w:t>
      </w:r>
      <w:r w:rsidRPr="004C5465">
        <w:rPr>
          <w:rFonts w:ascii="Palatino Linotype" w:hAnsi="Palatino Linotype" w:cs="Arial"/>
          <w:b/>
          <w:sz w:val="24"/>
          <w:szCs w:val="24"/>
        </w:rPr>
        <w:t xml:space="preserve"> Sujeto Obligado </w:t>
      </w:r>
      <w:r w:rsidRPr="004C5465">
        <w:rPr>
          <w:rFonts w:ascii="Palatino Linotype" w:hAnsi="Palatino Linotype" w:cs="Arial"/>
          <w:sz w:val="24"/>
          <w:szCs w:val="24"/>
        </w:rPr>
        <w:t xml:space="preserve">se auxilia de diversas Direcciones, Subdirecciones, Departamentos y Unidades Administrativas para cumplir con sus fines y objetivos, resultando de nuestro interés la </w:t>
      </w:r>
      <w:r w:rsidR="006737B7">
        <w:rPr>
          <w:rFonts w:ascii="Palatino Linotype" w:hAnsi="Palatino Linotype" w:cs="Arial"/>
          <w:sz w:val="24"/>
          <w:szCs w:val="24"/>
        </w:rPr>
        <w:t xml:space="preserve">Unidad de Factibilidades, </w:t>
      </w:r>
      <w:r>
        <w:rPr>
          <w:rFonts w:ascii="Palatino Linotype" w:hAnsi="Palatino Linotype" w:cs="Arial"/>
          <w:sz w:val="24"/>
          <w:szCs w:val="24"/>
        </w:rPr>
        <w:t>Coordinación de Operación Hidráulica y</w:t>
      </w:r>
      <w:r w:rsidRPr="004C5465">
        <w:rPr>
          <w:rFonts w:ascii="Palatino Linotype" w:hAnsi="Palatino Linotype" w:cs="Arial"/>
          <w:sz w:val="24"/>
          <w:szCs w:val="24"/>
        </w:rPr>
        <w:t xml:space="preserve"> </w:t>
      </w:r>
      <w:r>
        <w:rPr>
          <w:rFonts w:ascii="Palatino Linotype" w:hAnsi="Palatino Linotype" w:cs="Arial"/>
          <w:sz w:val="24"/>
          <w:szCs w:val="24"/>
        </w:rPr>
        <w:t>el Departamento de Calidad del Agua</w:t>
      </w:r>
      <w:r w:rsidRPr="004C5465">
        <w:rPr>
          <w:rFonts w:ascii="Palatino Linotype" w:hAnsi="Palatino Linotype" w:cs="Arial"/>
          <w:sz w:val="24"/>
          <w:szCs w:val="24"/>
        </w:rPr>
        <w:t xml:space="preserve">. </w:t>
      </w:r>
    </w:p>
    <w:p w14:paraId="705A1758" w14:textId="77777777" w:rsidR="00C23206" w:rsidRPr="004C5465" w:rsidRDefault="00C23206" w:rsidP="00E757D8">
      <w:pPr>
        <w:autoSpaceDE w:val="0"/>
        <w:autoSpaceDN w:val="0"/>
        <w:adjustRightInd w:val="0"/>
        <w:spacing w:after="0" w:line="360" w:lineRule="auto"/>
        <w:jc w:val="both"/>
        <w:rPr>
          <w:rFonts w:ascii="Palatino Linotype" w:hAnsi="Palatino Linotype" w:cs="Arial"/>
          <w:sz w:val="24"/>
          <w:szCs w:val="24"/>
        </w:rPr>
      </w:pPr>
    </w:p>
    <w:p w14:paraId="4B3E7BE3" w14:textId="77777777" w:rsidR="00C23206" w:rsidRPr="004C5465" w:rsidRDefault="00C23206" w:rsidP="00E757D8">
      <w:pPr>
        <w:autoSpaceDE w:val="0"/>
        <w:autoSpaceDN w:val="0"/>
        <w:adjustRightInd w:val="0"/>
        <w:spacing w:after="0" w:line="360" w:lineRule="auto"/>
        <w:jc w:val="both"/>
        <w:rPr>
          <w:rFonts w:ascii="Palatino Linotype" w:hAnsi="Palatino Linotype" w:cs="Arial"/>
          <w:sz w:val="24"/>
          <w:szCs w:val="24"/>
        </w:rPr>
      </w:pPr>
      <w:r w:rsidRPr="004C5465">
        <w:rPr>
          <w:rFonts w:ascii="Palatino Linotype" w:hAnsi="Palatino Linotype" w:cs="Arial"/>
          <w:sz w:val="24"/>
          <w:szCs w:val="24"/>
        </w:rPr>
        <w:t>Atento a lo anterior es ne</w:t>
      </w:r>
      <w:r>
        <w:rPr>
          <w:rFonts w:ascii="Palatino Linotype" w:hAnsi="Palatino Linotype" w:cs="Arial"/>
          <w:sz w:val="24"/>
          <w:szCs w:val="24"/>
        </w:rPr>
        <w:t>cesario citar lo dispuesto en la</w:t>
      </w:r>
      <w:r w:rsidRPr="004C5465">
        <w:rPr>
          <w:rFonts w:ascii="Palatino Linotype" w:hAnsi="Palatino Linotype" w:cs="Arial"/>
          <w:sz w:val="24"/>
          <w:szCs w:val="24"/>
        </w:rPr>
        <w:t xml:space="preserve"> </w:t>
      </w:r>
      <w:r>
        <w:rPr>
          <w:rFonts w:ascii="Palatino Linotype" w:hAnsi="Palatino Linotype" w:cs="Arial"/>
          <w:b/>
          <w:sz w:val="24"/>
          <w:szCs w:val="24"/>
        </w:rPr>
        <w:t>Ley del Agua para el Estado de México y Municipios</w:t>
      </w:r>
      <w:r w:rsidRPr="004C5465">
        <w:rPr>
          <w:rFonts w:ascii="Palatino Linotype" w:hAnsi="Palatino Linotype" w:cs="Arial"/>
          <w:sz w:val="24"/>
          <w:szCs w:val="24"/>
        </w:rPr>
        <w:t>, preceptos legales que se insertan a continuación:</w:t>
      </w:r>
    </w:p>
    <w:p w14:paraId="3723831D" w14:textId="77777777" w:rsidR="00C23206" w:rsidRPr="004C5465" w:rsidRDefault="00C23206" w:rsidP="00E757D8">
      <w:pPr>
        <w:autoSpaceDE w:val="0"/>
        <w:autoSpaceDN w:val="0"/>
        <w:adjustRightInd w:val="0"/>
        <w:spacing w:after="0" w:line="360" w:lineRule="auto"/>
        <w:jc w:val="both"/>
        <w:rPr>
          <w:rFonts w:ascii="Palatino Linotype" w:hAnsi="Palatino Linotype" w:cs="Arial"/>
          <w:sz w:val="24"/>
          <w:szCs w:val="24"/>
        </w:rPr>
      </w:pPr>
    </w:p>
    <w:p w14:paraId="6869CC98" w14:textId="77777777" w:rsidR="00C23206" w:rsidRDefault="00C23206" w:rsidP="00E757D8">
      <w:pPr>
        <w:pStyle w:val="INFOEM"/>
        <w:spacing w:before="0" w:after="0" w:line="276" w:lineRule="auto"/>
        <w:ind w:left="567" w:right="567"/>
      </w:pPr>
      <w:r w:rsidRPr="00FD159A">
        <w:rPr>
          <w:b/>
        </w:rPr>
        <w:t xml:space="preserve">Artículo 1.- </w:t>
      </w:r>
      <w:r w:rsidRPr="00FD159A">
        <w:t xml:space="preserve">Esta Ley es de orden público e interés social, de aplicación y observancia general en el Estado de México, y </w:t>
      </w:r>
      <w:r w:rsidRPr="00FD159A">
        <w:rPr>
          <w:b/>
          <w:u w:val="single"/>
        </w:rPr>
        <w:t>tiene por objeto normar la explotación, uso, aprovechamiento, administración, control y suministro de las aguas de jurisdicción estatal y municipal y sus bienes inherentes, para la prestación de los servicios de agua potable</w:t>
      </w:r>
      <w:r w:rsidRPr="00FD159A">
        <w:t>, drenaje y alcantarillado, saneamiento, y tratamiento de aguas residuales, su reúso y la disposición final de sus productos resultantes</w:t>
      </w:r>
      <w:r>
        <w:t>.</w:t>
      </w:r>
    </w:p>
    <w:p w14:paraId="3DDAD3FC" w14:textId="77777777" w:rsidR="00C23206" w:rsidRDefault="00C23206" w:rsidP="00E757D8">
      <w:pPr>
        <w:pStyle w:val="INFOEM"/>
        <w:spacing w:before="0" w:after="0" w:line="276" w:lineRule="auto"/>
        <w:ind w:left="567" w:right="567"/>
      </w:pPr>
      <w:r w:rsidRPr="00FD159A">
        <w:rPr>
          <w:b/>
        </w:rPr>
        <w:lastRenderedPageBreak/>
        <w:t>Artículo 2.-</w:t>
      </w:r>
      <w:r>
        <w:t xml:space="preserve"> La presente Ley persigue los siguientes objetivos:</w:t>
      </w:r>
    </w:p>
    <w:p w14:paraId="0F03528D" w14:textId="77777777" w:rsidR="00C23206" w:rsidRDefault="00C23206" w:rsidP="00E757D8">
      <w:pPr>
        <w:pStyle w:val="INFOEM"/>
        <w:spacing w:before="0" w:after="0" w:line="276" w:lineRule="auto"/>
        <w:ind w:left="567" w:right="567"/>
      </w:pPr>
      <w:r w:rsidRPr="00FD159A">
        <w:rPr>
          <w:b/>
          <w:i w:val="0"/>
          <w:u w:val="single"/>
        </w:rPr>
        <w:t>I.</w:t>
      </w:r>
      <w:r>
        <w:rPr>
          <w:b/>
          <w:u w:val="single"/>
        </w:rPr>
        <w:t xml:space="preserve"> </w:t>
      </w:r>
      <w:r w:rsidRPr="00FD159A">
        <w:rPr>
          <w:b/>
          <w:u w:val="single"/>
        </w:rPr>
        <w:t>La regulación de la prestación de los servicios de agua potable,</w:t>
      </w:r>
      <w:r>
        <w:t xml:space="preserve"> drenaje y alcantarillado, saneamiento, tratamiento de aguas residuales, su reúso y la disposición final de sus productos resultantes;</w:t>
      </w:r>
    </w:p>
    <w:p w14:paraId="0D82A333" w14:textId="77777777" w:rsidR="00C23206" w:rsidRPr="00FD159A" w:rsidRDefault="00C23206" w:rsidP="00E757D8">
      <w:pPr>
        <w:pStyle w:val="INFOEM"/>
        <w:spacing w:before="0" w:after="0" w:line="276" w:lineRule="auto"/>
        <w:ind w:left="567" w:right="567"/>
      </w:pPr>
      <w:r w:rsidRPr="00FD159A">
        <w:t>(…)</w:t>
      </w:r>
    </w:p>
    <w:p w14:paraId="67BB82F0" w14:textId="77777777" w:rsidR="00C23206" w:rsidRPr="00FD159A" w:rsidRDefault="00C23206" w:rsidP="00E757D8">
      <w:pPr>
        <w:pStyle w:val="INFOEM"/>
        <w:spacing w:before="0" w:after="0" w:line="276" w:lineRule="auto"/>
        <w:ind w:left="567" w:right="567"/>
        <w:rPr>
          <w:b/>
          <w:u w:val="single"/>
        </w:rPr>
      </w:pPr>
      <w:r w:rsidRPr="00FD159A">
        <w:rPr>
          <w:b/>
          <w:u w:val="single"/>
        </w:rPr>
        <w:t>Artículo 4.- Son sujetos de las disposiciones de esta Ley:</w:t>
      </w:r>
    </w:p>
    <w:p w14:paraId="1F9B1FDC" w14:textId="77777777" w:rsidR="00C23206" w:rsidRDefault="00C23206" w:rsidP="00E757D8">
      <w:pPr>
        <w:pStyle w:val="INFOEM"/>
        <w:spacing w:before="0" w:after="0" w:line="276" w:lineRule="auto"/>
        <w:ind w:left="567" w:right="567"/>
      </w:pPr>
      <w:r>
        <w:t>I. Las dependencias estatales y municipales vinculadas con la materia de la presente Ley;</w:t>
      </w:r>
    </w:p>
    <w:p w14:paraId="1D21F944" w14:textId="77777777" w:rsidR="00C23206" w:rsidRDefault="00C23206" w:rsidP="00E757D8">
      <w:pPr>
        <w:pStyle w:val="INFOEM"/>
        <w:spacing w:before="0" w:after="0" w:line="276" w:lineRule="auto"/>
        <w:ind w:left="567" w:right="567"/>
      </w:pPr>
      <w:r>
        <w:t>II. La Comisión;</w:t>
      </w:r>
    </w:p>
    <w:p w14:paraId="3B645DFA" w14:textId="77777777" w:rsidR="00C23206" w:rsidRDefault="00C23206" w:rsidP="00E757D8">
      <w:pPr>
        <w:pStyle w:val="INFOEM"/>
        <w:spacing w:before="0" w:after="0" w:line="276" w:lineRule="auto"/>
        <w:ind w:left="567" w:right="567"/>
      </w:pPr>
      <w:r>
        <w:t>III. La Comisión Técnica;</w:t>
      </w:r>
    </w:p>
    <w:p w14:paraId="1476031C" w14:textId="77777777" w:rsidR="00C23206" w:rsidRDefault="00C23206" w:rsidP="00E757D8">
      <w:pPr>
        <w:pStyle w:val="INFOEM"/>
        <w:spacing w:before="0" w:after="0" w:line="276" w:lineRule="auto"/>
        <w:ind w:left="567" w:right="567"/>
      </w:pPr>
      <w:r>
        <w:t>IV. Los municipios;</w:t>
      </w:r>
    </w:p>
    <w:p w14:paraId="0E6200FF" w14:textId="77777777" w:rsidR="00C23206" w:rsidRPr="00FD159A" w:rsidRDefault="00C23206" w:rsidP="00E757D8">
      <w:pPr>
        <w:pStyle w:val="INFOEM"/>
        <w:spacing w:before="0" w:after="0" w:line="276" w:lineRule="auto"/>
        <w:ind w:left="567" w:right="567"/>
        <w:rPr>
          <w:b/>
          <w:u w:val="single"/>
        </w:rPr>
      </w:pPr>
      <w:r w:rsidRPr="00FD159A">
        <w:rPr>
          <w:b/>
          <w:u w:val="single"/>
        </w:rPr>
        <w:t>V. Los organismos operadores;</w:t>
      </w:r>
    </w:p>
    <w:p w14:paraId="60CCF679" w14:textId="77777777" w:rsidR="00C23206" w:rsidRDefault="00C23206" w:rsidP="00E757D8">
      <w:pPr>
        <w:pStyle w:val="INFOEM"/>
        <w:spacing w:before="0" w:after="0" w:line="276" w:lineRule="auto"/>
        <w:ind w:left="567" w:right="567"/>
      </w:pPr>
      <w:r>
        <w:t>VI. Los usuarios;</w:t>
      </w:r>
    </w:p>
    <w:p w14:paraId="321876DF" w14:textId="77777777" w:rsidR="00C23206" w:rsidRDefault="00C23206" w:rsidP="00E757D8">
      <w:pPr>
        <w:pStyle w:val="INFOEM"/>
        <w:spacing w:before="0" w:after="0" w:line="276" w:lineRule="auto"/>
        <w:ind w:left="567" w:right="567"/>
      </w:pPr>
      <w:r>
        <w:t>VII. Los prestadores de los servicios;</w:t>
      </w:r>
    </w:p>
    <w:p w14:paraId="6F95069A" w14:textId="77777777" w:rsidR="00C23206" w:rsidRDefault="00C23206" w:rsidP="00E757D8">
      <w:pPr>
        <w:pStyle w:val="INFOEM"/>
        <w:spacing w:before="0" w:after="0" w:line="276" w:lineRule="auto"/>
        <w:ind w:left="567" w:right="567"/>
      </w:pPr>
      <w:r>
        <w:t>VIII. Los grupos organizados de usuarios; y</w:t>
      </w:r>
    </w:p>
    <w:p w14:paraId="432B27A0" w14:textId="77777777" w:rsidR="00C23206" w:rsidRDefault="00C23206" w:rsidP="00E757D8">
      <w:pPr>
        <w:pStyle w:val="INFOEM"/>
        <w:spacing w:before="0" w:after="0" w:line="276" w:lineRule="auto"/>
        <w:ind w:left="567" w:right="567"/>
      </w:pPr>
      <w:r>
        <w:t>IX. Las personas físicas y jurídicas colectivas titulares de una concesión, una asignación o un permiso.</w:t>
      </w:r>
    </w:p>
    <w:p w14:paraId="699BEB55" w14:textId="77777777" w:rsidR="00C23206" w:rsidRDefault="00C23206" w:rsidP="00E757D8">
      <w:pPr>
        <w:pStyle w:val="INFOEM"/>
        <w:spacing w:before="0" w:after="0" w:line="276" w:lineRule="auto"/>
        <w:ind w:left="567" w:right="567"/>
      </w:pPr>
      <w:r w:rsidRPr="00367F4A">
        <w:rPr>
          <w:b/>
        </w:rPr>
        <w:t>Artículo 6.-</w:t>
      </w:r>
      <w:r>
        <w:t xml:space="preserve"> Para efectos de esta Ley se entenderá por:</w:t>
      </w:r>
    </w:p>
    <w:p w14:paraId="1D9FFD4A" w14:textId="77777777" w:rsidR="00C23206" w:rsidRDefault="00C23206" w:rsidP="00E757D8">
      <w:pPr>
        <w:pStyle w:val="INFOEM"/>
        <w:spacing w:before="0" w:after="0" w:line="276" w:lineRule="auto"/>
        <w:ind w:left="567" w:right="567"/>
      </w:pPr>
      <w:r>
        <w:t>(…)</w:t>
      </w:r>
    </w:p>
    <w:p w14:paraId="1DC4B875" w14:textId="77777777" w:rsidR="00C23206" w:rsidRPr="00367F4A" w:rsidRDefault="00C23206" w:rsidP="00E757D8">
      <w:pPr>
        <w:pStyle w:val="INFOEM"/>
        <w:spacing w:before="0" w:after="0" w:line="276" w:lineRule="auto"/>
        <w:ind w:left="567" w:right="567"/>
        <w:rPr>
          <w:b/>
          <w:u w:val="single"/>
        </w:rPr>
      </w:pPr>
      <w:r w:rsidRPr="00367F4A">
        <w:rPr>
          <w:b/>
          <w:u w:val="single"/>
        </w:rPr>
        <w:t>III. Agua potable: Aquella que no contiene contaminantes objetables, ya sean químicos o agentes infecciosos, que puede ser ingerida o utilizada para fines domésticos sin provocar efectos nocivos a la salud y que reúne las características establecidas por las normas oficiales mexicanas, y llega a los usuarios mediante la red d</w:t>
      </w:r>
      <w:r>
        <w:rPr>
          <w:b/>
          <w:u w:val="single"/>
        </w:rPr>
        <w:t>e distribución correspondiente;</w:t>
      </w:r>
    </w:p>
    <w:p w14:paraId="1EE5194D" w14:textId="77777777" w:rsidR="00C23206" w:rsidRDefault="00C23206" w:rsidP="00E757D8">
      <w:pPr>
        <w:pStyle w:val="INFOEM"/>
        <w:spacing w:before="0" w:after="0" w:line="276" w:lineRule="auto"/>
        <w:ind w:left="567" w:right="567"/>
      </w:pPr>
      <w:r>
        <w:t>(…)</w:t>
      </w:r>
    </w:p>
    <w:p w14:paraId="56086CAC" w14:textId="77777777" w:rsidR="00C23206" w:rsidRDefault="00C23206" w:rsidP="00E757D8">
      <w:pPr>
        <w:pStyle w:val="INFOEM"/>
        <w:spacing w:before="0" w:after="0" w:line="276" w:lineRule="auto"/>
        <w:ind w:left="567" w:right="567"/>
      </w:pPr>
      <w:r w:rsidRPr="00954097">
        <w:rPr>
          <w:b/>
        </w:rPr>
        <w:t>Artículo 11.-</w:t>
      </w:r>
      <w:r>
        <w:t xml:space="preserve"> La política hídrica estatal se sustenta en los siguientes principios:</w:t>
      </w:r>
    </w:p>
    <w:p w14:paraId="1C3DEA30" w14:textId="77777777" w:rsidR="00C23206" w:rsidRDefault="00C23206" w:rsidP="00E757D8">
      <w:pPr>
        <w:pStyle w:val="INFOEM"/>
        <w:spacing w:before="0" w:after="0" w:line="276" w:lineRule="auto"/>
        <w:ind w:left="567" w:right="567"/>
        <w:rPr>
          <w:b/>
          <w:u w:val="single"/>
        </w:rPr>
      </w:pPr>
      <w:r w:rsidRPr="00954097">
        <w:rPr>
          <w:b/>
          <w:u w:val="single"/>
        </w:rPr>
        <w:t>I. El agua es un recurso natural de carácter vital, vulnerable, escaso y finito, cuya conservación, cuidado y protección, constituye una responsabilidad compartida entre el Estado y los particulares, la cual, de no cumplirse, imposibilita el ejercicio del derecho humano al agua;</w:t>
      </w:r>
    </w:p>
    <w:p w14:paraId="0E4DF5E7" w14:textId="77777777" w:rsidR="00C23206" w:rsidRPr="00954097" w:rsidRDefault="00C23206" w:rsidP="00E757D8">
      <w:pPr>
        <w:pStyle w:val="INFOEM"/>
        <w:spacing w:before="0" w:after="0" w:line="276" w:lineRule="auto"/>
        <w:ind w:left="567" w:right="567"/>
      </w:pPr>
      <w:r>
        <w:t>(…)</w:t>
      </w:r>
    </w:p>
    <w:p w14:paraId="5FDF56D0" w14:textId="77777777" w:rsidR="00C23206" w:rsidRPr="00954097" w:rsidRDefault="00C23206" w:rsidP="00E757D8">
      <w:pPr>
        <w:pStyle w:val="INFOEM"/>
        <w:spacing w:before="0" w:after="0" w:line="276" w:lineRule="auto"/>
        <w:ind w:left="567" w:right="567"/>
      </w:pPr>
      <w:r w:rsidRPr="00954097">
        <w:rPr>
          <w:b/>
        </w:rPr>
        <w:lastRenderedPageBreak/>
        <w:t>Artículo 13.-</w:t>
      </w:r>
      <w:r w:rsidRPr="00954097">
        <w:t xml:space="preserve"> Las autoridades encargadas de la ejecución del Sistema Estatal del Agua serán las siguientes:</w:t>
      </w:r>
    </w:p>
    <w:p w14:paraId="161256BC" w14:textId="77777777" w:rsidR="00C23206" w:rsidRDefault="00C23206" w:rsidP="00E757D8">
      <w:pPr>
        <w:pStyle w:val="INFOEM"/>
        <w:spacing w:before="0" w:after="0" w:line="240" w:lineRule="auto"/>
        <w:ind w:left="567" w:right="567"/>
      </w:pPr>
      <w:r w:rsidRPr="00954097">
        <w:t>I. El Gobernador del Estado;</w:t>
      </w:r>
    </w:p>
    <w:p w14:paraId="589636B9" w14:textId="77777777" w:rsidR="00C23206" w:rsidRDefault="00C23206" w:rsidP="00E757D8">
      <w:pPr>
        <w:pStyle w:val="INFOEM"/>
        <w:spacing w:before="0" w:after="0" w:line="240" w:lineRule="auto"/>
        <w:ind w:left="567" w:right="567"/>
      </w:pPr>
      <w:r>
        <w:t>II. La Secretaría;</w:t>
      </w:r>
    </w:p>
    <w:p w14:paraId="15BE3B8A" w14:textId="77777777" w:rsidR="00C23206" w:rsidRDefault="00C23206" w:rsidP="00E757D8">
      <w:pPr>
        <w:pStyle w:val="INFOEM"/>
        <w:spacing w:before="0" w:after="0" w:line="240" w:lineRule="auto"/>
        <w:ind w:left="567" w:right="567"/>
      </w:pPr>
      <w:r>
        <w:t>III. La Comisión del Agua del Estado de México;</w:t>
      </w:r>
    </w:p>
    <w:p w14:paraId="3DFED8ED" w14:textId="77777777" w:rsidR="00C23206" w:rsidRDefault="00C23206" w:rsidP="00E757D8">
      <w:pPr>
        <w:pStyle w:val="INFOEM"/>
        <w:spacing w:before="0" w:after="0" w:line="240" w:lineRule="auto"/>
        <w:ind w:left="567" w:right="567"/>
      </w:pPr>
      <w:r>
        <w:t>IV. La Comisión Técnica del Agua del Estado de México;</w:t>
      </w:r>
    </w:p>
    <w:p w14:paraId="74D4D3FC" w14:textId="77777777" w:rsidR="00C23206" w:rsidRDefault="00C23206" w:rsidP="00E757D8">
      <w:pPr>
        <w:pStyle w:val="INFOEM"/>
        <w:spacing w:before="0" w:after="0" w:line="240" w:lineRule="auto"/>
        <w:ind w:left="567" w:right="567"/>
      </w:pPr>
      <w:r>
        <w:t>V. Los Municipios del Estado; y</w:t>
      </w:r>
    </w:p>
    <w:p w14:paraId="23D56D39" w14:textId="77777777" w:rsidR="00C23206" w:rsidRPr="003E6D00" w:rsidRDefault="00C23206" w:rsidP="00E757D8">
      <w:pPr>
        <w:pStyle w:val="INFOEM"/>
        <w:spacing w:before="0" w:after="0" w:line="240" w:lineRule="auto"/>
        <w:ind w:left="567" w:right="567"/>
        <w:rPr>
          <w:b/>
          <w:u w:val="single"/>
        </w:rPr>
      </w:pPr>
      <w:r w:rsidRPr="003E6D00">
        <w:rPr>
          <w:b/>
          <w:u w:val="single"/>
        </w:rPr>
        <w:t>VI. Los organismos operadores.</w:t>
      </w:r>
    </w:p>
    <w:p w14:paraId="4DCBF527" w14:textId="77777777" w:rsidR="00C23206" w:rsidRDefault="00C23206" w:rsidP="00E757D8">
      <w:pPr>
        <w:pStyle w:val="INFOEM"/>
        <w:spacing w:before="0" w:after="0" w:line="240" w:lineRule="auto"/>
        <w:ind w:left="567" w:right="567"/>
      </w:pPr>
      <w:r>
        <w:t>Las autoridades satisfarán las necesidades de agua potable de los usuarios, en los términos y bajo las modalidades previstas en la presente Ley.</w:t>
      </w:r>
      <w:r>
        <w:cr/>
      </w:r>
    </w:p>
    <w:p w14:paraId="2488C405" w14:textId="77777777" w:rsidR="00C23206" w:rsidRDefault="00C23206" w:rsidP="00E757D8">
      <w:pPr>
        <w:pStyle w:val="INFOEM"/>
        <w:spacing w:before="0" w:after="0" w:line="240" w:lineRule="auto"/>
        <w:ind w:left="567" w:right="567"/>
      </w:pPr>
      <w:r w:rsidRPr="007E5B90">
        <w:rPr>
          <w:b/>
        </w:rPr>
        <w:t>Artículo 34.-</w:t>
      </w:r>
      <w:r>
        <w:t xml:space="preserve"> Los municipios podrán prestar directamente los servicios a que se refiere la presente Ley, o bien por conducto de cualquiera de los siguientes prestadores de los servicios:</w:t>
      </w:r>
    </w:p>
    <w:p w14:paraId="2DD4A80B" w14:textId="77777777" w:rsidR="00C23206" w:rsidRPr="007E5B90" w:rsidRDefault="00C23206" w:rsidP="00E757D8">
      <w:pPr>
        <w:pStyle w:val="INFOEM"/>
        <w:spacing w:before="0" w:after="0" w:line="240" w:lineRule="auto"/>
        <w:ind w:left="567" w:right="567"/>
        <w:rPr>
          <w:b/>
          <w:u w:val="single"/>
        </w:rPr>
      </w:pPr>
      <w:r w:rsidRPr="007E5B90">
        <w:rPr>
          <w:b/>
          <w:u w:val="single"/>
        </w:rPr>
        <w:t>I. Organismos descentralizados municipales o intermunicipales, que serán los organismos operadores;</w:t>
      </w:r>
    </w:p>
    <w:p w14:paraId="523F78A0" w14:textId="77777777" w:rsidR="00C23206" w:rsidRPr="007E5B90" w:rsidRDefault="00C23206" w:rsidP="00E757D8">
      <w:pPr>
        <w:pStyle w:val="INFOEM"/>
        <w:spacing w:before="0" w:after="0" w:line="240" w:lineRule="auto"/>
        <w:ind w:left="567" w:right="567"/>
        <w:rPr>
          <w:b/>
          <w:u w:val="single"/>
        </w:rPr>
      </w:pPr>
      <w:r w:rsidRPr="007E5B90">
        <w:rPr>
          <w:b/>
          <w:u w:val="single"/>
        </w:rPr>
        <w:t>II. La Comisión; o</w:t>
      </w:r>
    </w:p>
    <w:p w14:paraId="680368AA" w14:textId="77777777" w:rsidR="00C23206" w:rsidRPr="00DF76C3" w:rsidRDefault="00C23206" w:rsidP="00E757D8">
      <w:pPr>
        <w:pStyle w:val="INFOEM"/>
        <w:spacing w:before="0" w:after="0" w:line="240" w:lineRule="auto"/>
        <w:ind w:left="567" w:right="567"/>
        <w:rPr>
          <w:b/>
          <w:u w:val="single"/>
        </w:rPr>
      </w:pPr>
      <w:r w:rsidRPr="00DF76C3">
        <w:rPr>
          <w:b/>
          <w:u w:val="single"/>
        </w:rPr>
        <w:t>III. Personas jurídicas colectivas concesionarias.</w:t>
      </w:r>
    </w:p>
    <w:p w14:paraId="65D33A17" w14:textId="77777777" w:rsidR="00C23206" w:rsidRDefault="00C23206" w:rsidP="00E757D8">
      <w:pPr>
        <w:pStyle w:val="INFOEM"/>
        <w:spacing w:before="0" w:after="0" w:line="240" w:lineRule="auto"/>
        <w:ind w:left="567" w:right="567"/>
      </w:pPr>
      <w:r>
        <w:t>Cuando un municipio no tenga capacidad para prestar los servicios, podrá, previo acuerdo de cabildo aprobado por cuando menos las dos terceras partes de sus integrantes, convenir con la Comisión para que ésta, de manera temporal, los preste, en los términos de esta Ley, su Reglamento y otras disposiciones aplicables.</w:t>
      </w:r>
    </w:p>
    <w:p w14:paraId="7368799E" w14:textId="77777777" w:rsidR="006737B7" w:rsidRDefault="006737B7" w:rsidP="00E757D8">
      <w:pPr>
        <w:pStyle w:val="INFOEM"/>
        <w:spacing w:before="0" w:after="0" w:line="240" w:lineRule="auto"/>
        <w:ind w:left="567" w:right="567"/>
        <w:rPr>
          <w:b/>
        </w:rPr>
      </w:pPr>
    </w:p>
    <w:p w14:paraId="0A0E8682" w14:textId="77777777" w:rsidR="00C23206" w:rsidRDefault="00C23206" w:rsidP="00E757D8">
      <w:pPr>
        <w:pStyle w:val="INFOEM"/>
        <w:spacing w:before="0" w:after="0" w:line="240" w:lineRule="auto"/>
        <w:ind w:left="567" w:right="567"/>
      </w:pPr>
      <w:r w:rsidRPr="009C372F">
        <w:rPr>
          <w:b/>
        </w:rPr>
        <w:t>Artículo 68.-</w:t>
      </w:r>
      <w:r>
        <w:t xml:space="preserve"> Corresponde prestar los servicios, según la modalidad dentro de las que prevé la presente Ley, a:</w:t>
      </w:r>
    </w:p>
    <w:p w14:paraId="6A4AD01D" w14:textId="77777777" w:rsidR="00C23206" w:rsidRDefault="00C23206" w:rsidP="00E757D8">
      <w:pPr>
        <w:pStyle w:val="INFOEM"/>
        <w:spacing w:before="0" w:after="0" w:line="240" w:lineRule="auto"/>
        <w:ind w:left="567" w:right="567"/>
      </w:pPr>
      <w:r>
        <w:t>I. Los municipios de manera directa;</w:t>
      </w:r>
    </w:p>
    <w:p w14:paraId="531ECCCA" w14:textId="77777777" w:rsidR="00C23206" w:rsidRDefault="00C23206" w:rsidP="00E757D8">
      <w:pPr>
        <w:pStyle w:val="INFOEM"/>
        <w:spacing w:before="0" w:after="0" w:line="240" w:lineRule="auto"/>
        <w:ind w:left="567" w:right="567"/>
      </w:pPr>
      <w:r>
        <w:t>II. Los organismos operadores municipales o intermunicipales;</w:t>
      </w:r>
    </w:p>
    <w:p w14:paraId="5FA33C92" w14:textId="77777777" w:rsidR="00C23206" w:rsidRDefault="00C23206" w:rsidP="00E757D8">
      <w:pPr>
        <w:pStyle w:val="INFOEM"/>
        <w:spacing w:before="0" w:after="0" w:line="240" w:lineRule="auto"/>
        <w:ind w:left="567" w:right="567"/>
      </w:pPr>
      <w:r>
        <w:t>III. La Comisión;</w:t>
      </w:r>
    </w:p>
    <w:p w14:paraId="1457890E" w14:textId="77777777" w:rsidR="00C23206" w:rsidRDefault="00C23206" w:rsidP="00E757D8">
      <w:pPr>
        <w:pStyle w:val="INFOEM"/>
        <w:spacing w:before="0" w:after="0" w:line="240" w:lineRule="auto"/>
        <w:ind w:left="567" w:right="567"/>
      </w:pPr>
      <w:r>
        <w:t>IV. Las personas jurídicas colectivas titulares de una concesión; y</w:t>
      </w:r>
    </w:p>
    <w:p w14:paraId="7D3193A8" w14:textId="77777777" w:rsidR="00C23206" w:rsidRDefault="00C23206" w:rsidP="00E757D8">
      <w:pPr>
        <w:pStyle w:val="INFOEM"/>
        <w:spacing w:before="0" w:after="0" w:line="240" w:lineRule="auto"/>
        <w:ind w:left="567" w:right="567"/>
      </w:pPr>
      <w:r>
        <w:t>V. Los grupos organizados de usuarios, en los términos previstos por la presente Ley y su Reglamento.</w:t>
      </w:r>
    </w:p>
    <w:p w14:paraId="71FA8F5C" w14:textId="77777777" w:rsidR="00C23206" w:rsidRDefault="00C23206" w:rsidP="00E757D8">
      <w:pPr>
        <w:pStyle w:val="INFOEM"/>
        <w:spacing w:before="0" w:after="0" w:line="240" w:lineRule="auto"/>
        <w:ind w:left="567" w:right="567"/>
      </w:pPr>
      <w:r>
        <w:t>El servicio de conducción corresponde originariamente a la Comisión, sin embargo, podrá ser prestado por las personas jurídicas colectivas titulares de una concesión otorgada para este fin, en los términos de esta Ley, su Reglamento y demás disposiciones aplicables.</w:t>
      </w:r>
    </w:p>
    <w:p w14:paraId="345ABC07" w14:textId="77777777" w:rsidR="00C23206" w:rsidRDefault="00C23206" w:rsidP="00E757D8">
      <w:pPr>
        <w:pStyle w:val="INFOEM"/>
        <w:spacing w:before="0" w:after="0" w:line="240" w:lineRule="auto"/>
        <w:ind w:left="567" w:right="567"/>
      </w:pPr>
    </w:p>
    <w:p w14:paraId="17EC18E9" w14:textId="77777777" w:rsidR="006737B7" w:rsidRDefault="006737B7" w:rsidP="00E757D8">
      <w:pPr>
        <w:pStyle w:val="INFOEM"/>
        <w:spacing w:before="0" w:after="0" w:line="240" w:lineRule="auto"/>
        <w:ind w:left="567" w:right="567"/>
        <w:rPr>
          <w:b/>
        </w:rPr>
      </w:pPr>
    </w:p>
    <w:p w14:paraId="5784573E" w14:textId="77777777" w:rsidR="006737B7" w:rsidRDefault="006737B7" w:rsidP="00E757D8">
      <w:pPr>
        <w:pStyle w:val="INFOEM"/>
        <w:spacing w:before="0" w:after="0" w:line="240" w:lineRule="auto"/>
        <w:ind w:left="567" w:right="567"/>
        <w:rPr>
          <w:b/>
        </w:rPr>
      </w:pPr>
    </w:p>
    <w:p w14:paraId="0B13D2FF" w14:textId="77777777" w:rsidR="00C23206" w:rsidRDefault="00C23206" w:rsidP="00E757D8">
      <w:pPr>
        <w:pStyle w:val="INFOEM"/>
        <w:spacing w:before="0" w:after="0" w:line="240" w:lineRule="auto"/>
        <w:ind w:left="567" w:right="567"/>
      </w:pPr>
      <w:r w:rsidRPr="009C372F">
        <w:rPr>
          <w:b/>
        </w:rPr>
        <w:t>Artículo 69.-</w:t>
      </w:r>
      <w:r>
        <w:t xml:space="preserve"> Los prestadores de los servicios tendrán a su cargo:</w:t>
      </w:r>
    </w:p>
    <w:p w14:paraId="12924294" w14:textId="77777777" w:rsidR="00C23206" w:rsidRPr="009C372F" w:rsidRDefault="00C23206" w:rsidP="00E757D8">
      <w:pPr>
        <w:pStyle w:val="INFOEM"/>
        <w:spacing w:before="0" w:after="0" w:line="240" w:lineRule="auto"/>
        <w:ind w:left="567" w:right="567"/>
        <w:rPr>
          <w:b/>
          <w:u w:val="single"/>
        </w:rPr>
      </w:pPr>
      <w:r w:rsidRPr="009C372F">
        <w:rPr>
          <w:b/>
          <w:u w:val="single"/>
        </w:rPr>
        <w:t>I. La prestación de los servicios en su respectiva jurisdicción, o bien aquéllos a que se refiere el instrumento jurídico de su creación, o bien, la concesión, en su caso;</w:t>
      </w:r>
    </w:p>
    <w:p w14:paraId="1010D540" w14:textId="77777777" w:rsidR="00C23206" w:rsidRPr="009C372F" w:rsidRDefault="00C23206" w:rsidP="00E757D8">
      <w:pPr>
        <w:pStyle w:val="INFOEM"/>
        <w:spacing w:before="0" w:after="0" w:line="240" w:lineRule="auto"/>
        <w:ind w:left="567" w:right="567"/>
        <w:rPr>
          <w:b/>
          <w:u w:val="single"/>
        </w:rPr>
      </w:pPr>
      <w:r w:rsidRPr="009C372F">
        <w:rPr>
          <w:b/>
          <w:u w:val="single"/>
        </w:rPr>
        <w:t>II. La potabilización del agua que suministren a los usuarios, incluyendo los procesos de desinfección necesarios;</w:t>
      </w:r>
    </w:p>
    <w:p w14:paraId="70D1B58A" w14:textId="77777777" w:rsidR="00C23206" w:rsidRDefault="00C23206" w:rsidP="00E757D8">
      <w:pPr>
        <w:pStyle w:val="INFOEM"/>
        <w:spacing w:before="0" w:after="0" w:line="240" w:lineRule="auto"/>
        <w:ind w:left="567" w:right="567"/>
      </w:pPr>
      <w:r>
        <w:t>III. El establecimiento, en su caso, de sistemas de tratamiento de aguas residuales y la disposición final de sus productos resultantes, de acuerdo con la normatividad aplicable;</w:t>
      </w:r>
    </w:p>
    <w:p w14:paraId="382E5F4D" w14:textId="77777777" w:rsidR="00C23206" w:rsidRDefault="00C23206" w:rsidP="00E757D8">
      <w:pPr>
        <w:pStyle w:val="INFOEM"/>
        <w:spacing w:before="0" w:after="0" w:line="240" w:lineRule="auto"/>
        <w:ind w:left="567" w:right="567"/>
      </w:pPr>
      <w:r>
        <w:t xml:space="preserve">IV. La instalación de </w:t>
      </w:r>
      <w:proofErr w:type="spellStart"/>
      <w:r>
        <w:t>macromedidores</w:t>
      </w:r>
      <w:proofErr w:type="spellEnd"/>
      <w:r>
        <w:t xml:space="preserve"> en todas sus fuentes;</w:t>
      </w:r>
    </w:p>
    <w:p w14:paraId="660AE3AA" w14:textId="77777777" w:rsidR="00C23206" w:rsidRDefault="00C23206" w:rsidP="00E757D8">
      <w:pPr>
        <w:pStyle w:val="INFOEM"/>
        <w:spacing w:before="0" w:after="0" w:line="240" w:lineRule="auto"/>
        <w:ind w:left="567" w:right="567"/>
      </w:pPr>
      <w:r>
        <w:t>V. La reparación oportuna de las fugas en las redes de distribución y líneas de conducción a su cargo;</w:t>
      </w:r>
    </w:p>
    <w:p w14:paraId="4ACCD0AA" w14:textId="77777777" w:rsidR="00C23206" w:rsidRDefault="00C23206" w:rsidP="00E757D8">
      <w:pPr>
        <w:pStyle w:val="INFOEM"/>
        <w:spacing w:before="0" w:after="0" w:line="240" w:lineRule="auto"/>
        <w:ind w:left="567" w:right="567"/>
      </w:pPr>
      <w:r>
        <w:t>VI. El cobro de los servicios que presten;</w:t>
      </w:r>
    </w:p>
    <w:p w14:paraId="2E6DF6C8" w14:textId="77777777" w:rsidR="00C23206" w:rsidRDefault="00C23206" w:rsidP="00E757D8">
      <w:pPr>
        <w:pStyle w:val="INFOEM"/>
        <w:spacing w:before="0" w:after="0" w:line="240" w:lineRule="auto"/>
        <w:ind w:left="567" w:right="567"/>
      </w:pPr>
      <w:r w:rsidRPr="006737B7">
        <w:rPr>
          <w:b/>
        </w:rPr>
        <w:t>VII. Realizar por sí, o a través de terceros, las obras hidráulicas necesarias para cumplir con sus funciones, incluida su operación, conservación y mantenimiento, de conformidad con esta Ley</w:t>
      </w:r>
      <w:r>
        <w:t>, su Reglamento y otras disposiciones aplicables;</w:t>
      </w:r>
    </w:p>
    <w:p w14:paraId="4BA11525" w14:textId="77777777" w:rsidR="00C23206" w:rsidRDefault="00C23206" w:rsidP="00E757D8">
      <w:pPr>
        <w:pStyle w:val="INFOEM"/>
        <w:spacing w:before="0" w:after="0" w:line="240" w:lineRule="auto"/>
        <w:ind w:left="567" w:right="567"/>
      </w:pPr>
      <w:r>
        <w:t>VIII. Proponer ante la autoridad competente, por causa de utilidad pública, los decretos de ocupación temporal, total o parcial de bienes o la limitación de los derechos de dominio a los particulares, atendiendo a lo previsto en las disposiciones legales aplicables; y</w:t>
      </w:r>
    </w:p>
    <w:p w14:paraId="7DB51902" w14:textId="77777777" w:rsidR="00C23206" w:rsidRDefault="00C23206" w:rsidP="00E757D8">
      <w:pPr>
        <w:pStyle w:val="INFOEM"/>
        <w:spacing w:before="0" w:after="0" w:line="240" w:lineRule="auto"/>
        <w:ind w:left="567" w:right="567"/>
      </w:pPr>
      <w:r>
        <w:t>IX. Las demás que establezca la presente Ley, su Reglamento y otras disposiciones aplicables.</w:t>
      </w:r>
      <w:r>
        <w:cr/>
      </w:r>
    </w:p>
    <w:p w14:paraId="278D6980" w14:textId="77777777" w:rsidR="00C23206" w:rsidRDefault="00C23206" w:rsidP="00E757D8">
      <w:pPr>
        <w:pStyle w:val="INFOEM"/>
        <w:spacing w:before="0" w:after="0" w:line="240" w:lineRule="auto"/>
        <w:ind w:left="567" w:right="567"/>
      </w:pPr>
      <w:r w:rsidRPr="009C372F">
        <w:rPr>
          <w:b/>
        </w:rPr>
        <w:t>Artículo 70.-</w:t>
      </w:r>
      <w:r>
        <w:t xml:space="preserve"> Los prestadores de los servicios otorgarán el servicio de agua potable en su ámbito de competencia, considerando la siguiente prioridad en los usos:</w:t>
      </w:r>
    </w:p>
    <w:p w14:paraId="77150C11" w14:textId="77777777" w:rsidR="00C23206" w:rsidRDefault="00C23206" w:rsidP="00E757D8">
      <w:pPr>
        <w:pStyle w:val="INFOEM"/>
        <w:spacing w:before="0" w:after="0" w:line="240" w:lineRule="auto"/>
        <w:ind w:left="567" w:right="567"/>
      </w:pPr>
      <w:r>
        <w:t>I</w:t>
      </w:r>
      <w:r w:rsidRPr="009C372F">
        <w:rPr>
          <w:b/>
          <w:u w:val="single"/>
        </w:rPr>
        <w:t>. Doméstico</w:t>
      </w:r>
      <w:r>
        <w:t xml:space="preserve"> y público urbano;</w:t>
      </w:r>
    </w:p>
    <w:p w14:paraId="7D7CEDB2" w14:textId="77777777" w:rsidR="00C23206" w:rsidRDefault="00C23206" w:rsidP="00E757D8">
      <w:pPr>
        <w:pStyle w:val="INFOEM"/>
        <w:spacing w:before="0" w:after="0" w:line="240" w:lineRule="auto"/>
        <w:ind w:left="567" w:right="567"/>
      </w:pPr>
      <w:r>
        <w:t>II. De servicios;</w:t>
      </w:r>
    </w:p>
    <w:p w14:paraId="3CB7B9E1" w14:textId="77777777" w:rsidR="00C23206" w:rsidRDefault="00C23206" w:rsidP="00E757D8">
      <w:pPr>
        <w:pStyle w:val="INFOEM"/>
        <w:spacing w:before="0" w:after="0" w:line="240" w:lineRule="auto"/>
        <w:ind w:left="567" w:right="567"/>
      </w:pPr>
      <w:r>
        <w:t>III. Industrial;</w:t>
      </w:r>
    </w:p>
    <w:p w14:paraId="6F62BC16" w14:textId="77777777" w:rsidR="00C23206" w:rsidRDefault="00C23206" w:rsidP="00E757D8">
      <w:pPr>
        <w:pStyle w:val="INFOEM"/>
        <w:spacing w:before="0" w:after="0" w:line="240" w:lineRule="auto"/>
        <w:ind w:left="567" w:right="567"/>
      </w:pPr>
      <w:r>
        <w:t>IV. Agrícola y pecuario;</w:t>
      </w:r>
    </w:p>
    <w:p w14:paraId="39D67F8B" w14:textId="77777777" w:rsidR="00C23206" w:rsidRDefault="00C23206" w:rsidP="00E757D8">
      <w:pPr>
        <w:pStyle w:val="INFOEM"/>
        <w:spacing w:before="0" w:after="0" w:line="240" w:lineRule="auto"/>
        <w:ind w:left="567" w:right="567"/>
      </w:pPr>
      <w:r>
        <w:t>V. Acuacultura;</w:t>
      </w:r>
    </w:p>
    <w:p w14:paraId="74E7D288" w14:textId="77777777" w:rsidR="00C23206" w:rsidRDefault="00C23206" w:rsidP="00E757D8">
      <w:pPr>
        <w:pStyle w:val="INFOEM"/>
        <w:spacing w:before="0" w:after="0" w:line="240" w:lineRule="auto"/>
        <w:ind w:left="567" w:right="567"/>
      </w:pPr>
      <w:r>
        <w:t>VI. Recreativo;</w:t>
      </w:r>
    </w:p>
    <w:p w14:paraId="7C849FD7" w14:textId="77777777" w:rsidR="00C23206" w:rsidRDefault="00C23206" w:rsidP="00E757D8">
      <w:pPr>
        <w:pStyle w:val="INFOEM"/>
        <w:spacing w:before="0" w:after="0" w:line="240" w:lineRule="auto"/>
        <w:ind w:left="567" w:right="567"/>
      </w:pPr>
      <w:r>
        <w:t>VII. Conservación ecológica y ambiental; y</w:t>
      </w:r>
    </w:p>
    <w:p w14:paraId="06F505CD" w14:textId="77777777" w:rsidR="00C23206" w:rsidRDefault="00C23206" w:rsidP="00E757D8">
      <w:pPr>
        <w:pStyle w:val="INFOEM"/>
        <w:spacing w:before="0" w:after="0" w:line="240" w:lineRule="auto"/>
        <w:ind w:left="567" w:right="567"/>
      </w:pPr>
      <w:r>
        <w:t>VIII. Los demás que determinen las autoridades del agua.</w:t>
      </w:r>
    </w:p>
    <w:p w14:paraId="00EC4558" w14:textId="77777777" w:rsidR="00C23206" w:rsidRDefault="00C23206" w:rsidP="00E757D8">
      <w:pPr>
        <w:pStyle w:val="INFOEM"/>
        <w:spacing w:before="0" w:after="0" w:line="240" w:lineRule="auto"/>
        <w:ind w:left="567" w:right="567"/>
      </w:pPr>
      <w:r>
        <w:t>El suministro de agua para los usos a que se refieren las fracciones II a la VIII se realizará preferentemente mediante el aprovechamiento de agua tratada conforme a su disponibilidad y en apego a las disposiciones aplicables.</w:t>
      </w:r>
    </w:p>
    <w:p w14:paraId="032CF978" w14:textId="77777777" w:rsidR="00C23206" w:rsidRDefault="00C23206" w:rsidP="00E757D8">
      <w:pPr>
        <w:pStyle w:val="INFOEM"/>
        <w:spacing w:before="0" w:after="0" w:line="240" w:lineRule="auto"/>
        <w:ind w:left="567" w:right="567"/>
      </w:pPr>
      <w:r>
        <w:t xml:space="preserve">Los prestadores de los servicios a que se refiere el artículo 34 de la presente Ley, están obligados a garantizar la calidad del agua suministrada para los diferentes usos, debiendo </w:t>
      </w:r>
      <w:r>
        <w:lastRenderedPageBreak/>
        <w:t>aplicar los procesos de desinfección con gas cloro o, en su caso hipoclorito de sodio, conforme a la Norma Oficial Mexicana.</w:t>
      </w:r>
    </w:p>
    <w:p w14:paraId="6F6B226B" w14:textId="77777777" w:rsidR="00C23206" w:rsidRPr="00954097" w:rsidRDefault="00C23206" w:rsidP="00E757D8">
      <w:pPr>
        <w:pStyle w:val="INFOEM"/>
        <w:spacing w:before="0" w:after="0" w:line="240" w:lineRule="auto"/>
        <w:ind w:left="567" w:right="567"/>
      </w:pPr>
      <w:r>
        <w:t>Los servidores públicos que incumplan con esta obligación serán sancionados en términos de la Ley de Responsabilidades Administrativas del Estado de México y Municipios.</w:t>
      </w:r>
    </w:p>
    <w:p w14:paraId="7C14668D" w14:textId="77777777" w:rsidR="00C23206" w:rsidRDefault="00C23206" w:rsidP="00E757D8">
      <w:pPr>
        <w:spacing w:after="0" w:line="360" w:lineRule="auto"/>
        <w:jc w:val="both"/>
        <w:rPr>
          <w:rFonts w:ascii="Palatino Linotype" w:eastAsia="MS Mincho" w:hAnsi="Palatino Linotype" w:cs="Tahoma"/>
          <w:sz w:val="24"/>
          <w:szCs w:val="24"/>
          <w:lang w:val="es-ES_tradnl" w:eastAsia="es-ES"/>
        </w:rPr>
      </w:pPr>
    </w:p>
    <w:p w14:paraId="35AF34AC" w14:textId="77777777" w:rsidR="00C23206" w:rsidRDefault="00C23206" w:rsidP="00E757D8">
      <w:pPr>
        <w:spacing w:after="0" w:line="360" w:lineRule="auto"/>
        <w:jc w:val="both"/>
        <w:rPr>
          <w:rFonts w:ascii="Palatino Linotype" w:eastAsia="MS Mincho" w:hAnsi="Palatino Linotype" w:cs="Tahoma"/>
          <w:sz w:val="24"/>
          <w:szCs w:val="24"/>
          <w:lang w:val="es-ES_tradnl" w:eastAsia="es-ES"/>
        </w:rPr>
      </w:pPr>
      <w:r>
        <w:rPr>
          <w:rFonts w:ascii="Palatino Linotype" w:eastAsia="MS Mincho" w:hAnsi="Palatino Linotype" w:cs="Tahoma"/>
          <w:sz w:val="24"/>
          <w:szCs w:val="24"/>
          <w:lang w:val="es-ES_tradnl" w:eastAsia="es-ES"/>
        </w:rPr>
        <w:t xml:space="preserve">Derivado de lo anteriores </w:t>
      </w:r>
      <w:r w:rsidR="00A70437">
        <w:rPr>
          <w:rFonts w:ascii="Palatino Linotype" w:eastAsia="MS Mincho" w:hAnsi="Palatino Linotype" w:cs="Tahoma"/>
          <w:sz w:val="24"/>
          <w:szCs w:val="24"/>
          <w:lang w:val="es-ES_tradnl" w:eastAsia="es-ES"/>
        </w:rPr>
        <w:t xml:space="preserve">es </w:t>
      </w:r>
      <w:r>
        <w:rPr>
          <w:rFonts w:ascii="Palatino Linotype" w:eastAsia="MS Mincho" w:hAnsi="Palatino Linotype" w:cs="Tahoma"/>
          <w:sz w:val="24"/>
          <w:szCs w:val="24"/>
          <w:lang w:val="es-ES_tradnl" w:eastAsia="es-ES"/>
        </w:rPr>
        <w:t xml:space="preserve">de toral importancia mencionar que existe una Ley que tiene entre sus objetivos la regulación, prestación, entre otros, del servicio de agua potable, entendiéndose como esta última aquella que no contiene contaminantes objetables, ya sean químicos o agentes infecciosos, que pueda ser ingerida o utilizada para fines domésticos sin provocar efectos nocivos a la salud y que reúne las características establecidas por las normas oficiales mexicanas y llega a los usuarios mediante la red de distribución correspondiente, aunado a lo anterior, el servicio de agua potable puede ser prestado directamente por los municipios, pero también por conducto de cualquiera de los organismos descentralizados municipales o intermunicipales, como lo es el Sujeto Obligado. </w:t>
      </w:r>
    </w:p>
    <w:p w14:paraId="1D84714B" w14:textId="77777777" w:rsidR="00C23206" w:rsidRDefault="00C23206" w:rsidP="00E757D8">
      <w:pPr>
        <w:spacing w:after="0" w:line="360" w:lineRule="auto"/>
        <w:jc w:val="both"/>
        <w:rPr>
          <w:rFonts w:ascii="Palatino Linotype" w:eastAsia="MS Mincho" w:hAnsi="Palatino Linotype" w:cs="Tahoma"/>
          <w:sz w:val="24"/>
          <w:szCs w:val="24"/>
          <w:lang w:val="es-ES_tradnl" w:eastAsia="es-ES"/>
        </w:rPr>
      </w:pPr>
    </w:p>
    <w:p w14:paraId="7CFB16AB" w14:textId="77777777" w:rsidR="00C23206" w:rsidRDefault="00C23206" w:rsidP="00E757D8">
      <w:pPr>
        <w:spacing w:after="0" w:line="360" w:lineRule="auto"/>
        <w:jc w:val="both"/>
        <w:rPr>
          <w:rFonts w:ascii="Palatino Linotype" w:eastAsia="MS Mincho" w:hAnsi="Palatino Linotype" w:cs="Tahoma"/>
          <w:sz w:val="24"/>
          <w:szCs w:val="24"/>
          <w:lang w:val="es-ES_tradnl" w:eastAsia="es-ES"/>
        </w:rPr>
      </w:pPr>
      <w:r>
        <w:rPr>
          <w:rFonts w:ascii="Palatino Linotype" w:eastAsia="MS Mincho" w:hAnsi="Palatino Linotype" w:cs="Tahoma"/>
          <w:sz w:val="24"/>
          <w:szCs w:val="24"/>
          <w:lang w:val="es-ES_tradnl" w:eastAsia="es-ES"/>
        </w:rPr>
        <w:t xml:space="preserve">Por lo </w:t>
      </w:r>
      <w:proofErr w:type="gramStart"/>
      <w:r>
        <w:rPr>
          <w:rFonts w:ascii="Palatino Linotype" w:eastAsia="MS Mincho" w:hAnsi="Palatino Linotype" w:cs="Tahoma"/>
          <w:sz w:val="24"/>
          <w:szCs w:val="24"/>
          <w:lang w:val="es-ES_tradnl" w:eastAsia="es-ES"/>
        </w:rPr>
        <w:t>tanto</w:t>
      </w:r>
      <w:proofErr w:type="gramEnd"/>
      <w:r>
        <w:rPr>
          <w:rFonts w:ascii="Palatino Linotype" w:eastAsia="MS Mincho" w:hAnsi="Palatino Linotype" w:cs="Tahoma"/>
          <w:sz w:val="24"/>
          <w:szCs w:val="24"/>
          <w:lang w:val="es-ES_tradnl" w:eastAsia="es-ES"/>
        </w:rPr>
        <w:t xml:space="preserve"> el </w:t>
      </w:r>
      <w:r w:rsidRPr="00915F09">
        <w:rPr>
          <w:rFonts w:ascii="Palatino Linotype" w:eastAsia="MS Mincho" w:hAnsi="Palatino Linotype" w:cs="Tahoma"/>
          <w:sz w:val="24"/>
          <w:szCs w:val="24"/>
          <w:lang w:val="es-ES_tradnl" w:eastAsia="es-ES"/>
        </w:rPr>
        <w:t>Organismo Público Descentralizado para la Prestación de Los Servicios de Agua Potable Alcantarillado y Saneamiento de Atizapán de Zaragoza por sus siglas S.A.P.A.S.A.</w:t>
      </w:r>
      <w:r>
        <w:rPr>
          <w:rFonts w:ascii="Palatino Linotype" w:eastAsia="MS Mincho" w:hAnsi="Palatino Linotype" w:cs="Tahoma"/>
          <w:sz w:val="24"/>
          <w:szCs w:val="24"/>
          <w:lang w:val="es-ES_tradnl" w:eastAsia="es-ES"/>
        </w:rPr>
        <w:t>, es uno de los entes a quienes corresponde originalmente la prestación del servicio de agua potable, independientemente de que dicho servicio pueda ser objeto de concesión por parte del Sujeto Obligado, pero siempre bajo el cumplimiento de los requisitos que legalmente se prevén para tal efecto.</w:t>
      </w:r>
    </w:p>
    <w:p w14:paraId="47A1A8D0" w14:textId="77777777" w:rsidR="00C23206" w:rsidRDefault="00C23206" w:rsidP="00E757D8">
      <w:pPr>
        <w:spacing w:after="0" w:line="360" w:lineRule="auto"/>
        <w:jc w:val="both"/>
        <w:rPr>
          <w:rFonts w:ascii="Palatino Linotype" w:eastAsia="MS Mincho" w:hAnsi="Palatino Linotype" w:cs="Tahoma"/>
          <w:sz w:val="24"/>
          <w:szCs w:val="24"/>
          <w:lang w:val="es-ES_tradnl" w:eastAsia="es-ES"/>
        </w:rPr>
      </w:pPr>
    </w:p>
    <w:p w14:paraId="1FD615CC" w14:textId="77777777" w:rsidR="00A70437" w:rsidRDefault="00A70437" w:rsidP="00E757D8">
      <w:pPr>
        <w:spacing w:after="0" w:line="360" w:lineRule="auto"/>
        <w:jc w:val="both"/>
        <w:rPr>
          <w:rFonts w:ascii="Palatino Linotype" w:eastAsia="MS Mincho" w:hAnsi="Palatino Linotype" w:cs="Tahoma"/>
          <w:sz w:val="24"/>
          <w:szCs w:val="24"/>
          <w:lang w:val="es-ES_tradnl" w:eastAsia="es-ES"/>
        </w:rPr>
      </w:pPr>
    </w:p>
    <w:p w14:paraId="730EEB9A" w14:textId="1B54E5F8" w:rsidR="00C23206" w:rsidRPr="00915F09" w:rsidRDefault="00C23206" w:rsidP="00E757D8">
      <w:pPr>
        <w:spacing w:after="0" w:line="360" w:lineRule="auto"/>
        <w:jc w:val="both"/>
        <w:rPr>
          <w:rFonts w:ascii="Palatino Linotype" w:eastAsia="MS Mincho" w:hAnsi="Palatino Linotype" w:cs="Tahoma"/>
          <w:sz w:val="24"/>
          <w:szCs w:val="24"/>
          <w:lang w:val="es-ES_tradnl" w:eastAsia="es-ES"/>
        </w:rPr>
      </w:pPr>
      <w:r>
        <w:rPr>
          <w:rFonts w:ascii="Palatino Linotype" w:eastAsia="MS Mincho" w:hAnsi="Palatino Linotype" w:cs="Tahoma"/>
          <w:sz w:val="24"/>
          <w:szCs w:val="24"/>
          <w:lang w:val="es-ES_tradnl" w:eastAsia="es-ES"/>
        </w:rPr>
        <w:t xml:space="preserve">Por lo anterior, es innegable que el Sujeto Obligado pueda poseer la información objeto de la solicitud de información, por lo que se ordena se haga entrega del documento o documentos donde conste </w:t>
      </w:r>
      <w:r w:rsidR="00A70437">
        <w:rPr>
          <w:rFonts w:ascii="Palatino Linotype" w:eastAsia="MS Mincho" w:hAnsi="Palatino Linotype" w:cs="Tahoma"/>
          <w:sz w:val="24"/>
          <w:szCs w:val="24"/>
          <w:lang w:val="es-ES_tradnl" w:eastAsia="es-ES"/>
        </w:rPr>
        <w:t xml:space="preserve">el </w:t>
      </w:r>
      <w:r w:rsidR="00A70437" w:rsidRPr="00A70437">
        <w:rPr>
          <w:rFonts w:ascii="Palatino Linotype" w:eastAsia="MS Mincho" w:hAnsi="Palatino Linotype" w:cs="Tahoma"/>
          <w:sz w:val="24"/>
          <w:szCs w:val="24"/>
          <w:lang w:val="es-ES_tradnl" w:eastAsia="es-ES"/>
        </w:rPr>
        <w:t>dictamen de fa</w:t>
      </w:r>
      <w:r w:rsidR="00DF76C3">
        <w:rPr>
          <w:rFonts w:ascii="Palatino Linotype" w:eastAsia="MS Mincho" w:hAnsi="Palatino Linotype" w:cs="Tahoma"/>
          <w:sz w:val="24"/>
          <w:szCs w:val="24"/>
          <w:lang w:val="es-ES_tradnl" w:eastAsia="es-ES"/>
        </w:rPr>
        <w:t xml:space="preserve">ctibilidad de agua en favor de </w:t>
      </w:r>
      <w:r w:rsidR="00872AAD">
        <w:rPr>
          <w:rFonts w:ascii="Palatino Linotype" w:eastAsia="MS Mincho" w:hAnsi="Palatino Linotype" w:cs="Tahoma"/>
          <w:sz w:val="24"/>
          <w:szCs w:val="24"/>
          <w:lang w:val="es-ES_tradnl" w:eastAsia="es-ES"/>
        </w:rPr>
        <w:t>XXXXXXXX</w:t>
      </w:r>
      <w:r w:rsidR="00A70437" w:rsidRPr="00A70437">
        <w:rPr>
          <w:rFonts w:ascii="Palatino Linotype" w:eastAsia="MS Mincho" w:hAnsi="Palatino Linotype" w:cs="Tahoma"/>
          <w:sz w:val="24"/>
          <w:szCs w:val="24"/>
          <w:lang w:val="es-ES_tradnl" w:eastAsia="es-ES"/>
        </w:rPr>
        <w:t xml:space="preserve"> </w:t>
      </w:r>
      <w:r w:rsidR="00872AAD">
        <w:rPr>
          <w:rFonts w:ascii="Palatino Linotype" w:eastAsia="MS Mincho" w:hAnsi="Palatino Linotype" w:cs="Tahoma"/>
          <w:sz w:val="24"/>
          <w:szCs w:val="24"/>
          <w:lang w:val="es-ES_tradnl" w:eastAsia="es-ES"/>
        </w:rPr>
        <w:t>XXXXXXXXXXXXXXX</w:t>
      </w:r>
      <w:r w:rsidR="00A70437" w:rsidRPr="00A70437">
        <w:rPr>
          <w:rFonts w:ascii="Palatino Linotype" w:eastAsia="MS Mincho" w:hAnsi="Palatino Linotype" w:cs="Tahoma"/>
          <w:sz w:val="24"/>
          <w:szCs w:val="24"/>
          <w:lang w:val="es-ES_tradnl" w:eastAsia="es-ES"/>
        </w:rPr>
        <w:t xml:space="preserve"> de fecha 27 de marzo del 2018, sobre el predio </w:t>
      </w:r>
      <w:r w:rsidR="00DF76C3">
        <w:rPr>
          <w:rFonts w:ascii="Palatino Linotype" w:eastAsia="MS Mincho" w:hAnsi="Palatino Linotype" w:cs="Tahoma"/>
          <w:sz w:val="24"/>
          <w:szCs w:val="24"/>
          <w:lang w:val="es-ES_tradnl" w:eastAsia="es-ES"/>
        </w:rPr>
        <w:t>descrito en la solicitud de información</w:t>
      </w:r>
      <w:r>
        <w:rPr>
          <w:rFonts w:ascii="Palatino Linotype" w:eastAsia="MS Mincho" w:hAnsi="Palatino Linotype" w:cs="Tahoma"/>
          <w:sz w:val="24"/>
          <w:szCs w:val="24"/>
          <w:lang w:val="es-ES_tradnl" w:eastAsia="es-ES"/>
        </w:rPr>
        <w:t>.</w:t>
      </w:r>
    </w:p>
    <w:p w14:paraId="1E717180" w14:textId="77777777" w:rsidR="00773351" w:rsidRDefault="00773351" w:rsidP="00E757D8">
      <w:pPr>
        <w:spacing w:after="0" w:line="240" w:lineRule="auto"/>
        <w:ind w:right="850"/>
        <w:jc w:val="both"/>
        <w:rPr>
          <w:rFonts w:ascii="Palatino Linotype" w:eastAsia="Arial" w:hAnsi="Palatino Linotype" w:cs="Arial"/>
          <w:iCs/>
          <w:sz w:val="24"/>
          <w:szCs w:val="24"/>
        </w:rPr>
      </w:pPr>
    </w:p>
    <w:p w14:paraId="011C0D67" w14:textId="1AB926AB" w:rsidR="00E757D8" w:rsidRPr="00B9472B" w:rsidRDefault="00E757D8" w:rsidP="00E757D8">
      <w:pPr>
        <w:tabs>
          <w:tab w:val="left" w:pos="0"/>
        </w:tabs>
        <w:spacing w:after="0" w:line="360" w:lineRule="auto"/>
        <w:jc w:val="both"/>
        <w:rPr>
          <w:rFonts w:ascii="Palatino Linotype" w:eastAsia="Calibri" w:hAnsi="Palatino Linotype" w:cs="Arial"/>
          <w:sz w:val="24"/>
        </w:rPr>
      </w:pPr>
      <w:r w:rsidRPr="00B9472B">
        <w:rPr>
          <w:rFonts w:ascii="Palatino Linotype" w:eastAsia="Calibri" w:hAnsi="Palatino Linotype" w:cs="Arial"/>
          <w:sz w:val="24"/>
        </w:rPr>
        <w:t xml:space="preserve">Ahora bien, no pasa inadvertido para este Órgano Resolutor, el hecho de que el particular, señaló en su solicitud de información </w:t>
      </w:r>
      <w:r w:rsidRPr="00B9472B">
        <w:rPr>
          <w:rFonts w:ascii="Palatino Linotype" w:eastAsia="Calibri" w:hAnsi="Palatino Linotype" w:cs="Arial"/>
          <w:i/>
          <w:iCs/>
          <w:sz w:val="24"/>
        </w:rPr>
        <w:t xml:space="preserve"> “…</w:t>
      </w:r>
      <w:r w:rsidRPr="00B9472B">
        <w:rPr>
          <w:rFonts w:ascii="Palatino Linotype" w:eastAsia="Calibri" w:hAnsi="Palatino Linotype" w:cs="Arial"/>
          <w:b/>
          <w:bCs/>
          <w:i/>
          <w:iCs/>
          <w:sz w:val="24"/>
          <w:u w:val="single"/>
        </w:rPr>
        <w:t xml:space="preserve">copia certificada </w:t>
      </w:r>
      <w:r w:rsidRPr="00E757D8">
        <w:rPr>
          <w:rFonts w:ascii="Palatino Linotype" w:eastAsia="Calibri" w:hAnsi="Palatino Linotype" w:cs="Arial"/>
          <w:b/>
          <w:bCs/>
          <w:i/>
          <w:iCs/>
          <w:sz w:val="24"/>
          <w:u w:val="single"/>
        </w:rPr>
        <w:t>del dictamen de fa</w:t>
      </w:r>
      <w:r>
        <w:rPr>
          <w:rFonts w:ascii="Palatino Linotype" w:eastAsia="Calibri" w:hAnsi="Palatino Linotype" w:cs="Arial"/>
          <w:b/>
          <w:bCs/>
          <w:i/>
          <w:iCs/>
          <w:sz w:val="24"/>
          <w:u w:val="single"/>
        </w:rPr>
        <w:t xml:space="preserve">ctibilidad de agua en favor de </w:t>
      </w:r>
      <w:r w:rsidR="00872AAD">
        <w:rPr>
          <w:rFonts w:ascii="Palatino Linotype" w:eastAsia="Calibri" w:hAnsi="Palatino Linotype" w:cs="Arial"/>
          <w:b/>
          <w:bCs/>
          <w:i/>
          <w:iCs/>
          <w:sz w:val="24"/>
          <w:u w:val="single"/>
        </w:rPr>
        <w:t>XXXXXXXXXXXXXXXXXXX</w:t>
      </w:r>
      <w:r w:rsidRPr="00E757D8">
        <w:rPr>
          <w:rFonts w:ascii="Palatino Linotype" w:eastAsia="Calibri" w:hAnsi="Palatino Linotype" w:cs="Arial"/>
          <w:b/>
          <w:bCs/>
          <w:i/>
          <w:iCs/>
          <w:sz w:val="24"/>
          <w:u w:val="single"/>
        </w:rPr>
        <w:t xml:space="preserve"> de fecha 27 de marzo del 2018</w:t>
      </w:r>
      <w:r w:rsidRPr="00B9472B">
        <w:rPr>
          <w:rFonts w:ascii="Palatino Linotype" w:eastAsia="Calibri" w:hAnsi="Palatino Linotype" w:cs="Arial"/>
          <w:b/>
          <w:bCs/>
          <w:i/>
          <w:iCs/>
          <w:sz w:val="24"/>
          <w:u w:val="single"/>
        </w:rPr>
        <w:t xml:space="preserve"> ...”</w:t>
      </w:r>
      <w:r w:rsidRPr="00B9472B">
        <w:rPr>
          <w:rFonts w:ascii="Palatino Linotype" w:eastAsia="Calibri" w:hAnsi="Palatino Linotype" w:cs="Arial"/>
          <w:sz w:val="24"/>
        </w:rPr>
        <w:t>,</w:t>
      </w:r>
      <w:r w:rsidRPr="00B9472B">
        <w:rPr>
          <w:rFonts w:ascii="Palatino Linotype" w:hAnsi="Palatino Linotype" w:cs="Arial"/>
          <w:sz w:val="24"/>
        </w:rPr>
        <w:t xml:space="preserve"> por ello es necesario señalar que la modalidad de entrega en copias certificadas no implica que se tenga que acudir ante un </w:t>
      </w:r>
      <w:r w:rsidRPr="00B9472B">
        <w:rPr>
          <w:rFonts w:ascii="Palatino Linotype" w:hAnsi="Palatino Linotype"/>
          <w:sz w:val="24"/>
        </w:rPr>
        <w:t>notario o fedatario público, sino que faculta a los servidores públicos para que expidan certificaciones de los documentos solicitados que obran en los archivos de las dependencias o entidades en copia simple u original según sea el caso.</w:t>
      </w:r>
    </w:p>
    <w:p w14:paraId="2C3AC9FD" w14:textId="77777777" w:rsidR="00E757D8" w:rsidRPr="00B9472B" w:rsidRDefault="00E757D8" w:rsidP="00E757D8">
      <w:pPr>
        <w:spacing w:after="0" w:line="360" w:lineRule="auto"/>
        <w:jc w:val="both"/>
        <w:rPr>
          <w:rFonts w:ascii="Palatino Linotype" w:hAnsi="Palatino Linotype" w:cs="Arial"/>
        </w:rPr>
      </w:pPr>
    </w:p>
    <w:p w14:paraId="6663B0C5" w14:textId="77777777" w:rsidR="00E757D8" w:rsidRPr="00B9472B" w:rsidRDefault="00E757D8" w:rsidP="00E757D8">
      <w:pPr>
        <w:spacing w:after="0" w:line="360" w:lineRule="auto"/>
        <w:jc w:val="both"/>
        <w:rPr>
          <w:rFonts w:ascii="Palatino Linotype" w:hAnsi="Palatino Linotype" w:cs="Arial"/>
          <w:sz w:val="24"/>
        </w:rPr>
      </w:pPr>
      <w:r w:rsidRPr="00B9472B">
        <w:rPr>
          <w:rFonts w:ascii="Palatino Linotype" w:hAnsi="Palatino Linotype" w:cs="Arial"/>
          <w:sz w:val="24"/>
          <w:lang w:eastAsia="es-MX"/>
        </w:rPr>
        <w:t xml:space="preserve">Al respecto, </w:t>
      </w:r>
      <w:r w:rsidRPr="00B9472B">
        <w:rPr>
          <w:rFonts w:ascii="Palatino Linotype" w:hAnsi="Palatino Linotype"/>
          <w:sz w:val="24"/>
        </w:rPr>
        <w:t xml:space="preserve">el Poder Judicial de la Federación ha establecido que los servidores públicos tendrán la facultad para la expedición de copias respecto de los documentos que obren en sus archivos, y que el derecho de los particulares de solicitar copias es respecto de los documentos que obran en las oficinas públicas. Por otra parte, la Suprema Corte de Justicia de la Nación también ha establecido el derecho de los particulares de solicitar </w:t>
      </w:r>
      <w:r w:rsidRPr="00B9472B">
        <w:rPr>
          <w:rFonts w:ascii="Palatino Linotype" w:hAnsi="Palatino Linotype"/>
          <w:sz w:val="24"/>
        </w:rPr>
        <w:lastRenderedPageBreak/>
        <w:t>copia o testimonio de documentos o piezas que obran en las oficinas públicas y por ende la obligación de las autoridades, de expedir las copias certificadas que les soliciten</w:t>
      </w:r>
      <w:r w:rsidRPr="00B9472B">
        <w:rPr>
          <w:rFonts w:ascii="Palatino Linotype" w:hAnsi="Palatino Linotype" w:cs="Arial"/>
          <w:sz w:val="24"/>
        </w:rPr>
        <w:t>.</w:t>
      </w:r>
      <w:r w:rsidRPr="00B9472B">
        <w:rPr>
          <w:rFonts w:ascii="Palatino Linotype" w:hAnsi="Palatino Linotype" w:cs="Arial"/>
          <w:sz w:val="24"/>
          <w:vertAlign w:val="superscript"/>
        </w:rPr>
        <w:footnoteReference w:id="2"/>
      </w:r>
    </w:p>
    <w:p w14:paraId="1981744F" w14:textId="77777777" w:rsidR="00E757D8" w:rsidRPr="00B9472B" w:rsidRDefault="00E757D8" w:rsidP="00E757D8">
      <w:pPr>
        <w:spacing w:after="0" w:line="360" w:lineRule="auto"/>
        <w:jc w:val="both"/>
        <w:rPr>
          <w:rFonts w:ascii="Palatino Linotype" w:hAnsi="Palatino Linotype" w:cs="Arial"/>
          <w:sz w:val="24"/>
        </w:rPr>
      </w:pPr>
    </w:p>
    <w:p w14:paraId="1657CABA" w14:textId="77777777" w:rsidR="00E757D8" w:rsidRPr="00B9472B" w:rsidRDefault="00E757D8" w:rsidP="00E757D8">
      <w:pPr>
        <w:spacing w:after="0" w:line="360" w:lineRule="auto"/>
        <w:jc w:val="both"/>
        <w:rPr>
          <w:rFonts w:ascii="Palatino Linotype" w:hAnsi="Palatino Linotype"/>
          <w:sz w:val="24"/>
        </w:rPr>
      </w:pPr>
      <w:r w:rsidRPr="00B9472B">
        <w:rPr>
          <w:rFonts w:ascii="Palatino Linotype" w:hAnsi="Palatino Linotype"/>
          <w:sz w:val="24"/>
        </w:rPr>
        <w:t>Sirve de apoyo en la fundamentación de lo antes expresado el criterio 2/09 del entonces Instituto Federal de Acceso a la Información Pública y Protección de Datos Personales que se transcribe a continuación para la claridad de las razones que justifican la actuación de este órgano garante.</w:t>
      </w:r>
    </w:p>
    <w:p w14:paraId="4108F4BF" w14:textId="77777777" w:rsidR="00E757D8" w:rsidRPr="00B9472B" w:rsidRDefault="00E757D8" w:rsidP="00E757D8">
      <w:pPr>
        <w:spacing w:after="0" w:line="360" w:lineRule="auto"/>
        <w:ind w:left="567" w:right="567"/>
        <w:jc w:val="both"/>
        <w:rPr>
          <w:rFonts w:ascii="Palatino Linotype" w:hAnsi="Palatino Linotype"/>
          <w:sz w:val="24"/>
        </w:rPr>
      </w:pPr>
    </w:p>
    <w:p w14:paraId="0FA21F8D" w14:textId="77777777" w:rsidR="00E757D8" w:rsidRPr="00B9472B" w:rsidRDefault="00E757D8" w:rsidP="00E757D8">
      <w:pPr>
        <w:shd w:val="clear" w:color="auto" w:fill="FFFFFF"/>
        <w:spacing w:after="0"/>
        <w:ind w:left="567" w:right="567"/>
        <w:jc w:val="both"/>
        <w:rPr>
          <w:rFonts w:ascii="Palatino Linotype" w:hAnsi="Palatino Linotype"/>
          <w:i/>
        </w:rPr>
      </w:pPr>
      <w:r w:rsidRPr="00B9472B">
        <w:rPr>
          <w:rFonts w:ascii="Palatino Linotype" w:hAnsi="Palatino Linotype"/>
          <w:b/>
          <w:i/>
        </w:rPr>
        <w:t>“Copias certificadas. La certificación prevista en la Ley Federal de Transparencia y Acceso a la Información Pública Gubernamental corrobora que el documento es una copia fiel del que obra en los archivos de la dependencia o entidad.</w:t>
      </w:r>
      <w:r w:rsidRPr="00B9472B">
        <w:rPr>
          <w:rFonts w:ascii="Palatino Linotype" w:hAnsi="Palatino Linotype"/>
          <w:i/>
        </w:rPr>
        <w:t xml:space="preserve"> El artículo 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w:t>
      </w:r>
      <w:r w:rsidRPr="00B9472B">
        <w:rPr>
          <w:rFonts w:ascii="Palatino Linotype" w:hAnsi="Palatino Linotype"/>
          <w:i/>
        </w:rPr>
        <w:lastRenderedPageBreak/>
        <w:t>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w:t>
      </w:r>
    </w:p>
    <w:p w14:paraId="59A127BB" w14:textId="77777777" w:rsidR="00E757D8" w:rsidRPr="00B9472B" w:rsidRDefault="00E757D8" w:rsidP="00E757D8">
      <w:pPr>
        <w:spacing w:after="0" w:line="360" w:lineRule="auto"/>
        <w:ind w:right="-91"/>
        <w:jc w:val="both"/>
        <w:rPr>
          <w:rFonts w:ascii="Palatino Linotype" w:hAnsi="Palatino Linotype" w:cs="Arial"/>
          <w:sz w:val="24"/>
          <w:lang w:eastAsia="es-MX"/>
        </w:rPr>
      </w:pPr>
    </w:p>
    <w:p w14:paraId="167E2407" w14:textId="77777777" w:rsidR="00E757D8" w:rsidRPr="00B9472B" w:rsidRDefault="00E757D8" w:rsidP="00E757D8">
      <w:pPr>
        <w:spacing w:after="0" w:line="360" w:lineRule="auto"/>
        <w:contextualSpacing/>
        <w:jc w:val="both"/>
        <w:rPr>
          <w:rFonts w:ascii="Palatino Linotype" w:eastAsiaTheme="minorEastAsia" w:hAnsi="Palatino Linotype"/>
          <w:sz w:val="24"/>
          <w:lang w:val="es-ES_tradnl"/>
        </w:rPr>
      </w:pPr>
      <w:r w:rsidRPr="00B9472B">
        <w:rPr>
          <w:rFonts w:ascii="Palatino Linotype" w:eastAsiaTheme="minorEastAsia" w:hAnsi="Palatino Linotype"/>
          <w:sz w:val="24"/>
          <w:lang w:val="es-ES_tradnl"/>
        </w:rPr>
        <w:t xml:space="preserve">Por su parte, el </w:t>
      </w:r>
      <w:r w:rsidRPr="00B9472B">
        <w:rPr>
          <w:rFonts w:ascii="Palatino Linotype" w:eastAsiaTheme="minorEastAsia" w:hAnsi="Palatino Linotype"/>
          <w:b/>
          <w:sz w:val="24"/>
          <w:lang w:val="es-ES_tradnl"/>
        </w:rPr>
        <w:t>artículo 6, segundo párrafo, inciso A, fracción III de la Constitución Política de los Estados Unidos Mexicanos</w:t>
      </w:r>
      <w:r w:rsidRPr="00B9472B">
        <w:rPr>
          <w:rFonts w:ascii="Palatino Linotype" w:eastAsiaTheme="minorEastAsia" w:hAnsi="Palatino Linotype"/>
          <w:sz w:val="24"/>
          <w:lang w:val="es-ES_tradnl"/>
        </w:rPr>
        <w:t xml:space="preserve"> establece que toda persona tiene derecho al libre acceso a la información plural y oportuna, así como a buscar, recibir y difundir información e ideas de toda índole por cualquier medio de expresión sin necesidad de acreditar interés alguno o justificar su utilización, </w:t>
      </w:r>
      <w:r w:rsidRPr="00B9472B">
        <w:rPr>
          <w:rFonts w:ascii="Palatino Linotype" w:eastAsiaTheme="minorEastAsia" w:hAnsi="Palatino Linotype"/>
          <w:b/>
          <w:sz w:val="24"/>
          <w:lang w:val="es-ES_tradnl"/>
        </w:rPr>
        <w:t>todo ello de manera gratuita</w:t>
      </w:r>
      <w:r w:rsidRPr="00B9472B">
        <w:rPr>
          <w:rFonts w:ascii="Palatino Linotype" w:eastAsiaTheme="minorEastAsia" w:hAnsi="Palatino Linotype"/>
          <w:sz w:val="24"/>
          <w:lang w:val="es-ES_tradnl"/>
        </w:rPr>
        <w:t>; no obstante, dicha gratuidad sólo debe entenderse en lo concerniente al trámite de acceder a la información solicitada, no así a su reproducción en copias certificadas.</w:t>
      </w:r>
    </w:p>
    <w:p w14:paraId="0038D406" w14:textId="77777777" w:rsidR="00E757D8" w:rsidRPr="00B9472B" w:rsidRDefault="00E757D8" w:rsidP="00E757D8">
      <w:pPr>
        <w:spacing w:after="0" w:line="360" w:lineRule="auto"/>
        <w:contextualSpacing/>
        <w:jc w:val="both"/>
        <w:rPr>
          <w:rFonts w:ascii="Palatino Linotype" w:eastAsiaTheme="minorEastAsia" w:hAnsi="Palatino Linotype"/>
          <w:sz w:val="24"/>
          <w:lang w:val="es-ES_tradnl"/>
        </w:rPr>
      </w:pPr>
    </w:p>
    <w:p w14:paraId="1F2A957E" w14:textId="77777777" w:rsidR="00E757D8" w:rsidRPr="00B9472B" w:rsidRDefault="00E757D8" w:rsidP="00E757D8">
      <w:pPr>
        <w:spacing w:after="0" w:line="360" w:lineRule="auto"/>
        <w:contextualSpacing/>
        <w:jc w:val="both"/>
        <w:rPr>
          <w:rFonts w:ascii="Palatino Linotype" w:eastAsiaTheme="minorEastAsia" w:hAnsi="Palatino Linotype"/>
          <w:sz w:val="24"/>
          <w:lang w:val="es-ES_tradnl"/>
        </w:rPr>
      </w:pPr>
      <w:r w:rsidRPr="00B9472B">
        <w:rPr>
          <w:rFonts w:ascii="Palatino Linotype" w:eastAsiaTheme="minorEastAsia" w:hAnsi="Palatino Linotype"/>
          <w:sz w:val="24"/>
          <w:lang w:val="es-ES_tradnl"/>
        </w:rPr>
        <w:t xml:space="preserve">El </w:t>
      </w:r>
      <w:r w:rsidRPr="00B9472B">
        <w:rPr>
          <w:rFonts w:ascii="Palatino Linotype" w:eastAsiaTheme="minorEastAsia" w:hAnsi="Palatino Linotype"/>
          <w:b/>
          <w:sz w:val="24"/>
          <w:lang w:val="es-ES_tradnl"/>
        </w:rPr>
        <w:t xml:space="preserve">artículo 9 fracción III de la </w:t>
      </w:r>
      <w:r w:rsidRPr="00B9472B">
        <w:rPr>
          <w:rFonts w:ascii="Palatino Linotype" w:eastAsiaTheme="minorEastAsia" w:hAnsi="Palatino Linotype" w:cs="Arial"/>
          <w:b/>
          <w:sz w:val="24"/>
          <w:lang w:val="es-ES_tradnl"/>
        </w:rPr>
        <w:t>Ley de Transparencia y Acceso a la Información Pública del Estado de México y Municipios</w:t>
      </w:r>
      <w:r w:rsidRPr="00B9472B">
        <w:rPr>
          <w:rFonts w:ascii="Palatino Linotype" w:eastAsiaTheme="minorEastAsia" w:hAnsi="Palatino Linotype" w:cs="Arial"/>
          <w:sz w:val="24"/>
          <w:lang w:val="es-ES_tradnl"/>
        </w:rPr>
        <w:t xml:space="preserve"> </w:t>
      </w:r>
      <w:r w:rsidRPr="00B9472B">
        <w:rPr>
          <w:rFonts w:ascii="Palatino Linotype" w:eastAsiaTheme="minorEastAsia" w:hAnsi="Palatino Linotype"/>
          <w:sz w:val="24"/>
          <w:lang w:val="es-ES_tradnl"/>
        </w:rPr>
        <w:t>establece el principio de gratuidad que consiste en que el acceso a la información pública no genera costo alguno para los solicitantes, sólo podrá requerirse el cobro correspondiente a la modalidad de reproducción y entrega solicitada conforme la Ley de Transparencia y demás disposiciones aplicables.</w:t>
      </w:r>
    </w:p>
    <w:p w14:paraId="3FB5B5CD" w14:textId="77777777" w:rsidR="00E757D8" w:rsidRPr="00B9472B" w:rsidRDefault="00E757D8" w:rsidP="00E757D8">
      <w:pPr>
        <w:spacing w:after="0" w:line="360" w:lineRule="auto"/>
        <w:contextualSpacing/>
        <w:jc w:val="both"/>
        <w:rPr>
          <w:rFonts w:ascii="Palatino Linotype" w:eastAsiaTheme="minorEastAsia" w:hAnsi="Palatino Linotype"/>
          <w:sz w:val="24"/>
          <w:lang w:val="es-ES_tradnl"/>
        </w:rPr>
      </w:pPr>
    </w:p>
    <w:p w14:paraId="390C5616" w14:textId="77777777" w:rsidR="00E757D8" w:rsidRPr="00B9472B" w:rsidRDefault="00E757D8" w:rsidP="00E757D8">
      <w:pPr>
        <w:spacing w:after="0" w:line="360" w:lineRule="auto"/>
        <w:contextualSpacing/>
        <w:jc w:val="both"/>
        <w:rPr>
          <w:rFonts w:ascii="Palatino Linotype" w:eastAsiaTheme="minorEastAsia" w:hAnsi="Palatino Linotype"/>
          <w:sz w:val="24"/>
          <w:lang w:val="es-ES_tradnl"/>
        </w:rPr>
      </w:pPr>
      <w:r w:rsidRPr="00B9472B">
        <w:rPr>
          <w:rFonts w:ascii="Palatino Linotype" w:eastAsiaTheme="minorEastAsia" w:hAnsi="Palatino Linotype"/>
          <w:sz w:val="24"/>
          <w:lang w:val="es-ES_tradnl"/>
        </w:rPr>
        <w:t xml:space="preserve">Por otra parte, </w:t>
      </w:r>
      <w:r w:rsidRPr="00B9472B">
        <w:rPr>
          <w:rFonts w:ascii="Palatino Linotype" w:eastAsiaTheme="minorEastAsia" w:hAnsi="Palatino Linotype"/>
          <w:b/>
          <w:sz w:val="24"/>
          <w:lang w:val="es-ES_tradnl"/>
        </w:rPr>
        <w:t xml:space="preserve">el artículo 17 de la </w:t>
      </w:r>
      <w:r w:rsidRPr="00B9472B">
        <w:rPr>
          <w:rFonts w:ascii="Palatino Linotype" w:eastAsiaTheme="minorEastAsia" w:hAnsi="Palatino Linotype" w:cs="Arial"/>
          <w:b/>
          <w:sz w:val="24"/>
          <w:lang w:val="es-ES_tradnl"/>
        </w:rPr>
        <w:t>Ley de Transparencia y Acceso a la Información Pública del Estado de México y Municipios</w:t>
      </w:r>
      <w:r w:rsidRPr="00B9472B">
        <w:rPr>
          <w:rFonts w:ascii="Palatino Linotype" w:eastAsiaTheme="minorEastAsia" w:hAnsi="Palatino Linotype" w:cs="Arial"/>
          <w:sz w:val="24"/>
          <w:lang w:val="es-ES_tradnl"/>
        </w:rPr>
        <w:t xml:space="preserve"> </w:t>
      </w:r>
      <w:r w:rsidRPr="00B9472B">
        <w:rPr>
          <w:rFonts w:ascii="Palatino Linotype" w:eastAsiaTheme="minorEastAsia" w:hAnsi="Palatino Linotype"/>
          <w:sz w:val="24"/>
          <w:lang w:val="es-ES_tradnl"/>
        </w:rPr>
        <w:t xml:space="preserve">señala que el acceso a la información es </w:t>
      </w:r>
      <w:proofErr w:type="gramStart"/>
      <w:r w:rsidRPr="00B9472B">
        <w:rPr>
          <w:rFonts w:ascii="Palatino Linotype" w:eastAsiaTheme="minorEastAsia" w:hAnsi="Palatino Linotype"/>
          <w:sz w:val="24"/>
          <w:lang w:val="es-ES_tradnl"/>
        </w:rPr>
        <w:t>gratuita</w:t>
      </w:r>
      <w:proofErr w:type="gramEnd"/>
      <w:r w:rsidRPr="00B9472B">
        <w:rPr>
          <w:rFonts w:ascii="Palatino Linotype" w:eastAsiaTheme="minorEastAsia" w:hAnsi="Palatino Linotype"/>
          <w:sz w:val="24"/>
          <w:lang w:val="es-ES_tradnl"/>
        </w:rPr>
        <w:t xml:space="preserve"> y solo se cubrirán los gastos de reproducción, o por la modalidad de entrega </w:t>
      </w:r>
      <w:r w:rsidRPr="00B9472B">
        <w:rPr>
          <w:rFonts w:ascii="Palatino Linotype" w:eastAsiaTheme="minorEastAsia" w:hAnsi="Palatino Linotype"/>
          <w:sz w:val="24"/>
          <w:lang w:val="es-ES_tradnl"/>
        </w:rPr>
        <w:lastRenderedPageBreak/>
        <w:t>solicita, así como por el envío, que en su caso genere, de conformidad con los derechos, productos y aprovechamientos establecidos en la legislación aplicable.</w:t>
      </w:r>
    </w:p>
    <w:p w14:paraId="294F50F3" w14:textId="77777777" w:rsidR="00E757D8" w:rsidRPr="00B9472B" w:rsidRDefault="00E757D8" w:rsidP="00E757D8">
      <w:pPr>
        <w:spacing w:after="0" w:line="360" w:lineRule="auto"/>
        <w:contextualSpacing/>
        <w:jc w:val="both"/>
        <w:rPr>
          <w:rFonts w:ascii="Palatino Linotype" w:eastAsiaTheme="minorEastAsia" w:hAnsi="Palatino Linotype"/>
          <w:sz w:val="24"/>
          <w:lang w:val="es-ES_tradnl"/>
        </w:rPr>
      </w:pPr>
    </w:p>
    <w:p w14:paraId="62E154A4" w14:textId="77777777" w:rsidR="00E757D8" w:rsidRPr="00B9472B" w:rsidRDefault="00E757D8" w:rsidP="00E757D8">
      <w:pPr>
        <w:spacing w:after="0" w:line="360" w:lineRule="auto"/>
        <w:contextualSpacing/>
        <w:jc w:val="both"/>
        <w:rPr>
          <w:rFonts w:ascii="Palatino Linotype" w:eastAsiaTheme="minorEastAsia" w:hAnsi="Palatino Linotype"/>
          <w:sz w:val="24"/>
          <w:lang w:val="es-ES_tradnl"/>
        </w:rPr>
      </w:pPr>
      <w:r w:rsidRPr="00B9472B">
        <w:rPr>
          <w:rFonts w:ascii="Palatino Linotype" w:eastAsiaTheme="minorEastAsia" w:hAnsi="Palatino Linotype"/>
          <w:sz w:val="24"/>
          <w:lang w:val="es-ES_tradnl"/>
        </w:rPr>
        <w:t xml:space="preserve">La palabra </w:t>
      </w:r>
      <w:r w:rsidRPr="00B9472B">
        <w:rPr>
          <w:rFonts w:ascii="Palatino Linotype" w:eastAsiaTheme="minorEastAsia" w:hAnsi="Palatino Linotype"/>
          <w:b/>
          <w:i/>
          <w:sz w:val="24"/>
          <w:lang w:val="es-ES_tradnl"/>
        </w:rPr>
        <w:t>acceso</w:t>
      </w:r>
      <w:r w:rsidRPr="00B9472B">
        <w:rPr>
          <w:rFonts w:ascii="Palatino Linotype" w:eastAsiaTheme="minorEastAsia" w:hAnsi="Palatino Linotype"/>
          <w:sz w:val="24"/>
          <w:lang w:val="es-ES_tradnl"/>
        </w:rPr>
        <w:t xml:space="preserve">, de acuerdo a la definición establecida por la Real Academia de la Lengua Española, es </w:t>
      </w:r>
      <w:r w:rsidRPr="00B9472B">
        <w:rPr>
          <w:rFonts w:ascii="Palatino Linotype" w:eastAsiaTheme="minorEastAsia" w:hAnsi="Palatino Linotype"/>
          <w:i/>
          <w:sz w:val="24"/>
          <w:lang w:val="es-ES_tradnl"/>
        </w:rPr>
        <w:t>la entrada o acercamiento</w:t>
      </w:r>
      <w:r w:rsidRPr="00B9472B">
        <w:rPr>
          <w:rFonts w:ascii="Palatino Linotype" w:eastAsiaTheme="minorEastAsia" w:hAnsi="Palatino Linotype"/>
          <w:sz w:val="24"/>
          <w:lang w:val="es-ES_tradnl"/>
        </w:rPr>
        <w:t xml:space="preserve">, concepto que no resulta ser sinónimo de </w:t>
      </w:r>
      <w:r w:rsidRPr="00B9472B">
        <w:rPr>
          <w:rFonts w:ascii="Palatino Linotype" w:eastAsiaTheme="minorEastAsia" w:hAnsi="Palatino Linotype"/>
          <w:b/>
          <w:i/>
          <w:sz w:val="24"/>
          <w:lang w:val="es-ES_tradnl"/>
        </w:rPr>
        <w:t>reproducción</w:t>
      </w:r>
      <w:r w:rsidRPr="00B9472B">
        <w:rPr>
          <w:rFonts w:ascii="Palatino Linotype" w:eastAsiaTheme="minorEastAsia" w:hAnsi="Palatino Linotype"/>
          <w:sz w:val="24"/>
          <w:lang w:val="es-ES_tradnl"/>
        </w:rPr>
        <w:t xml:space="preserve">, pues esta última consiste en una </w:t>
      </w:r>
      <w:r w:rsidRPr="00B9472B">
        <w:rPr>
          <w:rFonts w:ascii="Palatino Linotype" w:eastAsiaTheme="minorEastAsia" w:hAnsi="Palatino Linotype"/>
          <w:b/>
          <w:i/>
          <w:sz w:val="24"/>
          <w:lang w:val="es-ES_tradnl"/>
        </w:rPr>
        <w:t>la acción y efecto de reproducir o reproducirse; en una cosa qué reproduce o copia un original</w:t>
      </w:r>
      <w:r w:rsidRPr="00B9472B">
        <w:rPr>
          <w:rFonts w:ascii="Palatino Linotype" w:eastAsiaTheme="minorEastAsia" w:hAnsi="Palatino Linotype"/>
          <w:b/>
          <w:sz w:val="24"/>
          <w:lang w:val="es-ES_tradnl"/>
        </w:rPr>
        <w:t xml:space="preserve">, </w:t>
      </w:r>
      <w:r w:rsidRPr="00B9472B">
        <w:rPr>
          <w:rFonts w:ascii="Palatino Linotype" w:eastAsiaTheme="minorEastAsia" w:hAnsi="Palatino Linotype"/>
          <w:b/>
          <w:i/>
          <w:sz w:val="24"/>
          <w:lang w:val="es-ES_tradnl"/>
        </w:rPr>
        <w:t>o bien, en la copia de un texto, una obra u objeto de arte conseguida por medios mecánicos</w:t>
      </w:r>
      <w:r w:rsidRPr="00B9472B">
        <w:rPr>
          <w:rFonts w:ascii="Palatino Linotype" w:eastAsiaTheme="minorEastAsia" w:hAnsi="Palatino Linotype"/>
          <w:sz w:val="24"/>
          <w:lang w:val="es-ES_tradnl"/>
        </w:rPr>
        <w:t>. Por tanto, el acceso de la información pública no implica que el poseedor de ésta la reproduzca de forma gratuita.</w:t>
      </w:r>
    </w:p>
    <w:p w14:paraId="7978F3A9" w14:textId="77777777" w:rsidR="00E757D8" w:rsidRPr="00B9472B" w:rsidRDefault="00E757D8" w:rsidP="00E757D8">
      <w:pPr>
        <w:tabs>
          <w:tab w:val="left" w:pos="7770"/>
        </w:tabs>
        <w:spacing w:after="0" w:line="360" w:lineRule="auto"/>
        <w:jc w:val="both"/>
        <w:rPr>
          <w:rFonts w:ascii="Palatino Linotype" w:eastAsiaTheme="minorEastAsia" w:hAnsi="Palatino Linotype"/>
          <w:sz w:val="24"/>
          <w:lang w:val="es-ES_tradnl"/>
        </w:rPr>
      </w:pPr>
    </w:p>
    <w:p w14:paraId="3028A3AA" w14:textId="77777777" w:rsidR="00E757D8" w:rsidRPr="00B9472B" w:rsidRDefault="00E757D8" w:rsidP="00E757D8">
      <w:pPr>
        <w:tabs>
          <w:tab w:val="left" w:pos="7770"/>
        </w:tabs>
        <w:spacing w:after="0" w:line="360" w:lineRule="auto"/>
        <w:jc w:val="both"/>
        <w:rPr>
          <w:rFonts w:ascii="Palatino Linotype" w:eastAsiaTheme="minorEastAsia" w:hAnsi="Palatino Linotype"/>
          <w:sz w:val="24"/>
          <w:lang w:val="es-ES_tradnl"/>
        </w:rPr>
      </w:pPr>
      <w:r w:rsidRPr="00B9472B">
        <w:rPr>
          <w:rFonts w:ascii="Palatino Linotype" w:eastAsiaTheme="minorEastAsia" w:hAnsi="Palatino Linotype"/>
          <w:sz w:val="24"/>
          <w:lang w:val="es-ES_tradnl"/>
        </w:rPr>
        <w:t xml:space="preserve">El </w:t>
      </w:r>
      <w:r w:rsidRPr="00B9472B">
        <w:rPr>
          <w:rFonts w:ascii="Palatino Linotype" w:eastAsiaTheme="minorEastAsia" w:hAnsi="Palatino Linotype"/>
          <w:b/>
          <w:sz w:val="24"/>
          <w:lang w:val="es-ES_tradnl"/>
        </w:rPr>
        <w:t>artículo 150 de la Ley de Transparencia Local</w:t>
      </w:r>
      <w:r w:rsidRPr="00B9472B">
        <w:rPr>
          <w:rFonts w:ascii="Palatino Linotype" w:eastAsiaTheme="minorEastAsia" w:hAnsi="Palatino Linotype"/>
          <w:sz w:val="24"/>
          <w:lang w:val="es-ES_tradnl"/>
        </w:rPr>
        <w:t xml:space="preserve"> señala que el procedimiento de acceso a la información es la garantía primaria del derecho y se rige por los principios de simplicidad, rapidez, gratuidad del procedimiento.</w:t>
      </w:r>
    </w:p>
    <w:p w14:paraId="221B819C" w14:textId="77777777" w:rsidR="00E757D8" w:rsidRPr="00B9472B" w:rsidRDefault="00E757D8" w:rsidP="00E757D8">
      <w:pPr>
        <w:tabs>
          <w:tab w:val="left" w:pos="7770"/>
        </w:tabs>
        <w:spacing w:after="0" w:line="360" w:lineRule="auto"/>
        <w:jc w:val="both"/>
        <w:rPr>
          <w:rFonts w:ascii="Palatino Linotype" w:eastAsiaTheme="minorEastAsia" w:hAnsi="Palatino Linotype"/>
          <w:sz w:val="24"/>
          <w:lang w:val="es-ES_tradnl"/>
        </w:rPr>
      </w:pPr>
    </w:p>
    <w:p w14:paraId="1447F0C7" w14:textId="77777777" w:rsidR="00E757D8" w:rsidRPr="00B9472B" w:rsidRDefault="00E757D8" w:rsidP="00E757D8">
      <w:pPr>
        <w:tabs>
          <w:tab w:val="left" w:pos="7770"/>
        </w:tabs>
        <w:spacing w:after="0" w:line="360" w:lineRule="auto"/>
        <w:jc w:val="both"/>
        <w:rPr>
          <w:rFonts w:ascii="Palatino Linotype" w:eastAsiaTheme="minorEastAsia" w:hAnsi="Palatino Linotype"/>
          <w:sz w:val="24"/>
          <w:lang w:val="es-ES_tradnl"/>
        </w:rPr>
      </w:pPr>
      <w:r w:rsidRPr="00B9472B">
        <w:rPr>
          <w:rFonts w:ascii="Palatino Linotype" w:eastAsiaTheme="minorEastAsia" w:hAnsi="Palatino Linotype"/>
          <w:sz w:val="24"/>
          <w:lang w:val="es-ES_tradnl"/>
        </w:rPr>
        <w:t xml:space="preserve">El </w:t>
      </w:r>
      <w:r w:rsidRPr="00B9472B">
        <w:rPr>
          <w:rFonts w:ascii="Palatino Linotype" w:eastAsiaTheme="minorEastAsia" w:hAnsi="Palatino Linotype"/>
          <w:b/>
          <w:sz w:val="24"/>
          <w:lang w:val="es-ES_tradnl"/>
        </w:rPr>
        <w:t>artículo 155 de la Ley de Transparencia local</w:t>
      </w:r>
      <w:r w:rsidRPr="00B9472B">
        <w:rPr>
          <w:rFonts w:ascii="Palatino Linotype" w:eastAsiaTheme="minorEastAsia" w:hAnsi="Palatino Linotype"/>
          <w:sz w:val="24"/>
          <w:lang w:val="es-ES_tradnl"/>
        </w:rPr>
        <w:t xml:space="preserve"> engloba los requisitos para presentar una solicitud por escrito, destacando en la </w:t>
      </w:r>
      <w:r w:rsidRPr="00B9472B">
        <w:rPr>
          <w:rFonts w:ascii="Palatino Linotype" w:eastAsiaTheme="minorEastAsia" w:hAnsi="Palatino Linotype"/>
          <w:b/>
          <w:sz w:val="24"/>
          <w:lang w:val="es-ES_tradnl"/>
        </w:rPr>
        <w:t>fracción V</w:t>
      </w:r>
      <w:r w:rsidRPr="00B9472B">
        <w:rPr>
          <w:rFonts w:ascii="Palatino Linotype" w:eastAsiaTheme="minorEastAsia" w:hAnsi="Palatino Linotype"/>
          <w:sz w:val="24"/>
          <w:lang w:val="es-ES_tradnl"/>
        </w:rPr>
        <w:t xml:space="preserve">, lo relativo a la modalidad de entrega de la información (SAIMEX, CD-ROM, USB, consulta directa, copias simples, copias certificadas, otros). </w:t>
      </w:r>
    </w:p>
    <w:p w14:paraId="26ECB120" w14:textId="77777777" w:rsidR="00E757D8" w:rsidRPr="00B9472B" w:rsidRDefault="00E757D8" w:rsidP="00E757D8">
      <w:pPr>
        <w:spacing w:after="0" w:line="360" w:lineRule="auto"/>
        <w:contextualSpacing/>
        <w:jc w:val="both"/>
        <w:rPr>
          <w:rFonts w:ascii="Palatino Linotype" w:eastAsiaTheme="minorEastAsia" w:hAnsi="Palatino Linotype"/>
          <w:sz w:val="24"/>
          <w:lang w:val="es-ES_tradnl"/>
        </w:rPr>
      </w:pPr>
    </w:p>
    <w:p w14:paraId="6153E041" w14:textId="77777777" w:rsidR="00E757D8" w:rsidRPr="00B9472B" w:rsidRDefault="00E757D8" w:rsidP="00E757D8">
      <w:pPr>
        <w:spacing w:after="0" w:line="360" w:lineRule="auto"/>
        <w:contextualSpacing/>
        <w:jc w:val="both"/>
        <w:rPr>
          <w:rFonts w:ascii="Palatino Linotype" w:eastAsiaTheme="minorEastAsia" w:hAnsi="Palatino Linotype" w:cs="Arial"/>
          <w:sz w:val="24"/>
          <w:lang w:val="es-ES_tradnl"/>
        </w:rPr>
      </w:pPr>
      <w:r w:rsidRPr="00B9472B">
        <w:rPr>
          <w:rFonts w:ascii="Palatino Linotype" w:eastAsiaTheme="minorEastAsia" w:hAnsi="Palatino Linotype"/>
          <w:sz w:val="24"/>
          <w:lang w:val="es-ES_tradnl"/>
        </w:rPr>
        <w:t xml:space="preserve">Por su parte </w:t>
      </w:r>
      <w:r w:rsidRPr="00B9472B">
        <w:rPr>
          <w:rFonts w:ascii="Palatino Linotype" w:eastAsiaTheme="minorEastAsia" w:hAnsi="Palatino Linotype"/>
          <w:b/>
          <w:sz w:val="24"/>
          <w:lang w:val="es-ES_tradnl"/>
        </w:rPr>
        <w:t>el</w:t>
      </w:r>
      <w:r w:rsidRPr="00B9472B">
        <w:rPr>
          <w:rFonts w:ascii="Palatino Linotype" w:eastAsiaTheme="minorEastAsia" w:hAnsi="Palatino Linotype" w:cs="Arial"/>
          <w:b/>
          <w:sz w:val="24"/>
          <w:lang w:val="es-ES_tradnl"/>
        </w:rPr>
        <w:t xml:space="preserve"> artículo 174 de la Ley de Transparencia y Acceso a la Información Pública del Estado de México y Municipios</w:t>
      </w:r>
      <w:r w:rsidRPr="00B9472B">
        <w:rPr>
          <w:rFonts w:ascii="Palatino Linotype" w:eastAsiaTheme="minorEastAsia" w:hAnsi="Palatino Linotype" w:cs="Arial"/>
          <w:sz w:val="24"/>
          <w:lang w:val="es-ES_tradnl"/>
        </w:rPr>
        <w:t xml:space="preserve"> establece que el </w:t>
      </w:r>
      <w:r w:rsidRPr="00B9472B">
        <w:rPr>
          <w:rFonts w:ascii="Palatino Linotype" w:eastAsiaTheme="minorEastAsia" w:hAnsi="Palatino Linotype" w:cs="Arial"/>
          <w:b/>
          <w:sz w:val="24"/>
          <w:lang w:val="es-ES_tradnl"/>
        </w:rPr>
        <w:t>principio de gratuidad</w:t>
      </w:r>
      <w:r w:rsidRPr="00B9472B">
        <w:rPr>
          <w:rFonts w:ascii="Palatino Linotype" w:eastAsiaTheme="minorEastAsia" w:hAnsi="Palatino Linotype" w:cs="Arial"/>
          <w:sz w:val="24"/>
          <w:lang w:val="es-ES_tradnl"/>
        </w:rPr>
        <w:t xml:space="preserve"> </w:t>
      </w:r>
      <w:r w:rsidRPr="00B9472B">
        <w:rPr>
          <w:rFonts w:ascii="Palatino Linotype" w:eastAsiaTheme="minorEastAsia" w:hAnsi="Palatino Linotype" w:cs="Arial"/>
          <w:sz w:val="24"/>
          <w:lang w:val="es-ES_tradnl"/>
        </w:rPr>
        <w:lastRenderedPageBreak/>
        <w:t xml:space="preserve">rige al ejercicio del derecho de acceso a la información, y en atención de ello, </w:t>
      </w:r>
      <w:r w:rsidRPr="00B9472B">
        <w:rPr>
          <w:rFonts w:ascii="Palatino Linotype" w:eastAsiaTheme="minorEastAsia" w:hAnsi="Palatino Linotype" w:cs="Arial"/>
          <w:b/>
          <w:sz w:val="24"/>
          <w:lang w:val="es-ES_tradnl"/>
        </w:rPr>
        <w:t>ciñe los costos</w:t>
      </w:r>
      <w:r w:rsidRPr="00B9472B">
        <w:rPr>
          <w:rFonts w:ascii="Palatino Linotype" w:eastAsiaTheme="minorEastAsia" w:hAnsi="Palatino Linotype" w:cs="Arial"/>
          <w:sz w:val="24"/>
          <w:lang w:val="es-ES_tradnl"/>
        </w:rPr>
        <w:t xml:space="preserve"> de reproducción de la información a lo que disponga la normatividad aplicable, la cual deberá considerar que los montos que determine aplicables permitan o faciliten el ejercicio del derecho de acceso, precepto legal que a la letra dice:</w:t>
      </w:r>
    </w:p>
    <w:p w14:paraId="69CF1054" w14:textId="77777777" w:rsidR="00E757D8" w:rsidRPr="00B9472B" w:rsidRDefault="00E757D8" w:rsidP="00E757D8">
      <w:pPr>
        <w:spacing w:after="0" w:line="360" w:lineRule="auto"/>
        <w:contextualSpacing/>
        <w:jc w:val="both"/>
        <w:rPr>
          <w:rFonts w:ascii="Palatino Linotype" w:eastAsiaTheme="minorEastAsia" w:hAnsi="Palatino Linotype" w:cs="Arial"/>
          <w:sz w:val="24"/>
          <w:lang w:val="es-ES_tradnl"/>
        </w:rPr>
      </w:pPr>
    </w:p>
    <w:p w14:paraId="47B243E0" w14:textId="77777777" w:rsidR="00E757D8" w:rsidRPr="00B9472B" w:rsidRDefault="00E757D8" w:rsidP="00E757D8">
      <w:pPr>
        <w:spacing w:after="0" w:line="240" w:lineRule="auto"/>
        <w:ind w:left="567" w:right="567"/>
        <w:jc w:val="both"/>
        <w:rPr>
          <w:rFonts w:ascii="Palatino Linotype" w:hAnsi="Palatino Linotype" w:cs="Arial"/>
          <w:i/>
        </w:rPr>
      </w:pPr>
      <w:r w:rsidRPr="00B9472B">
        <w:rPr>
          <w:rFonts w:ascii="Palatino Linotype" w:hAnsi="Palatino Linotype" w:cs="Arial"/>
          <w:b/>
          <w:i/>
        </w:rPr>
        <w:t>Artículo 174.</w:t>
      </w:r>
      <w:r w:rsidRPr="00B9472B">
        <w:rPr>
          <w:rFonts w:ascii="Palatino Linotype" w:hAnsi="Palatino Linotype" w:cs="Arial"/>
          <w:i/>
        </w:rPr>
        <w:t xml:space="preserve"> En caso de existir costos para obtener la información deberán cubrirse de manera previa a la entrega y no podrán ser superiores a la suma de:</w:t>
      </w:r>
    </w:p>
    <w:p w14:paraId="1CE2CEA8" w14:textId="77777777" w:rsidR="00E757D8" w:rsidRPr="00B9472B" w:rsidRDefault="00E757D8" w:rsidP="00E757D8">
      <w:pPr>
        <w:spacing w:after="0" w:line="240" w:lineRule="auto"/>
        <w:ind w:left="567" w:right="567"/>
        <w:jc w:val="both"/>
        <w:rPr>
          <w:rFonts w:ascii="Palatino Linotype" w:hAnsi="Palatino Linotype" w:cs="Arial"/>
          <w:i/>
        </w:rPr>
      </w:pPr>
      <w:r w:rsidRPr="00B9472B">
        <w:rPr>
          <w:rFonts w:ascii="Palatino Linotype" w:hAnsi="Palatino Linotype" w:cs="Arial"/>
          <w:i/>
        </w:rPr>
        <w:t>I. El costo de los materiales utilizados en la reproducción de la información;</w:t>
      </w:r>
    </w:p>
    <w:p w14:paraId="441EB42F" w14:textId="77777777" w:rsidR="00E757D8" w:rsidRPr="00B9472B" w:rsidRDefault="00E757D8" w:rsidP="00E757D8">
      <w:pPr>
        <w:spacing w:after="0" w:line="240" w:lineRule="auto"/>
        <w:ind w:left="567" w:right="567"/>
        <w:jc w:val="both"/>
        <w:rPr>
          <w:rFonts w:ascii="Palatino Linotype" w:hAnsi="Palatino Linotype" w:cs="Arial"/>
          <w:i/>
        </w:rPr>
      </w:pPr>
      <w:r w:rsidRPr="00B9472B">
        <w:rPr>
          <w:rFonts w:ascii="Palatino Linotype" w:hAnsi="Palatino Linotype" w:cs="Arial"/>
          <w:i/>
        </w:rPr>
        <w:t>II. El costo de envío, en su caso; y</w:t>
      </w:r>
    </w:p>
    <w:p w14:paraId="68F34EE8" w14:textId="77777777" w:rsidR="00E757D8" w:rsidRPr="00B9472B" w:rsidRDefault="00E757D8" w:rsidP="00E757D8">
      <w:pPr>
        <w:spacing w:after="0" w:line="240" w:lineRule="auto"/>
        <w:ind w:left="567" w:right="567"/>
        <w:jc w:val="both"/>
        <w:rPr>
          <w:rFonts w:ascii="Palatino Linotype" w:hAnsi="Palatino Linotype" w:cs="Arial"/>
          <w:i/>
        </w:rPr>
      </w:pPr>
      <w:r w:rsidRPr="00B9472B">
        <w:rPr>
          <w:rFonts w:ascii="Palatino Linotype" w:hAnsi="Palatino Linotype" w:cs="Arial"/>
          <w:i/>
        </w:rPr>
        <w:t>III. El pago de la certificación de los documentos, cuando proceda.</w:t>
      </w:r>
    </w:p>
    <w:p w14:paraId="59270055" w14:textId="77777777" w:rsidR="00E757D8" w:rsidRDefault="00E757D8" w:rsidP="00E757D8">
      <w:pPr>
        <w:spacing w:after="0" w:line="240" w:lineRule="auto"/>
        <w:ind w:left="567" w:right="567"/>
        <w:jc w:val="both"/>
        <w:rPr>
          <w:rFonts w:ascii="Palatino Linotype" w:hAnsi="Palatino Linotype" w:cs="Arial"/>
          <w:i/>
        </w:rPr>
      </w:pPr>
    </w:p>
    <w:p w14:paraId="4844A5DA" w14:textId="77777777" w:rsidR="00E757D8" w:rsidRPr="00B9472B" w:rsidRDefault="00E757D8" w:rsidP="00E757D8">
      <w:pPr>
        <w:spacing w:after="0" w:line="240" w:lineRule="auto"/>
        <w:ind w:left="567" w:right="567"/>
        <w:jc w:val="both"/>
        <w:rPr>
          <w:rFonts w:ascii="Palatino Linotype" w:hAnsi="Palatino Linotype" w:cs="Arial"/>
          <w:i/>
        </w:rPr>
      </w:pPr>
      <w:r w:rsidRPr="00B9472B">
        <w:rPr>
          <w:rFonts w:ascii="Palatino Linotype" w:hAnsi="Palatino Linotype" w:cs="Arial"/>
          <w:i/>
        </w:rPr>
        <w:t xml:space="preserve">Las cuotas de los derechos aplicables deberán establecerse, en su caso, en el Código Financiero del Estado de México y Municipios y demás disposiciones jurídicas aplicables, las cuales se publicarán en los sitios de internet de los sujetos obligados. En su determinación se </w:t>
      </w:r>
      <w:proofErr w:type="gramStart"/>
      <w:r w:rsidRPr="00B9472B">
        <w:rPr>
          <w:rFonts w:ascii="Palatino Linotype" w:hAnsi="Palatino Linotype" w:cs="Arial"/>
          <w:i/>
        </w:rPr>
        <w:t>deberá  considerar</w:t>
      </w:r>
      <w:proofErr w:type="gramEnd"/>
      <w:r w:rsidRPr="00B9472B">
        <w:rPr>
          <w:rFonts w:ascii="Palatino Linotype" w:hAnsi="Palatino Linotype" w:cs="Arial"/>
          <w:i/>
        </w:rPr>
        <w:t xml:space="preserve"> que los montos permitan o faciliten el ejercicio del derecho de acceso a la información.</w:t>
      </w:r>
    </w:p>
    <w:p w14:paraId="0C9B8865" w14:textId="77777777" w:rsidR="00E757D8" w:rsidRPr="00B9472B" w:rsidRDefault="00E757D8" w:rsidP="00E757D8">
      <w:pPr>
        <w:spacing w:after="0" w:line="240" w:lineRule="auto"/>
        <w:ind w:left="567" w:right="567"/>
        <w:jc w:val="both"/>
        <w:rPr>
          <w:rFonts w:ascii="Palatino Linotype" w:hAnsi="Palatino Linotype" w:cs="Arial"/>
          <w:i/>
        </w:rPr>
      </w:pPr>
    </w:p>
    <w:p w14:paraId="45CC4942" w14:textId="77777777" w:rsidR="00E757D8" w:rsidRPr="00B9472B" w:rsidRDefault="00E757D8" w:rsidP="00E757D8">
      <w:pPr>
        <w:spacing w:after="0" w:line="240" w:lineRule="auto"/>
        <w:ind w:left="567" w:right="567"/>
        <w:jc w:val="both"/>
        <w:rPr>
          <w:rFonts w:ascii="Palatino Linotype" w:hAnsi="Palatino Linotype" w:cs="Arial"/>
          <w:i/>
        </w:rPr>
      </w:pPr>
      <w:r w:rsidRPr="00B9472B">
        <w:rPr>
          <w:rFonts w:ascii="Palatino Linotype" w:hAnsi="Palatino Linotype" w:cs="Arial"/>
          <w:i/>
        </w:rPr>
        <w:t xml:space="preserve">Los sujetos obligados a los que no les sea aplicable el Código Financiero del Estado de México </w:t>
      </w:r>
      <w:proofErr w:type="gramStart"/>
      <w:r w:rsidRPr="00B9472B">
        <w:rPr>
          <w:rFonts w:ascii="Palatino Linotype" w:hAnsi="Palatino Linotype" w:cs="Arial"/>
          <w:i/>
        </w:rPr>
        <w:t>y  Municipios</w:t>
      </w:r>
      <w:proofErr w:type="gramEnd"/>
      <w:r w:rsidRPr="00B9472B">
        <w:rPr>
          <w:rFonts w:ascii="Palatino Linotype" w:hAnsi="Palatino Linotype" w:cs="Arial"/>
          <w:i/>
        </w:rPr>
        <w:t xml:space="preserve"> deberán establecer cuotas que no sean mayores a las dispuestas en dicho  ordenamiento.</w:t>
      </w:r>
    </w:p>
    <w:p w14:paraId="49233627" w14:textId="77777777" w:rsidR="00E757D8" w:rsidRPr="00B9472B" w:rsidRDefault="00E757D8" w:rsidP="00E757D8">
      <w:pPr>
        <w:spacing w:after="0" w:line="240" w:lineRule="auto"/>
        <w:ind w:left="567" w:right="567"/>
        <w:jc w:val="both"/>
        <w:rPr>
          <w:rFonts w:ascii="Palatino Linotype" w:hAnsi="Palatino Linotype" w:cs="Arial"/>
          <w:i/>
        </w:rPr>
      </w:pPr>
    </w:p>
    <w:p w14:paraId="66E15374" w14:textId="77777777" w:rsidR="00E757D8" w:rsidRPr="00B9472B" w:rsidRDefault="00E757D8" w:rsidP="00E757D8">
      <w:pPr>
        <w:spacing w:after="0" w:line="240" w:lineRule="auto"/>
        <w:ind w:left="567" w:right="567"/>
        <w:jc w:val="both"/>
        <w:rPr>
          <w:rFonts w:ascii="Palatino Linotype" w:hAnsi="Palatino Linotype" w:cs="Arial"/>
          <w:i/>
        </w:rPr>
      </w:pPr>
      <w:r w:rsidRPr="00B9472B">
        <w:rPr>
          <w:rFonts w:ascii="Palatino Linotype" w:hAnsi="Palatino Linotype" w:cs="Arial"/>
          <w:i/>
        </w:rPr>
        <w:t xml:space="preserve">La información deberá ser entregada sin costo, cuando implique la entrega de no más de </w:t>
      </w:r>
      <w:proofErr w:type="gramStart"/>
      <w:r w:rsidRPr="00B9472B">
        <w:rPr>
          <w:rFonts w:ascii="Palatino Linotype" w:hAnsi="Palatino Linotype" w:cs="Arial"/>
          <w:i/>
        </w:rPr>
        <w:t>veinte  hojas</w:t>
      </w:r>
      <w:proofErr w:type="gramEnd"/>
      <w:r w:rsidRPr="00B9472B">
        <w:rPr>
          <w:rFonts w:ascii="Palatino Linotype" w:hAnsi="Palatino Linotype" w:cs="Arial"/>
          <w:i/>
        </w:rPr>
        <w:t xml:space="preserve"> simples. Las unidades de transparencia podrán exceptuar el pago de reproducción y </w:t>
      </w:r>
      <w:proofErr w:type="gramStart"/>
      <w:r w:rsidRPr="00B9472B">
        <w:rPr>
          <w:rFonts w:ascii="Palatino Linotype" w:hAnsi="Palatino Linotype" w:cs="Arial"/>
          <w:i/>
        </w:rPr>
        <w:t>envío  atendiendo</w:t>
      </w:r>
      <w:proofErr w:type="gramEnd"/>
      <w:r w:rsidRPr="00B9472B">
        <w:rPr>
          <w:rFonts w:ascii="Palatino Linotype" w:hAnsi="Palatino Linotype" w:cs="Arial"/>
          <w:i/>
        </w:rPr>
        <w:t xml:space="preserve"> a las circunstancias socioeconómicas del solicitante, en términos de los lineamientos que expida el Instituto.</w:t>
      </w:r>
    </w:p>
    <w:p w14:paraId="6D4B6872" w14:textId="77777777" w:rsidR="00E757D8" w:rsidRPr="00B9472B" w:rsidRDefault="00E757D8" w:rsidP="00E757D8">
      <w:pPr>
        <w:spacing w:after="0" w:line="360" w:lineRule="auto"/>
        <w:contextualSpacing/>
        <w:jc w:val="both"/>
        <w:rPr>
          <w:rFonts w:ascii="Palatino Linotype" w:eastAsiaTheme="minorEastAsia" w:hAnsi="Palatino Linotype" w:cs="Arial"/>
          <w:sz w:val="24"/>
          <w:lang w:val="es-ES_tradnl"/>
        </w:rPr>
      </w:pPr>
    </w:p>
    <w:p w14:paraId="00F2DF6B" w14:textId="77777777" w:rsidR="00E757D8" w:rsidRPr="00B9472B" w:rsidRDefault="00E757D8" w:rsidP="00E757D8">
      <w:pPr>
        <w:tabs>
          <w:tab w:val="left" w:pos="7770"/>
        </w:tabs>
        <w:spacing w:after="0" w:line="360" w:lineRule="auto"/>
        <w:jc w:val="both"/>
        <w:rPr>
          <w:rFonts w:ascii="Palatino Linotype" w:eastAsiaTheme="minorEastAsia" w:hAnsi="Palatino Linotype"/>
          <w:b/>
          <w:sz w:val="24"/>
          <w:lang w:val="es-ES_tradnl"/>
        </w:rPr>
      </w:pPr>
      <w:r w:rsidRPr="00B9472B">
        <w:rPr>
          <w:rFonts w:ascii="Palatino Linotype" w:eastAsiaTheme="minorEastAsia" w:hAnsi="Palatino Linotype"/>
          <w:sz w:val="24"/>
          <w:lang w:val="es-ES_tradnl"/>
        </w:rPr>
        <w:t xml:space="preserve">El principio de gratuidad consiste en que la información pública no genera costo alguno para los solicitantes, </w:t>
      </w:r>
      <w:r w:rsidRPr="00B9472B">
        <w:rPr>
          <w:rFonts w:ascii="Palatino Linotype" w:eastAsiaTheme="minorEastAsia" w:hAnsi="Palatino Linotype"/>
          <w:b/>
          <w:sz w:val="24"/>
          <w:lang w:val="es-ES_tradnl"/>
        </w:rPr>
        <w:t xml:space="preserve">solo podrá requerirse el cobro correspondiente a la modalidad de reproducción y entrega solicitada. </w:t>
      </w:r>
    </w:p>
    <w:p w14:paraId="0071C50C" w14:textId="77777777" w:rsidR="00E757D8" w:rsidRPr="00B9472B" w:rsidRDefault="00E757D8" w:rsidP="00E757D8">
      <w:pPr>
        <w:spacing w:after="0" w:line="360" w:lineRule="auto"/>
        <w:contextualSpacing/>
        <w:jc w:val="both"/>
        <w:rPr>
          <w:rFonts w:ascii="Palatino Linotype" w:eastAsiaTheme="minorEastAsia" w:hAnsi="Palatino Linotype"/>
          <w:b/>
          <w:sz w:val="24"/>
          <w:lang w:val="es-ES_tradnl"/>
        </w:rPr>
      </w:pPr>
    </w:p>
    <w:p w14:paraId="27A1012E" w14:textId="77777777" w:rsidR="00E757D8" w:rsidRPr="00B9472B" w:rsidRDefault="00E757D8" w:rsidP="00E757D8">
      <w:pPr>
        <w:tabs>
          <w:tab w:val="left" w:pos="7770"/>
        </w:tabs>
        <w:spacing w:after="0" w:line="360" w:lineRule="auto"/>
        <w:jc w:val="both"/>
        <w:rPr>
          <w:rFonts w:ascii="Palatino Linotype" w:eastAsiaTheme="minorEastAsia" w:hAnsi="Palatino Linotype"/>
          <w:sz w:val="24"/>
          <w:lang w:val="es-ES_tradnl"/>
        </w:rPr>
      </w:pPr>
      <w:r w:rsidRPr="00B9472B">
        <w:rPr>
          <w:rFonts w:ascii="Palatino Linotype" w:eastAsiaTheme="minorEastAsia" w:hAnsi="Palatino Linotype"/>
          <w:sz w:val="24"/>
          <w:lang w:val="es-ES_tradnl"/>
        </w:rPr>
        <w:t xml:space="preserve">La certificación de documentos es un acto materialmente administrativo, mediante el cual </w:t>
      </w:r>
      <w:r w:rsidRPr="00B9472B">
        <w:rPr>
          <w:rFonts w:ascii="Palatino Linotype" w:eastAsiaTheme="minorEastAsia" w:hAnsi="Palatino Linotype"/>
          <w:b/>
          <w:sz w:val="24"/>
          <w:u w:val="single"/>
          <w:lang w:val="es-ES_tradnl"/>
        </w:rPr>
        <w:t>se da fe respecto del lugar, tiempo y circunstancias derivadas de soportes documentales.</w:t>
      </w:r>
      <w:r w:rsidRPr="00B9472B">
        <w:rPr>
          <w:rFonts w:ascii="Palatino Linotype" w:eastAsiaTheme="minorEastAsia" w:hAnsi="Palatino Linotype"/>
          <w:sz w:val="24"/>
          <w:lang w:val="es-ES_tradnl"/>
        </w:rPr>
        <w:t xml:space="preserve"> Es decir, es un servicio que presta el Estado, sus organismos y los Municipios, en funciones de derecho público y que se sujetan al pago de un derecho o contribución en términos de los artículos 9, fracción III, 17 y 174 de la Ley de Transparencia y Acceso a la Información Pública del Estado de México y Municipios.</w:t>
      </w:r>
    </w:p>
    <w:p w14:paraId="66B6F9F1" w14:textId="77777777" w:rsidR="00E757D8" w:rsidRPr="00B9472B" w:rsidRDefault="00E757D8" w:rsidP="00E757D8">
      <w:pPr>
        <w:spacing w:after="0" w:line="360" w:lineRule="auto"/>
        <w:contextualSpacing/>
        <w:jc w:val="both"/>
        <w:rPr>
          <w:rFonts w:ascii="Palatino Linotype" w:eastAsiaTheme="minorEastAsia" w:hAnsi="Palatino Linotype"/>
          <w:sz w:val="24"/>
          <w:lang w:val="es-ES_tradnl"/>
        </w:rPr>
      </w:pPr>
    </w:p>
    <w:p w14:paraId="149F74E6" w14:textId="77777777" w:rsidR="00E757D8" w:rsidRPr="00B9472B" w:rsidRDefault="00E757D8" w:rsidP="00E757D8">
      <w:pPr>
        <w:spacing w:after="0" w:line="360" w:lineRule="auto"/>
        <w:contextualSpacing/>
        <w:jc w:val="both"/>
        <w:rPr>
          <w:rFonts w:ascii="Palatino Linotype" w:eastAsiaTheme="minorEastAsia" w:hAnsi="Palatino Linotype"/>
          <w:sz w:val="24"/>
          <w:lang w:val="es-ES_tradnl"/>
        </w:rPr>
      </w:pPr>
      <w:r w:rsidRPr="00B9472B">
        <w:rPr>
          <w:rFonts w:ascii="Palatino Linotype" w:eastAsiaTheme="minorEastAsia" w:hAnsi="Palatino Linotype"/>
          <w:sz w:val="24"/>
          <w:lang w:val="es-ES_tradnl"/>
        </w:rPr>
        <w:t xml:space="preserve">El artículo 31, fracción IV de la Constitución Política de los Estados Unidos Mexicanos dispone que una de las obligaciones de los mexicanos estriba en contribuir al gasto público de la Federación, Estados, Ciudad de México y del Municipio de residencia, de forma proporcional y equitativa. </w:t>
      </w:r>
    </w:p>
    <w:p w14:paraId="44544B5C" w14:textId="77777777" w:rsidR="00E757D8" w:rsidRPr="00B9472B" w:rsidRDefault="00E757D8" w:rsidP="00E757D8">
      <w:pPr>
        <w:spacing w:after="0" w:line="360" w:lineRule="auto"/>
        <w:jc w:val="both"/>
        <w:rPr>
          <w:rFonts w:ascii="Palatino Linotype" w:eastAsiaTheme="minorEastAsia" w:hAnsi="Palatino Linotype"/>
          <w:sz w:val="24"/>
          <w:lang w:val="es-ES_tradnl"/>
        </w:rPr>
      </w:pPr>
    </w:p>
    <w:p w14:paraId="70DBDDEA" w14:textId="77777777" w:rsidR="00E757D8" w:rsidRPr="00B9472B" w:rsidRDefault="00E757D8" w:rsidP="00E757D8">
      <w:pPr>
        <w:spacing w:after="0" w:line="360" w:lineRule="auto"/>
        <w:jc w:val="both"/>
        <w:rPr>
          <w:rFonts w:ascii="Palatino Linotype" w:eastAsiaTheme="minorEastAsia" w:hAnsi="Palatino Linotype" w:cs="Arial"/>
          <w:sz w:val="24"/>
          <w:lang w:val="es-ES_tradnl"/>
        </w:rPr>
      </w:pPr>
      <w:r w:rsidRPr="00B9472B">
        <w:rPr>
          <w:rFonts w:ascii="Palatino Linotype" w:eastAsiaTheme="minorEastAsia" w:hAnsi="Palatino Linotype"/>
          <w:sz w:val="24"/>
          <w:lang w:val="es-ES_tradnl"/>
        </w:rPr>
        <w:t>Por su parte, el artículo 7 del Código Financiero del Estado de México y Municipios establece que, p</w:t>
      </w:r>
      <w:r w:rsidRPr="00B9472B">
        <w:rPr>
          <w:rFonts w:ascii="Palatino Linotype" w:eastAsiaTheme="minorEastAsia" w:hAnsi="Palatino Linotype" w:cs="Arial"/>
          <w:sz w:val="24"/>
          <w:lang w:val="es-ES_tradnl"/>
        </w:rPr>
        <w:t xml:space="preserve">ara cubrir el gasto público y demás obligaciones a su cargo, el Estado y los Municipios percibirán en cada ejercicio fiscal </w:t>
      </w:r>
      <w:r w:rsidRPr="00B9472B">
        <w:rPr>
          <w:rFonts w:ascii="Palatino Linotype" w:eastAsiaTheme="minorEastAsia" w:hAnsi="Palatino Linotype" w:cs="Arial"/>
          <w:b/>
          <w:sz w:val="24"/>
          <w:lang w:val="es-ES_tradnl"/>
        </w:rPr>
        <w:t>los impuestos, derechos, aportaciones de mejoras, productos, aprovechamientos, ingresos derivados de la coordinación hacendaria, e ingresos provenientes de financiamientos, establecidos en la Ley de Ingresos.</w:t>
      </w:r>
      <w:r w:rsidRPr="00B9472B">
        <w:rPr>
          <w:rFonts w:ascii="Palatino Linotype" w:eastAsiaTheme="minorEastAsia" w:hAnsi="Palatino Linotype" w:cs="Arial"/>
          <w:sz w:val="24"/>
          <w:lang w:val="es-ES_tradnl"/>
        </w:rPr>
        <w:t xml:space="preserve"> Tratándose del Estado, también percibirá las aportaciones y cuotas de seguridad social.</w:t>
      </w:r>
    </w:p>
    <w:p w14:paraId="3DDD3D83" w14:textId="77777777" w:rsidR="00E757D8" w:rsidRPr="00B9472B" w:rsidRDefault="00E757D8" w:rsidP="00E757D8">
      <w:pPr>
        <w:spacing w:after="0" w:line="360" w:lineRule="auto"/>
        <w:jc w:val="both"/>
        <w:rPr>
          <w:rFonts w:ascii="Palatino Linotype" w:eastAsiaTheme="minorEastAsia" w:hAnsi="Palatino Linotype"/>
          <w:sz w:val="24"/>
          <w:lang w:val="es-ES_tradnl"/>
        </w:rPr>
      </w:pPr>
    </w:p>
    <w:p w14:paraId="6B8DACD2" w14:textId="77777777" w:rsidR="00E757D8" w:rsidRPr="00B9472B" w:rsidRDefault="00E757D8" w:rsidP="00E757D8">
      <w:pPr>
        <w:widowControl w:val="0"/>
        <w:autoSpaceDE w:val="0"/>
        <w:autoSpaceDN w:val="0"/>
        <w:adjustRightInd w:val="0"/>
        <w:spacing w:after="0" w:line="360" w:lineRule="auto"/>
        <w:jc w:val="both"/>
        <w:rPr>
          <w:rFonts w:ascii="Palatino Linotype" w:eastAsiaTheme="minorEastAsia" w:hAnsi="Palatino Linotype" w:cs="Arial"/>
          <w:bCs/>
          <w:sz w:val="24"/>
          <w:lang w:val="es-ES_tradnl"/>
        </w:rPr>
      </w:pPr>
      <w:r w:rsidRPr="00B9472B">
        <w:rPr>
          <w:rFonts w:ascii="Palatino Linotype" w:eastAsiaTheme="minorEastAsia" w:hAnsi="Palatino Linotype"/>
          <w:sz w:val="24"/>
          <w:lang w:val="es-ES_tradnl"/>
        </w:rPr>
        <w:t xml:space="preserve">Al respecto, </w:t>
      </w:r>
      <w:r w:rsidRPr="00B9472B">
        <w:rPr>
          <w:rFonts w:ascii="Palatino Linotype" w:eastAsiaTheme="minorEastAsia" w:hAnsi="Palatino Linotype"/>
          <w:b/>
          <w:sz w:val="24"/>
          <w:lang w:val="es-ES_tradnl"/>
        </w:rPr>
        <w:t xml:space="preserve">el artículo 9, fracción II del Código Financiero del Estado de México y </w:t>
      </w:r>
      <w:r w:rsidRPr="00B9472B">
        <w:rPr>
          <w:rFonts w:ascii="Palatino Linotype" w:eastAsiaTheme="minorEastAsia" w:hAnsi="Palatino Linotype"/>
          <w:b/>
          <w:sz w:val="24"/>
          <w:lang w:val="es-ES_tradnl"/>
        </w:rPr>
        <w:lastRenderedPageBreak/>
        <w:t>Municipios</w:t>
      </w:r>
      <w:r w:rsidRPr="00B9472B">
        <w:rPr>
          <w:rFonts w:ascii="Palatino Linotype" w:eastAsiaTheme="minorEastAsia" w:hAnsi="Palatino Linotype"/>
          <w:sz w:val="24"/>
          <w:lang w:val="es-ES_tradnl"/>
        </w:rPr>
        <w:t xml:space="preserve"> dispone que las contribuciones se clasifican en impuestos, aportaciones de seguridad social, contribuciones de mejoras </w:t>
      </w:r>
      <w:r w:rsidRPr="00B9472B">
        <w:rPr>
          <w:rFonts w:ascii="Palatino Linotype" w:eastAsiaTheme="minorEastAsia" w:hAnsi="Palatino Linotype"/>
          <w:b/>
          <w:sz w:val="24"/>
          <w:lang w:val="es-ES_tradnl"/>
        </w:rPr>
        <w:t>y derechos</w:t>
      </w:r>
      <w:r w:rsidRPr="00B9472B">
        <w:rPr>
          <w:rFonts w:ascii="Palatino Linotype" w:eastAsiaTheme="minorEastAsia" w:hAnsi="Palatino Linotype"/>
          <w:sz w:val="24"/>
          <w:lang w:val="es-ES_tradnl"/>
        </w:rPr>
        <w:t xml:space="preserve">, y que estos últimos </w:t>
      </w:r>
      <w:r w:rsidRPr="00B9472B">
        <w:rPr>
          <w:rFonts w:ascii="Palatino Linotype" w:eastAsiaTheme="minorEastAsia" w:hAnsi="Palatino Linotype"/>
          <w:b/>
          <w:sz w:val="24"/>
          <w:lang w:val="es-ES_tradnl"/>
        </w:rPr>
        <w:t xml:space="preserve">se tratan de </w:t>
      </w:r>
      <w:r w:rsidRPr="00B9472B">
        <w:rPr>
          <w:rFonts w:ascii="Palatino Linotype" w:eastAsiaTheme="minorEastAsia" w:hAnsi="Palatino Linotype" w:cs="Arial"/>
          <w:b/>
          <w:bCs/>
          <w:sz w:val="24"/>
          <w:lang w:val="es-ES_tradnl"/>
        </w:rPr>
        <w:t>las contraprestaciones establecidas que deben pagar las personas físicas y jurídicas colectivas, por el uso o aprovechamiento de los bienes del dominio público de la Entidad, así como por recibir servicios que presten el Estado, sus organismos y Municipios en funciones de derecho público</w:t>
      </w:r>
      <w:r w:rsidRPr="00B9472B">
        <w:rPr>
          <w:rFonts w:ascii="Palatino Linotype" w:eastAsiaTheme="minorEastAsia" w:hAnsi="Palatino Linotype" w:cs="Arial"/>
          <w:bCs/>
          <w:sz w:val="24"/>
          <w:lang w:val="es-ES_tradnl"/>
        </w:rPr>
        <w:t xml:space="preserve">, excepto cuando se presten por organismos descentralizados u órganos desconcentrados cuando, en este último caso, se trate de contraprestaciones que no se encuentren previstas en este Código. También son derechos las contribuciones que perciban los organismos públicos descentralizados por prestar servicios exclusivos del Estado. </w:t>
      </w:r>
    </w:p>
    <w:p w14:paraId="352BD326" w14:textId="77777777" w:rsidR="00E757D8" w:rsidRDefault="00E757D8" w:rsidP="00E757D8">
      <w:pPr>
        <w:spacing w:after="0" w:line="360" w:lineRule="auto"/>
        <w:jc w:val="both"/>
        <w:rPr>
          <w:rFonts w:ascii="Palatino Linotype" w:eastAsiaTheme="minorEastAsia" w:hAnsi="Palatino Linotype"/>
          <w:sz w:val="24"/>
          <w:lang w:val="es-ES_tradnl"/>
        </w:rPr>
      </w:pPr>
    </w:p>
    <w:p w14:paraId="6D503125" w14:textId="77777777" w:rsidR="00E757D8" w:rsidRPr="00B9472B" w:rsidRDefault="00E757D8" w:rsidP="00E757D8">
      <w:pPr>
        <w:spacing w:after="0" w:line="360" w:lineRule="auto"/>
        <w:jc w:val="both"/>
        <w:rPr>
          <w:rFonts w:ascii="Palatino Linotype" w:eastAsiaTheme="minorEastAsia" w:hAnsi="Palatino Linotype"/>
          <w:sz w:val="24"/>
          <w:u w:val="single"/>
          <w:lang w:val="es-ES_tradnl"/>
        </w:rPr>
      </w:pPr>
      <w:r w:rsidRPr="00B9472B">
        <w:rPr>
          <w:rFonts w:ascii="Palatino Linotype" w:eastAsiaTheme="minorEastAsia" w:hAnsi="Palatino Linotype"/>
          <w:sz w:val="24"/>
          <w:lang w:val="es-ES_tradnl"/>
        </w:rPr>
        <w:t>De lo anterior, se desprende que los derechos cuentan con las siguientes características</w:t>
      </w:r>
      <w:r w:rsidRPr="00B9472B">
        <w:rPr>
          <w:rFonts w:ascii="Palatino Linotype" w:eastAsiaTheme="minorEastAsia" w:hAnsi="Palatino Linotype"/>
          <w:sz w:val="24"/>
          <w:vertAlign w:val="superscript"/>
          <w:lang w:val="es-ES_tradnl"/>
        </w:rPr>
        <w:footnoteReference w:id="3"/>
      </w:r>
      <w:r w:rsidRPr="00B9472B">
        <w:rPr>
          <w:rFonts w:ascii="Palatino Linotype" w:eastAsiaTheme="minorEastAsia" w:hAnsi="Palatino Linotype"/>
          <w:sz w:val="24"/>
          <w:lang w:val="es-ES_tradnl"/>
        </w:rPr>
        <w:t xml:space="preserve">: </w:t>
      </w:r>
    </w:p>
    <w:p w14:paraId="387A3833" w14:textId="77777777" w:rsidR="00E757D8" w:rsidRPr="00B9472B" w:rsidRDefault="00E757D8" w:rsidP="00E757D8">
      <w:pPr>
        <w:spacing w:after="0" w:line="360" w:lineRule="auto"/>
        <w:jc w:val="both"/>
        <w:rPr>
          <w:rFonts w:ascii="Palatino Linotype" w:eastAsiaTheme="minorEastAsia" w:hAnsi="Palatino Linotype"/>
          <w:sz w:val="24"/>
          <w:lang w:val="es-ES_tradnl"/>
        </w:rPr>
      </w:pPr>
    </w:p>
    <w:p w14:paraId="43CADBC3" w14:textId="77777777" w:rsidR="00E757D8" w:rsidRPr="00B9472B" w:rsidRDefault="00E757D8" w:rsidP="00E757D8">
      <w:pPr>
        <w:numPr>
          <w:ilvl w:val="0"/>
          <w:numId w:val="10"/>
        </w:numPr>
        <w:spacing w:after="0" w:line="360" w:lineRule="auto"/>
        <w:jc w:val="both"/>
        <w:rPr>
          <w:rFonts w:ascii="Palatino Linotype" w:eastAsiaTheme="minorEastAsia" w:hAnsi="Palatino Linotype"/>
          <w:lang w:val="es-ES_tradnl"/>
        </w:rPr>
      </w:pPr>
      <w:r w:rsidRPr="00B9472B">
        <w:rPr>
          <w:rFonts w:ascii="Palatino Linotype" w:eastAsiaTheme="minorEastAsia" w:hAnsi="Palatino Linotype"/>
          <w:b/>
          <w:lang w:val="es-ES_tradnl"/>
        </w:rPr>
        <w:t xml:space="preserve">Son contribuciones, </w:t>
      </w:r>
      <w:r w:rsidRPr="00B9472B">
        <w:rPr>
          <w:rFonts w:ascii="Palatino Linotype" w:eastAsiaTheme="minorEastAsia" w:hAnsi="Palatino Linotype"/>
          <w:lang w:val="es-ES_tradnl"/>
        </w:rPr>
        <w:t xml:space="preserve">en términos de lo previsto en el artículo 9, fracción II del Código Financiero del Estado de México y Municipios. </w:t>
      </w:r>
    </w:p>
    <w:p w14:paraId="585D9C82" w14:textId="77777777" w:rsidR="00E757D8" w:rsidRPr="00B9472B" w:rsidRDefault="00E757D8" w:rsidP="00E757D8">
      <w:pPr>
        <w:numPr>
          <w:ilvl w:val="0"/>
          <w:numId w:val="10"/>
        </w:numPr>
        <w:spacing w:after="0" w:line="360" w:lineRule="auto"/>
        <w:jc w:val="both"/>
        <w:rPr>
          <w:rFonts w:ascii="Palatino Linotype" w:eastAsiaTheme="minorEastAsia" w:hAnsi="Palatino Linotype"/>
          <w:lang w:val="es-ES_tradnl"/>
        </w:rPr>
      </w:pPr>
      <w:r w:rsidRPr="00B9472B">
        <w:rPr>
          <w:rFonts w:ascii="Palatino Linotype" w:eastAsiaTheme="minorEastAsia" w:hAnsi="Palatino Linotype"/>
          <w:b/>
          <w:lang w:val="es-ES_tradnl"/>
        </w:rPr>
        <w:t xml:space="preserve">Los derechos deben estar establecidos en una ley. </w:t>
      </w:r>
      <w:r w:rsidRPr="00B9472B">
        <w:rPr>
          <w:rFonts w:ascii="Palatino Linotype" w:eastAsiaTheme="minorEastAsia" w:hAnsi="Palatino Linotype"/>
          <w:lang w:val="es-ES_tradnl"/>
        </w:rPr>
        <w:t xml:space="preserve">Esto es, se debe exigir que éstos se establezcan en una ley, en previsión a lo dictado en el artículo 31, fracción VI de la Carta Magna, por lo que al seguir la misma suerte de las contribuciones deben tutelar el principio de legalidad. </w:t>
      </w:r>
    </w:p>
    <w:p w14:paraId="1A4A0ACF" w14:textId="77777777" w:rsidR="00E757D8" w:rsidRPr="00B9472B" w:rsidRDefault="00E757D8" w:rsidP="00E757D8">
      <w:pPr>
        <w:numPr>
          <w:ilvl w:val="0"/>
          <w:numId w:val="10"/>
        </w:numPr>
        <w:spacing w:after="0" w:line="360" w:lineRule="auto"/>
        <w:jc w:val="both"/>
        <w:rPr>
          <w:rFonts w:ascii="Palatino Linotype" w:eastAsiaTheme="minorEastAsia" w:hAnsi="Palatino Linotype"/>
          <w:lang w:val="es-ES_tradnl"/>
        </w:rPr>
      </w:pPr>
      <w:r w:rsidRPr="00B9472B">
        <w:rPr>
          <w:rFonts w:ascii="Palatino Linotype" w:eastAsiaTheme="minorEastAsia" w:hAnsi="Palatino Linotype"/>
          <w:b/>
          <w:lang w:val="es-ES_tradnl"/>
        </w:rPr>
        <w:lastRenderedPageBreak/>
        <w:t xml:space="preserve">Deben pagarse derechos </w:t>
      </w:r>
      <w:r w:rsidRPr="00B9472B">
        <w:rPr>
          <w:rFonts w:ascii="Palatino Linotype" w:eastAsiaTheme="minorEastAsia" w:hAnsi="Palatino Linotype"/>
          <w:b/>
          <w:u w:val="single"/>
          <w:lang w:val="es-ES_tradnl"/>
        </w:rPr>
        <w:t>por servicios</w:t>
      </w:r>
      <w:r w:rsidRPr="00B9472B">
        <w:rPr>
          <w:rFonts w:ascii="Palatino Linotype" w:eastAsiaTheme="minorEastAsia" w:hAnsi="Palatino Linotype"/>
          <w:b/>
          <w:lang w:val="es-ES_tradnl"/>
        </w:rPr>
        <w:t xml:space="preserve"> que preste el Estado en sus funciones de derecho público, </w:t>
      </w:r>
      <w:r w:rsidRPr="00B9472B">
        <w:rPr>
          <w:rFonts w:ascii="Palatino Linotype" w:eastAsiaTheme="minorEastAsia" w:hAnsi="Palatino Linotype"/>
          <w:lang w:val="es-ES_tradnl"/>
        </w:rPr>
        <w:t>ya que, si se tratara de ingresos por funciones del Estado como particular, estaríamos frente a los productos.</w:t>
      </w:r>
    </w:p>
    <w:p w14:paraId="258D6A0A" w14:textId="77777777" w:rsidR="00E757D8" w:rsidRPr="00B9472B" w:rsidRDefault="00E757D8" w:rsidP="00E757D8">
      <w:pPr>
        <w:numPr>
          <w:ilvl w:val="0"/>
          <w:numId w:val="10"/>
        </w:numPr>
        <w:spacing w:after="0" w:line="360" w:lineRule="auto"/>
        <w:contextualSpacing/>
        <w:jc w:val="both"/>
        <w:rPr>
          <w:rFonts w:ascii="Palatino Linotype" w:eastAsiaTheme="minorEastAsia" w:hAnsi="Palatino Linotype"/>
          <w:lang w:val="es-ES_tradnl"/>
        </w:rPr>
      </w:pPr>
      <w:r w:rsidRPr="00B9472B">
        <w:rPr>
          <w:rFonts w:ascii="Palatino Linotype" w:eastAsiaTheme="minorEastAsia" w:hAnsi="Palatino Linotype"/>
          <w:b/>
          <w:lang w:val="es-ES_tradnl"/>
        </w:rPr>
        <w:t xml:space="preserve">Por el </w:t>
      </w:r>
      <w:r w:rsidRPr="00B9472B">
        <w:rPr>
          <w:rFonts w:ascii="Palatino Linotype" w:eastAsiaTheme="minorEastAsia" w:hAnsi="Palatino Linotype"/>
          <w:b/>
          <w:u w:val="single"/>
          <w:lang w:val="es-ES_tradnl"/>
        </w:rPr>
        <w:t>uso o aprovechamiento de los bienes</w:t>
      </w:r>
      <w:r w:rsidRPr="00B9472B">
        <w:rPr>
          <w:rFonts w:ascii="Palatino Linotype" w:eastAsiaTheme="minorEastAsia" w:hAnsi="Palatino Linotype"/>
          <w:b/>
          <w:lang w:val="es-ES_tradnl"/>
        </w:rPr>
        <w:t xml:space="preserve"> del dominio público de la entidad tiene que pagarse derechos. </w:t>
      </w:r>
    </w:p>
    <w:p w14:paraId="3D29B602" w14:textId="77777777" w:rsidR="00E757D8" w:rsidRPr="00B9472B" w:rsidRDefault="00E757D8" w:rsidP="00E757D8">
      <w:pPr>
        <w:spacing w:after="0" w:line="360" w:lineRule="auto"/>
        <w:jc w:val="both"/>
        <w:rPr>
          <w:rFonts w:ascii="Palatino Linotype" w:eastAsiaTheme="minorEastAsia" w:hAnsi="Palatino Linotype"/>
          <w:lang w:val="es-ES_tradnl"/>
        </w:rPr>
      </w:pPr>
    </w:p>
    <w:p w14:paraId="0438434C" w14:textId="77777777" w:rsidR="00E757D8" w:rsidRPr="00B9472B" w:rsidRDefault="00E757D8" w:rsidP="00E757D8">
      <w:pPr>
        <w:spacing w:after="0" w:line="360" w:lineRule="auto"/>
        <w:jc w:val="both"/>
        <w:rPr>
          <w:rFonts w:ascii="Palatino Linotype" w:eastAsiaTheme="minorEastAsia" w:hAnsi="Palatino Linotype"/>
          <w:sz w:val="24"/>
          <w:lang w:val="es-ES_tradnl"/>
        </w:rPr>
      </w:pPr>
      <w:r w:rsidRPr="00B9472B">
        <w:rPr>
          <w:rFonts w:ascii="Palatino Linotype" w:eastAsiaTheme="minorEastAsia" w:hAnsi="Palatino Linotype"/>
          <w:sz w:val="24"/>
          <w:lang w:val="es-ES_tradnl"/>
        </w:rPr>
        <w:t xml:space="preserve">Se considera que para la determinación del monto a pagar por concepto de derechos debe tenerse en cuenta el costo que para el Estado tenga la ejecución del servicio y que este sea fijo e igual para todos los que reciban servicios análogos, características que distinguen a los derechos de las demás contribuciones; en consecuencia, para que se cumpla con los principios de proporcionalidad y equidad que establece la fracción IV del artículo 31 de la Constitución Política de los Estados Unidos Mexicanos, debe existir un equilibrio razonable entre el monto a pagar y la prestación del servicio, debiendo otorgarse el mismo trato fiscal a los que reciben igual servicio. </w:t>
      </w:r>
    </w:p>
    <w:p w14:paraId="7D7A628B" w14:textId="77777777" w:rsidR="00E757D8" w:rsidRDefault="00E757D8" w:rsidP="00E757D8">
      <w:pPr>
        <w:spacing w:after="0" w:line="360" w:lineRule="auto"/>
        <w:jc w:val="both"/>
        <w:rPr>
          <w:rFonts w:ascii="Palatino Linotype" w:eastAsiaTheme="minorEastAsia" w:hAnsi="Palatino Linotype"/>
          <w:sz w:val="24"/>
          <w:lang w:val="es-ES_tradnl"/>
        </w:rPr>
      </w:pPr>
    </w:p>
    <w:p w14:paraId="5B236794" w14:textId="77777777" w:rsidR="00E757D8" w:rsidRPr="00B9472B" w:rsidRDefault="00E757D8" w:rsidP="00E757D8">
      <w:pPr>
        <w:spacing w:after="0" w:line="360" w:lineRule="auto"/>
        <w:jc w:val="both"/>
        <w:rPr>
          <w:rFonts w:ascii="Palatino Linotype" w:eastAsiaTheme="minorEastAsia" w:hAnsi="Palatino Linotype"/>
          <w:sz w:val="24"/>
          <w:lang w:val="es-ES_tradnl"/>
        </w:rPr>
      </w:pPr>
      <w:r w:rsidRPr="00B9472B">
        <w:rPr>
          <w:rFonts w:ascii="Palatino Linotype" w:eastAsiaTheme="minorEastAsia" w:hAnsi="Palatino Linotype"/>
          <w:sz w:val="24"/>
          <w:lang w:val="es-ES_tradnl"/>
        </w:rPr>
        <w:t xml:space="preserve">En tal consideración, al tratarse de contribuciones, los derechos se encuentran sujetos a los </w:t>
      </w:r>
      <w:r w:rsidRPr="00B9472B">
        <w:rPr>
          <w:rFonts w:ascii="Palatino Linotype" w:eastAsiaTheme="minorEastAsia" w:hAnsi="Palatino Linotype"/>
          <w:b/>
          <w:sz w:val="24"/>
          <w:lang w:val="es-ES_tradnl"/>
        </w:rPr>
        <w:t xml:space="preserve">principios </w:t>
      </w:r>
      <w:r w:rsidRPr="00B9472B">
        <w:rPr>
          <w:rFonts w:ascii="Palatino Linotype" w:eastAsiaTheme="minorEastAsia" w:hAnsi="Palatino Linotype"/>
          <w:sz w:val="24"/>
          <w:lang w:val="es-ES_tradnl"/>
        </w:rPr>
        <w:t>en materia tributaria</w:t>
      </w:r>
      <w:r w:rsidRPr="00B9472B">
        <w:rPr>
          <w:rFonts w:ascii="Palatino Linotype" w:eastAsiaTheme="minorEastAsia" w:hAnsi="Palatino Linotype"/>
          <w:b/>
          <w:sz w:val="24"/>
          <w:lang w:val="es-ES_tradnl"/>
        </w:rPr>
        <w:t xml:space="preserve"> </w:t>
      </w:r>
      <w:r w:rsidRPr="00B9472B">
        <w:rPr>
          <w:rFonts w:ascii="Palatino Linotype" w:eastAsiaTheme="minorEastAsia" w:hAnsi="Palatino Linotype"/>
          <w:sz w:val="24"/>
          <w:lang w:val="es-ES_tradnl"/>
        </w:rPr>
        <w:t xml:space="preserve">establecidos en la fracción IV del artículo 31 de la Constitución Política de los Estados Unidos Mexicanos, a saber: </w:t>
      </w:r>
      <w:r w:rsidRPr="00B9472B">
        <w:rPr>
          <w:rFonts w:ascii="Palatino Linotype" w:eastAsiaTheme="minorEastAsia" w:hAnsi="Palatino Linotype"/>
          <w:b/>
          <w:sz w:val="24"/>
          <w:lang w:val="es-ES_tradnl"/>
        </w:rPr>
        <w:t>(i) generalidad, el cual implica que la ley debe abarcar a todas las personas cuya situación particular se ubique en la hipótesis contenida en ella, el cual al realizarse provoca el surgimiento de la obligación fiscal</w:t>
      </w:r>
      <w:r w:rsidRPr="00B9472B">
        <w:rPr>
          <w:rFonts w:ascii="Palatino Linotype" w:eastAsiaTheme="minorEastAsia" w:hAnsi="Palatino Linotype"/>
          <w:sz w:val="24"/>
          <w:lang w:val="es-ES_tradnl"/>
        </w:rPr>
        <w:t>; (</w:t>
      </w:r>
      <w:proofErr w:type="spellStart"/>
      <w:r w:rsidRPr="00B9472B">
        <w:rPr>
          <w:rFonts w:ascii="Palatino Linotype" w:eastAsiaTheme="minorEastAsia" w:hAnsi="Palatino Linotype"/>
          <w:sz w:val="24"/>
          <w:lang w:val="es-ES_tradnl"/>
        </w:rPr>
        <w:t>ii</w:t>
      </w:r>
      <w:proofErr w:type="spellEnd"/>
      <w:r w:rsidRPr="00B9472B">
        <w:rPr>
          <w:rFonts w:ascii="Palatino Linotype" w:eastAsiaTheme="minorEastAsia" w:hAnsi="Palatino Linotype"/>
          <w:sz w:val="24"/>
          <w:lang w:val="es-ES_tradnl"/>
        </w:rPr>
        <w:t>) uniformidad, referente a que los sujetos pasivos se ubiquen  en el mismo supuesto impositivo, se les impongan obligaciones iguales; (</w:t>
      </w:r>
      <w:proofErr w:type="spellStart"/>
      <w:r w:rsidRPr="00B9472B">
        <w:rPr>
          <w:rFonts w:ascii="Palatino Linotype" w:eastAsiaTheme="minorEastAsia" w:hAnsi="Palatino Linotype"/>
          <w:sz w:val="24"/>
          <w:lang w:val="es-ES_tradnl"/>
        </w:rPr>
        <w:t>iii</w:t>
      </w:r>
      <w:proofErr w:type="spellEnd"/>
      <w:r w:rsidRPr="00B9472B">
        <w:rPr>
          <w:rFonts w:ascii="Palatino Linotype" w:eastAsiaTheme="minorEastAsia" w:hAnsi="Palatino Linotype"/>
          <w:sz w:val="24"/>
          <w:lang w:val="es-ES_tradnl"/>
        </w:rPr>
        <w:t xml:space="preserve">) justicia </w:t>
      </w:r>
      <w:r w:rsidRPr="00B9472B">
        <w:rPr>
          <w:rFonts w:ascii="Palatino Linotype" w:eastAsiaTheme="minorEastAsia" w:hAnsi="Palatino Linotype"/>
          <w:sz w:val="24"/>
          <w:lang w:val="es-ES_tradnl"/>
        </w:rPr>
        <w:lastRenderedPageBreak/>
        <w:t>impositiva, consistente en el adecuado reparto de las cargas pública; (</w:t>
      </w:r>
      <w:proofErr w:type="spellStart"/>
      <w:r w:rsidRPr="00B9472B">
        <w:rPr>
          <w:rFonts w:ascii="Palatino Linotype" w:eastAsiaTheme="minorEastAsia" w:hAnsi="Palatino Linotype"/>
          <w:sz w:val="24"/>
          <w:lang w:val="es-ES_tradnl"/>
        </w:rPr>
        <w:t>iv</w:t>
      </w:r>
      <w:proofErr w:type="spellEnd"/>
      <w:r w:rsidRPr="00B9472B">
        <w:rPr>
          <w:rFonts w:ascii="Palatino Linotype" w:eastAsiaTheme="minorEastAsia" w:hAnsi="Palatino Linotype"/>
          <w:sz w:val="24"/>
          <w:lang w:val="es-ES_tradnl"/>
        </w:rPr>
        <w:t xml:space="preserve">) </w:t>
      </w:r>
      <w:r w:rsidRPr="00B9472B">
        <w:rPr>
          <w:rFonts w:ascii="Palatino Linotype" w:eastAsiaTheme="minorEastAsia" w:hAnsi="Palatino Linotype"/>
          <w:b/>
          <w:sz w:val="24"/>
          <w:lang w:val="es-ES_tradnl"/>
        </w:rPr>
        <w:t>legalidad tributaria, consistente que ninguna autoridad fiscal puede emitir un acto o resolución que no sea conforme a una ley expedida con anterioridad;</w:t>
      </w:r>
      <w:r w:rsidRPr="00B9472B">
        <w:rPr>
          <w:rFonts w:ascii="Palatino Linotype" w:eastAsiaTheme="minorEastAsia" w:hAnsi="Palatino Linotype"/>
          <w:sz w:val="24"/>
          <w:lang w:val="es-ES_tradnl"/>
        </w:rPr>
        <w:t xml:space="preserve"> (v) capacidad contributiva, referente al establecimiento de contribuciones según la posibilidad económica de cada individuo, determinándose con base en el ingreso de la persona.</w:t>
      </w:r>
      <w:r w:rsidRPr="00B9472B">
        <w:rPr>
          <w:rFonts w:ascii="Palatino Linotype" w:eastAsiaTheme="minorEastAsia" w:hAnsi="Palatino Linotype"/>
          <w:sz w:val="24"/>
          <w:vertAlign w:val="superscript"/>
          <w:lang w:val="es-ES_tradnl"/>
        </w:rPr>
        <w:footnoteReference w:id="4"/>
      </w:r>
    </w:p>
    <w:p w14:paraId="784986FB" w14:textId="77777777" w:rsidR="00E757D8" w:rsidRPr="00B9472B" w:rsidRDefault="00E757D8" w:rsidP="00E757D8">
      <w:pPr>
        <w:spacing w:after="0" w:line="360" w:lineRule="auto"/>
        <w:jc w:val="both"/>
        <w:rPr>
          <w:rFonts w:ascii="Palatino Linotype" w:eastAsiaTheme="minorEastAsia" w:hAnsi="Palatino Linotype"/>
          <w:sz w:val="24"/>
          <w:lang w:val="es-ES_tradnl"/>
        </w:rPr>
      </w:pPr>
    </w:p>
    <w:p w14:paraId="37CC52CE" w14:textId="77777777" w:rsidR="00E757D8" w:rsidRPr="00B9472B" w:rsidRDefault="00E757D8" w:rsidP="00E757D8">
      <w:pPr>
        <w:spacing w:after="0" w:line="360" w:lineRule="auto"/>
        <w:jc w:val="both"/>
        <w:rPr>
          <w:rFonts w:ascii="Palatino Linotype" w:eastAsiaTheme="minorEastAsia" w:hAnsi="Palatino Linotype"/>
          <w:sz w:val="24"/>
          <w:lang w:val="es-ES_tradnl"/>
        </w:rPr>
      </w:pPr>
      <w:r w:rsidRPr="00B9472B">
        <w:rPr>
          <w:rFonts w:ascii="Palatino Linotype" w:eastAsiaTheme="minorEastAsia" w:hAnsi="Palatino Linotype"/>
          <w:sz w:val="24"/>
          <w:lang w:val="es-ES_tradnl"/>
        </w:rPr>
        <w:t xml:space="preserve">De esta suerte, </w:t>
      </w:r>
      <w:r w:rsidRPr="00B9472B">
        <w:rPr>
          <w:rFonts w:ascii="Palatino Linotype" w:eastAsiaTheme="minorEastAsia" w:hAnsi="Palatino Linotype"/>
          <w:b/>
          <w:sz w:val="24"/>
          <w:lang w:val="es-ES_tradnl"/>
        </w:rPr>
        <w:t>la obligación fiscal</w:t>
      </w:r>
      <w:r w:rsidRPr="00B9472B">
        <w:rPr>
          <w:rFonts w:ascii="Palatino Linotype" w:eastAsiaTheme="minorEastAsia" w:hAnsi="Palatino Linotype"/>
          <w:sz w:val="24"/>
          <w:lang w:val="es-ES_tradnl"/>
        </w:rPr>
        <w:t xml:space="preserve"> surge cuando el fisco (sujeto activo, exige al contribuyente (sujeto pasivo) una prestación pecuniaria; así, en tratándose de derechos, el vínculo tributario se genera cuando el particular provoca la prestación de servicio y, en consecuencia, el pago del precio es obligatorio. </w:t>
      </w:r>
    </w:p>
    <w:p w14:paraId="349179FC" w14:textId="77777777" w:rsidR="00E757D8" w:rsidRPr="00B9472B" w:rsidRDefault="00E757D8" w:rsidP="00E757D8">
      <w:pPr>
        <w:spacing w:after="0" w:line="360" w:lineRule="auto"/>
        <w:jc w:val="both"/>
        <w:rPr>
          <w:rFonts w:ascii="Palatino Linotype" w:eastAsiaTheme="minorEastAsia" w:hAnsi="Palatino Linotype"/>
          <w:sz w:val="24"/>
          <w:lang w:val="es-ES_tradnl"/>
        </w:rPr>
      </w:pPr>
    </w:p>
    <w:p w14:paraId="4C018785" w14:textId="77777777" w:rsidR="00E757D8" w:rsidRPr="00B9472B" w:rsidRDefault="00E757D8" w:rsidP="00E757D8">
      <w:pPr>
        <w:spacing w:after="0" w:line="360" w:lineRule="auto"/>
        <w:jc w:val="both"/>
        <w:rPr>
          <w:rFonts w:ascii="Palatino Linotype" w:eastAsiaTheme="minorEastAsia" w:hAnsi="Palatino Linotype"/>
          <w:sz w:val="24"/>
          <w:lang w:val="es-ES_tradnl"/>
        </w:rPr>
      </w:pPr>
      <w:r w:rsidRPr="00B9472B">
        <w:rPr>
          <w:rFonts w:ascii="Palatino Linotype" w:eastAsiaTheme="minorEastAsia" w:hAnsi="Palatino Linotype"/>
          <w:sz w:val="24"/>
          <w:lang w:val="es-ES_tradnl"/>
        </w:rPr>
        <w:t>De tal manera, para la determinación de las cuotas correspondientes por concepto de derechos ha de tenerse en cuenta el costo que para el Estado tenga la ejecución del servicio que cause los respectivos derechos y que las cuotas de referencia sean fijas e iguales para todos los que reciban servicios análogos.</w:t>
      </w:r>
      <w:r w:rsidRPr="00B9472B">
        <w:rPr>
          <w:rFonts w:ascii="Palatino Linotype" w:eastAsiaTheme="minorEastAsia" w:hAnsi="Palatino Linotype"/>
          <w:sz w:val="24"/>
          <w:vertAlign w:val="superscript"/>
          <w:lang w:val="es-ES_tradnl"/>
        </w:rPr>
        <w:footnoteReference w:id="5"/>
      </w:r>
    </w:p>
    <w:p w14:paraId="71B8E463" w14:textId="77777777" w:rsidR="00E757D8" w:rsidRPr="00B9472B" w:rsidRDefault="00E757D8" w:rsidP="00E757D8">
      <w:pPr>
        <w:spacing w:after="0" w:line="360" w:lineRule="auto"/>
        <w:jc w:val="both"/>
        <w:rPr>
          <w:rFonts w:ascii="Palatino Linotype" w:eastAsiaTheme="minorEastAsia" w:hAnsi="Palatino Linotype"/>
          <w:sz w:val="24"/>
          <w:lang w:val="es-ES_tradnl"/>
        </w:rPr>
      </w:pPr>
    </w:p>
    <w:p w14:paraId="5D1E9975" w14:textId="77777777" w:rsidR="00E757D8" w:rsidRPr="00B9472B" w:rsidRDefault="00E757D8" w:rsidP="00E757D8">
      <w:pPr>
        <w:spacing w:after="0" w:line="360" w:lineRule="auto"/>
        <w:jc w:val="both"/>
        <w:rPr>
          <w:rFonts w:ascii="Palatino Linotype" w:eastAsiaTheme="minorEastAsia" w:hAnsi="Palatino Linotype" w:cs="Arial"/>
          <w:bCs/>
          <w:sz w:val="24"/>
          <w:lang w:val="es-ES_tradnl"/>
        </w:rPr>
      </w:pPr>
      <w:r w:rsidRPr="00B9472B">
        <w:rPr>
          <w:rFonts w:ascii="Palatino Linotype" w:eastAsiaTheme="minorEastAsia" w:hAnsi="Palatino Linotype"/>
          <w:sz w:val="24"/>
          <w:lang w:val="es-ES_tradnl"/>
        </w:rPr>
        <w:t xml:space="preserve">Por lo anterior, </w:t>
      </w:r>
      <w:r w:rsidRPr="00B9472B">
        <w:rPr>
          <w:rFonts w:ascii="Palatino Linotype" w:eastAsiaTheme="minorEastAsia" w:hAnsi="Palatino Linotype" w:cs="Arial"/>
          <w:sz w:val="24"/>
          <w:lang w:val="es-ES_tradnl"/>
        </w:rPr>
        <w:t xml:space="preserve">se advierte que, respecto de los costos de reproducción, como fue mencionado, el Código Financiero del Estado de México y Municipios establece que </w:t>
      </w:r>
      <w:r w:rsidRPr="00B9472B">
        <w:rPr>
          <w:rFonts w:ascii="Palatino Linotype" w:eastAsiaTheme="minorEastAsia" w:hAnsi="Palatino Linotype" w:cs="Arial"/>
          <w:bCs/>
          <w:sz w:val="24"/>
          <w:lang w:val="es-ES_tradnl"/>
        </w:rPr>
        <w:t xml:space="preserve">el </w:t>
      </w:r>
      <w:r w:rsidRPr="00B9472B">
        <w:rPr>
          <w:rFonts w:ascii="Palatino Linotype" w:eastAsiaTheme="minorEastAsia" w:hAnsi="Palatino Linotype" w:cs="Arial"/>
          <w:b/>
          <w:bCs/>
          <w:sz w:val="24"/>
          <w:lang w:val="es-ES_tradnl"/>
        </w:rPr>
        <w:t>pago de derechos corresponde a la recepción de un servicio</w:t>
      </w:r>
      <w:r w:rsidRPr="00B9472B">
        <w:rPr>
          <w:rFonts w:ascii="Palatino Linotype" w:eastAsiaTheme="minorEastAsia" w:hAnsi="Palatino Linotype" w:cs="Arial"/>
          <w:bCs/>
          <w:sz w:val="24"/>
          <w:lang w:val="es-ES_tradnl"/>
        </w:rPr>
        <w:t xml:space="preserve"> que presta el Estado en </w:t>
      </w:r>
      <w:r w:rsidRPr="00B9472B">
        <w:rPr>
          <w:rFonts w:ascii="Palatino Linotype" w:eastAsiaTheme="minorEastAsia" w:hAnsi="Palatino Linotype" w:cs="Arial"/>
          <w:bCs/>
          <w:sz w:val="24"/>
          <w:lang w:val="es-ES_tradnl"/>
        </w:rPr>
        <w:lastRenderedPageBreak/>
        <w:t>sus funciones de derecho público, entre los que se encuentra la expedición de copias certificadas.</w:t>
      </w:r>
    </w:p>
    <w:p w14:paraId="79F20221" w14:textId="77777777" w:rsidR="00E757D8" w:rsidRPr="00B9472B" w:rsidRDefault="00E757D8" w:rsidP="00E757D8">
      <w:pPr>
        <w:spacing w:after="0" w:line="360" w:lineRule="auto"/>
        <w:jc w:val="both"/>
        <w:rPr>
          <w:rFonts w:ascii="Palatino Linotype" w:eastAsiaTheme="minorEastAsia" w:hAnsi="Palatino Linotype" w:cs="Arial"/>
          <w:bCs/>
          <w:sz w:val="24"/>
          <w:lang w:val="es-ES_tradnl"/>
        </w:rPr>
      </w:pPr>
    </w:p>
    <w:p w14:paraId="5448AA04" w14:textId="77777777" w:rsidR="00E757D8" w:rsidRPr="00B9472B" w:rsidRDefault="00E757D8" w:rsidP="00E757D8">
      <w:pPr>
        <w:spacing w:after="0" w:line="360" w:lineRule="auto"/>
        <w:contextualSpacing/>
        <w:jc w:val="both"/>
        <w:rPr>
          <w:rFonts w:ascii="Palatino Linotype" w:hAnsi="Palatino Linotype"/>
          <w:sz w:val="24"/>
        </w:rPr>
      </w:pPr>
      <w:r w:rsidRPr="00B9472B">
        <w:rPr>
          <w:rFonts w:ascii="Palatino Linotype" w:hAnsi="Palatino Linotype"/>
          <w:sz w:val="24"/>
        </w:rPr>
        <w:t xml:space="preserve">En este sentido, la modalidad seleccionada por </w:t>
      </w:r>
      <w:r w:rsidRPr="00B9472B">
        <w:rPr>
          <w:rFonts w:ascii="Palatino Linotype" w:hAnsi="Palatino Linotype"/>
          <w:b/>
          <w:sz w:val="24"/>
        </w:rPr>
        <w:t xml:space="preserve">el Recurrente </w:t>
      </w:r>
      <w:r w:rsidRPr="00B9472B">
        <w:rPr>
          <w:rFonts w:ascii="Palatino Linotype" w:hAnsi="Palatino Linotype"/>
          <w:sz w:val="24"/>
        </w:rPr>
        <w:t xml:space="preserve">se encuentra regulada por el Código Financiero del Estado de México y Municipios en su artículo 148, fracción II, aplicable al </w:t>
      </w:r>
      <w:r w:rsidRPr="00B9472B">
        <w:rPr>
          <w:rFonts w:ascii="Palatino Linotype" w:hAnsi="Palatino Linotype"/>
          <w:b/>
          <w:bCs/>
          <w:sz w:val="24"/>
        </w:rPr>
        <w:t>Sujeto Obligado</w:t>
      </w:r>
      <w:r w:rsidRPr="00B9472B">
        <w:rPr>
          <w:rFonts w:ascii="Palatino Linotype" w:hAnsi="Palatino Linotype"/>
          <w:sz w:val="24"/>
        </w:rPr>
        <w:t xml:space="preserve"> al estar incluido en el Capítulo II “De los Derechos”, del Título Cuarto “De los Ingresos de los Municipios”, porción normativa que dispone a la literalidad lo siguiente:</w:t>
      </w:r>
    </w:p>
    <w:p w14:paraId="02AF4961" w14:textId="77777777" w:rsidR="00E757D8" w:rsidRPr="00B9472B" w:rsidRDefault="00E757D8" w:rsidP="00E757D8">
      <w:pPr>
        <w:spacing w:after="0" w:line="360" w:lineRule="auto"/>
        <w:ind w:left="567" w:right="454"/>
        <w:contextualSpacing/>
        <w:jc w:val="both"/>
        <w:rPr>
          <w:rFonts w:ascii="Palatino Linotype" w:hAnsi="Palatino Linotype"/>
          <w:sz w:val="24"/>
        </w:rPr>
      </w:pPr>
    </w:p>
    <w:p w14:paraId="199EAD43" w14:textId="77777777" w:rsidR="00E757D8" w:rsidRPr="00B9472B" w:rsidRDefault="00E757D8" w:rsidP="00E757D8">
      <w:pPr>
        <w:spacing w:after="0"/>
        <w:ind w:left="567" w:right="454"/>
        <w:contextualSpacing/>
        <w:jc w:val="both"/>
        <w:rPr>
          <w:rFonts w:ascii="Palatino Linotype" w:eastAsia="Calibri" w:hAnsi="Palatino Linotype"/>
          <w:b/>
          <w:i/>
        </w:rPr>
      </w:pPr>
      <w:r w:rsidRPr="00B9472B">
        <w:rPr>
          <w:rFonts w:ascii="Palatino Linotype" w:eastAsia="Calibri" w:hAnsi="Palatino Linotype"/>
          <w:b/>
          <w:i/>
        </w:rPr>
        <w:t xml:space="preserve">“Artículo 148.- </w:t>
      </w:r>
      <w:r w:rsidRPr="00B9472B">
        <w:rPr>
          <w:rFonts w:ascii="Palatino Linotype" w:eastAsia="Calibri" w:hAnsi="Palatino Linotype"/>
          <w:bCs/>
          <w:i/>
        </w:rPr>
        <w:t>Por la expedición de documentos solicitados en el ejercicio del derecho a la información pública, se pagarán los derechos conforme a la siguiente:</w:t>
      </w:r>
      <w:r w:rsidRPr="00B9472B">
        <w:rPr>
          <w:rFonts w:ascii="Palatino Linotype" w:eastAsia="Calibri" w:hAnsi="Palatino Linotype"/>
          <w:b/>
          <w:i/>
        </w:rPr>
        <w:t xml:space="preserve"> </w:t>
      </w:r>
    </w:p>
    <w:p w14:paraId="77699E75" w14:textId="77777777" w:rsidR="00E757D8" w:rsidRPr="00B9472B" w:rsidRDefault="00E757D8" w:rsidP="00E757D8">
      <w:pPr>
        <w:spacing w:after="0"/>
        <w:ind w:left="567" w:right="454"/>
        <w:contextualSpacing/>
        <w:jc w:val="both"/>
        <w:rPr>
          <w:rFonts w:ascii="Palatino Linotype" w:eastAsia="Calibri" w:hAnsi="Palatino Linotype"/>
          <w:b/>
          <w:i/>
        </w:rPr>
      </w:pPr>
    </w:p>
    <w:p w14:paraId="29F0EB69" w14:textId="77777777" w:rsidR="00E757D8" w:rsidRPr="00B9472B" w:rsidRDefault="00E757D8" w:rsidP="00E757D8">
      <w:pPr>
        <w:spacing w:after="0"/>
        <w:ind w:left="567" w:right="454" w:firstLine="141"/>
        <w:contextualSpacing/>
        <w:rPr>
          <w:rFonts w:ascii="Palatino Linotype" w:eastAsia="Calibri" w:hAnsi="Palatino Linotype"/>
          <w:b/>
          <w:i/>
        </w:rPr>
      </w:pPr>
      <w:r w:rsidRPr="00B9472B">
        <w:rPr>
          <w:rFonts w:ascii="Palatino Linotype" w:eastAsia="Calibri" w:hAnsi="Palatino Linotype"/>
          <w:b/>
          <w:i/>
        </w:rPr>
        <w:t xml:space="preserve">CONCEPTO </w:t>
      </w:r>
      <w:r w:rsidRPr="00B9472B">
        <w:rPr>
          <w:rFonts w:ascii="Palatino Linotype" w:eastAsia="Calibri" w:hAnsi="Palatino Linotype"/>
          <w:b/>
          <w:i/>
        </w:rPr>
        <w:tab/>
      </w:r>
      <w:r w:rsidRPr="00B9472B">
        <w:rPr>
          <w:rFonts w:ascii="Palatino Linotype" w:eastAsia="Calibri" w:hAnsi="Palatino Linotype"/>
          <w:b/>
          <w:i/>
        </w:rPr>
        <w:tab/>
      </w:r>
      <w:r w:rsidRPr="00B9472B">
        <w:rPr>
          <w:rFonts w:ascii="Palatino Linotype" w:eastAsia="Calibri" w:hAnsi="Palatino Linotype"/>
          <w:b/>
          <w:i/>
        </w:rPr>
        <w:tab/>
      </w:r>
      <w:r w:rsidRPr="00B9472B">
        <w:rPr>
          <w:rFonts w:ascii="Palatino Linotype" w:eastAsia="Calibri" w:hAnsi="Palatino Linotype"/>
          <w:b/>
          <w:i/>
        </w:rPr>
        <w:tab/>
      </w:r>
      <w:r w:rsidRPr="00B9472B">
        <w:rPr>
          <w:rFonts w:ascii="Palatino Linotype" w:eastAsia="Calibri" w:hAnsi="Palatino Linotype"/>
          <w:b/>
          <w:i/>
        </w:rPr>
        <w:tab/>
      </w:r>
      <w:r w:rsidRPr="00B9472B">
        <w:rPr>
          <w:rFonts w:ascii="Palatino Linotype" w:eastAsia="Calibri" w:hAnsi="Palatino Linotype"/>
          <w:b/>
          <w:i/>
        </w:rPr>
        <w:tab/>
        <w:t>NÚMERO DE VECES EL</w:t>
      </w:r>
    </w:p>
    <w:p w14:paraId="1A83ED32" w14:textId="77777777" w:rsidR="00E757D8" w:rsidRPr="00B9472B" w:rsidRDefault="00E757D8" w:rsidP="00E757D8">
      <w:pPr>
        <w:spacing w:after="0"/>
        <w:ind w:left="5523" w:right="454" w:firstLine="141"/>
        <w:contextualSpacing/>
        <w:rPr>
          <w:rFonts w:ascii="Palatino Linotype" w:eastAsia="Calibri" w:hAnsi="Palatino Linotype"/>
          <w:b/>
          <w:i/>
        </w:rPr>
      </w:pPr>
      <w:r w:rsidRPr="00B9472B">
        <w:rPr>
          <w:rFonts w:ascii="Palatino Linotype" w:eastAsia="Calibri" w:hAnsi="Palatino Linotype"/>
          <w:b/>
          <w:i/>
        </w:rPr>
        <w:t>VALOR DIARIO DE LA</w:t>
      </w:r>
    </w:p>
    <w:p w14:paraId="522F46AB" w14:textId="77777777" w:rsidR="00E757D8" w:rsidRPr="00B9472B" w:rsidRDefault="00E757D8" w:rsidP="00E757D8">
      <w:pPr>
        <w:spacing w:after="0"/>
        <w:ind w:left="5382" w:right="454" w:firstLine="282"/>
        <w:contextualSpacing/>
        <w:rPr>
          <w:rFonts w:ascii="Palatino Linotype" w:eastAsia="Calibri" w:hAnsi="Palatino Linotype"/>
          <w:b/>
          <w:i/>
        </w:rPr>
      </w:pPr>
      <w:r w:rsidRPr="00B9472B">
        <w:rPr>
          <w:rFonts w:ascii="Palatino Linotype" w:eastAsia="Calibri" w:hAnsi="Palatino Linotype"/>
          <w:b/>
          <w:i/>
        </w:rPr>
        <w:t>UNIDAD DE MEDIDA Y</w:t>
      </w:r>
    </w:p>
    <w:p w14:paraId="7AB6EE1A" w14:textId="77777777" w:rsidR="00E757D8" w:rsidRPr="00B9472B" w:rsidRDefault="00E757D8" w:rsidP="00E757D8">
      <w:pPr>
        <w:spacing w:after="0"/>
        <w:ind w:left="5241" w:right="454" w:firstLine="141"/>
        <w:contextualSpacing/>
        <w:rPr>
          <w:rFonts w:ascii="Palatino Linotype" w:eastAsia="Calibri" w:hAnsi="Palatino Linotype"/>
          <w:b/>
          <w:i/>
        </w:rPr>
      </w:pPr>
      <w:r w:rsidRPr="00B9472B">
        <w:rPr>
          <w:rFonts w:ascii="Palatino Linotype" w:eastAsia="Calibri" w:hAnsi="Palatino Linotype"/>
          <w:b/>
          <w:i/>
        </w:rPr>
        <w:t>ACTUALIZACIÓN VIGENTE</w:t>
      </w:r>
    </w:p>
    <w:p w14:paraId="56D94F6F" w14:textId="77777777" w:rsidR="00E757D8" w:rsidRPr="00B9472B" w:rsidRDefault="00E757D8" w:rsidP="00E757D8">
      <w:pPr>
        <w:spacing w:after="0"/>
        <w:ind w:left="567" w:right="454"/>
        <w:contextualSpacing/>
        <w:rPr>
          <w:rFonts w:ascii="Palatino Linotype" w:eastAsia="Calibri" w:hAnsi="Palatino Linotype"/>
          <w:bCs/>
          <w:i/>
        </w:rPr>
      </w:pPr>
      <w:r w:rsidRPr="00B9472B">
        <w:rPr>
          <w:rFonts w:ascii="Palatino Linotype" w:eastAsia="Calibri" w:hAnsi="Palatino Linotype"/>
          <w:bCs/>
          <w:i/>
        </w:rPr>
        <w:t>(…)</w:t>
      </w:r>
    </w:p>
    <w:p w14:paraId="69C9360E" w14:textId="77777777" w:rsidR="00E757D8" w:rsidRPr="00B9472B" w:rsidRDefault="00E757D8" w:rsidP="00E757D8">
      <w:pPr>
        <w:spacing w:after="0"/>
        <w:ind w:left="567" w:right="454"/>
        <w:contextualSpacing/>
        <w:rPr>
          <w:rFonts w:ascii="Palatino Linotype" w:eastAsia="Calibri" w:hAnsi="Palatino Linotype"/>
          <w:b/>
          <w:i/>
          <w:u w:val="single"/>
        </w:rPr>
      </w:pPr>
      <w:r w:rsidRPr="00B9472B">
        <w:rPr>
          <w:rFonts w:ascii="Palatino Linotype" w:eastAsia="Calibri" w:hAnsi="Palatino Linotype"/>
          <w:bCs/>
          <w:i/>
          <w:u w:val="single"/>
        </w:rPr>
        <w:t>II. Por la expedición de copias certificadas</w:t>
      </w:r>
      <w:r w:rsidRPr="00B9472B">
        <w:rPr>
          <w:rFonts w:ascii="Palatino Linotype" w:eastAsia="Calibri" w:hAnsi="Palatino Linotype"/>
          <w:b/>
          <w:i/>
          <w:u w:val="single"/>
        </w:rPr>
        <w:t>:</w:t>
      </w:r>
    </w:p>
    <w:p w14:paraId="672BA408" w14:textId="77777777" w:rsidR="00E757D8" w:rsidRPr="00B9472B" w:rsidRDefault="00E757D8" w:rsidP="00E757D8">
      <w:pPr>
        <w:spacing w:after="0"/>
        <w:ind w:left="567" w:right="454"/>
        <w:contextualSpacing/>
        <w:rPr>
          <w:rFonts w:ascii="Palatino Linotype" w:eastAsia="Calibri" w:hAnsi="Palatino Linotype"/>
          <w:b/>
          <w:i/>
        </w:rPr>
      </w:pPr>
      <w:r w:rsidRPr="00B9472B">
        <w:rPr>
          <w:rFonts w:ascii="Palatino Linotype" w:eastAsia="Calibri" w:hAnsi="Palatino Linotype"/>
          <w:b/>
          <w:i/>
        </w:rPr>
        <w:t>A). Por la primera hoja. 0.850</w:t>
      </w:r>
    </w:p>
    <w:p w14:paraId="1040A4CB" w14:textId="77777777" w:rsidR="00E757D8" w:rsidRPr="00B9472B" w:rsidRDefault="00E757D8" w:rsidP="00E757D8">
      <w:pPr>
        <w:spacing w:after="0"/>
        <w:ind w:left="567" w:right="454"/>
        <w:contextualSpacing/>
        <w:rPr>
          <w:rFonts w:ascii="Palatino Linotype" w:eastAsia="Calibri" w:hAnsi="Palatino Linotype"/>
          <w:b/>
          <w:i/>
        </w:rPr>
      </w:pPr>
      <w:r w:rsidRPr="00B9472B">
        <w:rPr>
          <w:rFonts w:ascii="Palatino Linotype" w:eastAsia="Calibri" w:hAnsi="Palatino Linotype"/>
          <w:b/>
          <w:i/>
        </w:rPr>
        <w:t>B). Por cada hoja subsecuente. 0.417</w:t>
      </w:r>
    </w:p>
    <w:p w14:paraId="1AFECA14" w14:textId="77777777" w:rsidR="00E757D8" w:rsidRPr="00B9472B" w:rsidRDefault="00E757D8" w:rsidP="00E757D8">
      <w:pPr>
        <w:spacing w:after="0"/>
        <w:ind w:left="567" w:right="454"/>
        <w:contextualSpacing/>
        <w:rPr>
          <w:rFonts w:ascii="Palatino Linotype" w:eastAsia="Calibri" w:hAnsi="Palatino Linotype"/>
          <w:bCs/>
          <w:i/>
        </w:rPr>
      </w:pPr>
      <w:r w:rsidRPr="00B9472B">
        <w:rPr>
          <w:rFonts w:ascii="Palatino Linotype" w:eastAsia="Calibri" w:hAnsi="Palatino Linotype"/>
          <w:bCs/>
          <w:i/>
        </w:rPr>
        <w:t xml:space="preserve">(…)” </w:t>
      </w:r>
    </w:p>
    <w:p w14:paraId="3B9B1BEF" w14:textId="77777777" w:rsidR="00E757D8" w:rsidRPr="00B9472B" w:rsidRDefault="00E757D8" w:rsidP="00E757D8">
      <w:pPr>
        <w:spacing w:after="0" w:line="256" w:lineRule="auto"/>
        <w:ind w:left="567" w:right="454"/>
        <w:rPr>
          <w:rFonts w:ascii="Palatino Linotype" w:hAnsi="Palatino Linotype"/>
          <w:b/>
        </w:rPr>
      </w:pPr>
    </w:p>
    <w:p w14:paraId="488B8248" w14:textId="77777777" w:rsidR="00E757D8" w:rsidRPr="00B9472B" w:rsidRDefault="00E757D8" w:rsidP="00E757D8">
      <w:pPr>
        <w:spacing w:after="0"/>
        <w:ind w:left="567" w:right="454"/>
        <w:jc w:val="right"/>
        <w:rPr>
          <w:rFonts w:ascii="Palatino Linotype" w:hAnsi="Palatino Linotype" w:cs="Arial"/>
          <w:b/>
          <w:lang w:eastAsia="es-MX"/>
        </w:rPr>
      </w:pPr>
      <w:r w:rsidRPr="00B9472B">
        <w:rPr>
          <w:rFonts w:ascii="Palatino Linotype" w:hAnsi="Palatino Linotype"/>
        </w:rPr>
        <w:t>(Énfasis añadido)</w:t>
      </w:r>
    </w:p>
    <w:p w14:paraId="2B11D18F" w14:textId="77777777" w:rsidR="00E757D8" w:rsidRPr="00B9472B" w:rsidRDefault="00E757D8" w:rsidP="00E757D8">
      <w:pPr>
        <w:widowControl w:val="0"/>
        <w:spacing w:after="0" w:line="360" w:lineRule="auto"/>
        <w:jc w:val="both"/>
        <w:rPr>
          <w:rFonts w:ascii="Palatino Linotype" w:hAnsi="Palatino Linotype"/>
          <w:snapToGrid w:val="0"/>
          <w:sz w:val="24"/>
        </w:rPr>
      </w:pPr>
    </w:p>
    <w:p w14:paraId="65A126C6" w14:textId="77777777" w:rsidR="00E757D8" w:rsidRPr="00B9472B" w:rsidRDefault="00E757D8" w:rsidP="00E757D8">
      <w:pPr>
        <w:widowControl w:val="0"/>
        <w:spacing w:after="0" w:line="360" w:lineRule="auto"/>
        <w:jc w:val="both"/>
        <w:rPr>
          <w:rFonts w:ascii="Palatino Linotype" w:hAnsi="Palatino Linotype"/>
          <w:snapToGrid w:val="0"/>
          <w:sz w:val="24"/>
        </w:rPr>
      </w:pPr>
      <w:r w:rsidRPr="00B9472B">
        <w:rPr>
          <w:rFonts w:ascii="Palatino Linotype" w:hAnsi="Palatino Linotype"/>
          <w:snapToGrid w:val="0"/>
          <w:sz w:val="24"/>
        </w:rPr>
        <w:t xml:space="preserve">Del mismo modo, </w:t>
      </w:r>
      <w:r w:rsidRPr="00B9472B">
        <w:rPr>
          <w:rFonts w:ascii="Palatino Linotype" w:hAnsi="Palatino Linotype"/>
          <w:b/>
          <w:snapToGrid w:val="0"/>
          <w:sz w:val="24"/>
        </w:rPr>
        <w:t>el Código Financiero del Estado de México en su artículo 18</w:t>
      </w:r>
      <w:r w:rsidRPr="00B9472B">
        <w:rPr>
          <w:rFonts w:ascii="Palatino Linotype" w:hAnsi="Palatino Linotype"/>
          <w:snapToGrid w:val="0"/>
          <w:sz w:val="24"/>
        </w:rPr>
        <w:t xml:space="preserve">, establece que cuando las </w:t>
      </w:r>
      <w:r w:rsidRPr="00B9472B">
        <w:rPr>
          <w:rFonts w:ascii="Palatino Linotype" w:hAnsi="Palatino Linotype"/>
          <w:b/>
          <w:snapToGrid w:val="0"/>
          <w:sz w:val="24"/>
        </w:rPr>
        <w:t xml:space="preserve">disposiciones fiscales, que establezcan cargas a las personas, </w:t>
      </w:r>
      <w:r w:rsidRPr="00B9472B">
        <w:rPr>
          <w:rFonts w:ascii="Palatino Linotype" w:hAnsi="Palatino Linotype"/>
          <w:b/>
          <w:snapToGrid w:val="0"/>
          <w:sz w:val="24"/>
        </w:rPr>
        <w:lastRenderedPageBreak/>
        <w:t>incluidas las asociaciones en participación, las que señalen excepciones a las mismas, así como las que fijen las infracciones y sanciones, son de aplicación estricta</w:t>
      </w:r>
      <w:r w:rsidRPr="00B9472B">
        <w:rPr>
          <w:rFonts w:ascii="Palatino Linotype" w:hAnsi="Palatino Linotype"/>
          <w:snapToGrid w:val="0"/>
          <w:sz w:val="24"/>
        </w:rPr>
        <w:t>. Se considera que establecen cargas a las personas, incluidas las asociaciones en participación las normas que se refieren al sujeto, objeto, base, tasa o tarifa de las contribuciones.</w:t>
      </w:r>
    </w:p>
    <w:p w14:paraId="7259733C" w14:textId="77777777" w:rsidR="00E757D8" w:rsidRPr="00B9472B" w:rsidRDefault="00E757D8" w:rsidP="00E757D8">
      <w:pPr>
        <w:spacing w:after="0" w:line="360" w:lineRule="auto"/>
        <w:jc w:val="both"/>
        <w:rPr>
          <w:rFonts w:ascii="Palatino Linotype" w:eastAsiaTheme="minorEastAsia" w:hAnsi="Palatino Linotype"/>
          <w:sz w:val="24"/>
          <w:lang w:val="es-ES_tradnl"/>
        </w:rPr>
      </w:pPr>
    </w:p>
    <w:p w14:paraId="6CA6C7EB" w14:textId="77777777" w:rsidR="00E757D8" w:rsidRPr="00B9472B" w:rsidRDefault="00E757D8" w:rsidP="00E757D8">
      <w:pPr>
        <w:spacing w:after="0" w:line="360" w:lineRule="auto"/>
        <w:jc w:val="both"/>
        <w:rPr>
          <w:rFonts w:ascii="Palatino Linotype" w:eastAsiaTheme="minorEastAsia" w:hAnsi="Palatino Linotype" w:cs="Arial"/>
          <w:bCs/>
          <w:sz w:val="24"/>
          <w:lang w:val="es-ES_tradnl"/>
        </w:rPr>
      </w:pPr>
      <w:r w:rsidRPr="00B9472B">
        <w:rPr>
          <w:rFonts w:ascii="Palatino Linotype" w:eastAsiaTheme="minorEastAsia" w:hAnsi="Palatino Linotype" w:cs="Arial"/>
          <w:bCs/>
          <w:sz w:val="24"/>
          <w:lang w:val="es-ES_tradnl"/>
        </w:rPr>
        <w:t xml:space="preserve">Derivado de lo anterior, estimamos que es innegable que el ejercicio del derecho de acceso, tiene como principio fundamental, el de la gratuidad, y si bien es el eje rector del procedimiento en sí mismo, que comprende desde la solicitud hasta la entrega de la información que obra en los archivos de los sujetos obligados, la gratuidad no puede hacerse extensiva a cuestiones que por ley se prevén de manera distinta, pues en cuanto al tema de los costos por concepto de reproducción de copias certificadas, la </w:t>
      </w:r>
      <w:r w:rsidRPr="00B9472B">
        <w:rPr>
          <w:rFonts w:ascii="Palatino Linotype" w:eastAsiaTheme="minorEastAsia" w:hAnsi="Palatino Linotype" w:cs="Arial"/>
          <w:sz w:val="24"/>
          <w:lang w:val="es-ES_tradnl"/>
        </w:rPr>
        <w:t>Ley de Transparencia y Acceso a la Información Pública del Estado de México</w:t>
      </w:r>
      <w:r w:rsidRPr="00B9472B">
        <w:rPr>
          <w:rFonts w:ascii="Palatino Linotype" w:eastAsiaTheme="minorEastAsia" w:hAnsi="Palatino Linotype" w:cs="Arial"/>
          <w:bCs/>
          <w:sz w:val="24"/>
          <w:lang w:val="es-ES_tradnl"/>
        </w:rPr>
        <w:t>, establece expresamente el pago por dicho concepto, cuando la modalidad de entrega sea en copia certificada, incluso, condicionan la entrega a dicho pago, lo cual no puede ser obviado en las resoluciones que emita este Órgano Garante, bajo el principio de legalidad.</w:t>
      </w:r>
    </w:p>
    <w:p w14:paraId="55507DC7" w14:textId="77777777" w:rsidR="00E757D8" w:rsidRPr="00B9472B" w:rsidRDefault="00E757D8" w:rsidP="00E757D8">
      <w:pPr>
        <w:spacing w:after="0" w:line="360" w:lineRule="auto"/>
        <w:rPr>
          <w:rFonts w:ascii="Palatino Linotype" w:eastAsiaTheme="minorEastAsia" w:hAnsi="Palatino Linotype" w:cs="Arial"/>
          <w:bCs/>
          <w:sz w:val="24"/>
          <w:lang w:val="es-ES_tradnl"/>
        </w:rPr>
      </w:pPr>
    </w:p>
    <w:p w14:paraId="0BF61B6E" w14:textId="77777777" w:rsidR="00E757D8" w:rsidRPr="00B9472B" w:rsidRDefault="00E757D8" w:rsidP="00E757D8">
      <w:pPr>
        <w:spacing w:after="0" w:line="360" w:lineRule="auto"/>
        <w:jc w:val="both"/>
        <w:rPr>
          <w:rFonts w:ascii="Palatino Linotype" w:eastAsiaTheme="minorEastAsia" w:hAnsi="Palatino Linotype" w:cs="Arial"/>
          <w:bCs/>
          <w:sz w:val="24"/>
          <w:lang w:val="es-ES_tradnl"/>
        </w:rPr>
      </w:pPr>
      <w:r w:rsidRPr="00B9472B">
        <w:rPr>
          <w:rFonts w:ascii="Palatino Linotype" w:eastAsiaTheme="minorEastAsia" w:hAnsi="Palatino Linotype" w:cs="Arial"/>
          <w:bCs/>
          <w:sz w:val="24"/>
          <w:lang w:val="es-ES_tradnl"/>
        </w:rPr>
        <w:t>Lo anterior responde al hecho de que la certificación de documentos, en términos del Código Financiero del Estado de México y Municipios, configura un servicio que presta el Estado en sus funciones de derecho público, por el cual debe pagarse una contraprestación que se contabiliza como un ingreso por parte de los sujetos obligados.</w:t>
      </w:r>
    </w:p>
    <w:p w14:paraId="7B870028" w14:textId="77777777" w:rsidR="00E757D8" w:rsidRPr="00B9472B" w:rsidRDefault="00E757D8" w:rsidP="00E757D8">
      <w:pPr>
        <w:spacing w:after="0" w:line="360" w:lineRule="auto"/>
        <w:jc w:val="both"/>
        <w:rPr>
          <w:rFonts w:ascii="Palatino Linotype" w:eastAsiaTheme="minorEastAsia" w:hAnsi="Palatino Linotype"/>
          <w:sz w:val="24"/>
          <w:lang w:val="es-ES_tradnl"/>
        </w:rPr>
      </w:pPr>
    </w:p>
    <w:p w14:paraId="051DFD64" w14:textId="77777777" w:rsidR="00E757D8" w:rsidRPr="00B9472B" w:rsidRDefault="00E757D8" w:rsidP="00E757D8">
      <w:pPr>
        <w:spacing w:after="0" w:line="360" w:lineRule="auto"/>
        <w:jc w:val="both"/>
        <w:rPr>
          <w:rFonts w:ascii="Palatino Linotype" w:eastAsiaTheme="minorEastAsia" w:hAnsi="Palatino Linotype"/>
          <w:sz w:val="24"/>
          <w:lang w:val="es-ES_tradnl"/>
        </w:rPr>
      </w:pPr>
      <w:r w:rsidRPr="00B9472B">
        <w:rPr>
          <w:rFonts w:ascii="Palatino Linotype" w:eastAsiaTheme="minorEastAsia" w:hAnsi="Palatino Linotype"/>
          <w:sz w:val="24"/>
          <w:lang w:val="es-ES_tradnl"/>
        </w:rPr>
        <w:lastRenderedPageBreak/>
        <w:t xml:space="preserve">Luego entonces, si bien el principio de gratuidad rige el procedimiento del derecho de acceso a la información, la entrega de la misma en la modalidad de copias certificadas, implica un costo para el Estado, de ahí que resulte necesario que exista un medio de recuperación de tales gastos, en el caso, mediante el pago de un derecho ya establecido en la normatividad aplicable, esto es, una contraprestación que deben pagar las personas físicas y jurídicas colectivas por el uso o aprovechamiento de los bienes del dominio público de la Entidad. </w:t>
      </w:r>
    </w:p>
    <w:p w14:paraId="6A8E865F" w14:textId="77777777" w:rsidR="00E757D8" w:rsidRPr="00B9472B" w:rsidRDefault="00E757D8" w:rsidP="00E757D8">
      <w:pPr>
        <w:spacing w:after="0" w:line="360" w:lineRule="auto"/>
        <w:jc w:val="both"/>
        <w:rPr>
          <w:rFonts w:ascii="Palatino Linotype" w:eastAsiaTheme="minorEastAsia" w:hAnsi="Palatino Linotype"/>
          <w:sz w:val="24"/>
          <w:lang w:val="es-ES_tradnl"/>
        </w:rPr>
      </w:pPr>
    </w:p>
    <w:p w14:paraId="78C5C852" w14:textId="77777777" w:rsidR="00E757D8" w:rsidRPr="00B9472B" w:rsidRDefault="00E757D8" w:rsidP="00E757D8">
      <w:pPr>
        <w:spacing w:after="0" w:line="360" w:lineRule="auto"/>
        <w:jc w:val="both"/>
        <w:rPr>
          <w:rFonts w:ascii="Palatino Linotype" w:eastAsiaTheme="minorEastAsia" w:hAnsi="Palatino Linotype"/>
          <w:sz w:val="24"/>
          <w:lang w:val="es-ES_tradnl"/>
        </w:rPr>
      </w:pPr>
      <w:r w:rsidRPr="00B9472B">
        <w:rPr>
          <w:rFonts w:ascii="Palatino Linotype" w:eastAsiaTheme="minorEastAsia" w:hAnsi="Palatino Linotype"/>
          <w:sz w:val="24"/>
          <w:lang w:val="es-ES_tradnl"/>
        </w:rPr>
        <w:t xml:space="preserve">Por lo antes señalado, se insiste, que si bien el acceso a la información pública es gratuito de conformidad con la normatividad aplicable, la entrega de información pública en la modalidad de copias certificadas es un derecho delimitado por el Código Financiero del Estado de México, por lo que se trata de supuestos distintos, es decir, el acceso a la información pública implica el ejercicio del derecho fundamental previsto en el artículo 6 de la Constitución Política de los Estados Unidos Mexicanos, que consistente en la facultad de un particular para exigir de la autoridad una acción concreta, protegida directamente por el derecho objetivo; en tanto que la reproducción de la información solicitada implica la utilización de recursos públicos asignados al ente gubernamental. </w:t>
      </w:r>
    </w:p>
    <w:p w14:paraId="56A2DB83" w14:textId="77777777" w:rsidR="00E757D8" w:rsidRPr="00B9472B" w:rsidRDefault="00E757D8" w:rsidP="00E757D8">
      <w:pPr>
        <w:spacing w:after="0" w:line="360" w:lineRule="auto"/>
        <w:jc w:val="both"/>
        <w:rPr>
          <w:rFonts w:ascii="Palatino Linotype" w:eastAsiaTheme="minorEastAsia" w:hAnsi="Palatino Linotype"/>
          <w:sz w:val="24"/>
          <w:lang w:val="es-ES_tradnl"/>
        </w:rPr>
      </w:pPr>
    </w:p>
    <w:p w14:paraId="40CC15D1" w14:textId="77777777" w:rsidR="00E757D8" w:rsidRPr="00B9472B" w:rsidRDefault="00E757D8" w:rsidP="00E757D8">
      <w:pPr>
        <w:spacing w:after="0" w:line="360" w:lineRule="auto"/>
        <w:jc w:val="both"/>
        <w:rPr>
          <w:rFonts w:ascii="Palatino Linotype" w:eastAsiaTheme="minorEastAsia" w:hAnsi="Palatino Linotype"/>
          <w:sz w:val="24"/>
          <w:lang w:val="es-ES_tradnl"/>
        </w:rPr>
      </w:pPr>
      <w:r w:rsidRPr="00B9472B">
        <w:rPr>
          <w:rFonts w:ascii="Palatino Linotype" w:hAnsi="Palatino Linotype" w:cs="Arial"/>
          <w:sz w:val="24"/>
          <w:lang w:val="es-ES_tradnl"/>
        </w:rPr>
        <w:t xml:space="preserve">Tratándose del cobro, por concepto de </w:t>
      </w:r>
      <w:r w:rsidRPr="00B9472B">
        <w:rPr>
          <w:rFonts w:ascii="Palatino Linotype" w:eastAsiaTheme="minorEastAsia" w:hAnsi="Palatino Linotype"/>
          <w:sz w:val="24"/>
          <w:lang w:val="es-ES_tradnl"/>
        </w:rPr>
        <w:t xml:space="preserve">los servicios que sean prestados por el Estado, se pagarán derechos conforme a las cuotas establecidas para cada caso, como lo son la expedición de copias certificadas; en tal virtud, si bien, se encuentran señalados de manera genérica en la Ley de Transparencia y Acceso a la Información Pública del </w:t>
      </w:r>
      <w:r w:rsidRPr="00B9472B">
        <w:rPr>
          <w:rFonts w:ascii="Palatino Linotype" w:eastAsiaTheme="minorEastAsia" w:hAnsi="Palatino Linotype"/>
          <w:sz w:val="24"/>
          <w:lang w:val="es-ES_tradnl"/>
        </w:rPr>
        <w:lastRenderedPageBreak/>
        <w:t>Estado de México, lo cierto es que, atendiendo al principio de especialidad y por lo que hace al cobro, debemos sujetarnos a las disposiciones, reglas, normas y lineamientos estipulados en el Código Financiero del Estado de México y Municipios, en tanto que se trata de una norma tributaria.</w:t>
      </w:r>
    </w:p>
    <w:p w14:paraId="706DDBF9" w14:textId="77777777" w:rsidR="00E757D8" w:rsidRPr="00B9472B" w:rsidRDefault="00E757D8" w:rsidP="00E757D8">
      <w:pPr>
        <w:spacing w:after="0" w:line="360" w:lineRule="auto"/>
        <w:jc w:val="both"/>
        <w:rPr>
          <w:rFonts w:ascii="Palatino Linotype" w:eastAsiaTheme="minorEastAsia" w:hAnsi="Palatino Linotype"/>
          <w:sz w:val="24"/>
          <w:lang w:val="es-ES_tradnl"/>
        </w:rPr>
      </w:pPr>
    </w:p>
    <w:p w14:paraId="419CD29F" w14:textId="77777777" w:rsidR="00E757D8" w:rsidRPr="00B9472B" w:rsidRDefault="00E757D8" w:rsidP="00E757D8">
      <w:pPr>
        <w:spacing w:after="0" w:line="360" w:lineRule="auto"/>
        <w:jc w:val="both"/>
        <w:rPr>
          <w:rFonts w:ascii="Palatino Linotype" w:eastAsiaTheme="minorEastAsia" w:hAnsi="Palatino Linotype"/>
          <w:sz w:val="24"/>
          <w:lang w:val="es-ES_tradnl"/>
        </w:rPr>
      </w:pPr>
      <w:r w:rsidRPr="00B9472B">
        <w:rPr>
          <w:rFonts w:ascii="Palatino Linotype" w:eastAsiaTheme="minorEastAsia" w:hAnsi="Palatino Linotype"/>
          <w:sz w:val="24"/>
          <w:lang w:val="es-ES_tradnl"/>
        </w:rPr>
        <w:t xml:space="preserve">Por ello, es que se estima que el cobro de derechos por la expedición de copias certificadas deberá ceñirse, en apego al principio de estricto derecho, a las disposiciones en materia tributaria y presupuestaria. </w:t>
      </w:r>
    </w:p>
    <w:p w14:paraId="3848FEA5" w14:textId="77777777" w:rsidR="00E757D8" w:rsidRPr="00B9472B" w:rsidRDefault="00E757D8" w:rsidP="00E757D8">
      <w:pPr>
        <w:spacing w:after="0" w:line="360" w:lineRule="auto"/>
        <w:jc w:val="both"/>
        <w:rPr>
          <w:rFonts w:ascii="Palatino Linotype" w:eastAsiaTheme="minorEastAsia" w:hAnsi="Palatino Linotype"/>
          <w:sz w:val="24"/>
          <w:lang w:val="es-ES_tradnl"/>
        </w:rPr>
      </w:pPr>
    </w:p>
    <w:p w14:paraId="635DD475" w14:textId="77777777" w:rsidR="00E757D8" w:rsidRPr="00B9472B" w:rsidRDefault="00E757D8" w:rsidP="00E757D8">
      <w:pPr>
        <w:spacing w:after="0" w:line="360" w:lineRule="auto"/>
        <w:jc w:val="both"/>
        <w:rPr>
          <w:rFonts w:ascii="Palatino Linotype" w:eastAsiaTheme="minorEastAsia" w:hAnsi="Palatino Linotype"/>
          <w:sz w:val="24"/>
          <w:lang w:val="es-ES_tradnl"/>
        </w:rPr>
      </w:pPr>
      <w:r w:rsidRPr="00B9472B">
        <w:rPr>
          <w:rFonts w:ascii="Palatino Linotype" w:eastAsiaTheme="minorEastAsia" w:hAnsi="Palatino Linotype"/>
          <w:sz w:val="24"/>
          <w:lang w:val="es-ES_tradnl"/>
        </w:rPr>
        <w:t>En tal consideración, sin duda, el acceso a la información pública atiende de manera inseparable a la persona que ejerce el derecho, no así a la reproducción y envío de la información solicitada pues es claro que se trata de momentos y supuestos diversos.</w:t>
      </w:r>
    </w:p>
    <w:p w14:paraId="21AC8883" w14:textId="77777777" w:rsidR="00E757D8" w:rsidRPr="00B9472B" w:rsidRDefault="00E757D8" w:rsidP="00E757D8">
      <w:pPr>
        <w:spacing w:after="0" w:line="360" w:lineRule="auto"/>
        <w:jc w:val="both"/>
        <w:rPr>
          <w:rFonts w:ascii="Palatino Linotype" w:eastAsiaTheme="minorEastAsia" w:hAnsi="Palatino Linotype"/>
          <w:sz w:val="24"/>
          <w:lang w:val="es-ES_tradnl"/>
        </w:rPr>
      </w:pPr>
    </w:p>
    <w:p w14:paraId="72FDD4AA" w14:textId="77777777" w:rsidR="00E757D8" w:rsidRPr="00B9472B" w:rsidRDefault="00E757D8" w:rsidP="00E757D8">
      <w:pPr>
        <w:spacing w:after="0" w:line="360" w:lineRule="auto"/>
        <w:jc w:val="both"/>
        <w:rPr>
          <w:rFonts w:ascii="Palatino Linotype" w:eastAsiaTheme="minorEastAsia" w:hAnsi="Palatino Linotype" w:cs="Arial"/>
          <w:sz w:val="24"/>
          <w:lang w:val="es-ES_tradnl"/>
        </w:rPr>
      </w:pPr>
      <w:r w:rsidRPr="00B9472B">
        <w:rPr>
          <w:rFonts w:ascii="Palatino Linotype" w:eastAsiaTheme="minorEastAsia" w:hAnsi="Palatino Linotype"/>
          <w:sz w:val="24"/>
          <w:lang w:val="es-ES_tradnl"/>
        </w:rPr>
        <w:t xml:space="preserve">Establecido lo anterior, no debe olvidarse que, </w:t>
      </w:r>
      <w:r w:rsidRPr="00B9472B">
        <w:rPr>
          <w:rFonts w:ascii="Palatino Linotype" w:eastAsiaTheme="minorEastAsia" w:hAnsi="Palatino Linotype" w:cs="Arial"/>
          <w:bCs/>
          <w:sz w:val="24"/>
          <w:lang w:val="es-ES_tradnl"/>
        </w:rPr>
        <w:t xml:space="preserve">en cuanto a la certificación de documentos en su poder, los sujetos obligados a los cuales les resulta aplicable el Código Financiero del Estado de México y Municipios, por lo que, indiscutiblemente deben emitir respuesta de acuerdo a lo establecido por la misma, </w:t>
      </w:r>
      <w:r w:rsidRPr="00B9472B">
        <w:rPr>
          <w:rFonts w:ascii="Palatino Linotype" w:eastAsiaTheme="minorEastAsia" w:hAnsi="Palatino Linotype" w:cs="Arial"/>
          <w:sz w:val="24"/>
          <w:lang w:val="es-ES_tradnl"/>
        </w:rPr>
        <w:t>puesto que no se encuentran facultados para no aplicar la misma.</w:t>
      </w:r>
    </w:p>
    <w:p w14:paraId="0ED47E1D" w14:textId="77777777" w:rsidR="00E757D8" w:rsidRPr="00B9472B" w:rsidRDefault="00E757D8" w:rsidP="00E757D8">
      <w:pPr>
        <w:spacing w:after="0" w:line="360" w:lineRule="auto"/>
        <w:jc w:val="both"/>
        <w:rPr>
          <w:rFonts w:ascii="Palatino Linotype" w:eastAsiaTheme="minorEastAsia" w:hAnsi="Palatino Linotype" w:cs="Arial"/>
          <w:sz w:val="24"/>
          <w:lang w:val="es-ES_tradnl"/>
        </w:rPr>
      </w:pPr>
    </w:p>
    <w:p w14:paraId="08F6D7DC" w14:textId="77777777" w:rsidR="00E757D8" w:rsidRPr="00B9472B" w:rsidRDefault="00E757D8" w:rsidP="00E757D8">
      <w:pPr>
        <w:spacing w:after="0" w:line="360" w:lineRule="auto"/>
        <w:jc w:val="both"/>
        <w:rPr>
          <w:rFonts w:ascii="Palatino Linotype" w:eastAsiaTheme="minorEastAsia" w:hAnsi="Palatino Linotype" w:cs="Arial"/>
          <w:bCs/>
          <w:sz w:val="24"/>
          <w:lang w:val="es-ES_tradnl"/>
        </w:rPr>
      </w:pPr>
      <w:r w:rsidRPr="00B9472B">
        <w:rPr>
          <w:rFonts w:ascii="Palatino Linotype" w:eastAsiaTheme="minorEastAsia" w:hAnsi="Palatino Linotype" w:cs="Arial"/>
          <w:sz w:val="24"/>
          <w:lang w:val="es-ES_tradnl"/>
        </w:rPr>
        <w:t xml:space="preserve">Consecuentemente, </w:t>
      </w:r>
      <w:r w:rsidRPr="00B9472B">
        <w:rPr>
          <w:rFonts w:ascii="Palatino Linotype" w:eastAsiaTheme="minorEastAsia" w:hAnsi="Palatino Linotype" w:cs="Arial"/>
          <w:bCs/>
          <w:sz w:val="24"/>
          <w:lang w:val="es-ES_tradnl"/>
        </w:rPr>
        <w:t xml:space="preserve">al realizar una interpretación del principio de gratuidad y aplicarlo de manera indistinta a las primeras veinte copias certificadas, por un lado, se deja de observar lo dispuesto por el Código Financiero del Estado de México y Municipios que </w:t>
      </w:r>
      <w:r w:rsidRPr="00B9472B">
        <w:rPr>
          <w:rFonts w:ascii="Palatino Linotype" w:eastAsiaTheme="minorEastAsia" w:hAnsi="Palatino Linotype" w:cs="Arial"/>
          <w:bCs/>
          <w:sz w:val="24"/>
          <w:lang w:val="es-ES_tradnl"/>
        </w:rPr>
        <w:lastRenderedPageBreak/>
        <w:t>prevé expresamente el cobro por la certificación de documentos, y por el otro, genera un daño al erario público, pues ello se traduce en que el Estado deje de percibir recursos por concepto de prestación de servicios que se encuentran previstos en el referido ordenamiento legal.</w:t>
      </w:r>
    </w:p>
    <w:p w14:paraId="00C3C4AE" w14:textId="77777777" w:rsidR="00E757D8" w:rsidRPr="00B9472B" w:rsidRDefault="00E757D8" w:rsidP="00E757D8">
      <w:pPr>
        <w:spacing w:after="0" w:line="360" w:lineRule="auto"/>
        <w:jc w:val="both"/>
        <w:rPr>
          <w:rFonts w:ascii="Palatino Linotype" w:eastAsiaTheme="minorEastAsia" w:hAnsi="Palatino Linotype" w:cs="Arial"/>
          <w:bCs/>
          <w:sz w:val="24"/>
          <w:lang w:val="es-ES_tradnl"/>
        </w:rPr>
      </w:pPr>
    </w:p>
    <w:p w14:paraId="715CEBB3" w14:textId="77777777" w:rsidR="00E757D8" w:rsidRPr="00B9472B" w:rsidRDefault="00E757D8" w:rsidP="00E757D8">
      <w:pPr>
        <w:spacing w:after="0" w:line="360" w:lineRule="auto"/>
        <w:jc w:val="both"/>
        <w:rPr>
          <w:rFonts w:ascii="Palatino Linotype" w:eastAsiaTheme="minorEastAsia" w:hAnsi="Palatino Linotype" w:cs="Arial"/>
          <w:bCs/>
          <w:sz w:val="24"/>
          <w:lang w:val="es-ES_tradnl"/>
        </w:rPr>
      </w:pPr>
      <w:r w:rsidRPr="00B9472B">
        <w:rPr>
          <w:rFonts w:ascii="Palatino Linotype" w:eastAsiaTheme="minorEastAsia" w:hAnsi="Palatino Linotype" w:cs="Arial"/>
          <w:bCs/>
          <w:sz w:val="24"/>
          <w:lang w:val="es-ES_tradnl"/>
        </w:rPr>
        <w:t xml:space="preserve">Finalmente, se concluye que el cobro por concepto de reproducción de la información en copia certificada, no transgrede la esfera de derechos del solicitante, pues, por un lado, se encuentra previsto en la ley de la materia, y por el otro, como se estableció en </w:t>
      </w:r>
      <w:r w:rsidRPr="00B9472B">
        <w:rPr>
          <w:rFonts w:ascii="Palatino Linotype" w:eastAsiaTheme="minorEastAsia" w:hAnsi="Palatino Linotype" w:cs="Arial"/>
          <w:bCs/>
          <w:i/>
          <w:sz w:val="24"/>
          <w:lang w:val="es-ES_tradnl"/>
        </w:rPr>
        <w:t>supra</w:t>
      </w:r>
      <w:r w:rsidRPr="00B9472B">
        <w:rPr>
          <w:rFonts w:ascii="Palatino Linotype" w:eastAsiaTheme="minorEastAsia" w:hAnsi="Palatino Linotype" w:cs="Arial"/>
          <w:bCs/>
          <w:sz w:val="24"/>
          <w:lang w:val="es-ES_tradnl"/>
        </w:rPr>
        <w:t xml:space="preserve"> líneas configura una prestación de servicios por parte del Estado, previsto en el Código Financiero del Estado de México y Municipios.</w:t>
      </w:r>
    </w:p>
    <w:p w14:paraId="14CB1D7B" w14:textId="77777777" w:rsidR="00E757D8" w:rsidRPr="00B9472B" w:rsidRDefault="00E757D8" w:rsidP="00E757D8">
      <w:pPr>
        <w:spacing w:after="0" w:line="360" w:lineRule="auto"/>
        <w:jc w:val="both"/>
        <w:rPr>
          <w:rFonts w:ascii="Palatino Linotype" w:hAnsi="Palatino Linotype" w:cs="Arial"/>
          <w:sz w:val="24"/>
          <w:lang w:eastAsia="es-MX"/>
        </w:rPr>
      </w:pPr>
    </w:p>
    <w:p w14:paraId="4F36A278" w14:textId="77777777" w:rsidR="00E757D8" w:rsidRPr="00B9472B" w:rsidRDefault="00E757D8" w:rsidP="00E757D8">
      <w:pPr>
        <w:spacing w:after="0" w:line="360" w:lineRule="auto"/>
        <w:jc w:val="both"/>
        <w:rPr>
          <w:rFonts w:ascii="Palatino Linotype" w:hAnsi="Palatino Linotype"/>
          <w:sz w:val="24"/>
        </w:rPr>
      </w:pPr>
      <w:r w:rsidRPr="00B9472B">
        <w:rPr>
          <w:rFonts w:ascii="Palatino Linotype" w:hAnsi="Palatino Linotype" w:cs="Arial"/>
          <w:sz w:val="24"/>
          <w:lang w:eastAsia="es-MX"/>
        </w:rPr>
        <w:t>Para la entrega de la información en la modalidad solicitada por el particular en el asunto que nos ocupa, los L</w:t>
      </w:r>
      <w:r w:rsidRPr="00B9472B">
        <w:rPr>
          <w:rFonts w:ascii="Palatino Linotype" w:hAnsi="Palatino Linotype"/>
          <w:sz w:val="24"/>
        </w:rPr>
        <w:t>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disponen en el numeral treinta y ocho incisos e), f) y h), establecen que en el caso de que la información se haya solicitado en una modalidad que sea técnicamente factible y que constituya un costo de reproducción, se deberá informar al particular el costo total, el lugar y procedimiento para realizar el pago correspondiente; y los horarios en los cuales estará a su disposición la información solicitada, en consecuencia resulta dable ordenar la entrega de la información en la modalidad de copias certificadas con costo.</w:t>
      </w:r>
    </w:p>
    <w:p w14:paraId="7E03A491" w14:textId="77777777" w:rsidR="00E757D8" w:rsidRDefault="00E757D8" w:rsidP="00E757D8">
      <w:pPr>
        <w:spacing w:after="0" w:line="240" w:lineRule="auto"/>
        <w:ind w:right="850"/>
        <w:jc w:val="both"/>
        <w:rPr>
          <w:rFonts w:ascii="Palatino Linotype" w:eastAsia="Arial" w:hAnsi="Palatino Linotype" w:cs="Arial"/>
          <w:iCs/>
          <w:sz w:val="24"/>
          <w:szCs w:val="24"/>
        </w:rPr>
      </w:pPr>
    </w:p>
    <w:p w14:paraId="6CCD39BF" w14:textId="77777777" w:rsidR="00773351" w:rsidRPr="003E55F1" w:rsidRDefault="00773351" w:rsidP="00E757D8">
      <w:pPr>
        <w:spacing w:after="0" w:line="240" w:lineRule="auto"/>
        <w:ind w:left="851" w:right="850"/>
        <w:jc w:val="both"/>
        <w:rPr>
          <w:rFonts w:ascii="Palatino Linotype" w:eastAsia="Arial" w:hAnsi="Palatino Linotype" w:cs="Arial"/>
          <w:iCs/>
          <w:sz w:val="24"/>
          <w:szCs w:val="24"/>
        </w:rPr>
      </w:pPr>
    </w:p>
    <w:p w14:paraId="182D43F5" w14:textId="77777777" w:rsidR="00773351" w:rsidRPr="003E55F1" w:rsidRDefault="00773351" w:rsidP="00E757D8">
      <w:pPr>
        <w:pStyle w:val="Prrafodelista"/>
        <w:numPr>
          <w:ilvl w:val="0"/>
          <w:numId w:val="8"/>
        </w:numPr>
        <w:autoSpaceDE w:val="0"/>
        <w:autoSpaceDN w:val="0"/>
        <w:adjustRightInd w:val="0"/>
        <w:spacing w:line="360" w:lineRule="auto"/>
        <w:jc w:val="both"/>
        <w:rPr>
          <w:rFonts w:ascii="Palatino Linotype" w:hAnsi="Palatino Linotype"/>
          <w:b/>
          <w:i/>
          <w:sz w:val="28"/>
          <w:u w:val="single"/>
        </w:rPr>
      </w:pPr>
      <w:r w:rsidRPr="003E55F1">
        <w:rPr>
          <w:rFonts w:ascii="Palatino Linotype" w:hAnsi="Palatino Linotype"/>
          <w:b/>
          <w:i/>
          <w:sz w:val="28"/>
          <w:u w:val="single"/>
        </w:rPr>
        <w:t>De la Versión Pública</w:t>
      </w:r>
    </w:p>
    <w:p w14:paraId="1B94D351" w14:textId="77777777" w:rsidR="00773351" w:rsidRPr="003E55F1" w:rsidRDefault="00773351" w:rsidP="00E757D8">
      <w:pPr>
        <w:autoSpaceDE w:val="0"/>
        <w:autoSpaceDN w:val="0"/>
        <w:adjustRightInd w:val="0"/>
        <w:spacing w:after="0" w:line="360" w:lineRule="auto"/>
        <w:jc w:val="both"/>
        <w:rPr>
          <w:rFonts w:ascii="Palatino Linotype" w:hAnsi="Palatino Linotype" w:cs="Arial"/>
          <w:sz w:val="24"/>
          <w:szCs w:val="24"/>
        </w:rPr>
      </w:pPr>
      <w:r w:rsidRPr="003E55F1">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377B7E94" w14:textId="77777777" w:rsidR="00773351" w:rsidRPr="003E55F1" w:rsidRDefault="00773351" w:rsidP="00E757D8">
      <w:pPr>
        <w:autoSpaceDE w:val="0"/>
        <w:autoSpaceDN w:val="0"/>
        <w:adjustRightInd w:val="0"/>
        <w:spacing w:after="0" w:line="360" w:lineRule="auto"/>
        <w:jc w:val="both"/>
        <w:rPr>
          <w:rFonts w:ascii="Palatino Linotype" w:hAnsi="Palatino Linotype" w:cs="Arial"/>
        </w:rPr>
      </w:pPr>
    </w:p>
    <w:p w14:paraId="17B3B76E" w14:textId="77777777" w:rsidR="00773351" w:rsidRPr="003E55F1" w:rsidRDefault="00773351" w:rsidP="00E757D8">
      <w:pPr>
        <w:spacing w:after="0" w:line="360" w:lineRule="auto"/>
        <w:jc w:val="both"/>
        <w:rPr>
          <w:rFonts w:ascii="Palatino Linotype" w:hAnsi="Palatino Linotype" w:cs="Arial"/>
          <w:sz w:val="24"/>
          <w:szCs w:val="24"/>
        </w:rPr>
      </w:pPr>
      <w:r w:rsidRPr="003E55F1">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490AB42" w14:textId="77777777" w:rsidR="00773351" w:rsidRPr="003E55F1" w:rsidRDefault="00773351" w:rsidP="00E757D8">
      <w:pPr>
        <w:pStyle w:val="Sinespaciado"/>
      </w:pPr>
    </w:p>
    <w:p w14:paraId="1D06FAF0" w14:textId="77777777" w:rsidR="00773351" w:rsidRPr="003E55F1" w:rsidRDefault="00773351" w:rsidP="00E757D8">
      <w:pPr>
        <w:tabs>
          <w:tab w:val="left" w:pos="8222"/>
        </w:tabs>
        <w:spacing w:after="0"/>
        <w:ind w:left="567" w:right="567"/>
        <w:jc w:val="both"/>
        <w:rPr>
          <w:rFonts w:ascii="Palatino Linotype" w:hAnsi="Palatino Linotype" w:cs="Arial"/>
          <w:i/>
        </w:rPr>
      </w:pPr>
      <w:r w:rsidRPr="003E55F1">
        <w:rPr>
          <w:rFonts w:ascii="Palatino Linotype" w:hAnsi="Palatino Linotype" w:cs="Arial"/>
          <w:b/>
          <w:i/>
        </w:rPr>
        <w:t>Artículo 3.</w:t>
      </w:r>
      <w:r w:rsidRPr="003E55F1">
        <w:rPr>
          <w:rFonts w:ascii="Palatino Linotype" w:hAnsi="Palatino Linotype" w:cs="Arial"/>
          <w:i/>
        </w:rPr>
        <w:t xml:space="preserve"> Para los efectos de la presente Ley se entenderá por:</w:t>
      </w:r>
    </w:p>
    <w:p w14:paraId="2FD59B9C" w14:textId="77777777" w:rsidR="00773351" w:rsidRPr="003E55F1" w:rsidRDefault="00773351" w:rsidP="00E757D8">
      <w:pPr>
        <w:tabs>
          <w:tab w:val="left" w:pos="8222"/>
        </w:tabs>
        <w:spacing w:after="0"/>
        <w:ind w:left="567" w:right="567"/>
        <w:jc w:val="both"/>
        <w:rPr>
          <w:rFonts w:ascii="Palatino Linotype" w:hAnsi="Palatino Linotype" w:cs="Arial"/>
          <w:i/>
        </w:rPr>
      </w:pPr>
      <w:r w:rsidRPr="003E55F1">
        <w:rPr>
          <w:rFonts w:ascii="Palatino Linotype" w:hAnsi="Palatino Linotype" w:cs="Arial"/>
          <w:i/>
        </w:rPr>
        <w:t>[…]</w:t>
      </w:r>
    </w:p>
    <w:p w14:paraId="30BF8205" w14:textId="77777777" w:rsidR="00773351" w:rsidRPr="003E55F1" w:rsidRDefault="00773351" w:rsidP="00E757D8">
      <w:pPr>
        <w:tabs>
          <w:tab w:val="left" w:pos="8222"/>
        </w:tabs>
        <w:spacing w:after="0"/>
        <w:ind w:left="567" w:right="567"/>
        <w:jc w:val="both"/>
        <w:rPr>
          <w:rFonts w:ascii="Palatino Linotype" w:hAnsi="Palatino Linotype" w:cs="Arial"/>
          <w:i/>
        </w:rPr>
      </w:pPr>
    </w:p>
    <w:p w14:paraId="3DEBC532" w14:textId="77777777" w:rsidR="00773351" w:rsidRPr="003E55F1" w:rsidRDefault="00773351" w:rsidP="00E757D8">
      <w:pPr>
        <w:tabs>
          <w:tab w:val="left" w:pos="8222"/>
        </w:tabs>
        <w:spacing w:after="0"/>
        <w:ind w:left="567" w:right="567"/>
        <w:jc w:val="both"/>
        <w:rPr>
          <w:rFonts w:ascii="Palatino Linotype" w:hAnsi="Palatino Linotype" w:cs="Arial"/>
          <w:i/>
        </w:rPr>
      </w:pPr>
      <w:r w:rsidRPr="003E55F1">
        <w:rPr>
          <w:rFonts w:ascii="Palatino Linotype" w:hAnsi="Palatino Linotype" w:cs="Arial"/>
          <w:b/>
          <w:i/>
        </w:rPr>
        <w:t>IX. Datos personales:</w:t>
      </w:r>
      <w:r w:rsidRPr="003E55F1">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18F8DEAA" w14:textId="77777777" w:rsidR="00773351" w:rsidRPr="003E55F1" w:rsidRDefault="00773351" w:rsidP="00E757D8">
      <w:pPr>
        <w:tabs>
          <w:tab w:val="left" w:pos="8222"/>
        </w:tabs>
        <w:spacing w:after="0"/>
        <w:ind w:left="567" w:right="567"/>
        <w:jc w:val="both"/>
        <w:rPr>
          <w:rFonts w:ascii="Palatino Linotype" w:hAnsi="Palatino Linotype" w:cs="Arial"/>
          <w:i/>
        </w:rPr>
      </w:pPr>
      <w:r w:rsidRPr="003E55F1">
        <w:rPr>
          <w:rFonts w:ascii="Palatino Linotype" w:hAnsi="Palatino Linotype" w:cs="Arial"/>
          <w:b/>
          <w:i/>
        </w:rPr>
        <w:t>XX. Información clasificada:</w:t>
      </w:r>
      <w:r w:rsidRPr="003E55F1">
        <w:rPr>
          <w:rFonts w:ascii="Palatino Linotype" w:hAnsi="Palatino Linotype" w:cs="Arial"/>
          <w:i/>
        </w:rPr>
        <w:t xml:space="preserve"> Aquella considerada por la presente Ley como reservada o confidencial;</w:t>
      </w:r>
    </w:p>
    <w:p w14:paraId="1E82EEE2" w14:textId="77777777" w:rsidR="00773351" w:rsidRPr="003E55F1" w:rsidRDefault="00773351" w:rsidP="00E757D8">
      <w:pPr>
        <w:tabs>
          <w:tab w:val="left" w:pos="8222"/>
        </w:tabs>
        <w:spacing w:after="0"/>
        <w:ind w:left="567" w:right="567"/>
        <w:jc w:val="both"/>
        <w:rPr>
          <w:rFonts w:ascii="Palatino Linotype" w:hAnsi="Palatino Linotype" w:cs="Arial"/>
          <w:b/>
          <w:i/>
        </w:rPr>
      </w:pPr>
    </w:p>
    <w:p w14:paraId="201326C0" w14:textId="77777777" w:rsidR="00773351" w:rsidRPr="003E55F1" w:rsidRDefault="00773351" w:rsidP="00E757D8">
      <w:pPr>
        <w:tabs>
          <w:tab w:val="left" w:pos="8222"/>
        </w:tabs>
        <w:spacing w:after="0"/>
        <w:ind w:left="567" w:right="567"/>
        <w:jc w:val="both"/>
        <w:rPr>
          <w:rFonts w:ascii="Palatino Linotype" w:hAnsi="Palatino Linotype" w:cs="Arial"/>
          <w:i/>
        </w:rPr>
      </w:pPr>
      <w:r w:rsidRPr="003E55F1">
        <w:rPr>
          <w:rFonts w:ascii="Palatino Linotype" w:hAnsi="Palatino Linotype" w:cs="Arial"/>
          <w:b/>
          <w:i/>
        </w:rPr>
        <w:t>XXI. Información confidencial:</w:t>
      </w:r>
      <w:r w:rsidRPr="003E55F1">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9C254A4" w14:textId="77777777" w:rsidR="00773351" w:rsidRPr="003E55F1" w:rsidRDefault="00773351" w:rsidP="00E757D8">
      <w:pPr>
        <w:tabs>
          <w:tab w:val="left" w:pos="8222"/>
        </w:tabs>
        <w:spacing w:after="0"/>
        <w:ind w:left="567" w:right="567"/>
        <w:jc w:val="both"/>
        <w:rPr>
          <w:rFonts w:ascii="Palatino Linotype" w:hAnsi="Palatino Linotype" w:cs="Arial"/>
          <w:b/>
          <w:i/>
        </w:rPr>
      </w:pPr>
    </w:p>
    <w:p w14:paraId="4F35D698" w14:textId="77777777" w:rsidR="00773351" w:rsidRPr="003E55F1" w:rsidRDefault="00773351" w:rsidP="00E757D8">
      <w:pPr>
        <w:tabs>
          <w:tab w:val="left" w:pos="8222"/>
        </w:tabs>
        <w:spacing w:after="0"/>
        <w:ind w:left="567" w:right="567"/>
        <w:jc w:val="both"/>
        <w:rPr>
          <w:rFonts w:ascii="Palatino Linotype" w:hAnsi="Palatino Linotype" w:cs="Arial"/>
          <w:i/>
        </w:rPr>
      </w:pPr>
      <w:r w:rsidRPr="003E55F1">
        <w:rPr>
          <w:rFonts w:ascii="Palatino Linotype" w:hAnsi="Palatino Linotype" w:cs="Arial"/>
          <w:b/>
          <w:i/>
        </w:rPr>
        <w:t>XLV. Versión pública:</w:t>
      </w:r>
      <w:r w:rsidRPr="003E55F1">
        <w:rPr>
          <w:rFonts w:ascii="Palatino Linotype" w:hAnsi="Palatino Linotype" w:cs="Arial"/>
          <w:i/>
        </w:rPr>
        <w:t xml:space="preserve"> Documento en el que se elimine, suprime o borra la información clasificada como reservada o confidencial para permitir su acceso.</w:t>
      </w:r>
    </w:p>
    <w:p w14:paraId="5F7655D7" w14:textId="77777777" w:rsidR="00773351" w:rsidRPr="003E55F1" w:rsidRDefault="00773351" w:rsidP="00E757D8">
      <w:pPr>
        <w:tabs>
          <w:tab w:val="left" w:pos="8222"/>
        </w:tabs>
        <w:spacing w:after="0"/>
        <w:ind w:left="567" w:right="567"/>
        <w:jc w:val="both"/>
        <w:rPr>
          <w:rFonts w:ascii="Palatino Linotype" w:hAnsi="Palatino Linotype" w:cs="Arial"/>
          <w:i/>
        </w:rPr>
      </w:pPr>
      <w:r w:rsidRPr="003E55F1">
        <w:rPr>
          <w:rFonts w:ascii="Palatino Linotype" w:hAnsi="Palatino Linotype" w:cs="Arial"/>
          <w:i/>
        </w:rPr>
        <w:lastRenderedPageBreak/>
        <w:t>[…]</w:t>
      </w:r>
    </w:p>
    <w:p w14:paraId="59C80407" w14:textId="77777777" w:rsidR="00773351" w:rsidRPr="003E55F1" w:rsidRDefault="00773351" w:rsidP="00E757D8">
      <w:pPr>
        <w:tabs>
          <w:tab w:val="left" w:pos="8222"/>
        </w:tabs>
        <w:spacing w:after="0"/>
        <w:ind w:left="567" w:right="567"/>
        <w:jc w:val="both"/>
        <w:rPr>
          <w:rFonts w:ascii="Palatino Linotype" w:hAnsi="Palatino Linotype" w:cs="Arial"/>
          <w:b/>
          <w:i/>
        </w:rPr>
      </w:pPr>
    </w:p>
    <w:p w14:paraId="694F6219" w14:textId="77777777" w:rsidR="00773351" w:rsidRPr="003E55F1" w:rsidRDefault="00773351" w:rsidP="00E757D8">
      <w:pPr>
        <w:tabs>
          <w:tab w:val="left" w:pos="8222"/>
        </w:tabs>
        <w:spacing w:after="0"/>
        <w:ind w:left="567" w:right="567"/>
        <w:jc w:val="both"/>
        <w:rPr>
          <w:rFonts w:ascii="Palatino Linotype" w:hAnsi="Palatino Linotype" w:cs="Arial"/>
          <w:i/>
        </w:rPr>
      </w:pPr>
      <w:r w:rsidRPr="003E55F1">
        <w:rPr>
          <w:rFonts w:ascii="Palatino Linotype" w:hAnsi="Palatino Linotype" w:cs="Arial"/>
          <w:b/>
          <w:i/>
        </w:rPr>
        <w:t>Artículo 91.</w:t>
      </w:r>
      <w:r w:rsidRPr="003E55F1">
        <w:rPr>
          <w:rFonts w:ascii="Palatino Linotype" w:hAnsi="Palatino Linotype" w:cs="Arial"/>
          <w:i/>
        </w:rPr>
        <w:t xml:space="preserve"> El acceso a la información pública será restringido excepcionalmente, cuando ésta sea clasificada como reservada o confidencial.</w:t>
      </w:r>
    </w:p>
    <w:p w14:paraId="257345F4" w14:textId="77777777" w:rsidR="00773351" w:rsidRPr="003E55F1" w:rsidRDefault="00773351" w:rsidP="00E757D8">
      <w:pPr>
        <w:tabs>
          <w:tab w:val="left" w:pos="8222"/>
        </w:tabs>
        <w:spacing w:after="0"/>
        <w:ind w:left="567" w:right="567"/>
        <w:jc w:val="both"/>
        <w:rPr>
          <w:rFonts w:ascii="Palatino Linotype" w:hAnsi="Palatino Linotype" w:cs="Arial"/>
          <w:i/>
        </w:rPr>
      </w:pPr>
    </w:p>
    <w:p w14:paraId="524F788F" w14:textId="77777777" w:rsidR="00773351" w:rsidRPr="003E55F1" w:rsidRDefault="00773351" w:rsidP="00E757D8">
      <w:pPr>
        <w:tabs>
          <w:tab w:val="left" w:pos="8222"/>
        </w:tabs>
        <w:spacing w:after="0"/>
        <w:ind w:left="567" w:right="567"/>
        <w:jc w:val="both"/>
        <w:rPr>
          <w:rFonts w:ascii="Palatino Linotype" w:hAnsi="Palatino Linotype" w:cs="Arial"/>
          <w:i/>
        </w:rPr>
      </w:pPr>
      <w:r w:rsidRPr="003E55F1">
        <w:rPr>
          <w:rFonts w:ascii="Palatino Linotype" w:hAnsi="Palatino Linotype" w:cs="Arial"/>
          <w:b/>
          <w:i/>
        </w:rPr>
        <w:t>Artículo 132.</w:t>
      </w:r>
      <w:r w:rsidRPr="003E55F1">
        <w:rPr>
          <w:rFonts w:ascii="Palatino Linotype" w:hAnsi="Palatino Linotype" w:cs="Arial"/>
          <w:i/>
        </w:rPr>
        <w:t xml:space="preserve"> </w:t>
      </w:r>
      <w:r w:rsidRPr="003E55F1">
        <w:rPr>
          <w:rFonts w:ascii="Palatino Linotype" w:hAnsi="Palatino Linotype" w:cs="Arial"/>
          <w:i/>
          <w:u w:val="single"/>
        </w:rPr>
        <w:t>La clasificación de la información se llevará a cabo en el momento en que</w:t>
      </w:r>
      <w:r w:rsidRPr="003E55F1">
        <w:rPr>
          <w:rFonts w:ascii="Palatino Linotype" w:hAnsi="Palatino Linotype" w:cs="Arial"/>
          <w:i/>
        </w:rPr>
        <w:t>:</w:t>
      </w:r>
    </w:p>
    <w:p w14:paraId="4DD0D466" w14:textId="77777777" w:rsidR="00773351" w:rsidRPr="003E55F1" w:rsidRDefault="00773351" w:rsidP="00E757D8">
      <w:pPr>
        <w:tabs>
          <w:tab w:val="left" w:pos="8222"/>
        </w:tabs>
        <w:spacing w:after="0"/>
        <w:ind w:left="567" w:right="567"/>
        <w:jc w:val="both"/>
        <w:rPr>
          <w:rFonts w:ascii="Palatino Linotype" w:hAnsi="Palatino Linotype" w:cs="Arial"/>
          <w:b/>
          <w:i/>
        </w:rPr>
      </w:pPr>
    </w:p>
    <w:p w14:paraId="5F712DB6" w14:textId="77777777" w:rsidR="00773351" w:rsidRPr="003E55F1" w:rsidRDefault="00773351" w:rsidP="00E757D8">
      <w:pPr>
        <w:tabs>
          <w:tab w:val="left" w:pos="8222"/>
        </w:tabs>
        <w:spacing w:after="0"/>
        <w:ind w:left="567" w:right="567"/>
        <w:jc w:val="both"/>
        <w:rPr>
          <w:rFonts w:ascii="Palatino Linotype" w:hAnsi="Palatino Linotype" w:cs="Arial"/>
          <w:i/>
        </w:rPr>
      </w:pPr>
      <w:r w:rsidRPr="003E55F1">
        <w:rPr>
          <w:rFonts w:ascii="Palatino Linotype" w:hAnsi="Palatino Linotype" w:cs="Arial"/>
          <w:b/>
          <w:i/>
        </w:rPr>
        <w:t>I.</w:t>
      </w:r>
      <w:r w:rsidRPr="003E55F1">
        <w:rPr>
          <w:rFonts w:ascii="Palatino Linotype" w:hAnsi="Palatino Linotype" w:cs="Arial"/>
          <w:i/>
        </w:rPr>
        <w:t xml:space="preserve"> Se reciba una solicitud de acceso a la información;</w:t>
      </w:r>
    </w:p>
    <w:p w14:paraId="13F38519" w14:textId="77777777" w:rsidR="00773351" w:rsidRPr="003E55F1" w:rsidRDefault="00773351" w:rsidP="00E757D8">
      <w:pPr>
        <w:tabs>
          <w:tab w:val="left" w:pos="8222"/>
        </w:tabs>
        <w:spacing w:after="0"/>
        <w:ind w:left="567" w:right="567"/>
        <w:jc w:val="both"/>
        <w:rPr>
          <w:rFonts w:ascii="Palatino Linotype" w:hAnsi="Palatino Linotype" w:cs="Arial"/>
          <w:i/>
          <w:u w:val="single"/>
        </w:rPr>
      </w:pPr>
      <w:r w:rsidRPr="003E55F1">
        <w:rPr>
          <w:rFonts w:ascii="Palatino Linotype" w:hAnsi="Palatino Linotype" w:cs="Arial"/>
          <w:b/>
          <w:i/>
        </w:rPr>
        <w:t>II.</w:t>
      </w:r>
      <w:r w:rsidRPr="003E55F1">
        <w:rPr>
          <w:rFonts w:ascii="Palatino Linotype" w:hAnsi="Palatino Linotype" w:cs="Arial"/>
          <w:i/>
        </w:rPr>
        <w:t xml:space="preserve"> </w:t>
      </w:r>
      <w:r w:rsidRPr="003E55F1">
        <w:rPr>
          <w:rFonts w:ascii="Palatino Linotype" w:hAnsi="Palatino Linotype" w:cs="Arial"/>
          <w:i/>
          <w:u w:val="single"/>
        </w:rPr>
        <w:t>Se determine mediante resolución de autoridad competente; o</w:t>
      </w:r>
    </w:p>
    <w:p w14:paraId="0045CBBB" w14:textId="77777777" w:rsidR="00773351" w:rsidRPr="003E55F1" w:rsidRDefault="00773351" w:rsidP="00E757D8">
      <w:pPr>
        <w:tabs>
          <w:tab w:val="left" w:pos="8222"/>
        </w:tabs>
        <w:spacing w:after="0"/>
        <w:ind w:left="567" w:right="567"/>
        <w:jc w:val="both"/>
        <w:rPr>
          <w:rFonts w:ascii="Palatino Linotype" w:hAnsi="Palatino Linotype" w:cs="Arial"/>
          <w:i/>
          <w:u w:val="single"/>
        </w:rPr>
      </w:pPr>
      <w:r w:rsidRPr="003E55F1">
        <w:rPr>
          <w:rFonts w:ascii="Palatino Linotype" w:hAnsi="Palatino Linotype" w:cs="Arial"/>
          <w:b/>
          <w:i/>
        </w:rPr>
        <w:t>III.</w:t>
      </w:r>
      <w:r w:rsidRPr="003E55F1">
        <w:rPr>
          <w:rFonts w:ascii="Palatino Linotype" w:hAnsi="Palatino Linotype" w:cs="Arial"/>
          <w:i/>
        </w:rPr>
        <w:t xml:space="preserve"> </w:t>
      </w:r>
      <w:r w:rsidRPr="003E55F1">
        <w:rPr>
          <w:rFonts w:ascii="Palatino Linotype" w:hAnsi="Palatino Linotype" w:cs="Arial"/>
          <w:i/>
          <w:u w:val="single"/>
        </w:rPr>
        <w:t>Se generen versiones públicas para dar cumplimiento a las obligaciones de transparencia previstas en esta Ley.</w:t>
      </w:r>
    </w:p>
    <w:p w14:paraId="10A56887" w14:textId="77777777" w:rsidR="00773351" w:rsidRPr="003E55F1" w:rsidRDefault="00773351" w:rsidP="00E757D8">
      <w:pPr>
        <w:tabs>
          <w:tab w:val="left" w:pos="8222"/>
        </w:tabs>
        <w:spacing w:after="0"/>
        <w:ind w:left="567" w:right="567"/>
        <w:jc w:val="both"/>
        <w:rPr>
          <w:rFonts w:ascii="Palatino Linotype" w:hAnsi="Palatino Linotype" w:cs="Arial"/>
          <w:i/>
        </w:rPr>
      </w:pPr>
      <w:r w:rsidRPr="003E55F1">
        <w:rPr>
          <w:rFonts w:ascii="Palatino Linotype" w:hAnsi="Palatino Linotype" w:cs="Arial"/>
          <w:i/>
        </w:rPr>
        <w:t>[…]</w:t>
      </w:r>
    </w:p>
    <w:p w14:paraId="34A7C13C" w14:textId="77777777" w:rsidR="00773351" w:rsidRPr="003E55F1" w:rsidRDefault="00773351" w:rsidP="00E757D8">
      <w:pPr>
        <w:tabs>
          <w:tab w:val="left" w:pos="8222"/>
        </w:tabs>
        <w:spacing w:after="0"/>
        <w:ind w:left="567" w:right="567"/>
        <w:jc w:val="both"/>
        <w:rPr>
          <w:rFonts w:ascii="Palatino Linotype" w:hAnsi="Palatino Linotype" w:cs="Arial"/>
          <w:i/>
        </w:rPr>
      </w:pPr>
    </w:p>
    <w:p w14:paraId="22ACF9DD" w14:textId="77777777" w:rsidR="00773351" w:rsidRPr="003E55F1" w:rsidRDefault="00773351" w:rsidP="00E757D8">
      <w:pPr>
        <w:tabs>
          <w:tab w:val="left" w:pos="8222"/>
        </w:tabs>
        <w:spacing w:after="0"/>
        <w:ind w:left="567" w:right="567"/>
        <w:jc w:val="both"/>
        <w:rPr>
          <w:rFonts w:ascii="Palatino Linotype" w:hAnsi="Palatino Linotype" w:cs="Arial"/>
          <w:i/>
        </w:rPr>
      </w:pPr>
      <w:r w:rsidRPr="003E55F1">
        <w:rPr>
          <w:rFonts w:ascii="Palatino Linotype" w:hAnsi="Palatino Linotype" w:cs="Arial"/>
          <w:b/>
          <w:i/>
        </w:rPr>
        <w:t>Artículo 143.</w:t>
      </w:r>
      <w:r w:rsidRPr="003E55F1">
        <w:rPr>
          <w:rFonts w:ascii="Palatino Linotype" w:hAnsi="Palatino Linotype" w:cs="Arial"/>
          <w:i/>
        </w:rPr>
        <w:t xml:space="preserve"> </w:t>
      </w:r>
      <w:r w:rsidRPr="003E55F1">
        <w:rPr>
          <w:rFonts w:ascii="Palatino Linotype" w:hAnsi="Palatino Linotype" w:cs="Arial"/>
          <w:i/>
          <w:u w:val="single"/>
        </w:rPr>
        <w:t>Para los efectos de esta Ley se considera información confidencial, la clasificada como tal, de manera permanente, por su naturaleza, cuando</w:t>
      </w:r>
      <w:r w:rsidRPr="003E55F1">
        <w:rPr>
          <w:rFonts w:ascii="Palatino Linotype" w:hAnsi="Palatino Linotype" w:cs="Arial"/>
          <w:i/>
        </w:rPr>
        <w:t>:</w:t>
      </w:r>
    </w:p>
    <w:p w14:paraId="60FA61E2" w14:textId="77777777" w:rsidR="00773351" w:rsidRPr="003E55F1" w:rsidRDefault="00773351" w:rsidP="00E757D8">
      <w:pPr>
        <w:tabs>
          <w:tab w:val="left" w:pos="8222"/>
        </w:tabs>
        <w:spacing w:after="0"/>
        <w:ind w:left="567" w:right="567"/>
        <w:jc w:val="both"/>
        <w:rPr>
          <w:rFonts w:ascii="Palatino Linotype" w:hAnsi="Palatino Linotype" w:cs="Arial"/>
          <w:b/>
          <w:i/>
        </w:rPr>
      </w:pPr>
    </w:p>
    <w:p w14:paraId="008A09B3" w14:textId="77777777" w:rsidR="00773351" w:rsidRPr="003E55F1" w:rsidRDefault="00773351" w:rsidP="00E757D8">
      <w:pPr>
        <w:tabs>
          <w:tab w:val="left" w:pos="8222"/>
        </w:tabs>
        <w:spacing w:after="0"/>
        <w:ind w:left="567" w:right="567"/>
        <w:jc w:val="both"/>
        <w:rPr>
          <w:rFonts w:ascii="Palatino Linotype" w:hAnsi="Palatino Linotype" w:cs="Arial"/>
          <w:i/>
        </w:rPr>
      </w:pPr>
      <w:r w:rsidRPr="003E55F1">
        <w:rPr>
          <w:rFonts w:ascii="Palatino Linotype" w:hAnsi="Palatino Linotype" w:cs="Arial"/>
          <w:b/>
          <w:i/>
        </w:rPr>
        <w:t>I.</w:t>
      </w:r>
      <w:r w:rsidRPr="003E55F1">
        <w:rPr>
          <w:rFonts w:ascii="Palatino Linotype" w:hAnsi="Palatino Linotype" w:cs="Arial"/>
          <w:i/>
        </w:rPr>
        <w:t xml:space="preserve"> </w:t>
      </w:r>
      <w:r w:rsidRPr="003E55F1">
        <w:rPr>
          <w:rFonts w:ascii="Palatino Linotype" w:hAnsi="Palatino Linotype" w:cs="Arial"/>
          <w:i/>
          <w:u w:val="single"/>
        </w:rPr>
        <w:t>Se refiera a la información privada y los datos personales concernientes a una persona física o jurídico colectiva identificada o identificable</w:t>
      </w:r>
      <w:r w:rsidRPr="003E55F1">
        <w:rPr>
          <w:rFonts w:ascii="Palatino Linotype" w:hAnsi="Palatino Linotype" w:cs="Arial"/>
          <w:i/>
        </w:rPr>
        <w:t>;</w:t>
      </w:r>
    </w:p>
    <w:p w14:paraId="4AA2CF66" w14:textId="77777777" w:rsidR="00773351" w:rsidRPr="003E55F1" w:rsidRDefault="00773351" w:rsidP="00E757D8">
      <w:pPr>
        <w:tabs>
          <w:tab w:val="left" w:pos="8222"/>
        </w:tabs>
        <w:spacing w:after="0"/>
        <w:ind w:left="567" w:right="567"/>
        <w:jc w:val="both"/>
        <w:rPr>
          <w:rFonts w:ascii="Palatino Linotype" w:hAnsi="Palatino Linotype" w:cs="Arial"/>
          <w:i/>
          <w:u w:val="single"/>
        </w:rPr>
      </w:pPr>
      <w:r w:rsidRPr="003E55F1">
        <w:rPr>
          <w:rFonts w:ascii="Palatino Linotype" w:hAnsi="Palatino Linotype" w:cs="Arial"/>
          <w:b/>
          <w:i/>
        </w:rPr>
        <w:t>II.</w:t>
      </w:r>
      <w:r w:rsidRPr="003E55F1">
        <w:rPr>
          <w:rFonts w:ascii="Palatino Linotype" w:hAnsi="Palatino Linotype" w:cs="Arial"/>
          <w:i/>
        </w:rPr>
        <w:t xml:space="preserve"> </w:t>
      </w:r>
      <w:r w:rsidRPr="003E55F1">
        <w:rPr>
          <w:rFonts w:ascii="Palatino Linotype" w:hAnsi="Palatino Linotype" w:cs="Arial"/>
          <w:i/>
          <w:u w:val="single"/>
        </w:rPr>
        <w:t>Los secretos bancario, fiduciario, industrial, comercial, fiscal, bursátil y postal, cuya titularidad corresponda a particulares, sujetos de derecho internacional o a sujetos obligados cuando no involucren el ejercicio de recursos públicos; y</w:t>
      </w:r>
    </w:p>
    <w:p w14:paraId="62FB5ECF" w14:textId="77777777" w:rsidR="00773351" w:rsidRPr="003E55F1" w:rsidRDefault="00773351" w:rsidP="00E757D8">
      <w:pPr>
        <w:tabs>
          <w:tab w:val="left" w:pos="8222"/>
        </w:tabs>
        <w:spacing w:after="0"/>
        <w:ind w:left="567" w:right="567"/>
        <w:jc w:val="both"/>
        <w:rPr>
          <w:rFonts w:ascii="Palatino Linotype" w:hAnsi="Palatino Linotype" w:cs="Arial"/>
          <w:i/>
        </w:rPr>
      </w:pPr>
      <w:r w:rsidRPr="003E55F1">
        <w:rPr>
          <w:rFonts w:ascii="Palatino Linotype" w:hAnsi="Palatino Linotype" w:cs="Arial"/>
          <w:b/>
          <w:i/>
        </w:rPr>
        <w:t>III.</w:t>
      </w:r>
      <w:r w:rsidRPr="003E55F1">
        <w:rPr>
          <w:rFonts w:ascii="Palatino Linotype" w:hAnsi="Palatino Linotype" w:cs="Arial"/>
          <w:i/>
        </w:rPr>
        <w:t xml:space="preserve"> La que presenten los particulares a los sujetos obligados, de conformidad con lo dispuesto por las leyes o los tratados internacionales.</w:t>
      </w:r>
    </w:p>
    <w:p w14:paraId="60711FF0" w14:textId="77777777" w:rsidR="00773351" w:rsidRPr="003E55F1" w:rsidRDefault="00773351" w:rsidP="00E757D8">
      <w:pPr>
        <w:tabs>
          <w:tab w:val="left" w:pos="8222"/>
        </w:tabs>
        <w:spacing w:after="0"/>
        <w:ind w:left="567" w:right="567"/>
        <w:jc w:val="both"/>
        <w:rPr>
          <w:rFonts w:ascii="Palatino Linotype" w:hAnsi="Palatino Linotype" w:cs="Arial"/>
          <w:i/>
        </w:rPr>
      </w:pPr>
    </w:p>
    <w:p w14:paraId="6EE313E0" w14:textId="77777777" w:rsidR="00773351" w:rsidRPr="003E55F1" w:rsidRDefault="00773351" w:rsidP="00E757D8">
      <w:pPr>
        <w:tabs>
          <w:tab w:val="left" w:pos="8222"/>
        </w:tabs>
        <w:spacing w:after="0"/>
        <w:ind w:left="567" w:right="567"/>
        <w:jc w:val="both"/>
        <w:rPr>
          <w:rFonts w:ascii="Palatino Linotype" w:hAnsi="Palatino Linotype" w:cs="Arial"/>
          <w:i/>
        </w:rPr>
      </w:pPr>
      <w:r w:rsidRPr="003E55F1">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14:paraId="187E627A" w14:textId="77777777" w:rsidR="00773351" w:rsidRPr="003E55F1" w:rsidRDefault="00773351" w:rsidP="00E757D8">
      <w:pPr>
        <w:tabs>
          <w:tab w:val="left" w:pos="8222"/>
        </w:tabs>
        <w:spacing w:after="0"/>
        <w:ind w:left="567" w:right="567"/>
        <w:jc w:val="both"/>
        <w:rPr>
          <w:rFonts w:ascii="Palatino Linotype" w:hAnsi="Palatino Linotype" w:cs="Arial"/>
          <w:i/>
        </w:rPr>
      </w:pPr>
    </w:p>
    <w:p w14:paraId="43949D97" w14:textId="77777777" w:rsidR="00773351" w:rsidRPr="003E55F1" w:rsidRDefault="00773351" w:rsidP="00E757D8">
      <w:pPr>
        <w:tabs>
          <w:tab w:val="left" w:pos="8222"/>
        </w:tabs>
        <w:spacing w:after="0"/>
        <w:ind w:left="567" w:right="567"/>
        <w:jc w:val="both"/>
        <w:rPr>
          <w:rFonts w:ascii="Palatino Linotype" w:hAnsi="Palatino Linotype" w:cs="Arial"/>
          <w:i/>
        </w:rPr>
      </w:pPr>
      <w:r w:rsidRPr="003E55F1">
        <w:rPr>
          <w:rFonts w:ascii="Palatino Linotype" w:hAnsi="Palatino Linotype" w:cs="Arial"/>
          <w:i/>
        </w:rPr>
        <w:t>No se considerará confidencial la información que se encuentre en los registros públicos o en fuentes de acceso público, ni tampoco la que sea considerada por la presente ley como información pública. [Sic]</w:t>
      </w:r>
    </w:p>
    <w:p w14:paraId="376E7755" w14:textId="77777777" w:rsidR="00773351" w:rsidRPr="003E55F1" w:rsidRDefault="00773351" w:rsidP="00E757D8">
      <w:pPr>
        <w:tabs>
          <w:tab w:val="left" w:pos="8222"/>
        </w:tabs>
        <w:spacing w:after="0" w:line="360" w:lineRule="auto"/>
        <w:ind w:left="567" w:right="567"/>
        <w:jc w:val="both"/>
        <w:rPr>
          <w:rFonts w:ascii="Palatino Linotype" w:hAnsi="Palatino Linotype"/>
        </w:rPr>
      </w:pPr>
    </w:p>
    <w:p w14:paraId="23E4CAAD" w14:textId="77777777" w:rsidR="00773351" w:rsidRPr="003E55F1" w:rsidRDefault="00773351" w:rsidP="00E757D8">
      <w:pPr>
        <w:spacing w:after="0" w:line="360" w:lineRule="auto"/>
        <w:jc w:val="both"/>
        <w:rPr>
          <w:rFonts w:ascii="Palatino Linotype" w:hAnsi="Palatino Linotype"/>
          <w:sz w:val="24"/>
          <w:szCs w:val="24"/>
        </w:rPr>
      </w:pPr>
      <w:r w:rsidRPr="003E55F1">
        <w:rPr>
          <w:rFonts w:ascii="Palatino Linotype" w:hAnsi="Palatino Linotype"/>
          <w:sz w:val="24"/>
          <w:szCs w:val="24"/>
        </w:rPr>
        <w:lastRenderedPageBreak/>
        <w:t xml:space="preserve">Igualmente, los </w:t>
      </w:r>
      <w:r w:rsidRPr="003E55F1">
        <w:rPr>
          <w:rFonts w:ascii="Palatino Linotype" w:hAnsi="Palatino Linotype"/>
          <w:i/>
          <w:sz w:val="24"/>
          <w:szCs w:val="24"/>
        </w:rPr>
        <w:t>Lineamientos Generales en Materia de Clasificación y Desclasificación de la Información, así como para la elaboración de Versiones Públicas</w:t>
      </w:r>
      <w:r w:rsidRPr="003E55F1">
        <w:rPr>
          <w:rFonts w:ascii="Palatino Linotype" w:hAnsi="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B401DAD" w14:textId="77777777" w:rsidR="00773351" w:rsidRPr="003E55F1" w:rsidRDefault="00773351" w:rsidP="00E757D8">
      <w:pPr>
        <w:spacing w:after="0" w:line="360" w:lineRule="auto"/>
        <w:jc w:val="both"/>
        <w:rPr>
          <w:rFonts w:ascii="Palatino Linotype" w:hAnsi="Palatino Linotype" w:cs="Arial"/>
          <w:sz w:val="24"/>
          <w:szCs w:val="24"/>
          <w:lang w:eastAsia="es-CO"/>
        </w:rPr>
      </w:pPr>
    </w:p>
    <w:p w14:paraId="05BF2CA0" w14:textId="77777777" w:rsidR="00773351" w:rsidRPr="003E55F1" w:rsidRDefault="00773351" w:rsidP="00E757D8">
      <w:pPr>
        <w:spacing w:after="0" w:line="360" w:lineRule="auto"/>
        <w:jc w:val="both"/>
        <w:rPr>
          <w:rFonts w:ascii="Palatino Linotype" w:hAnsi="Palatino Linotype" w:cs="Arial"/>
          <w:sz w:val="24"/>
          <w:szCs w:val="24"/>
          <w:lang w:eastAsia="es-CO"/>
        </w:rPr>
      </w:pPr>
      <w:r w:rsidRPr="003E55F1">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21FA123" w14:textId="77777777" w:rsidR="00773351" w:rsidRPr="00B9472B" w:rsidRDefault="00773351" w:rsidP="00E757D8">
      <w:pPr>
        <w:spacing w:after="0" w:line="360" w:lineRule="auto"/>
        <w:jc w:val="both"/>
        <w:rPr>
          <w:rFonts w:ascii="Palatino Linotype" w:hAnsi="Palatino Linotype" w:cs="Arial"/>
          <w:sz w:val="24"/>
          <w:szCs w:val="24"/>
          <w:lang w:eastAsia="es-MX"/>
        </w:rPr>
      </w:pPr>
    </w:p>
    <w:p w14:paraId="6275793B" w14:textId="77777777" w:rsidR="00C23206" w:rsidRPr="008679C2" w:rsidRDefault="00C23206" w:rsidP="00E757D8">
      <w:pPr>
        <w:spacing w:after="0" w:line="360" w:lineRule="auto"/>
        <w:ind w:right="51"/>
        <w:jc w:val="both"/>
        <w:rPr>
          <w:rFonts w:ascii="Palatino Linotype" w:hAnsi="Palatino Linotype" w:cs="Arial"/>
          <w:sz w:val="24"/>
          <w:szCs w:val="24"/>
        </w:rPr>
      </w:pPr>
      <w:r w:rsidRPr="008679C2">
        <w:rPr>
          <w:rFonts w:ascii="Palatino Linotype" w:eastAsia="Arial Unicode MS" w:hAnsi="Palatino Linotype" w:cs="Arial"/>
          <w:sz w:val="24"/>
          <w:szCs w:val="24"/>
        </w:rPr>
        <w:t>En mérito de lo ex</w:t>
      </w:r>
      <w:r w:rsidRPr="008679C2">
        <w:rPr>
          <w:rFonts w:ascii="Palatino Linotype" w:hAnsi="Palatino Linotype" w:cs="Arial"/>
          <w:sz w:val="24"/>
          <w:szCs w:val="24"/>
        </w:rPr>
        <w:t xml:space="preserve">puesto en líneas anteriores con fundamento en la fracción III del artículo 186, de la Ley de Transparencia y Acceso a la Información Pública del Estado </w:t>
      </w:r>
      <w:r w:rsidRPr="008679C2">
        <w:rPr>
          <w:rFonts w:ascii="Palatino Linotype" w:hAnsi="Palatino Linotype" w:cs="Arial"/>
          <w:sz w:val="24"/>
          <w:szCs w:val="24"/>
        </w:rPr>
        <w:lastRenderedPageBreak/>
        <w:t xml:space="preserve">de México y Municipios, se </w:t>
      </w:r>
      <w:r w:rsidRPr="008679C2">
        <w:rPr>
          <w:rFonts w:ascii="Palatino Linotype" w:hAnsi="Palatino Linotype" w:cs="Arial"/>
          <w:b/>
          <w:sz w:val="24"/>
          <w:szCs w:val="24"/>
        </w:rPr>
        <w:t>REVOCA</w:t>
      </w:r>
      <w:r w:rsidRPr="008679C2">
        <w:rPr>
          <w:rFonts w:ascii="Palatino Linotype" w:hAnsi="Palatino Linotype" w:cs="Arial"/>
          <w:sz w:val="24"/>
          <w:szCs w:val="24"/>
        </w:rPr>
        <w:t xml:space="preserve"> la respuesta del sujeto obligado a la solicitud de información número </w:t>
      </w:r>
      <w:r w:rsidRPr="00AB1D34">
        <w:rPr>
          <w:rFonts w:ascii="Palatino Linotype" w:hAnsi="Palatino Linotype" w:cs="Arial"/>
          <w:b/>
          <w:sz w:val="24"/>
          <w:szCs w:val="24"/>
        </w:rPr>
        <w:t>0003</w:t>
      </w:r>
      <w:r w:rsidR="00DF76C3">
        <w:rPr>
          <w:rFonts w:ascii="Palatino Linotype" w:hAnsi="Palatino Linotype" w:cs="Arial"/>
          <w:b/>
          <w:sz w:val="24"/>
          <w:szCs w:val="24"/>
        </w:rPr>
        <w:t>3</w:t>
      </w:r>
      <w:r w:rsidRPr="00AB1D34">
        <w:rPr>
          <w:rFonts w:ascii="Palatino Linotype" w:hAnsi="Palatino Linotype" w:cs="Arial"/>
          <w:b/>
          <w:sz w:val="24"/>
          <w:szCs w:val="24"/>
        </w:rPr>
        <w:t>/OASATIZARA/IP/2023</w:t>
      </w:r>
      <w:r w:rsidRPr="008679C2">
        <w:rPr>
          <w:rFonts w:ascii="Palatino Linotype" w:hAnsi="Palatino Linotype" w:cs="Arial"/>
          <w:sz w:val="24"/>
          <w:szCs w:val="24"/>
        </w:rPr>
        <w:t xml:space="preserve"> que han sido materia del presente fallo.</w:t>
      </w:r>
    </w:p>
    <w:p w14:paraId="4FB8AB24" w14:textId="77777777" w:rsidR="00773351" w:rsidRDefault="00773351" w:rsidP="00E757D8">
      <w:pPr>
        <w:pStyle w:val="Sinespaciado"/>
        <w:spacing w:line="360" w:lineRule="auto"/>
        <w:jc w:val="both"/>
        <w:rPr>
          <w:rFonts w:ascii="Palatino Linotype" w:hAnsi="Palatino Linotype"/>
        </w:rPr>
      </w:pPr>
    </w:p>
    <w:p w14:paraId="7A8A74B1" w14:textId="77777777" w:rsidR="00773351" w:rsidRPr="00B9472B" w:rsidRDefault="00773351" w:rsidP="00E757D8">
      <w:pPr>
        <w:pStyle w:val="Sinespaciado"/>
        <w:spacing w:line="360" w:lineRule="auto"/>
        <w:jc w:val="both"/>
        <w:rPr>
          <w:rFonts w:ascii="Palatino Linotype" w:hAnsi="Palatino Linotype"/>
        </w:rPr>
      </w:pPr>
      <w:r w:rsidRPr="00B9472B">
        <w:rPr>
          <w:rFonts w:ascii="Palatino Linotype" w:hAnsi="Palatino Linotype"/>
        </w:rPr>
        <w:t>Por lo antes expuesto y fundado es de resolverse y,</w:t>
      </w:r>
    </w:p>
    <w:p w14:paraId="2CABAABB" w14:textId="77777777" w:rsidR="00773351" w:rsidRPr="00B9472B" w:rsidRDefault="00773351" w:rsidP="00E757D8">
      <w:pPr>
        <w:pStyle w:val="Sinespaciado"/>
        <w:spacing w:line="360" w:lineRule="auto"/>
        <w:jc w:val="both"/>
        <w:rPr>
          <w:rFonts w:ascii="Palatino Linotype" w:hAnsi="Palatino Linotype"/>
        </w:rPr>
      </w:pPr>
    </w:p>
    <w:p w14:paraId="50C1884C" w14:textId="77777777" w:rsidR="00773351" w:rsidRPr="00B9472B" w:rsidRDefault="00773351" w:rsidP="00E757D8">
      <w:pPr>
        <w:pStyle w:val="Sinespaciado"/>
        <w:spacing w:line="360" w:lineRule="auto"/>
        <w:jc w:val="center"/>
        <w:rPr>
          <w:rFonts w:ascii="Palatino Linotype" w:hAnsi="Palatino Linotype"/>
          <w:b/>
          <w:bCs/>
          <w:spacing w:val="60"/>
          <w:sz w:val="28"/>
          <w:szCs w:val="28"/>
          <w:lang w:val="es-ES_tradnl"/>
        </w:rPr>
      </w:pPr>
      <w:r w:rsidRPr="00B9472B">
        <w:rPr>
          <w:rFonts w:ascii="Palatino Linotype" w:hAnsi="Palatino Linotype"/>
          <w:b/>
          <w:bCs/>
          <w:spacing w:val="60"/>
          <w:sz w:val="28"/>
          <w:szCs w:val="28"/>
          <w:lang w:val="es-ES_tradnl"/>
        </w:rPr>
        <w:t>SE    RESUELVE</w:t>
      </w:r>
    </w:p>
    <w:p w14:paraId="2B96A693" w14:textId="77777777" w:rsidR="00773351" w:rsidRPr="00B9472B" w:rsidRDefault="00773351" w:rsidP="00E757D8">
      <w:pPr>
        <w:tabs>
          <w:tab w:val="left" w:pos="8647"/>
        </w:tabs>
        <w:spacing w:after="0" w:line="360" w:lineRule="auto"/>
        <w:jc w:val="both"/>
        <w:rPr>
          <w:rFonts w:ascii="Palatino Linotype" w:hAnsi="Palatino Linotype" w:cs="Arial"/>
          <w:b/>
          <w:sz w:val="24"/>
        </w:rPr>
      </w:pPr>
    </w:p>
    <w:bookmarkEnd w:id="3"/>
    <w:bookmarkEnd w:id="4"/>
    <w:p w14:paraId="4D811C82" w14:textId="77777777" w:rsidR="00773351" w:rsidRPr="00B9472B" w:rsidRDefault="00773351" w:rsidP="00E757D8">
      <w:pPr>
        <w:autoSpaceDE w:val="0"/>
        <w:autoSpaceDN w:val="0"/>
        <w:adjustRightInd w:val="0"/>
        <w:spacing w:after="0" w:line="360" w:lineRule="auto"/>
        <w:jc w:val="both"/>
        <w:rPr>
          <w:rFonts w:ascii="Palatino Linotype" w:hAnsi="Palatino Linotype" w:cs="Arial"/>
          <w:sz w:val="24"/>
          <w:szCs w:val="24"/>
        </w:rPr>
      </w:pPr>
      <w:r w:rsidRPr="00B9472B">
        <w:rPr>
          <w:rFonts w:ascii="Palatino Linotype" w:hAnsi="Palatino Linotype" w:cs="Arial"/>
          <w:b/>
          <w:sz w:val="28"/>
          <w:szCs w:val="28"/>
          <w:lang w:val="es-ES_tradnl"/>
        </w:rPr>
        <w:t>PRIMERO.</w:t>
      </w:r>
      <w:r w:rsidRPr="00B9472B">
        <w:rPr>
          <w:rFonts w:ascii="Palatino Linotype" w:hAnsi="Palatino Linotype" w:cs="Arial"/>
          <w:lang w:val="es-ES_tradnl"/>
        </w:rPr>
        <w:t xml:space="preserve"> </w:t>
      </w:r>
      <w:r w:rsidRPr="00B9472B">
        <w:rPr>
          <w:rFonts w:ascii="Palatino Linotype" w:hAnsi="Palatino Linotype" w:cs="Arial"/>
          <w:sz w:val="24"/>
          <w:szCs w:val="24"/>
        </w:rPr>
        <w:t>Se</w:t>
      </w:r>
      <w:r w:rsidRPr="00B9472B">
        <w:rPr>
          <w:rFonts w:ascii="Palatino Linotype" w:hAnsi="Palatino Linotype" w:cs="Arial"/>
          <w:b/>
          <w:sz w:val="24"/>
          <w:szCs w:val="24"/>
        </w:rPr>
        <w:t xml:space="preserve"> </w:t>
      </w:r>
      <w:r w:rsidR="00C23206">
        <w:rPr>
          <w:rFonts w:ascii="Palatino Linotype" w:hAnsi="Palatino Linotype" w:cs="Arial"/>
          <w:b/>
          <w:sz w:val="24"/>
          <w:szCs w:val="24"/>
        </w:rPr>
        <w:t>REVO</w:t>
      </w:r>
      <w:r w:rsidRPr="00B9472B">
        <w:rPr>
          <w:rFonts w:ascii="Palatino Linotype" w:hAnsi="Palatino Linotype" w:cs="Arial"/>
          <w:b/>
          <w:sz w:val="24"/>
          <w:szCs w:val="24"/>
        </w:rPr>
        <w:t xml:space="preserve">CA </w:t>
      </w:r>
      <w:r w:rsidRPr="00B9472B">
        <w:rPr>
          <w:rFonts w:ascii="Palatino Linotype" w:eastAsia="Arial Unicode MS" w:hAnsi="Palatino Linotype" w:cs="Arial"/>
          <w:sz w:val="24"/>
          <w:szCs w:val="24"/>
        </w:rPr>
        <w:t xml:space="preserve">la respuesta entregada por </w:t>
      </w:r>
      <w:r w:rsidRPr="00B9472B">
        <w:rPr>
          <w:rFonts w:ascii="Palatino Linotype" w:eastAsia="Arial Unicode MS" w:hAnsi="Palatino Linotype" w:cs="Arial"/>
          <w:bCs/>
          <w:sz w:val="24"/>
          <w:szCs w:val="24"/>
        </w:rPr>
        <w:t>el</w:t>
      </w:r>
      <w:r w:rsidRPr="00B9472B">
        <w:rPr>
          <w:rFonts w:ascii="Palatino Linotype" w:eastAsia="Arial Unicode MS" w:hAnsi="Palatino Linotype" w:cs="Arial"/>
          <w:b/>
          <w:sz w:val="24"/>
          <w:szCs w:val="24"/>
        </w:rPr>
        <w:t xml:space="preserve"> Sujeto Obligado </w:t>
      </w:r>
      <w:r w:rsidRPr="00B9472B">
        <w:rPr>
          <w:rFonts w:ascii="Palatino Linotype" w:eastAsia="Arial Unicode MS" w:hAnsi="Palatino Linotype" w:cs="Arial"/>
          <w:sz w:val="24"/>
          <w:szCs w:val="24"/>
        </w:rPr>
        <w:t xml:space="preserve">a la solicitud de información número </w:t>
      </w:r>
      <w:r w:rsidR="00C23206" w:rsidRPr="00AB1D34">
        <w:rPr>
          <w:rFonts w:ascii="Palatino Linotype" w:hAnsi="Palatino Linotype" w:cs="Arial"/>
          <w:b/>
          <w:sz w:val="24"/>
          <w:szCs w:val="24"/>
        </w:rPr>
        <w:t>0003</w:t>
      </w:r>
      <w:r w:rsidR="00DF76C3">
        <w:rPr>
          <w:rFonts w:ascii="Palatino Linotype" w:hAnsi="Palatino Linotype" w:cs="Arial"/>
          <w:b/>
          <w:sz w:val="24"/>
          <w:szCs w:val="24"/>
        </w:rPr>
        <w:t>3</w:t>
      </w:r>
      <w:r w:rsidR="00C23206" w:rsidRPr="00AB1D34">
        <w:rPr>
          <w:rFonts w:ascii="Palatino Linotype" w:hAnsi="Palatino Linotype" w:cs="Arial"/>
          <w:b/>
          <w:sz w:val="24"/>
          <w:szCs w:val="24"/>
        </w:rPr>
        <w:t>/OASATIZARA/IP/2023</w:t>
      </w:r>
      <w:r w:rsidRPr="00B9472B">
        <w:rPr>
          <w:rFonts w:ascii="Palatino Linotype" w:hAnsi="Palatino Linotype" w:cs="Arial"/>
          <w:sz w:val="24"/>
          <w:szCs w:val="24"/>
        </w:rPr>
        <w:t>, por resultar fundados los motivos de inconformidad vertidos por</w:t>
      </w:r>
      <w:r>
        <w:rPr>
          <w:rFonts w:ascii="Palatino Linotype" w:hAnsi="Palatino Linotype" w:cs="Arial"/>
          <w:b/>
          <w:sz w:val="24"/>
          <w:szCs w:val="24"/>
        </w:rPr>
        <w:t xml:space="preserve"> e</w:t>
      </w:r>
      <w:r w:rsidR="00C23206">
        <w:rPr>
          <w:rFonts w:ascii="Palatino Linotype" w:hAnsi="Palatino Linotype" w:cs="Arial"/>
          <w:b/>
          <w:sz w:val="24"/>
          <w:szCs w:val="24"/>
        </w:rPr>
        <w:t>l</w:t>
      </w:r>
      <w:r w:rsidRPr="00B9472B">
        <w:rPr>
          <w:rFonts w:ascii="Palatino Linotype" w:hAnsi="Palatino Linotype" w:cs="Arial"/>
          <w:b/>
          <w:sz w:val="24"/>
          <w:szCs w:val="24"/>
        </w:rPr>
        <w:t xml:space="preserve"> Recurrente</w:t>
      </w:r>
      <w:r w:rsidRPr="00B9472B">
        <w:rPr>
          <w:rFonts w:ascii="Palatino Linotype" w:hAnsi="Palatino Linotype" w:cs="Arial"/>
          <w:sz w:val="24"/>
          <w:szCs w:val="24"/>
        </w:rPr>
        <w:t xml:space="preserve">, en términos del Considerando </w:t>
      </w:r>
      <w:r w:rsidR="00C23206">
        <w:rPr>
          <w:rFonts w:ascii="Palatino Linotype" w:hAnsi="Palatino Linotype" w:cs="Arial"/>
          <w:b/>
          <w:sz w:val="24"/>
          <w:szCs w:val="24"/>
        </w:rPr>
        <w:t>CUAR</w:t>
      </w:r>
      <w:r w:rsidRPr="00B9472B">
        <w:rPr>
          <w:rFonts w:ascii="Palatino Linotype" w:hAnsi="Palatino Linotype" w:cs="Arial"/>
          <w:b/>
          <w:sz w:val="24"/>
          <w:szCs w:val="24"/>
        </w:rPr>
        <w:t>TO</w:t>
      </w:r>
      <w:r w:rsidRPr="00B9472B">
        <w:rPr>
          <w:rFonts w:ascii="Palatino Linotype" w:hAnsi="Palatino Linotype" w:cs="Arial"/>
          <w:sz w:val="24"/>
          <w:szCs w:val="24"/>
        </w:rPr>
        <w:t xml:space="preserve"> de esta resolución.</w:t>
      </w:r>
    </w:p>
    <w:p w14:paraId="6D2F8F86" w14:textId="77777777" w:rsidR="00773351" w:rsidRDefault="00773351" w:rsidP="00E757D8">
      <w:pPr>
        <w:spacing w:after="0" w:line="360" w:lineRule="auto"/>
        <w:jc w:val="both"/>
        <w:rPr>
          <w:rFonts w:ascii="Palatino Linotype" w:hAnsi="Palatino Linotype" w:cs="Arial"/>
          <w:b/>
          <w:sz w:val="28"/>
          <w:szCs w:val="28"/>
        </w:rPr>
      </w:pPr>
    </w:p>
    <w:p w14:paraId="54A201E3" w14:textId="77777777" w:rsidR="00773351" w:rsidRPr="00B9472B" w:rsidRDefault="00773351" w:rsidP="00E757D8">
      <w:pPr>
        <w:spacing w:after="0" w:line="360" w:lineRule="auto"/>
        <w:jc w:val="both"/>
        <w:rPr>
          <w:rFonts w:ascii="Palatino Linotype" w:hAnsi="Palatino Linotype" w:cs="Arial"/>
          <w:sz w:val="24"/>
          <w:szCs w:val="24"/>
        </w:rPr>
      </w:pPr>
      <w:r w:rsidRPr="00B9472B">
        <w:rPr>
          <w:rFonts w:ascii="Palatino Linotype" w:hAnsi="Palatino Linotype" w:cs="Arial"/>
          <w:b/>
          <w:sz w:val="28"/>
          <w:szCs w:val="28"/>
        </w:rPr>
        <w:t>SEGUNDO</w:t>
      </w:r>
      <w:r w:rsidRPr="00B9472B">
        <w:rPr>
          <w:rFonts w:ascii="Palatino Linotype" w:hAnsi="Palatino Linotype" w:cs="Arial"/>
          <w:b/>
          <w:sz w:val="24"/>
          <w:szCs w:val="24"/>
        </w:rPr>
        <w:t>.</w:t>
      </w:r>
      <w:r w:rsidRPr="00B9472B">
        <w:rPr>
          <w:rFonts w:ascii="Palatino Linotype" w:hAnsi="Palatino Linotype" w:cs="Arial"/>
          <w:sz w:val="24"/>
          <w:szCs w:val="24"/>
        </w:rPr>
        <w:t xml:space="preserve"> Se </w:t>
      </w:r>
      <w:r w:rsidRPr="00B9472B">
        <w:rPr>
          <w:rFonts w:ascii="Palatino Linotype" w:hAnsi="Palatino Linotype" w:cs="Arial"/>
          <w:b/>
          <w:sz w:val="24"/>
          <w:szCs w:val="24"/>
        </w:rPr>
        <w:t>ORDENA</w:t>
      </w:r>
      <w:r w:rsidRPr="00B9472B">
        <w:rPr>
          <w:rFonts w:ascii="Palatino Linotype" w:hAnsi="Palatino Linotype" w:cs="Arial"/>
          <w:sz w:val="24"/>
          <w:szCs w:val="24"/>
        </w:rPr>
        <w:t xml:space="preserve"> al </w:t>
      </w:r>
      <w:r w:rsidRPr="00B9472B">
        <w:rPr>
          <w:rFonts w:ascii="Palatino Linotype" w:hAnsi="Palatino Linotype" w:cs="Arial"/>
          <w:b/>
          <w:sz w:val="24"/>
          <w:szCs w:val="24"/>
        </w:rPr>
        <w:t xml:space="preserve">Sujeto Obligado, </w:t>
      </w:r>
      <w:r>
        <w:rPr>
          <w:rFonts w:ascii="Palatino Linotype" w:hAnsi="Palatino Linotype" w:cs="Arial"/>
          <w:sz w:val="24"/>
          <w:szCs w:val="24"/>
        </w:rPr>
        <w:t>haga entrega a</w:t>
      </w:r>
      <w:r w:rsidR="00C23206">
        <w:rPr>
          <w:rFonts w:ascii="Palatino Linotype" w:hAnsi="Palatino Linotype" w:cs="Arial"/>
          <w:sz w:val="24"/>
          <w:szCs w:val="24"/>
        </w:rPr>
        <w:t>l</w:t>
      </w:r>
      <w:r>
        <w:rPr>
          <w:rFonts w:ascii="Palatino Linotype" w:hAnsi="Palatino Linotype" w:cs="Arial"/>
          <w:sz w:val="24"/>
          <w:szCs w:val="24"/>
        </w:rPr>
        <w:t xml:space="preserve"> </w:t>
      </w:r>
      <w:r w:rsidRPr="00B9472B">
        <w:rPr>
          <w:rFonts w:ascii="Palatino Linotype" w:hAnsi="Palatino Linotype" w:cs="Arial"/>
          <w:b/>
          <w:sz w:val="24"/>
          <w:szCs w:val="24"/>
        </w:rPr>
        <w:t>Recurrente</w:t>
      </w:r>
      <w:r>
        <w:rPr>
          <w:rFonts w:ascii="Palatino Linotype" w:hAnsi="Palatino Linotype" w:cs="Arial"/>
          <w:b/>
          <w:sz w:val="24"/>
          <w:szCs w:val="24"/>
        </w:rPr>
        <w:t>,</w:t>
      </w:r>
      <w:r w:rsidRPr="00B9472B">
        <w:rPr>
          <w:rFonts w:ascii="Palatino Linotype" w:hAnsi="Palatino Linotype" w:cs="Arial"/>
          <w:b/>
          <w:sz w:val="24"/>
          <w:szCs w:val="24"/>
        </w:rPr>
        <w:t xml:space="preserve"> </w:t>
      </w:r>
      <w:r w:rsidRPr="00FD187B">
        <w:rPr>
          <w:rFonts w:ascii="Palatino Linotype" w:eastAsia="Palatino Linotype" w:hAnsi="Palatino Linotype" w:cs="Palatino Linotype"/>
          <w:color w:val="000000"/>
          <w:sz w:val="24"/>
          <w:szCs w:val="24"/>
        </w:rPr>
        <w:t xml:space="preserve">mediante el </w:t>
      </w:r>
      <w:r w:rsidRPr="0033509A">
        <w:rPr>
          <w:rFonts w:ascii="Palatino Linotype" w:eastAsia="Palatino Linotype" w:hAnsi="Palatino Linotype" w:cs="Palatino Linotype"/>
          <w:b/>
          <w:color w:val="000000"/>
          <w:sz w:val="24"/>
          <w:szCs w:val="24"/>
        </w:rPr>
        <w:t>Sistema de Acceso a la Información Mexiquense (SAIMEX)</w:t>
      </w:r>
      <w:r w:rsidRPr="00FD187B">
        <w:rPr>
          <w:rFonts w:ascii="Palatino Linotype" w:eastAsia="Palatino Linotype" w:hAnsi="Palatino Linotype" w:cs="Palatino Linotype"/>
          <w:color w:val="000000"/>
          <w:sz w:val="24"/>
          <w:szCs w:val="24"/>
        </w:rPr>
        <w:t xml:space="preserve"> y</w:t>
      </w:r>
      <w:r w:rsidRPr="00B9472B">
        <w:rPr>
          <w:rFonts w:ascii="Palatino Linotype" w:hAnsi="Palatino Linotype" w:cs="Arial"/>
          <w:sz w:val="24"/>
          <w:szCs w:val="24"/>
        </w:rPr>
        <w:t xml:space="preserve"> </w:t>
      </w:r>
      <w:r w:rsidR="0033509A" w:rsidRPr="00B9472B">
        <w:rPr>
          <w:rFonts w:ascii="Palatino Linotype" w:hAnsi="Palatino Linotype"/>
          <w:b/>
          <w:sz w:val="24"/>
          <w:szCs w:val="24"/>
          <w:u w:val="single"/>
        </w:rPr>
        <w:t>copias certificadas (con costo)</w:t>
      </w:r>
      <w:r w:rsidR="0033509A">
        <w:rPr>
          <w:rFonts w:ascii="Palatino Linotype" w:hAnsi="Palatino Linotype"/>
          <w:b/>
          <w:sz w:val="24"/>
          <w:szCs w:val="24"/>
          <w:u w:val="single"/>
        </w:rPr>
        <w:t xml:space="preserve">, </w:t>
      </w:r>
      <w:r w:rsidRPr="00B9472B">
        <w:rPr>
          <w:rFonts w:ascii="Palatino Linotype" w:hAnsi="Palatino Linotype" w:cs="Arial"/>
          <w:sz w:val="24"/>
          <w:szCs w:val="24"/>
        </w:rPr>
        <w:t xml:space="preserve">en términos del Considerando </w:t>
      </w:r>
      <w:r w:rsidR="00C23206">
        <w:rPr>
          <w:rFonts w:ascii="Palatino Linotype" w:hAnsi="Palatino Linotype" w:cs="Arial"/>
          <w:b/>
          <w:sz w:val="24"/>
          <w:szCs w:val="24"/>
        </w:rPr>
        <w:t>CUAR</w:t>
      </w:r>
      <w:r w:rsidRPr="00B9472B">
        <w:rPr>
          <w:rFonts w:ascii="Palatino Linotype" w:hAnsi="Palatino Linotype" w:cs="Arial"/>
          <w:b/>
          <w:sz w:val="24"/>
          <w:szCs w:val="24"/>
        </w:rPr>
        <w:t xml:space="preserve">TO </w:t>
      </w:r>
      <w:r w:rsidRPr="00B9472B">
        <w:rPr>
          <w:rFonts w:ascii="Palatino Linotype" w:hAnsi="Palatino Linotype" w:cs="Arial"/>
          <w:sz w:val="24"/>
          <w:szCs w:val="24"/>
        </w:rPr>
        <w:t>de esta resolución, previa búsqueda exhaustiva y razonable, de ser procedente en versión pública, d</w:t>
      </w:r>
      <w:r w:rsidRPr="00B9472B">
        <w:rPr>
          <w:rFonts w:ascii="Palatino Linotype" w:hAnsi="Palatino Linotype"/>
          <w:sz w:val="24"/>
          <w:szCs w:val="24"/>
        </w:rPr>
        <w:t>e</w:t>
      </w:r>
      <w:r w:rsidRPr="00B9472B">
        <w:rPr>
          <w:rFonts w:ascii="Palatino Linotype" w:hAnsi="Palatino Linotype" w:cs="Arial"/>
          <w:sz w:val="24"/>
          <w:szCs w:val="24"/>
        </w:rPr>
        <w:t xml:space="preserve"> lo siguiente:</w:t>
      </w:r>
    </w:p>
    <w:p w14:paraId="662F4531" w14:textId="77777777" w:rsidR="00773351" w:rsidRPr="00B9472B" w:rsidRDefault="00773351" w:rsidP="00E757D8">
      <w:pPr>
        <w:spacing w:after="0" w:line="360" w:lineRule="auto"/>
        <w:jc w:val="both"/>
        <w:rPr>
          <w:rFonts w:ascii="Palatino Linotype" w:hAnsi="Palatino Linotype" w:cs="Arial"/>
        </w:rPr>
      </w:pPr>
    </w:p>
    <w:p w14:paraId="3E7E5FF0" w14:textId="5AEC3FE4" w:rsidR="00773351" w:rsidRPr="00B9472B" w:rsidRDefault="00DF76C3" w:rsidP="0033509A">
      <w:pPr>
        <w:pStyle w:val="Prrafodelista"/>
        <w:numPr>
          <w:ilvl w:val="0"/>
          <w:numId w:val="4"/>
        </w:numPr>
        <w:spacing w:line="360" w:lineRule="auto"/>
        <w:jc w:val="both"/>
        <w:rPr>
          <w:rFonts w:ascii="Palatino Linotype" w:hAnsi="Palatino Linotype"/>
        </w:rPr>
      </w:pPr>
      <w:r>
        <w:rPr>
          <w:rFonts w:ascii="Palatino Linotype" w:hAnsi="Palatino Linotype"/>
        </w:rPr>
        <w:t xml:space="preserve">Documento o documentos </w:t>
      </w:r>
      <w:r w:rsidRPr="00DF76C3">
        <w:rPr>
          <w:rFonts w:ascii="Palatino Linotype" w:hAnsi="Palatino Linotype"/>
        </w:rPr>
        <w:t xml:space="preserve">dictamen de factibilidad de agua en favor de </w:t>
      </w:r>
      <w:r w:rsidR="00872AAD">
        <w:rPr>
          <w:rFonts w:ascii="Palatino Linotype" w:hAnsi="Palatino Linotype"/>
        </w:rPr>
        <w:t>XXXXX</w:t>
      </w:r>
      <w:r w:rsidRPr="00DF76C3">
        <w:rPr>
          <w:rFonts w:ascii="Palatino Linotype" w:hAnsi="Palatino Linotype"/>
        </w:rPr>
        <w:t xml:space="preserve"> </w:t>
      </w:r>
      <w:r w:rsidR="00872AAD">
        <w:rPr>
          <w:rFonts w:ascii="Palatino Linotype" w:hAnsi="Palatino Linotype"/>
        </w:rPr>
        <w:t>XXXXXXXXXXXXXXXXXX</w:t>
      </w:r>
      <w:r w:rsidRPr="00DF76C3">
        <w:rPr>
          <w:rFonts w:ascii="Palatino Linotype" w:hAnsi="Palatino Linotype"/>
        </w:rPr>
        <w:t xml:space="preserve"> de fecha 27 de marzo del 2018, sobre el predio </w:t>
      </w:r>
      <w:r w:rsidR="0033509A">
        <w:rPr>
          <w:rFonts w:ascii="Palatino Linotype" w:hAnsi="Palatino Linotype"/>
        </w:rPr>
        <w:t>referido</w:t>
      </w:r>
      <w:r w:rsidRPr="00DF76C3">
        <w:rPr>
          <w:rFonts w:ascii="Palatino Linotype" w:hAnsi="Palatino Linotype"/>
        </w:rPr>
        <w:t xml:space="preserve"> en la solicitud de información</w:t>
      </w:r>
      <w:r w:rsidR="0033509A">
        <w:rPr>
          <w:rFonts w:ascii="Palatino Linotype" w:hAnsi="Palatino Linotype"/>
        </w:rPr>
        <w:t xml:space="preserve"> </w:t>
      </w:r>
      <w:r w:rsidR="0033509A" w:rsidRPr="0033509A">
        <w:rPr>
          <w:rFonts w:ascii="Palatino Linotype" w:hAnsi="Palatino Linotype"/>
        </w:rPr>
        <w:t>00033/OASATIZARA/IP/2023</w:t>
      </w:r>
      <w:r w:rsidR="00773351" w:rsidRPr="00B9472B">
        <w:rPr>
          <w:rFonts w:ascii="Palatino Linotype" w:hAnsi="Palatino Linotype"/>
        </w:rPr>
        <w:t>.</w:t>
      </w:r>
    </w:p>
    <w:p w14:paraId="11334CB0" w14:textId="77777777" w:rsidR="00773351" w:rsidRPr="00B9472B" w:rsidRDefault="00773351" w:rsidP="00E757D8">
      <w:pPr>
        <w:pStyle w:val="Prrafodelista"/>
        <w:spacing w:line="360" w:lineRule="auto"/>
        <w:ind w:left="720"/>
        <w:jc w:val="both"/>
        <w:rPr>
          <w:rFonts w:ascii="Palatino Linotype" w:hAnsi="Palatino Linotype"/>
        </w:rPr>
      </w:pPr>
    </w:p>
    <w:p w14:paraId="7811AEE3" w14:textId="77777777" w:rsidR="00773351" w:rsidRDefault="00773351" w:rsidP="00E757D8">
      <w:pPr>
        <w:spacing w:after="0"/>
        <w:ind w:left="567"/>
        <w:jc w:val="both"/>
        <w:rPr>
          <w:rFonts w:ascii="Palatino Linotype" w:hAnsi="Palatino Linotype"/>
          <w:i/>
          <w:szCs w:val="28"/>
        </w:rPr>
      </w:pPr>
      <w:r w:rsidRPr="00B9472B">
        <w:rPr>
          <w:rFonts w:ascii="Palatino Linotype" w:hAnsi="Palatino Linotype"/>
          <w:i/>
          <w:szCs w:val="28"/>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596F2815" w14:textId="77777777" w:rsidR="0033509A" w:rsidRPr="0033509A" w:rsidRDefault="0033509A" w:rsidP="0033509A">
      <w:pPr>
        <w:spacing w:after="0"/>
        <w:ind w:left="567"/>
        <w:jc w:val="both"/>
        <w:rPr>
          <w:rFonts w:ascii="Palatino Linotype" w:hAnsi="Palatino Linotype"/>
          <w:i/>
          <w:szCs w:val="28"/>
        </w:rPr>
      </w:pPr>
    </w:p>
    <w:p w14:paraId="1861A3F2" w14:textId="77777777" w:rsidR="0033509A" w:rsidRDefault="0033509A" w:rsidP="0033509A">
      <w:pPr>
        <w:spacing w:after="0"/>
        <w:ind w:left="567"/>
        <w:jc w:val="both"/>
        <w:rPr>
          <w:rFonts w:ascii="Palatino Linotype" w:hAnsi="Palatino Linotype"/>
          <w:i/>
          <w:szCs w:val="28"/>
        </w:rPr>
      </w:pPr>
      <w:r w:rsidRPr="0033509A">
        <w:rPr>
          <w:rFonts w:ascii="Palatino Linotype" w:hAnsi="Palatino Linotype"/>
          <w:i/>
          <w:szCs w:val="28"/>
        </w:rPr>
        <w:t>Para la entrega de la información en copias certificadas, el Sujeto Obligado previamente deberá hacer de conocimiento de la Recurrente vía SA</w:t>
      </w:r>
      <w:r>
        <w:rPr>
          <w:rFonts w:ascii="Palatino Linotype" w:hAnsi="Palatino Linotype"/>
          <w:i/>
          <w:szCs w:val="28"/>
        </w:rPr>
        <w:t>IMEX</w:t>
      </w:r>
      <w:r w:rsidRPr="0033509A">
        <w:rPr>
          <w:rFonts w:ascii="Palatino Linotype" w:hAnsi="Palatino Linotype"/>
          <w:i/>
          <w:szCs w:val="28"/>
        </w:rPr>
        <w:t>, el costo total de la reproducción de la información, así como la referencia del lugar y procedimiento para realizar el pago correspondiente.</w:t>
      </w:r>
    </w:p>
    <w:p w14:paraId="74DB271E" w14:textId="77777777" w:rsidR="00773351" w:rsidRDefault="00773351" w:rsidP="00E757D8">
      <w:pPr>
        <w:spacing w:after="0"/>
        <w:ind w:left="567"/>
        <w:jc w:val="both"/>
        <w:rPr>
          <w:rFonts w:ascii="Palatino Linotype" w:hAnsi="Palatino Linotype"/>
          <w:i/>
          <w:szCs w:val="28"/>
        </w:rPr>
      </w:pPr>
    </w:p>
    <w:p w14:paraId="1678B08C" w14:textId="77777777" w:rsidR="00773351" w:rsidRPr="00B9472B" w:rsidRDefault="00773351" w:rsidP="00E757D8">
      <w:pPr>
        <w:autoSpaceDE w:val="0"/>
        <w:autoSpaceDN w:val="0"/>
        <w:adjustRightInd w:val="0"/>
        <w:spacing w:after="0" w:line="360" w:lineRule="auto"/>
        <w:ind w:right="49"/>
        <w:jc w:val="both"/>
        <w:rPr>
          <w:rFonts w:ascii="Palatino Linotype" w:hAnsi="Palatino Linotype" w:cs="Arial"/>
          <w:sz w:val="24"/>
          <w:szCs w:val="32"/>
          <w:lang w:val="es-ES_tradnl"/>
        </w:rPr>
      </w:pPr>
      <w:r w:rsidRPr="00B9472B">
        <w:rPr>
          <w:rFonts w:ascii="Palatino Linotype" w:hAnsi="Palatino Linotype" w:cs="Arial"/>
          <w:b/>
          <w:sz w:val="28"/>
          <w:szCs w:val="28"/>
          <w:lang w:val="es-ES_tradnl"/>
        </w:rPr>
        <w:t xml:space="preserve">TERCERO. </w:t>
      </w:r>
      <w:r w:rsidRPr="00B9472B">
        <w:rPr>
          <w:rFonts w:ascii="Palatino Linotype" w:hAnsi="Palatino Linotype" w:cs="Arial"/>
          <w:b/>
          <w:sz w:val="24"/>
          <w:szCs w:val="32"/>
          <w:lang w:val="es-ES_tradnl"/>
        </w:rPr>
        <w:t>NOTIFÍQUESE</w:t>
      </w:r>
      <w:r w:rsidRPr="00B9472B">
        <w:rPr>
          <w:rFonts w:ascii="Palatino Linotype" w:hAnsi="Palatino Linotype" w:cs="Arial"/>
          <w:b/>
          <w:sz w:val="32"/>
          <w:szCs w:val="32"/>
          <w:lang w:val="es-ES_tradnl"/>
        </w:rPr>
        <w:t xml:space="preserve"> </w:t>
      </w:r>
      <w:r w:rsidRPr="00B9472B">
        <w:rPr>
          <w:rFonts w:ascii="Palatino Linotype" w:hAnsi="Palatino Linotype" w:cs="Arial"/>
          <w:sz w:val="24"/>
          <w:szCs w:val="32"/>
          <w:lang w:val="es-ES_tradnl"/>
        </w:rPr>
        <w:t xml:space="preserve">la presente resolución al Titular de la Unidad de Transparencia del Sujeto Obligado, a través del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4F6657">
        <w:rPr>
          <w:rFonts w:ascii="Palatino Linotype" w:hAnsi="Palatino Linotype" w:cs="Arial"/>
          <w:b/>
          <w:sz w:val="24"/>
          <w:szCs w:val="32"/>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B9472B">
        <w:rPr>
          <w:rFonts w:ascii="Palatino Linotype" w:hAnsi="Palatino Linotype" w:cs="Arial"/>
          <w:sz w:val="24"/>
          <w:szCs w:val="32"/>
          <w:lang w:val="es-ES_tradnl"/>
        </w:rPr>
        <w:t>.</w:t>
      </w:r>
    </w:p>
    <w:p w14:paraId="2F19AE12" w14:textId="77777777" w:rsidR="00773351" w:rsidRPr="00B9472B" w:rsidRDefault="00773351" w:rsidP="00E757D8">
      <w:pPr>
        <w:autoSpaceDE w:val="0"/>
        <w:autoSpaceDN w:val="0"/>
        <w:adjustRightInd w:val="0"/>
        <w:spacing w:after="0" w:line="360" w:lineRule="auto"/>
        <w:ind w:right="49"/>
        <w:jc w:val="both"/>
        <w:rPr>
          <w:rFonts w:ascii="Palatino Linotype" w:hAnsi="Palatino Linotype" w:cs="Arial"/>
          <w:sz w:val="24"/>
          <w:szCs w:val="32"/>
          <w:lang w:val="es-ES_tradnl"/>
        </w:rPr>
      </w:pPr>
    </w:p>
    <w:p w14:paraId="0737BFC2" w14:textId="77777777" w:rsidR="0033509A" w:rsidRDefault="0033509A" w:rsidP="00E757D8">
      <w:pPr>
        <w:spacing w:after="0" w:line="360" w:lineRule="auto"/>
        <w:jc w:val="both"/>
        <w:rPr>
          <w:rFonts w:ascii="Palatino Linotype" w:hAnsi="Palatino Linotype" w:cs="Arial"/>
          <w:b/>
          <w:bCs/>
          <w:sz w:val="28"/>
          <w:szCs w:val="28"/>
        </w:rPr>
      </w:pPr>
    </w:p>
    <w:p w14:paraId="00C43971" w14:textId="77777777" w:rsidR="00A10C1B" w:rsidRDefault="00A10C1B" w:rsidP="00E757D8">
      <w:pPr>
        <w:spacing w:after="0" w:line="360" w:lineRule="auto"/>
        <w:jc w:val="both"/>
        <w:rPr>
          <w:rFonts w:ascii="Palatino Linotype" w:hAnsi="Palatino Linotype" w:cs="Arial"/>
          <w:b/>
          <w:bCs/>
          <w:sz w:val="28"/>
          <w:szCs w:val="28"/>
        </w:rPr>
      </w:pPr>
    </w:p>
    <w:p w14:paraId="02DC4DDD" w14:textId="77777777" w:rsidR="00A10C1B" w:rsidRDefault="00A10C1B" w:rsidP="00E757D8">
      <w:pPr>
        <w:spacing w:after="0" w:line="360" w:lineRule="auto"/>
        <w:jc w:val="both"/>
        <w:rPr>
          <w:rFonts w:ascii="Palatino Linotype" w:hAnsi="Palatino Linotype" w:cs="Arial"/>
          <w:b/>
          <w:bCs/>
          <w:sz w:val="28"/>
          <w:szCs w:val="28"/>
        </w:rPr>
      </w:pPr>
    </w:p>
    <w:p w14:paraId="58A3D866" w14:textId="77777777" w:rsidR="00773351" w:rsidRPr="00B9472B" w:rsidRDefault="00773351" w:rsidP="00E757D8">
      <w:pPr>
        <w:spacing w:after="0" w:line="360" w:lineRule="auto"/>
        <w:jc w:val="both"/>
        <w:rPr>
          <w:rFonts w:ascii="Palatino Linotype" w:hAnsi="Palatino Linotype" w:cs="Arial"/>
          <w:bCs/>
          <w:sz w:val="24"/>
          <w:szCs w:val="32"/>
        </w:rPr>
      </w:pPr>
      <w:r w:rsidRPr="00B9472B">
        <w:rPr>
          <w:rFonts w:ascii="Palatino Linotype" w:hAnsi="Palatino Linotype" w:cs="Arial"/>
          <w:b/>
          <w:bCs/>
          <w:sz w:val="28"/>
          <w:szCs w:val="28"/>
        </w:rPr>
        <w:t>CUARTO.</w:t>
      </w:r>
      <w:r w:rsidRPr="00B9472B">
        <w:rPr>
          <w:rFonts w:ascii="Palatino Linotype" w:hAnsi="Palatino Linotype" w:cs="Arial"/>
          <w:bCs/>
          <w:szCs w:val="28"/>
        </w:rPr>
        <w:t xml:space="preserve"> </w:t>
      </w:r>
      <w:r w:rsidRPr="00B9472B">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B9472B">
        <w:rPr>
          <w:rFonts w:ascii="Palatino Linotype" w:hAnsi="Palatino Linotype" w:cs="Arial"/>
          <w:b/>
          <w:bCs/>
          <w:sz w:val="24"/>
          <w:szCs w:val="32"/>
        </w:rPr>
        <w:t>Sujeto Obligado</w:t>
      </w:r>
      <w:r w:rsidRPr="00B9472B">
        <w:rPr>
          <w:rFonts w:ascii="Palatino Linotype" w:hAnsi="Palatino Linotype" w:cs="Arial"/>
          <w:bCs/>
          <w:sz w:val="24"/>
          <w:szCs w:val="32"/>
        </w:rPr>
        <w:t xml:space="preserve"> de manera fundada y motivada, podrá solicitar una ampliación de plazo para el cumplimiento de la presente resolución.</w:t>
      </w:r>
    </w:p>
    <w:p w14:paraId="20B1A07A" w14:textId="77777777" w:rsidR="00773351" w:rsidRDefault="00773351" w:rsidP="00E757D8">
      <w:pPr>
        <w:autoSpaceDE w:val="0"/>
        <w:autoSpaceDN w:val="0"/>
        <w:adjustRightInd w:val="0"/>
        <w:spacing w:after="0" w:line="360" w:lineRule="auto"/>
        <w:ind w:right="51"/>
        <w:jc w:val="both"/>
        <w:rPr>
          <w:rFonts w:ascii="Palatino Linotype" w:hAnsi="Palatino Linotype" w:cs="Arial"/>
          <w:b/>
          <w:sz w:val="28"/>
          <w:szCs w:val="28"/>
        </w:rPr>
      </w:pPr>
    </w:p>
    <w:p w14:paraId="59662443" w14:textId="77777777" w:rsidR="00773351" w:rsidRPr="00B9472B" w:rsidRDefault="00773351" w:rsidP="00E757D8">
      <w:pPr>
        <w:autoSpaceDE w:val="0"/>
        <w:autoSpaceDN w:val="0"/>
        <w:adjustRightInd w:val="0"/>
        <w:spacing w:after="0" w:line="360" w:lineRule="auto"/>
        <w:ind w:right="51"/>
        <w:jc w:val="both"/>
        <w:rPr>
          <w:rFonts w:ascii="Palatino Linotype" w:hAnsi="Palatino Linotype" w:cs="Arial"/>
        </w:rPr>
      </w:pPr>
      <w:r w:rsidRPr="00B9472B">
        <w:rPr>
          <w:rFonts w:ascii="Palatino Linotype" w:hAnsi="Palatino Linotype" w:cs="Arial"/>
          <w:b/>
          <w:sz w:val="28"/>
          <w:szCs w:val="28"/>
        </w:rPr>
        <w:t>QUINTO.</w:t>
      </w:r>
      <w:r w:rsidRPr="00B9472B">
        <w:rPr>
          <w:rFonts w:ascii="Palatino Linotype" w:hAnsi="Palatino Linotype" w:cs="Arial"/>
          <w:b/>
        </w:rPr>
        <w:t xml:space="preserve"> </w:t>
      </w:r>
      <w:r w:rsidRPr="00B9472B">
        <w:rPr>
          <w:rFonts w:ascii="Palatino Linotype" w:hAnsi="Palatino Linotype" w:cs="Arial"/>
          <w:b/>
          <w:sz w:val="24"/>
          <w:szCs w:val="24"/>
        </w:rPr>
        <w:t>NOTIFÍQUESE</w:t>
      </w:r>
      <w:r w:rsidRPr="00B9472B">
        <w:rPr>
          <w:rFonts w:ascii="Palatino Linotype" w:hAnsi="Palatino Linotype" w:cs="Arial"/>
          <w:sz w:val="24"/>
          <w:szCs w:val="24"/>
        </w:rPr>
        <w:t xml:space="preserve"> a</w:t>
      </w:r>
      <w:r>
        <w:rPr>
          <w:rFonts w:ascii="Palatino Linotype" w:hAnsi="Palatino Linotype" w:cs="Arial"/>
          <w:sz w:val="24"/>
          <w:szCs w:val="24"/>
        </w:rPr>
        <w:t xml:space="preserve"> </w:t>
      </w:r>
      <w:r w:rsidRPr="004F6657">
        <w:rPr>
          <w:rFonts w:ascii="Palatino Linotype" w:hAnsi="Palatino Linotype" w:cs="Arial"/>
          <w:b/>
          <w:sz w:val="24"/>
          <w:szCs w:val="24"/>
        </w:rPr>
        <w:t>la parte</w:t>
      </w:r>
      <w:r w:rsidRPr="00B9472B">
        <w:rPr>
          <w:rFonts w:ascii="Palatino Linotype" w:hAnsi="Palatino Linotype" w:cs="Arial"/>
          <w:sz w:val="24"/>
          <w:szCs w:val="24"/>
        </w:rPr>
        <w:t xml:space="preserve"> </w:t>
      </w:r>
      <w:r w:rsidRPr="00B9472B">
        <w:rPr>
          <w:rFonts w:ascii="Palatino Linotype" w:hAnsi="Palatino Linotype" w:cs="Arial"/>
          <w:b/>
          <w:sz w:val="24"/>
          <w:szCs w:val="24"/>
        </w:rPr>
        <w:t>Recurrente</w:t>
      </w:r>
      <w:r w:rsidRPr="00B9472B">
        <w:rPr>
          <w:rFonts w:ascii="Palatino Linotype" w:hAnsi="Palatino Linotype" w:cs="Arial"/>
          <w:sz w:val="24"/>
          <w:szCs w:val="24"/>
        </w:rPr>
        <w:t xml:space="preserve"> la presente resolución a través del Sistema de Acceso a la Información Mexiquense </w:t>
      </w:r>
      <w:r w:rsidRPr="00B9472B">
        <w:rPr>
          <w:rFonts w:ascii="Palatino Linotype" w:hAnsi="Palatino Linotype" w:cs="Arial"/>
          <w:b/>
          <w:sz w:val="24"/>
          <w:szCs w:val="24"/>
        </w:rPr>
        <w:t>(SAIMEX),</w:t>
      </w:r>
      <w:r w:rsidRPr="00B9472B">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E8A042B" w14:textId="77777777" w:rsidR="00375EBA" w:rsidRDefault="00804788" w:rsidP="00E757D8">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noProof/>
          <w:color w:val="000000" w:themeColor="text1"/>
          <w:sz w:val="24"/>
          <w:szCs w:val="24"/>
          <w:lang w:eastAsia="es-MX"/>
        </w:rPr>
        <mc:AlternateContent>
          <mc:Choice Requires="wps">
            <w:drawing>
              <wp:anchor distT="0" distB="0" distL="114300" distR="114300" simplePos="0" relativeHeight="251662336" behindDoc="0" locked="0" layoutInCell="1" allowOverlap="1" wp14:anchorId="6CC5742C" wp14:editId="6E06A508">
                <wp:simplePos x="0" y="0"/>
                <wp:positionH relativeFrom="column">
                  <wp:posOffset>15419</wp:posOffset>
                </wp:positionH>
                <wp:positionV relativeFrom="paragraph">
                  <wp:posOffset>30744</wp:posOffset>
                </wp:positionV>
                <wp:extent cx="5848709" cy="2622430"/>
                <wp:effectExtent l="0" t="0" r="19050" b="26035"/>
                <wp:wrapNone/>
                <wp:docPr id="2" name="Conector recto 2"/>
                <wp:cNvGraphicFramePr/>
                <a:graphic xmlns:a="http://schemas.openxmlformats.org/drawingml/2006/main">
                  <a:graphicData uri="http://schemas.microsoft.com/office/word/2010/wordprocessingShape">
                    <wps:wsp>
                      <wps:cNvCnPr/>
                      <wps:spPr>
                        <a:xfrm>
                          <a:off x="0" y="0"/>
                          <a:ext cx="5848709" cy="2622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3CF3F7" id="Conector recto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pt,2.4pt" to="461.75pt,2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PBJugEAALkDAAAOAAAAZHJzL2Uyb0RvYy54bWysU02P0zAQvSPxHyzft0mzy1Kipnvoarkg&#10;qFj4AV5n3Fj4S2PTpP+esdtmEYsQQlzsjP3em3njyfpusoYdAKP2ruPLRc0ZOOl77fYd//rl4WrF&#10;WUzC9cJ4Bx0/QuR3m9ev1mNoofGDNz0gIxEX2zF0fEgptFUV5QBWxIUP4OhSebQiUYj7qkcxkro1&#10;VVPXt9XosQ/oJcRIp/enS74p+kqBTJ+UipCY6TjVlsqKZX3Ka7VZi3aPIgxanssQ/1CFFdpR0lnq&#10;XiTBvqN+IWW1RB+9SgvpbeWV0hKKB3KzrH9x8ziIAMULNSeGuU3x/8nKj4cdMt13vOHMCUtPtKWH&#10;kskjw7yxJvdoDLEl6Nbt8BzFsMNseFJo805W2FT6epz7ClNikg7frG5Wb+t3nEm6a26b5ua6dL56&#10;pgeM6T14y/JHx4122bhoxeFDTJSSoBcIBbmcUwHlKx0NZLBxn0GRGUq5LOwyRrA1yA6CBqD/tsxm&#10;SKsgM0VpY2ZS/WfSGZtpUEbrb4kzumT0Ls1Eq53H32VN06VUdcJfXJ+8ZttPvj+W5yjtoPkozs6z&#10;nAfw57jQn/+4zQ8AAAD//wMAUEsDBBQABgAIAAAAIQDPngcA3AAAAAcBAAAPAAAAZHJzL2Rvd25y&#10;ZXYueG1sTI7BTsMwEETvSPyDtUjcqNNQShviVFUlhLggmtK7G7tOwF5HtpOGv2c5wXE0ozev3EzO&#10;slGH2HkUMJ9lwDQ2XnVoBHwcnu9WwGKSqKT1qAV86wib6vqqlIXyF9zrsU6GEQRjIQW0KfUF57Fp&#10;tZNx5nuN1J19cDJRDIarIC8Ed5bnWbbkTnZID63s9a7VzVc9OAH2NYxHszPbOLzsl/Xn+zl/O4xC&#10;3N5M2ydgSU/pbwy/+qQOFTmd/IAqMisgX9BQwIL8qV3n9w/ATpTnjyvgVcn/+1c/AAAA//8DAFBL&#10;AQItABQABgAIAAAAIQC2gziS/gAAAOEBAAATAAAAAAAAAAAAAAAAAAAAAABbQ29udGVudF9UeXBl&#10;c10ueG1sUEsBAi0AFAAGAAgAAAAhADj9If/WAAAAlAEAAAsAAAAAAAAAAAAAAAAALwEAAF9yZWxz&#10;Ly5yZWxzUEsBAi0AFAAGAAgAAAAhAN548Em6AQAAuQMAAA4AAAAAAAAAAAAAAAAALgIAAGRycy9l&#10;Mm9Eb2MueG1sUEsBAi0AFAAGAAgAAAAhAM+eBwDcAAAABwEAAA8AAAAAAAAAAAAAAAAAFAQAAGRy&#10;cy9kb3ducmV2LnhtbFBLBQYAAAAABAAEAPMAAAAdBQAAAAA=&#10;" strokecolor="black [3200]" strokeweight=".5pt">
                <v:stroke joinstyle="miter"/>
              </v:line>
            </w:pict>
          </mc:Fallback>
        </mc:AlternateContent>
      </w:r>
    </w:p>
    <w:p w14:paraId="4FCEB9B1" w14:textId="77777777" w:rsidR="0033509A" w:rsidRDefault="0033509A" w:rsidP="00E757D8">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48B68D7F" w14:textId="77777777" w:rsidR="0033509A" w:rsidRDefault="0033509A" w:rsidP="00E757D8">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1E5F24F2" w14:textId="77777777" w:rsidR="0033509A" w:rsidRDefault="0033509A" w:rsidP="00E757D8">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4319094B" w14:textId="77777777" w:rsidR="0033509A" w:rsidRDefault="0033509A" w:rsidP="00E757D8">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3286509F" w14:textId="77777777" w:rsidR="0033509A" w:rsidRDefault="0033509A" w:rsidP="00E757D8">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65CFBD73" w14:textId="77777777" w:rsidR="0033509A" w:rsidRDefault="0033509A" w:rsidP="00E757D8">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6DA3CEE0" w14:textId="77777777" w:rsidR="0033509A" w:rsidRDefault="0033509A" w:rsidP="00E757D8">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40444902" w14:textId="77777777" w:rsidR="0033509A" w:rsidRDefault="0033509A" w:rsidP="00E757D8">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16B19F48" w14:textId="77777777" w:rsidR="0033509A" w:rsidRDefault="0033509A" w:rsidP="00E757D8">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3738408F" w14:textId="77777777" w:rsidR="00773351" w:rsidRPr="00B9472B" w:rsidRDefault="00773351" w:rsidP="00E757D8">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B9472B">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Pr>
          <w:rFonts w:ascii="Palatino Linotype" w:eastAsiaTheme="minorEastAsia" w:hAnsi="Palatino Linotype"/>
          <w:color w:val="000000" w:themeColor="text1"/>
          <w:sz w:val="24"/>
          <w:szCs w:val="24"/>
          <w:lang w:val="es-ES_tradnl" w:eastAsia="es-ES"/>
        </w:rPr>
        <w:t xml:space="preserve">, </w:t>
      </w:r>
      <w:r w:rsidRPr="00B9472B">
        <w:rPr>
          <w:rFonts w:ascii="Palatino Linotype" w:eastAsiaTheme="minorEastAsia" w:hAnsi="Palatino Linotype"/>
          <w:color w:val="000000" w:themeColor="text1"/>
          <w:sz w:val="24"/>
          <w:szCs w:val="24"/>
          <w:lang w:val="es-ES_tradnl" w:eastAsia="es-ES"/>
        </w:rPr>
        <w:t>SHARON CRISTINA MORALES MARTÍNEZ, LUIS GUSTAVO PARRA NORIEGA</w:t>
      </w:r>
      <w:r>
        <w:rPr>
          <w:rFonts w:ascii="Palatino Linotype" w:eastAsiaTheme="minorEastAsia" w:hAnsi="Palatino Linotype"/>
          <w:color w:val="000000" w:themeColor="text1"/>
          <w:sz w:val="24"/>
          <w:szCs w:val="24"/>
          <w:lang w:val="es-ES_tradnl" w:eastAsia="es-ES"/>
        </w:rPr>
        <w:t xml:space="preserve"> </w:t>
      </w:r>
      <w:r w:rsidRPr="00B9472B">
        <w:rPr>
          <w:rFonts w:ascii="Palatino Linotype" w:eastAsiaTheme="minorEastAsia" w:hAnsi="Palatino Linotype"/>
          <w:color w:val="000000" w:themeColor="text1"/>
          <w:sz w:val="24"/>
          <w:szCs w:val="24"/>
          <w:lang w:val="es-ES_tradnl" w:eastAsia="es-ES"/>
        </w:rPr>
        <w:t xml:space="preserve">Y GUADALUPE RAMIREZ PEÑA; EN LA </w:t>
      </w:r>
      <w:r>
        <w:rPr>
          <w:rFonts w:ascii="Palatino Linotype" w:eastAsiaTheme="minorEastAsia" w:hAnsi="Palatino Linotype"/>
          <w:color w:val="000000" w:themeColor="text1"/>
          <w:sz w:val="24"/>
          <w:szCs w:val="24"/>
          <w:lang w:val="es-ES_tradnl" w:eastAsia="es-ES"/>
        </w:rPr>
        <w:t>CUADRA</w:t>
      </w:r>
      <w:r w:rsidRPr="00B9472B">
        <w:rPr>
          <w:rFonts w:ascii="Palatino Linotype" w:eastAsiaTheme="minorEastAsia" w:hAnsi="Palatino Linotype"/>
          <w:color w:val="000000" w:themeColor="text1"/>
          <w:sz w:val="24"/>
          <w:szCs w:val="24"/>
          <w:lang w:val="es-ES_tradnl" w:eastAsia="es-ES"/>
        </w:rPr>
        <w:t xml:space="preserve">GÉSIMA </w:t>
      </w:r>
      <w:r w:rsidR="00375EBA">
        <w:rPr>
          <w:rFonts w:ascii="Palatino Linotype" w:eastAsiaTheme="minorEastAsia" w:hAnsi="Palatino Linotype"/>
          <w:color w:val="000000" w:themeColor="text1"/>
          <w:sz w:val="24"/>
          <w:szCs w:val="24"/>
          <w:lang w:val="es-ES_tradnl" w:eastAsia="es-ES"/>
        </w:rPr>
        <w:t>CUART</w:t>
      </w:r>
      <w:r w:rsidRPr="00B9472B">
        <w:rPr>
          <w:rFonts w:ascii="Palatino Linotype" w:eastAsiaTheme="minorEastAsia" w:hAnsi="Palatino Linotype"/>
          <w:color w:val="000000" w:themeColor="text1"/>
          <w:sz w:val="24"/>
          <w:szCs w:val="24"/>
          <w:lang w:val="es-ES_tradnl" w:eastAsia="es-ES"/>
        </w:rPr>
        <w:t xml:space="preserve">A SESIÓN ORDINARIA CELEBRADA EL </w:t>
      </w:r>
      <w:r>
        <w:rPr>
          <w:rFonts w:ascii="Palatino Linotype" w:eastAsiaTheme="minorEastAsia" w:hAnsi="Palatino Linotype"/>
          <w:color w:val="000000" w:themeColor="text1"/>
          <w:sz w:val="24"/>
          <w:szCs w:val="24"/>
          <w:lang w:val="es-ES_tradnl" w:eastAsia="es-ES"/>
        </w:rPr>
        <w:t>S</w:t>
      </w:r>
      <w:r w:rsidR="00375EBA">
        <w:rPr>
          <w:rFonts w:ascii="Palatino Linotype" w:eastAsiaTheme="minorEastAsia" w:hAnsi="Palatino Linotype"/>
          <w:color w:val="000000" w:themeColor="text1"/>
          <w:sz w:val="24"/>
          <w:szCs w:val="24"/>
          <w:lang w:val="es-ES_tradnl" w:eastAsia="es-ES"/>
        </w:rPr>
        <w:t>EIS</w:t>
      </w:r>
      <w:r w:rsidRPr="00B9472B">
        <w:rPr>
          <w:rFonts w:ascii="Palatino Linotype" w:eastAsiaTheme="minorEastAsia" w:hAnsi="Palatino Linotype"/>
          <w:color w:val="000000" w:themeColor="text1"/>
          <w:sz w:val="24"/>
          <w:szCs w:val="24"/>
          <w:lang w:val="es-ES_tradnl" w:eastAsia="es-ES"/>
        </w:rPr>
        <w:t xml:space="preserve"> DE </w:t>
      </w:r>
      <w:r w:rsidR="00375EBA">
        <w:rPr>
          <w:rFonts w:ascii="Palatino Linotype" w:eastAsiaTheme="minorEastAsia" w:hAnsi="Palatino Linotype"/>
          <w:color w:val="000000" w:themeColor="text1"/>
          <w:sz w:val="24"/>
          <w:szCs w:val="24"/>
          <w:lang w:val="es-ES_tradnl" w:eastAsia="es-ES"/>
        </w:rPr>
        <w:t>DIC</w:t>
      </w:r>
      <w:r>
        <w:rPr>
          <w:rFonts w:ascii="Palatino Linotype" w:eastAsiaTheme="minorEastAsia" w:hAnsi="Palatino Linotype"/>
          <w:color w:val="000000" w:themeColor="text1"/>
          <w:sz w:val="24"/>
          <w:szCs w:val="24"/>
          <w:lang w:val="es-ES_tradnl" w:eastAsia="es-ES"/>
        </w:rPr>
        <w:t>IEMBRE</w:t>
      </w:r>
      <w:r w:rsidR="00A97F49">
        <w:rPr>
          <w:rFonts w:ascii="Palatino Linotype" w:eastAsiaTheme="minorEastAsia" w:hAnsi="Palatino Linotype"/>
          <w:color w:val="000000" w:themeColor="text1"/>
          <w:sz w:val="24"/>
          <w:szCs w:val="24"/>
          <w:lang w:val="es-ES_tradnl" w:eastAsia="es-ES"/>
        </w:rPr>
        <w:t xml:space="preserve"> DE</w:t>
      </w:r>
      <w:r w:rsidRPr="00B9472B">
        <w:rPr>
          <w:rFonts w:ascii="Palatino Linotype" w:eastAsiaTheme="minorEastAsia" w:hAnsi="Palatino Linotype"/>
          <w:color w:val="000000" w:themeColor="text1"/>
          <w:sz w:val="24"/>
          <w:szCs w:val="24"/>
          <w:lang w:val="es-ES_tradnl" w:eastAsia="es-ES"/>
        </w:rPr>
        <w:t xml:space="preserve"> DOS MIL VEINTITRÉS, ANTE EL SECRETARIO TÉCNICO DEL PLENO</w:t>
      </w:r>
      <w:r w:rsidR="00A26A5F">
        <w:rPr>
          <w:rFonts w:ascii="Palatino Linotype" w:eastAsiaTheme="minorEastAsia" w:hAnsi="Palatino Linotype"/>
          <w:color w:val="000000" w:themeColor="text1"/>
          <w:sz w:val="24"/>
          <w:szCs w:val="24"/>
          <w:lang w:val="es-ES_tradnl" w:eastAsia="es-ES"/>
        </w:rPr>
        <w:t>,</w:t>
      </w:r>
      <w:r w:rsidRPr="00B9472B">
        <w:rPr>
          <w:rFonts w:ascii="Palatino Linotype" w:eastAsiaTheme="minorEastAsia" w:hAnsi="Palatino Linotype"/>
          <w:color w:val="000000" w:themeColor="text1"/>
          <w:sz w:val="24"/>
          <w:szCs w:val="24"/>
          <w:lang w:val="es-ES_tradnl" w:eastAsia="es-ES"/>
        </w:rPr>
        <w:t xml:space="preserve"> ALEXIS TAPIA RAMÍREZ.---------------------------------------------------------------------------------------------------------------------------------------------------------------------------------------------------------------------------------------------------------------------------------------------------------------------------------------------------------------------------------------------------------------------------------------------------------------------------------------------------------------------------------------------------------------------------------------------------------------------------------------------------------------------------------------------------------------------</w:t>
      </w:r>
      <w:r>
        <w:rPr>
          <w:rFonts w:ascii="Palatino Linotype" w:eastAsiaTheme="minorEastAsia" w:hAnsi="Palatino Linotype"/>
          <w:color w:val="000000" w:themeColor="text1"/>
          <w:sz w:val="24"/>
          <w:szCs w:val="24"/>
          <w:lang w:val="es-ES_tradnl" w:eastAsia="es-ES"/>
        </w:rPr>
        <w:t>-----------------------------------------------------------------------------</w:t>
      </w:r>
      <w:r w:rsidRPr="00B9472B">
        <w:rPr>
          <w:rFonts w:ascii="Palatino Linotype" w:eastAsiaTheme="minorEastAsia" w:hAnsi="Palatino Linotype"/>
          <w:color w:val="000000" w:themeColor="text1"/>
          <w:sz w:val="24"/>
          <w:szCs w:val="24"/>
          <w:lang w:val="es-ES_tradnl" w:eastAsia="es-ES"/>
        </w:rPr>
        <w:t>----------------------------------------------------------------------------------------------------------------------------</w:t>
      </w:r>
      <w:r w:rsidR="0033509A">
        <w:rPr>
          <w:rFonts w:ascii="Palatino Linotype" w:eastAsiaTheme="minorEastAsia" w:hAnsi="Palatino Linotype"/>
          <w:color w:val="000000" w:themeColor="text1"/>
          <w:sz w:val="24"/>
          <w:szCs w:val="24"/>
          <w:lang w:val="es-ES_tradnl" w:eastAsia="es-ES"/>
        </w:rPr>
        <w:t>------------------------------------------------------------------------------------------------------------------------------------------------------------------------------------------------------------------------------------------------</w:t>
      </w:r>
      <w:r w:rsidRPr="00B9472B">
        <w:rPr>
          <w:rFonts w:ascii="Palatino Linotype" w:eastAsiaTheme="minorEastAsia" w:hAnsi="Palatino Linotype"/>
          <w:color w:val="000000" w:themeColor="text1"/>
          <w:sz w:val="24"/>
          <w:szCs w:val="24"/>
          <w:lang w:val="es-ES_tradnl" w:eastAsia="es-ES"/>
        </w:rPr>
        <w:t>-</w:t>
      </w:r>
    </w:p>
    <w:p w14:paraId="041178A8" w14:textId="77777777" w:rsidR="00773351" w:rsidRPr="00B9472B" w:rsidRDefault="00773351" w:rsidP="00E757D8">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B9472B">
        <w:rPr>
          <w:rFonts w:ascii="Palatino Linotype" w:eastAsiaTheme="minorEastAsia" w:hAnsi="Palatino Linotype"/>
          <w:color w:val="000000" w:themeColor="text1"/>
          <w:sz w:val="24"/>
          <w:szCs w:val="24"/>
          <w:lang w:val="es-ES_tradnl" w:eastAsia="es-ES"/>
        </w:rPr>
        <w:t>--------------------------------------------------------------------------------------------------------------------------------------------------------------------------------------------------------------------------------------</w:t>
      </w:r>
    </w:p>
    <w:p w14:paraId="2D4E7C2E" w14:textId="77777777" w:rsidR="00773351" w:rsidRPr="00B9472B" w:rsidRDefault="00773351" w:rsidP="00E757D8">
      <w:pPr>
        <w:pStyle w:val="Textoindependiente"/>
        <w:spacing w:after="0" w:line="360" w:lineRule="auto"/>
        <w:jc w:val="both"/>
        <w:rPr>
          <w:rFonts w:ascii="Palatino Linotype" w:hAnsi="Palatino Linotype"/>
          <w:sz w:val="16"/>
          <w:szCs w:val="18"/>
        </w:rPr>
      </w:pPr>
      <w:r w:rsidRPr="00B9472B">
        <w:rPr>
          <w:rFonts w:ascii="Palatino Linotype" w:hAnsi="Palatino Linotype"/>
          <w:sz w:val="16"/>
          <w:szCs w:val="18"/>
        </w:rPr>
        <w:t>JMV/CCR/</w:t>
      </w:r>
      <w:r w:rsidR="00064C8A">
        <w:rPr>
          <w:rFonts w:ascii="Palatino Linotype" w:hAnsi="Palatino Linotype"/>
          <w:sz w:val="16"/>
          <w:szCs w:val="18"/>
        </w:rPr>
        <w:t>BPAC</w:t>
      </w:r>
    </w:p>
    <w:p w14:paraId="36FEBE90" w14:textId="77777777" w:rsidR="00773351" w:rsidRPr="00B9472B" w:rsidRDefault="00773351" w:rsidP="00E757D8">
      <w:pPr>
        <w:spacing w:after="0"/>
        <w:rPr>
          <w:rFonts w:ascii="Palatino Linotype" w:hAnsi="Palatino Linotype"/>
        </w:rPr>
      </w:pPr>
    </w:p>
    <w:p w14:paraId="65E16996" w14:textId="77777777" w:rsidR="00773351" w:rsidRPr="00B9472B" w:rsidRDefault="00773351" w:rsidP="00E757D8">
      <w:pPr>
        <w:spacing w:after="0"/>
        <w:rPr>
          <w:rFonts w:ascii="Palatino Linotype" w:hAnsi="Palatino Linotype"/>
        </w:rPr>
      </w:pPr>
    </w:p>
    <w:p w14:paraId="139C8014" w14:textId="77777777" w:rsidR="00773351" w:rsidRPr="00B9472B" w:rsidRDefault="00773351" w:rsidP="00E757D8">
      <w:pPr>
        <w:spacing w:after="0"/>
        <w:rPr>
          <w:rFonts w:ascii="Palatino Linotype" w:hAnsi="Palatino Linotype"/>
        </w:rPr>
      </w:pPr>
    </w:p>
    <w:p w14:paraId="75EA37E9" w14:textId="77777777" w:rsidR="00773351" w:rsidRPr="00B9472B" w:rsidRDefault="00773351" w:rsidP="00E757D8">
      <w:pPr>
        <w:spacing w:after="0"/>
        <w:rPr>
          <w:rFonts w:ascii="Palatino Linotype" w:hAnsi="Palatino Linotype"/>
        </w:rPr>
      </w:pPr>
    </w:p>
    <w:p w14:paraId="356FCBC6" w14:textId="77777777" w:rsidR="00773351" w:rsidRPr="00B9472B" w:rsidRDefault="00773351" w:rsidP="00E757D8">
      <w:pPr>
        <w:spacing w:after="0"/>
        <w:rPr>
          <w:rFonts w:ascii="Palatino Linotype" w:hAnsi="Palatino Linotype"/>
        </w:rPr>
      </w:pPr>
    </w:p>
    <w:p w14:paraId="1CE93496" w14:textId="77777777" w:rsidR="00773351" w:rsidRPr="00B9472B" w:rsidRDefault="00773351" w:rsidP="00E757D8">
      <w:pPr>
        <w:spacing w:after="0"/>
        <w:rPr>
          <w:rFonts w:ascii="Palatino Linotype" w:hAnsi="Palatino Linotype"/>
        </w:rPr>
      </w:pPr>
    </w:p>
    <w:p w14:paraId="3993272C" w14:textId="77777777" w:rsidR="00773351" w:rsidRPr="00B9472B" w:rsidRDefault="00773351" w:rsidP="00E757D8">
      <w:pPr>
        <w:spacing w:after="0"/>
        <w:rPr>
          <w:rFonts w:ascii="Palatino Linotype" w:hAnsi="Palatino Linotype"/>
        </w:rPr>
      </w:pPr>
    </w:p>
    <w:p w14:paraId="5D52A42A" w14:textId="77777777" w:rsidR="00773351" w:rsidRPr="00B9472B" w:rsidRDefault="00773351" w:rsidP="00E757D8">
      <w:pPr>
        <w:spacing w:after="0"/>
        <w:rPr>
          <w:rFonts w:ascii="Palatino Linotype" w:hAnsi="Palatino Linotype"/>
        </w:rPr>
      </w:pPr>
    </w:p>
    <w:p w14:paraId="4670CFA6" w14:textId="77777777" w:rsidR="00773351" w:rsidRPr="00B9472B" w:rsidRDefault="00773351" w:rsidP="00E757D8">
      <w:pPr>
        <w:spacing w:after="0"/>
        <w:rPr>
          <w:rFonts w:ascii="Palatino Linotype" w:hAnsi="Palatino Linotype"/>
        </w:rPr>
      </w:pPr>
    </w:p>
    <w:p w14:paraId="70DAFED3" w14:textId="77777777" w:rsidR="00773351" w:rsidRPr="00B9472B" w:rsidRDefault="00773351" w:rsidP="00E757D8">
      <w:pPr>
        <w:spacing w:after="0"/>
        <w:rPr>
          <w:rFonts w:ascii="Palatino Linotype" w:hAnsi="Palatino Linotype"/>
        </w:rPr>
      </w:pPr>
    </w:p>
    <w:p w14:paraId="1C6ED798" w14:textId="77777777" w:rsidR="00773351" w:rsidRPr="00B9472B" w:rsidRDefault="00773351" w:rsidP="00E757D8">
      <w:pPr>
        <w:spacing w:after="0"/>
        <w:rPr>
          <w:rFonts w:ascii="Palatino Linotype" w:hAnsi="Palatino Linotype"/>
        </w:rPr>
      </w:pPr>
    </w:p>
    <w:p w14:paraId="6351AE45" w14:textId="77777777" w:rsidR="00773351" w:rsidRPr="00B9472B" w:rsidRDefault="00773351" w:rsidP="00E757D8">
      <w:pPr>
        <w:spacing w:after="0"/>
        <w:rPr>
          <w:rFonts w:ascii="Palatino Linotype" w:hAnsi="Palatino Linotype"/>
        </w:rPr>
      </w:pPr>
    </w:p>
    <w:p w14:paraId="4F9774EB" w14:textId="77777777" w:rsidR="00773351" w:rsidRPr="00B9472B" w:rsidRDefault="00773351" w:rsidP="00E757D8">
      <w:pPr>
        <w:spacing w:after="0"/>
        <w:rPr>
          <w:rFonts w:ascii="Palatino Linotype" w:hAnsi="Palatino Linotype"/>
        </w:rPr>
      </w:pPr>
    </w:p>
    <w:p w14:paraId="006D2BC6" w14:textId="77777777" w:rsidR="00773351" w:rsidRPr="00B9472B" w:rsidRDefault="00773351" w:rsidP="00E757D8">
      <w:pPr>
        <w:spacing w:after="0"/>
        <w:rPr>
          <w:rFonts w:ascii="Palatino Linotype" w:hAnsi="Palatino Linotype"/>
        </w:rPr>
      </w:pPr>
    </w:p>
    <w:p w14:paraId="7734FA95" w14:textId="77777777" w:rsidR="00773351" w:rsidRPr="00B9472B" w:rsidRDefault="00773351" w:rsidP="00E757D8">
      <w:pPr>
        <w:spacing w:after="0"/>
        <w:rPr>
          <w:rFonts w:ascii="Palatino Linotype" w:hAnsi="Palatino Linotype"/>
        </w:rPr>
      </w:pPr>
    </w:p>
    <w:p w14:paraId="467E140D" w14:textId="77777777" w:rsidR="00773351" w:rsidRPr="00B9472B" w:rsidRDefault="00773351" w:rsidP="00E757D8">
      <w:pPr>
        <w:spacing w:after="0"/>
        <w:rPr>
          <w:rFonts w:ascii="Palatino Linotype" w:hAnsi="Palatino Linotype"/>
        </w:rPr>
      </w:pPr>
    </w:p>
    <w:p w14:paraId="6DD407B8" w14:textId="77777777" w:rsidR="00773351" w:rsidRPr="00B9472B" w:rsidRDefault="00773351" w:rsidP="00E757D8">
      <w:pPr>
        <w:spacing w:after="0"/>
        <w:rPr>
          <w:rFonts w:ascii="Palatino Linotype" w:hAnsi="Palatino Linotype"/>
        </w:rPr>
      </w:pPr>
    </w:p>
    <w:p w14:paraId="7A39053E" w14:textId="77777777" w:rsidR="00773351" w:rsidRPr="00B9472B" w:rsidRDefault="00773351" w:rsidP="00E757D8">
      <w:pPr>
        <w:spacing w:after="0"/>
        <w:rPr>
          <w:rFonts w:ascii="Palatino Linotype" w:hAnsi="Palatino Linotype"/>
        </w:rPr>
      </w:pPr>
    </w:p>
    <w:p w14:paraId="788B0ED6" w14:textId="77777777" w:rsidR="00773351" w:rsidRPr="00B9472B" w:rsidRDefault="00773351" w:rsidP="00E757D8">
      <w:pPr>
        <w:spacing w:after="0"/>
        <w:rPr>
          <w:rFonts w:ascii="Palatino Linotype" w:hAnsi="Palatino Linotype"/>
        </w:rPr>
      </w:pPr>
    </w:p>
    <w:p w14:paraId="09C51691" w14:textId="77777777" w:rsidR="00773351" w:rsidRPr="00B9472B" w:rsidRDefault="00773351" w:rsidP="00E757D8">
      <w:pPr>
        <w:spacing w:after="0"/>
        <w:rPr>
          <w:rFonts w:ascii="Palatino Linotype" w:hAnsi="Palatino Linotype"/>
        </w:rPr>
      </w:pPr>
    </w:p>
    <w:p w14:paraId="68FF5EAA" w14:textId="77777777" w:rsidR="00773351" w:rsidRPr="00B9472B" w:rsidRDefault="00773351" w:rsidP="00E757D8">
      <w:pPr>
        <w:spacing w:after="0"/>
        <w:rPr>
          <w:rFonts w:ascii="Palatino Linotype" w:hAnsi="Palatino Linotype"/>
        </w:rPr>
      </w:pPr>
    </w:p>
    <w:p w14:paraId="27DF7D1F" w14:textId="77777777" w:rsidR="00773351" w:rsidRPr="00B9472B" w:rsidRDefault="00773351" w:rsidP="00E757D8">
      <w:pPr>
        <w:spacing w:after="0"/>
        <w:rPr>
          <w:rFonts w:ascii="Palatino Linotype" w:hAnsi="Palatino Linotype"/>
        </w:rPr>
      </w:pPr>
    </w:p>
    <w:p w14:paraId="43CFCE2D" w14:textId="77777777" w:rsidR="00773351" w:rsidRPr="00B9472B" w:rsidRDefault="00773351" w:rsidP="00E757D8">
      <w:pPr>
        <w:spacing w:after="0"/>
        <w:rPr>
          <w:rFonts w:ascii="Palatino Linotype" w:hAnsi="Palatino Linotype"/>
        </w:rPr>
      </w:pPr>
    </w:p>
    <w:p w14:paraId="16256BDE" w14:textId="77777777" w:rsidR="00773351" w:rsidRPr="00B9472B" w:rsidRDefault="00773351" w:rsidP="00E757D8">
      <w:pPr>
        <w:spacing w:after="0"/>
        <w:rPr>
          <w:rFonts w:ascii="Palatino Linotype" w:hAnsi="Palatino Linotype"/>
        </w:rPr>
      </w:pPr>
    </w:p>
    <w:p w14:paraId="34A7DD1F" w14:textId="77777777" w:rsidR="00773351" w:rsidRPr="00B9472B" w:rsidRDefault="00773351" w:rsidP="00E757D8">
      <w:pPr>
        <w:spacing w:after="0"/>
        <w:rPr>
          <w:rFonts w:ascii="Palatino Linotype" w:hAnsi="Palatino Linotype"/>
        </w:rPr>
      </w:pPr>
    </w:p>
    <w:p w14:paraId="26DAADF4" w14:textId="77777777" w:rsidR="00773351" w:rsidRDefault="00773351" w:rsidP="00E757D8">
      <w:pPr>
        <w:spacing w:after="0"/>
      </w:pPr>
    </w:p>
    <w:p w14:paraId="2E502C41" w14:textId="77777777" w:rsidR="007101E0" w:rsidRDefault="007101E0" w:rsidP="00E757D8">
      <w:pPr>
        <w:spacing w:after="0"/>
      </w:pPr>
    </w:p>
    <w:sectPr w:rsidR="007101E0" w:rsidSect="00E47BDC">
      <w:headerReference w:type="even" r:id="rId11"/>
      <w:headerReference w:type="default" r:id="rId12"/>
      <w:footerReference w:type="default" r:id="rId13"/>
      <w:headerReference w:type="first" r:id="rId14"/>
      <w:footerReference w:type="first" r:id="rId15"/>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38A0A" w14:textId="77777777" w:rsidR="00773351" w:rsidRDefault="00773351" w:rsidP="00773351">
      <w:pPr>
        <w:spacing w:after="0" w:line="240" w:lineRule="auto"/>
      </w:pPr>
      <w:r>
        <w:separator/>
      </w:r>
    </w:p>
  </w:endnote>
  <w:endnote w:type="continuationSeparator" w:id="0">
    <w:p w14:paraId="456617C4" w14:textId="77777777" w:rsidR="00773351" w:rsidRDefault="00773351" w:rsidP="00773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C2076" w14:textId="77777777" w:rsidR="00300575" w:rsidRPr="000B69FA" w:rsidRDefault="00375EBA" w:rsidP="00E47BD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97F49">
      <w:rPr>
        <w:rFonts w:ascii="Palatino Linotype" w:hAnsi="Palatino Linotype"/>
        <w:bCs/>
        <w:noProof/>
        <w:sz w:val="20"/>
      </w:rPr>
      <w:t>45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97F49">
      <w:rPr>
        <w:rFonts w:ascii="Palatino Linotype" w:hAnsi="Palatino Linotype"/>
        <w:bCs/>
        <w:noProof/>
        <w:sz w:val="20"/>
      </w:rPr>
      <w:t>46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1231D" w14:textId="77777777" w:rsidR="00300575" w:rsidRPr="000B69FA" w:rsidRDefault="00375EBA" w:rsidP="00E47BD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97F4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97F49">
      <w:rPr>
        <w:rFonts w:ascii="Palatino Linotype" w:hAnsi="Palatino Linotype"/>
        <w:bCs/>
        <w:noProof/>
        <w:sz w:val="20"/>
      </w:rPr>
      <w:t>46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5AE29" w14:textId="77777777" w:rsidR="00773351" w:rsidRDefault="00773351" w:rsidP="00773351">
      <w:pPr>
        <w:spacing w:after="0" w:line="240" w:lineRule="auto"/>
      </w:pPr>
      <w:r>
        <w:separator/>
      </w:r>
    </w:p>
  </w:footnote>
  <w:footnote w:type="continuationSeparator" w:id="0">
    <w:p w14:paraId="3C465750" w14:textId="77777777" w:rsidR="00773351" w:rsidRDefault="00773351" w:rsidP="00773351">
      <w:pPr>
        <w:spacing w:after="0" w:line="240" w:lineRule="auto"/>
      </w:pPr>
      <w:r>
        <w:continuationSeparator/>
      </w:r>
    </w:p>
  </w:footnote>
  <w:footnote w:id="1">
    <w:p w14:paraId="1B3FACA5" w14:textId="77777777" w:rsidR="00773351" w:rsidRPr="00481AAF" w:rsidRDefault="00773351" w:rsidP="00773351">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74CEF6D4" w14:textId="77777777" w:rsidR="00773351" w:rsidRPr="00946E1F" w:rsidRDefault="00773351" w:rsidP="00773351">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2E00865" w14:textId="77777777" w:rsidR="00E757D8" w:rsidRDefault="00E757D8" w:rsidP="00E757D8">
      <w:pPr>
        <w:pStyle w:val="Textonotapie"/>
        <w:jc w:val="both"/>
        <w:rPr>
          <w:rFonts w:ascii="Palatino Linotype" w:hAnsi="Palatino Linotype"/>
          <w:sz w:val="16"/>
          <w:szCs w:val="16"/>
        </w:rPr>
      </w:pPr>
      <w:r>
        <w:rPr>
          <w:rStyle w:val="Refdenotaalpie"/>
          <w:rFonts w:ascii="Palatino Linotype" w:eastAsia="Calibri" w:hAnsi="Palatino Linotype"/>
        </w:rPr>
        <w:footnoteRef/>
      </w:r>
      <w:r>
        <w:rPr>
          <w:rFonts w:ascii="Palatino Linotype" w:hAnsi="Palatino Linotype"/>
        </w:rPr>
        <w:t xml:space="preserve"> </w:t>
      </w:r>
      <w:r>
        <w:rPr>
          <w:rFonts w:ascii="Palatino Linotype" w:hAnsi="Palatino Linotype"/>
          <w:sz w:val="16"/>
          <w:szCs w:val="16"/>
        </w:rPr>
        <w:t>Ver tesis con los siguientes rubros: “COPIAS CERTIFICADAS, OBLIGACIÓN DE EXPEDIR LAS” con localización: Tesis 265601</w:t>
      </w:r>
      <w:proofErr w:type="gramStart"/>
      <w:r>
        <w:rPr>
          <w:rFonts w:ascii="Palatino Linotype" w:hAnsi="Palatino Linotype"/>
          <w:sz w:val="16"/>
          <w:szCs w:val="16"/>
        </w:rPr>
        <w:t>. .</w:t>
      </w:r>
      <w:proofErr w:type="gramEnd"/>
      <w:r>
        <w:rPr>
          <w:rFonts w:ascii="Palatino Linotype" w:hAnsi="Palatino Linotype"/>
          <w:sz w:val="16"/>
          <w:szCs w:val="16"/>
        </w:rPr>
        <w:t xml:space="preserve"> Segunda Sala. Sexta Época. Semanario Judicial de la Federación. Volumen CIX, Tercera Parte, Pág. 14; “COPIAS. SÓLO TIENEN VALOR INDICIARIO AUN CUANDO ESTÉN CERTIFICADAS, SI NO HAY CERTEZA DE QUE SE COTEJARON CON LOS ORIGINALES”, con localización: 192413, Novena Época, Segunda Sala, Semanario Judicial de la Federación y su Gaceta, XI, </w:t>
      </w:r>
      <w:proofErr w:type="gramStart"/>
      <w:r>
        <w:rPr>
          <w:rFonts w:ascii="Palatino Linotype" w:hAnsi="Palatino Linotype"/>
          <w:sz w:val="16"/>
          <w:szCs w:val="16"/>
        </w:rPr>
        <w:t>Febrero</w:t>
      </w:r>
      <w:proofErr w:type="gramEnd"/>
      <w:r>
        <w:rPr>
          <w:rFonts w:ascii="Palatino Linotype" w:hAnsi="Palatino Linotype"/>
          <w:sz w:val="16"/>
          <w:szCs w:val="16"/>
        </w:rPr>
        <w:t xml:space="preserve"> de 2000, Página: 7; “COPIAS, FACULTAD DE CERTIFICACIÓN DE. LA TIENEN LOS FUNCIONARIOS PÚBLICOS, SI LA LEY CORRESPONDIENTE LOS AUTORIZA PARA ELLO, RESPECTO DE DOCUMENTOS QUE OBREN EN SUS ARCHIVOS, SOBRE ASUNTOS DE SU COMPETENCIA”, con localización: 196139. I.6o.C.40 K. Tribunales Colegiados de Circuito. Novena Época. Semanario Judicial de la Federación y su Gaceta. Tomo VII, </w:t>
      </w:r>
      <w:proofErr w:type="gramStart"/>
      <w:r>
        <w:rPr>
          <w:rFonts w:ascii="Palatino Linotype" w:hAnsi="Palatino Linotype"/>
          <w:sz w:val="16"/>
          <w:szCs w:val="16"/>
        </w:rPr>
        <w:t>Junio</w:t>
      </w:r>
      <w:proofErr w:type="gramEnd"/>
      <w:r>
        <w:rPr>
          <w:rFonts w:ascii="Palatino Linotype" w:hAnsi="Palatino Linotype"/>
          <w:sz w:val="16"/>
          <w:szCs w:val="16"/>
        </w:rPr>
        <w:t xml:space="preserve"> de 1998, Pág. 631.</w:t>
      </w:r>
    </w:p>
  </w:footnote>
  <w:footnote w:id="3">
    <w:p w14:paraId="27AEDB64" w14:textId="77777777" w:rsidR="00E757D8" w:rsidRPr="00C0450E" w:rsidRDefault="00E757D8" w:rsidP="00E757D8">
      <w:pPr>
        <w:pStyle w:val="Textonotapie"/>
        <w:jc w:val="both"/>
        <w:rPr>
          <w:rFonts w:ascii="Arial" w:hAnsi="Arial" w:cs="Arial"/>
          <w:sz w:val="16"/>
          <w:szCs w:val="16"/>
        </w:rPr>
      </w:pPr>
      <w:r w:rsidRPr="00C0450E">
        <w:rPr>
          <w:rStyle w:val="Refdenotaalpie"/>
          <w:rFonts w:ascii="Arial" w:hAnsi="Arial" w:cs="Arial"/>
          <w:sz w:val="16"/>
          <w:szCs w:val="16"/>
        </w:rPr>
        <w:footnoteRef/>
      </w:r>
      <w:r w:rsidRPr="00C0450E">
        <w:rPr>
          <w:rFonts w:ascii="Arial" w:hAnsi="Arial" w:cs="Arial"/>
          <w:sz w:val="16"/>
          <w:szCs w:val="16"/>
        </w:rPr>
        <w:t xml:space="preserve"> Carrasco Iriarte, Hugo. Derecho Fiscal I. Colección de textos jurídicos. Editorial IURE. México, 2004, páginas 182 y 183. </w:t>
      </w:r>
    </w:p>
  </w:footnote>
  <w:footnote w:id="4">
    <w:p w14:paraId="7A2356DA" w14:textId="77777777" w:rsidR="00E757D8" w:rsidRPr="00C0450E" w:rsidRDefault="00E757D8" w:rsidP="00E757D8">
      <w:pPr>
        <w:pStyle w:val="Textonotapie"/>
        <w:jc w:val="both"/>
        <w:rPr>
          <w:rFonts w:ascii="Arial" w:hAnsi="Arial" w:cs="Arial"/>
          <w:sz w:val="16"/>
          <w:szCs w:val="16"/>
        </w:rPr>
      </w:pPr>
      <w:r w:rsidRPr="00C0450E">
        <w:rPr>
          <w:rStyle w:val="Refdenotaalpie"/>
          <w:rFonts w:ascii="Arial" w:hAnsi="Arial" w:cs="Arial"/>
          <w:sz w:val="16"/>
          <w:szCs w:val="16"/>
        </w:rPr>
        <w:footnoteRef/>
      </w:r>
      <w:r w:rsidRPr="00C0450E">
        <w:rPr>
          <w:rFonts w:ascii="Arial" w:hAnsi="Arial" w:cs="Arial"/>
          <w:sz w:val="16"/>
          <w:szCs w:val="16"/>
        </w:rPr>
        <w:t xml:space="preserve"> Carrasco, 2004, páginas 29 a 31.</w:t>
      </w:r>
    </w:p>
  </w:footnote>
  <w:footnote w:id="5">
    <w:p w14:paraId="38C7ECFF" w14:textId="77777777" w:rsidR="00E757D8" w:rsidRPr="002F0069" w:rsidRDefault="00E757D8" w:rsidP="00E757D8">
      <w:pPr>
        <w:pStyle w:val="Textonotapie"/>
        <w:jc w:val="both"/>
        <w:rPr>
          <w:rFonts w:ascii="Arial" w:hAnsi="Arial" w:cs="Arial"/>
          <w:sz w:val="18"/>
          <w:szCs w:val="18"/>
        </w:rPr>
      </w:pPr>
      <w:r w:rsidRPr="002F0069">
        <w:rPr>
          <w:rStyle w:val="Refdenotaalpie"/>
          <w:rFonts w:ascii="Arial" w:hAnsi="Arial" w:cs="Arial"/>
          <w:sz w:val="18"/>
          <w:szCs w:val="18"/>
        </w:rPr>
        <w:footnoteRef/>
      </w:r>
      <w:r w:rsidRPr="002F0069">
        <w:rPr>
          <w:rFonts w:ascii="Arial" w:hAnsi="Arial" w:cs="Arial"/>
          <w:sz w:val="18"/>
          <w:szCs w:val="18"/>
        </w:rPr>
        <w:t xml:space="preserve"> Tesis 232409. Pleno. Séptima Época. Semanario Judicial de la Federación. Volumen 169-174, Primera Parte, Pág.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7DFF" w14:textId="77777777" w:rsidR="00300575" w:rsidRDefault="00300575">
    <w:pPr>
      <w:pStyle w:val="Encabezado"/>
    </w:pPr>
    <w:r>
      <w:rPr>
        <w:noProof/>
      </w:rPr>
      <w:pict w14:anchorId="02D8AC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E142A" w14:textId="77777777" w:rsidR="00300575" w:rsidRDefault="00300575">
    <w:pPr>
      <w:pStyle w:val="Encabezado"/>
    </w:pPr>
    <w:r>
      <w:rPr>
        <w:noProof/>
      </w:rPr>
      <w:pict w14:anchorId="4D695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E47BDC" w14:paraId="6F92BE51" w14:textId="77777777" w:rsidTr="00E47BDC">
      <w:trPr>
        <w:trHeight w:val="227"/>
      </w:trPr>
      <w:tc>
        <w:tcPr>
          <w:tcW w:w="5949" w:type="dxa"/>
          <w:hideMark/>
        </w:tcPr>
        <w:p w14:paraId="5CB8742F" w14:textId="77777777" w:rsidR="00300575" w:rsidRDefault="00375EBA" w:rsidP="00E47BDC">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6" w:type="dxa"/>
          <w:hideMark/>
        </w:tcPr>
        <w:p w14:paraId="2B4E229D" w14:textId="77777777" w:rsidR="00300575" w:rsidRPr="00B4142F" w:rsidRDefault="00375EBA" w:rsidP="00773351">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015</w:t>
          </w:r>
          <w:r w:rsidR="00773351">
            <w:rPr>
              <w:rFonts w:ascii="Palatino Linotype" w:hAnsi="Palatino Linotype" w:cs="Arial"/>
              <w:bCs/>
              <w:sz w:val="24"/>
              <w:lang w:eastAsia="es-MX"/>
            </w:rPr>
            <w:t>65</w:t>
          </w:r>
          <w:r>
            <w:rPr>
              <w:rFonts w:ascii="Palatino Linotype" w:hAnsi="Palatino Linotype" w:cs="Arial"/>
              <w:bCs/>
              <w:sz w:val="24"/>
              <w:lang w:eastAsia="es-MX"/>
            </w:rPr>
            <w:t>/INFOEM/IP/RR/2023</w:t>
          </w:r>
        </w:p>
      </w:tc>
    </w:tr>
    <w:tr w:rsidR="00E47BDC" w14:paraId="44604B61" w14:textId="77777777" w:rsidTr="00E47BDC">
      <w:trPr>
        <w:trHeight w:val="242"/>
      </w:trPr>
      <w:tc>
        <w:tcPr>
          <w:tcW w:w="5949" w:type="dxa"/>
          <w:hideMark/>
        </w:tcPr>
        <w:p w14:paraId="6B9C2F18" w14:textId="77777777" w:rsidR="00300575" w:rsidRDefault="00375EBA" w:rsidP="00E47BD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61C7ADB8" w14:textId="77777777" w:rsidR="00300575" w:rsidRPr="00F06FED" w:rsidRDefault="00773351" w:rsidP="00E47BDC">
          <w:pPr>
            <w:spacing w:after="120" w:line="256" w:lineRule="auto"/>
            <w:ind w:right="214"/>
            <w:jc w:val="right"/>
            <w:rPr>
              <w:rFonts w:ascii="Palatino Linotype" w:hAnsi="Palatino Linotype" w:cs="Arial"/>
            </w:rPr>
          </w:pPr>
          <w:r w:rsidRPr="00773351">
            <w:rPr>
              <w:rFonts w:ascii="Palatino Linotype" w:hAnsi="Palatino Linotype" w:cs="Arial"/>
              <w:szCs w:val="20"/>
            </w:rPr>
            <w:t>Organismo Público Descentralizado para la Prestación de Los Servicios de Agua Potable Alcantarillado y Saneamiento de Atizapán de Zaragoza por sus siglas S.A.P.A.S.A.</w:t>
          </w:r>
        </w:p>
      </w:tc>
    </w:tr>
    <w:tr w:rsidR="00E47BDC" w14:paraId="00641F6F" w14:textId="77777777" w:rsidTr="00E47BDC">
      <w:trPr>
        <w:trHeight w:val="342"/>
      </w:trPr>
      <w:tc>
        <w:tcPr>
          <w:tcW w:w="5949" w:type="dxa"/>
          <w:hideMark/>
        </w:tcPr>
        <w:p w14:paraId="3D38926B" w14:textId="77777777" w:rsidR="00300575" w:rsidRDefault="00375EBA" w:rsidP="00E47BD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3E55E5F8" w14:textId="77777777" w:rsidR="00300575" w:rsidRDefault="00375EBA" w:rsidP="00E47BDC">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1C168B9D" w14:textId="77777777" w:rsidR="00300575" w:rsidRDefault="0030057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E47BDC" w14:paraId="5F0CEFED" w14:textId="77777777" w:rsidTr="00E47BDC">
      <w:trPr>
        <w:trHeight w:val="227"/>
      </w:trPr>
      <w:tc>
        <w:tcPr>
          <w:tcW w:w="6091" w:type="dxa"/>
          <w:hideMark/>
        </w:tcPr>
        <w:p w14:paraId="049CE321" w14:textId="77777777" w:rsidR="00300575" w:rsidRDefault="00375EBA" w:rsidP="00E47BDC">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974" w:type="dxa"/>
          <w:hideMark/>
        </w:tcPr>
        <w:p w14:paraId="11C21E31" w14:textId="77777777" w:rsidR="00300575" w:rsidRPr="00B4142F" w:rsidRDefault="00375EBA" w:rsidP="00773351">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015</w:t>
          </w:r>
          <w:r w:rsidR="00773351">
            <w:rPr>
              <w:rFonts w:ascii="Palatino Linotype" w:hAnsi="Palatino Linotype" w:cs="Arial"/>
              <w:bCs/>
              <w:sz w:val="24"/>
              <w:lang w:eastAsia="es-MX"/>
            </w:rPr>
            <w:t>65</w:t>
          </w:r>
          <w:r>
            <w:rPr>
              <w:rFonts w:ascii="Palatino Linotype" w:hAnsi="Palatino Linotype" w:cs="Arial"/>
              <w:bCs/>
              <w:sz w:val="24"/>
              <w:lang w:eastAsia="es-MX"/>
            </w:rPr>
            <w:t>/INFOEM/IP/RR/2023</w:t>
          </w:r>
        </w:p>
      </w:tc>
    </w:tr>
    <w:tr w:rsidR="00E47BDC" w14:paraId="4414C656" w14:textId="77777777" w:rsidTr="00E47BDC">
      <w:trPr>
        <w:trHeight w:val="196"/>
      </w:trPr>
      <w:tc>
        <w:tcPr>
          <w:tcW w:w="6091" w:type="dxa"/>
          <w:hideMark/>
        </w:tcPr>
        <w:p w14:paraId="0E5D44CC" w14:textId="77777777" w:rsidR="00300575" w:rsidRDefault="00375EBA" w:rsidP="00E47BD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2B24F697" w14:textId="2C9BECAE" w:rsidR="00300575" w:rsidRPr="00320EB8" w:rsidRDefault="00872AAD" w:rsidP="00E47BDC">
          <w:pPr>
            <w:spacing w:after="120" w:line="256" w:lineRule="auto"/>
            <w:ind w:right="214"/>
            <w:jc w:val="right"/>
            <w:rPr>
              <w:rFonts w:ascii="Palatino Linotype" w:hAnsi="Palatino Linotype" w:cs="Arial"/>
            </w:rPr>
          </w:pPr>
          <w:r>
            <w:rPr>
              <w:rFonts w:ascii="Palatino Linotype" w:hAnsi="Palatino Linotype" w:cs="Arial"/>
            </w:rPr>
            <w:t>XXXXXXXXXXXXXXXXXXXX</w:t>
          </w:r>
          <w:r w:rsidR="00773351">
            <w:rPr>
              <w:rFonts w:ascii="Palatino Linotype" w:hAnsi="Palatino Linotype" w:cs="Arial"/>
            </w:rPr>
            <w:t xml:space="preserve"> </w:t>
          </w:r>
          <w:r>
            <w:rPr>
              <w:rFonts w:ascii="Palatino Linotype" w:hAnsi="Palatino Linotype" w:cs="Arial"/>
            </w:rPr>
            <w:t>XXXXX</w:t>
          </w:r>
        </w:p>
      </w:tc>
    </w:tr>
    <w:tr w:rsidR="00E47BDC" w14:paraId="3E8DC566" w14:textId="77777777" w:rsidTr="00E47BDC">
      <w:trPr>
        <w:trHeight w:val="242"/>
      </w:trPr>
      <w:tc>
        <w:tcPr>
          <w:tcW w:w="6091" w:type="dxa"/>
          <w:hideMark/>
        </w:tcPr>
        <w:p w14:paraId="6C09B605" w14:textId="77777777" w:rsidR="00300575" w:rsidRDefault="00375EBA" w:rsidP="00E47BD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4B98C36B" w14:textId="77777777" w:rsidR="00300575" w:rsidRDefault="00773351" w:rsidP="00E47BDC">
          <w:pPr>
            <w:spacing w:after="120" w:line="256" w:lineRule="auto"/>
            <w:ind w:right="214"/>
            <w:jc w:val="right"/>
            <w:rPr>
              <w:rFonts w:ascii="Palatino Linotype" w:hAnsi="Palatino Linotype" w:cs="Arial"/>
              <w:szCs w:val="20"/>
            </w:rPr>
          </w:pPr>
          <w:r w:rsidRPr="00773351">
            <w:rPr>
              <w:rFonts w:ascii="Palatino Linotype" w:hAnsi="Palatino Linotype" w:cs="Arial"/>
              <w:szCs w:val="20"/>
            </w:rPr>
            <w:t>Organismo Público Descentralizado para la Prestación de Los Servicios de Agua Potable Alcantarillado y Saneamiento de Atizapán de Zaragoza por sus siglas S.A.P.A.S.A.</w:t>
          </w:r>
        </w:p>
      </w:tc>
    </w:tr>
    <w:tr w:rsidR="00E47BDC" w14:paraId="638AEBC9" w14:textId="77777777" w:rsidTr="00E47BDC">
      <w:trPr>
        <w:trHeight w:val="342"/>
      </w:trPr>
      <w:tc>
        <w:tcPr>
          <w:tcW w:w="6091" w:type="dxa"/>
          <w:hideMark/>
        </w:tcPr>
        <w:p w14:paraId="5FDAB89D" w14:textId="77777777" w:rsidR="00300575" w:rsidRDefault="00375EBA" w:rsidP="00E47BD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4E941B7" w14:textId="77777777" w:rsidR="00300575" w:rsidRDefault="00375EBA" w:rsidP="00E47BDC">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638463D8" w14:textId="77777777" w:rsidR="00300575" w:rsidRDefault="00300575">
    <w:pPr>
      <w:pStyle w:val="Encabezado"/>
    </w:pPr>
    <w:r>
      <w:rPr>
        <w:noProof/>
      </w:rPr>
      <w:pict w14:anchorId="5CFA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5.95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501090"/>
    <w:multiLevelType w:val="hybridMultilevel"/>
    <w:tmpl w:val="F4F864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FE53C0B"/>
    <w:multiLevelType w:val="hybridMultilevel"/>
    <w:tmpl w:val="BEBCB6F4"/>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0B13025"/>
    <w:multiLevelType w:val="hybridMultilevel"/>
    <w:tmpl w:val="4F62E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60081950">
    <w:abstractNumId w:val="5"/>
  </w:num>
  <w:num w:numId="2" w16cid:durableId="1891723264">
    <w:abstractNumId w:val="1"/>
  </w:num>
  <w:num w:numId="3" w16cid:durableId="1189416760">
    <w:abstractNumId w:val="7"/>
  </w:num>
  <w:num w:numId="4" w16cid:durableId="1140613022">
    <w:abstractNumId w:val="4"/>
  </w:num>
  <w:num w:numId="5" w16cid:durableId="1271475342">
    <w:abstractNumId w:val="6"/>
  </w:num>
  <w:num w:numId="6" w16cid:durableId="1088428865">
    <w:abstractNumId w:val="2"/>
  </w:num>
  <w:num w:numId="7" w16cid:durableId="65222843">
    <w:abstractNumId w:val="0"/>
  </w:num>
  <w:num w:numId="8" w16cid:durableId="2073114387">
    <w:abstractNumId w:val="9"/>
  </w:num>
  <w:num w:numId="9" w16cid:durableId="757098171">
    <w:abstractNumId w:val="3"/>
  </w:num>
  <w:num w:numId="10" w16cid:durableId="7260304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351"/>
    <w:rsid w:val="00064C8A"/>
    <w:rsid w:val="002A5A16"/>
    <w:rsid w:val="00300575"/>
    <w:rsid w:val="0033509A"/>
    <w:rsid w:val="00375EBA"/>
    <w:rsid w:val="00392E7B"/>
    <w:rsid w:val="00556966"/>
    <w:rsid w:val="005B336B"/>
    <w:rsid w:val="006737B7"/>
    <w:rsid w:val="006F39DC"/>
    <w:rsid w:val="006F696E"/>
    <w:rsid w:val="007101E0"/>
    <w:rsid w:val="00773351"/>
    <w:rsid w:val="00804788"/>
    <w:rsid w:val="00872AAD"/>
    <w:rsid w:val="00967D2C"/>
    <w:rsid w:val="00A10C1B"/>
    <w:rsid w:val="00A26A5F"/>
    <w:rsid w:val="00A70437"/>
    <w:rsid w:val="00A97F49"/>
    <w:rsid w:val="00C23206"/>
    <w:rsid w:val="00D268AC"/>
    <w:rsid w:val="00D47B0F"/>
    <w:rsid w:val="00DF76C3"/>
    <w:rsid w:val="00E757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3EE37"/>
  <w15:chartTrackingRefBased/>
  <w15:docId w15:val="{3A0D7225-D164-4A6A-8352-5292D5C6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35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335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7335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7335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7335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7335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7335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7335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73351"/>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73351"/>
    <w:rPr>
      <w:color w:val="0563C1" w:themeColor="hyperlink"/>
      <w:u w:val="single"/>
    </w:rPr>
  </w:style>
  <w:style w:type="paragraph" w:styleId="Sinespaciado">
    <w:name w:val="No Spacing"/>
    <w:aliases w:val="Francesa,INAI"/>
    <w:link w:val="SinespaciadoCar"/>
    <w:uiPriority w:val="1"/>
    <w:qFormat/>
    <w:rsid w:val="0077335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73351"/>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773351"/>
    <w:pPr>
      <w:spacing w:after="120"/>
    </w:pPr>
  </w:style>
  <w:style w:type="character" w:customStyle="1" w:styleId="TextoindependienteCar">
    <w:name w:val="Texto independiente Car"/>
    <w:basedOn w:val="Fuentedeprrafopredeter"/>
    <w:link w:val="Textoindependiente"/>
    <w:uiPriority w:val="99"/>
    <w:rsid w:val="0077335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23206"/>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23206"/>
    <w:rPr>
      <w:rFonts w:ascii="Times New Roman" w:eastAsia="Times New Roman" w:hAnsi="Times New Roman" w:cs="Times New Roman"/>
      <w:sz w:val="20"/>
      <w:szCs w:val="20"/>
      <w:lang w:val="es-ES" w:eastAsia="es-ES"/>
    </w:rPr>
  </w:style>
  <w:style w:type="paragraph" w:customStyle="1" w:styleId="INFOEM">
    <w:name w:val="INFOEM"/>
    <w:basedOn w:val="Normal"/>
    <w:qFormat/>
    <w:rsid w:val="00C23206"/>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157226">
      <w:bodyDiv w:val="1"/>
      <w:marLeft w:val="0"/>
      <w:marRight w:val="0"/>
      <w:marTop w:val="0"/>
      <w:marBottom w:val="0"/>
      <w:divBdr>
        <w:top w:val="none" w:sz="0" w:space="0" w:color="auto"/>
        <w:left w:val="none" w:sz="0" w:space="0" w:color="auto"/>
        <w:bottom w:val="none" w:sz="0" w:space="0" w:color="auto"/>
        <w:right w:val="none" w:sz="0" w:space="0" w:color="auto"/>
      </w:divBdr>
    </w:div>
    <w:div w:id="19232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pasa.gob.mx/wp-content/uploads/2022/03/30.-CopiasCertificada-de-Documentos-emitidos-por-el-Organismo..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pasa.gob.mx/wp-content/uploads/2022/03/30.-CopiasCertificada-de-Documentos-emitidos-por-el-Organismo..pdf"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46</Pages>
  <Words>10163</Words>
  <Characters>55900</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institutometepe26@outlook.com</cp:lastModifiedBy>
  <cp:revision>17</cp:revision>
  <dcterms:created xsi:type="dcterms:W3CDTF">2023-11-28T00:22:00Z</dcterms:created>
  <dcterms:modified xsi:type="dcterms:W3CDTF">2024-01-12T16:24:00Z</dcterms:modified>
</cp:coreProperties>
</file>