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59F8" w14:textId="77777777" w:rsidR="00666DFB" w:rsidRDefault="00666DFB" w:rsidP="0067742C">
      <w:pPr>
        <w:tabs>
          <w:tab w:val="left" w:pos="3465"/>
        </w:tabs>
        <w:spacing w:line="360" w:lineRule="auto"/>
        <w:jc w:val="both"/>
        <w:rPr>
          <w:rFonts w:ascii="Palatino Linotype" w:hAnsi="Palatino Linotype"/>
          <w:sz w:val="24"/>
          <w:szCs w:val="24"/>
        </w:rPr>
      </w:pPr>
    </w:p>
    <w:p w14:paraId="28B2225D" w14:textId="0959487B" w:rsidR="0067742C" w:rsidRPr="00666DFB" w:rsidRDefault="0067742C" w:rsidP="0067742C">
      <w:pPr>
        <w:tabs>
          <w:tab w:val="left" w:pos="3465"/>
        </w:tabs>
        <w:spacing w:line="360" w:lineRule="auto"/>
        <w:jc w:val="both"/>
        <w:rPr>
          <w:rFonts w:ascii="Palatino Linotype" w:hAnsi="Palatino Linotype"/>
          <w:sz w:val="24"/>
          <w:szCs w:val="24"/>
        </w:rPr>
      </w:pPr>
      <w:r w:rsidRPr="00666DFB">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seis </w:t>
      </w:r>
      <w:r w:rsidR="005B705E" w:rsidRPr="00666DFB">
        <w:rPr>
          <w:rFonts w:ascii="Palatino Linotype" w:hAnsi="Palatino Linotype"/>
          <w:sz w:val="24"/>
          <w:szCs w:val="24"/>
        </w:rPr>
        <w:t xml:space="preserve">(06) </w:t>
      </w:r>
      <w:r w:rsidRPr="00666DFB">
        <w:rPr>
          <w:rFonts w:ascii="Palatino Linotype" w:hAnsi="Palatino Linotype"/>
          <w:sz w:val="24"/>
          <w:szCs w:val="24"/>
        </w:rPr>
        <w:t>de diciembre de dos mil veintitrés.</w:t>
      </w:r>
    </w:p>
    <w:p w14:paraId="28B2225E" w14:textId="77777777" w:rsidR="0067742C" w:rsidRPr="00666DFB" w:rsidRDefault="0067742C" w:rsidP="0067742C">
      <w:pPr>
        <w:tabs>
          <w:tab w:val="left" w:pos="3465"/>
        </w:tabs>
        <w:spacing w:line="360" w:lineRule="auto"/>
        <w:jc w:val="both"/>
        <w:rPr>
          <w:rFonts w:ascii="Palatino Linotype" w:hAnsi="Palatino Linotype"/>
          <w:sz w:val="24"/>
          <w:szCs w:val="24"/>
        </w:rPr>
      </w:pPr>
    </w:p>
    <w:p w14:paraId="28B2225F" w14:textId="1D921EB5" w:rsidR="0067742C" w:rsidRPr="00666DFB" w:rsidRDefault="0067742C" w:rsidP="0067742C">
      <w:pPr>
        <w:spacing w:line="360" w:lineRule="auto"/>
        <w:jc w:val="both"/>
        <w:rPr>
          <w:rFonts w:ascii="Palatino Linotype" w:hAnsi="Palatino Linotype"/>
          <w:sz w:val="24"/>
          <w:szCs w:val="24"/>
        </w:rPr>
      </w:pPr>
      <w:r w:rsidRPr="00666DFB">
        <w:rPr>
          <w:rFonts w:ascii="Palatino Linotype" w:hAnsi="Palatino Linotype"/>
          <w:b/>
          <w:sz w:val="24"/>
          <w:szCs w:val="24"/>
        </w:rPr>
        <w:t>VISTO</w:t>
      </w:r>
      <w:r w:rsidRPr="00666DFB">
        <w:rPr>
          <w:rFonts w:ascii="Palatino Linotype" w:hAnsi="Palatino Linotype"/>
          <w:sz w:val="24"/>
          <w:szCs w:val="24"/>
        </w:rPr>
        <w:t xml:space="preserve"> el expediente electrónico formado con motivo del recurso de revisión </w:t>
      </w:r>
      <w:r w:rsidR="00476542" w:rsidRPr="00666DFB">
        <w:rPr>
          <w:rFonts w:ascii="Palatino Linotype" w:hAnsi="Palatino Linotype"/>
          <w:b/>
          <w:sz w:val="24"/>
          <w:szCs w:val="24"/>
        </w:rPr>
        <w:t>05168/INFOEM/IP/RR/2023</w:t>
      </w:r>
      <w:r w:rsidRPr="00666DFB">
        <w:rPr>
          <w:rFonts w:ascii="Palatino Linotype" w:hAnsi="Palatino Linotype"/>
          <w:sz w:val="24"/>
          <w:szCs w:val="24"/>
        </w:rPr>
        <w:t>,</w:t>
      </w:r>
      <w:r w:rsidRPr="00666DFB">
        <w:rPr>
          <w:rFonts w:ascii="Palatino Linotype" w:hAnsi="Palatino Linotype" w:cs="Arial"/>
          <w:b/>
          <w:bCs/>
          <w:sz w:val="24"/>
          <w:szCs w:val="24"/>
        </w:rPr>
        <w:t xml:space="preserve"> </w:t>
      </w:r>
      <w:r w:rsidRPr="00666DFB">
        <w:rPr>
          <w:rFonts w:ascii="Palatino Linotype" w:hAnsi="Palatino Linotype"/>
          <w:sz w:val="24"/>
          <w:szCs w:val="24"/>
        </w:rPr>
        <w:t xml:space="preserve">promovido por </w:t>
      </w:r>
      <w:r w:rsidR="00666DFB" w:rsidRPr="00666DFB">
        <w:rPr>
          <w:rFonts w:ascii="Palatino Linotype" w:hAnsi="Palatino Linotype"/>
          <w:b/>
          <w:sz w:val="24"/>
          <w:szCs w:val="24"/>
        </w:rPr>
        <w:t xml:space="preserve">XXX </w:t>
      </w:r>
      <w:proofErr w:type="spellStart"/>
      <w:r w:rsidR="00666DFB" w:rsidRPr="00666DFB">
        <w:rPr>
          <w:rFonts w:ascii="Palatino Linotype" w:hAnsi="Palatino Linotype"/>
          <w:b/>
          <w:sz w:val="24"/>
          <w:szCs w:val="24"/>
        </w:rPr>
        <w:t>XXX</w:t>
      </w:r>
      <w:proofErr w:type="spellEnd"/>
      <w:r w:rsidR="00666DFB" w:rsidRPr="00666DFB">
        <w:rPr>
          <w:rFonts w:ascii="Palatino Linotype" w:hAnsi="Palatino Linotype"/>
          <w:b/>
          <w:sz w:val="24"/>
          <w:szCs w:val="24"/>
        </w:rPr>
        <w:t xml:space="preserve"> </w:t>
      </w:r>
      <w:proofErr w:type="spellStart"/>
      <w:r w:rsidR="00666DFB" w:rsidRPr="00666DFB">
        <w:rPr>
          <w:rFonts w:ascii="Palatino Linotype" w:hAnsi="Palatino Linotype"/>
          <w:b/>
          <w:sz w:val="24"/>
          <w:szCs w:val="24"/>
        </w:rPr>
        <w:t>XXX</w:t>
      </w:r>
      <w:proofErr w:type="spellEnd"/>
      <w:r w:rsidRPr="00666DFB">
        <w:rPr>
          <w:rFonts w:ascii="Palatino Linotype" w:hAnsi="Palatino Linotype"/>
          <w:sz w:val="24"/>
          <w:szCs w:val="24"/>
        </w:rPr>
        <w:t xml:space="preserve">, a quien en lo sucesivo se le identificará como </w:t>
      </w:r>
      <w:r w:rsidRPr="00666DFB">
        <w:rPr>
          <w:rFonts w:ascii="Palatino Linotype" w:hAnsi="Palatino Linotype"/>
          <w:b/>
          <w:sz w:val="24"/>
          <w:szCs w:val="24"/>
        </w:rPr>
        <w:t>EL RECURRENTE</w:t>
      </w:r>
      <w:r w:rsidRPr="00666DFB">
        <w:rPr>
          <w:rFonts w:ascii="Palatino Linotype" w:hAnsi="Palatino Linotype" w:cs="Arial"/>
          <w:sz w:val="24"/>
          <w:szCs w:val="24"/>
        </w:rPr>
        <w:t xml:space="preserve">, en contra de la respuesta </w:t>
      </w:r>
      <w:r w:rsidR="00476542" w:rsidRPr="00666DFB">
        <w:rPr>
          <w:rFonts w:ascii="Palatino Linotype" w:hAnsi="Palatino Linotype" w:cs="Arial"/>
          <w:sz w:val="24"/>
          <w:szCs w:val="24"/>
        </w:rPr>
        <w:t xml:space="preserve">de la </w:t>
      </w:r>
      <w:r w:rsidR="00476542" w:rsidRPr="00666DFB">
        <w:rPr>
          <w:rFonts w:ascii="Palatino Linotype" w:hAnsi="Palatino Linotype" w:cs="Arial"/>
          <w:b/>
          <w:sz w:val="24"/>
          <w:szCs w:val="24"/>
        </w:rPr>
        <w:t>Secretaría de Educación</w:t>
      </w:r>
      <w:r w:rsidRPr="00666DFB">
        <w:rPr>
          <w:rFonts w:ascii="Palatino Linotype" w:hAnsi="Palatino Linotype" w:cs="Arial"/>
          <w:b/>
          <w:sz w:val="24"/>
          <w:szCs w:val="24"/>
        </w:rPr>
        <w:t>,</w:t>
      </w:r>
      <w:r w:rsidRPr="00666DFB">
        <w:rPr>
          <w:rFonts w:ascii="Palatino Linotype" w:hAnsi="Palatino Linotype"/>
          <w:b/>
          <w:sz w:val="24"/>
          <w:szCs w:val="24"/>
        </w:rPr>
        <w:t xml:space="preserve"> </w:t>
      </w:r>
      <w:r w:rsidRPr="00666DFB">
        <w:rPr>
          <w:rFonts w:ascii="Palatino Linotype" w:hAnsi="Palatino Linotype"/>
          <w:sz w:val="24"/>
          <w:szCs w:val="24"/>
        </w:rPr>
        <w:t>en lo sucesivo el</w:t>
      </w:r>
      <w:r w:rsidRPr="00666DFB">
        <w:rPr>
          <w:rFonts w:ascii="Palatino Linotype" w:hAnsi="Palatino Linotype"/>
          <w:b/>
          <w:sz w:val="24"/>
          <w:szCs w:val="24"/>
        </w:rPr>
        <w:t xml:space="preserve"> SUJETO OBLIGADO</w:t>
      </w:r>
      <w:r w:rsidRPr="00666DFB">
        <w:rPr>
          <w:rFonts w:ascii="Palatino Linotype" w:hAnsi="Palatino Linotype"/>
          <w:sz w:val="24"/>
          <w:szCs w:val="24"/>
        </w:rPr>
        <w:t>, se procede a dictar la presente resolución, con base en los siguientes:</w:t>
      </w:r>
    </w:p>
    <w:p w14:paraId="28B22260" w14:textId="77777777" w:rsidR="0067742C" w:rsidRPr="00666DFB" w:rsidRDefault="0067742C" w:rsidP="0067742C">
      <w:pPr>
        <w:spacing w:line="360" w:lineRule="auto"/>
        <w:jc w:val="both"/>
        <w:rPr>
          <w:rFonts w:ascii="Palatino Linotype" w:hAnsi="Palatino Linotype"/>
          <w:b/>
          <w:sz w:val="24"/>
          <w:szCs w:val="24"/>
        </w:rPr>
      </w:pPr>
    </w:p>
    <w:p w14:paraId="28B22261" w14:textId="77777777" w:rsidR="0067742C" w:rsidRPr="00666DFB" w:rsidRDefault="0067742C" w:rsidP="0067742C">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66DFB">
        <w:rPr>
          <w:rFonts w:ascii="Palatino Linotype" w:hAnsi="Palatino Linotype"/>
          <w:b/>
          <w:color w:val="000000" w:themeColor="text1"/>
          <w:sz w:val="24"/>
          <w:szCs w:val="24"/>
        </w:rPr>
        <w:t>ANTECEDENTES</w:t>
      </w:r>
      <w:bookmarkEnd w:id="0"/>
      <w:bookmarkEnd w:id="1"/>
      <w:bookmarkEnd w:id="2"/>
    </w:p>
    <w:p w14:paraId="28B22262" w14:textId="77777777" w:rsidR="0067742C" w:rsidRPr="00666DFB" w:rsidRDefault="0067742C" w:rsidP="0067742C">
      <w:pPr>
        <w:rPr>
          <w:sz w:val="24"/>
          <w:szCs w:val="24"/>
        </w:rPr>
      </w:pPr>
    </w:p>
    <w:p w14:paraId="28B22263" w14:textId="77777777" w:rsidR="0067742C" w:rsidRPr="00666DFB" w:rsidRDefault="0067742C" w:rsidP="0067742C">
      <w:pPr>
        <w:pStyle w:val="Prrafodelista"/>
        <w:numPr>
          <w:ilvl w:val="0"/>
          <w:numId w:val="1"/>
        </w:numPr>
        <w:spacing w:line="360" w:lineRule="auto"/>
        <w:ind w:left="0" w:firstLine="0"/>
        <w:jc w:val="both"/>
        <w:rPr>
          <w:rFonts w:ascii="Palatino Linotype" w:eastAsia="Calibri" w:hAnsi="Palatino Linotype" w:cs="Arial"/>
          <w:lang w:val="es-ES"/>
        </w:rPr>
      </w:pPr>
      <w:r w:rsidRPr="00666DFB">
        <w:rPr>
          <w:rFonts w:ascii="Palatino Linotype" w:eastAsia="Calibri" w:hAnsi="Palatino Linotype" w:cs="Arial"/>
          <w:lang w:val="es-ES"/>
        </w:rPr>
        <w:t xml:space="preserve">El día </w:t>
      </w:r>
      <w:r w:rsidR="00476542" w:rsidRPr="00666DFB">
        <w:rPr>
          <w:rFonts w:ascii="Palatino Linotype" w:eastAsia="Calibri" w:hAnsi="Palatino Linotype" w:cs="Arial"/>
          <w:b/>
          <w:lang w:val="es-ES"/>
        </w:rPr>
        <w:t>dieciocho de agosto de dos mil veintitrés</w:t>
      </w:r>
      <w:r w:rsidRPr="00666DFB">
        <w:rPr>
          <w:rFonts w:ascii="Palatino Linotype" w:hAnsi="Palatino Linotype"/>
          <w:b/>
        </w:rPr>
        <w:t xml:space="preserve">, </w:t>
      </w:r>
      <w:r w:rsidRPr="00666DFB">
        <w:rPr>
          <w:rFonts w:ascii="Palatino Linotype" w:eastAsia="Calibri" w:hAnsi="Palatino Linotype" w:cs="Arial"/>
          <w:lang w:val="es-ES"/>
        </w:rPr>
        <w:t xml:space="preserve">se presentó ante el </w:t>
      </w:r>
      <w:r w:rsidRPr="00666DFB">
        <w:rPr>
          <w:rFonts w:ascii="Palatino Linotype" w:eastAsia="Calibri" w:hAnsi="Palatino Linotype" w:cs="Arial"/>
          <w:b/>
          <w:lang w:val="es-ES"/>
        </w:rPr>
        <w:t>SUJETO OBLIGADO</w:t>
      </w:r>
      <w:r w:rsidRPr="00666DFB">
        <w:rPr>
          <w:rFonts w:ascii="Palatino Linotype" w:eastAsia="Calibri" w:hAnsi="Palatino Linotype" w:cs="Arial"/>
        </w:rPr>
        <w:t xml:space="preserve"> vía </w:t>
      </w:r>
      <w:r w:rsidRPr="00666DFB">
        <w:rPr>
          <w:rFonts w:ascii="Palatino Linotype" w:eastAsia="Calibri" w:hAnsi="Palatino Linotype" w:cs="Arial"/>
          <w:lang w:val="es-ES"/>
        </w:rPr>
        <w:t>SAIMEX, la solicitud de información pública registrada con el número</w:t>
      </w:r>
      <w:r w:rsidRPr="00666DFB">
        <w:rPr>
          <w:rFonts w:ascii="Palatino Linotype" w:hAnsi="Palatino Linotype"/>
          <w:b/>
          <w:bCs/>
          <w:color w:val="000000" w:themeColor="text1"/>
        </w:rPr>
        <w:t xml:space="preserve"> </w:t>
      </w:r>
      <w:r w:rsidR="00476542" w:rsidRPr="00666DFB">
        <w:rPr>
          <w:rFonts w:ascii="Palatino Linotype" w:hAnsi="Palatino Linotype"/>
          <w:b/>
          <w:bCs/>
          <w:color w:val="000000" w:themeColor="text1"/>
        </w:rPr>
        <w:t>00830/SE/IP/2023</w:t>
      </w:r>
      <w:r w:rsidRPr="00666DFB">
        <w:rPr>
          <w:rFonts w:ascii="Palatino Linotype" w:hAnsi="Palatino Linotype"/>
          <w:b/>
          <w:bCs/>
          <w:color w:val="000000" w:themeColor="text1"/>
        </w:rPr>
        <w:t xml:space="preserve">; </w:t>
      </w:r>
      <w:r w:rsidRPr="00666DFB">
        <w:rPr>
          <w:rFonts w:ascii="Palatino Linotype" w:eastAsia="Calibri" w:hAnsi="Palatino Linotype" w:cs="Arial"/>
          <w:lang w:val="es-ES"/>
        </w:rPr>
        <w:t>mediante la cual se solicitó la siguiente información:</w:t>
      </w:r>
    </w:p>
    <w:p w14:paraId="28B22264" w14:textId="77777777" w:rsidR="0067742C" w:rsidRPr="00666DFB" w:rsidRDefault="0067742C" w:rsidP="0067742C">
      <w:pPr>
        <w:pStyle w:val="Prrafodelista"/>
        <w:spacing w:line="360" w:lineRule="auto"/>
        <w:ind w:left="0"/>
        <w:jc w:val="both"/>
        <w:rPr>
          <w:rFonts w:ascii="Palatino Linotype" w:eastAsia="Calibri" w:hAnsi="Palatino Linotype" w:cs="Arial"/>
          <w:lang w:val="es-ES"/>
        </w:rPr>
      </w:pPr>
    </w:p>
    <w:p w14:paraId="28B22265" w14:textId="77777777" w:rsidR="0067742C" w:rsidRPr="00666DFB" w:rsidRDefault="0067742C" w:rsidP="0067742C">
      <w:pPr>
        <w:pStyle w:val="Prrafodelista"/>
        <w:spacing w:line="360" w:lineRule="auto"/>
        <w:ind w:left="426" w:right="476"/>
        <w:jc w:val="both"/>
        <w:rPr>
          <w:rFonts w:ascii="Palatino Linotype" w:hAnsi="Palatino Linotype"/>
        </w:rPr>
      </w:pPr>
      <w:r w:rsidRPr="00666DFB">
        <w:rPr>
          <w:rFonts w:ascii="Palatino Linotype" w:hAnsi="Palatino Linotype"/>
          <w:i/>
        </w:rPr>
        <w:t>“</w:t>
      </w:r>
      <w:r w:rsidR="00476542" w:rsidRPr="00666DFB">
        <w:rPr>
          <w:rFonts w:ascii="Palatino Linotype" w:hAnsi="Palatino Linotype"/>
          <w:i/>
          <w:lang w:val="es-MX"/>
        </w:rPr>
        <w:t>Resultados del Concurso Olimpiada del Conocimiento Infantil 2001 y 2002 desde las fases de ZONA</w:t>
      </w:r>
      <w:r w:rsidRPr="00666DFB">
        <w:rPr>
          <w:rFonts w:ascii="Palatino Linotype" w:hAnsi="Palatino Linotype"/>
          <w:i/>
          <w:lang w:val="es-MX"/>
        </w:rPr>
        <w:t>.</w:t>
      </w:r>
      <w:r w:rsidRPr="00666DFB">
        <w:rPr>
          <w:rFonts w:ascii="Palatino Linotype" w:hAnsi="Palatino Linotype"/>
          <w:i/>
        </w:rPr>
        <w:t>.,”</w:t>
      </w:r>
    </w:p>
    <w:p w14:paraId="28B22266" w14:textId="77777777" w:rsidR="0067742C" w:rsidRPr="00666DFB" w:rsidRDefault="0067742C" w:rsidP="0067742C">
      <w:pPr>
        <w:pStyle w:val="Prrafodelista"/>
        <w:spacing w:line="360" w:lineRule="auto"/>
        <w:ind w:left="851" w:right="34"/>
        <w:jc w:val="both"/>
        <w:rPr>
          <w:rFonts w:ascii="Palatino Linotype" w:hAnsi="Palatino Linotype"/>
        </w:rPr>
      </w:pPr>
    </w:p>
    <w:p w14:paraId="28B22267" w14:textId="77777777" w:rsidR="0067742C" w:rsidRPr="00666DFB" w:rsidRDefault="0067742C" w:rsidP="0067742C">
      <w:pPr>
        <w:pStyle w:val="Prrafodelista"/>
        <w:numPr>
          <w:ilvl w:val="0"/>
          <w:numId w:val="2"/>
        </w:numPr>
        <w:spacing w:line="360" w:lineRule="auto"/>
        <w:ind w:left="851" w:right="474"/>
        <w:jc w:val="both"/>
        <w:rPr>
          <w:rFonts w:ascii="Palatino Linotype" w:hAnsi="Palatino Linotype"/>
        </w:rPr>
      </w:pPr>
      <w:r w:rsidRPr="00666DFB">
        <w:rPr>
          <w:rFonts w:ascii="Palatino Linotype" w:eastAsia="Times New Roman" w:hAnsi="Palatino Linotype" w:cs="Arial"/>
          <w:lang w:val="es-ES"/>
        </w:rPr>
        <w:t>Se eligió como modalidad de entrega de la información</w:t>
      </w:r>
      <w:r w:rsidRPr="00666DFB">
        <w:rPr>
          <w:rFonts w:ascii="Palatino Linotype" w:hAnsi="Palatino Linotype"/>
        </w:rPr>
        <w:t xml:space="preserve">: A través del </w:t>
      </w:r>
      <w:r w:rsidRPr="00666DFB">
        <w:rPr>
          <w:rFonts w:ascii="Palatino Linotype" w:hAnsi="Palatino Linotype"/>
          <w:b/>
        </w:rPr>
        <w:t>SAIMEX.</w:t>
      </w:r>
    </w:p>
    <w:p w14:paraId="28B22268" w14:textId="77777777" w:rsidR="0067742C" w:rsidRPr="00666DFB" w:rsidRDefault="0067742C" w:rsidP="0067742C">
      <w:pPr>
        <w:pStyle w:val="Prrafodelista"/>
        <w:spacing w:line="360" w:lineRule="auto"/>
        <w:ind w:left="851" w:right="34"/>
        <w:jc w:val="both"/>
        <w:rPr>
          <w:rFonts w:ascii="Palatino Linotype" w:hAnsi="Palatino Linotype"/>
        </w:rPr>
      </w:pPr>
    </w:p>
    <w:p w14:paraId="28B22269" w14:textId="77777777" w:rsidR="0067742C" w:rsidRPr="00666DFB" w:rsidRDefault="0067742C" w:rsidP="0067742C">
      <w:pPr>
        <w:pStyle w:val="Prrafodelista"/>
        <w:numPr>
          <w:ilvl w:val="0"/>
          <w:numId w:val="1"/>
        </w:numPr>
        <w:spacing w:line="360" w:lineRule="auto"/>
        <w:ind w:left="0" w:firstLine="0"/>
        <w:jc w:val="both"/>
        <w:rPr>
          <w:rFonts w:ascii="Palatino Linotype" w:eastAsia="Calibri" w:hAnsi="Palatino Linotype" w:cs="Arial"/>
          <w:lang w:val="es-ES"/>
        </w:rPr>
      </w:pPr>
      <w:r w:rsidRPr="00666DFB">
        <w:rPr>
          <w:rFonts w:ascii="Palatino Linotype" w:eastAsia="Calibri" w:hAnsi="Palatino Linotype" w:cs="Arial"/>
          <w:lang w:val="es-ES"/>
        </w:rPr>
        <w:lastRenderedPageBreak/>
        <w:t xml:space="preserve">El </w:t>
      </w:r>
      <w:r w:rsidR="00476542" w:rsidRPr="00666DFB">
        <w:rPr>
          <w:rFonts w:ascii="Palatino Linotype" w:eastAsia="Calibri" w:hAnsi="Palatino Linotype" w:cs="Arial"/>
          <w:b/>
          <w:lang w:val="es-ES"/>
        </w:rPr>
        <w:t xml:space="preserve">veintiocho </w:t>
      </w:r>
      <w:r w:rsidRPr="00666DFB">
        <w:rPr>
          <w:rFonts w:ascii="Palatino Linotype" w:eastAsia="Calibri" w:hAnsi="Palatino Linotype" w:cs="Arial"/>
          <w:b/>
          <w:lang w:val="es-ES"/>
        </w:rPr>
        <w:t>de agosto de dos mil veintitrés</w:t>
      </w:r>
      <w:r w:rsidRPr="00666DFB">
        <w:rPr>
          <w:rFonts w:ascii="Palatino Linotype" w:eastAsia="Calibri" w:hAnsi="Palatino Linotype" w:cs="Arial"/>
          <w:lang w:val="es-ES"/>
        </w:rPr>
        <w:t xml:space="preserve">, el </w:t>
      </w:r>
      <w:r w:rsidRPr="00666DFB">
        <w:rPr>
          <w:rFonts w:ascii="Palatino Linotype" w:eastAsia="Calibri" w:hAnsi="Palatino Linotype" w:cs="Arial"/>
          <w:b/>
          <w:lang w:val="es-ES"/>
        </w:rPr>
        <w:t>SUJETO OBLIGADO</w:t>
      </w:r>
      <w:r w:rsidRPr="00666DFB">
        <w:rPr>
          <w:rFonts w:ascii="Palatino Linotype" w:eastAsia="Calibri" w:hAnsi="Palatino Linotype" w:cs="Arial"/>
          <w:lang w:val="es-ES"/>
        </w:rPr>
        <w:t>, dio respuesta a través de</w:t>
      </w:r>
      <w:r w:rsidR="00476542" w:rsidRPr="00666DFB">
        <w:rPr>
          <w:rFonts w:ascii="Palatino Linotype" w:eastAsia="Calibri" w:hAnsi="Palatino Linotype" w:cs="Arial"/>
          <w:lang w:val="es-ES"/>
        </w:rPr>
        <w:t xml:space="preserve"> dos </w:t>
      </w:r>
      <w:r w:rsidRPr="00666DFB">
        <w:rPr>
          <w:rFonts w:ascii="Palatino Linotype" w:eastAsia="Calibri" w:hAnsi="Palatino Linotype" w:cs="Arial"/>
          <w:lang w:val="es-ES"/>
        </w:rPr>
        <w:t>archivo</w:t>
      </w:r>
      <w:r w:rsidR="00476542" w:rsidRPr="00666DFB">
        <w:rPr>
          <w:rFonts w:ascii="Palatino Linotype" w:eastAsia="Calibri" w:hAnsi="Palatino Linotype" w:cs="Arial"/>
          <w:lang w:val="es-ES"/>
        </w:rPr>
        <w:t>s</w:t>
      </w:r>
      <w:r w:rsidRPr="00666DFB">
        <w:rPr>
          <w:rFonts w:ascii="Palatino Linotype" w:eastAsia="Calibri" w:hAnsi="Palatino Linotype" w:cs="Arial"/>
          <w:lang w:val="es-ES"/>
        </w:rPr>
        <w:t xml:space="preserve"> electrónico</w:t>
      </w:r>
      <w:r w:rsidR="00476542" w:rsidRPr="00666DFB">
        <w:rPr>
          <w:rFonts w:ascii="Palatino Linotype" w:eastAsia="Calibri" w:hAnsi="Palatino Linotype" w:cs="Arial"/>
          <w:lang w:val="es-ES"/>
        </w:rPr>
        <w:t>s en formato en PDF</w:t>
      </w:r>
      <w:r w:rsidRPr="00666DFB">
        <w:rPr>
          <w:rFonts w:ascii="Palatino Linotype" w:eastAsia="Calibri" w:hAnsi="Palatino Linotype" w:cs="Arial"/>
          <w:lang w:val="es-ES"/>
        </w:rPr>
        <w:t xml:space="preserve"> denominado</w:t>
      </w:r>
      <w:r w:rsidR="00476542" w:rsidRPr="00666DFB">
        <w:rPr>
          <w:rFonts w:ascii="Palatino Linotype" w:eastAsia="Calibri" w:hAnsi="Palatino Linotype" w:cs="Arial"/>
          <w:lang w:val="es-ES"/>
        </w:rPr>
        <w:t xml:space="preserve">s </w:t>
      </w:r>
      <w:hyperlink r:id="rId7" w:tgtFrame="_blank" w:history="1">
        <w:r w:rsidR="00476542" w:rsidRPr="00666DFB">
          <w:rPr>
            <w:rFonts w:ascii="Palatino Linotype" w:eastAsiaTheme="minorHAnsi" w:hAnsi="Palatino Linotype" w:cs="Arial"/>
            <w:b/>
            <w:bCs/>
            <w:lang w:val="es-MX" w:eastAsia="en-US"/>
          </w:rPr>
          <w:t>00830 RESPUESTA DEL SPH.pdf</w:t>
        </w:r>
      </w:hyperlink>
      <w:r w:rsidRPr="00666DFB">
        <w:rPr>
          <w:rFonts w:ascii="Palatino Linotype" w:eastAsia="Calibri" w:hAnsi="Palatino Linotype" w:cs="Arial"/>
          <w:b/>
          <w:lang w:val="es-ES"/>
        </w:rPr>
        <w:t xml:space="preserve"> </w:t>
      </w:r>
      <w:r w:rsidR="00476542" w:rsidRPr="00666DFB">
        <w:rPr>
          <w:rFonts w:ascii="Palatino Linotype" w:eastAsia="Calibri" w:hAnsi="Palatino Linotype" w:cs="Arial"/>
          <w:b/>
          <w:lang w:val="es-ES"/>
        </w:rPr>
        <w:t xml:space="preserve">y </w:t>
      </w:r>
      <w:hyperlink r:id="rId8" w:tgtFrame="_blank" w:history="1">
        <w:r w:rsidR="00476542" w:rsidRPr="00666DFB">
          <w:rPr>
            <w:rFonts w:ascii="Palatino Linotype" w:eastAsiaTheme="minorHAnsi" w:hAnsi="Palatino Linotype" w:cs="Arial"/>
            <w:b/>
            <w:bCs/>
            <w:lang w:val="es-MX" w:eastAsia="en-US"/>
          </w:rPr>
          <w:t>RESPUESTA_UT_830.pdf</w:t>
        </w:r>
      </w:hyperlink>
      <w:r w:rsidRPr="00666DFB">
        <w:rPr>
          <w:rFonts w:ascii="Palatino Linotype" w:eastAsia="Calibri" w:hAnsi="Palatino Linotype" w:cs="Arial"/>
          <w:lang w:val="es-ES"/>
        </w:rPr>
        <w:t>, cuyo contenido toral corresponde al siguiente</w:t>
      </w:r>
      <w:r w:rsidR="00476542" w:rsidRPr="00666DFB">
        <w:rPr>
          <w:rFonts w:ascii="Palatino Linotype" w:eastAsia="Calibri" w:hAnsi="Palatino Linotype" w:cs="Arial"/>
          <w:lang w:val="es-ES"/>
        </w:rPr>
        <w:t xml:space="preserve">, respecto del archivo de nombre </w:t>
      </w:r>
      <w:hyperlink r:id="rId9" w:tgtFrame="_blank" w:history="1">
        <w:r w:rsidR="00476542" w:rsidRPr="00666DFB">
          <w:rPr>
            <w:rFonts w:ascii="Palatino Linotype" w:eastAsiaTheme="minorHAnsi" w:hAnsi="Palatino Linotype" w:cs="Arial"/>
            <w:b/>
            <w:bCs/>
            <w:lang w:val="es-MX" w:eastAsia="en-US"/>
          </w:rPr>
          <w:t>00830 RESPUESTA DEL SPH.pdf</w:t>
        </w:r>
      </w:hyperlink>
      <w:r w:rsidR="00476542" w:rsidRPr="00666DFB">
        <w:rPr>
          <w:rFonts w:ascii="Palatino Linotype" w:eastAsiaTheme="minorHAnsi" w:hAnsi="Palatino Linotype"/>
          <w:b/>
          <w:lang w:val="es-MX" w:eastAsia="en-US"/>
        </w:rPr>
        <w:t xml:space="preserve"> </w:t>
      </w:r>
      <w:r w:rsidR="00476542" w:rsidRPr="00666DFB">
        <w:rPr>
          <w:rFonts w:ascii="Palatino Linotype" w:eastAsiaTheme="minorHAnsi" w:hAnsi="Palatino Linotype"/>
          <w:lang w:val="es-MX" w:eastAsia="en-US"/>
        </w:rPr>
        <w:t>se informó que la información solicitada respecto de l</w:t>
      </w:r>
      <w:r w:rsidR="00476542" w:rsidRPr="00666DFB">
        <w:rPr>
          <w:rFonts w:ascii="Palatino Linotype" w:eastAsiaTheme="minorHAnsi" w:hAnsi="Palatino Linotype"/>
          <w:b/>
          <w:lang w:val="es-MX" w:eastAsia="en-US"/>
        </w:rPr>
        <w:t>os resultados del concurso de olimpiada del conocimiento infantil 2001y 2002 desde la fase de zona</w:t>
      </w:r>
      <w:r w:rsidR="007C11BD" w:rsidRPr="00666DFB">
        <w:rPr>
          <w:rFonts w:ascii="Palatino Linotype" w:eastAsiaTheme="minorHAnsi" w:hAnsi="Palatino Linotype"/>
          <w:lang w:val="es-MX" w:eastAsia="en-US"/>
        </w:rPr>
        <w:t xml:space="preserve">, fue remitido </w:t>
      </w:r>
      <w:r w:rsidR="00476542" w:rsidRPr="00666DFB">
        <w:rPr>
          <w:rFonts w:ascii="Palatino Linotype" w:eastAsiaTheme="minorHAnsi" w:hAnsi="Palatino Linotype"/>
          <w:lang w:val="es-MX" w:eastAsia="en-US"/>
        </w:rPr>
        <w:t>al Archivo del Poder Ejecutivo en el año 2005</w:t>
      </w:r>
      <w:r w:rsidR="007C11BD" w:rsidRPr="00666DFB">
        <w:rPr>
          <w:rFonts w:ascii="Palatino Linotype" w:eastAsiaTheme="minorHAnsi" w:hAnsi="Palatino Linotype"/>
          <w:lang w:val="es-MX" w:eastAsia="en-US"/>
        </w:rPr>
        <w:t>, de lo cual se remitió evidencia documental que se anexa</w:t>
      </w:r>
      <w:r w:rsidRPr="00666DFB">
        <w:rPr>
          <w:rFonts w:ascii="Palatino Linotype" w:eastAsia="Calibri" w:hAnsi="Palatino Linotype" w:cs="Arial"/>
          <w:lang w:val="es-ES"/>
        </w:rPr>
        <w:t>:</w:t>
      </w:r>
    </w:p>
    <w:p w14:paraId="28B2226A" w14:textId="77777777" w:rsidR="007C11BD" w:rsidRPr="00666DFB" w:rsidRDefault="007C11BD" w:rsidP="007C11BD">
      <w:pPr>
        <w:pStyle w:val="Prrafodelista"/>
        <w:spacing w:line="360" w:lineRule="auto"/>
        <w:ind w:left="0"/>
        <w:jc w:val="center"/>
        <w:rPr>
          <w:rFonts w:ascii="Palatino Linotype" w:eastAsia="Calibri" w:hAnsi="Palatino Linotype" w:cs="Arial"/>
          <w:lang w:val="es-ES"/>
        </w:rPr>
      </w:pPr>
      <w:r w:rsidRPr="00666DFB">
        <w:rPr>
          <w:noProof/>
          <w:lang w:val="es-MX" w:eastAsia="es-MX"/>
        </w:rPr>
        <w:drawing>
          <wp:inline distT="0" distB="0" distL="0" distR="0" wp14:anchorId="28B223BD" wp14:editId="28B223BE">
            <wp:extent cx="4073042" cy="47434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03" t="16698" r="32564" b="7865"/>
                    <a:stretch/>
                  </pic:blipFill>
                  <pic:spPr bwMode="auto">
                    <a:xfrm>
                      <a:off x="0" y="0"/>
                      <a:ext cx="4079843" cy="4751371"/>
                    </a:xfrm>
                    <a:prstGeom prst="rect">
                      <a:avLst/>
                    </a:prstGeom>
                    <a:ln>
                      <a:noFill/>
                    </a:ln>
                    <a:extLst>
                      <a:ext uri="{53640926-AAD7-44D8-BBD7-CCE9431645EC}">
                        <a14:shadowObscured xmlns:a14="http://schemas.microsoft.com/office/drawing/2010/main"/>
                      </a:ext>
                    </a:extLst>
                  </pic:spPr>
                </pic:pic>
              </a:graphicData>
            </a:graphic>
          </wp:inline>
        </w:drawing>
      </w:r>
    </w:p>
    <w:p w14:paraId="28B2226B" w14:textId="77777777" w:rsidR="0067742C" w:rsidRPr="00666DFB" w:rsidRDefault="007C11BD" w:rsidP="0067742C">
      <w:pPr>
        <w:pStyle w:val="Prrafodelista"/>
        <w:tabs>
          <w:tab w:val="left" w:pos="0"/>
        </w:tabs>
        <w:spacing w:line="360" w:lineRule="auto"/>
        <w:ind w:left="360" w:right="51"/>
        <w:jc w:val="center"/>
        <w:rPr>
          <w:rFonts w:ascii="Palatino Linotype" w:hAnsi="Palatino Linotype" w:cs="Arial"/>
          <w:i/>
          <w:color w:val="000000" w:themeColor="text1"/>
        </w:rPr>
      </w:pPr>
      <w:r w:rsidRPr="00666DFB">
        <w:rPr>
          <w:noProof/>
          <w:lang w:val="es-MX" w:eastAsia="es-MX"/>
        </w:rPr>
        <w:lastRenderedPageBreak/>
        <w:drawing>
          <wp:anchor distT="0" distB="0" distL="114300" distR="114300" simplePos="0" relativeHeight="251658240" behindDoc="1" locked="0" layoutInCell="1" allowOverlap="1" wp14:anchorId="28B223BF" wp14:editId="28B223C0">
            <wp:simplePos x="0" y="0"/>
            <wp:positionH relativeFrom="column">
              <wp:posOffset>-127635</wp:posOffset>
            </wp:positionH>
            <wp:positionV relativeFrom="paragraph">
              <wp:posOffset>-38735</wp:posOffset>
            </wp:positionV>
            <wp:extent cx="5521960" cy="3893820"/>
            <wp:effectExtent l="152400" t="152400" r="364490" b="35433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425" t="16697" r="20796" b="5854"/>
                    <a:stretch/>
                  </pic:blipFill>
                  <pic:spPr bwMode="auto">
                    <a:xfrm>
                      <a:off x="0" y="0"/>
                      <a:ext cx="5521960" cy="3893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DFB">
        <w:rPr>
          <w:noProof/>
          <w:lang w:val="es-MX" w:eastAsia="es-MX"/>
        </w:rPr>
        <w:drawing>
          <wp:anchor distT="0" distB="0" distL="114300" distR="114300" simplePos="0" relativeHeight="251660288" behindDoc="1" locked="0" layoutInCell="1" allowOverlap="1" wp14:anchorId="28B223C1" wp14:editId="28B223C2">
            <wp:simplePos x="0" y="0"/>
            <wp:positionH relativeFrom="margin">
              <wp:align>center</wp:align>
            </wp:positionH>
            <wp:positionV relativeFrom="paragraph">
              <wp:posOffset>4065270</wp:posOffset>
            </wp:positionV>
            <wp:extent cx="5273675" cy="3581400"/>
            <wp:effectExtent l="152400" t="152400" r="365125" b="3619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104" t="18507" r="18421" b="4848"/>
                    <a:stretch/>
                  </pic:blipFill>
                  <pic:spPr bwMode="auto">
                    <a:xfrm>
                      <a:off x="0" y="0"/>
                      <a:ext cx="5273675" cy="3581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2226C" w14:textId="77777777" w:rsidR="0067742C" w:rsidRPr="00666DFB" w:rsidRDefault="0067742C"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6D"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6E"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6F"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0"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1"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2"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3"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4"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r w:rsidRPr="00666DFB">
        <w:rPr>
          <w:rFonts w:ascii="Palatino Linotype" w:hAnsi="Palatino Linotype" w:cs="Arial"/>
          <w:i/>
          <w:noProof/>
          <w:color w:val="000000" w:themeColor="text1"/>
          <w:lang w:val="es-MX" w:eastAsia="es-MX"/>
        </w:rPr>
        <mc:AlternateContent>
          <mc:Choice Requires="wps">
            <w:drawing>
              <wp:anchor distT="0" distB="0" distL="114300" distR="114300" simplePos="0" relativeHeight="251665408" behindDoc="0" locked="0" layoutInCell="1" allowOverlap="1" wp14:anchorId="28B223C3" wp14:editId="28B223C4">
                <wp:simplePos x="0" y="0"/>
                <wp:positionH relativeFrom="column">
                  <wp:posOffset>2679065</wp:posOffset>
                </wp:positionH>
                <wp:positionV relativeFrom="paragraph">
                  <wp:posOffset>5080</wp:posOffset>
                </wp:positionV>
                <wp:extent cx="355600" cy="247650"/>
                <wp:effectExtent l="0" t="0" r="25400" b="19050"/>
                <wp:wrapNone/>
                <wp:docPr id="12" name="Elipse 12"/>
                <wp:cNvGraphicFramePr/>
                <a:graphic xmlns:a="http://schemas.openxmlformats.org/drawingml/2006/main">
                  <a:graphicData uri="http://schemas.microsoft.com/office/word/2010/wordprocessingShape">
                    <wps:wsp>
                      <wps:cNvSpPr/>
                      <wps:spPr>
                        <a:xfrm>
                          <a:off x="0" y="0"/>
                          <a:ext cx="3556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726DE" id="Elipse 12" o:spid="_x0000_s1026" style="position:absolute;margin-left:210.95pt;margin-top:.4pt;width:2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" filled="f" strokecolor="#1f4d78 [1604]" strokeweight="1pt">
                <v:stroke joinstyle="miter"/>
              </v:oval>
            </w:pict>
          </mc:Fallback>
        </mc:AlternateContent>
      </w:r>
      <w:r w:rsidRPr="00666DFB">
        <w:rPr>
          <w:noProof/>
          <w:lang w:val="es-MX" w:eastAsia="es-MX"/>
        </w:rPr>
        <mc:AlternateContent>
          <mc:Choice Requires="wps">
            <w:drawing>
              <wp:anchor distT="0" distB="0" distL="114300" distR="114300" simplePos="0" relativeHeight="251664384" behindDoc="0" locked="0" layoutInCell="1" allowOverlap="1" wp14:anchorId="28B223C5" wp14:editId="28B223C6">
                <wp:simplePos x="0" y="0"/>
                <wp:positionH relativeFrom="margin">
                  <wp:posOffset>-38100</wp:posOffset>
                </wp:positionH>
                <wp:positionV relativeFrom="paragraph">
                  <wp:posOffset>74930</wp:posOffset>
                </wp:positionV>
                <wp:extent cx="565150" cy="184150"/>
                <wp:effectExtent l="0" t="19050" r="44450" b="44450"/>
                <wp:wrapNone/>
                <wp:docPr id="9" name="Flecha derecha 9"/>
                <wp:cNvGraphicFramePr/>
                <a:graphic xmlns:a="http://schemas.openxmlformats.org/drawingml/2006/main">
                  <a:graphicData uri="http://schemas.microsoft.com/office/word/2010/wordprocessingShape">
                    <wps:wsp>
                      <wps:cNvSpPr/>
                      <wps:spPr>
                        <a:xfrm>
                          <a:off x="0" y="0"/>
                          <a:ext cx="565150" cy="1841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B303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3pt;margin-top:5.9pt;width:44.5pt;height:14.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" adj="18081" fillcolor="red" strokecolor="red" strokeweight="1pt">
                <w10:wrap anchorx="margin"/>
              </v:shape>
            </w:pict>
          </mc:Fallback>
        </mc:AlternateContent>
      </w:r>
    </w:p>
    <w:p w14:paraId="28B22275"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6"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7"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8"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9"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A"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B"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C"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r w:rsidRPr="00666DFB">
        <w:rPr>
          <w:rFonts w:ascii="Palatino Linotype" w:hAnsi="Palatino Linotype" w:cs="Arial"/>
          <w:i/>
          <w:noProof/>
          <w:color w:val="000000" w:themeColor="text1"/>
          <w:lang w:val="es-MX" w:eastAsia="es-MX"/>
        </w:rPr>
        <mc:AlternateContent>
          <mc:Choice Requires="wps">
            <w:drawing>
              <wp:anchor distT="0" distB="0" distL="114300" distR="114300" simplePos="0" relativeHeight="251667456" behindDoc="0" locked="0" layoutInCell="1" allowOverlap="1" wp14:anchorId="28B223C7" wp14:editId="28B223C8">
                <wp:simplePos x="0" y="0"/>
                <wp:positionH relativeFrom="margin">
                  <wp:align>center</wp:align>
                </wp:positionH>
                <wp:positionV relativeFrom="paragraph">
                  <wp:posOffset>10795</wp:posOffset>
                </wp:positionV>
                <wp:extent cx="355600" cy="247650"/>
                <wp:effectExtent l="0" t="0" r="25400" b="19050"/>
                <wp:wrapNone/>
                <wp:docPr id="13" name="Elipse 13"/>
                <wp:cNvGraphicFramePr/>
                <a:graphic xmlns:a="http://schemas.openxmlformats.org/drawingml/2006/main">
                  <a:graphicData uri="http://schemas.microsoft.com/office/word/2010/wordprocessingShape">
                    <wps:wsp>
                      <wps:cNvSpPr/>
                      <wps:spPr>
                        <a:xfrm>
                          <a:off x="0" y="0"/>
                          <a:ext cx="3556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EDE35" id="Elipse 13" o:spid="_x0000_s1026" style="position:absolute;margin-left:0;margin-top:.85pt;width:28pt;height:1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" filled="f" strokecolor="#1f4d78 [1604]" strokeweight="1pt">
                <v:stroke joinstyle="miter"/>
                <w10:wrap anchorx="margin"/>
              </v:oval>
            </w:pict>
          </mc:Fallback>
        </mc:AlternateContent>
      </w:r>
      <w:r w:rsidRPr="00666DFB">
        <w:rPr>
          <w:noProof/>
          <w:lang w:val="es-MX" w:eastAsia="es-MX"/>
        </w:rPr>
        <mc:AlternateContent>
          <mc:Choice Requires="wps">
            <w:drawing>
              <wp:anchor distT="0" distB="0" distL="114300" distR="114300" simplePos="0" relativeHeight="251662336" behindDoc="0" locked="0" layoutInCell="1" allowOverlap="1" wp14:anchorId="28B223C9" wp14:editId="28B223CA">
                <wp:simplePos x="0" y="0"/>
                <wp:positionH relativeFrom="margin">
                  <wp:align>left</wp:align>
                </wp:positionH>
                <wp:positionV relativeFrom="paragraph">
                  <wp:posOffset>34290</wp:posOffset>
                </wp:positionV>
                <wp:extent cx="565150" cy="184150"/>
                <wp:effectExtent l="0" t="19050" r="44450" b="44450"/>
                <wp:wrapNone/>
                <wp:docPr id="5" name="Flecha derecha 5"/>
                <wp:cNvGraphicFramePr/>
                <a:graphic xmlns:a="http://schemas.openxmlformats.org/drawingml/2006/main">
                  <a:graphicData uri="http://schemas.microsoft.com/office/word/2010/wordprocessingShape">
                    <wps:wsp>
                      <wps:cNvSpPr/>
                      <wps:spPr>
                        <a:xfrm>
                          <a:off x="0" y="0"/>
                          <a:ext cx="565150" cy="1841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424769" id="Flecha derecha 5" o:spid="_x0000_s1026" type="#_x0000_t13" style="position:absolute;margin-left:0;margin-top:2.7pt;width:44.5pt;height:14.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" adj="18081" fillcolor="red" strokecolor="red" strokeweight="1pt">
                <w10:wrap anchorx="margin"/>
              </v:shape>
            </w:pict>
          </mc:Fallback>
        </mc:AlternateContent>
      </w:r>
    </w:p>
    <w:p w14:paraId="28B2227D"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E" w14:textId="77777777" w:rsidR="007C11BD"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7F" w14:textId="77777777" w:rsidR="0067742C" w:rsidRPr="00666DFB" w:rsidRDefault="007C11BD" w:rsidP="0067742C">
      <w:pPr>
        <w:pStyle w:val="Prrafodelista"/>
        <w:tabs>
          <w:tab w:val="left" w:pos="0"/>
        </w:tabs>
        <w:spacing w:line="360" w:lineRule="auto"/>
        <w:ind w:left="0" w:right="51"/>
        <w:jc w:val="center"/>
        <w:rPr>
          <w:rFonts w:ascii="Palatino Linotype" w:hAnsi="Palatino Linotype" w:cs="Arial"/>
          <w:i/>
          <w:color w:val="000000" w:themeColor="text1"/>
        </w:rPr>
      </w:pPr>
      <w:r w:rsidRPr="00666DFB">
        <w:rPr>
          <w:noProof/>
          <w:lang w:val="es-MX" w:eastAsia="es-MX"/>
        </w:rPr>
        <mc:AlternateContent>
          <mc:Choice Requires="wps">
            <w:drawing>
              <wp:anchor distT="0" distB="0" distL="114300" distR="114300" simplePos="0" relativeHeight="251659264" behindDoc="0" locked="0" layoutInCell="1" allowOverlap="1" wp14:anchorId="28B223CB" wp14:editId="28B223CC">
                <wp:simplePos x="0" y="0"/>
                <wp:positionH relativeFrom="column">
                  <wp:posOffset>88265</wp:posOffset>
                </wp:positionH>
                <wp:positionV relativeFrom="paragraph">
                  <wp:posOffset>4665980</wp:posOffset>
                </wp:positionV>
                <wp:extent cx="565150" cy="184150"/>
                <wp:effectExtent l="0" t="19050" r="44450" b="44450"/>
                <wp:wrapNone/>
                <wp:docPr id="3" name="Flecha derecha 3"/>
                <wp:cNvGraphicFramePr/>
                <a:graphic xmlns:a="http://schemas.openxmlformats.org/drawingml/2006/main">
                  <a:graphicData uri="http://schemas.microsoft.com/office/word/2010/wordprocessingShape">
                    <wps:wsp>
                      <wps:cNvSpPr/>
                      <wps:spPr>
                        <a:xfrm>
                          <a:off x="0" y="0"/>
                          <a:ext cx="565150" cy="1841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19625" id="Flecha derecha 3" o:spid="_x0000_s1026" type="#_x0000_t13" style="position:absolute;margin-left:6.95pt;margin-top:367.4pt;width:44.5pt;height: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" adj="18081" fillcolor="red" strokecolor="red" strokeweight="1pt"/>
            </w:pict>
          </mc:Fallback>
        </mc:AlternateContent>
      </w:r>
    </w:p>
    <w:p w14:paraId="28B22280" w14:textId="77777777" w:rsidR="0067742C" w:rsidRPr="00666DFB" w:rsidRDefault="0067742C" w:rsidP="0067742C">
      <w:pPr>
        <w:pStyle w:val="Prrafodelista"/>
        <w:tabs>
          <w:tab w:val="left" w:pos="0"/>
        </w:tabs>
        <w:spacing w:line="360" w:lineRule="auto"/>
        <w:ind w:left="0" w:right="51"/>
        <w:jc w:val="center"/>
        <w:rPr>
          <w:rFonts w:ascii="Palatino Linotype" w:hAnsi="Palatino Linotype" w:cs="Arial"/>
          <w:i/>
          <w:color w:val="000000" w:themeColor="text1"/>
        </w:rPr>
      </w:pPr>
    </w:p>
    <w:p w14:paraId="28B22281" w14:textId="77777777" w:rsidR="0067742C" w:rsidRPr="00666DFB" w:rsidRDefault="0067742C" w:rsidP="0067742C">
      <w:pPr>
        <w:tabs>
          <w:tab w:val="left" w:pos="1279"/>
        </w:tabs>
        <w:jc w:val="center"/>
        <w:rPr>
          <w:rFonts w:ascii="Palatino Linotype" w:hAnsi="Palatino Linotype" w:cs="Arial"/>
          <w:b/>
          <w:i/>
          <w:color w:val="000000" w:themeColor="text1"/>
          <w:sz w:val="24"/>
          <w:szCs w:val="24"/>
        </w:rPr>
      </w:pPr>
    </w:p>
    <w:p w14:paraId="28B22282" w14:textId="77777777" w:rsidR="0067742C" w:rsidRPr="00666DFB" w:rsidRDefault="0067742C" w:rsidP="0067742C">
      <w:pPr>
        <w:tabs>
          <w:tab w:val="left" w:pos="1279"/>
        </w:tabs>
        <w:jc w:val="center"/>
        <w:rPr>
          <w:rFonts w:ascii="Palatino Linotype" w:hAnsi="Palatino Linotype" w:cs="Arial"/>
          <w:b/>
          <w:i/>
          <w:color w:val="000000" w:themeColor="text1"/>
          <w:sz w:val="24"/>
          <w:szCs w:val="24"/>
        </w:rPr>
      </w:pPr>
    </w:p>
    <w:p w14:paraId="28B22283" w14:textId="77777777" w:rsidR="0067742C" w:rsidRPr="00666DFB" w:rsidRDefault="0067742C" w:rsidP="0067742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66DFB">
        <w:rPr>
          <w:rFonts w:ascii="Palatino Linotype" w:eastAsia="Times New Roman" w:hAnsi="Palatino Linotype" w:cs="Arial"/>
          <w:color w:val="000000" w:themeColor="text1"/>
          <w:lang w:val="es-ES"/>
        </w:rPr>
        <w:lastRenderedPageBreak/>
        <w:t xml:space="preserve">El </w:t>
      </w:r>
      <w:r w:rsidR="007C11BD" w:rsidRPr="00666DFB">
        <w:rPr>
          <w:rFonts w:ascii="Palatino Linotype" w:eastAsia="Times New Roman" w:hAnsi="Palatino Linotype" w:cs="Arial"/>
          <w:b/>
          <w:color w:val="000000" w:themeColor="text1"/>
          <w:lang w:val="es-ES"/>
        </w:rPr>
        <w:t xml:space="preserve">uno </w:t>
      </w:r>
      <w:r w:rsidRPr="00666DFB">
        <w:rPr>
          <w:rFonts w:ascii="Palatino Linotype" w:eastAsia="Times New Roman" w:hAnsi="Palatino Linotype" w:cs="Arial"/>
          <w:b/>
          <w:color w:val="000000" w:themeColor="text1"/>
          <w:lang w:val="es-ES"/>
        </w:rPr>
        <w:t>de septiembre de dos mil veintitrés</w:t>
      </w:r>
      <w:r w:rsidRPr="00666DFB">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28B22284" w14:textId="77777777" w:rsidR="0067742C" w:rsidRPr="00666DFB" w:rsidRDefault="0067742C" w:rsidP="0067742C">
      <w:pPr>
        <w:pStyle w:val="Prrafodelista"/>
        <w:tabs>
          <w:tab w:val="left" w:pos="0"/>
        </w:tabs>
        <w:spacing w:line="360" w:lineRule="auto"/>
        <w:ind w:left="0" w:right="49"/>
        <w:jc w:val="both"/>
        <w:rPr>
          <w:rFonts w:ascii="Palatino Linotype" w:hAnsi="Palatino Linotype" w:cs="Arial"/>
          <w:i/>
          <w:color w:val="000000" w:themeColor="text1"/>
          <w:sz w:val="22"/>
        </w:rPr>
      </w:pPr>
    </w:p>
    <w:p w14:paraId="28B22285" w14:textId="77777777" w:rsidR="0067742C" w:rsidRPr="00666DFB" w:rsidRDefault="0067742C" w:rsidP="0067742C">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66DFB">
        <w:rPr>
          <w:rStyle w:val="Ttulo2Car"/>
          <w:rFonts w:ascii="Palatino Linotype" w:hAnsi="Palatino Linotype"/>
          <w:b/>
          <w:color w:val="auto"/>
          <w:sz w:val="22"/>
          <w:szCs w:val="24"/>
        </w:rPr>
        <w:t>Acto impugnado</w:t>
      </w:r>
      <w:bookmarkEnd w:id="3"/>
      <w:r w:rsidRPr="00666DFB">
        <w:rPr>
          <w:rStyle w:val="Ttulo2Car"/>
          <w:rFonts w:ascii="Palatino Linotype" w:hAnsi="Palatino Linotype"/>
          <w:b/>
          <w:color w:val="auto"/>
          <w:sz w:val="22"/>
          <w:szCs w:val="24"/>
        </w:rPr>
        <w:t>:</w:t>
      </w:r>
      <w:r w:rsidRPr="00666DFB">
        <w:rPr>
          <w:rStyle w:val="Ttulo2Car"/>
          <w:rFonts w:ascii="Palatino Linotype" w:hAnsi="Palatino Linotype"/>
          <w:b/>
          <w:color w:val="000000" w:themeColor="text1"/>
          <w:sz w:val="22"/>
          <w:szCs w:val="24"/>
        </w:rPr>
        <w:t xml:space="preserve"> </w:t>
      </w:r>
      <w:r w:rsidRPr="00666DFB">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F22A61" w:rsidRPr="00666DFB">
        <w:rPr>
          <w:rFonts w:ascii="Palatino Linotype" w:eastAsiaTheme="majorEastAsia" w:hAnsi="Palatino Linotype" w:cstheme="majorBidi"/>
          <w:i/>
          <w:color w:val="000000" w:themeColor="text1"/>
          <w:sz w:val="22"/>
          <w:lang w:val="es-MX"/>
        </w:rPr>
        <w:t>Respuesta del sujeto obligado</w:t>
      </w:r>
      <w:r w:rsidRPr="00666DFB">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8B22286" w14:textId="77777777" w:rsidR="0067742C" w:rsidRPr="00666DFB" w:rsidRDefault="0067742C" w:rsidP="0067742C">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666DFB">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666DFB">
        <w:rPr>
          <w:rFonts w:ascii="Palatino Linotype" w:hAnsi="Palatino Linotype"/>
          <w:b/>
          <w:color w:val="000000" w:themeColor="text1"/>
          <w:sz w:val="22"/>
        </w:rPr>
        <w:t xml:space="preserve"> </w:t>
      </w:r>
      <w:r w:rsidRPr="00666DFB">
        <w:rPr>
          <w:rFonts w:ascii="Palatino Linotype" w:hAnsi="Palatino Linotype"/>
          <w:i/>
          <w:color w:val="000000" w:themeColor="text1"/>
          <w:sz w:val="22"/>
        </w:rPr>
        <w:t>“</w:t>
      </w:r>
      <w:r w:rsidR="00F22A61" w:rsidRPr="00666DFB">
        <w:rPr>
          <w:rFonts w:ascii="Palatino Linotype" w:hAnsi="Palatino Linotype"/>
          <w:i/>
          <w:color w:val="000000" w:themeColor="text1"/>
          <w:sz w:val="22"/>
          <w:lang w:val="es-MX"/>
        </w:rPr>
        <w:t>Reconoce saber la ubicación de la información pero niega su entrega justificando su transferencia al Archivo; siendo que aunque ya no esté bajo su resguardo, de conformidad con la Ley General de Archivos, el manejo de la documentación sigue siendo responsabilidad de la Unidad Administrativa generadora</w:t>
      </w:r>
      <w:r w:rsidRPr="00666DFB">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8B22287" w14:textId="77777777" w:rsidR="0067742C" w:rsidRPr="00666DFB" w:rsidRDefault="0067742C" w:rsidP="0067742C">
      <w:pPr>
        <w:spacing w:line="360" w:lineRule="auto"/>
        <w:rPr>
          <w:rFonts w:ascii="Palatino Linotype" w:hAnsi="Palatino Linotype"/>
          <w:i/>
          <w:color w:val="000000" w:themeColor="text1"/>
          <w:sz w:val="24"/>
          <w:szCs w:val="24"/>
        </w:rPr>
      </w:pPr>
    </w:p>
    <w:p w14:paraId="28B22288"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i/>
        </w:rPr>
      </w:pPr>
      <w:r w:rsidRPr="00666DFB">
        <w:rPr>
          <w:rFonts w:ascii="Palatino Linotype" w:eastAsia="Calibri" w:hAnsi="Palatino Linotype" w:cs="Arial"/>
          <w:lang w:val="es-ES"/>
        </w:rPr>
        <w:t>La Comisionada Ponente</w:t>
      </w:r>
      <w:r w:rsidR="005B705E" w:rsidRPr="00666DFB">
        <w:rPr>
          <w:rFonts w:ascii="Palatino Linotype" w:eastAsia="Calibri" w:hAnsi="Palatino Linotype" w:cs="Arial"/>
          <w:lang w:val="es-ES"/>
        </w:rPr>
        <w:t>,</w:t>
      </w:r>
      <w:r w:rsidRPr="00666DFB">
        <w:rPr>
          <w:rFonts w:ascii="Palatino Linotype" w:eastAsia="Calibri" w:hAnsi="Palatino Linotype" w:cs="Arial"/>
          <w:lang w:val="es-ES"/>
        </w:rPr>
        <w:t xml:space="preserve"> con fundamento en lo dispuesto por el artículo 185 fracción II de la ley de la materia, a través del acuerdo de admisión de fecha </w:t>
      </w:r>
      <w:r w:rsidRPr="00666DFB">
        <w:rPr>
          <w:rFonts w:ascii="Palatino Linotype" w:eastAsia="Calibri" w:hAnsi="Palatino Linotype" w:cs="Arial"/>
          <w:b/>
          <w:lang w:val="es-ES"/>
        </w:rPr>
        <w:t>once de septiembre de dos mil veintitrés</w:t>
      </w:r>
      <w:r w:rsidRPr="00666DFB">
        <w:rPr>
          <w:rFonts w:ascii="Palatino Linotype" w:eastAsia="Calibri" w:hAnsi="Palatino Linotype" w:cs="Arial"/>
          <w:lang w:val="es-ES"/>
        </w:rPr>
        <w:t xml:space="preserve">, puso a disposición de las partes el expediente electrónico </w:t>
      </w:r>
      <w:r w:rsidRPr="00666DFB">
        <w:rPr>
          <w:rFonts w:ascii="Palatino Linotype" w:eastAsia="Calibri" w:hAnsi="Palatino Linotype" w:cs="Arial"/>
        </w:rPr>
        <w:t xml:space="preserve">vía </w:t>
      </w:r>
      <w:r w:rsidRPr="00666DFB">
        <w:rPr>
          <w:rFonts w:ascii="Palatino Linotype" w:eastAsia="Calibri" w:hAnsi="Palatino Linotype" w:cs="Arial"/>
          <w:b/>
          <w:lang w:val="es-ES"/>
        </w:rPr>
        <w:t xml:space="preserve">SAIMEX </w:t>
      </w:r>
      <w:r w:rsidRPr="00666DFB">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666DFB">
        <w:rPr>
          <w:rFonts w:ascii="Palatino Linotype" w:eastAsia="Calibri" w:hAnsi="Palatino Linotype" w:cs="Arial"/>
          <w:b/>
          <w:lang w:val="es-ES"/>
        </w:rPr>
        <w:t>SUJETO OBLIGADO</w:t>
      </w:r>
      <w:r w:rsidRPr="00666DFB">
        <w:rPr>
          <w:rFonts w:ascii="Palatino Linotype" w:eastAsia="Calibri" w:hAnsi="Palatino Linotype" w:cs="Arial"/>
          <w:lang w:val="es-ES"/>
        </w:rPr>
        <w:t xml:space="preserve"> presentará el Informe Justificado procedente.</w:t>
      </w:r>
    </w:p>
    <w:p w14:paraId="28B22289" w14:textId="77777777" w:rsidR="0067742C" w:rsidRPr="00666DFB" w:rsidRDefault="0067742C" w:rsidP="0067742C">
      <w:pPr>
        <w:pStyle w:val="Prrafodelista"/>
        <w:spacing w:line="360" w:lineRule="auto"/>
        <w:ind w:left="0"/>
        <w:jc w:val="both"/>
        <w:rPr>
          <w:rFonts w:ascii="Palatino Linotype" w:hAnsi="Palatino Linotype"/>
        </w:rPr>
      </w:pPr>
    </w:p>
    <w:p w14:paraId="28B2228A" w14:textId="77777777" w:rsidR="00F22A61"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color w:val="000000"/>
        </w:rPr>
        <w:t>De lo anterior</w:t>
      </w:r>
      <w:r w:rsidR="00F22A61" w:rsidRPr="00666DFB">
        <w:rPr>
          <w:rFonts w:ascii="Palatino Linotype" w:hAnsi="Palatino Linotype"/>
          <w:color w:val="000000"/>
        </w:rPr>
        <w:t xml:space="preserve">, </w:t>
      </w:r>
      <w:r w:rsidRPr="00666DFB">
        <w:rPr>
          <w:rFonts w:ascii="Palatino Linotype" w:hAnsi="Palatino Linotype"/>
          <w:color w:val="000000"/>
        </w:rPr>
        <w:t xml:space="preserve"> el </w:t>
      </w:r>
      <w:r w:rsidRPr="00666DFB">
        <w:rPr>
          <w:rFonts w:ascii="Palatino Linotype" w:hAnsi="Palatino Linotype"/>
          <w:b/>
          <w:color w:val="000000"/>
        </w:rPr>
        <w:t xml:space="preserve">SUJETO </w:t>
      </w:r>
      <w:r w:rsidRPr="00666DFB">
        <w:rPr>
          <w:rFonts w:ascii="Palatino Linotype" w:eastAsia="Calibri" w:hAnsi="Palatino Linotype" w:cs="Arial"/>
          <w:b/>
          <w:lang w:val="es-ES"/>
        </w:rPr>
        <w:t>OBLIGADO</w:t>
      </w:r>
      <w:r w:rsidRPr="00666DFB">
        <w:rPr>
          <w:rFonts w:ascii="Palatino Linotype" w:hAnsi="Palatino Linotype"/>
          <w:color w:val="000000"/>
        </w:rPr>
        <w:t xml:space="preserve"> </w:t>
      </w:r>
      <w:r w:rsidR="00F22A61" w:rsidRPr="00666DFB">
        <w:rPr>
          <w:rFonts w:ascii="Palatino Linotype" w:hAnsi="Palatino Linotype"/>
          <w:color w:val="000000"/>
        </w:rPr>
        <w:t xml:space="preserve">rindió su informe justificado en fecha </w:t>
      </w:r>
      <w:r w:rsidR="00F22A61" w:rsidRPr="00666DFB">
        <w:rPr>
          <w:rFonts w:ascii="Palatino Linotype" w:hAnsi="Palatino Linotype"/>
          <w:b/>
          <w:color w:val="000000"/>
        </w:rPr>
        <w:t>veinte de septiembre de dos mil veintitrés,</w:t>
      </w:r>
      <w:r w:rsidR="00F22A61" w:rsidRPr="00666DFB">
        <w:rPr>
          <w:rFonts w:ascii="Palatino Linotype" w:hAnsi="Palatino Linotype"/>
          <w:color w:val="000000"/>
        </w:rPr>
        <w:t xml:space="preserve"> mediante un documento en formato PDF de nombre </w:t>
      </w:r>
      <w:hyperlink r:id="rId13" w:history="1">
        <w:r w:rsidR="00F22A61" w:rsidRPr="00666DFB">
          <w:rPr>
            <w:rStyle w:val="Hipervnculo"/>
            <w:rFonts w:ascii="Palatino Linotype" w:hAnsi="Palatino Linotype" w:cs="Arial"/>
            <w:b/>
            <w:bCs/>
            <w:color w:val="auto"/>
            <w:u w:val="none"/>
          </w:rPr>
          <w:t>MANIFESTACIONES_830_RR5168.pdf</w:t>
        </w:r>
      </w:hyperlink>
      <w:r w:rsidR="00F22A61" w:rsidRPr="00666DFB">
        <w:rPr>
          <w:rFonts w:ascii="Palatino Linotype" w:hAnsi="Palatino Linotype"/>
        </w:rPr>
        <w:t xml:space="preserve">, mismo que es constante de seis fojas, en el que el </w:t>
      </w:r>
      <w:r w:rsidR="00F22A61" w:rsidRPr="00666DFB">
        <w:rPr>
          <w:rFonts w:ascii="Palatino Linotype" w:hAnsi="Palatino Linotype"/>
          <w:b/>
        </w:rPr>
        <w:t xml:space="preserve">SUJETO OBLIGADO </w:t>
      </w:r>
      <w:r w:rsidR="00F22A61" w:rsidRPr="00666DFB">
        <w:rPr>
          <w:rFonts w:ascii="Palatino Linotype" w:hAnsi="Palatino Linotype"/>
        </w:rPr>
        <w:t xml:space="preserve"> refiere que si bien es cierto la información solicitada fue generada en el entonces </w:t>
      </w:r>
      <w:r w:rsidR="00833C29" w:rsidRPr="00666DFB">
        <w:rPr>
          <w:rFonts w:ascii="Palatino Linotype" w:hAnsi="Palatino Linotype"/>
        </w:rPr>
        <w:t xml:space="preserve">Departamento de Evaluación de </w:t>
      </w:r>
      <w:r w:rsidR="00833C29" w:rsidRPr="00666DFB">
        <w:rPr>
          <w:rFonts w:ascii="Palatino Linotype" w:hAnsi="Palatino Linotype"/>
        </w:rPr>
        <w:lastRenderedPageBreak/>
        <w:t xml:space="preserve">Programas, también lo es que dicha información fue remitida al Archivo General del Poder Ejecutivo en el año 2005 para su tramitación correspondiente, por lo que refirió que al no tener la información en los archivos de la dependencia se encontraba imposibilitado para proporcionarla en la respuesta de solicitud. </w:t>
      </w:r>
    </w:p>
    <w:p w14:paraId="28B2228B" w14:textId="77777777" w:rsidR="00833C29" w:rsidRPr="00666DFB" w:rsidRDefault="00833C29" w:rsidP="00833C29">
      <w:pPr>
        <w:pStyle w:val="Prrafodelista"/>
        <w:rPr>
          <w:rFonts w:ascii="Palatino Linotype" w:hAnsi="Palatino Linotype"/>
        </w:rPr>
      </w:pPr>
    </w:p>
    <w:p w14:paraId="28B2228C" w14:textId="77777777" w:rsidR="00833C29" w:rsidRPr="00666DFB" w:rsidRDefault="00833C29"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 xml:space="preserve">De lo anterior, el </w:t>
      </w:r>
      <w:r w:rsidRPr="00666DFB">
        <w:rPr>
          <w:rFonts w:ascii="Palatino Linotype" w:hAnsi="Palatino Linotype"/>
          <w:b/>
        </w:rPr>
        <w:t xml:space="preserve">SUJETO OBLIGADO  </w:t>
      </w:r>
      <w:r w:rsidRPr="00666DFB">
        <w:rPr>
          <w:rFonts w:ascii="Palatino Linotype" w:hAnsi="Palatino Linotype"/>
        </w:rPr>
        <w:t xml:space="preserve">informo al hoy </w:t>
      </w:r>
      <w:r w:rsidRPr="00666DFB">
        <w:rPr>
          <w:rFonts w:ascii="Palatino Linotype" w:hAnsi="Palatino Linotype"/>
          <w:b/>
        </w:rPr>
        <w:t>RECURRENTE</w:t>
      </w:r>
      <w:r w:rsidRPr="00666DFB">
        <w:rPr>
          <w:rFonts w:ascii="Palatino Linotype" w:hAnsi="Palatino Linotype"/>
        </w:rPr>
        <w:t xml:space="preserve"> que la información solicitada se encontraba en poder de la Secretaría de Finanzas, toda vez que en su órgano desconcentrado  el Archivo General del Estado de México es quien organiza, conserva y difunde el Acervo Documental. </w:t>
      </w:r>
    </w:p>
    <w:p w14:paraId="28B2228D" w14:textId="77777777" w:rsidR="00F22A61" w:rsidRPr="00666DFB" w:rsidRDefault="00F22A61" w:rsidP="00F22A61">
      <w:pPr>
        <w:pStyle w:val="Prrafodelista"/>
        <w:rPr>
          <w:rFonts w:ascii="Palatino Linotype" w:hAnsi="Palatino Linotype"/>
          <w:color w:val="000000"/>
        </w:rPr>
      </w:pPr>
    </w:p>
    <w:p w14:paraId="28B2228E"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color w:val="000000"/>
        </w:rPr>
        <w:t xml:space="preserve"> </w:t>
      </w:r>
      <w:r w:rsidR="00833C29" w:rsidRPr="00666DFB">
        <w:rPr>
          <w:rFonts w:ascii="Palatino Linotype" w:hAnsi="Palatino Linotype"/>
          <w:color w:val="000000"/>
        </w:rPr>
        <w:t xml:space="preserve">Por si parte </w:t>
      </w:r>
      <w:r w:rsidRPr="00666DFB">
        <w:rPr>
          <w:rFonts w:ascii="Palatino Linotype" w:hAnsi="Palatino Linotype"/>
          <w:b/>
          <w:color w:val="000000"/>
        </w:rPr>
        <w:t xml:space="preserve">EL PARTICULAR </w:t>
      </w:r>
      <w:r w:rsidR="00833C29" w:rsidRPr="00666DFB">
        <w:rPr>
          <w:rFonts w:ascii="Palatino Linotype" w:hAnsi="Palatino Linotype"/>
          <w:color w:val="000000"/>
        </w:rPr>
        <w:t xml:space="preserve">dejo de hacer </w:t>
      </w:r>
      <w:r w:rsidRPr="00666DFB">
        <w:rPr>
          <w:rFonts w:ascii="Palatino Linotype" w:eastAsia="Calibri" w:hAnsi="Palatino Linotype" w:cs="Arial"/>
          <w:lang w:val="es-ES"/>
        </w:rPr>
        <w:t>manifestaciones</w:t>
      </w:r>
      <w:r w:rsidRPr="00666DFB">
        <w:rPr>
          <w:rFonts w:ascii="Palatino Linotype" w:hAnsi="Palatino Linotype"/>
          <w:color w:val="000000"/>
        </w:rPr>
        <w:t xml:space="preserve"> que a su derecho conviniera y asistiera, tal y como se muestra en la captura siguiente.</w:t>
      </w:r>
    </w:p>
    <w:p w14:paraId="28B2228F" w14:textId="77777777" w:rsidR="0067742C" w:rsidRPr="00666DFB" w:rsidRDefault="0067742C" w:rsidP="0067742C">
      <w:pPr>
        <w:pStyle w:val="Prrafodelista"/>
        <w:rPr>
          <w:rFonts w:ascii="Palatino Linotype" w:hAnsi="Palatino Linotype"/>
        </w:rPr>
      </w:pPr>
    </w:p>
    <w:p w14:paraId="28B22290" w14:textId="77777777" w:rsidR="0067742C" w:rsidRPr="00666DFB" w:rsidRDefault="00833C29" w:rsidP="0067742C">
      <w:pPr>
        <w:pStyle w:val="Prrafodelista"/>
        <w:spacing w:line="360" w:lineRule="auto"/>
        <w:ind w:left="360"/>
        <w:jc w:val="center"/>
        <w:rPr>
          <w:rFonts w:ascii="Palatino Linotype" w:hAnsi="Palatino Linotype"/>
        </w:rPr>
      </w:pPr>
      <w:r w:rsidRPr="00666DFB">
        <w:rPr>
          <w:noProof/>
          <w:lang w:val="es-MX" w:eastAsia="es-MX"/>
        </w:rPr>
        <w:drawing>
          <wp:inline distT="0" distB="0" distL="0" distR="0" wp14:anchorId="28B223CD" wp14:editId="28B223CE">
            <wp:extent cx="5801591" cy="4762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61" t="22330" r="50554" b="71033"/>
                    <a:stretch/>
                  </pic:blipFill>
                  <pic:spPr bwMode="auto">
                    <a:xfrm>
                      <a:off x="0" y="0"/>
                      <a:ext cx="5811384" cy="477054"/>
                    </a:xfrm>
                    <a:prstGeom prst="rect">
                      <a:avLst/>
                    </a:prstGeom>
                    <a:ln>
                      <a:noFill/>
                    </a:ln>
                    <a:extLst>
                      <a:ext uri="{53640926-AAD7-44D8-BBD7-CCE9431645EC}">
                        <a14:shadowObscured xmlns:a14="http://schemas.microsoft.com/office/drawing/2010/main"/>
                      </a:ext>
                    </a:extLst>
                  </pic:spPr>
                </pic:pic>
              </a:graphicData>
            </a:graphic>
          </wp:inline>
        </w:drawing>
      </w:r>
    </w:p>
    <w:p w14:paraId="28B22291" w14:textId="77777777" w:rsidR="0067742C" w:rsidRPr="00666DFB" w:rsidRDefault="0067742C" w:rsidP="0067742C">
      <w:pPr>
        <w:pStyle w:val="Prrafodelista"/>
        <w:spacing w:line="360" w:lineRule="auto"/>
        <w:rPr>
          <w:rFonts w:ascii="Palatino Linotype" w:hAnsi="Palatino Linotype"/>
        </w:rPr>
      </w:pPr>
    </w:p>
    <w:p w14:paraId="28B22292"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b/>
          <w:color w:val="000000" w:themeColor="text1"/>
        </w:rPr>
      </w:pPr>
      <w:r w:rsidRPr="00666DFB">
        <w:rPr>
          <w:rFonts w:ascii="Palatino Linotype" w:hAnsi="Palatino Linotype"/>
        </w:rPr>
        <w:t xml:space="preserve">En fecha </w:t>
      </w:r>
      <w:r w:rsidR="004D5BB5" w:rsidRPr="00666DFB">
        <w:rPr>
          <w:rFonts w:ascii="Palatino Linotype" w:hAnsi="Palatino Linotype"/>
          <w:b/>
        </w:rPr>
        <w:t xml:space="preserve">veintiocho </w:t>
      </w:r>
      <w:r w:rsidRPr="00666DFB">
        <w:rPr>
          <w:rFonts w:ascii="Palatino Linotype" w:hAnsi="Palatino Linotype"/>
          <w:b/>
        </w:rPr>
        <w:t>de diciembre de dos mil veintitrés</w:t>
      </w:r>
      <w:r w:rsidRPr="00666DFB">
        <w:rPr>
          <w:rFonts w:ascii="Palatino Linotype" w:hAnsi="Palatino Linotype"/>
        </w:rPr>
        <w:t>, se amplió el término para resolver; al respecto es menester realizar las siguientes precisiones.</w:t>
      </w:r>
    </w:p>
    <w:p w14:paraId="28B22293" w14:textId="77777777" w:rsidR="0067742C" w:rsidRPr="00666DFB" w:rsidRDefault="0067742C" w:rsidP="0067742C">
      <w:pPr>
        <w:spacing w:line="360" w:lineRule="auto"/>
        <w:rPr>
          <w:rFonts w:ascii="Palatino Linotype" w:hAnsi="Palatino Linotype"/>
          <w:szCs w:val="24"/>
        </w:rPr>
      </w:pPr>
    </w:p>
    <w:p w14:paraId="28B22294" w14:textId="77777777" w:rsidR="0067742C" w:rsidRPr="00666DFB" w:rsidRDefault="0067742C" w:rsidP="0067742C">
      <w:pPr>
        <w:pStyle w:val="Prrafodelista"/>
        <w:numPr>
          <w:ilvl w:val="0"/>
          <w:numId w:val="5"/>
        </w:numPr>
        <w:spacing w:line="360" w:lineRule="auto"/>
        <w:jc w:val="both"/>
        <w:rPr>
          <w:rFonts w:ascii="Palatino Linotype" w:hAnsi="Palatino Linotype"/>
          <w:b/>
          <w:color w:val="000000" w:themeColor="text1"/>
          <w:sz w:val="22"/>
        </w:rPr>
      </w:pPr>
      <w:r w:rsidRPr="00666DFB">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28B22295" w14:textId="77777777" w:rsidR="0067742C" w:rsidRPr="00666DFB" w:rsidRDefault="0067742C" w:rsidP="0067742C">
      <w:pPr>
        <w:pStyle w:val="Prrafodelista"/>
        <w:spacing w:line="360" w:lineRule="auto"/>
        <w:ind w:left="0"/>
        <w:jc w:val="both"/>
        <w:rPr>
          <w:rFonts w:ascii="Palatino Linotype" w:hAnsi="Palatino Linotype"/>
        </w:rPr>
      </w:pPr>
    </w:p>
    <w:p w14:paraId="28B22296"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 xml:space="preserve">Este organismo garante no pasa por alto justificar, que la dilación en la resolución del </w:t>
      </w:r>
      <w:r w:rsidRPr="00666DFB">
        <w:rPr>
          <w:rFonts w:ascii="Palatino Linotype" w:hAnsi="Palatino Linotype"/>
          <w:color w:val="000000"/>
        </w:rPr>
        <w:t>presente</w:t>
      </w:r>
      <w:r w:rsidRPr="00666DFB">
        <w:rPr>
          <w:rFonts w:ascii="Palatino Linotype" w:hAnsi="Palatino Linotype"/>
        </w:rPr>
        <w:t xml:space="preserve"> asunto encuentra justificación en el alto número de recursos </w:t>
      </w:r>
      <w:r w:rsidRPr="00666DFB">
        <w:rPr>
          <w:rFonts w:ascii="Palatino Linotype" w:hAnsi="Palatino Linotype"/>
        </w:rPr>
        <w:lastRenderedPageBreak/>
        <w:t>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8B22297" w14:textId="77777777" w:rsidR="0067742C" w:rsidRPr="00666DFB" w:rsidRDefault="0067742C" w:rsidP="0067742C">
      <w:pPr>
        <w:pStyle w:val="Prrafodelista"/>
        <w:spacing w:line="360" w:lineRule="auto"/>
        <w:ind w:left="0"/>
        <w:jc w:val="both"/>
        <w:rPr>
          <w:rFonts w:ascii="Palatino Linotype" w:hAnsi="Palatino Linotype"/>
        </w:rPr>
      </w:pPr>
    </w:p>
    <w:p w14:paraId="28B22298"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8B22299" w14:textId="77777777" w:rsidR="0067742C" w:rsidRPr="00666DFB" w:rsidRDefault="0067742C" w:rsidP="0067742C">
      <w:pPr>
        <w:pStyle w:val="Prrafodelista"/>
        <w:spacing w:line="360" w:lineRule="auto"/>
        <w:rPr>
          <w:rFonts w:ascii="Palatino Linotype" w:hAnsi="Palatino Linotype"/>
        </w:rPr>
      </w:pPr>
    </w:p>
    <w:p w14:paraId="28B2229A"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B2229B" w14:textId="77777777" w:rsidR="0067742C" w:rsidRPr="00666DFB" w:rsidRDefault="0067742C" w:rsidP="0067742C">
      <w:pPr>
        <w:pStyle w:val="Prrafodelista"/>
        <w:spacing w:line="360" w:lineRule="auto"/>
        <w:rPr>
          <w:rFonts w:ascii="Palatino Linotype" w:hAnsi="Palatino Linotype"/>
        </w:rPr>
      </w:pPr>
    </w:p>
    <w:p w14:paraId="28B2229C"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B2229D" w14:textId="77777777" w:rsidR="0067742C" w:rsidRPr="00666DFB" w:rsidRDefault="0067742C" w:rsidP="0067742C">
      <w:pPr>
        <w:pStyle w:val="Prrafodelista"/>
        <w:spacing w:line="360" w:lineRule="auto"/>
        <w:rPr>
          <w:rFonts w:ascii="Palatino Linotype" w:hAnsi="Palatino Linotype"/>
        </w:rPr>
      </w:pPr>
    </w:p>
    <w:p w14:paraId="28B2229E"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28B2229F" w14:textId="77777777" w:rsidR="0067742C" w:rsidRPr="00666DFB" w:rsidRDefault="0067742C" w:rsidP="0067742C">
      <w:pPr>
        <w:spacing w:line="360" w:lineRule="auto"/>
        <w:jc w:val="both"/>
        <w:rPr>
          <w:rFonts w:ascii="Palatino Linotype" w:hAnsi="Palatino Linotype"/>
          <w:szCs w:val="24"/>
        </w:rPr>
      </w:pPr>
    </w:p>
    <w:p w14:paraId="28B222A0" w14:textId="77777777" w:rsidR="0067742C" w:rsidRPr="00666DFB" w:rsidRDefault="0067742C" w:rsidP="0067742C">
      <w:pPr>
        <w:pStyle w:val="Prrafodelista"/>
        <w:numPr>
          <w:ilvl w:val="0"/>
          <w:numId w:val="3"/>
        </w:numPr>
        <w:spacing w:line="360" w:lineRule="auto"/>
        <w:jc w:val="both"/>
        <w:rPr>
          <w:rFonts w:ascii="Palatino Linotype" w:hAnsi="Palatino Linotype"/>
          <w:sz w:val="22"/>
        </w:rPr>
      </w:pPr>
      <w:r w:rsidRPr="00666DFB">
        <w:rPr>
          <w:rFonts w:ascii="Palatino Linotype" w:hAnsi="Palatino Linotype"/>
          <w:sz w:val="22"/>
        </w:rPr>
        <w:t xml:space="preserve">Complejidad del Asunto: La complejidad de la prueba, la pluralidad de sujetos procesales, el tiempo transcurrido, las características y contexto del recurso. </w:t>
      </w:r>
    </w:p>
    <w:p w14:paraId="28B222A1" w14:textId="77777777" w:rsidR="0067742C" w:rsidRPr="00666DFB" w:rsidRDefault="0067742C" w:rsidP="0067742C">
      <w:pPr>
        <w:pStyle w:val="Prrafodelista"/>
        <w:numPr>
          <w:ilvl w:val="0"/>
          <w:numId w:val="3"/>
        </w:numPr>
        <w:spacing w:line="360" w:lineRule="auto"/>
        <w:jc w:val="both"/>
        <w:rPr>
          <w:rFonts w:ascii="Palatino Linotype" w:hAnsi="Palatino Linotype"/>
          <w:sz w:val="22"/>
        </w:rPr>
      </w:pPr>
      <w:r w:rsidRPr="00666DFB">
        <w:rPr>
          <w:rFonts w:ascii="Palatino Linotype" w:hAnsi="Palatino Linotype"/>
          <w:sz w:val="22"/>
        </w:rPr>
        <w:t>Actividad Procesal del interesado. Acciones u omisiones del interesado.</w:t>
      </w:r>
    </w:p>
    <w:p w14:paraId="28B222A2" w14:textId="77777777" w:rsidR="0067742C" w:rsidRPr="00666DFB" w:rsidRDefault="0067742C" w:rsidP="0067742C">
      <w:pPr>
        <w:pStyle w:val="Prrafodelista"/>
        <w:numPr>
          <w:ilvl w:val="0"/>
          <w:numId w:val="3"/>
        </w:numPr>
        <w:spacing w:line="360" w:lineRule="auto"/>
        <w:jc w:val="both"/>
        <w:rPr>
          <w:rFonts w:ascii="Palatino Linotype" w:hAnsi="Palatino Linotype"/>
          <w:sz w:val="22"/>
        </w:rPr>
      </w:pPr>
      <w:r w:rsidRPr="00666DFB">
        <w:rPr>
          <w:rFonts w:ascii="Palatino Linotype" w:hAnsi="Palatino Linotype"/>
          <w:sz w:val="22"/>
        </w:rPr>
        <w:t>Conducta de la Autoridad: Las Acciones u omisiones realizadas en el procedimiento. Así como si la autoridad actuó con la debida diligencia.</w:t>
      </w:r>
    </w:p>
    <w:p w14:paraId="28B222A3" w14:textId="77777777" w:rsidR="0067742C" w:rsidRPr="00666DFB" w:rsidRDefault="0067742C" w:rsidP="0067742C">
      <w:pPr>
        <w:spacing w:line="360" w:lineRule="auto"/>
        <w:ind w:left="851" w:hanging="284"/>
        <w:jc w:val="both"/>
        <w:rPr>
          <w:rFonts w:ascii="Palatino Linotype" w:hAnsi="Palatino Linotype"/>
          <w:szCs w:val="24"/>
        </w:rPr>
      </w:pPr>
      <w:r w:rsidRPr="00666DFB">
        <w:rPr>
          <w:rFonts w:ascii="Palatino Linotype" w:hAnsi="Palatino Linotype"/>
          <w:szCs w:val="24"/>
        </w:rPr>
        <w:t>d) La afectación generada en la situación jurídica de la persona involucrada en el proceso: Violación a sus derechos humanos.</w:t>
      </w:r>
    </w:p>
    <w:p w14:paraId="28B222A4" w14:textId="77777777" w:rsidR="0067742C" w:rsidRPr="00666DFB" w:rsidRDefault="0067742C" w:rsidP="0067742C">
      <w:pPr>
        <w:spacing w:line="360" w:lineRule="auto"/>
        <w:ind w:left="851" w:hanging="284"/>
        <w:jc w:val="both"/>
        <w:rPr>
          <w:rFonts w:ascii="Palatino Linotype" w:hAnsi="Palatino Linotype"/>
          <w:sz w:val="24"/>
          <w:szCs w:val="24"/>
        </w:rPr>
      </w:pPr>
    </w:p>
    <w:p w14:paraId="28B222A5"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B222A6" w14:textId="77777777" w:rsidR="0067742C" w:rsidRPr="00666DFB" w:rsidRDefault="0067742C" w:rsidP="0067742C">
      <w:pPr>
        <w:pStyle w:val="Prrafodelista"/>
        <w:spacing w:line="360" w:lineRule="auto"/>
        <w:ind w:left="0"/>
        <w:jc w:val="both"/>
        <w:rPr>
          <w:rFonts w:ascii="Palatino Linotype" w:hAnsi="Palatino Linotype"/>
        </w:rPr>
      </w:pPr>
    </w:p>
    <w:p w14:paraId="28B222A7"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b/>
        </w:rPr>
      </w:pPr>
      <w:r w:rsidRPr="00666DFB">
        <w:rPr>
          <w:rFonts w:ascii="Palatino Linotype" w:hAnsi="Palatino Linotype"/>
        </w:rPr>
        <w:t xml:space="preserve">Argumento que encuentra sustento en la jurisprudencia P./J. 32/92 emitida por el Pleno de la Suprema Corte de Justicia de la Nación de rubro </w:t>
      </w:r>
      <w:r w:rsidRPr="00666DFB">
        <w:rPr>
          <w:rFonts w:ascii="Palatino Linotype" w:hAnsi="Palatino Linotype"/>
          <w:i/>
        </w:rPr>
        <w:t xml:space="preserve">“TÉRMINOS PROCESALES. PARA DETERMINAR SI UN FUNCIONARIO JUDICIAL ACTUÓ </w:t>
      </w:r>
      <w:r w:rsidRPr="00666DFB">
        <w:rPr>
          <w:rFonts w:ascii="Palatino Linotype" w:hAnsi="Palatino Linotype"/>
        </w:rPr>
        <w:t>INDEBIDAMENTE</w:t>
      </w:r>
      <w:r w:rsidRPr="00666DFB">
        <w:rPr>
          <w:rFonts w:ascii="Palatino Linotype" w:hAnsi="Palatino Linotype"/>
          <w:i/>
        </w:rPr>
        <w:t xml:space="preserve"> POR NO RESPETARLOS SE DEBE ATENDER AL PRESUPUESTO QUE CONSIDERÓ EL LEGISLADOR AL FIJARLOS Y LAS </w:t>
      </w:r>
      <w:r w:rsidRPr="00666DFB">
        <w:rPr>
          <w:rFonts w:ascii="Palatino Linotype" w:hAnsi="Palatino Linotype"/>
          <w:i/>
        </w:rPr>
        <w:lastRenderedPageBreak/>
        <w:t>CARACTERÍSTICAS DEL CASO.”</w:t>
      </w:r>
      <w:r w:rsidRPr="00666DFB">
        <w:rPr>
          <w:rFonts w:ascii="Palatino Linotype" w:hAnsi="Palatino Linotype"/>
        </w:rPr>
        <w:t>, visible en la Gaceta del Seminario Judicial de la Federación con el registro digital 205635.</w:t>
      </w:r>
    </w:p>
    <w:p w14:paraId="28B222A8" w14:textId="77777777" w:rsidR="0067742C" w:rsidRPr="00666DFB" w:rsidRDefault="0067742C" w:rsidP="0067742C">
      <w:pPr>
        <w:spacing w:line="360" w:lineRule="auto"/>
        <w:jc w:val="both"/>
        <w:rPr>
          <w:rFonts w:ascii="Palatino Linotype" w:hAnsi="Palatino Linotype"/>
          <w:sz w:val="24"/>
          <w:szCs w:val="24"/>
        </w:rPr>
      </w:pPr>
    </w:p>
    <w:p w14:paraId="28B222A9"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B222AA" w14:textId="77777777" w:rsidR="0067742C" w:rsidRPr="00666DFB" w:rsidRDefault="0067742C" w:rsidP="0067742C">
      <w:pPr>
        <w:pStyle w:val="Prrafodelista"/>
        <w:spacing w:line="360" w:lineRule="auto"/>
        <w:rPr>
          <w:rFonts w:ascii="Palatino Linotype" w:hAnsi="Palatino Linotype"/>
        </w:rPr>
      </w:pPr>
    </w:p>
    <w:p w14:paraId="28B222AB"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8B222AC" w14:textId="77777777" w:rsidR="0067742C" w:rsidRPr="00666DFB" w:rsidRDefault="0067742C" w:rsidP="0067742C">
      <w:pPr>
        <w:spacing w:line="360" w:lineRule="auto"/>
        <w:jc w:val="both"/>
        <w:rPr>
          <w:rFonts w:ascii="Palatino Linotype" w:hAnsi="Palatino Linotype"/>
          <w:sz w:val="24"/>
          <w:szCs w:val="24"/>
        </w:rPr>
      </w:pPr>
    </w:p>
    <w:p w14:paraId="28B222AD"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8B222AE" w14:textId="77777777" w:rsidR="0067742C" w:rsidRPr="00666DFB" w:rsidRDefault="0067742C" w:rsidP="0067742C">
      <w:pPr>
        <w:spacing w:line="360" w:lineRule="auto"/>
        <w:jc w:val="both"/>
        <w:rPr>
          <w:rFonts w:ascii="Palatino Linotype" w:hAnsi="Palatino Linotype"/>
          <w:sz w:val="24"/>
          <w:szCs w:val="24"/>
        </w:rPr>
      </w:pPr>
    </w:p>
    <w:p w14:paraId="28B222AF" w14:textId="77777777" w:rsidR="0067742C" w:rsidRPr="00666DFB" w:rsidRDefault="0067742C" w:rsidP="0067742C">
      <w:pPr>
        <w:spacing w:line="360" w:lineRule="auto"/>
        <w:ind w:left="425" w:right="476"/>
        <w:jc w:val="both"/>
        <w:rPr>
          <w:rFonts w:ascii="Palatino Linotype" w:hAnsi="Palatino Linotype"/>
          <w:szCs w:val="24"/>
        </w:rPr>
      </w:pPr>
      <w:r w:rsidRPr="00666DFB">
        <w:rPr>
          <w:rFonts w:ascii="Palatino Linotype" w:hAnsi="Palatino Linotype"/>
          <w:szCs w:val="24"/>
        </w:rPr>
        <w:lastRenderedPageBreak/>
        <w:t xml:space="preserve"> </w:t>
      </w:r>
      <w:r w:rsidRPr="00666DFB">
        <w:rPr>
          <w:rFonts w:ascii="Palatino Linotype" w:hAnsi="Palatino Linotype"/>
          <w:i/>
          <w:szCs w:val="24"/>
        </w:rPr>
        <w:t>“PLAZO RAZONABLE PARA RESOLVER. DIMENSIÓN Y EFECTOS DE ESTE CONCEPTO CUANDO SE ADUCE EXCESIVA CARGA DE TRABAJO.”</w:t>
      </w:r>
      <w:r w:rsidRPr="00666DFB">
        <w:rPr>
          <w:rFonts w:ascii="Palatino Linotype" w:hAnsi="Palatino Linotype"/>
          <w:szCs w:val="24"/>
        </w:rPr>
        <w:t xml:space="preserve"> consultable en el Seminario Judicial de la Federación y su gaceta, con el registro digital 2002351.</w:t>
      </w:r>
    </w:p>
    <w:p w14:paraId="28B222B0" w14:textId="77777777" w:rsidR="0067742C" w:rsidRPr="00666DFB" w:rsidRDefault="0067742C" w:rsidP="0067742C">
      <w:pPr>
        <w:spacing w:line="360" w:lineRule="auto"/>
        <w:ind w:left="425" w:right="476"/>
        <w:jc w:val="both"/>
        <w:rPr>
          <w:rFonts w:ascii="Palatino Linotype" w:hAnsi="Palatino Linotype"/>
          <w:b/>
          <w:szCs w:val="24"/>
        </w:rPr>
      </w:pPr>
    </w:p>
    <w:p w14:paraId="28B222B1" w14:textId="77777777" w:rsidR="0067742C" w:rsidRPr="00666DFB" w:rsidRDefault="0067742C" w:rsidP="0067742C">
      <w:pPr>
        <w:spacing w:line="360" w:lineRule="auto"/>
        <w:ind w:left="425" w:right="476"/>
        <w:jc w:val="both"/>
        <w:rPr>
          <w:rFonts w:ascii="Palatino Linotype" w:hAnsi="Palatino Linotype"/>
          <w:szCs w:val="24"/>
        </w:rPr>
      </w:pPr>
      <w:r w:rsidRPr="00666DFB">
        <w:rPr>
          <w:rFonts w:ascii="Palatino Linotype" w:hAnsi="Palatino Linotype"/>
          <w:i/>
          <w:szCs w:val="24"/>
        </w:rPr>
        <w:t>“PLAZO RAZONABLE PARA RESOLVER. CONCEPTO Y ELEMENTOS QUE LO INTEGRAN A LA LUZ DEL DERECHO INTERNACIONAL DE LOS DERECHOS HUMANOS.”</w:t>
      </w:r>
      <w:r w:rsidRPr="00666DFB">
        <w:rPr>
          <w:rFonts w:ascii="Palatino Linotype" w:hAnsi="Palatino Linotype"/>
          <w:szCs w:val="24"/>
        </w:rPr>
        <w:t>, visible en el Seminario Judicial de la Federación y su gaceta, con el registro digital 2002350.”</w:t>
      </w:r>
    </w:p>
    <w:p w14:paraId="28B222B2" w14:textId="77777777" w:rsidR="0067742C" w:rsidRPr="00666DFB" w:rsidRDefault="0067742C" w:rsidP="0067742C">
      <w:pPr>
        <w:pStyle w:val="Prrafodelista"/>
        <w:spacing w:line="360" w:lineRule="auto"/>
        <w:rPr>
          <w:rFonts w:ascii="Palatino Linotype" w:hAnsi="Palatino Linotype"/>
        </w:rPr>
      </w:pPr>
    </w:p>
    <w:p w14:paraId="28B222B3"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b/>
          <w:color w:val="000000" w:themeColor="text1"/>
        </w:rPr>
      </w:pPr>
      <w:r w:rsidRPr="00666DFB">
        <w:rPr>
          <w:rFonts w:ascii="Palatino Linotype" w:hAnsi="Palatino Linotype"/>
        </w:rPr>
        <w:t xml:space="preserve">Seguidamente, mediante </w:t>
      </w:r>
      <w:r w:rsidRPr="00666DFB">
        <w:rPr>
          <w:rFonts w:ascii="Palatino Linotype" w:hAnsi="Palatino Linotype"/>
          <w:color w:val="000000"/>
        </w:rPr>
        <w:t>acuerdo</w:t>
      </w:r>
      <w:r w:rsidRPr="00666DFB">
        <w:rPr>
          <w:rFonts w:ascii="Palatino Linotype" w:hAnsi="Palatino Linotype"/>
        </w:rPr>
        <w:t xml:space="preserve"> de fecha </w:t>
      </w:r>
      <w:r w:rsidR="004D5BB5" w:rsidRPr="00666DFB">
        <w:rPr>
          <w:rFonts w:ascii="Palatino Linotype" w:hAnsi="Palatino Linotype"/>
        </w:rPr>
        <w:t xml:space="preserve">cuatro de diciembre </w:t>
      </w:r>
      <w:r w:rsidRPr="00666DFB">
        <w:rPr>
          <w:rFonts w:ascii="Palatino Linotype" w:hAnsi="Palatino Linotype"/>
        </w:rPr>
        <w:t xml:space="preserve">de dos mil veintitrés se  decretó el cierre de instrucción, </w:t>
      </w:r>
      <w:r w:rsidRPr="00666DFB">
        <w:rPr>
          <w:rFonts w:ascii="Palatino Linotype" w:hAnsi="Palatino Linotype" w:cs="Arial"/>
        </w:rPr>
        <w:t>por lo que no ha</w:t>
      </w:r>
      <w:bookmarkStart w:id="133" w:name="_Toc491791302"/>
      <w:bookmarkStart w:id="134" w:name="_Toc83128578"/>
      <w:r w:rsidRPr="00666DFB">
        <w:rPr>
          <w:rFonts w:ascii="Palatino Linotype" w:hAnsi="Palatino Linotype" w:cs="Arial"/>
        </w:rPr>
        <w:t>biendo más que hacer constar, y------------------------------------------------------------------------------------------</w:t>
      </w:r>
      <w:r w:rsidR="004D5BB5" w:rsidRPr="00666DFB">
        <w:rPr>
          <w:rFonts w:ascii="Palatino Linotype" w:hAnsi="Palatino Linotype" w:cs="Arial"/>
        </w:rPr>
        <w:t>-------</w:t>
      </w:r>
    </w:p>
    <w:p w14:paraId="28B222B4" w14:textId="77777777" w:rsidR="0067742C" w:rsidRPr="00666DFB" w:rsidRDefault="0067742C" w:rsidP="0067742C">
      <w:pPr>
        <w:pStyle w:val="Prrafodelista"/>
        <w:spacing w:line="360" w:lineRule="auto"/>
        <w:ind w:left="0"/>
        <w:rPr>
          <w:rFonts w:ascii="Palatino Linotype" w:hAnsi="Palatino Linotype"/>
          <w:b/>
          <w:color w:val="000000" w:themeColor="text1"/>
        </w:rPr>
      </w:pPr>
    </w:p>
    <w:p w14:paraId="28B222B5" w14:textId="77777777" w:rsidR="0067742C" w:rsidRPr="00666DFB" w:rsidRDefault="0067742C" w:rsidP="0067742C">
      <w:pPr>
        <w:pStyle w:val="Prrafodelista"/>
        <w:spacing w:line="360" w:lineRule="auto"/>
        <w:ind w:left="0"/>
        <w:jc w:val="center"/>
        <w:rPr>
          <w:rFonts w:ascii="Palatino Linotype" w:hAnsi="Palatino Linotype"/>
          <w:b/>
          <w:color w:val="000000" w:themeColor="text1"/>
        </w:rPr>
      </w:pPr>
      <w:r w:rsidRPr="00666DFB">
        <w:rPr>
          <w:rFonts w:ascii="Palatino Linotype" w:hAnsi="Palatino Linotype"/>
          <w:b/>
          <w:color w:val="000000" w:themeColor="text1"/>
        </w:rPr>
        <w:t>CONSIDERANDO</w:t>
      </w:r>
      <w:bookmarkEnd w:id="133"/>
      <w:bookmarkEnd w:id="134"/>
    </w:p>
    <w:p w14:paraId="28B222B6" w14:textId="77777777" w:rsidR="0067742C" w:rsidRPr="00666DFB" w:rsidRDefault="0067742C" w:rsidP="0067742C">
      <w:pPr>
        <w:pStyle w:val="Prrafodelista"/>
        <w:spacing w:line="360" w:lineRule="auto"/>
        <w:ind w:left="0"/>
        <w:jc w:val="center"/>
        <w:rPr>
          <w:rFonts w:ascii="Palatino Linotype" w:hAnsi="Palatino Linotype"/>
          <w:b/>
          <w:color w:val="000000" w:themeColor="text1"/>
        </w:rPr>
      </w:pPr>
    </w:p>
    <w:p w14:paraId="28B222B7" w14:textId="77777777" w:rsidR="0067742C" w:rsidRPr="00666DFB" w:rsidRDefault="0067742C" w:rsidP="0067742C">
      <w:pPr>
        <w:pStyle w:val="Ttulo2"/>
        <w:spacing w:before="0" w:line="360" w:lineRule="auto"/>
        <w:rPr>
          <w:rFonts w:ascii="Palatino Linotype" w:hAnsi="Palatino Linotype"/>
          <w:b/>
          <w:color w:val="auto"/>
          <w:sz w:val="24"/>
          <w:szCs w:val="24"/>
        </w:rPr>
      </w:pPr>
      <w:bookmarkStart w:id="135" w:name="_Toc491791303"/>
      <w:bookmarkStart w:id="136" w:name="_Toc83128579"/>
      <w:r w:rsidRPr="00666DFB">
        <w:rPr>
          <w:rFonts w:ascii="Palatino Linotype" w:hAnsi="Palatino Linotype"/>
          <w:b/>
          <w:color w:val="auto"/>
          <w:sz w:val="24"/>
          <w:szCs w:val="24"/>
        </w:rPr>
        <w:t>PRIMERO. De la competencia</w:t>
      </w:r>
      <w:bookmarkEnd w:id="135"/>
      <w:bookmarkEnd w:id="136"/>
    </w:p>
    <w:p w14:paraId="28B222B8"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w:t>
      </w:r>
      <w:r w:rsidRPr="00666DFB">
        <w:rPr>
          <w:rFonts w:ascii="Palatino Linotype" w:hAnsi="Palatino Linotype"/>
        </w:rPr>
        <w:lastRenderedPageBreak/>
        <w:t>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8B222B9" w14:textId="77777777" w:rsidR="0067742C" w:rsidRPr="00666DFB" w:rsidRDefault="0067742C" w:rsidP="0067742C">
      <w:pPr>
        <w:pStyle w:val="Prrafodelista"/>
        <w:spacing w:line="360" w:lineRule="auto"/>
        <w:ind w:left="0"/>
        <w:jc w:val="both"/>
        <w:rPr>
          <w:rFonts w:ascii="Palatino Linotype" w:hAnsi="Palatino Linotype"/>
        </w:rPr>
      </w:pPr>
    </w:p>
    <w:p w14:paraId="28B222BA" w14:textId="77777777" w:rsidR="0067742C" w:rsidRPr="00666DFB" w:rsidRDefault="0067742C" w:rsidP="0067742C">
      <w:pPr>
        <w:pStyle w:val="Ttulo2"/>
        <w:spacing w:before="0" w:line="360" w:lineRule="auto"/>
        <w:rPr>
          <w:rFonts w:ascii="Palatino Linotype" w:hAnsi="Palatino Linotype"/>
          <w:b/>
          <w:color w:val="auto"/>
          <w:sz w:val="24"/>
          <w:szCs w:val="24"/>
        </w:rPr>
      </w:pPr>
      <w:bookmarkStart w:id="137" w:name="_Toc491791304"/>
      <w:bookmarkStart w:id="138" w:name="_Toc83128580"/>
      <w:r w:rsidRPr="00666DFB">
        <w:rPr>
          <w:rFonts w:ascii="Palatino Linotype" w:hAnsi="Palatino Linotype"/>
          <w:b/>
          <w:color w:val="auto"/>
          <w:sz w:val="24"/>
          <w:szCs w:val="24"/>
        </w:rPr>
        <w:t>SEGUNDO. De la oportunidad y procedencia.</w:t>
      </w:r>
      <w:bookmarkEnd w:id="137"/>
      <w:bookmarkEnd w:id="138"/>
    </w:p>
    <w:p w14:paraId="28B222BB"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rPr>
      </w:pPr>
      <w:r w:rsidRPr="00666DFB">
        <w:rPr>
          <w:rFonts w:ascii="Palatino Linotype" w:eastAsia="Calibri" w:hAnsi="Palatino Linotype" w:cs="Arial"/>
        </w:rPr>
        <w:t xml:space="preserve">El medio de impugnación fue presentado a través del </w:t>
      </w:r>
      <w:r w:rsidRPr="00666DFB">
        <w:rPr>
          <w:rFonts w:ascii="Palatino Linotype" w:eastAsia="Calibri" w:hAnsi="Palatino Linotype" w:cs="Arial"/>
          <w:b/>
        </w:rPr>
        <w:t>SAIMEX,</w:t>
      </w:r>
      <w:r w:rsidRPr="00666DF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66DFB">
        <w:rPr>
          <w:rFonts w:ascii="Palatino Linotype" w:eastAsia="Calibri" w:hAnsi="Palatino Linotype" w:cs="Arial"/>
          <w:b/>
        </w:rPr>
        <w:t>SUJETO OBLIGADO</w:t>
      </w:r>
      <w:r w:rsidRPr="00666DFB">
        <w:rPr>
          <w:rFonts w:ascii="Palatino Linotype" w:eastAsia="Calibri" w:hAnsi="Palatino Linotype" w:cs="Arial"/>
        </w:rPr>
        <w:t xml:space="preserve"> entregó su respuesta el </w:t>
      </w:r>
      <w:r w:rsidR="00D87E9B" w:rsidRPr="00666DFB">
        <w:rPr>
          <w:rFonts w:ascii="Palatino Linotype" w:eastAsia="Calibri" w:hAnsi="Palatino Linotype" w:cs="Arial"/>
        </w:rPr>
        <w:t xml:space="preserve">veintiocho </w:t>
      </w:r>
      <w:r w:rsidRPr="00666DFB">
        <w:rPr>
          <w:rFonts w:ascii="Palatino Linotype" w:eastAsia="Calibri" w:hAnsi="Palatino Linotype" w:cs="Arial"/>
        </w:rPr>
        <w:t xml:space="preserve">de agosto de dos mil veintitrés, </w:t>
      </w:r>
      <w:r w:rsidRPr="00666DFB">
        <w:rPr>
          <w:rFonts w:ascii="Palatino Linotype" w:hAnsi="Palatino Linotype" w:cs="Arial"/>
        </w:rPr>
        <w:t xml:space="preserve">de tal forma que el plazo para interponer el recurso de revisión transcurrió del día </w:t>
      </w:r>
      <w:r w:rsidR="00D87E9B" w:rsidRPr="00666DFB">
        <w:rPr>
          <w:rFonts w:ascii="Palatino Linotype" w:hAnsi="Palatino Linotype" w:cs="Arial"/>
        </w:rPr>
        <w:t xml:space="preserve">veintinueve </w:t>
      </w:r>
      <w:r w:rsidRPr="00666DFB">
        <w:rPr>
          <w:rFonts w:ascii="Palatino Linotype" w:hAnsi="Palatino Linotype" w:cs="Arial"/>
        </w:rPr>
        <w:t xml:space="preserve">de </w:t>
      </w:r>
      <w:r w:rsidR="00D87E9B" w:rsidRPr="00666DFB">
        <w:rPr>
          <w:rFonts w:ascii="Palatino Linotype" w:hAnsi="Palatino Linotype" w:cs="Arial"/>
        </w:rPr>
        <w:t>agosto</w:t>
      </w:r>
      <w:r w:rsidRPr="00666DFB">
        <w:rPr>
          <w:rFonts w:ascii="Palatino Linotype" w:hAnsi="Palatino Linotype" w:cs="Arial"/>
        </w:rPr>
        <w:t xml:space="preserve"> de dos mil veintitrés al </w:t>
      </w:r>
      <w:r w:rsidR="00D87E9B" w:rsidRPr="00666DFB">
        <w:rPr>
          <w:rFonts w:ascii="Palatino Linotype" w:hAnsi="Palatino Linotype" w:cs="Arial"/>
        </w:rPr>
        <w:t xml:space="preserve">dieciocho </w:t>
      </w:r>
      <w:r w:rsidRPr="00666DFB">
        <w:rPr>
          <w:rFonts w:ascii="Palatino Linotype" w:hAnsi="Palatino Linotype" w:cs="Arial"/>
        </w:rPr>
        <w:t xml:space="preserve">de septiembre del mismo año; en consecuencia, el ahora </w:t>
      </w:r>
      <w:r w:rsidRPr="00666DFB">
        <w:rPr>
          <w:rFonts w:ascii="Palatino Linotype" w:hAnsi="Palatino Linotype" w:cs="Arial"/>
          <w:b/>
        </w:rPr>
        <w:t>RECURRENTE</w:t>
      </w:r>
      <w:r w:rsidRPr="00666DFB">
        <w:rPr>
          <w:rFonts w:ascii="Palatino Linotype" w:hAnsi="Palatino Linotype" w:cs="Arial"/>
        </w:rPr>
        <w:t xml:space="preserve"> presentó su inconformidad el día </w:t>
      </w:r>
      <w:r w:rsidR="00D87E9B" w:rsidRPr="00666DFB">
        <w:rPr>
          <w:rFonts w:ascii="Palatino Linotype" w:hAnsi="Palatino Linotype" w:cs="Arial"/>
        </w:rPr>
        <w:t xml:space="preserve">uno </w:t>
      </w:r>
      <w:r w:rsidRPr="00666DFB">
        <w:rPr>
          <w:rFonts w:ascii="Palatino Linotype" w:hAnsi="Palatino Linotype" w:cs="Arial"/>
        </w:rPr>
        <w:t>de septiembre del dos mil veintitrés; por lo que se estima que la inconformidad se presentó dentro del lapso legalmente establecido para tal efecto.</w:t>
      </w:r>
    </w:p>
    <w:p w14:paraId="28B222BC" w14:textId="77777777" w:rsidR="0067742C" w:rsidRPr="00666DFB" w:rsidRDefault="0067742C" w:rsidP="0067742C">
      <w:pPr>
        <w:pStyle w:val="Prrafodelista"/>
        <w:spacing w:line="360" w:lineRule="auto"/>
        <w:ind w:left="0"/>
        <w:rPr>
          <w:rFonts w:ascii="Palatino Linotype" w:eastAsia="Calibri" w:hAnsi="Palatino Linotype" w:cs="Arial"/>
        </w:rPr>
      </w:pPr>
    </w:p>
    <w:p w14:paraId="28B222BD" w14:textId="77777777" w:rsidR="0067742C" w:rsidRPr="00666DFB" w:rsidRDefault="0067742C" w:rsidP="0067742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666DFB">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666DFB">
        <w:rPr>
          <w:rFonts w:ascii="Palatino Linotype" w:hAnsi="Palatino Linotype"/>
          <w:b/>
          <w:color w:val="000000" w:themeColor="text1"/>
          <w:sz w:val="24"/>
          <w:szCs w:val="24"/>
        </w:rPr>
        <w:t xml:space="preserve">Del planteamiento de la </w:t>
      </w:r>
      <w:r w:rsidRPr="00666DFB">
        <w:rPr>
          <w:rFonts w:ascii="Palatino Linotype" w:hAnsi="Palatino Linotype"/>
          <w:b/>
          <w:i/>
          <w:color w:val="000000" w:themeColor="text1"/>
          <w:sz w:val="24"/>
          <w:szCs w:val="24"/>
        </w:rPr>
        <w:t>Litis</w:t>
      </w:r>
      <w:r w:rsidRPr="00666DFB">
        <w:rPr>
          <w:rFonts w:ascii="Palatino Linotype" w:hAnsi="Palatino Linotype"/>
          <w:b/>
          <w:color w:val="000000" w:themeColor="text1"/>
          <w:sz w:val="24"/>
          <w:szCs w:val="24"/>
        </w:rPr>
        <w:t>.</w:t>
      </w:r>
      <w:bookmarkEnd w:id="141"/>
      <w:bookmarkEnd w:id="142"/>
      <w:bookmarkEnd w:id="143"/>
      <w:bookmarkEnd w:id="144"/>
      <w:bookmarkEnd w:id="145"/>
    </w:p>
    <w:p w14:paraId="28B222BE"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cs="Arial"/>
        </w:rPr>
      </w:pPr>
      <w:r w:rsidRPr="00666DFB">
        <w:rPr>
          <w:rFonts w:ascii="Palatino Linotype" w:hAnsi="Palatino Linotype" w:cs="Arial"/>
        </w:rPr>
        <w:t xml:space="preserve">Se </w:t>
      </w:r>
      <w:r w:rsidRPr="00666DFB">
        <w:rPr>
          <w:rFonts w:ascii="Palatino Linotype" w:eastAsia="Calibri" w:hAnsi="Palatino Linotype" w:cs="Arial"/>
        </w:rPr>
        <w:t>solicitó</w:t>
      </w:r>
      <w:r w:rsidRPr="00666DFB">
        <w:rPr>
          <w:rFonts w:ascii="Palatino Linotype" w:hAnsi="Palatino Linotype" w:cs="Arial"/>
        </w:rPr>
        <w:t xml:space="preserve"> tener acceso, a la información que a continuación se desagrega:</w:t>
      </w:r>
    </w:p>
    <w:p w14:paraId="28B222BF" w14:textId="77777777" w:rsidR="0067742C" w:rsidRPr="00666DFB" w:rsidRDefault="0067742C" w:rsidP="0067742C">
      <w:pPr>
        <w:pStyle w:val="Prrafodelista"/>
        <w:spacing w:line="360" w:lineRule="auto"/>
        <w:ind w:left="1134"/>
        <w:jc w:val="both"/>
        <w:rPr>
          <w:rFonts w:ascii="Palatino Linotype" w:hAnsi="Palatino Linotype" w:cs="Arial"/>
          <w:b/>
          <w:sz w:val="22"/>
        </w:rPr>
      </w:pPr>
    </w:p>
    <w:p w14:paraId="28B222C0" w14:textId="77777777" w:rsidR="0067742C" w:rsidRPr="00666DFB" w:rsidRDefault="00D87E9B" w:rsidP="0067742C">
      <w:pPr>
        <w:pStyle w:val="Prrafodelista"/>
        <w:numPr>
          <w:ilvl w:val="0"/>
          <w:numId w:val="5"/>
        </w:numPr>
        <w:spacing w:line="360" w:lineRule="auto"/>
        <w:jc w:val="both"/>
        <w:rPr>
          <w:rFonts w:ascii="Palatino Linotype" w:hAnsi="Palatino Linotype" w:cs="Arial"/>
          <w:b/>
          <w:sz w:val="22"/>
        </w:rPr>
      </w:pPr>
      <w:r w:rsidRPr="00666DFB">
        <w:rPr>
          <w:rFonts w:ascii="Palatino Linotype" w:hAnsi="Palatino Linotype" w:cs="Arial"/>
          <w:b/>
          <w:sz w:val="22"/>
          <w:lang w:val="es-MX"/>
        </w:rPr>
        <w:t>Resultado del Concurso Olimpiada del Conocimiento Infantil 2001 y 2002 desde las fases de zona</w:t>
      </w:r>
      <w:r w:rsidR="0067742C" w:rsidRPr="00666DFB">
        <w:rPr>
          <w:rFonts w:ascii="Palatino Linotype" w:hAnsi="Palatino Linotype" w:cs="Arial"/>
          <w:b/>
          <w:sz w:val="22"/>
          <w:lang w:val="es-MX"/>
        </w:rPr>
        <w:t>.</w:t>
      </w:r>
    </w:p>
    <w:p w14:paraId="28B222C1" w14:textId="77777777" w:rsidR="0067742C" w:rsidRPr="00666DFB" w:rsidRDefault="0067742C" w:rsidP="0067742C">
      <w:pPr>
        <w:pStyle w:val="Prrafodelista"/>
        <w:spacing w:line="360" w:lineRule="auto"/>
        <w:ind w:left="0"/>
        <w:jc w:val="both"/>
        <w:rPr>
          <w:rFonts w:ascii="Palatino Linotype" w:hAnsi="Palatino Linotype" w:cs="Arial"/>
        </w:rPr>
      </w:pPr>
    </w:p>
    <w:p w14:paraId="28B222C2" w14:textId="77777777" w:rsidR="0067742C" w:rsidRPr="00666DFB" w:rsidRDefault="001D5830" w:rsidP="00D87E9B">
      <w:pPr>
        <w:pStyle w:val="Prrafodelista"/>
        <w:numPr>
          <w:ilvl w:val="0"/>
          <w:numId w:val="1"/>
        </w:numPr>
        <w:spacing w:line="360" w:lineRule="auto"/>
        <w:ind w:left="0" w:firstLine="0"/>
        <w:jc w:val="both"/>
        <w:rPr>
          <w:rFonts w:ascii="Palatino Linotype" w:eastAsia="Calibri" w:hAnsi="Palatino Linotype" w:cs="Arial"/>
        </w:rPr>
      </w:pPr>
      <w:r w:rsidRPr="00666DFB">
        <w:rPr>
          <w:rFonts w:ascii="Palatino Linotype" w:eastAsia="Calibri" w:hAnsi="Palatino Linotype" w:cs="Arial"/>
          <w:noProof/>
          <w:lang w:val="es-MX" w:eastAsia="es-MX"/>
        </w:rPr>
        <mc:AlternateContent>
          <mc:Choice Requires="wps">
            <w:drawing>
              <wp:anchor distT="0" distB="0" distL="114300" distR="114300" simplePos="0" relativeHeight="251672576" behindDoc="0" locked="0" layoutInCell="1" allowOverlap="1" wp14:anchorId="28B223CF" wp14:editId="28B223D0">
                <wp:simplePos x="0" y="0"/>
                <wp:positionH relativeFrom="column">
                  <wp:posOffset>-648335</wp:posOffset>
                </wp:positionH>
                <wp:positionV relativeFrom="paragraph">
                  <wp:posOffset>4070350</wp:posOffset>
                </wp:positionV>
                <wp:extent cx="6394450" cy="1416050"/>
                <wp:effectExtent l="19050" t="19050" r="25400" b="31750"/>
                <wp:wrapNone/>
                <wp:docPr id="20" name="Conector recto 20"/>
                <wp:cNvGraphicFramePr/>
                <a:graphic xmlns:a="http://schemas.openxmlformats.org/drawingml/2006/main">
                  <a:graphicData uri="http://schemas.microsoft.com/office/word/2010/wordprocessingShape">
                    <wps:wsp>
                      <wps:cNvCnPr/>
                      <wps:spPr>
                        <a:xfrm>
                          <a:off x="0" y="0"/>
                          <a:ext cx="6394450" cy="1416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1E5C57" id="Conector recto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1.05pt,320.5pt" to="452.4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" strokecolor="black [3200]" strokeweight="2.25pt">
                <v:stroke joinstyle="miter"/>
              </v:line>
            </w:pict>
          </mc:Fallback>
        </mc:AlternateContent>
      </w:r>
      <w:r w:rsidR="0067742C" w:rsidRPr="00666DFB">
        <w:rPr>
          <w:rFonts w:ascii="Palatino Linotype" w:eastAsia="Calibri" w:hAnsi="Palatino Linotype" w:cs="Arial"/>
        </w:rPr>
        <w:t xml:space="preserve">En respuesta, el </w:t>
      </w:r>
      <w:r w:rsidR="0067742C" w:rsidRPr="00666DFB">
        <w:rPr>
          <w:rFonts w:ascii="Palatino Linotype" w:eastAsia="Calibri" w:hAnsi="Palatino Linotype" w:cs="Arial"/>
          <w:b/>
        </w:rPr>
        <w:t>SUJETO OBLIGADO</w:t>
      </w:r>
      <w:r w:rsidR="0067742C" w:rsidRPr="00666DFB">
        <w:rPr>
          <w:rFonts w:ascii="Palatino Linotype" w:eastAsia="Calibri" w:hAnsi="Palatino Linotype" w:cs="Arial"/>
        </w:rPr>
        <w:t xml:space="preserve"> </w:t>
      </w:r>
      <w:r w:rsidR="00D87E9B" w:rsidRPr="00666DFB">
        <w:rPr>
          <w:rFonts w:ascii="Palatino Linotype" w:eastAsia="Calibri" w:hAnsi="Palatino Linotype" w:cs="Arial"/>
        </w:rPr>
        <w:t xml:space="preserve">dio respuesta a través de dos archivos electrónicos en formato en PDF denominados </w:t>
      </w:r>
      <w:hyperlink r:id="rId15" w:tgtFrame="_blank" w:history="1">
        <w:r w:rsidR="00D87E9B" w:rsidRPr="00666DFB">
          <w:rPr>
            <w:rFonts w:ascii="Palatino Linotype" w:eastAsia="Calibri" w:hAnsi="Palatino Linotype" w:cs="Arial"/>
            <w:b/>
          </w:rPr>
          <w:t>00830 RESPUESTA DEL SPH.pdf</w:t>
        </w:r>
      </w:hyperlink>
      <w:r w:rsidR="00D87E9B" w:rsidRPr="00666DFB">
        <w:rPr>
          <w:rFonts w:ascii="Palatino Linotype" w:eastAsia="Calibri" w:hAnsi="Palatino Linotype" w:cs="Arial"/>
          <w:b/>
        </w:rPr>
        <w:t xml:space="preserve"> y </w:t>
      </w:r>
      <w:hyperlink r:id="rId16" w:tgtFrame="_blank" w:history="1">
        <w:r w:rsidR="00D87E9B" w:rsidRPr="00666DFB">
          <w:rPr>
            <w:rFonts w:ascii="Palatino Linotype" w:eastAsia="Calibri" w:hAnsi="Palatino Linotype" w:cs="Arial"/>
            <w:b/>
          </w:rPr>
          <w:t>RESPUESTA_UT_830.pdf</w:t>
        </w:r>
      </w:hyperlink>
      <w:r w:rsidR="00D87E9B" w:rsidRPr="00666DFB">
        <w:rPr>
          <w:rFonts w:ascii="Palatino Linotype" w:eastAsia="Calibri" w:hAnsi="Palatino Linotype" w:cs="Arial"/>
        </w:rPr>
        <w:t xml:space="preserve">, cuyo contenido toral corresponde al siguiente; respecto del archivo de nombre </w:t>
      </w:r>
      <w:hyperlink r:id="rId17" w:tgtFrame="_blank" w:history="1">
        <w:r w:rsidR="00D87E9B" w:rsidRPr="00666DFB">
          <w:rPr>
            <w:rFonts w:ascii="Palatino Linotype" w:eastAsia="Calibri" w:hAnsi="Palatino Linotype" w:cs="Arial"/>
            <w:b/>
          </w:rPr>
          <w:t>00830 RESPUESTA DEL SPH.pdf</w:t>
        </w:r>
      </w:hyperlink>
      <w:r w:rsidR="00D87E9B" w:rsidRPr="00666DFB">
        <w:rPr>
          <w:rFonts w:ascii="Palatino Linotype" w:eastAsia="Calibri" w:hAnsi="Palatino Linotype" w:cs="Arial"/>
        </w:rPr>
        <w:t xml:space="preserve"> se informó que la información solicitada respecto de los resultados del concurso de olimpiada del conocimiento infantil 2001y 2002 desde la fase de zona, fue remitido al Archivo del Poder Ejecutivo en el año 2005,</w:t>
      </w:r>
      <w:r w:rsidRPr="00666DFB">
        <w:rPr>
          <w:rFonts w:ascii="Palatino Linotype" w:eastAsia="Calibri" w:hAnsi="Palatino Linotype" w:cs="Arial"/>
        </w:rPr>
        <w:t xml:space="preserve"> en cuanto al documento dos su contenido versa en la respuesta que hace el </w:t>
      </w:r>
      <w:r w:rsidRPr="00666DFB">
        <w:rPr>
          <w:rFonts w:ascii="Palatino Linotype" w:eastAsia="Calibri" w:hAnsi="Palatino Linotype" w:cs="Arial"/>
          <w:b/>
        </w:rPr>
        <w:t xml:space="preserve">SUJETO OBLIGADO </w:t>
      </w:r>
      <w:r w:rsidRPr="00666DFB">
        <w:rPr>
          <w:rFonts w:ascii="Palatino Linotype" w:eastAsia="Calibri" w:hAnsi="Palatino Linotype" w:cs="Arial"/>
        </w:rPr>
        <w:t xml:space="preserve">por medio de la Unidad de Transparencia, en el que le refieren al hoy </w:t>
      </w:r>
      <w:r w:rsidRPr="00666DFB">
        <w:rPr>
          <w:rFonts w:ascii="Palatino Linotype" w:eastAsia="Calibri" w:hAnsi="Palatino Linotype" w:cs="Arial"/>
          <w:b/>
        </w:rPr>
        <w:t xml:space="preserve">RECURRENTE </w:t>
      </w:r>
      <w:r w:rsidRPr="00666DFB">
        <w:rPr>
          <w:rFonts w:ascii="Palatino Linotype" w:eastAsia="Calibri" w:hAnsi="Palatino Linotype" w:cs="Arial"/>
        </w:rPr>
        <w:t xml:space="preserve">que quien cuenta actualmente con la información solicitada es el Archivo General del Estado de México al seguir el trámite respecto de la Ley de Archivos y Administración de Documentos del Estado de México y Municipios, </w:t>
      </w:r>
      <w:r w:rsidR="00D87E9B" w:rsidRPr="00666DFB">
        <w:rPr>
          <w:rFonts w:ascii="Palatino Linotype" w:eastAsia="Calibri" w:hAnsi="Palatino Linotype" w:cs="Arial"/>
        </w:rPr>
        <w:t>documental</w:t>
      </w:r>
      <w:r w:rsidRPr="00666DFB">
        <w:rPr>
          <w:rFonts w:ascii="Palatino Linotype" w:eastAsia="Calibri" w:hAnsi="Palatino Linotype" w:cs="Arial"/>
        </w:rPr>
        <w:t>es</w:t>
      </w:r>
      <w:r w:rsidR="00D87E9B" w:rsidRPr="00666DFB">
        <w:rPr>
          <w:rFonts w:ascii="Palatino Linotype" w:eastAsia="Calibri" w:hAnsi="Palatino Linotype" w:cs="Arial"/>
        </w:rPr>
        <w:t xml:space="preserve"> que se anexa</w:t>
      </w:r>
      <w:r w:rsidRPr="00666DFB">
        <w:rPr>
          <w:rFonts w:ascii="Palatino Linotype" w:eastAsia="Calibri" w:hAnsi="Palatino Linotype" w:cs="Arial"/>
        </w:rPr>
        <w:t>n al  estudio</w:t>
      </w:r>
      <w:r w:rsidR="00D87E9B" w:rsidRPr="00666DFB">
        <w:rPr>
          <w:rFonts w:ascii="Palatino Linotype" w:eastAsia="Calibri" w:hAnsi="Palatino Linotype" w:cs="Arial"/>
        </w:rPr>
        <w:t>:</w:t>
      </w:r>
      <w:r w:rsidRPr="00666DFB">
        <w:rPr>
          <w:rFonts w:ascii="Palatino Linotype" w:eastAsia="Calibri" w:hAnsi="Palatino Linotype" w:cs="Arial"/>
        </w:rPr>
        <w:t xml:space="preserve"> </w:t>
      </w:r>
    </w:p>
    <w:p w14:paraId="28B222C3" w14:textId="77777777" w:rsidR="001D5830" w:rsidRPr="00666DFB" w:rsidRDefault="001D5830" w:rsidP="001D5830">
      <w:pPr>
        <w:spacing w:line="360" w:lineRule="auto"/>
        <w:jc w:val="both"/>
        <w:rPr>
          <w:rFonts w:ascii="Palatino Linotype" w:eastAsia="Calibri" w:hAnsi="Palatino Linotype" w:cs="Arial"/>
          <w:sz w:val="24"/>
          <w:szCs w:val="24"/>
        </w:rPr>
      </w:pPr>
    </w:p>
    <w:p w14:paraId="28B222C4" w14:textId="77777777" w:rsidR="001D5830" w:rsidRPr="00666DFB" w:rsidRDefault="001D5830" w:rsidP="001D5830">
      <w:pPr>
        <w:spacing w:line="360" w:lineRule="auto"/>
        <w:jc w:val="both"/>
        <w:rPr>
          <w:rFonts w:ascii="Palatino Linotype" w:eastAsia="Calibri" w:hAnsi="Palatino Linotype" w:cs="Arial"/>
          <w:sz w:val="24"/>
          <w:szCs w:val="24"/>
        </w:rPr>
      </w:pPr>
    </w:p>
    <w:p w14:paraId="28B222C5" w14:textId="77777777" w:rsidR="005B705E" w:rsidRPr="00666DFB" w:rsidRDefault="005B705E" w:rsidP="001D5830">
      <w:pPr>
        <w:spacing w:line="360" w:lineRule="auto"/>
        <w:jc w:val="both"/>
        <w:rPr>
          <w:rFonts w:ascii="Palatino Linotype" w:eastAsia="Calibri" w:hAnsi="Palatino Linotype" w:cs="Arial"/>
          <w:sz w:val="24"/>
          <w:szCs w:val="24"/>
        </w:rPr>
      </w:pPr>
    </w:p>
    <w:p w14:paraId="28B222C6" w14:textId="77777777" w:rsidR="005B705E" w:rsidRPr="00666DFB" w:rsidRDefault="005B705E" w:rsidP="001D5830">
      <w:pPr>
        <w:spacing w:line="360" w:lineRule="auto"/>
        <w:jc w:val="both"/>
        <w:rPr>
          <w:rFonts w:ascii="Palatino Linotype" w:eastAsia="Calibri" w:hAnsi="Palatino Linotype" w:cs="Arial"/>
          <w:sz w:val="24"/>
          <w:szCs w:val="24"/>
        </w:rPr>
      </w:pPr>
    </w:p>
    <w:p w14:paraId="28B222C7" w14:textId="77777777" w:rsidR="005B705E" w:rsidRPr="00666DFB" w:rsidRDefault="005B705E" w:rsidP="001D5830">
      <w:pPr>
        <w:spacing w:line="360" w:lineRule="auto"/>
        <w:jc w:val="both"/>
        <w:rPr>
          <w:rFonts w:ascii="Palatino Linotype" w:eastAsia="Calibri" w:hAnsi="Palatino Linotype" w:cs="Arial"/>
          <w:sz w:val="24"/>
          <w:szCs w:val="24"/>
        </w:rPr>
      </w:pPr>
    </w:p>
    <w:p w14:paraId="28B222C8" w14:textId="77777777" w:rsidR="005B705E" w:rsidRPr="00666DFB" w:rsidRDefault="005B705E" w:rsidP="001D5830">
      <w:pPr>
        <w:spacing w:line="360" w:lineRule="auto"/>
        <w:jc w:val="both"/>
        <w:rPr>
          <w:rFonts w:ascii="Palatino Linotype" w:eastAsia="Calibri" w:hAnsi="Palatino Linotype" w:cs="Arial"/>
          <w:sz w:val="24"/>
          <w:szCs w:val="24"/>
        </w:rPr>
      </w:pPr>
    </w:p>
    <w:p w14:paraId="28B222C9" w14:textId="77777777" w:rsidR="005B705E" w:rsidRPr="00666DFB" w:rsidRDefault="005B705E" w:rsidP="001D5830">
      <w:pPr>
        <w:spacing w:line="360" w:lineRule="auto"/>
        <w:jc w:val="both"/>
        <w:rPr>
          <w:rFonts w:ascii="Palatino Linotype" w:eastAsia="Calibri" w:hAnsi="Palatino Linotype" w:cs="Arial"/>
          <w:sz w:val="24"/>
          <w:szCs w:val="24"/>
        </w:rPr>
      </w:pPr>
    </w:p>
    <w:p w14:paraId="28B222CA" w14:textId="77777777" w:rsidR="005B705E" w:rsidRPr="00666DFB" w:rsidRDefault="005B705E" w:rsidP="001D5830">
      <w:pPr>
        <w:spacing w:line="360" w:lineRule="auto"/>
        <w:jc w:val="both"/>
        <w:rPr>
          <w:rFonts w:ascii="Palatino Linotype" w:eastAsia="Calibri" w:hAnsi="Palatino Linotype" w:cs="Arial"/>
          <w:sz w:val="24"/>
          <w:szCs w:val="24"/>
        </w:rPr>
      </w:pPr>
    </w:p>
    <w:p w14:paraId="28B222CB" w14:textId="77777777" w:rsidR="001D5830" w:rsidRPr="00666DFB" w:rsidRDefault="001D5830" w:rsidP="001D5830">
      <w:pPr>
        <w:spacing w:line="360" w:lineRule="auto"/>
        <w:jc w:val="both"/>
        <w:rPr>
          <w:rFonts w:ascii="Palatino Linotype" w:eastAsia="Calibri" w:hAnsi="Palatino Linotype" w:cs="Arial"/>
          <w:sz w:val="24"/>
          <w:szCs w:val="24"/>
        </w:rPr>
      </w:pPr>
    </w:p>
    <w:p w14:paraId="28B222CC" w14:textId="77777777" w:rsidR="001D5830" w:rsidRPr="00666DFB" w:rsidRDefault="001D5830" w:rsidP="001D5830">
      <w:pPr>
        <w:spacing w:line="360" w:lineRule="auto"/>
        <w:jc w:val="both"/>
        <w:rPr>
          <w:rFonts w:ascii="Palatino Linotype" w:eastAsia="Calibri" w:hAnsi="Palatino Linotype" w:cs="Arial"/>
          <w:sz w:val="24"/>
          <w:szCs w:val="24"/>
        </w:rPr>
      </w:pPr>
    </w:p>
    <w:p w14:paraId="28B222CD" w14:textId="77777777" w:rsidR="001D5830" w:rsidRPr="00666DFB" w:rsidRDefault="007821A1" w:rsidP="001D5830">
      <w:pPr>
        <w:spacing w:line="360" w:lineRule="auto"/>
        <w:jc w:val="center"/>
        <w:rPr>
          <w:rFonts w:ascii="Palatino Linotype" w:eastAsia="Calibri" w:hAnsi="Palatino Linotype" w:cs="Arial"/>
          <w:sz w:val="24"/>
          <w:szCs w:val="24"/>
        </w:rPr>
      </w:pPr>
      <w:hyperlink r:id="rId18" w:tgtFrame="_blank" w:history="1">
        <w:r w:rsidR="001D5830" w:rsidRPr="00666DFB">
          <w:rPr>
            <w:rFonts w:ascii="Palatino Linotype" w:eastAsia="Calibri" w:hAnsi="Palatino Linotype" w:cs="Arial"/>
            <w:b/>
            <w:sz w:val="24"/>
            <w:szCs w:val="24"/>
          </w:rPr>
          <w:t>00830 RESPUESTA DEL SPH.pdf</w:t>
        </w:r>
      </w:hyperlink>
    </w:p>
    <w:p w14:paraId="28B222CE" w14:textId="77777777" w:rsidR="0067742C" w:rsidRPr="00666DFB" w:rsidRDefault="00D87E9B" w:rsidP="0067742C">
      <w:pPr>
        <w:spacing w:line="360" w:lineRule="auto"/>
        <w:ind w:left="360"/>
        <w:contextualSpacing/>
        <w:jc w:val="center"/>
        <w:rPr>
          <w:rFonts w:ascii="Palatino Linotype" w:eastAsia="MS Mincho" w:hAnsi="Palatino Linotype" w:cs="Arial"/>
          <w:sz w:val="24"/>
          <w:szCs w:val="24"/>
        </w:rPr>
      </w:pPr>
      <w:r w:rsidRPr="00666DFB">
        <w:rPr>
          <w:noProof/>
          <w:sz w:val="24"/>
          <w:szCs w:val="24"/>
          <w:lang w:eastAsia="es-MX"/>
        </w:rPr>
        <w:drawing>
          <wp:inline distT="0" distB="0" distL="0" distR="0" wp14:anchorId="28B223D1" wp14:editId="28B223D2">
            <wp:extent cx="3403600" cy="3963821"/>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03" t="16698" r="32564" b="7865"/>
                    <a:stretch/>
                  </pic:blipFill>
                  <pic:spPr bwMode="auto">
                    <a:xfrm>
                      <a:off x="0" y="0"/>
                      <a:ext cx="3411084" cy="3972537"/>
                    </a:xfrm>
                    <a:prstGeom prst="rect">
                      <a:avLst/>
                    </a:prstGeom>
                    <a:ln>
                      <a:noFill/>
                    </a:ln>
                    <a:extLst>
                      <a:ext uri="{53640926-AAD7-44D8-BBD7-CCE9431645EC}">
                        <a14:shadowObscured xmlns:a14="http://schemas.microsoft.com/office/drawing/2010/main"/>
                      </a:ext>
                    </a:extLst>
                  </pic:spPr>
                </pic:pic>
              </a:graphicData>
            </a:graphic>
          </wp:inline>
        </w:drawing>
      </w:r>
    </w:p>
    <w:p w14:paraId="28B222CF" w14:textId="77777777" w:rsidR="0067742C" w:rsidRPr="00666DFB" w:rsidRDefault="00D87E9B" w:rsidP="0067742C">
      <w:pPr>
        <w:spacing w:line="360" w:lineRule="auto"/>
        <w:ind w:left="360"/>
        <w:contextualSpacing/>
        <w:jc w:val="center"/>
        <w:rPr>
          <w:rFonts w:ascii="Palatino Linotype" w:eastAsia="MS Mincho" w:hAnsi="Palatino Linotype" w:cs="Arial"/>
          <w:sz w:val="24"/>
          <w:szCs w:val="24"/>
        </w:rPr>
      </w:pPr>
      <w:r w:rsidRPr="00666DFB">
        <w:rPr>
          <w:noProof/>
          <w:sz w:val="24"/>
          <w:szCs w:val="24"/>
          <w:lang w:eastAsia="es-MX"/>
        </w:rPr>
        <w:drawing>
          <wp:anchor distT="0" distB="0" distL="114300" distR="114300" simplePos="0" relativeHeight="251669504" behindDoc="1" locked="0" layoutInCell="1" allowOverlap="1" wp14:anchorId="28B223D3" wp14:editId="26728BE1">
            <wp:simplePos x="0" y="0"/>
            <wp:positionH relativeFrom="margin">
              <wp:align>right</wp:align>
            </wp:positionH>
            <wp:positionV relativeFrom="paragraph">
              <wp:posOffset>158750</wp:posOffset>
            </wp:positionV>
            <wp:extent cx="4686300" cy="3304553"/>
            <wp:effectExtent l="152400" t="152400" r="361950" b="35306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425" t="16697" r="20796" b="5854"/>
                    <a:stretch/>
                  </pic:blipFill>
                  <pic:spPr bwMode="auto">
                    <a:xfrm>
                      <a:off x="0" y="0"/>
                      <a:ext cx="4686300" cy="33045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222D0"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1"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2"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3"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4"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5"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6" w14:textId="77777777" w:rsidR="00D87E9B" w:rsidRPr="00666DFB" w:rsidRDefault="00D87E9B" w:rsidP="0067742C">
      <w:pPr>
        <w:spacing w:line="360" w:lineRule="auto"/>
        <w:ind w:left="360"/>
        <w:contextualSpacing/>
        <w:jc w:val="center"/>
        <w:rPr>
          <w:rFonts w:ascii="Palatino Linotype" w:eastAsia="MS Mincho" w:hAnsi="Palatino Linotype" w:cs="Arial"/>
          <w:sz w:val="24"/>
          <w:szCs w:val="24"/>
        </w:rPr>
      </w:pPr>
    </w:p>
    <w:p w14:paraId="28B222D7" w14:textId="77777777" w:rsidR="0067742C" w:rsidRPr="00666DFB" w:rsidRDefault="001D5830" w:rsidP="00D87E9B">
      <w:pPr>
        <w:tabs>
          <w:tab w:val="left" w:pos="933"/>
          <w:tab w:val="right" w:pos="8838"/>
        </w:tabs>
        <w:spacing w:line="360" w:lineRule="auto"/>
        <w:contextualSpacing/>
        <w:jc w:val="both"/>
        <w:rPr>
          <w:rFonts w:ascii="Palatino Linotype" w:eastAsia="MS Mincho" w:hAnsi="Palatino Linotype" w:cs="Arial"/>
          <w:sz w:val="24"/>
          <w:szCs w:val="24"/>
        </w:rPr>
      </w:pPr>
      <w:r w:rsidRPr="00666DFB">
        <w:rPr>
          <w:rFonts w:ascii="Palatino Linotype" w:eastAsia="MS Mincho"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28B223D5" wp14:editId="28B223D6">
                <wp:simplePos x="0" y="0"/>
                <wp:positionH relativeFrom="column">
                  <wp:posOffset>527050</wp:posOffset>
                </wp:positionH>
                <wp:positionV relativeFrom="paragraph">
                  <wp:posOffset>370840</wp:posOffset>
                </wp:positionV>
                <wp:extent cx="527050" cy="127000"/>
                <wp:effectExtent l="0" t="19050" r="44450" b="44450"/>
                <wp:wrapNone/>
                <wp:docPr id="22" name="Flecha derecha 22"/>
                <wp:cNvGraphicFramePr/>
                <a:graphic xmlns:a="http://schemas.openxmlformats.org/drawingml/2006/main">
                  <a:graphicData uri="http://schemas.microsoft.com/office/word/2010/wordprocessingShape">
                    <wps:wsp>
                      <wps:cNvSpPr/>
                      <wps:spPr>
                        <a:xfrm>
                          <a:off x="0" y="0"/>
                          <a:ext cx="527050" cy="127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D021E" id="Flecha derecha 22" o:spid="_x0000_s1026" type="#_x0000_t13" style="position:absolute;margin-left:41.5pt;margin-top:29.2pt;width:41.5pt;height:1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" adj="18998" fillcolor="red" strokecolor="red" strokeweight="1pt"/>
            </w:pict>
          </mc:Fallback>
        </mc:AlternateContent>
      </w:r>
      <w:r w:rsidR="0067742C" w:rsidRPr="00666DFB">
        <w:rPr>
          <w:rFonts w:ascii="Palatino Linotype" w:eastAsia="MS Mincho" w:hAnsi="Palatino Linotype" w:cs="Arial"/>
          <w:sz w:val="24"/>
          <w:szCs w:val="24"/>
        </w:rPr>
        <w:tab/>
      </w:r>
      <w:r w:rsidR="00D87E9B" w:rsidRPr="00666DFB">
        <w:rPr>
          <w:rFonts w:ascii="Palatino Linotype" w:eastAsia="MS Mincho" w:hAnsi="Palatino Linotype" w:cs="Arial"/>
          <w:sz w:val="24"/>
          <w:szCs w:val="24"/>
        </w:rPr>
        <w:tab/>
      </w:r>
    </w:p>
    <w:p w14:paraId="28B222D8"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D9"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DA"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DB"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r w:rsidRPr="00666DFB">
        <w:rPr>
          <w:noProof/>
          <w:sz w:val="24"/>
          <w:szCs w:val="24"/>
          <w:lang w:eastAsia="es-MX"/>
        </w:rPr>
        <w:drawing>
          <wp:anchor distT="0" distB="0" distL="114300" distR="114300" simplePos="0" relativeHeight="251671552" behindDoc="1" locked="0" layoutInCell="1" allowOverlap="1" wp14:anchorId="28B223D7" wp14:editId="28B223D8">
            <wp:simplePos x="0" y="0"/>
            <wp:positionH relativeFrom="margin">
              <wp:posOffset>386715</wp:posOffset>
            </wp:positionH>
            <wp:positionV relativeFrom="paragraph">
              <wp:posOffset>59690</wp:posOffset>
            </wp:positionV>
            <wp:extent cx="5461000" cy="3708614"/>
            <wp:effectExtent l="152400" t="152400" r="368300" b="36830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104" t="18507" r="18421" b="4848"/>
                    <a:stretch/>
                  </pic:blipFill>
                  <pic:spPr bwMode="auto">
                    <a:xfrm>
                      <a:off x="0" y="0"/>
                      <a:ext cx="5463754" cy="37104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222DC"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DD"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DE"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DF" w14:textId="77777777" w:rsidR="00D87E9B" w:rsidRPr="00666DFB" w:rsidRDefault="001D5830" w:rsidP="00D87E9B">
      <w:pPr>
        <w:tabs>
          <w:tab w:val="left" w:pos="933"/>
          <w:tab w:val="right" w:pos="8838"/>
        </w:tabs>
        <w:spacing w:line="360" w:lineRule="auto"/>
        <w:contextualSpacing/>
        <w:jc w:val="both"/>
        <w:rPr>
          <w:rFonts w:ascii="Palatino Linotype" w:eastAsia="MS Mincho" w:hAnsi="Palatino Linotype" w:cs="Arial"/>
          <w:sz w:val="24"/>
          <w:szCs w:val="24"/>
        </w:rPr>
      </w:pPr>
      <w:r w:rsidRPr="00666DFB">
        <w:rPr>
          <w:rFonts w:ascii="Palatino Linotype" w:eastAsia="MS Mincho"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8B223D9" wp14:editId="28B223DA">
                <wp:simplePos x="0" y="0"/>
                <wp:positionH relativeFrom="column">
                  <wp:posOffset>424815</wp:posOffset>
                </wp:positionH>
                <wp:positionV relativeFrom="paragraph">
                  <wp:posOffset>268605</wp:posOffset>
                </wp:positionV>
                <wp:extent cx="527050" cy="127000"/>
                <wp:effectExtent l="0" t="19050" r="44450" b="44450"/>
                <wp:wrapNone/>
                <wp:docPr id="21" name="Flecha derecha 21"/>
                <wp:cNvGraphicFramePr/>
                <a:graphic xmlns:a="http://schemas.openxmlformats.org/drawingml/2006/main">
                  <a:graphicData uri="http://schemas.microsoft.com/office/word/2010/wordprocessingShape">
                    <wps:wsp>
                      <wps:cNvSpPr/>
                      <wps:spPr>
                        <a:xfrm>
                          <a:off x="0" y="0"/>
                          <a:ext cx="527050" cy="127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06DDDD" id="Flecha derecha 21" o:spid="_x0000_s1026" type="#_x0000_t13" style="position:absolute;margin-left:33.45pt;margin-top:21.15pt;width:41.5pt;height:1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" adj="18998" fillcolor="red" strokecolor="red" strokeweight="1pt"/>
            </w:pict>
          </mc:Fallback>
        </mc:AlternateContent>
      </w:r>
    </w:p>
    <w:p w14:paraId="28B222E0"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1"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2"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3"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4"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5"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6"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7" w14:textId="77777777" w:rsidR="00D87E9B" w:rsidRPr="00666DFB" w:rsidRDefault="00D87E9B" w:rsidP="00D87E9B">
      <w:pPr>
        <w:tabs>
          <w:tab w:val="left" w:pos="933"/>
          <w:tab w:val="right" w:pos="8838"/>
        </w:tabs>
        <w:spacing w:line="360" w:lineRule="auto"/>
        <w:contextualSpacing/>
        <w:jc w:val="both"/>
        <w:rPr>
          <w:rFonts w:ascii="Palatino Linotype" w:eastAsia="MS Mincho" w:hAnsi="Palatino Linotype" w:cs="Arial"/>
          <w:sz w:val="24"/>
          <w:szCs w:val="24"/>
        </w:rPr>
      </w:pPr>
    </w:p>
    <w:p w14:paraId="28B222E8"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9"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A"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B"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C"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D"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E"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EF"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F0" w14:textId="77777777" w:rsidR="00EC19BC" w:rsidRPr="00666DFB" w:rsidRDefault="00EC19BC" w:rsidP="001D5830">
      <w:pPr>
        <w:tabs>
          <w:tab w:val="left" w:pos="933"/>
          <w:tab w:val="right" w:pos="8838"/>
        </w:tabs>
        <w:spacing w:line="360" w:lineRule="auto"/>
        <w:contextualSpacing/>
        <w:jc w:val="center"/>
        <w:rPr>
          <w:rFonts w:ascii="Palatino Linotype" w:eastAsia="Calibri" w:hAnsi="Palatino Linotype" w:cs="Arial"/>
          <w:b/>
          <w:sz w:val="24"/>
          <w:szCs w:val="24"/>
        </w:rPr>
      </w:pPr>
    </w:p>
    <w:p w14:paraId="28B222F1" w14:textId="77777777" w:rsidR="001D5830" w:rsidRPr="00666DFB" w:rsidRDefault="007821A1" w:rsidP="001D5830">
      <w:pPr>
        <w:tabs>
          <w:tab w:val="left" w:pos="933"/>
          <w:tab w:val="right" w:pos="8838"/>
        </w:tabs>
        <w:spacing w:line="360" w:lineRule="auto"/>
        <w:contextualSpacing/>
        <w:jc w:val="center"/>
        <w:rPr>
          <w:rFonts w:ascii="Palatino Linotype" w:eastAsia="Calibri" w:hAnsi="Palatino Linotype" w:cs="Arial"/>
          <w:b/>
          <w:sz w:val="24"/>
          <w:szCs w:val="24"/>
        </w:rPr>
      </w:pPr>
      <w:hyperlink r:id="rId19" w:tgtFrame="_blank" w:history="1">
        <w:r w:rsidR="001D5830" w:rsidRPr="00666DFB">
          <w:rPr>
            <w:rFonts w:ascii="Palatino Linotype" w:eastAsia="Calibri" w:hAnsi="Palatino Linotype" w:cs="Arial"/>
            <w:b/>
            <w:sz w:val="24"/>
            <w:szCs w:val="24"/>
          </w:rPr>
          <w:t>RESPUESTA_UT_830.pdf</w:t>
        </w:r>
      </w:hyperlink>
    </w:p>
    <w:p w14:paraId="28B222F2" w14:textId="77777777" w:rsidR="001D5830" w:rsidRPr="00666DFB" w:rsidRDefault="001D5830" w:rsidP="001D5830">
      <w:pPr>
        <w:tabs>
          <w:tab w:val="left" w:pos="933"/>
          <w:tab w:val="right" w:pos="8838"/>
        </w:tabs>
        <w:spacing w:line="360" w:lineRule="auto"/>
        <w:contextualSpacing/>
        <w:jc w:val="center"/>
        <w:rPr>
          <w:rFonts w:ascii="Palatino Linotype" w:eastAsia="MS Mincho" w:hAnsi="Palatino Linotype" w:cs="Arial"/>
          <w:sz w:val="24"/>
          <w:szCs w:val="24"/>
        </w:rPr>
      </w:pPr>
      <w:r w:rsidRPr="00666DFB">
        <w:rPr>
          <w:noProof/>
          <w:sz w:val="24"/>
          <w:szCs w:val="24"/>
          <w:lang w:eastAsia="es-MX"/>
        </w:rPr>
        <w:drawing>
          <wp:inline distT="0" distB="0" distL="0" distR="0" wp14:anchorId="28B223DB" wp14:editId="28B223DC">
            <wp:extent cx="4863089" cy="6388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719" t="17904" r="33808" b="6256"/>
                    <a:stretch/>
                  </pic:blipFill>
                  <pic:spPr bwMode="auto">
                    <a:xfrm>
                      <a:off x="0" y="0"/>
                      <a:ext cx="4880357" cy="6410783"/>
                    </a:xfrm>
                    <a:prstGeom prst="rect">
                      <a:avLst/>
                    </a:prstGeom>
                    <a:ln>
                      <a:noFill/>
                    </a:ln>
                    <a:extLst>
                      <a:ext uri="{53640926-AAD7-44D8-BBD7-CCE9431645EC}">
                        <a14:shadowObscured xmlns:a14="http://schemas.microsoft.com/office/drawing/2010/main"/>
                      </a:ext>
                    </a:extLst>
                  </pic:spPr>
                </pic:pic>
              </a:graphicData>
            </a:graphic>
          </wp:inline>
        </w:drawing>
      </w:r>
    </w:p>
    <w:p w14:paraId="28B222F3" w14:textId="77777777" w:rsidR="00EC19BC" w:rsidRPr="00666DFB" w:rsidRDefault="00EC19BC" w:rsidP="001D5830">
      <w:pPr>
        <w:tabs>
          <w:tab w:val="left" w:pos="933"/>
          <w:tab w:val="right" w:pos="8838"/>
        </w:tabs>
        <w:spacing w:line="360" w:lineRule="auto"/>
        <w:contextualSpacing/>
        <w:jc w:val="center"/>
        <w:rPr>
          <w:rFonts w:ascii="Palatino Linotype" w:eastAsia="MS Mincho" w:hAnsi="Palatino Linotype" w:cs="Arial"/>
          <w:sz w:val="24"/>
          <w:szCs w:val="24"/>
        </w:rPr>
      </w:pPr>
      <w:r w:rsidRPr="00666DFB">
        <w:rPr>
          <w:noProof/>
          <w:sz w:val="24"/>
          <w:szCs w:val="24"/>
          <w:lang w:eastAsia="es-MX"/>
        </w:rPr>
        <w:lastRenderedPageBreak/>
        <w:drawing>
          <wp:inline distT="0" distB="0" distL="0" distR="0" wp14:anchorId="28B223DD" wp14:editId="28B223DE">
            <wp:extent cx="3733800" cy="4758002"/>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40" t="21525" r="34373" b="4647"/>
                    <a:stretch/>
                  </pic:blipFill>
                  <pic:spPr bwMode="auto">
                    <a:xfrm>
                      <a:off x="0" y="0"/>
                      <a:ext cx="3737075" cy="4762176"/>
                    </a:xfrm>
                    <a:prstGeom prst="rect">
                      <a:avLst/>
                    </a:prstGeom>
                    <a:ln>
                      <a:noFill/>
                    </a:ln>
                    <a:extLst>
                      <a:ext uri="{53640926-AAD7-44D8-BBD7-CCE9431645EC}">
                        <a14:shadowObscured xmlns:a14="http://schemas.microsoft.com/office/drawing/2010/main"/>
                      </a:ext>
                    </a:extLst>
                  </pic:spPr>
                </pic:pic>
              </a:graphicData>
            </a:graphic>
          </wp:inline>
        </w:drawing>
      </w:r>
    </w:p>
    <w:p w14:paraId="28B222F4" w14:textId="77777777" w:rsidR="00D87E9B" w:rsidRPr="00666DFB" w:rsidRDefault="00D87E9B" w:rsidP="001D5830">
      <w:pPr>
        <w:tabs>
          <w:tab w:val="left" w:pos="933"/>
          <w:tab w:val="right" w:pos="8838"/>
        </w:tabs>
        <w:spacing w:line="360" w:lineRule="auto"/>
        <w:contextualSpacing/>
        <w:jc w:val="center"/>
        <w:rPr>
          <w:rFonts w:ascii="Palatino Linotype" w:eastAsia="MS Mincho" w:hAnsi="Palatino Linotype" w:cs="Arial"/>
          <w:sz w:val="24"/>
          <w:szCs w:val="24"/>
        </w:rPr>
      </w:pPr>
    </w:p>
    <w:p w14:paraId="28B222F5" w14:textId="77777777" w:rsidR="0067742C" w:rsidRPr="00666DFB" w:rsidRDefault="0067742C" w:rsidP="0067742C">
      <w:pPr>
        <w:numPr>
          <w:ilvl w:val="0"/>
          <w:numId w:val="1"/>
        </w:numPr>
        <w:spacing w:after="0" w:line="360" w:lineRule="auto"/>
        <w:ind w:left="0" w:firstLine="0"/>
        <w:contextualSpacing/>
        <w:jc w:val="both"/>
        <w:rPr>
          <w:rFonts w:ascii="Palatino Linotype" w:eastAsia="MS Mincho" w:hAnsi="Palatino Linotype" w:cs="Arial"/>
          <w:sz w:val="24"/>
          <w:szCs w:val="24"/>
        </w:rPr>
      </w:pPr>
      <w:r w:rsidRPr="00666DFB">
        <w:rPr>
          <w:rFonts w:ascii="Palatino Linotype" w:eastAsia="MS Mincho" w:hAnsi="Palatino Linotype" w:cs="Arial"/>
          <w:sz w:val="24"/>
          <w:szCs w:val="24"/>
        </w:rPr>
        <w:t xml:space="preserve">En </w:t>
      </w:r>
      <w:r w:rsidRPr="00666DFB">
        <w:rPr>
          <w:rFonts w:ascii="Palatino Linotype" w:hAnsi="Palatino Linotype" w:cs="Arial"/>
          <w:sz w:val="24"/>
          <w:szCs w:val="24"/>
          <w:lang w:eastAsia="es-MX"/>
        </w:rPr>
        <w:t>dichas</w:t>
      </w:r>
      <w:r w:rsidRPr="00666DFB">
        <w:rPr>
          <w:rFonts w:ascii="Palatino Linotype" w:eastAsia="Times New Roman" w:hAnsi="Palatino Linotype" w:cs="Arial"/>
          <w:sz w:val="24"/>
          <w:szCs w:val="24"/>
        </w:rPr>
        <w:t xml:space="preserve"> condiciones, la </w:t>
      </w:r>
      <w:r w:rsidRPr="00666DFB">
        <w:rPr>
          <w:rFonts w:ascii="Palatino Linotype" w:eastAsia="Times New Roman" w:hAnsi="Palatino Linotype" w:cs="Arial"/>
          <w:i/>
          <w:sz w:val="24"/>
          <w:szCs w:val="24"/>
        </w:rPr>
        <w:t>Litis</w:t>
      </w:r>
      <w:r w:rsidRPr="00666DFB">
        <w:rPr>
          <w:rFonts w:ascii="Palatino Linotype" w:eastAsia="Times New Roman" w:hAnsi="Palatino Linotype" w:cs="Arial"/>
          <w:sz w:val="24"/>
          <w:szCs w:val="24"/>
        </w:rPr>
        <w:t xml:space="preserve"> a resolver en este recurso se circunscribe a determinar si </w:t>
      </w:r>
      <w:r w:rsidRPr="00666DFB">
        <w:rPr>
          <w:rFonts w:ascii="Palatino Linotype" w:eastAsia="MS Mincho" w:hAnsi="Palatino Linotype" w:cs="Arial"/>
          <w:sz w:val="24"/>
          <w:szCs w:val="24"/>
        </w:rPr>
        <w:t xml:space="preserve">se actualiza la causal de procedencia prevista en el artículo 179, </w:t>
      </w:r>
      <w:r w:rsidRPr="00666DFB">
        <w:rPr>
          <w:rFonts w:ascii="Palatino Linotype" w:eastAsia="MS Mincho" w:hAnsi="Palatino Linotype" w:cs="Arial"/>
          <w:b/>
          <w:sz w:val="24"/>
          <w:szCs w:val="24"/>
        </w:rPr>
        <w:t xml:space="preserve">fracción </w:t>
      </w:r>
      <w:r w:rsidR="00EC19BC" w:rsidRPr="00666DFB">
        <w:rPr>
          <w:rFonts w:ascii="Palatino Linotype" w:eastAsia="MS Mincho" w:hAnsi="Palatino Linotype" w:cs="Arial"/>
          <w:b/>
          <w:sz w:val="24"/>
          <w:szCs w:val="24"/>
        </w:rPr>
        <w:t>III</w:t>
      </w:r>
      <w:r w:rsidRPr="00666DFB">
        <w:rPr>
          <w:rFonts w:ascii="Palatino Linotype" w:eastAsia="MS Mincho" w:hAnsi="Palatino Linotype" w:cs="Arial"/>
          <w:b/>
          <w:sz w:val="24"/>
          <w:szCs w:val="24"/>
        </w:rPr>
        <w:t xml:space="preserve"> </w:t>
      </w:r>
      <w:r w:rsidRPr="00666DFB">
        <w:rPr>
          <w:rFonts w:ascii="Palatino Linotype" w:eastAsia="MS Mincho" w:hAnsi="Palatino Linotype" w:cs="Arial"/>
          <w:sz w:val="24"/>
          <w:szCs w:val="24"/>
        </w:rPr>
        <w:t xml:space="preserve">de la </w:t>
      </w:r>
      <w:r w:rsidRPr="00666DFB">
        <w:rPr>
          <w:rFonts w:ascii="Palatino Linotype" w:eastAsia="MS Mincho" w:hAnsi="Palatino Linotype" w:cs="Arial"/>
          <w:b/>
          <w:sz w:val="24"/>
          <w:szCs w:val="24"/>
        </w:rPr>
        <w:t xml:space="preserve">Ley de Transparencia y Acceso a la Información Pública del Estado de </w:t>
      </w:r>
      <w:r w:rsidRPr="00666DFB">
        <w:rPr>
          <w:rFonts w:ascii="Palatino Linotype" w:hAnsi="Palatino Linotype" w:cs="Arial"/>
          <w:sz w:val="24"/>
          <w:szCs w:val="24"/>
        </w:rPr>
        <w:t>México</w:t>
      </w:r>
      <w:r w:rsidRPr="00666DFB">
        <w:rPr>
          <w:rFonts w:ascii="Palatino Linotype" w:eastAsia="MS Mincho" w:hAnsi="Palatino Linotype" w:cs="Arial"/>
          <w:b/>
          <w:sz w:val="24"/>
          <w:szCs w:val="24"/>
        </w:rPr>
        <w:t xml:space="preserve"> y </w:t>
      </w:r>
      <w:r w:rsidRPr="00666DFB">
        <w:rPr>
          <w:rFonts w:ascii="Palatino Linotype" w:hAnsi="Palatino Linotype" w:cs="Arial"/>
          <w:sz w:val="24"/>
          <w:szCs w:val="24"/>
        </w:rPr>
        <w:t>Municipios</w:t>
      </w:r>
      <w:r w:rsidRPr="00666DFB">
        <w:rPr>
          <w:rFonts w:ascii="Palatino Linotype" w:eastAsia="MS Mincho" w:hAnsi="Palatino Linotype" w:cs="Arial"/>
          <w:sz w:val="24"/>
          <w:szCs w:val="24"/>
        </w:rPr>
        <w:t xml:space="preserve">; </w:t>
      </w:r>
      <w:r w:rsidRPr="00666DFB">
        <w:rPr>
          <w:rFonts w:ascii="Palatino Linotype" w:eastAsia="Times New Roman" w:hAnsi="Palatino Linotype" w:cs="Arial"/>
          <w:color w:val="000000" w:themeColor="text1"/>
          <w:sz w:val="24"/>
          <w:szCs w:val="24"/>
          <w:lang w:val="es-ES" w:eastAsia="es-MX"/>
        </w:rPr>
        <w:t>fracción que determina la hipótesis jurídica relativa a la</w:t>
      </w:r>
      <w:r w:rsidR="00EC19BC" w:rsidRPr="00666DFB">
        <w:rPr>
          <w:rFonts w:ascii="Palatino Linotype" w:eastAsia="Times New Roman" w:hAnsi="Palatino Linotype" w:cs="Arial"/>
          <w:color w:val="000000" w:themeColor="text1"/>
          <w:sz w:val="24"/>
          <w:szCs w:val="24"/>
          <w:lang w:val="es-ES" w:eastAsia="es-MX"/>
        </w:rPr>
        <w:t xml:space="preserve"> declaración de inexistencia de información</w:t>
      </w:r>
      <w:r w:rsidRPr="00666DFB">
        <w:rPr>
          <w:rFonts w:ascii="Palatino Linotype" w:eastAsia="Times New Roman" w:hAnsi="Palatino Linotype" w:cs="Arial"/>
          <w:color w:val="000000" w:themeColor="text1"/>
          <w:sz w:val="24"/>
          <w:szCs w:val="24"/>
          <w:lang w:val="es-ES" w:eastAsia="es-MX"/>
        </w:rPr>
        <w:t xml:space="preserve">; </w:t>
      </w:r>
      <w:r w:rsidRPr="00666DFB">
        <w:rPr>
          <w:rFonts w:ascii="Palatino Linotype" w:eastAsia="MS Mincho" w:hAnsi="Palatino Linotype" w:cs="Arial"/>
          <w:sz w:val="24"/>
          <w:szCs w:val="24"/>
        </w:rPr>
        <w:t xml:space="preserve">contexto del cual se dolió </w:t>
      </w:r>
      <w:r w:rsidRPr="00666DFB">
        <w:rPr>
          <w:rFonts w:ascii="Palatino Linotype" w:eastAsia="MS Mincho" w:hAnsi="Palatino Linotype" w:cs="Arial"/>
          <w:b/>
          <w:sz w:val="24"/>
          <w:szCs w:val="24"/>
        </w:rPr>
        <w:t xml:space="preserve">EL RECURRENTE </w:t>
      </w:r>
      <w:r w:rsidRPr="00666DFB">
        <w:rPr>
          <w:rFonts w:ascii="Palatino Linotype" w:eastAsia="MS Mincho" w:hAnsi="Palatino Linotype" w:cs="Arial"/>
          <w:sz w:val="24"/>
          <w:szCs w:val="24"/>
        </w:rPr>
        <w:t>al momento de interponer su inconformidad.</w:t>
      </w:r>
      <w:r w:rsidRPr="00666DFB">
        <w:rPr>
          <w:rFonts w:ascii="Palatino Linotype" w:eastAsia="Times New Roman" w:hAnsi="Palatino Linotype" w:cs="Arial"/>
          <w:color w:val="000000" w:themeColor="text1"/>
          <w:sz w:val="24"/>
          <w:szCs w:val="24"/>
          <w:lang w:val="es-ES" w:eastAsia="es-MX"/>
        </w:rPr>
        <w:t xml:space="preserve"> De modo tal </w:t>
      </w:r>
      <w:r w:rsidRPr="00666DFB">
        <w:rPr>
          <w:rFonts w:ascii="Palatino Linotype" w:hAnsi="Palatino Linotype" w:cs="Arial"/>
          <w:color w:val="000000" w:themeColor="text1"/>
          <w:sz w:val="24"/>
          <w:szCs w:val="24"/>
        </w:rPr>
        <w:t xml:space="preserve">que el </w:t>
      </w:r>
      <w:r w:rsidRPr="00666DFB">
        <w:rPr>
          <w:rFonts w:ascii="Palatino Linotype" w:hAnsi="Palatino Linotype" w:cs="Arial"/>
          <w:color w:val="000000" w:themeColor="text1"/>
          <w:sz w:val="24"/>
          <w:szCs w:val="24"/>
        </w:rPr>
        <w:lastRenderedPageBreak/>
        <w:t xml:space="preserve">presente recurso de revisión se abocara en determinar si el </w:t>
      </w:r>
      <w:r w:rsidRPr="00666DFB">
        <w:rPr>
          <w:rFonts w:ascii="Palatino Linotype" w:hAnsi="Palatino Linotype" w:cs="Arial"/>
          <w:b/>
          <w:color w:val="000000" w:themeColor="text1"/>
          <w:sz w:val="24"/>
          <w:szCs w:val="24"/>
        </w:rPr>
        <w:t>SUJETO</w:t>
      </w:r>
      <w:r w:rsidRPr="00666DFB">
        <w:rPr>
          <w:rFonts w:ascii="Palatino Linotype" w:hAnsi="Palatino Linotype" w:cs="Arial"/>
          <w:color w:val="000000" w:themeColor="text1"/>
          <w:sz w:val="24"/>
          <w:szCs w:val="24"/>
        </w:rPr>
        <w:t xml:space="preserve"> </w:t>
      </w:r>
      <w:r w:rsidRPr="00666DFB">
        <w:rPr>
          <w:rFonts w:ascii="Palatino Linotype" w:hAnsi="Palatino Linotype" w:cs="Arial"/>
          <w:b/>
          <w:color w:val="000000" w:themeColor="text1"/>
          <w:sz w:val="24"/>
          <w:szCs w:val="24"/>
        </w:rPr>
        <w:t>OBLIGADO</w:t>
      </w:r>
      <w:r w:rsidRPr="00666DFB">
        <w:rPr>
          <w:rFonts w:ascii="Palatino Linotype" w:hAnsi="Palatino Linotype" w:cs="Arial"/>
          <w:color w:val="000000" w:themeColor="text1"/>
          <w:sz w:val="24"/>
          <w:szCs w:val="24"/>
        </w:rPr>
        <w:t xml:space="preserve"> con su respuesta ciertamente </w:t>
      </w:r>
      <w:r w:rsidRPr="00666DFB">
        <w:rPr>
          <w:rFonts w:ascii="Palatino Linotype" w:eastAsia="Times New Roman" w:hAnsi="Palatino Linotype"/>
          <w:color w:val="000000" w:themeColor="text1"/>
          <w:sz w:val="24"/>
          <w:szCs w:val="24"/>
        </w:rPr>
        <w:t>actualiza la causal de procedencia</w:t>
      </w:r>
      <w:r w:rsidRPr="00666DFB">
        <w:rPr>
          <w:rFonts w:ascii="Palatino Linotype" w:eastAsia="Times New Roman" w:hAnsi="Palatino Linotype"/>
          <w:b/>
          <w:color w:val="000000" w:themeColor="text1"/>
          <w:sz w:val="24"/>
          <w:szCs w:val="24"/>
        </w:rPr>
        <w:t xml:space="preserve"> </w:t>
      </w:r>
      <w:r w:rsidRPr="00666DFB">
        <w:rPr>
          <w:rFonts w:ascii="Palatino Linotype" w:eastAsia="Times New Roman" w:hAnsi="Palatino Linotype" w:cs="Arial"/>
          <w:color w:val="000000" w:themeColor="text1"/>
          <w:sz w:val="24"/>
          <w:szCs w:val="24"/>
          <w:lang w:eastAsia="es-MX"/>
        </w:rPr>
        <w:t xml:space="preserve">antes señalada. </w:t>
      </w:r>
    </w:p>
    <w:p w14:paraId="28B222F6" w14:textId="77777777" w:rsidR="0067742C" w:rsidRPr="00666DFB" w:rsidRDefault="0067742C" w:rsidP="0067742C">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666DFB">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28B222F7" w14:textId="77777777" w:rsidR="0067742C" w:rsidRPr="00666DFB" w:rsidRDefault="0067742C" w:rsidP="0067742C">
      <w:pPr>
        <w:spacing w:line="360" w:lineRule="auto"/>
        <w:rPr>
          <w:rFonts w:ascii="Palatino Linotype" w:hAnsi="Palatino Linotype"/>
          <w:sz w:val="24"/>
          <w:szCs w:val="24"/>
        </w:rPr>
      </w:pPr>
    </w:p>
    <w:p w14:paraId="28B222F8" w14:textId="77777777" w:rsidR="0067742C" w:rsidRPr="00666DFB" w:rsidRDefault="0067742C" w:rsidP="0067742C">
      <w:pPr>
        <w:numPr>
          <w:ilvl w:val="0"/>
          <w:numId w:val="1"/>
        </w:numPr>
        <w:spacing w:after="0" w:line="360" w:lineRule="auto"/>
        <w:ind w:left="0" w:firstLine="0"/>
        <w:contextualSpacing/>
        <w:jc w:val="both"/>
        <w:rPr>
          <w:rFonts w:ascii="Palatino Linotype" w:hAnsi="Palatino Linotype" w:cs="Arial"/>
          <w:sz w:val="24"/>
          <w:szCs w:val="24"/>
        </w:rPr>
      </w:pPr>
      <w:r w:rsidRPr="00666DFB">
        <w:rPr>
          <w:rFonts w:ascii="Palatino Linotype" w:hAnsi="Palatino Linotype"/>
          <w:color w:val="000000" w:themeColor="text1"/>
          <w:sz w:val="24"/>
          <w:szCs w:val="24"/>
        </w:rPr>
        <w:t xml:space="preserve">Acotada la </w:t>
      </w:r>
      <w:r w:rsidRPr="00666DFB">
        <w:rPr>
          <w:rFonts w:ascii="Palatino Linotype" w:hAnsi="Palatino Linotype"/>
          <w:i/>
          <w:color w:val="000000" w:themeColor="text1"/>
          <w:sz w:val="24"/>
          <w:szCs w:val="24"/>
        </w:rPr>
        <w:t>Litis</w:t>
      </w:r>
      <w:r w:rsidRPr="00666DFB">
        <w:rPr>
          <w:rFonts w:ascii="Palatino Linotype" w:hAnsi="Palatino Linotype"/>
          <w:color w:val="000000" w:themeColor="text1"/>
          <w:sz w:val="24"/>
          <w:szCs w:val="24"/>
        </w:rPr>
        <w:t xml:space="preserve"> del presente asunto, primeramente es menester precisar</w:t>
      </w:r>
      <w:r w:rsidRPr="00666DFB">
        <w:rPr>
          <w:rFonts w:ascii="Palatino Linotype" w:hAnsi="Palatino Linotype"/>
          <w:bCs/>
          <w:color w:val="000000" w:themeColor="text1"/>
          <w:sz w:val="24"/>
          <w:szCs w:val="24"/>
        </w:rPr>
        <w:t xml:space="preserve"> que del escrito de inconformidad, se observa que </w:t>
      </w:r>
      <w:r w:rsidRPr="00666DFB">
        <w:rPr>
          <w:rFonts w:ascii="Palatino Linotype" w:hAnsi="Palatino Linotype"/>
          <w:color w:val="000000" w:themeColor="text1"/>
          <w:sz w:val="24"/>
          <w:szCs w:val="24"/>
        </w:rPr>
        <w:t xml:space="preserve">el particular se duele por el rubro de la </w:t>
      </w:r>
      <w:r w:rsidR="00EC19BC" w:rsidRPr="00666DFB">
        <w:rPr>
          <w:rFonts w:ascii="Palatino Linotype" w:hAnsi="Palatino Linotype"/>
          <w:color w:val="000000" w:themeColor="text1"/>
          <w:sz w:val="24"/>
          <w:szCs w:val="24"/>
        </w:rPr>
        <w:t>respuesta que emi</w:t>
      </w:r>
      <w:r w:rsidR="006C1054" w:rsidRPr="00666DFB">
        <w:rPr>
          <w:rFonts w:ascii="Palatino Linotype" w:hAnsi="Palatino Linotype"/>
          <w:color w:val="000000" w:themeColor="text1"/>
          <w:sz w:val="24"/>
          <w:szCs w:val="24"/>
        </w:rPr>
        <w:t xml:space="preserve">tió el </w:t>
      </w:r>
      <w:r w:rsidR="006C1054" w:rsidRPr="00666DFB">
        <w:rPr>
          <w:rFonts w:ascii="Palatino Linotype" w:hAnsi="Palatino Linotype"/>
          <w:b/>
          <w:color w:val="000000" w:themeColor="text1"/>
          <w:sz w:val="24"/>
          <w:szCs w:val="24"/>
        </w:rPr>
        <w:t>SUJETO OBLIGADO</w:t>
      </w:r>
      <w:r w:rsidRPr="00666DFB">
        <w:rPr>
          <w:rFonts w:ascii="Palatino Linotype" w:hAnsi="Palatino Linotype"/>
          <w:color w:val="000000" w:themeColor="text1"/>
          <w:sz w:val="24"/>
          <w:szCs w:val="24"/>
        </w:rPr>
        <w:t xml:space="preserve">, la cual a su decir no fue conforme lo mandata el marco normativo. </w:t>
      </w:r>
    </w:p>
    <w:p w14:paraId="28B222F9" w14:textId="77777777" w:rsidR="0067742C" w:rsidRPr="00666DFB" w:rsidRDefault="0067742C" w:rsidP="0067742C">
      <w:pPr>
        <w:spacing w:after="0" w:line="360" w:lineRule="auto"/>
        <w:contextualSpacing/>
        <w:jc w:val="both"/>
        <w:rPr>
          <w:rFonts w:ascii="Palatino Linotype" w:hAnsi="Palatino Linotype" w:cs="Arial"/>
          <w:sz w:val="24"/>
          <w:szCs w:val="24"/>
        </w:rPr>
      </w:pPr>
    </w:p>
    <w:p w14:paraId="28B222FA" w14:textId="77777777" w:rsidR="006C1054" w:rsidRPr="00666DFB" w:rsidRDefault="0067742C" w:rsidP="0067742C">
      <w:pPr>
        <w:numPr>
          <w:ilvl w:val="0"/>
          <w:numId w:val="1"/>
        </w:numPr>
        <w:spacing w:after="0" w:line="360" w:lineRule="auto"/>
        <w:ind w:left="0" w:firstLine="0"/>
        <w:contextualSpacing/>
        <w:jc w:val="both"/>
        <w:rPr>
          <w:rFonts w:ascii="Palatino Linotype" w:eastAsia="MS Mincho" w:hAnsi="Palatino Linotype" w:cs="Arial"/>
          <w:sz w:val="24"/>
          <w:szCs w:val="24"/>
        </w:rPr>
      </w:pPr>
      <w:r w:rsidRPr="00666DFB">
        <w:rPr>
          <w:rFonts w:ascii="Palatino Linotype" w:eastAsia="MS Mincho" w:hAnsi="Palatino Linotype" w:cs="Arial"/>
          <w:sz w:val="24"/>
          <w:szCs w:val="24"/>
        </w:rPr>
        <w:t xml:space="preserve">Ahora bien, respecto al estudio, se debe señalar que en el oficio de informe justificado el </w:t>
      </w:r>
      <w:r w:rsidRPr="00666DFB">
        <w:rPr>
          <w:rFonts w:ascii="Palatino Linotype" w:eastAsia="MS Mincho" w:hAnsi="Palatino Linotype" w:cs="Arial"/>
          <w:b/>
          <w:sz w:val="24"/>
          <w:szCs w:val="24"/>
        </w:rPr>
        <w:t>SUJETO OBLIGADO</w:t>
      </w:r>
      <w:r w:rsidRPr="00666DFB">
        <w:rPr>
          <w:rFonts w:ascii="Palatino Linotype" w:eastAsia="MS Mincho" w:hAnsi="Palatino Linotype" w:cs="Arial"/>
          <w:sz w:val="24"/>
          <w:szCs w:val="24"/>
        </w:rPr>
        <w:t xml:space="preserve">, declaró que </w:t>
      </w:r>
      <w:r w:rsidR="006C1054" w:rsidRPr="00666DFB">
        <w:rPr>
          <w:rFonts w:ascii="Palatino Linotype" w:eastAsia="MS Mincho" w:hAnsi="Palatino Linotype" w:cs="Arial"/>
          <w:sz w:val="24"/>
          <w:szCs w:val="24"/>
        </w:rPr>
        <w:t xml:space="preserve">la información solicitada ya no se encontraba en los archivos, toda vez que en fecha diez de noviembre del año dos mil cinco se remitió al Archivo General del Estado de México, siendo este último quien actualmente posee la información que se refiere en la solicitud. </w:t>
      </w:r>
    </w:p>
    <w:p w14:paraId="28B222FB" w14:textId="77777777" w:rsidR="006C1054" w:rsidRPr="00666DFB" w:rsidRDefault="006C1054" w:rsidP="006C1054">
      <w:pPr>
        <w:pStyle w:val="Prrafodelista"/>
        <w:rPr>
          <w:rFonts w:ascii="Palatino Linotype" w:eastAsia="MS Mincho" w:hAnsi="Palatino Linotype" w:cs="Arial"/>
        </w:rPr>
      </w:pPr>
    </w:p>
    <w:p w14:paraId="28B222FC" w14:textId="77777777" w:rsidR="0067742C" w:rsidRPr="00666DFB" w:rsidRDefault="006C1054" w:rsidP="0067742C">
      <w:pPr>
        <w:numPr>
          <w:ilvl w:val="0"/>
          <w:numId w:val="1"/>
        </w:numPr>
        <w:spacing w:after="0" w:line="360" w:lineRule="auto"/>
        <w:ind w:left="0" w:firstLine="0"/>
        <w:contextualSpacing/>
        <w:jc w:val="both"/>
        <w:rPr>
          <w:rFonts w:ascii="Palatino Linotype" w:eastAsia="MS Mincho" w:hAnsi="Palatino Linotype" w:cs="Arial"/>
          <w:sz w:val="24"/>
          <w:szCs w:val="24"/>
        </w:rPr>
      </w:pPr>
      <w:r w:rsidRPr="00666DFB">
        <w:rPr>
          <w:rFonts w:ascii="Palatino Linotype" w:eastAsia="MS Mincho" w:hAnsi="Palatino Linotype" w:cs="Arial"/>
          <w:sz w:val="24"/>
          <w:szCs w:val="24"/>
        </w:rPr>
        <w:t>Por lo que</w:t>
      </w:r>
      <w:r w:rsidR="00C66A11" w:rsidRPr="00666DFB">
        <w:rPr>
          <w:rFonts w:ascii="Palatino Linotype" w:eastAsia="MS Mincho" w:hAnsi="Palatino Linotype" w:cs="Arial"/>
          <w:sz w:val="24"/>
          <w:szCs w:val="24"/>
        </w:rPr>
        <w:t>,</w:t>
      </w:r>
      <w:r w:rsidRPr="00666DFB">
        <w:rPr>
          <w:rFonts w:ascii="Palatino Linotype" w:eastAsia="MS Mincho" w:hAnsi="Palatino Linotype" w:cs="Arial"/>
          <w:sz w:val="24"/>
          <w:szCs w:val="24"/>
        </w:rPr>
        <w:t xml:space="preserve"> es</w:t>
      </w:r>
      <w:r w:rsidR="00C66A11" w:rsidRPr="00666DFB">
        <w:rPr>
          <w:rFonts w:ascii="Palatino Linotype" w:eastAsia="MS Mincho" w:hAnsi="Palatino Linotype" w:cs="Arial"/>
          <w:sz w:val="24"/>
          <w:szCs w:val="24"/>
        </w:rPr>
        <w:t xml:space="preserve"> necesario</w:t>
      </w:r>
      <w:r w:rsidRPr="00666DFB">
        <w:rPr>
          <w:rFonts w:ascii="Palatino Linotype" w:eastAsia="MS Mincho" w:hAnsi="Palatino Linotype" w:cs="Arial"/>
          <w:sz w:val="24"/>
          <w:szCs w:val="24"/>
        </w:rPr>
        <w:t xml:space="preserve"> precisar que tanto en la respuesta de solicitud como en el Informe Justificado, el </w:t>
      </w:r>
      <w:r w:rsidRPr="00666DFB">
        <w:rPr>
          <w:rFonts w:ascii="Palatino Linotype" w:eastAsia="MS Mincho" w:hAnsi="Palatino Linotype" w:cs="Arial"/>
          <w:b/>
          <w:sz w:val="24"/>
          <w:szCs w:val="24"/>
        </w:rPr>
        <w:t>SUJETO OBLIGADO</w:t>
      </w:r>
      <w:r w:rsidRPr="00666DFB">
        <w:rPr>
          <w:rFonts w:ascii="Palatino Linotype" w:eastAsia="MS Mincho" w:hAnsi="Palatino Linotype" w:cs="Arial"/>
          <w:sz w:val="24"/>
          <w:szCs w:val="24"/>
        </w:rPr>
        <w:t xml:space="preserve"> </w:t>
      </w:r>
      <w:r w:rsidR="00C66A11" w:rsidRPr="00666DFB">
        <w:rPr>
          <w:rFonts w:ascii="Palatino Linotype" w:eastAsia="MS Mincho" w:hAnsi="Palatino Linotype" w:cs="Arial"/>
          <w:sz w:val="24"/>
          <w:szCs w:val="24"/>
        </w:rPr>
        <w:t>manifestó que la información ya no se encontraba bajo su posesión, administración o reproducción, informando así que quien contaba con ella era el Archivo General del Estado de México.</w:t>
      </w:r>
    </w:p>
    <w:p w14:paraId="28B222FD" w14:textId="77777777" w:rsidR="00A3066E" w:rsidRPr="00666DFB" w:rsidRDefault="00A3066E" w:rsidP="00A3066E">
      <w:pPr>
        <w:pStyle w:val="Prrafodelista"/>
        <w:rPr>
          <w:rFonts w:ascii="Palatino Linotype" w:eastAsia="MS Mincho" w:hAnsi="Palatino Linotype" w:cs="Arial"/>
        </w:rPr>
      </w:pPr>
    </w:p>
    <w:p w14:paraId="28B222FE" w14:textId="77777777" w:rsidR="00A3066E" w:rsidRPr="00666DFB" w:rsidRDefault="00A3066E" w:rsidP="00A41401">
      <w:pPr>
        <w:numPr>
          <w:ilvl w:val="0"/>
          <w:numId w:val="1"/>
        </w:numPr>
        <w:spacing w:after="0" w:line="360" w:lineRule="auto"/>
        <w:ind w:left="0" w:firstLine="0"/>
        <w:contextualSpacing/>
        <w:jc w:val="both"/>
        <w:rPr>
          <w:rFonts w:ascii="Palatino Linotype" w:eastAsia="MS Mincho" w:hAnsi="Palatino Linotype" w:cs="Arial"/>
          <w:sz w:val="24"/>
          <w:szCs w:val="24"/>
        </w:rPr>
      </w:pPr>
      <w:r w:rsidRPr="00666DFB">
        <w:rPr>
          <w:rFonts w:ascii="Palatino Linotype" w:eastAsia="MS Mincho" w:hAnsi="Palatino Linotype" w:cs="Arial"/>
          <w:sz w:val="24"/>
          <w:szCs w:val="24"/>
        </w:rPr>
        <w:t xml:space="preserve">Por ello, el </w:t>
      </w:r>
      <w:r w:rsidRPr="00666DFB">
        <w:rPr>
          <w:rFonts w:ascii="Palatino Linotype" w:eastAsia="MS Mincho" w:hAnsi="Palatino Linotype" w:cs="Arial"/>
          <w:b/>
          <w:sz w:val="24"/>
          <w:szCs w:val="24"/>
        </w:rPr>
        <w:t xml:space="preserve">SUJETO OBLIGADO </w:t>
      </w:r>
      <w:r w:rsidRPr="00666DFB">
        <w:rPr>
          <w:rFonts w:ascii="Palatino Linotype" w:eastAsia="MS Mincho" w:hAnsi="Palatino Linotype" w:cs="Arial"/>
          <w:sz w:val="24"/>
          <w:szCs w:val="24"/>
        </w:rPr>
        <w:t>en la información que entrego el documento escaneado donde se observa que entrego documentación de su Archivo de Concentración al Archivo del Poder Ejecutivo de documentos que pertenecían a los años de mil novecientos noventa y cuatro hasta el dos mil tres</w:t>
      </w:r>
    </w:p>
    <w:p w14:paraId="28B222FF" w14:textId="77777777" w:rsidR="00A3066E" w:rsidRPr="00666DFB" w:rsidRDefault="00A3066E" w:rsidP="00A3066E">
      <w:pPr>
        <w:pStyle w:val="Prrafodelista"/>
        <w:rPr>
          <w:rFonts w:ascii="Palatino Linotype" w:eastAsia="MS Mincho" w:hAnsi="Palatino Linotype" w:cs="Arial"/>
        </w:rPr>
      </w:pPr>
    </w:p>
    <w:p w14:paraId="28B22300" w14:textId="77777777" w:rsidR="00A3066E" w:rsidRPr="00666DFB" w:rsidRDefault="00A3066E" w:rsidP="00A3066E">
      <w:pPr>
        <w:numPr>
          <w:ilvl w:val="0"/>
          <w:numId w:val="1"/>
        </w:numPr>
        <w:spacing w:after="0" w:line="360" w:lineRule="auto"/>
        <w:ind w:left="0" w:firstLine="0"/>
        <w:contextualSpacing/>
        <w:rPr>
          <w:rFonts w:ascii="Palatino Linotype" w:eastAsia="MS Mincho" w:hAnsi="Palatino Linotype" w:cs="Arial"/>
          <w:sz w:val="24"/>
          <w:szCs w:val="24"/>
        </w:rPr>
      </w:pPr>
      <w:r w:rsidRPr="00666DFB">
        <w:rPr>
          <w:rFonts w:ascii="Palatino Linotype" w:eastAsia="MS Mincho" w:hAnsi="Palatino Linotype" w:cs="Arial"/>
          <w:sz w:val="24"/>
          <w:szCs w:val="24"/>
        </w:rPr>
        <w:lastRenderedPageBreak/>
        <w:t xml:space="preserve">Por lo que, respecto de la solicitud de información donde solicitan el resultado del concurso de olimpiada del año dos mil uno y dos mil dos ya no se encuentra en posesión o en resguardo del </w:t>
      </w:r>
      <w:r w:rsidRPr="00666DFB">
        <w:rPr>
          <w:rFonts w:ascii="Palatino Linotype" w:eastAsia="MS Mincho" w:hAnsi="Palatino Linotype" w:cs="Arial"/>
          <w:b/>
          <w:sz w:val="24"/>
          <w:szCs w:val="24"/>
        </w:rPr>
        <w:t xml:space="preserve">SUJETO OBLIGADO </w:t>
      </w:r>
      <w:r w:rsidRPr="00666DFB">
        <w:rPr>
          <w:rFonts w:ascii="Palatino Linotype" w:eastAsia="MS Mincho" w:hAnsi="Palatino Linotype" w:cs="Arial"/>
          <w:sz w:val="24"/>
          <w:szCs w:val="24"/>
        </w:rPr>
        <w:t xml:space="preserve">atendiendo la siguiente normativa de acuerdo a materia de archivo. </w:t>
      </w:r>
    </w:p>
    <w:p w14:paraId="28B22301" w14:textId="77777777" w:rsidR="007F0145" w:rsidRPr="00666DFB" w:rsidRDefault="007F0145" w:rsidP="007F0145">
      <w:pPr>
        <w:pStyle w:val="Prrafodelista"/>
        <w:rPr>
          <w:rFonts w:ascii="Palatino Linotype" w:eastAsia="MS Mincho" w:hAnsi="Palatino Linotype" w:cs="Arial"/>
        </w:rPr>
      </w:pPr>
    </w:p>
    <w:p w14:paraId="28B22302" w14:textId="77777777" w:rsidR="0067742C" w:rsidRPr="00666DFB" w:rsidRDefault="0067742C" w:rsidP="0067742C">
      <w:pPr>
        <w:pStyle w:val="Prrafodelista"/>
        <w:rPr>
          <w:rFonts w:ascii="Palatino Linotype" w:eastAsia="MS Mincho" w:hAnsi="Palatino Linotype" w:cs="Arial"/>
        </w:rPr>
      </w:pPr>
    </w:p>
    <w:p w14:paraId="28B22303" w14:textId="77777777" w:rsidR="0067742C" w:rsidRPr="00666DFB" w:rsidRDefault="0067742C" w:rsidP="003770B6">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666DFB">
        <w:rPr>
          <w:rFonts w:ascii="Palatino Linotype" w:eastAsia="MS Mincho" w:hAnsi="Palatino Linotype" w:cs="Arial"/>
          <w:sz w:val="24"/>
          <w:szCs w:val="24"/>
        </w:rPr>
        <w:t xml:space="preserve">De lo anterior, es importante referir que </w:t>
      </w:r>
      <w:r w:rsidR="007F0145" w:rsidRPr="00666DFB">
        <w:rPr>
          <w:rFonts w:ascii="Palatino Linotype" w:eastAsia="MS Mincho" w:hAnsi="Palatino Linotype" w:cs="Arial"/>
          <w:sz w:val="24"/>
          <w:szCs w:val="24"/>
        </w:rPr>
        <w:t xml:space="preserve">la </w:t>
      </w:r>
      <w:r w:rsidR="007F0145" w:rsidRPr="00666DFB">
        <w:rPr>
          <w:rFonts w:ascii="Palatino Linotype" w:eastAsia="MS Mincho" w:hAnsi="Palatino Linotype" w:cs="Arial"/>
          <w:b/>
          <w:sz w:val="24"/>
          <w:szCs w:val="24"/>
        </w:rPr>
        <w:t xml:space="preserve">LEY DE ARCHIVOS Y ADMINISTRACIÓN DE DOCUMENTOS DEL ESTADO DE MÉXICO Y MUNICIPIOS, en su artículo 1 ° </w:t>
      </w:r>
      <w:r w:rsidR="007F0145" w:rsidRPr="00666DFB">
        <w:rPr>
          <w:rFonts w:ascii="Palatino Linotype" w:eastAsia="MS Mincho" w:hAnsi="Palatino Linotype" w:cs="Arial"/>
          <w:sz w:val="24"/>
          <w:szCs w:val="24"/>
        </w:rPr>
        <w:t xml:space="preserve">tiene como objeto </w:t>
      </w:r>
      <w:r w:rsidR="003770B6" w:rsidRPr="00666DFB">
        <w:rPr>
          <w:rFonts w:ascii="Palatino Linotype" w:eastAsia="MS Mincho" w:hAnsi="Palatino Linotype" w:cs="Arial"/>
          <w:i/>
          <w:sz w:val="24"/>
          <w:szCs w:val="24"/>
        </w:rPr>
        <w:t xml:space="preserve">“Artículo 1. La presente Ley es de orden público y de observancia general en el Estado de México, y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 Así como determinar las bases de organización y funcionamiento del Sistema Estatal de Archivos y </w:t>
      </w:r>
      <w:r w:rsidR="003770B6" w:rsidRPr="00666DFB">
        <w:rPr>
          <w:rFonts w:ascii="Palatino Linotype" w:eastAsia="MS Mincho" w:hAnsi="Palatino Linotype" w:cs="Arial"/>
          <w:b/>
          <w:i/>
          <w:sz w:val="24"/>
          <w:szCs w:val="24"/>
        </w:rPr>
        <w:t>fomentar el resguardo, difusión y acceso público</w:t>
      </w:r>
      <w:r w:rsidR="003770B6" w:rsidRPr="00666DFB">
        <w:rPr>
          <w:rFonts w:ascii="Palatino Linotype" w:eastAsia="MS Mincho" w:hAnsi="Palatino Linotype" w:cs="Arial"/>
          <w:i/>
          <w:sz w:val="24"/>
          <w:szCs w:val="24"/>
        </w:rPr>
        <w:t xml:space="preserve"> de Archivos privados de relevancia histórica, social, cultural, científica y técnica estatal…” </w:t>
      </w:r>
    </w:p>
    <w:p w14:paraId="28B22304" w14:textId="77777777" w:rsidR="003770B6" w:rsidRPr="00666DFB" w:rsidRDefault="003770B6" w:rsidP="003770B6">
      <w:pPr>
        <w:spacing w:after="0" w:line="360" w:lineRule="auto"/>
        <w:contextualSpacing/>
        <w:jc w:val="both"/>
        <w:rPr>
          <w:rFonts w:ascii="Palatino Linotype" w:eastAsia="MS Mincho" w:hAnsi="Palatino Linotype" w:cs="Arial"/>
          <w:i/>
          <w:sz w:val="24"/>
          <w:szCs w:val="24"/>
        </w:rPr>
      </w:pPr>
    </w:p>
    <w:p w14:paraId="28B22305" w14:textId="77777777" w:rsidR="003770B6" w:rsidRPr="00666DFB" w:rsidRDefault="003770B6" w:rsidP="0067742C">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666DFB">
        <w:rPr>
          <w:rFonts w:ascii="Palatino Linotype" w:eastAsia="MS Mincho" w:hAnsi="Palatino Linotype" w:cs="Arial"/>
          <w:sz w:val="24"/>
          <w:szCs w:val="24"/>
        </w:rPr>
        <w:t xml:space="preserve">Así mismo, la normativa citada con antelación, considera en su artículo cuarto lo siguientes hechos que son de relevancia para el estudio del presente recurso: </w:t>
      </w:r>
    </w:p>
    <w:p w14:paraId="28B22306"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b/>
          <w:i/>
          <w:sz w:val="22"/>
          <w:lang w:val="es-MX"/>
        </w:rPr>
        <w:t>V. Archivo de Concentración</w:t>
      </w:r>
      <w:r w:rsidRPr="00666DFB">
        <w:rPr>
          <w:rFonts w:ascii="Palatino Linotype" w:eastAsia="MS Mincho" w:hAnsi="Palatino Linotype" w:cs="Arial"/>
          <w:i/>
          <w:sz w:val="22"/>
          <w:lang w:val="es-MX"/>
        </w:rPr>
        <w:t xml:space="preserve">: Al integrado por documentos transferidos desde las áreas o unidades productoras, cuyo uso y consulta es esporádica y que permanecen en él, hasta su Disposición Documental; </w:t>
      </w:r>
    </w:p>
    <w:p w14:paraId="28B22307"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t xml:space="preserve">VI. Archivo de Trámite: Al integrado por Documentos de Archivo de uso cotidiano y necesario para el ejercicio de las atribuciones y funciones de los Sujetos Obligados; </w:t>
      </w:r>
    </w:p>
    <w:p w14:paraId="28B22308"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t>VII. Archivo General: Al Archivo General de la Nación</w:t>
      </w:r>
    </w:p>
    <w:p w14:paraId="28B22309"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lastRenderedPageBreak/>
        <w:t>VIII. Archivo General del Estado: Al Archivo General del Estado de México;</w:t>
      </w:r>
    </w:p>
    <w:p w14:paraId="28B2230A"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t xml:space="preserve"> IX. Archivo Histórico: Al integrado por documentos de conservación permanente y de relevancia para la memoria estatal o municipal de carácter público;</w:t>
      </w:r>
    </w:p>
    <w:p w14:paraId="28B2230B"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t xml:space="preserve">XIII. </w:t>
      </w:r>
      <w:r w:rsidRPr="00666DFB">
        <w:rPr>
          <w:rFonts w:ascii="Palatino Linotype" w:eastAsia="MS Mincho" w:hAnsi="Palatino Linotype" w:cs="Arial"/>
          <w:b/>
          <w:i/>
          <w:sz w:val="22"/>
          <w:lang w:val="es-MX"/>
        </w:rPr>
        <w:t>Baja Documental:</w:t>
      </w:r>
      <w:r w:rsidRPr="00666DFB">
        <w:rPr>
          <w:rFonts w:ascii="Palatino Linotype" w:eastAsia="MS Mincho" w:hAnsi="Palatino Linotype" w:cs="Arial"/>
          <w:i/>
          <w:sz w:val="22"/>
          <w:lang w:val="es-MX"/>
        </w:rPr>
        <w:t xml:space="preserve"> A la eliminación de aquella documentación que haya prescrito su vigencia, valores documentales y, en su caso, plazos de conservación; y que no posea valores históricos, de acuerdo con la Ley y las disposiciones jurídicas aplicables; </w:t>
      </w:r>
    </w:p>
    <w:p w14:paraId="28B2230C"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t>XIV</w:t>
      </w:r>
      <w:r w:rsidRPr="00666DFB">
        <w:rPr>
          <w:rFonts w:ascii="Palatino Linotype" w:eastAsia="MS Mincho" w:hAnsi="Palatino Linotype" w:cs="Arial"/>
          <w:b/>
          <w:i/>
          <w:sz w:val="22"/>
          <w:lang w:val="es-MX"/>
        </w:rPr>
        <w:t>. Catálogo de Disposición Documental:</w:t>
      </w:r>
      <w:r w:rsidRPr="00666DFB">
        <w:rPr>
          <w:rFonts w:ascii="Palatino Linotype" w:eastAsia="MS Mincho" w:hAnsi="Palatino Linotype" w:cs="Arial"/>
          <w:i/>
          <w:sz w:val="22"/>
          <w:lang w:val="es-MX"/>
        </w:rPr>
        <w:t xml:space="preserve"> Al registro general y sistemático que establece los valores documentales, la Vigencia Documental, los plazos de conservación y la Disposición Documental; </w:t>
      </w:r>
    </w:p>
    <w:p w14:paraId="28B2230D" w14:textId="77777777" w:rsidR="003770B6" w:rsidRPr="00666DFB" w:rsidRDefault="003770B6" w:rsidP="003770B6">
      <w:pPr>
        <w:pStyle w:val="Prrafodelista"/>
        <w:rPr>
          <w:rFonts w:ascii="Palatino Linotype" w:eastAsia="MS Mincho" w:hAnsi="Palatino Linotype" w:cs="Arial"/>
          <w:i/>
          <w:sz w:val="22"/>
          <w:lang w:val="es-MX"/>
        </w:rPr>
      </w:pPr>
      <w:r w:rsidRPr="00666DFB">
        <w:rPr>
          <w:rFonts w:ascii="Palatino Linotype" w:eastAsia="MS Mincho" w:hAnsi="Palatino Linotype" w:cs="Arial"/>
          <w:i/>
          <w:sz w:val="22"/>
          <w:lang w:val="es-MX"/>
        </w:rPr>
        <w:t>XV. Ciclo Vital: A las etapas por las que atraviesan los Documentos de Archivo desde su producción o recepción hasta su Baja Documental o Transferencia a un Archivo Histórico;”</w:t>
      </w:r>
    </w:p>
    <w:p w14:paraId="28B2230E" w14:textId="77777777" w:rsidR="003770B6" w:rsidRPr="00666DFB" w:rsidRDefault="003770B6" w:rsidP="003770B6">
      <w:pPr>
        <w:pStyle w:val="Prrafodelista"/>
        <w:rPr>
          <w:rFonts w:ascii="Palatino Linotype" w:eastAsia="MS Mincho" w:hAnsi="Palatino Linotype" w:cs="Arial"/>
          <w:i/>
        </w:rPr>
      </w:pPr>
    </w:p>
    <w:p w14:paraId="28B2230F" w14:textId="77777777" w:rsidR="003B3582" w:rsidRPr="00666DFB" w:rsidRDefault="00857814" w:rsidP="002503CC">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666DFB">
        <w:rPr>
          <w:rFonts w:ascii="Palatino Linotype" w:eastAsia="MS Mincho" w:hAnsi="Palatino Linotype" w:cs="Arial"/>
          <w:sz w:val="24"/>
          <w:szCs w:val="24"/>
        </w:rPr>
        <w:t>Es</w:t>
      </w:r>
      <w:r w:rsidR="003B3582" w:rsidRPr="00666DFB">
        <w:rPr>
          <w:rFonts w:ascii="Palatino Linotype" w:eastAsia="MS Mincho" w:hAnsi="Palatino Linotype" w:cs="Arial"/>
          <w:sz w:val="24"/>
          <w:szCs w:val="24"/>
        </w:rPr>
        <w:t xml:space="preserve"> necesario precisar que la</w:t>
      </w:r>
      <w:r w:rsidRPr="00666DFB">
        <w:rPr>
          <w:rFonts w:ascii="Palatino Linotype" w:eastAsia="MS Mincho" w:hAnsi="Palatino Linotype" w:cs="Arial"/>
          <w:sz w:val="24"/>
          <w:szCs w:val="24"/>
        </w:rPr>
        <w:t xml:space="preserve"> LEY DE ARCHIVOS Y ADMINISTRACIÓN DE DOCUMENTOS DEL ESTADO DE MÉXICO Y MUNICIPIOS, </w:t>
      </w:r>
      <w:r w:rsidR="003B3582" w:rsidRPr="00666DFB">
        <w:rPr>
          <w:rFonts w:ascii="Palatino Linotype" w:eastAsia="MS Mincho" w:hAnsi="Palatino Linotype" w:cs="Arial"/>
          <w:sz w:val="24"/>
          <w:szCs w:val="24"/>
        </w:rPr>
        <w:t xml:space="preserve">en su artículo 10° </w:t>
      </w:r>
      <w:r w:rsidRPr="00666DFB">
        <w:rPr>
          <w:rFonts w:ascii="Palatino Linotype" w:eastAsia="MS Mincho" w:hAnsi="Palatino Linotype" w:cs="Arial"/>
          <w:sz w:val="24"/>
          <w:szCs w:val="24"/>
        </w:rPr>
        <w:t xml:space="preserve">refiere que los sujetos obligados </w:t>
      </w:r>
      <w:r w:rsidR="003B3582" w:rsidRPr="00666DFB">
        <w:rPr>
          <w:rFonts w:ascii="Palatino Linotype" w:eastAsia="MS Mincho" w:hAnsi="Palatino Linotype" w:cs="Arial"/>
          <w:sz w:val="24"/>
          <w:szCs w:val="24"/>
        </w:rPr>
        <w:t xml:space="preserve">son responsables de organizar y conservar sus Archivos; de la operación de su Sistema Institucional; del cumplimiento de lo dispuesto por esta Ley; así como por las determinaciones que emita el Consejo Estatal, según corresponda; y deberán garantizar que no se sustraigan, dañen o eliminen Documentos de Archivo y la información a su cargo. </w:t>
      </w:r>
    </w:p>
    <w:p w14:paraId="28B22310" w14:textId="77777777" w:rsidR="003B3582" w:rsidRPr="00666DFB" w:rsidRDefault="003B3582" w:rsidP="003B3582">
      <w:pPr>
        <w:spacing w:after="0" w:line="360" w:lineRule="auto"/>
        <w:contextualSpacing/>
        <w:jc w:val="both"/>
        <w:rPr>
          <w:rFonts w:ascii="Palatino Linotype" w:eastAsia="MS Mincho" w:hAnsi="Palatino Linotype" w:cs="Arial"/>
          <w:i/>
          <w:sz w:val="24"/>
          <w:szCs w:val="24"/>
        </w:rPr>
      </w:pPr>
    </w:p>
    <w:p w14:paraId="28B22311" w14:textId="77777777" w:rsidR="00857814" w:rsidRPr="00666DFB" w:rsidRDefault="003B3582" w:rsidP="002503CC">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666DFB">
        <w:rPr>
          <w:rFonts w:ascii="Palatino Linotype" w:eastAsia="MS Mincho" w:hAnsi="Palatino Linotype" w:cs="Arial"/>
          <w:sz w:val="24"/>
          <w:szCs w:val="24"/>
        </w:rPr>
        <w:t>Por su parte</w:t>
      </w:r>
      <w:r w:rsidR="00857814" w:rsidRPr="00666DFB">
        <w:rPr>
          <w:rFonts w:ascii="Palatino Linotype" w:eastAsia="MS Mincho" w:hAnsi="Palatino Linotype" w:cs="Arial"/>
          <w:sz w:val="24"/>
          <w:szCs w:val="24"/>
        </w:rPr>
        <w:t xml:space="preserve">, la ley de  la materia en el ámbito estatal en su artículo 3°, fracción XLI refiere que el sujeto obligado es : </w:t>
      </w:r>
    </w:p>
    <w:p w14:paraId="28B22312" w14:textId="77777777" w:rsidR="00A41401" w:rsidRPr="00666DFB" w:rsidRDefault="00A41401" w:rsidP="00A41401">
      <w:pPr>
        <w:pStyle w:val="Prrafodelista"/>
        <w:rPr>
          <w:rFonts w:ascii="Palatino Linotype" w:eastAsia="MS Mincho" w:hAnsi="Palatino Linotype" w:cs="Arial"/>
          <w:i/>
        </w:rPr>
      </w:pPr>
    </w:p>
    <w:p w14:paraId="28B22313" w14:textId="77777777" w:rsidR="00857814" w:rsidRPr="00666DFB" w:rsidRDefault="00857814" w:rsidP="00A41401">
      <w:pPr>
        <w:spacing w:after="0" w:line="360" w:lineRule="auto"/>
        <w:contextualSpacing/>
        <w:jc w:val="both"/>
        <w:rPr>
          <w:rFonts w:ascii="Palatino Linotype" w:eastAsia="MS Mincho" w:hAnsi="Palatino Linotype" w:cs="Arial"/>
          <w:i/>
          <w:szCs w:val="24"/>
        </w:rPr>
      </w:pPr>
      <w:r w:rsidRPr="00666DFB">
        <w:rPr>
          <w:rFonts w:ascii="Palatino Linotype" w:eastAsia="MS Mincho" w:hAnsi="Palatino Linotype" w:cs="Arial"/>
          <w:b/>
          <w:i/>
          <w:szCs w:val="24"/>
        </w:rPr>
        <w:t>Sujetos obligados:</w:t>
      </w:r>
      <w:r w:rsidRPr="00666DFB">
        <w:rPr>
          <w:rFonts w:ascii="Palatino Linotype" w:eastAsia="MS Mincho" w:hAnsi="Palatino Linotype" w:cs="Arial"/>
          <w:i/>
          <w:szCs w:val="24"/>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14:paraId="28B22314" w14:textId="77777777" w:rsidR="003B3582" w:rsidRPr="00666DFB" w:rsidRDefault="003B3582" w:rsidP="00857814">
      <w:pPr>
        <w:spacing w:after="0" w:line="360" w:lineRule="auto"/>
        <w:contextualSpacing/>
        <w:rPr>
          <w:rFonts w:ascii="Palatino Linotype" w:eastAsia="MS Mincho" w:hAnsi="Palatino Linotype" w:cs="Arial"/>
          <w:i/>
          <w:sz w:val="24"/>
          <w:szCs w:val="24"/>
        </w:rPr>
      </w:pPr>
    </w:p>
    <w:p w14:paraId="28B22315" w14:textId="77777777" w:rsidR="003B3582" w:rsidRPr="00666DFB" w:rsidRDefault="003B3582" w:rsidP="0067742C">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666DFB">
        <w:rPr>
          <w:rFonts w:ascii="Palatino Linotype" w:eastAsia="MS Mincho" w:hAnsi="Palatino Linotype" w:cs="Arial"/>
          <w:sz w:val="24"/>
          <w:szCs w:val="24"/>
        </w:rPr>
        <w:lastRenderedPageBreak/>
        <w:t xml:space="preserve">Ahora bien, el artículo 31 ° de la LEY DE ARCHIVOS Y ADMINISTRACIÓN DE DOCUMENTOS DEL ESTADO DE MÉXICO Y MUNICIPIOS, establece que Cada Sujeto Obligado debe contar con un Archivo de Concentración, que tendrá las siguientes funciones: </w:t>
      </w:r>
    </w:p>
    <w:p w14:paraId="28B22316"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rPr>
        <w:t xml:space="preserve">Asegurar y describir los Fondos Documentales bajo su resguardo, así como la consulta de los Expedientes; </w:t>
      </w:r>
    </w:p>
    <w:p w14:paraId="28B22317"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rPr>
        <w:t xml:space="preserve">Recibir las Transferencias Primarias y brindar servicios de préstamo y consulta a las unidades o áreas administrativas productoras de la documentación que resguarda; </w:t>
      </w:r>
    </w:p>
    <w:p w14:paraId="28B22318"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b/>
          <w:i/>
          <w:sz w:val="22"/>
        </w:rPr>
      </w:pPr>
      <w:r w:rsidRPr="00666DFB">
        <w:rPr>
          <w:rFonts w:ascii="Palatino Linotype" w:eastAsia="MS Mincho" w:hAnsi="Palatino Linotype" w:cs="Arial"/>
          <w:b/>
          <w:i/>
          <w:sz w:val="22"/>
        </w:rPr>
        <w:t xml:space="preserve">Conservar los Expedientes hasta cumplir su Vigencia Documental de acuerdo con lo establecido en el Catálogo de Disposición Documental; </w:t>
      </w:r>
    </w:p>
    <w:p w14:paraId="28B22319"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rPr>
        <w:t>Colaborar con el Área Coordinadora de Archivos en la elaboración de los Instrumentos de Control Archivístico previstos en esta Ley y en sus disposiciones reglamentarias;</w:t>
      </w:r>
      <w:r w:rsidRPr="00666DFB">
        <w:rPr>
          <w:rFonts w:eastAsiaTheme="minorHAnsi"/>
          <w:sz w:val="22"/>
          <w:lang w:val="es-MX" w:eastAsia="en-US"/>
        </w:rPr>
        <w:t xml:space="preserve"> </w:t>
      </w:r>
    </w:p>
    <w:p w14:paraId="28B2231A"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lang w:val="es-MX"/>
        </w:rPr>
        <w:t xml:space="preserve">Participar con el Área Coordinadora de Archivos en la elaboración de los criterios de Valoración y Disposición Documental; </w:t>
      </w:r>
    </w:p>
    <w:p w14:paraId="28B2231B"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b/>
          <w:i/>
          <w:sz w:val="22"/>
        </w:rPr>
      </w:pPr>
      <w:r w:rsidRPr="00666DFB">
        <w:rPr>
          <w:rFonts w:ascii="Palatino Linotype" w:eastAsia="MS Mincho" w:hAnsi="Palatino Linotype" w:cs="Arial"/>
          <w:i/>
          <w:sz w:val="22"/>
          <w:lang w:val="es-MX"/>
        </w:rPr>
        <w:t xml:space="preserve"> </w:t>
      </w:r>
      <w:r w:rsidRPr="00666DFB">
        <w:rPr>
          <w:rFonts w:ascii="Palatino Linotype" w:eastAsia="MS Mincho" w:hAnsi="Palatino Linotype" w:cs="Arial"/>
          <w:b/>
          <w:i/>
          <w:sz w:val="22"/>
          <w:lang w:val="es-MX"/>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28B2231C"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lang w:val="es-MX"/>
        </w:rPr>
        <w:t>Identificar los Expedientes que integran las Series documentales que hayan cumplido su Vigencia Documental y que cuenten con valores históricos, y que serán transferidos a los Archivos Históricos de los Sujetos Obligados, según corresponda;</w:t>
      </w:r>
    </w:p>
    <w:p w14:paraId="28B2231D"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lang w:val="es-MX"/>
        </w:rPr>
        <w:t xml:space="preserve"> Integrar a sus respectivos Expedientes, el registro de los procesos de Disposición Documental, incluyendo dictámenes, actas e inventarios;</w:t>
      </w:r>
    </w:p>
    <w:p w14:paraId="28B2231E"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lang w:val="es-MX"/>
        </w:rPr>
        <w:t xml:space="preserve">Publicar, al final de cada año, los dictámenes y actas de Baja Documental y Transferencia Secundaria, en los términos que establezcan las disposiciones en la materia y conservarlos </w:t>
      </w:r>
      <w:r w:rsidRPr="00666DFB">
        <w:rPr>
          <w:rFonts w:ascii="Palatino Linotype" w:eastAsia="MS Mincho" w:hAnsi="Palatino Linotype" w:cs="Arial"/>
          <w:i/>
          <w:sz w:val="22"/>
          <w:lang w:val="es-MX"/>
        </w:rPr>
        <w:lastRenderedPageBreak/>
        <w:t>en el Archivo de Concentración por un periodo mínimo de siete años a partir de la fecha de su elaboración;</w:t>
      </w:r>
    </w:p>
    <w:p w14:paraId="28B2231F"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lang w:val="es-MX"/>
        </w:rPr>
        <w:t>Realizar la Transferencia Secundaria de las Series documentales que hayan cumplido su Vigencia Documental y posean valores evidenciales, testimoniales e informativos al Archivo Histórico del Sujeto Obligado, o al Archivo General del Estado según corresponda, y</w:t>
      </w:r>
    </w:p>
    <w:p w14:paraId="28B22320" w14:textId="77777777" w:rsidR="003B3582" w:rsidRPr="00666DFB" w:rsidRDefault="003B3582" w:rsidP="003B3582">
      <w:pPr>
        <w:pStyle w:val="Prrafodelista"/>
        <w:numPr>
          <w:ilvl w:val="0"/>
          <w:numId w:val="8"/>
        </w:numPr>
        <w:spacing w:line="360" w:lineRule="auto"/>
        <w:jc w:val="both"/>
        <w:rPr>
          <w:rFonts w:ascii="Palatino Linotype" w:eastAsia="MS Mincho" w:hAnsi="Palatino Linotype" w:cs="Arial"/>
          <w:i/>
          <w:sz w:val="22"/>
        </w:rPr>
      </w:pPr>
      <w:r w:rsidRPr="00666DFB">
        <w:rPr>
          <w:rFonts w:ascii="Palatino Linotype" w:eastAsia="MS Mincho" w:hAnsi="Palatino Linotype" w:cs="Arial"/>
          <w:i/>
          <w:sz w:val="22"/>
          <w:lang w:val="es-MX"/>
        </w:rPr>
        <w:t xml:space="preserve"> Las que establezca el Consejo Estatal, y las disposiciones jurídicas aplicables.</w:t>
      </w:r>
    </w:p>
    <w:p w14:paraId="28B22321" w14:textId="77777777" w:rsidR="003B3582" w:rsidRPr="00666DFB" w:rsidRDefault="003B3582" w:rsidP="003B3582">
      <w:pPr>
        <w:pStyle w:val="Prrafodelista"/>
        <w:spacing w:line="360" w:lineRule="auto"/>
        <w:ind w:left="1080"/>
        <w:jc w:val="both"/>
        <w:rPr>
          <w:rFonts w:ascii="Palatino Linotype" w:eastAsia="MS Mincho" w:hAnsi="Palatino Linotype" w:cs="Arial"/>
          <w:i/>
        </w:rPr>
      </w:pPr>
    </w:p>
    <w:p w14:paraId="28B22322" w14:textId="77777777" w:rsidR="0067742C" w:rsidRPr="00666DFB" w:rsidRDefault="003B3582" w:rsidP="00614FAB">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666DFB">
        <w:rPr>
          <w:rFonts w:ascii="Palatino Linotype" w:eastAsia="MS Mincho" w:hAnsi="Palatino Linotype" w:cs="Arial"/>
          <w:sz w:val="24"/>
          <w:szCs w:val="24"/>
        </w:rPr>
        <w:t xml:space="preserve"> Por lo que, para el caso en concreto del estudio del presente recurso, es importante hacer alusión a que el Sujeto Obligado en su respuesta de solicitud informo que ya no contaba con la información toda qué vez los remitió al Archivo del Poder </w:t>
      </w:r>
      <w:r w:rsidR="000409FF" w:rsidRPr="00666DFB">
        <w:rPr>
          <w:rFonts w:ascii="Palatino Linotype" w:eastAsia="MS Mincho" w:hAnsi="Palatino Linotype" w:cs="Arial"/>
          <w:sz w:val="24"/>
          <w:szCs w:val="24"/>
        </w:rPr>
        <w:t>Ejecutivo</w:t>
      </w:r>
      <w:r w:rsidRPr="00666DFB">
        <w:rPr>
          <w:rFonts w:ascii="Palatino Linotype" w:eastAsia="MS Mincho" w:hAnsi="Palatino Linotype" w:cs="Arial"/>
          <w:sz w:val="24"/>
          <w:szCs w:val="24"/>
        </w:rPr>
        <w:t xml:space="preserve"> porque ya </w:t>
      </w:r>
      <w:r w:rsidR="000409FF" w:rsidRPr="00666DFB">
        <w:rPr>
          <w:rFonts w:ascii="Palatino Linotype" w:eastAsia="MS Mincho" w:hAnsi="Palatino Linotype" w:cs="Arial"/>
          <w:sz w:val="24"/>
          <w:szCs w:val="24"/>
        </w:rPr>
        <w:t xml:space="preserve">se </w:t>
      </w:r>
      <w:r w:rsidRPr="00666DFB">
        <w:rPr>
          <w:rFonts w:ascii="Palatino Linotype" w:eastAsia="MS Mincho" w:hAnsi="Palatino Linotype" w:cs="Arial"/>
          <w:sz w:val="24"/>
          <w:szCs w:val="24"/>
        </w:rPr>
        <w:t>había resguardado en el archivo de concentración por el periodo de cinco años, tal y como se muestra en la siguiente captura, donde se anexa el oficio y la informaci</w:t>
      </w:r>
      <w:r w:rsidR="000409FF" w:rsidRPr="00666DFB">
        <w:rPr>
          <w:rFonts w:ascii="Palatino Linotype" w:eastAsia="MS Mincho" w:hAnsi="Palatino Linotype" w:cs="Arial"/>
          <w:sz w:val="24"/>
          <w:szCs w:val="24"/>
        </w:rPr>
        <w:t>ón referida.</w:t>
      </w:r>
    </w:p>
    <w:p w14:paraId="28B22323" w14:textId="77777777" w:rsidR="000409FF" w:rsidRPr="00666DFB" w:rsidRDefault="000409FF" w:rsidP="000409FF">
      <w:pPr>
        <w:spacing w:after="0" w:line="360" w:lineRule="auto"/>
        <w:contextualSpacing/>
        <w:jc w:val="both"/>
        <w:rPr>
          <w:rFonts w:ascii="Palatino Linotype" w:eastAsia="MS Mincho" w:hAnsi="Palatino Linotype" w:cs="Arial"/>
          <w:i/>
          <w:sz w:val="24"/>
          <w:szCs w:val="24"/>
        </w:rPr>
      </w:pPr>
    </w:p>
    <w:p w14:paraId="28B22324" w14:textId="77777777" w:rsidR="000409FF" w:rsidRPr="00666DFB" w:rsidRDefault="000409FF" w:rsidP="000409FF">
      <w:pPr>
        <w:spacing w:after="0" w:line="360" w:lineRule="auto"/>
        <w:contextualSpacing/>
        <w:jc w:val="center"/>
        <w:rPr>
          <w:rFonts w:ascii="Palatino Linotype" w:eastAsia="MS Mincho" w:hAnsi="Palatino Linotype" w:cs="Arial"/>
          <w:i/>
          <w:sz w:val="24"/>
          <w:szCs w:val="24"/>
        </w:rPr>
      </w:pPr>
      <w:r w:rsidRPr="00666DFB">
        <w:rPr>
          <w:noProof/>
          <w:sz w:val="24"/>
          <w:szCs w:val="24"/>
          <w:lang w:eastAsia="es-MX"/>
        </w:rPr>
        <w:lastRenderedPageBreak/>
        <w:drawing>
          <wp:inline distT="0" distB="0" distL="0" distR="0" wp14:anchorId="28B223DF" wp14:editId="28B223E0">
            <wp:extent cx="4298899" cy="4584700"/>
            <wp:effectExtent l="0" t="0" r="698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15893" r="29961" b="6658"/>
                    <a:stretch/>
                  </pic:blipFill>
                  <pic:spPr bwMode="auto">
                    <a:xfrm>
                      <a:off x="0" y="0"/>
                      <a:ext cx="4313387" cy="4600151"/>
                    </a:xfrm>
                    <a:prstGeom prst="rect">
                      <a:avLst/>
                    </a:prstGeom>
                    <a:ln>
                      <a:noFill/>
                    </a:ln>
                    <a:extLst>
                      <a:ext uri="{53640926-AAD7-44D8-BBD7-CCE9431645EC}">
                        <a14:shadowObscured xmlns:a14="http://schemas.microsoft.com/office/drawing/2010/main"/>
                      </a:ext>
                    </a:extLst>
                  </pic:spPr>
                </pic:pic>
              </a:graphicData>
            </a:graphic>
          </wp:inline>
        </w:drawing>
      </w:r>
    </w:p>
    <w:p w14:paraId="28B22325" w14:textId="77777777" w:rsidR="000409FF" w:rsidRPr="00666DFB" w:rsidRDefault="000409FF" w:rsidP="000409FF">
      <w:pPr>
        <w:spacing w:after="0" w:line="360" w:lineRule="auto"/>
        <w:contextualSpacing/>
        <w:jc w:val="center"/>
        <w:rPr>
          <w:noProof/>
          <w:sz w:val="24"/>
          <w:szCs w:val="24"/>
          <w:lang w:eastAsia="es-MX"/>
        </w:rPr>
      </w:pPr>
      <w:r w:rsidRPr="00666DFB">
        <w:rPr>
          <w:noProof/>
          <w:sz w:val="24"/>
          <w:szCs w:val="24"/>
          <w:lang w:eastAsia="es-MX"/>
        </w:rPr>
        <w:lastRenderedPageBreak/>
        <mc:AlternateContent>
          <mc:Choice Requires="wps">
            <w:drawing>
              <wp:anchor distT="0" distB="0" distL="114300" distR="114300" simplePos="0" relativeHeight="251677696" behindDoc="0" locked="0" layoutInCell="1" allowOverlap="1" wp14:anchorId="28B223E1" wp14:editId="28B223E2">
                <wp:simplePos x="0" y="0"/>
                <wp:positionH relativeFrom="column">
                  <wp:posOffset>577215</wp:posOffset>
                </wp:positionH>
                <wp:positionV relativeFrom="paragraph">
                  <wp:posOffset>6412865</wp:posOffset>
                </wp:positionV>
                <wp:extent cx="323850" cy="95250"/>
                <wp:effectExtent l="0" t="19050" r="38100" b="38100"/>
                <wp:wrapNone/>
                <wp:docPr id="29" name="Flecha derecha 29"/>
                <wp:cNvGraphicFramePr/>
                <a:graphic xmlns:a="http://schemas.openxmlformats.org/drawingml/2006/main">
                  <a:graphicData uri="http://schemas.microsoft.com/office/word/2010/wordprocessingShape">
                    <wps:wsp>
                      <wps:cNvSpPr/>
                      <wps:spPr>
                        <a:xfrm>
                          <a:off x="0" y="0"/>
                          <a:ext cx="323850" cy="95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5B9F5" id="Flecha derecha 29" o:spid="_x0000_s1026" type="#_x0000_t13" style="position:absolute;margin-left:45.45pt;margin-top:504.95pt;width:25.5pt;height: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" adj="18424" fillcolor="red" strokecolor="red" strokeweight="1pt"/>
            </w:pict>
          </mc:Fallback>
        </mc:AlternateContent>
      </w:r>
      <w:r w:rsidRPr="00666DFB">
        <w:rPr>
          <w:noProof/>
          <w:sz w:val="24"/>
          <w:szCs w:val="24"/>
          <w:lang w:eastAsia="es-MX"/>
        </w:rPr>
        <w:t xml:space="preserve"> </w:t>
      </w:r>
      <w:r w:rsidRPr="00666DFB">
        <w:rPr>
          <w:noProof/>
          <w:sz w:val="24"/>
          <w:szCs w:val="24"/>
          <w:lang w:eastAsia="es-MX"/>
        </w:rPr>
        <w:drawing>
          <wp:inline distT="0" distB="0" distL="0" distR="0" wp14:anchorId="28B223E3" wp14:editId="28B223E4">
            <wp:extent cx="4962104" cy="3663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51" t="24341" r="27472" b="14907"/>
                    <a:stretch/>
                  </pic:blipFill>
                  <pic:spPr bwMode="auto">
                    <a:xfrm>
                      <a:off x="0" y="0"/>
                      <a:ext cx="4972591" cy="3671694"/>
                    </a:xfrm>
                    <a:prstGeom prst="rect">
                      <a:avLst/>
                    </a:prstGeom>
                    <a:ln>
                      <a:noFill/>
                    </a:ln>
                    <a:extLst>
                      <a:ext uri="{53640926-AAD7-44D8-BBD7-CCE9431645EC}">
                        <a14:shadowObscured xmlns:a14="http://schemas.microsoft.com/office/drawing/2010/main"/>
                      </a:ext>
                    </a:extLst>
                  </pic:spPr>
                </pic:pic>
              </a:graphicData>
            </a:graphic>
          </wp:inline>
        </w:drawing>
      </w:r>
    </w:p>
    <w:p w14:paraId="28B22326" w14:textId="77777777" w:rsidR="000409FF" w:rsidRPr="00666DFB" w:rsidRDefault="000409FF" w:rsidP="000409FF">
      <w:pPr>
        <w:spacing w:after="0" w:line="360" w:lineRule="auto"/>
        <w:contextualSpacing/>
        <w:jc w:val="center"/>
        <w:rPr>
          <w:rFonts w:ascii="Palatino Linotype" w:eastAsia="MS Mincho" w:hAnsi="Palatino Linotype" w:cs="Arial"/>
          <w:i/>
          <w:sz w:val="24"/>
          <w:szCs w:val="24"/>
        </w:rPr>
      </w:pPr>
      <w:r w:rsidRPr="00666DFB">
        <w:rPr>
          <w:noProof/>
          <w:sz w:val="24"/>
          <w:szCs w:val="24"/>
          <w:lang w:eastAsia="es-MX"/>
        </w:rPr>
        <mc:AlternateContent>
          <mc:Choice Requires="wps">
            <w:drawing>
              <wp:anchor distT="0" distB="0" distL="114300" distR="114300" simplePos="0" relativeHeight="251679744" behindDoc="0" locked="0" layoutInCell="1" allowOverlap="1" wp14:anchorId="28B223E5" wp14:editId="28B223E6">
                <wp:simplePos x="0" y="0"/>
                <wp:positionH relativeFrom="column">
                  <wp:posOffset>628650</wp:posOffset>
                </wp:positionH>
                <wp:positionV relativeFrom="paragraph">
                  <wp:posOffset>1301115</wp:posOffset>
                </wp:positionV>
                <wp:extent cx="323850" cy="95250"/>
                <wp:effectExtent l="0" t="19050" r="38100" b="38100"/>
                <wp:wrapNone/>
                <wp:docPr id="30" name="Flecha derecha 30"/>
                <wp:cNvGraphicFramePr/>
                <a:graphic xmlns:a="http://schemas.openxmlformats.org/drawingml/2006/main">
                  <a:graphicData uri="http://schemas.microsoft.com/office/word/2010/wordprocessingShape">
                    <wps:wsp>
                      <wps:cNvSpPr/>
                      <wps:spPr>
                        <a:xfrm>
                          <a:off x="0" y="0"/>
                          <a:ext cx="323850" cy="952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B4709" id="Flecha derecha 30" o:spid="_x0000_s1026" type="#_x0000_t13" style="position:absolute;margin-left:49.5pt;margin-top:102.45pt;width:25.5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" adj="18424" fillcolor="red" strokecolor="red" strokeweight="1pt"/>
            </w:pict>
          </mc:Fallback>
        </mc:AlternateContent>
      </w:r>
      <w:r w:rsidRPr="00666DFB">
        <w:rPr>
          <w:noProof/>
          <w:sz w:val="24"/>
          <w:szCs w:val="24"/>
          <w:lang w:eastAsia="es-MX"/>
        </w:rPr>
        <w:drawing>
          <wp:inline distT="0" distB="0" distL="0" distR="0" wp14:anchorId="28B223E7" wp14:editId="28B223E8">
            <wp:extent cx="4828737" cy="33909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77" t="38423" r="27925" b="4647"/>
                    <a:stretch/>
                  </pic:blipFill>
                  <pic:spPr bwMode="auto">
                    <a:xfrm>
                      <a:off x="0" y="0"/>
                      <a:ext cx="4832735" cy="3393708"/>
                    </a:xfrm>
                    <a:prstGeom prst="rect">
                      <a:avLst/>
                    </a:prstGeom>
                    <a:ln>
                      <a:noFill/>
                    </a:ln>
                    <a:extLst>
                      <a:ext uri="{53640926-AAD7-44D8-BBD7-CCE9431645EC}">
                        <a14:shadowObscured xmlns:a14="http://schemas.microsoft.com/office/drawing/2010/main"/>
                      </a:ext>
                    </a:extLst>
                  </pic:spPr>
                </pic:pic>
              </a:graphicData>
            </a:graphic>
          </wp:inline>
        </w:drawing>
      </w:r>
    </w:p>
    <w:p w14:paraId="28B22327" w14:textId="77777777" w:rsidR="0067742C" w:rsidRPr="00666DFB" w:rsidRDefault="0067742C" w:rsidP="0067742C">
      <w:pPr>
        <w:spacing w:after="0" w:line="360" w:lineRule="auto"/>
        <w:jc w:val="both"/>
        <w:rPr>
          <w:rFonts w:ascii="Palatino Linotype" w:eastAsia="Palatino Linotype" w:hAnsi="Palatino Linotype" w:cs="Palatino Linotype"/>
          <w:b/>
          <w:sz w:val="24"/>
          <w:szCs w:val="24"/>
          <w:lang w:eastAsia="es-MX"/>
        </w:rPr>
      </w:pPr>
    </w:p>
    <w:p w14:paraId="28B22328" w14:textId="77777777" w:rsidR="000409FF" w:rsidRPr="00666DFB" w:rsidRDefault="000409FF" w:rsidP="0067742C">
      <w:pPr>
        <w:numPr>
          <w:ilvl w:val="0"/>
          <w:numId w:val="1"/>
        </w:numPr>
        <w:spacing w:after="0" w:line="360" w:lineRule="auto"/>
        <w:ind w:left="0" w:firstLine="0"/>
        <w:contextualSpacing/>
        <w:jc w:val="both"/>
        <w:rPr>
          <w:rFonts w:ascii="Palatino Linotype" w:eastAsia="Palatino Linotype" w:hAnsi="Palatino Linotype" w:cs="Palatino Linotype"/>
          <w:sz w:val="24"/>
          <w:szCs w:val="24"/>
          <w:lang w:eastAsia="es-MX"/>
        </w:rPr>
      </w:pPr>
      <w:r w:rsidRPr="00666DFB">
        <w:rPr>
          <w:rFonts w:ascii="Palatino Linotype" w:eastAsia="Palatino Linotype" w:hAnsi="Palatino Linotype" w:cs="Palatino Linotype"/>
          <w:sz w:val="24"/>
          <w:szCs w:val="24"/>
          <w:lang w:eastAsia="es-MX"/>
        </w:rPr>
        <w:lastRenderedPageBreak/>
        <w:t xml:space="preserve">Reforzando lo anterior, el Catalogo de Disposición Documental, emitido por la Comisión Dictaminadora de Depuración de Documentos, en el apartado de Secretaría de Educación para los documentos administrativos considera seis años para emitir su baja como destino final, es importante precisar que esto solo aplica para documentos que no sean de relevancia que deban ser </w:t>
      </w:r>
      <w:r w:rsidR="00A41401" w:rsidRPr="00666DFB">
        <w:rPr>
          <w:rFonts w:ascii="Palatino Linotype" w:eastAsia="Palatino Linotype" w:hAnsi="Palatino Linotype" w:cs="Palatino Linotype"/>
          <w:sz w:val="24"/>
          <w:szCs w:val="24"/>
          <w:lang w:eastAsia="es-MX"/>
        </w:rPr>
        <w:t>considerados para</w:t>
      </w:r>
      <w:r w:rsidRPr="00666DFB">
        <w:rPr>
          <w:rFonts w:ascii="Palatino Linotype" w:eastAsia="Palatino Linotype" w:hAnsi="Palatino Linotype" w:cs="Palatino Linotype"/>
          <w:sz w:val="24"/>
          <w:szCs w:val="24"/>
          <w:lang w:eastAsia="es-MX"/>
        </w:rPr>
        <w:t xml:space="preserve"> el archivo </w:t>
      </w:r>
      <w:r w:rsidR="00A41401" w:rsidRPr="00666DFB">
        <w:rPr>
          <w:rFonts w:ascii="Palatino Linotype" w:eastAsia="Palatino Linotype" w:hAnsi="Palatino Linotype" w:cs="Palatino Linotype"/>
          <w:sz w:val="24"/>
          <w:szCs w:val="24"/>
          <w:lang w:eastAsia="es-MX"/>
        </w:rPr>
        <w:t>histórico</w:t>
      </w:r>
      <w:r w:rsidRPr="00666DFB">
        <w:rPr>
          <w:rFonts w:ascii="Palatino Linotype" w:eastAsia="Palatino Linotype" w:hAnsi="Palatino Linotype" w:cs="Palatino Linotype"/>
          <w:sz w:val="24"/>
          <w:szCs w:val="24"/>
          <w:lang w:eastAsia="es-MX"/>
        </w:rPr>
        <w:t xml:space="preserve">. </w:t>
      </w:r>
    </w:p>
    <w:p w14:paraId="28B22329" w14:textId="77777777" w:rsidR="000409FF" w:rsidRPr="00666DFB" w:rsidRDefault="000409FF" w:rsidP="000409FF">
      <w:pPr>
        <w:spacing w:after="0" w:line="360" w:lineRule="auto"/>
        <w:contextualSpacing/>
        <w:jc w:val="center"/>
        <w:rPr>
          <w:rFonts w:ascii="Palatino Linotype" w:eastAsia="Palatino Linotype" w:hAnsi="Palatino Linotype" w:cs="Palatino Linotype"/>
          <w:sz w:val="24"/>
          <w:szCs w:val="24"/>
          <w:lang w:eastAsia="es-MX"/>
        </w:rPr>
      </w:pPr>
      <w:r w:rsidRPr="00666DFB">
        <w:rPr>
          <w:noProof/>
          <w:sz w:val="24"/>
          <w:szCs w:val="24"/>
          <w:lang w:eastAsia="es-MX"/>
        </w:rPr>
        <mc:AlternateContent>
          <mc:Choice Requires="wps">
            <w:drawing>
              <wp:anchor distT="0" distB="0" distL="114300" distR="114300" simplePos="0" relativeHeight="251682816" behindDoc="0" locked="0" layoutInCell="1" allowOverlap="1" wp14:anchorId="28B223E9" wp14:editId="28B223EA">
                <wp:simplePos x="0" y="0"/>
                <wp:positionH relativeFrom="margin">
                  <wp:posOffset>4774565</wp:posOffset>
                </wp:positionH>
                <wp:positionV relativeFrom="paragraph">
                  <wp:posOffset>2041525</wp:posOffset>
                </wp:positionV>
                <wp:extent cx="774700" cy="184150"/>
                <wp:effectExtent l="19050" t="19050" r="25400" b="44450"/>
                <wp:wrapNone/>
                <wp:docPr id="34" name="Flecha derecha 34"/>
                <wp:cNvGraphicFramePr/>
                <a:graphic xmlns:a="http://schemas.openxmlformats.org/drawingml/2006/main">
                  <a:graphicData uri="http://schemas.microsoft.com/office/word/2010/wordprocessingShape">
                    <wps:wsp>
                      <wps:cNvSpPr/>
                      <wps:spPr>
                        <a:xfrm rot="10800000">
                          <a:off x="0" y="0"/>
                          <a:ext cx="774700" cy="1841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A30D16" id="Flecha derecha 34" o:spid="_x0000_s1026" type="#_x0000_t13" style="position:absolute;margin-left:375.95pt;margin-top:160.75pt;width:61pt;height:14.5pt;rotation:180;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" adj="19033" fillcolor="red" strokecolor="red" strokeweight="1pt">
                <w10:wrap anchorx="margin"/>
              </v:shape>
            </w:pict>
          </mc:Fallback>
        </mc:AlternateContent>
      </w:r>
      <w:r w:rsidRPr="00666DFB">
        <w:rPr>
          <w:noProof/>
          <w:sz w:val="24"/>
          <w:szCs w:val="24"/>
          <w:lang w:eastAsia="es-MX"/>
        </w:rPr>
        <mc:AlternateContent>
          <mc:Choice Requires="wps">
            <w:drawing>
              <wp:anchor distT="0" distB="0" distL="114300" distR="114300" simplePos="0" relativeHeight="251680768" behindDoc="0" locked="0" layoutInCell="1" allowOverlap="1" wp14:anchorId="28B223EB" wp14:editId="28B223EC">
                <wp:simplePos x="0" y="0"/>
                <wp:positionH relativeFrom="margin">
                  <wp:align>right</wp:align>
                </wp:positionH>
                <wp:positionV relativeFrom="paragraph">
                  <wp:posOffset>492125</wp:posOffset>
                </wp:positionV>
                <wp:extent cx="774700" cy="184150"/>
                <wp:effectExtent l="19050" t="19050" r="25400" b="44450"/>
                <wp:wrapNone/>
                <wp:docPr id="33" name="Flecha derecha 33"/>
                <wp:cNvGraphicFramePr/>
                <a:graphic xmlns:a="http://schemas.openxmlformats.org/drawingml/2006/main">
                  <a:graphicData uri="http://schemas.microsoft.com/office/word/2010/wordprocessingShape">
                    <wps:wsp>
                      <wps:cNvSpPr/>
                      <wps:spPr>
                        <a:xfrm rot="10800000">
                          <a:off x="0" y="0"/>
                          <a:ext cx="774700" cy="1841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22D4D2" id="Flecha derecha 33" o:spid="_x0000_s1026" type="#_x0000_t13" style="position:absolute;margin-left:9.8pt;margin-top:38.75pt;width:61pt;height:14.5pt;rotation:180;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" adj="19033" fillcolor="red" strokecolor="red" strokeweight="1pt">
                <w10:wrap anchorx="margin"/>
              </v:shape>
            </w:pict>
          </mc:Fallback>
        </mc:AlternateContent>
      </w:r>
      <w:r w:rsidRPr="00666DFB">
        <w:rPr>
          <w:noProof/>
          <w:sz w:val="24"/>
          <w:szCs w:val="24"/>
          <w:lang w:eastAsia="es-MX"/>
        </w:rPr>
        <w:drawing>
          <wp:inline distT="0" distB="0" distL="0" distR="0" wp14:anchorId="28B223ED" wp14:editId="28B223EE">
            <wp:extent cx="4565650" cy="3118005"/>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348" t="22330" r="20344" b="4446"/>
                    <a:stretch/>
                  </pic:blipFill>
                  <pic:spPr bwMode="auto">
                    <a:xfrm>
                      <a:off x="0" y="0"/>
                      <a:ext cx="4572166" cy="3122455"/>
                    </a:xfrm>
                    <a:prstGeom prst="rect">
                      <a:avLst/>
                    </a:prstGeom>
                    <a:ln>
                      <a:noFill/>
                    </a:ln>
                    <a:extLst>
                      <a:ext uri="{53640926-AAD7-44D8-BBD7-CCE9431645EC}">
                        <a14:shadowObscured xmlns:a14="http://schemas.microsoft.com/office/drawing/2010/main"/>
                      </a:ext>
                    </a:extLst>
                  </pic:spPr>
                </pic:pic>
              </a:graphicData>
            </a:graphic>
          </wp:inline>
        </w:drawing>
      </w:r>
    </w:p>
    <w:p w14:paraId="28B2232A" w14:textId="77777777" w:rsidR="0067742C" w:rsidRPr="00666DFB" w:rsidRDefault="000409FF" w:rsidP="0067742C">
      <w:pPr>
        <w:numPr>
          <w:ilvl w:val="0"/>
          <w:numId w:val="1"/>
        </w:numPr>
        <w:spacing w:after="0" w:line="360" w:lineRule="auto"/>
        <w:ind w:left="0" w:firstLine="0"/>
        <w:contextualSpacing/>
        <w:jc w:val="both"/>
        <w:rPr>
          <w:rFonts w:ascii="Palatino Linotype" w:eastAsia="Palatino Linotype" w:hAnsi="Palatino Linotype" w:cs="Palatino Linotype"/>
          <w:sz w:val="24"/>
          <w:szCs w:val="24"/>
          <w:lang w:eastAsia="es-MX"/>
        </w:rPr>
      </w:pPr>
      <w:r w:rsidRPr="00666DFB">
        <w:rPr>
          <w:rFonts w:ascii="Palatino Linotype" w:eastAsia="Palatino Linotype" w:hAnsi="Palatino Linotype" w:cs="Palatino Linotype"/>
          <w:sz w:val="24"/>
          <w:szCs w:val="24"/>
          <w:lang w:eastAsia="es-MX"/>
        </w:rPr>
        <w:t>Por lo anteriormente expuesto, este Órgano G</w:t>
      </w:r>
      <w:r w:rsidR="00D47D6E" w:rsidRPr="00666DFB">
        <w:rPr>
          <w:rFonts w:ascii="Palatino Linotype" w:eastAsia="Palatino Linotype" w:hAnsi="Palatino Linotype" w:cs="Palatino Linotype"/>
          <w:sz w:val="24"/>
          <w:szCs w:val="24"/>
          <w:lang w:eastAsia="es-MX"/>
        </w:rPr>
        <w:t xml:space="preserve">arante estima que la información proporcionada por el SUJETO OBLIGADO, satisface parcialmente la solitud de acceso de derecho de información del RECURRENTE por las siguientes razones. </w:t>
      </w:r>
    </w:p>
    <w:p w14:paraId="28B2232B" w14:textId="77777777" w:rsidR="00D47D6E" w:rsidRPr="00666DFB" w:rsidRDefault="00D47D6E" w:rsidP="00D47D6E">
      <w:pPr>
        <w:spacing w:after="0" w:line="360" w:lineRule="auto"/>
        <w:contextualSpacing/>
        <w:jc w:val="both"/>
        <w:rPr>
          <w:rFonts w:ascii="Palatino Linotype" w:eastAsia="Palatino Linotype" w:hAnsi="Palatino Linotype" w:cs="Palatino Linotype"/>
          <w:sz w:val="24"/>
          <w:szCs w:val="24"/>
          <w:lang w:eastAsia="es-MX"/>
        </w:rPr>
      </w:pPr>
    </w:p>
    <w:p w14:paraId="28B2232C" w14:textId="77777777" w:rsidR="0067742C" w:rsidRPr="00666DFB" w:rsidRDefault="0067742C" w:rsidP="0067742C">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De lo anterior, es importante mencionar que la máxima autoridad en materia de transparencia y acceso de información por parte de los sujetos obligados será el </w:t>
      </w:r>
      <w:r w:rsidRPr="00666DFB">
        <w:rPr>
          <w:rFonts w:ascii="Palatino Linotype" w:eastAsiaTheme="minorEastAsia" w:hAnsi="Palatino Linotype" w:cs="Arial"/>
          <w:b/>
          <w:color w:val="000000" w:themeColor="text1"/>
          <w:sz w:val="24"/>
          <w:szCs w:val="24"/>
          <w:lang w:val="es-ES_tradnl" w:eastAsia="es-ES"/>
        </w:rPr>
        <w:t>Comité de Transparencia</w:t>
      </w:r>
      <w:r w:rsidRPr="00666DFB">
        <w:rPr>
          <w:rFonts w:ascii="Palatino Linotype" w:eastAsiaTheme="minorEastAsia" w:hAnsi="Palatino Linotype" w:cs="Arial"/>
          <w:color w:val="000000" w:themeColor="text1"/>
          <w:sz w:val="24"/>
          <w:szCs w:val="24"/>
          <w:lang w:val="es-ES_tradnl" w:eastAsia="es-ES"/>
        </w:rPr>
        <w:t xml:space="preserve"> quien dentro de sus funciones y atribuciones es </w:t>
      </w:r>
      <w:r w:rsidRPr="00666DFB">
        <w:rPr>
          <w:rFonts w:ascii="Palatino Linotype" w:eastAsiaTheme="minorEastAsia" w:hAnsi="Palatino Linotype" w:cs="Arial"/>
          <w:color w:val="000000" w:themeColor="text1"/>
          <w:sz w:val="24"/>
          <w:szCs w:val="24"/>
          <w:lang w:val="es-ES_tradnl" w:eastAsia="es-ES"/>
        </w:rPr>
        <w:lastRenderedPageBreak/>
        <w:t>considerado un Cuerpo Colegiado encargado de la protección de los datos personales cuando de manera ordinaria o extraordinaria sesione para cuestiones relacionadas en materia de transparencia y acceso a la información, como lo es en el recurso presente</w:t>
      </w:r>
      <w:r w:rsidR="00D47D6E" w:rsidRPr="00666DFB">
        <w:rPr>
          <w:rFonts w:ascii="Palatino Linotype" w:eastAsiaTheme="minorEastAsia" w:hAnsi="Palatino Linotype" w:cs="Arial"/>
          <w:color w:val="000000" w:themeColor="text1"/>
          <w:sz w:val="24"/>
          <w:szCs w:val="24"/>
          <w:lang w:val="es-ES_tradnl" w:eastAsia="es-ES"/>
        </w:rPr>
        <w:t xml:space="preserve">, toda vez que al no contar con la información el Comité de Transparencia del </w:t>
      </w:r>
      <w:r w:rsidR="00D47D6E" w:rsidRPr="00666DFB">
        <w:rPr>
          <w:rFonts w:ascii="Palatino Linotype" w:eastAsiaTheme="minorEastAsia" w:hAnsi="Palatino Linotype" w:cs="Arial"/>
          <w:b/>
          <w:color w:val="000000" w:themeColor="text1"/>
          <w:sz w:val="24"/>
          <w:szCs w:val="24"/>
          <w:lang w:val="es-ES_tradnl" w:eastAsia="es-ES"/>
        </w:rPr>
        <w:t xml:space="preserve">SUJETO OBLIGADO, </w:t>
      </w:r>
      <w:r w:rsidR="00D47D6E" w:rsidRPr="00666DFB">
        <w:rPr>
          <w:rFonts w:ascii="Palatino Linotype" w:eastAsiaTheme="minorEastAsia" w:hAnsi="Palatino Linotype" w:cs="Arial"/>
          <w:color w:val="000000" w:themeColor="text1"/>
          <w:sz w:val="24"/>
          <w:szCs w:val="24"/>
          <w:lang w:val="es-ES_tradnl" w:eastAsia="es-ES"/>
        </w:rPr>
        <w:t>debió declarar lo siguiente</w:t>
      </w:r>
      <w:r w:rsidR="0001367F" w:rsidRPr="00666DFB">
        <w:rPr>
          <w:rFonts w:ascii="Palatino Linotype" w:eastAsiaTheme="minorEastAsia" w:hAnsi="Palatino Linotype" w:cs="Arial"/>
          <w:color w:val="000000" w:themeColor="text1"/>
          <w:sz w:val="24"/>
          <w:szCs w:val="24"/>
          <w:lang w:val="es-ES_tradnl" w:eastAsia="es-ES"/>
        </w:rPr>
        <w:t xml:space="preserve"> de </w:t>
      </w:r>
      <w:r w:rsidR="00A41401" w:rsidRPr="00666DFB">
        <w:rPr>
          <w:rFonts w:ascii="Palatino Linotype" w:eastAsiaTheme="minorEastAsia" w:hAnsi="Palatino Linotype" w:cs="Arial"/>
          <w:color w:val="000000" w:themeColor="text1"/>
          <w:sz w:val="24"/>
          <w:szCs w:val="24"/>
          <w:lang w:val="es-ES_tradnl" w:eastAsia="es-ES"/>
        </w:rPr>
        <w:t>acuerdo</w:t>
      </w:r>
      <w:r w:rsidR="0001367F" w:rsidRPr="00666DFB">
        <w:rPr>
          <w:rFonts w:ascii="Palatino Linotype" w:eastAsiaTheme="minorEastAsia" w:hAnsi="Palatino Linotype" w:cs="Arial"/>
          <w:color w:val="000000" w:themeColor="text1"/>
          <w:sz w:val="24"/>
          <w:szCs w:val="24"/>
          <w:lang w:val="es-ES_tradnl" w:eastAsia="es-ES"/>
        </w:rPr>
        <w:t xml:space="preserve"> a la </w:t>
      </w:r>
      <w:r w:rsidR="0001367F" w:rsidRPr="00666DFB">
        <w:rPr>
          <w:rFonts w:ascii="Palatino Linotype" w:eastAsiaTheme="minorEastAsia" w:hAnsi="Palatino Linotype" w:cs="Arial"/>
          <w:color w:val="000000" w:themeColor="text1"/>
          <w:sz w:val="24"/>
          <w:szCs w:val="24"/>
          <w:lang w:eastAsia="es-ES"/>
        </w:rPr>
        <w:t>Ley de Transparencia y Acceso a la Información Pública del Estado de México y Municipios</w:t>
      </w:r>
      <w:r w:rsidRPr="00666DFB">
        <w:rPr>
          <w:rFonts w:ascii="Palatino Linotype" w:eastAsiaTheme="minorEastAsia" w:hAnsi="Palatino Linotype" w:cs="Arial"/>
          <w:color w:val="000000" w:themeColor="text1"/>
          <w:sz w:val="24"/>
          <w:szCs w:val="24"/>
          <w:lang w:val="es-ES_tradnl" w:eastAsia="es-ES"/>
        </w:rPr>
        <w:t>.</w:t>
      </w:r>
    </w:p>
    <w:p w14:paraId="28B2232D" w14:textId="77777777" w:rsidR="00D47D6E" w:rsidRPr="00666DFB" w:rsidRDefault="00D47D6E" w:rsidP="00D47D6E">
      <w:pPr>
        <w:pStyle w:val="Prrafodelista"/>
        <w:rPr>
          <w:rFonts w:ascii="Palatino Linotype" w:hAnsi="Palatino Linotype" w:cs="Arial"/>
          <w:i/>
          <w:color w:val="000000" w:themeColor="text1"/>
          <w:sz w:val="22"/>
        </w:rPr>
      </w:pPr>
    </w:p>
    <w:p w14:paraId="28B2232E" w14:textId="77777777" w:rsidR="00D47D6E" w:rsidRPr="00666DFB" w:rsidRDefault="00D47D6E" w:rsidP="00D47D6E">
      <w:pPr>
        <w:spacing w:after="0" w:line="360" w:lineRule="auto"/>
        <w:contextualSpacing/>
        <w:jc w:val="both"/>
        <w:rPr>
          <w:rFonts w:ascii="Palatino Linotype" w:eastAsiaTheme="minorEastAsia" w:hAnsi="Palatino Linotype" w:cs="Arial"/>
          <w:i/>
          <w:color w:val="000000" w:themeColor="text1"/>
          <w:szCs w:val="24"/>
          <w:lang w:val="es-ES_tradnl" w:eastAsia="es-ES"/>
        </w:rPr>
      </w:pPr>
      <w:r w:rsidRPr="00666DFB">
        <w:rPr>
          <w:rFonts w:ascii="Palatino Linotype" w:eastAsiaTheme="minorEastAsia" w:hAnsi="Palatino Linotype" w:cs="Arial"/>
          <w:b/>
          <w:i/>
          <w:color w:val="000000" w:themeColor="text1"/>
          <w:szCs w:val="24"/>
          <w:lang w:eastAsia="es-ES"/>
        </w:rPr>
        <w:t>Artículo 49</w:t>
      </w:r>
      <w:r w:rsidRPr="00666DFB">
        <w:rPr>
          <w:rFonts w:ascii="Palatino Linotype" w:eastAsiaTheme="minorEastAsia" w:hAnsi="Palatino Linotype" w:cs="Arial"/>
          <w:i/>
          <w:color w:val="000000" w:themeColor="text1"/>
          <w:szCs w:val="24"/>
          <w:lang w:eastAsia="es-ES"/>
        </w:rPr>
        <w:t xml:space="preserve">. Los Comités de Transparencia tendrán las siguientes atribuciones: Confirmar, modificar o revocar las determinaciones que en materia de ampliación del plazo de respuesta, clasificación de la información y declaración de </w:t>
      </w:r>
      <w:r w:rsidRPr="00666DFB">
        <w:rPr>
          <w:rFonts w:ascii="Palatino Linotype" w:eastAsiaTheme="minorEastAsia" w:hAnsi="Palatino Linotype" w:cs="Arial"/>
          <w:b/>
          <w:i/>
          <w:color w:val="000000" w:themeColor="text1"/>
          <w:szCs w:val="24"/>
          <w:lang w:eastAsia="es-ES"/>
        </w:rPr>
        <w:t xml:space="preserve">inexistencia </w:t>
      </w:r>
      <w:r w:rsidRPr="00666DFB">
        <w:rPr>
          <w:rFonts w:ascii="Palatino Linotype" w:eastAsiaTheme="minorEastAsia" w:hAnsi="Palatino Linotype" w:cs="Arial"/>
          <w:i/>
          <w:color w:val="000000" w:themeColor="text1"/>
          <w:szCs w:val="24"/>
          <w:lang w:eastAsia="es-ES"/>
        </w:rPr>
        <w:t>o de incompetencia realicen los titulares de las áreas de los sujetos obligados;</w:t>
      </w:r>
    </w:p>
    <w:p w14:paraId="28B2232F" w14:textId="77777777" w:rsidR="00D47D6E" w:rsidRPr="00666DFB" w:rsidRDefault="00D47D6E" w:rsidP="00D47D6E">
      <w:pPr>
        <w:pStyle w:val="Prrafodelista"/>
        <w:rPr>
          <w:rFonts w:ascii="Palatino Linotype" w:hAnsi="Palatino Linotype" w:cs="Arial"/>
          <w:i/>
          <w:color w:val="000000" w:themeColor="text1"/>
        </w:rPr>
      </w:pPr>
    </w:p>
    <w:p w14:paraId="28B22330" w14:textId="77777777" w:rsidR="0001367F" w:rsidRPr="00666DFB" w:rsidRDefault="0001367F" w:rsidP="0067742C">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Siguiendo esa línea de estudio el artículo 169 de la </w:t>
      </w:r>
      <w:r w:rsidRPr="00666DFB">
        <w:rPr>
          <w:rFonts w:ascii="Palatino Linotype" w:eastAsiaTheme="minorEastAsia" w:hAnsi="Palatino Linotype" w:cs="Arial"/>
          <w:color w:val="000000" w:themeColor="text1"/>
          <w:sz w:val="24"/>
          <w:szCs w:val="24"/>
          <w:lang w:eastAsia="es-ES"/>
        </w:rPr>
        <w:t>Ley de Transparencia y Acceso a la Información Pública del Estado de México y Municipios, considera que</w:t>
      </w:r>
      <w:r w:rsidR="00D47D6E" w:rsidRPr="00666DFB">
        <w:rPr>
          <w:rFonts w:ascii="Palatino Linotype" w:eastAsiaTheme="minorEastAsia" w:hAnsi="Palatino Linotype" w:cs="Arial"/>
          <w:color w:val="000000" w:themeColor="text1"/>
          <w:sz w:val="24"/>
          <w:szCs w:val="24"/>
          <w:lang w:eastAsia="es-ES"/>
        </w:rPr>
        <w:t>:</w:t>
      </w:r>
    </w:p>
    <w:p w14:paraId="28B22331" w14:textId="77777777" w:rsidR="0001367F" w:rsidRPr="00666DFB" w:rsidRDefault="0001367F" w:rsidP="0001367F">
      <w:pPr>
        <w:spacing w:after="0" w:line="360" w:lineRule="auto"/>
        <w:contextualSpacing/>
        <w:jc w:val="both"/>
        <w:rPr>
          <w:rFonts w:ascii="Palatino Linotype" w:eastAsiaTheme="minorEastAsia" w:hAnsi="Palatino Linotype" w:cs="Arial"/>
          <w:color w:val="000000" w:themeColor="text1"/>
          <w:szCs w:val="24"/>
          <w:lang w:val="es-ES_tradnl" w:eastAsia="es-ES"/>
        </w:rPr>
      </w:pPr>
    </w:p>
    <w:p w14:paraId="28B22332" w14:textId="77777777" w:rsidR="0001367F" w:rsidRPr="00666DFB" w:rsidRDefault="0001367F" w:rsidP="0001367F">
      <w:pPr>
        <w:spacing w:after="0" w:line="360" w:lineRule="auto"/>
        <w:contextualSpacing/>
        <w:jc w:val="both"/>
        <w:rPr>
          <w:rFonts w:ascii="Palatino Linotype" w:eastAsiaTheme="minorEastAsia" w:hAnsi="Palatino Linotype" w:cs="Arial"/>
          <w:i/>
          <w:color w:val="000000" w:themeColor="text1"/>
          <w:szCs w:val="24"/>
          <w:lang w:eastAsia="es-ES"/>
        </w:rPr>
      </w:pPr>
      <w:r w:rsidRPr="00666DFB">
        <w:rPr>
          <w:rFonts w:ascii="Palatino Linotype" w:eastAsiaTheme="minorEastAsia" w:hAnsi="Palatino Linotype" w:cs="Arial"/>
          <w:b/>
          <w:i/>
          <w:color w:val="000000" w:themeColor="text1"/>
          <w:szCs w:val="24"/>
          <w:lang w:eastAsia="es-ES"/>
        </w:rPr>
        <w:t>Artículo 169.</w:t>
      </w:r>
      <w:r w:rsidRPr="00666DFB">
        <w:rPr>
          <w:rFonts w:ascii="Palatino Linotype" w:eastAsiaTheme="minorEastAsia" w:hAnsi="Palatino Linotype" w:cs="Arial"/>
          <w:i/>
          <w:color w:val="000000" w:themeColor="text1"/>
          <w:szCs w:val="24"/>
          <w:lang w:eastAsia="es-ES"/>
        </w:rPr>
        <w:t xml:space="preserve"> Cuando la información no se encuentre en los archivos del sujeto obligado, el Comité de Transparencia: </w:t>
      </w:r>
    </w:p>
    <w:p w14:paraId="28B22333" w14:textId="77777777" w:rsidR="0001367F" w:rsidRPr="00666DFB" w:rsidRDefault="0001367F" w:rsidP="0001367F">
      <w:pPr>
        <w:spacing w:after="0" w:line="360" w:lineRule="auto"/>
        <w:contextualSpacing/>
        <w:jc w:val="both"/>
        <w:rPr>
          <w:rFonts w:ascii="Palatino Linotype" w:eastAsiaTheme="minorEastAsia" w:hAnsi="Palatino Linotype" w:cs="Arial"/>
          <w:i/>
          <w:color w:val="000000" w:themeColor="text1"/>
          <w:szCs w:val="24"/>
          <w:lang w:eastAsia="es-ES"/>
        </w:rPr>
      </w:pPr>
      <w:r w:rsidRPr="00666DFB">
        <w:rPr>
          <w:rFonts w:ascii="Palatino Linotype" w:eastAsiaTheme="minorEastAsia" w:hAnsi="Palatino Linotype" w:cs="Arial"/>
          <w:i/>
          <w:color w:val="000000" w:themeColor="text1"/>
          <w:szCs w:val="24"/>
          <w:lang w:eastAsia="es-ES"/>
        </w:rPr>
        <w:t xml:space="preserve">I. Analizará el caso y tomará las medidas necesarias para localizar la información; </w:t>
      </w:r>
    </w:p>
    <w:p w14:paraId="28B22334" w14:textId="77777777" w:rsidR="0001367F" w:rsidRPr="00666DFB" w:rsidRDefault="0001367F" w:rsidP="0001367F">
      <w:pPr>
        <w:spacing w:after="0" w:line="360" w:lineRule="auto"/>
        <w:contextualSpacing/>
        <w:jc w:val="both"/>
        <w:rPr>
          <w:rFonts w:ascii="Palatino Linotype" w:eastAsiaTheme="minorEastAsia" w:hAnsi="Palatino Linotype" w:cs="Arial"/>
          <w:b/>
          <w:i/>
          <w:color w:val="000000" w:themeColor="text1"/>
          <w:szCs w:val="24"/>
          <w:lang w:eastAsia="es-ES"/>
        </w:rPr>
      </w:pPr>
      <w:r w:rsidRPr="00666DFB">
        <w:rPr>
          <w:rFonts w:ascii="Palatino Linotype" w:eastAsiaTheme="minorEastAsia" w:hAnsi="Palatino Linotype" w:cs="Arial"/>
          <w:b/>
          <w:i/>
          <w:color w:val="000000" w:themeColor="text1"/>
          <w:szCs w:val="24"/>
          <w:lang w:eastAsia="es-ES"/>
        </w:rPr>
        <w:t xml:space="preserve">II. Expedirá una resolución que confirme la inexistencia del documento; </w:t>
      </w:r>
    </w:p>
    <w:p w14:paraId="28B22335" w14:textId="77777777" w:rsidR="0001367F" w:rsidRPr="00666DFB" w:rsidRDefault="0001367F" w:rsidP="0001367F">
      <w:pPr>
        <w:spacing w:after="0" w:line="360" w:lineRule="auto"/>
        <w:contextualSpacing/>
        <w:jc w:val="both"/>
        <w:rPr>
          <w:rFonts w:ascii="Palatino Linotype" w:eastAsiaTheme="minorEastAsia" w:hAnsi="Palatino Linotype" w:cs="Arial"/>
          <w:i/>
          <w:color w:val="000000" w:themeColor="text1"/>
          <w:szCs w:val="24"/>
          <w:lang w:eastAsia="es-ES"/>
        </w:rPr>
      </w:pPr>
      <w:r w:rsidRPr="00666DFB">
        <w:rPr>
          <w:rFonts w:ascii="Palatino Linotype" w:eastAsiaTheme="minorEastAsia" w:hAnsi="Palatino Linotype" w:cs="Arial"/>
          <w:i/>
          <w:color w:val="000000" w:themeColor="text1"/>
          <w:szCs w:val="24"/>
          <w:lang w:eastAsia="es-E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RPr="00666DFB">
        <w:rPr>
          <w:rFonts w:ascii="Palatino Linotype" w:eastAsiaTheme="minorEastAsia" w:hAnsi="Palatino Linotype" w:cs="Arial"/>
          <w:i/>
          <w:color w:val="000000" w:themeColor="text1"/>
          <w:szCs w:val="24"/>
          <w:lang w:eastAsia="es-ES"/>
        </w:rPr>
        <w:lastRenderedPageBreak/>
        <w:t xml:space="preserve">IV. Notificará al órgano interno de control o equivalente del sujeto obligado quien, en su caso, deberá iniciar el procedimiento de responsabilidad administrativa que corresponda. </w:t>
      </w:r>
    </w:p>
    <w:p w14:paraId="28B22336" w14:textId="77777777" w:rsidR="0001367F" w:rsidRPr="00666DFB" w:rsidRDefault="0001367F" w:rsidP="0001367F">
      <w:pPr>
        <w:spacing w:after="0" w:line="360" w:lineRule="auto"/>
        <w:contextualSpacing/>
        <w:jc w:val="both"/>
        <w:rPr>
          <w:rFonts w:ascii="Palatino Linotype" w:eastAsiaTheme="minorEastAsia" w:hAnsi="Palatino Linotype" w:cs="Arial"/>
          <w:i/>
          <w:color w:val="000000" w:themeColor="text1"/>
          <w:szCs w:val="24"/>
          <w:lang w:eastAsia="es-ES"/>
        </w:rPr>
      </w:pPr>
      <w:r w:rsidRPr="00666DFB">
        <w:rPr>
          <w:rFonts w:ascii="Palatino Linotype" w:eastAsiaTheme="minorEastAsia" w:hAnsi="Palatino Linotype" w:cs="Arial"/>
          <w:i/>
          <w:color w:val="000000" w:themeColor="text1"/>
          <w:szCs w:val="24"/>
          <w:lang w:eastAsia="es-ES"/>
        </w:rPr>
        <w:t xml:space="preserve">La Unidad de Transparencia deberá </w:t>
      </w:r>
      <w:r w:rsidRPr="00666DFB">
        <w:rPr>
          <w:rFonts w:ascii="Palatino Linotype" w:eastAsiaTheme="minorEastAsia" w:hAnsi="Palatino Linotype" w:cs="Arial"/>
          <w:b/>
          <w:i/>
          <w:color w:val="000000" w:themeColor="text1"/>
          <w:szCs w:val="24"/>
          <w:lang w:eastAsia="es-ES"/>
        </w:rPr>
        <w:t xml:space="preserve">notificarlo al solicitante por escrito, en un plazo que no exceda de quince días hábiles </w:t>
      </w:r>
      <w:r w:rsidRPr="00666DFB">
        <w:rPr>
          <w:rFonts w:ascii="Palatino Linotype" w:eastAsiaTheme="minorEastAsia" w:hAnsi="Palatino Linotype" w:cs="Arial"/>
          <w:i/>
          <w:color w:val="000000" w:themeColor="text1"/>
          <w:szCs w:val="24"/>
          <w:lang w:eastAsia="es-ES"/>
        </w:rPr>
        <w:t xml:space="preserve">contados a partir del día siguiente a la presentación de la solicitud. </w:t>
      </w:r>
    </w:p>
    <w:p w14:paraId="28B22337" w14:textId="77777777" w:rsidR="00D47D6E" w:rsidRPr="00666DFB" w:rsidRDefault="0001367F" w:rsidP="0001367F">
      <w:pPr>
        <w:spacing w:after="0" w:line="360" w:lineRule="auto"/>
        <w:contextualSpacing/>
        <w:jc w:val="both"/>
        <w:rPr>
          <w:rFonts w:ascii="Palatino Linotype" w:eastAsiaTheme="minorEastAsia" w:hAnsi="Palatino Linotype" w:cs="Arial"/>
          <w:i/>
          <w:color w:val="000000" w:themeColor="text1"/>
          <w:szCs w:val="24"/>
          <w:lang w:eastAsia="es-ES"/>
        </w:rPr>
      </w:pPr>
      <w:r w:rsidRPr="00666DFB">
        <w:rPr>
          <w:rFonts w:ascii="Palatino Linotype" w:eastAsiaTheme="minorEastAsia" w:hAnsi="Palatino Linotype" w:cs="Arial"/>
          <w:i/>
          <w:color w:val="000000" w:themeColor="text1"/>
          <w:szCs w:val="24"/>
          <w:lang w:eastAsia="es-ES"/>
        </w:rPr>
        <w:t xml:space="preserve">Este plazo podrá </w:t>
      </w:r>
      <w:r w:rsidRPr="00666DFB">
        <w:rPr>
          <w:rFonts w:ascii="Palatino Linotype" w:eastAsiaTheme="minorEastAsia" w:hAnsi="Palatino Linotype" w:cs="Arial"/>
          <w:b/>
          <w:i/>
          <w:color w:val="000000" w:themeColor="text1"/>
          <w:szCs w:val="24"/>
          <w:lang w:eastAsia="es-ES"/>
        </w:rPr>
        <w:t>ampliarse hasta por otros siete días hábiles</w:t>
      </w:r>
      <w:r w:rsidRPr="00666DFB">
        <w:rPr>
          <w:rFonts w:ascii="Palatino Linotype" w:eastAsiaTheme="minorEastAsia" w:hAnsi="Palatino Linotype" w:cs="Arial"/>
          <w:i/>
          <w:color w:val="000000" w:themeColor="text1"/>
          <w:szCs w:val="24"/>
          <w:lang w:eastAsia="es-ES"/>
        </w:rPr>
        <w:t>, siempre que existan razones para ello, debiendo notificarse por escrito al solicitante.</w:t>
      </w:r>
      <w:r w:rsidR="00D47D6E" w:rsidRPr="00666DFB">
        <w:rPr>
          <w:rFonts w:ascii="Palatino Linotype" w:eastAsiaTheme="minorEastAsia" w:hAnsi="Palatino Linotype" w:cs="Arial"/>
          <w:i/>
          <w:color w:val="000000" w:themeColor="text1"/>
          <w:szCs w:val="24"/>
          <w:lang w:eastAsia="es-ES"/>
        </w:rPr>
        <w:t xml:space="preserve"> </w:t>
      </w:r>
    </w:p>
    <w:p w14:paraId="28B22338" w14:textId="77777777" w:rsidR="0001367F" w:rsidRPr="00666DFB" w:rsidRDefault="0001367F" w:rsidP="0001367F">
      <w:pPr>
        <w:spacing w:after="0" w:line="360" w:lineRule="auto"/>
        <w:contextualSpacing/>
        <w:jc w:val="both"/>
        <w:rPr>
          <w:rFonts w:ascii="Palatino Linotype" w:eastAsiaTheme="minorEastAsia" w:hAnsi="Palatino Linotype" w:cs="Arial"/>
          <w:i/>
          <w:color w:val="000000" w:themeColor="text1"/>
          <w:sz w:val="24"/>
          <w:szCs w:val="24"/>
          <w:lang w:val="es-ES_tradnl" w:eastAsia="es-ES"/>
        </w:rPr>
      </w:pPr>
    </w:p>
    <w:p w14:paraId="28B22339" w14:textId="77777777" w:rsidR="0001367F" w:rsidRPr="00666DFB" w:rsidRDefault="0001367F" w:rsidP="0067742C">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Por su parte el artículo 170 ° de la </w:t>
      </w:r>
      <w:r w:rsidRPr="00666DFB">
        <w:rPr>
          <w:rFonts w:ascii="Palatino Linotype" w:eastAsiaTheme="minorEastAsia" w:hAnsi="Palatino Linotype" w:cs="Arial"/>
          <w:color w:val="000000" w:themeColor="text1"/>
          <w:sz w:val="24"/>
          <w:szCs w:val="24"/>
          <w:lang w:eastAsia="es-ES"/>
        </w:rPr>
        <w:t>Ley de Transparencia y Acceso a la Información Pública del Estado de México y Municipios, considera que</w:t>
      </w:r>
      <w:r w:rsidRPr="00666DFB">
        <w:rPr>
          <w:rFonts w:ascii="Palatino Linotype" w:eastAsiaTheme="minorEastAsia" w:hAnsi="Palatino Linotype" w:cs="Arial"/>
          <w:color w:val="000000" w:themeColor="text1"/>
          <w:sz w:val="24"/>
          <w:szCs w:val="24"/>
          <w:lang w:val="es-ES_tradnl" w:eastAsia="es-ES"/>
        </w:rPr>
        <w:t xml:space="preserve">: </w:t>
      </w:r>
    </w:p>
    <w:p w14:paraId="28B2233A" w14:textId="77777777" w:rsidR="0001367F" w:rsidRPr="00666DFB" w:rsidRDefault="0001367F" w:rsidP="0001367F">
      <w:pPr>
        <w:spacing w:after="0" w:line="360" w:lineRule="auto"/>
        <w:contextualSpacing/>
        <w:jc w:val="both"/>
        <w:rPr>
          <w:rFonts w:ascii="Palatino Linotype" w:eastAsiaTheme="minorEastAsia" w:hAnsi="Palatino Linotype" w:cs="Arial"/>
          <w:color w:val="000000" w:themeColor="text1"/>
          <w:szCs w:val="24"/>
          <w:lang w:val="es-ES_tradnl" w:eastAsia="es-ES"/>
        </w:rPr>
      </w:pPr>
    </w:p>
    <w:p w14:paraId="28B2233B" w14:textId="77777777" w:rsidR="0001367F" w:rsidRPr="00666DFB" w:rsidRDefault="0001367F" w:rsidP="0001367F">
      <w:pPr>
        <w:spacing w:after="0" w:line="360" w:lineRule="auto"/>
        <w:contextualSpacing/>
        <w:jc w:val="both"/>
        <w:rPr>
          <w:rFonts w:ascii="Palatino Linotype" w:eastAsiaTheme="minorEastAsia" w:hAnsi="Palatino Linotype" w:cs="Arial"/>
          <w:i/>
          <w:color w:val="000000" w:themeColor="text1"/>
          <w:szCs w:val="24"/>
          <w:lang w:val="es-ES_tradnl" w:eastAsia="es-ES"/>
        </w:rPr>
      </w:pPr>
      <w:r w:rsidRPr="00666DFB">
        <w:rPr>
          <w:rFonts w:ascii="Palatino Linotype" w:eastAsiaTheme="minorEastAsia" w:hAnsi="Palatino Linotype" w:cs="Arial"/>
          <w:b/>
          <w:i/>
          <w:color w:val="000000" w:themeColor="text1"/>
          <w:szCs w:val="24"/>
          <w:lang w:eastAsia="es-ES"/>
        </w:rPr>
        <w:t>Artículo 170.</w:t>
      </w:r>
      <w:r w:rsidRPr="00666DFB">
        <w:rPr>
          <w:rFonts w:ascii="Palatino Linotype" w:eastAsiaTheme="minorEastAsia" w:hAnsi="Palatino Linotype" w:cs="Arial"/>
          <w:i/>
          <w:color w:val="000000" w:themeColor="text1"/>
          <w:szCs w:val="24"/>
          <w:lang w:eastAsia="es-ES"/>
        </w:rPr>
        <w:t xml:space="preserve"> La </w:t>
      </w:r>
      <w:r w:rsidRPr="00666DFB">
        <w:rPr>
          <w:rFonts w:ascii="Palatino Linotype" w:eastAsiaTheme="minorEastAsia" w:hAnsi="Palatino Linotype" w:cs="Arial"/>
          <w:b/>
          <w:i/>
          <w:color w:val="000000" w:themeColor="text1"/>
          <w:szCs w:val="24"/>
          <w:lang w:eastAsia="es-ES"/>
        </w:rPr>
        <w:t>resolución</w:t>
      </w:r>
      <w:r w:rsidRPr="00666DFB">
        <w:rPr>
          <w:rFonts w:ascii="Palatino Linotype" w:eastAsiaTheme="minorEastAsia" w:hAnsi="Palatino Linotype" w:cs="Arial"/>
          <w:i/>
          <w:color w:val="000000" w:themeColor="text1"/>
          <w:szCs w:val="24"/>
          <w:lang w:eastAsia="es-ES"/>
        </w:rPr>
        <w:t xml:space="preserve"> del Comité de Transparencia que </w:t>
      </w:r>
      <w:r w:rsidRPr="00666DFB">
        <w:rPr>
          <w:rFonts w:ascii="Palatino Linotype" w:eastAsiaTheme="minorEastAsia" w:hAnsi="Palatino Linotype" w:cs="Arial"/>
          <w:b/>
          <w:i/>
          <w:color w:val="000000" w:themeColor="text1"/>
          <w:szCs w:val="24"/>
          <w:lang w:eastAsia="es-ES"/>
        </w:rPr>
        <w:t>confirme la inexistencia</w:t>
      </w:r>
      <w:r w:rsidRPr="00666DFB">
        <w:rPr>
          <w:rFonts w:ascii="Palatino Linotype" w:eastAsiaTheme="minorEastAsia" w:hAnsi="Palatino Linotype" w:cs="Arial"/>
          <w:i/>
          <w:color w:val="000000" w:themeColor="text1"/>
          <w:szCs w:val="24"/>
          <w:lang w:eastAsia="es-ES"/>
        </w:rPr>
        <w:t xml:space="preserve">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8B2233C" w14:textId="77777777" w:rsidR="0067742C" w:rsidRPr="00666DFB" w:rsidRDefault="0067742C" w:rsidP="0067742C">
      <w:pPr>
        <w:spacing w:after="0" w:line="360" w:lineRule="auto"/>
        <w:ind w:left="360"/>
        <w:contextualSpacing/>
        <w:jc w:val="both"/>
        <w:rPr>
          <w:rFonts w:ascii="Palatino Linotype" w:eastAsiaTheme="minorEastAsia" w:hAnsi="Palatino Linotype" w:cs="Arial"/>
          <w:color w:val="000000" w:themeColor="text1"/>
          <w:szCs w:val="24"/>
          <w:lang w:val="es-ES_tradnl" w:eastAsia="es-ES"/>
        </w:rPr>
      </w:pPr>
    </w:p>
    <w:p w14:paraId="28B2233D"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Lo anterior es así, ya que para el caso de no localizar la información correspondiente al periodo del 2001 y 2022, lo procedente es considerarse la entrega del Acuerdo de Inexistencia aun y cuando esta haya causado baja documental.</w:t>
      </w:r>
    </w:p>
    <w:p w14:paraId="28B2233E" w14:textId="77777777" w:rsidR="00C0301D" w:rsidRPr="00666DFB" w:rsidRDefault="00C0301D" w:rsidP="00C0301D">
      <w:pPr>
        <w:spacing w:line="360" w:lineRule="auto"/>
        <w:jc w:val="both"/>
        <w:rPr>
          <w:rFonts w:ascii="Palatino Linotype" w:eastAsiaTheme="minorEastAsia" w:hAnsi="Palatino Linotype" w:cs="Arial"/>
          <w:color w:val="000000" w:themeColor="text1"/>
          <w:sz w:val="24"/>
          <w:szCs w:val="24"/>
          <w:lang w:val="es-ES_tradnl" w:eastAsia="es-ES"/>
        </w:rPr>
      </w:pPr>
    </w:p>
    <w:p w14:paraId="28B2233F"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w:t>
      </w:r>
      <w:r w:rsidRPr="00666DFB">
        <w:rPr>
          <w:rFonts w:ascii="Palatino Linotype" w:eastAsiaTheme="minorEastAsia" w:hAnsi="Palatino Linotype" w:cs="Arial"/>
          <w:color w:val="000000" w:themeColor="text1"/>
          <w:sz w:val="24"/>
          <w:szCs w:val="24"/>
          <w:lang w:val="es-ES_tradnl" w:eastAsia="es-ES"/>
        </w:rPr>
        <w:lastRenderedPageBreak/>
        <w:t>servidor público con los documentos que por el ejercicio de sus funciones obra en su poder, por lo que, impone un compromiso en su cuidado y resguardo.</w:t>
      </w:r>
    </w:p>
    <w:p w14:paraId="28B22340" w14:textId="77777777" w:rsidR="00C0301D" w:rsidRPr="00666DFB" w:rsidRDefault="00C0301D" w:rsidP="00C0301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8B22341"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28B22342" w14:textId="77777777" w:rsidR="00C0301D" w:rsidRPr="00666DFB" w:rsidRDefault="00C0301D" w:rsidP="00C0301D">
      <w:pPr>
        <w:spacing w:line="360" w:lineRule="auto"/>
        <w:jc w:val="both"/>
        <w:rPr>
          <w:rFonts w:ascii="Palatino Linotype" w:hAnsi="Palatino Linotype" w:cs="Arial"/>
          <w:szCs w:val="24"/>
        </w:rPr>
      </w:pPr>
    </w:p>
    <w:p w14:paraId="28B22343"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I. Analizará el caso y tomará las medidas necesarias para localizar la información;</w:t>
      </w:r>
    </w:p>
    <w:p w14:paraId="28B22344" w14:textId="77777777" w:rsidR="00C0301D" w:rsidRPr="00666DFB" w:rsidRDefault="00C0301D" w:rsidP="00C0301D">
      <w:pPr>
        <w:spacing w:line="276" w:lineRule="auto"/>
        <w:ind w:left="709" w:right="757"/>
        <w:jc w:val="both"/>
        <w:rPr>
          <w:rFonts w:ascii="Palatino Linotype" w:hAnsi="Palatino Linotype" w:cs="Arial"/>
          <w:i/>
          <w:szCs w:val="24"/>
        </w:rPr>
      </w:pPr>
    </w:p>
    <w:p w14:paraId="28B22345"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II. Expedirá una resolución que confirme la inexistencia del documento;</w:t>
      </w:r>
    </w:p>
    <w:p w14:paraId="28B22346" w14:textId="77777777" w:rsidR="00C0301D" w:rsidRPr="00666DFB" w:rsidRDefault="00C0301D" w:rsidP="00C0301D">
      <w:pPr>
        <w:spacing w:line="276" w:lineRule="auto"/>
        <w:ind w:left="709" w:right="757"/>
        <w:jc w:val="both"/>
        <w:rPr>
          <w:rFonts w:ascii="Palatino Linotype" w:hAnsi="Palatino Linotype" w:cs="Arial"/>
          <w:i/>
          <w:szCs w:val="24"/>
        </w:rPr>
      </w:pPr>
    </w:p>
    <w:p w14:paraId="28B22347"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8B22348" w14:textId="77777777" w:rsidR="00C0301D" w:rsidRPr="00666DFB" w:rsidRDefault="00C0301D" w:rsidP="00C0301D">
      <w:pPr>
        <w:spacing w:line="276" w:lineRule="auto"/>
        <w:ind w:left="709" w:right="757"/>
        <w:jc w:val="both"/>
        <w:rPr>
          <w:rFonts w:ascii="Palatino Linotype" w:hAnsi="Palatino Linotype" w:cs="Arial"/>
          <w:i/>
          <w:szCs w:val="24"/>
        </w:rPr>
      </w:pPr>
    </w:p>
    <w:p w14:paraId="28B22349"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IV. Notificará al órgano interno de control o equivalente del sujeto obligado quien, en su caso, deberá iniciar el procedimiento de responsabilidad administrativa que corresponda.</w:t>
      </w:r>
    </w:p>
    <w:p w14:paraId="28B2234A" w14:textId="77777777" w:rsidR="00C0301D" w:rsidRPr="00666DFB" w:rsidRDefault="00C0301D" w:rsidP="00C0301D">
      <w:pPr>
        <w:spacing w:line="360" w:lineRule="auto"/>
        <w:jc w:val="both"/>
        <w:rPr>
          <w:rFonts w:ascii="Palatino Linotype" w:hAnsi="Palatino Linotype" w:cs="Arial"/>
          <w:sz w:val="24"/>
          <w:szCs w:val="24"/>
        </w:rPr>
      </w:pPr>
    </w:p>
    <w:p w14:paraId="28B2234B" w14:textId="77777777" w:rsidR="00C0301D" w:rsidRPr="00666DFB" w:rsidRDefault="00C0301D" w:rsidP="00C0301D">
      <w:pPr>
        <w:spacing w:line="360" w:lineRule="auto"/>
        <w:jc w:val="both"/>
        <w:rPr>
          <w:rFonts w:ascii="Palatino Linotype" w:hAnsi="Palatino Linotype" w:cs="Arial"/>
          <w:sz w:val="24"/>
          <w:szCs w:val="24"/>
        </w:rPr>
      </w:pPr>
    </w:p>
    <w:p w14:paraId="28B2234C"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lastRenderedPageBreak/>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28B2234D" w14:textId="77777777" w:rsidR="00C0301D" w:rsidRPr="00666DFB" w:rsidRDefault="00C0301D" w:rsidP="00C0301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8B2234E"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w:t>
      </w:r>
    </w:p>
    <w:p w14:paraId="28B2234F" w14:textId="77777777" w:rsidR="00C0301D" w:rsidRPr="00666DFB" w:rsidRDefault="00C0301D" w:rsidP="00C0301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8B22350"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28B22351" w14:textId="77777777" w:rsidR="00C0301D" w:rsidRPr="00666DFB" w:rsidRDefault="00C0301D" w:rsidP="00C0301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8B22352"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Por lo que, en caso de que la información no obre en los archivos del SUJETO OBLIGADO se acredita el destino de la misma, y para el caso que nos ocupa determinar si ésta se procedió a su envío al archivo histórico o a su baja permanente; documentando las circunstancias de tiempo, modo y lugar que precedieron a la </w:t>
      </w:r>
      <w:r w:rsidRPr="00666DFB">
        <w:rPr>
          <w:rFonts w:ascii="Palatino Linotype" w:eastAsiaTheme="minorEastAsia" w:hAnsi="Palatino Linotype" w:cs="Arial"/>
          <w:color w:val="000000" w:themeColor="text1"/>
          <w:sz w:val="24"/>
          <w:szCs w:val="24"/>
          <w:lang w:val="es-ES_tradnl" w:eastAsia="es-ES"/>
        </w:rPr>
        <w:lastRenderedPageBreak/>
        <w:t>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28B22353" w14:textId="77777777" w:rsidR="00C0301D" w:rsidRPr="00666DFB" w:rsidRDefault="00C0301D" w:rsidP="00C0301D">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8B22354" w14:textId="77777777" w:rsidR="00C0301D" w:rsidRPr="00666DFB" w:rsidRDefault="00C0301D" w:rsidP="00C0301D">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Sirve de apoyo a lo anterior por analogía el criterio 14-09 que emite el Instituto Nacional de Transparencia, Acceso a la Información y Protección de Datos Personales que a la letra dice:</w:t>
      </w:r>
    </w:p>
    <w:p w14:paraId="28B22355" w14:textId="77777777" w:rsidR="00C0301D" w:rsidRPr="00666DFB" w:rsidRDefault="00C0301D" w:rsidP="00C0301D">
      <w:pPr>
        <w:spacing w:after="0" w:line="360" w:lineRule="auto"/>
        <w:contextualSpacing/>
        <w:jc w:val="both"/>
        <w:rPr>
          <w:rFonts w:ascii="Palatino Linotype" w:eastAsiaTheme="minorEastAsia" w:hAnsi="Palatino Linotype" w:cs="Arial"/>
          <w:color w:val="000000" w:themeColor="text1"/>
          <w:szCs w:val="24"/>
          <w:lang w:val="es-ES_tradnl" w:eastAsia="es-ES"/>
        </w:rPr>
      </w:pPr>
    </w:p>
    <w:p w14:paraId="28B22356"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b/>
          <w:i/>
          <w:szCs w:val="24"/>
        </w:rPr>
        <w:t>Baja documental</w:t>
      </w:r>
      <w:r w:rsidRPr="00666DFB">
        <w:rPr>
          <w:rFonts w:ascii="Palatino Linotype" w:hAnsi="Palatino Linotype" w:cs="Arial"/>
          <w:i/>
          <w:szCs w:val="24"/>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28B22357" w14:textId="77777777" w:rsidR="00C0301D" w:rsidRPr="00666DFB" w:rsidRDefault="00C0301D" w:rsidP="00C0301D">
      <w:pPr>
        <w:spacing w:line="276" w:lineRule="auto"/>
        <w:ind w:left="709" w:right="757"/>
        <w:jc w:val="both"/>
        <w:rPr>
          <w:rFonts w:ascii="Palatino Linotype" w:hAnsi="Palatino Linotype" w:cs="Arial"/>
          <w:i/>
          <w:szCs w:val="24"/>
        </w:rPr>
      </w:pPr>
    </w:p>
    <w:p w14:paraId="28B22358"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Expedientes:</w:t>
      </w:r>
    </w:p>
    <w:p w14:paraId="28B22359"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4650/07 Instituto de Seguridad y Servicios Sociales de los Trabajadores del</w:t>
      </w:r>
    </w:p>
    <w:p w14:paraId="28B2235A"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Estado – Alonso Lujambio Irazábal</w:t>
      </w:r>
    </w:p>
    <w:p w14:paraId="28B2235B"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0908/08 Instituto Mexicano del Seguro Social – Alonso Lujambio Irazábal</w:t>
      </w:r>
    </w:p>
    <w:p w14:paraId="28B2235C"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4961/08 Instituto Mexicano del Seguro Social – Alonso Gómez-Robledo V.</w:t>
      </w:r>
    </w:p>
    <w:p w14:paraId="28B2235D"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lastRenderedPageBreak/>
        <w:t>0820/09  Secretaría de Agricultura, Ganadería, Desarrollo Rural, Pesca y</w:t>
      </w:r>
    </w:p>
    <w:p w14:paraId="28B2235E"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Alimentación – Jacqueline Peschard Mariscal</w:t>
      </w:r>
    </w:p>
    <w:p w14:paraId="28B2235F"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3928/09 Administración Federal de Servicios Educativos en el Distrito Federal –</w:t>
      </w:r>
    </w:p>
    <w:p w14:paraId="28B22360" w14:textId="77777777" w:rsidR="00C0301D" w:rsidRPr="00666DFB" w:rsidRDefault="00C0301D" w:rsidP="00C0301D">
      <w:pPr>
        <w:spacing w:line="276" w:lineRule="auto"/>
        <w:ind w:left="709" w:right="757"/>
        <w:jc w:val="both"/>
        <w:rPr>
          <w:rFonts w:ascii="Palatino Linotype" w:hAnsi="Palatino Linotype" w:cs="Arial"/>
          <w:i/>
          <w:szCs w:val="24"/>
        </w:rPr>
      </w:pPr>
      <w:r w:rsidRPr="00666DFB">
        <w:rPr>
          <w:rFonts w:ascii="Palatino Linotype" w:hAnsi="Palatino Linotype" w:cs="Arial"/>
          <w:i/>
          <w:szCs w:val="24"/>
        </w:rPr>
        <w:t>María Marván Laborde</w:t>
      </w:r>
    </w:p>
    <w:p w14:paraId="28B22361" w14:textId="77777777" w:rsidR="00C0301D" w:rsidRPr="00666DFB" w:rsidRDefault="00C0301D" w:rsidP="0053694A">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8B22362" w14:textId="77777777" w:rsidR="0001367F" w:rsidRPr="00666DFB" w:rsidRDefault="0067742C" w:rsidP="0001367F">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 De lo anterior, se concluye que si bien  es cierto el </w:t>
      </w:r>
      <w:r w:rsidRPr="00666DFB">
        <w:rPr>
          <w:rFonts w:ascii="Palatino Linotype" w:eastAsiaTheme="minorEastAsia" w:hAnsi="Palatino Linotype" w:cs="Arial"/>
          <w:b/>
          <w:color w:val="000000" w:themeColor="text1"/>
          <w:sz w:val="24"/>
          <w:szCs w:val="24"/>
          <w:lang w:val="es-ES_tradnl" w:eastAsia="es-ES"/>
        </w:rPr>
        <w:t xml:space="preserve">RECURRENTE </w:t>
      </w:r>
      <w:r w:rsidR="00A41401" w:rsidRPr="00666DFB">
        <w:rPr>
          <w:rFonts w:ascii="Palatino Linotype" w:eastAsiaTheme="minorEastAsia" w:hAnsi="Palatino Linotype" w:cs="Arial"/>
          <w:color w:val="000000" w:themeColor="text1"/>
          <w:sz w:val="24"/>
          <w:szCs w:val="24"/>
          <w:lang w:val="es-ES_tradnl" w:eastAsia="es-ES"/>
        </w:rPr>
        <w:t>se inconformó</w:t>
      </w:r>
      <w:r w:rsidR="0001367F" w:rsidRPr="00666DFB">
        <w:rPr>
          <w:rFonts w:ascii="Palatino Linotype" w:eastAsiaTheme="minorEastAsia" w:hAnsi="Palatino Linotype" w:cs="Arial"/>
          <w:color w:val="000000" w:themeColor="text1"/>
          <w:sz w:val="24"/>
          <w:szCs w:val="24"/>
          <w:lang w:val="es-ES_tradnl" w:eastAsia="es-ES"/>
        </w:rPr>
        <w:t xml:space="preserve"> por </w:t>
      </w:r>
      <w:r w:rsidR="00A41401" w:rsidRPr="00666DFB">
        <w:rPr>
          <w:rFonts w:ascii="Palatino Linotype" w:eastAsiaTheme="minorEastAsia" w:hAnsi="Palatino Linotype" w:cs="Arial"/>
          <w:color w:val="000000" w:themeColor="text1"/>
          <w:sz w:val="24"/>
          <w:szCs w:val="24"/>
          <w:lang w:val="es-ES_tradnl" w:eastAsia="es-ES"/>
        </w:rPr>
        <w:t xml:space="preserve">la </w:t>
      </w:r>
      <w:r w:rsidRPr="00666DFB">
        <w:rPr>
          <w:rFonts w:ascii="Palatino Linotype" w:eastAsiaTheme="minorEastAsia" w:hAnsi="Palatino Linotype" w:cs="Arial"/>
          <w:color w:val="000000" w:themeColor="text1"/>
          <w:sz w:val="24"/>
          <w:szCs w:val="24"/>
          <w:lang w:val="es-ES_tradnl" w:eastAsia="es-ES"/>
        </w:rPr>
        <w:t>información</w:t>
      </w:r>
      <w:r w:rsidR="0001367F" w:rsidRPr="00666DFB">
        <w:rPr>
          <w:rFonts w:ascii="Palatino Linotype" w:eastAsiaTheme="minorEastAsia" w:hAnsi="Palatino Linotype" w:cs="Arial"/>
          <w:color w:val="000000" w:themeColor="text1"/>
          <w:sz w:val="24"/>
          <w:szCs w:val="24"/>
          <w:lang w:val="es-ES_tradnl" w:eastAsia="es-ES"/>
        </w:rPr>
        <w:t xml:space="preserve"> que le fue entregada</w:t>
      </w:r>
      <w:r w:rsidRPr="00666DFB">
        <w:rPr>
          <w:rFonts w:ascii="Palatino Linotype" w:eastAsiaTheme="minorEastAsia" w:hAnsi="Palatino Linotype" w:cs="Arial"/>
          <w:color w:val="000000" w:themeColor="text1"/>
          <w:sz w:val="24"/>
          <w:szCs w:val="24"/>
          <w:lang w:val="es-ES_tradnl" w:eastAsia="es-ES"/>
        </w:rPr>
        <w:t xml:space="preserve">, también lo es que el </w:t>
      </w:r>
      <w:r w:rsidRPr="00666DFB">
        <w:rPr>
          <w:rFonts w:ascii="Palatino Linotype" w:eastAsiaTheme="minorEastAsia" w:hAnsi="Palatino Linotype" w:cs="Arial"/>
          <w:b/>
          <w:color w:val="000000" w:themeColor="text1"/>
          <w:sz w:val="24"/>
          <w:szCs w:val="24"/>
          <w:lang w:val="es-ES_tradnl" w:eastAsia="es-ES"/>
        </w:rPr>
        <w:t xml:space="preserve">SUJETO OBLIGADO </w:t>
      </w:r>
      <w:r w:rsidRPr="00666DFB">
        <w:rPr>
          <w:rFonts w:ascii="Palatino Linotype" w:eastAsiaTheme="minorEastAsia" w:hAnsi="Palatino Linotype" w:cs="Arial"/>
          <w:color w:val="000000" w:themeColor="text1"/>
          <w:sz w:val="24"/>
          <w:szCs w:val="24"/>
          <w:lang w:val="es-ES_tradnl" w:eastAsia="es-ES"/>
        </w:rPr>
        <w:t>entreg</w:t>
      </w:r>
      <w:r w:rsidR="00A41401" w:rsidRPr="00666DFB">
        <w:rPr>
          <w:rFonts w:ascii="Palatino Linotype" w:eastAsiaTheme="minorEastAsia" w:hAnsi="Palatino Linotype" w:cs="Arial"/>
          <w:color w:val="000000" w:themeColor="text1"/>
          <w:sz w:val="24"/>
          <w:szCs w:val="24"/>
          <w:lang w:val="es-ES_tradnl" w:eastAsia="es-ES"/>
        </w:rPr>
        <w:t>ó</w:t>
      </w:r>
      <w:r w:rsidRPr="00666DFB">
        <w:rPr>
          <w:rFonts w:ascii="Palatino Linotype" w:eastAsiaTheme="minorEastAsia" w:hAnsi="Palatino Linotype" w:cs="Arial"/>
          <w:color w:val="000000" w:themeColor="text1"/>
          <w:sz w:val="24"/>
          <w:szCs w:val="24"/>
          <w:lang w:val="es-ES_tradnl" w:eastAsia="es-ES"/>
        </w:rPr>
        <w:t xml:space="preserve"> la información incompleta toda vez que omitió realizar </w:t>
      </w:r>
      <w:r w:rsidR="0001367F" w:rsidRPr="00666DFB">
        <w:rPr>
          <w:rFonts w:ascii="Palatino Linotype" w:eastAsiaTheme="minorEastAsia" w:hAnsi="Palatino Linotype" w:cs="Arial"/>
          <w:color w:val="000000" w:themeColor="text1"/>
          <w:sz w:val="24"/>
          <w:szCs w:val="24"/>
          <w:lang w:val="es-ES_tradnl" w:eastAsia="es-ES"/>
        </w:rPr>
        <w:t xml:space="preserve">la Resolución </w:t>
      </w:r>
      <w:r w:rsidRPr="00666DFB">
        <w:rPr>
          <w:rFonts w:ascii="Palatino Linotype" w:eastAsiaTheme="minorEastAsia" w:hAnsi="Palatino Linotype" w:cs="Arial"/>
          <w:color w:val="000000" w:themeColor="text1"/>
          <w:sz w:val="24"/>
          <w:szCs w:val="24"/>
          <w:lang w:val="es-ES_tradnl" w:eastAsia="es-ES"/>
        </w:rPr>
        <w:t xml:space="preserve">por parte del Comité de Transparencia en la que se </w:t>
      </w:r>
      <w:r w:rsidR="0001367F" w:rsidRPr="00666DFB">
        <w:rPr>
          <w:rFonts w:ascii="Palatino Linotype" w:eastAsiaTheme="minorEastAsia" w:hAnsi="Palatino Linotype" w:cs="Arial"/>
          <w:color w:val="000000" w:themeColor="text1"/>
          <w:sz w:val="24"/>
          <w:szCs w:val="24"/>
          <w:lang w:val="es-ES_tradnl" w:eastAsia="es-ES"/>
        </w:rPr>
        <w:t>declarará la inexistencia de información y que este a su vez fuera entregado en la</w:t>
      </w:r>
      <w:r w:rsidR="0053694A" w:rsidRPr="00666DFB">
        <w:rPr>
          <w:rFonts w:ascii="Palatino Linotype" w:eastAsiaTheme="minorEastAsia" w:hAnsi="Palatino Linotype" w:cs="Arial"/>
          <w:color w:val="000000" w:themeColor="text1"/>
          <w:sz w:val="24"/>
          <w:szCs w:val="24"/>
          <w:lang w:val="es-ES_tradnl" w:eastAsia="es-ES"/>
        </w:rPr>
        <w:t xml:space="preserve"> respuesta</w:t>
      </w:r>
      <w:r w:rsidR="0001367F" w:rsidRPr="00666DFB">
        <w:rPr>
          <w:rFonts w:ascii="Palatino Linotype" w:eastAsiaTheme="minorEastAsia" w:hAnsi="Palatino Linotype" w:cs="Arial"/>
          <w:color w:val="000000" w:themeColor="text1"/>
          <w:sz w:val="24"/>
          <w:szCs w:val="24"/>
          <w:lang w:val="es-ES_tradnl" w:eastAsia="es-ES"/>
        </w:rPr>
        <w:t xml:space="preserve"> inicial de solicitud que se le hizo al </w:t>
      </w:r>
      <w:r w:rsidR="0001367F" w:rsidRPr="00666DFB">
        <w:rPr>
          <w:rFonts w:ascii="Palatino Linotype" w:eastAsiaTheme="minorEastAsia" w:hAnsi="Palatino Linotype" w:cs="Arial"/>
          <w:b/>
          <w:color w:val="000000" w:themeColor="text1"/>
          <w:sz w:val="24"/>
          <w:szCs w:val="24"/>
          <w:lang w:val="es-ES_tradnl" w:eastAsia="es-ES"/>
        </w:rPr>
        <w:t>RECURRENTE.</w:t>
      </w:r>
    </w:p>
    <w:p w14:paraId="28B22363" w14:textId="77777777" w:rsidR="0067742C" w:rsidRPr="00666DFB" w:rsidRDefault="0001367F" w:rsidP="0001367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themeColor="text1"/>
          <w:sz w:val="24"/>
          <w:szCs w:val="24"/>
          <w:lang w:val="es-ES_tradnl" w:eastAsia="es-ES"/>
        </w:rPr>
        <w:t xml:space="preserve"> </w:t>
      </w:r>
    </w:p>
    <w:p w14:paraId="28B22364" w14:textId="77777777" w:rsidR="0067742C" w:rsidRPr="00666DFB" w:rsidRDefault="0067742C" w:rsidP="0067742C">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666DFB">
        <w:rPr>
          <w:rFonts w:ascii="Palatino Linotype" w:eastAsiaTheme="minorEastAsia" w:hAnsi="Palatino Linotype" w:cs="Arial"/>
          <w:color w:val="000000"/>
          <w:sz w:val="24"/>
          <w:szCs w:val="24"/>
          <w:lang w:val="es-ES_tradnl" w:eastAsia="es-ES"/>
        </w:rPr>
        <w:t xml:space="preserve">Con la determinación anterior, se concluye que el derecho de acceso a la información pública del ahora </w:t>
      </w:r>
      <w:r w:rsidRPr="00666DFB">
        <w:rPr>
          <w:rFonts w:ascii="Palatino Linotype" w:eastAsiaTheme="minorEastAsia" w:hAnsi="Palatino Linotype" w:cs="Arial"/>
          <w:b/>
          <w:color w:val="000000"/>
          <w:sz w:val="24"/>
          <w:szCs w:val="24"/>
          <w:lang w:val="es-ES_tradnl" w:eastAsia="es-ES"/>
        </w:rPr>
        <w:t xml:space="preserve">RECURRENTE </w:t>
      </w:r>
      <w:r w:rsidR="0053694A" w:rsidRPr="00666DFB">
        <w:rPr>
          <w:rFonts w:ascii="Palatino Linotype" w:eastAsiaTheme="minorEastAsia" w:hAnsi="Palatino Linotype" w:cs="Arial"/>
          <w:color w:val="000000"/>
          <w:sz w:val="24"/>
          <w:szCs w:val="24"/>
          <w:lang w:val="es-ES_tradnl" w:eastAsia="es-ES"/>
        </w:rPr>
        <w:t>no se colmó</w:t>
      </w:r>
      <w:r w:rsidRPr="00666DFB">
        <w:rPr>
          <w:rFonts w:ascii="Palatino Linotype" w:eastAsiaTheme="minorEastAsia" w:hAnsi="Palatino Linotype" w:cs="Arial"/>
          <w:color w:val="000000"/>
          <w:sz w:val="24"/>
          <w:szCs w:val="24"/>
          <w:lang w:val="es-ES_tradnl" w:eastAsia="es-ES"/>
        </w:rPr>
        <w:t xml:space="preserve"> por la falta de la </w:t>
      </w:r>
      <w:r w:rsidR="0053694A" w:rsidRPr="00666DFB">
        <w:rPr>
          <w:rFonts w:ascii="Palatino Linotype" w:eastAsiaTheme="minorEastAsia" w:hAnsi="Palatino Linotype" w:cs="Arial"/>
          <w:color w:val="000000"/>
          <w:sz w:val="24"/>
          <w:szCs w:val="24"/>
          <w:lang w:val="es-ES_tradnl" w:eastAsia="es-ES"/>
        </w:rPr>
        <w:t xml:space="preserve"> información.</w:t>
      </w:r>
    </w:p>
    <w:p w14:paraId="28B22365" w14:textId="77777777" w:rsidR="0067742C" w:rsidRPr="00666DFB" w:rsidRDefault="0067742C" w:rsidP="0067742C">
      <w:pPr>
        <w:pStyle w:val="Prrafodelista"/>
        <w:rPr>
          <w:rFonts w:ascii="Palatino Linotype" w:eastAsia="MS Mincho" w:hAnsi="Palatino Linotype" w:cs="Arial"/>
        </w:rPr>
      </w:pPr>
    </w:p>
    <w:p w14:paraId="28B22366" w14:textId="77777777" w:rsidR="0067742C" w:rsidRPr="00666DFB" w:rsidRDefault="0067742C" w:rsidP="0067742C">
      <w:pPr>
        <w:numPr>
          <w:ilvl w:val="0"/>
          <w:numId w:val="1"/>
        </w:numPr>
        <w:spacing w:after="0" w:line="360" w:lineRule="auto"/>
        <w:ind w:left="0" w:firstLine="0"/>
        <w:contextualSpacing/>
        <w:jc w:val="both"/>
        <w:rPr>
          <w:rFonts w:ascii="Palatino Linotype" w:eastAsia="MS Mincho" w:hAnsi="Palatino Linotype" w:cs="Arial"/>
          <w:sz w:val="24"/>
          <w:szCs w:val="24"/>
        </w:rPr>
      </w:pPr>
      <w:r w:rsidRPr="00666DFB">
        <w:rPr>
          <w:rFonts w:ascii="Palatino Linotype" w:eastAsia="MS Mincho" w:hAnsi="Palatino Linotype" w:cs="Arial"/>
          <w:sz w:val="24"/>
          <w:szCs w:val="24"/>
        </w:rPr>
        <w:t>En ese contexto es de recordar que el derecho de acceso a la información es un derecho que versa sobre documentos; luego entonces este se colma con la entrega del soporte documental donde conste o se advierta lo requerido.</w:t>
      </w:r>
    </w:p>
    <w:p w14:paraId="28B22367" w14:textId="77777777" w:rsidR="00FF5FC1" w:rsidRPr="00666DFB" w:rsidRDefault="00FF5FC1" w:rsidP="00FF5FC1">
      <w:pPr>
        <w:spacing w:after="0" w:line="360" w:lineRule="auto"/>
        <w:contextualSpacing/>
        <w:jc w:val="both"/>
        <w:rPr>
          <w:rFonts w:ascii="Palatino Linotype" w:eastAsia="MS Mincho" w:hAnsi="Palatino Linotype" w:cs="Arial"/>
          <w:sz w:val="24"/>
          <w:szCs w:val="24"/>
        </w:rPr>
      </w:pPr>
    </w:p>
    <w:p w14:paraId="28B22368" w14:textId="77777777" w:rsidR="0067742C" w:rsidRPr="00666DFB" w:rsidRDefault="0067742C" w:rsidP="0067742C">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666DFB">
        <w:rPr>
          <w:rFonts w:ascii="Palatino Linotype" w:eastAsia="Palatino Linotype" w:hAnsi="Palatino Linotype" w:cs="Palatino Linotype"/>
          <w:sz w:val="24"/>
          <w:szCs w:val="24"/>
        </w:rPr>
        <w:t>Al respecto el artículo 24 de la Ley de la materia</w:t>
      </w:r>
      <w:r w:rsidRPr="00666DFB">
        <w:rPr>
          <w:rFonts w:ascii="Palatino Linotype" w:eastAsia="Palatino Linotype" w:hAnsi="Palatino Linotype" w:cs="Palatino Linotype"/>
          <w:sz w:val="24"/>
          <w:szCs w:val="24"/>
          <w:vertAlign w:val="superscript"/>
        </w:rPr>
        <w:footnoteReference w:id="1"/>
      </w:r>
      <w:r w:rsidRPr="00666DFB">
        <w:rPr>
          <w:rFonts w:ascii="Palatino Linotype" w:eastAsia="Palatino Linotype" w:hAnsi="Palatino Linotype" w:cs="Palatino Linotype"/>
          <w:sz w:val="24"/>
          <w:szCs w:val="24"/>
        </w:rPr>
        <w:t xml:space="preserve">, dispone que los sujetos obligados sólo proporcionarán la información pública </w:t>
      </w:r>
      <w:r w:rsidRPr="00666DFB">
        <w:rPr>
          <w:rFonts w:ascii="Palatino Linotype" w:eastAsia="Palatino Linotype" w:hAnsi="Palatino Linotype" w:cs="Palatino Linotype"/>
          <w:b/>
          <w:sz w:val="24"/>
          <w:szCs w:val="24"/>
        </w:rPr>
        <w:t>que generen, administren</w:t>
      </w:r>
      <w:r w:rsidRPr="00666DFB">
        <w:rPr>
          <w:rFonts w:ascii="Palatino Linotype" w:eastAsia="Palatino Linotype" w:hAnsi="Palatino Linotype" w:cs="Palatino Linotype"/>
          <w:sz w:val="24"/>
          <w:szCs w:val="24"/>
        </w:rPr>
        <w:t xml:space="preserve"> o </w:t>
      </w:r>
      <w:r w:rsidRPr="00666DFB">
        <w:rPr>
          <w:rFonts w:ascii="Palatino Linotype" w:eastAsia="Palatino Linotype" w:hAnsi="Palatino Linotype" w:cs="Palatino Linotype"/>
          <w:b/>
          <w:sz w:val="24"/>
          <w:szCs w:val="24"/>
        </w:rPr>
        <w:lastRenderedPageBreak/>
        <w:t>posean</w:t>
      </w:r>
      <w:r w:rsidRPr="00666DFB">
        <w:rPr>
          <w:rFonts w:ascii="Palatino Linotype" w:eastAsia="Palatino Linotype" w:hAnsi="Palatino Linotype" w:cs="Palatino Linotype"/>
          <w:sz w:val="24"/>
          <w:szCs w:val="24"/>
        </w:rPr>
        <w:t xml:space="preserve"> en el ejercicio de sus atribuciones; por consiguiente, la información pública se encuentra a disposición de cualquier persona, lo que implica que es deber de los Sujetos Obligados, garantizar el derecho de acceso a la información pública.</w:t>
      </w:r>
    </w:p>
    <w:p w14:paraId="28B22369" w14:textId="77777777" w:rsidR="0067742C" w:rsidRPr="00666DFB" w:rsidRDefault="0067742C" w:rsidP="0067742C">
      <w:pPr>
        <w:spacing w:line="360" w:lineRule="auto"/>
        <w:jc w:val="both"/>
        <w:rPr>
          <w:rFonts w:ascii="Palatino Linotype" w:eastAsia="Palatino Linotype" w:hAnsi="Palatino Linotype" w:cs="Palatino Linotype"/>
          <w:sz w:val="24"/>
          <w:szCs w:val="24"/>
        </w:rPr>
      </w:pPr>
    </w:p>
    <w:p w14:paraId="28B2236A" w14:textId="77777777" w:rsidR="0067742C" w:rsidRPr="00666DFB" w:rsidRDefault="0067742C" w:rsidP="0067742C">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666DF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sidRPr="00666DFB">
        <w:rPr>
          <w:rFonts w:ascii="Palatino Linotype" w:eastAsia="Palatino Linotype" w:hAnsi="Palatino Linotype" w:cs="Palatino Linotype"/>
          <w:b/>
          <w:sz w:val="24"/>
          <w:szCs w:val="24"/>
        </w:rPr>
        <w:t>expedientes</w:t>
      </w:r>
      <w:r w:rsidRPr="00666DFB">
        <w:rPr>
          <w:rFonts w:ascii="Palatino Linotype" w:eastAsia="Palatino Linotype" w:hAnsi="Palatino Linotype" w:cs="Palatino Linotype"/>
          <w:sz w:val="24"/>
          <w:szCs w:val="24"/>
        </w:rPr>
        <w:t xml:space="preserve">, reportes, estudios, actas, resoluciones, oficios, correspondencia, acuerdos, directivas, directrices, circulares, contratos, convenios, instructivos, notas, memorandos, estadísticas o bien, </w:t>
      </w:r>
      <w:r w:rsidRPr="00666DFB">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666DFB">
        <w:rPr>
          <w:rFonts w:ascii="Palatino Linotype" w:eastAsia="Palatino Linotype" w:hAnsi="Palatino Linotype" w:cs="Palatino Linotype"/>
          <w:sz w:val="24"/>
          <w:szCs w:val="24"/>
        </w:rPr>
        <w:t xml:space="preserve">; los que, podrán estar en cualquier medio, sea escrito, impreso, sonoro, visual, electrónico, informático u holográfico de conformidad con el artículo 3, fracción XI de la Ley de la materia, el cual señala lo siguiente: </w:t>
      </w:r>
    </w:p>
    <w:p w14:paraId="28B2236B" w14:textId="77777777" w:rsidR="0067742C" w:rsidRPr="00666DFB" w:rsidRDefault="0067742C" w:rsidP="0067742C">
      <w:pPr>
        <w:spacing w:line="360" w:lineRule="auto"/>
        <w:jc w:val="both"/>
        <w:rPr>
          <w:rFonts w:ascii="Palatino Linotype" w:eastAsia="Palatino Linotype" w:hAnsi="Palatino Linotype" w:cs="Palatino Linotype"/>
          <w:szCs w:val="24"/>
        </w:rPr>
      </w:pPr>
    </w:p>
    <w:p w14:paraId="28B2236C" w14:textId="77777777" w:rsidR="0067742C" w:rsidRPr="00666DFB" w:rsidRDefault="0067742C" w:rsidP="0067742C">
      <w:pPr>
        <w:spacing w:line="360" w:lineRule="auto"/>
        <w:ind w:left="709" w:right="616"/>
        <w:jc w:val="both"/>
        <w:rPr>
          <w:rFonts w:ascii="Palatino Linotype" w:eastAsia="Palatino Linotype" w:hAnsi="Palatino Linotype" w:cs="Palatino Linotype"/>
          <w:i/>
          <w:szCs w:val="24"/>
        </w:rPr>
      </w:pPr>
      <w:r w:rsidRPr="00666DFB">
        <w:rPr>
          <w:rFonts w:ascii="Palatino Linotype" w:eastAsia="Palatino Linotype" w:hAnsi="Palatino Linotype" w:cs="Palatino Linotype"/>
          <w:i/>
          <w:szCs w:val="24"/>
        </w:rPr>
        <w:t>“</w:t>
      </w:r>
      <w:r w:rsidRPr="00666DFB">
        <w:rPr>
          <w:rFonts w:ascii="Palatino Linotype" w:eastAsia="Palatino Linotype" w:hAnsi="Palatino Linotype" w:cs="Palatino Linotype"/>
          <w:b/>
          <w:i/>
          <w:szCs w:val="24"/>
        </w:rPr>
        <w:t xml:space="preserve">Artículo 3. </w:t>
      </w:r>
      <w:r w:rsidRPr="00666DFB">
        <w:rPr>
          <w:rFonts w:ascii="Palatino Linotype" w:eastAsia="Palatino Linotype" w:hAnsi="Palatino Linotype" w:cs="Palatino Linotype"/>
          <w:i/>
          <w:szCs w:val="24"/>
        </w:rPr>
        <w:t>Para los efectos de la presente Ley se entenderá por:</w:t>
      </w:r>
    </w:p>
    <w:p w14:paraId="28B2236D" w14:textId="77777777" w:rsidR="0067742C" w:rsidRPr="00666DFB" w:rsidRDefault="0067742C" w:rsidP="0067742C">
      <w:pPr>
        <w:spacing w:line="360" w:lineRule="auto"/>
        <w:ind w:left="709" w:right="616"/>
        <w:jc w:val="both"/>
        <w:rPr>
          <w:rFonts w:ascii="Palatino Linotype" w:eastAsia="Palatino Linotype" w:hAnsi="Palatino Linotype" w:cs="Palatino Linotype"/>
          <w:i/>
          <w:szCs w:val="24"/>
        </w:rPr>
      </w:pPr>
      <w:r w:rsidRPr="00666DFB">
        <w:rPr>
          <w:rFonts w:ascii="Palatino Linotype" w:eastAsia="Palatino Linotype" w:hAnsi="Palatino Linotype" w:cs="Palatino Linotype"/>
          <w:i/>
          <w:szCs w:val="24"/>
        </w:rPr>
        <w:t>…</w:t>
      </w:r>
    </w:p>
    <w:p w14:paraId="28B2236E" w14:textId="77777777" w:rsidR="0067742C" w:rsidRPr="00666DFB" w:rsidRDefault="0067742C" w:rsidP="0067742C">
      <w:pPr>
        <w:spacing w:line="360" w:lineRule="auto"/>
        <w:ind w:left="709" w:right="616"/>
        <w:jc w:val="both"/>
        <w:rPr>
          <w:rFonts w:ascii="Palatino Linotype" w:eastAsia="Palatino Linotype" w:hAnsi="Palatino Linotype" w:cs="Palatino Linotype"/>
          <w:i/>
          <w:szCs w:val="24"/>
        </w:rPr>
      </w:pPr>
      <w:r w:rsidRPr="00666DFB">
        <w:rPr>
          <w:rFonts w:ascii="Palatino Linotype" w:eastAsia="Palatino Linotype" w:hAnsi="Palatino Linotype" w:cs="Palatino Linotype"/>
          <w:b/>
          <w:i/>
          <w:szCs w:val="24"/>
        </w:rPr>
        <w:t>XI. Documento:</w:t>
      </w:r>
      <w:r w:rsidRPr="00666DFB">
        <w:rPr>
          <w:rFonts w:ascii="Palatino Linotype" w:eastAsia="Palatino Linotype" w:hAnsi="Palatino Linotype" w:cs="Palatino Linotype"/>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66DFB">
        <w:rPr>
          <w:rFonts w:ascii="Palatino Linotype" w:eastAsia="Palatino Linotype" w:hAnsi="Palatino Linotype" w:cs="Palatino Linotype"/>
          <w:i/>
          <w:szCs w:val="24"/>
        </w:rPr>
        <w:lastRenderedPageBreak/>
        <w:t>elaboración. Los documentos podrán estar en cualquier medio, sea escrito, impreso, sonoro, visual, electrónico, informático u holográfico;</w:t>
      </w:r>
      <w:r w:rsidRPr="00666DFB">
        <w:rPr>
          <w:rFonts w:ascii="Palatino Linotype" w:eastAsia="Palatino Linotype" w:hAnsi="Palatino Linotype" w:cs="Palatino Linotype"/>
          <w:b/>
          <w:i/>
          <w:szCs w:val="24"/>
        </w:rPr>
        <w:t>…</w:t>
      </w:r>
      <w:r w:rsidRPr="00666DFB">
        <w:rPr>
          <w:rFonts w:ascii="Palatino Linotype" w:eastAsia="Palatino Linotype" w:hAnsi="Palatino Linotype" w:cs="Palatino Linotype"/>
          <w:i/>
          <w:szCs w:val="24"/>
        </w:rPr>
        <w:t>”</w:t>
      </w:r>
    </w:p>
    <w:p w14:paraId="28B2236F" w14:textId="77777777" w:rsidR="0067742C" w:rsidRPr="00666DFB" w:rsidRDefault="0067742C" w:rsidP="0067742C">
      <w:pPr>
        <w:spacing w:line="360" w:lineRule="auto"/>
        <w:jc w:val="both"/>
        <w:rPr>
          <w:rFonts w:ascii="Palatino Linotype" w:eastAsia="Palatino Linotype" w:hAnsi="Palatino Linotype" w:cs="Palatino Linotype"/>
          <w:sz w:val="24"/>
          <w:szCs w:val="24"/>
        </w:rPr>
      </w:pPr>
    </w:p>
    <w:p w14:paraId="28B22370" w14:textId="77777777" w:rsidR="0067742C" w:rsidRPr="00666DFB" w:rsidRDefault="0067742C" w:rsidP="0067742C">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666DF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8B22371" w14:textId="77777777" w:rsidR="0067742C" w:rsidRPr="00666DFB" w:rsidRDefault="0067742C" w:rsidP="0067742C">
      <w:pPr>
        <w:spacing w:line="360" w:lineRule="auto"/>
        <w:ind w:left="709" w:right="758"/>
        <w:jc w:val="both"/>
        <w:rPr>
          <w:rFonts w:ascii="Palatino Linotype" w:eastAsia="Palatino Linotype" w:hAnsi="Palatino Linotype" w:cs="Palatino Linotype"/>
          <w:b/>
          <w:i/>
          <w:szCs w:val="24"/>
        </w:rPr>
      </w:pPr>
      <w:r w:rsidRPr="00666DFB">
        <w:rPr>
          <w:rFonts w:ascii="Palatino Linotype" w:eastAsia="Palatino Linotype" w:hAnsi="Palatino Linotype" w:cs="Palatino Linotype"/>
          <w:b/>
          <w:szCs w:val="24"/>
        </w:rPr>
        <w:t>“</w:t>
      </w:r>
      <w:r w:rsidRPr="00666DFB">
        <w:rPr>
          <w:rFonts w:ascii="Palatino Linotype" w:eastAsia="Palatino Linotype" w:hAnsi="Palatino Linotype" w:cs="Palatino Linotype"/>
          <w:b/>
          <w:i/>
          <w:szCs w:val="24"/>
        </w:rPr>
        <w:t>CRITERIO 0002-11</w:t>
      </w:r>
    </w:p>
    <w:p w14:paraId="28B22372" w14:textId="77777777" w:rsidR="0067742C" w:rsidRPr="00666DFB" w:rsidRDefault="0067742C" w:rsidP="0067742C">
      <w:pPr>
        <w:spacing w:line="360" w:lineRule="auto"/>
        <w:ind w:left="709" w:right="758"/>
        <w:jc w:val="both"/>
        <w:rPr>
          <w:rFonts w:ascii="Palatino Linotype" w:eastAsia="Palatino Linotype" w:hAnsi="Palatino Linotype" w:cs="Palatino Linotype"/>
          <w:i/>
          <w:szCs w:val="24"/>
        </w:rPr>
      </w:pPr>
      <w:r w:rsidRPr="00666DFB">
        <w:rPr>
          <w:rFonts w:ascii="Palatino Linotype" w:eastAsia="Palatino Linotype" w:hAnsi="Palatino Linotype" w:cs="Palatino Linotype"/>
          <w:b/>
          <w:i/>
          <w:szCs w:val="24"/>
        </w:rPr>
        <w:t>INFORMACIÓN PÚBLICA, CONCEPTO DE, EN MATERIA DE TRANSPARENCIA. INTERPRETACIÓN SISTEMÁTICA DE LOS ARTÍCULOS 2°, FRACCIÓN V, XV, Y XVI, 3°, 4°, 11 Y 41.</w:t>
      </w:r>
      <w:r w:rsidRPr="00666DFB">
        <w:rPr>
          <w:rFonts w:ascii="Palatino Linotype" w:eastAsia="Palatino Linotype" w:hAnsi="Palatino Linotype" w:cs="Palatino Linotype"/>
          <w:i/>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B22373" w14:textId="77777777" w:rsidR="0067742C" w:rsidRPr="00666DFB" w:rsidRDefault="0067742C" w:rsidP="0067742C">
      <w:pPr>
        <w:spacing w:line="360" w:lineRule="auto"/>
        <w:ind w:left="709" w:right="758"/>
        <w:jc w:val="both"/>
        <w:rPr>
          <w:rFonts w:ascii="Palatino Linotype" w:eastAsia="Palatino Linotype" w:hAnsi="Palatino Linotype" w:cs="Palatino Linotype"/>
          <w:i/>
          <w:szCs w:val="24"/>
        </w:rPr>
      </w:pPr>
      <w:r w:rsidRPr="00666DFB">
        <w:rPr>
          <w:rFonts w:ascii="Palatino Linotype" w:eastAsia="Palatino Linotype" w:hAnsi="Palatino Linotype" w:cs="Palatino Linotype"/>
          <w:i/>
          <w:szCs w:val="24"/>
        </w:rPr>
        <w:t>En consecuencia el acceso a la información se refiere a que se cumplan cualquiera de los siguientes tres supuestos:</w:t>
      </w:r>
    </w:p>
    <w:p w14:paraId="28B22374" w14:textId="77777777" w:rsidR="0067742C" w:rsidRPr="00666DFB" w:rsidRDefault="0067742C" w:rsidP="0067742C">
      <w:pPr>
        <w:spacing w:line="360" w:lineRule="auto"/>
        <w:ind w:left="709" w:right="758"/>
        <w:jc w:val="both"/>
        <w:rPr>
          <w:rFonts w:ascii="Palatino Linotype" w:eastAsia="Palatino Linotype" w:hAnsi="Palatino Linotype" w:cs="Palatino Linotype"/>
          <w:b/>
          <w:i/>
          <w:szCs w:val="24"/>
        </w:rPr>
      </w:pPr>
      <w:r w:rsidRPr="00666DFB">
        <w:rPr>
          <w:rFonts w:ascii="Palatino Linotype" w:eastAsia="Palatino Linotype" w:hAnsi="Palatino Linotype" w:cs="Palatino Linotype"/>
          <w:b/>
          <w:i/>
          <w:szCs w:val="24"/>
        </w:rPr>
        <w:t>1) Que se trate de información registrada en cualquier soporte documental, que en ejercicio de las atribuciones conferidas, sea generada por los Sujetos Obligados;</w:t>
      </w:r>
    </w:p>
    <w:p w14:paraId="28B22375" w14:textId="77777777" w:rsidR="0067742C" w:rsidRPr="00666DFB" w:rsidRDefault="0067742C" w:rsidP="0067742C">
      <w:pPr>
        <w:spacing w:line="360" w:lineRule="auto"/>
        <w:ind w:left="709" w:right="758"/>
        <w:jc w:val="both"/>
        <w:rPr>
          <w:rFonts w:ascii="Palatino Linotype" w:eastAsia="Palatino Linotype" w:hAnsi="Palatino Linotype" w:cs="Palatino Linotype"/>
          <w:i/>
          <w:szCs w:val="24"/>
        </w:rPr>
      </w:pPr>
      <w:r w:rsidRPr="00666DFB">
        <w:rPr>
          <w:rFonts w:ascii="Palatino Linotype" w:eastAsia="Palatino Linotype" w:hAnsi="Palatino Linotype" w:cs="Palatino Linotype"/>
          <w:i/>
          <w:szCs w:val="24"/>
        </w:rPr>
        <w:lastRenderedPageBreak/>
        <w:t>2) Que se trate de información registrada en cualquier soporte documental, que en ejercicio de las atribuciones conferidas, sea administrada por los Sujetos Obligados, y</w:t>
      </w:r>
    </w:p>
    <w:p w14:paraId="28B22376" w14:textId="77777777" w:rsidR="0067742C" w:rsidRPr="00666DFB" w:rsidRDefault="0067742C" w:rsidP="0067742C">
      <w:pPr>
        <w:spacing w:line="360" w:lineRule="auto"/>
        <w:ind w:left="709" w:right="758"/>
        <w:jc w:val="both"/>
        <w:rPr>
          <w:rFonts w:ascii="Palatino Linotype" w:eastAsia="Palatino Linotype" w:hAnsi="Palatino Linotype" w:cs="Palatino Linotype"/>
          <w:i/>
          <w:szCs w:val="24"/>
        </w:rPr>
      </w:pPr>
      <w:r w:rsidRPr="00666DFB">
        <w:rPr>
          <w:rFonts w:ascii="Palatino Linotype" w:eastAsia="Palatino Linotype" w:hAnsi="Palatino Linotype" w:cs="Palatino Linotype"/>
          <w:i/>
          <w:szCs w:val="24"/>
        </w:rPr>
        <w:t>3) Que se trate de información registrada en cualquier soporte documental, que en ejercicio de las atribuciones conferidas, se encuentre en posesión de los Sujetos Obligados.”</w:t>
      </w:r>
    </w:p>
    <w:p w14:paraId="28B22377" w14:textId="77777777" w:rsidR="0067742C" w:rsidRPr="00666DFB" w:rsidRDefault="0067742C" w:rsidP="0067742C">
      <w:pPr>
        <w:spacing w:line="360" w:lineRule="auto"/>
        <w:ind w:left="709" w:right="758"/>
        <w:jc w:val="both"/>
        <w:rPr>
          <w:rFonts w:ascii="Palatino Linotype" w:eastAsia="Palatino Linotype" w:hAnsi="Palatino Linotype" w:cs="Palatino Linotype"/>
          <w:i/>
          <w:sz w:val="24"/>
          <w:szCs w:val="24"/>
        </w:rPr>
      </w:pPr>
    </w:p>
    <w:p w14:paraId="28B22378" w14:textId="77777777" w:rsidR="0067742C" w:rsidRPr="00666DFB" w:rsidRDefault="0067742C" w:rsidP="0067742C">
      <w:pPr>
        <w:numPr>
          <w:ilvl w:val="0"/>
          <w:numId w:val="1"/>
        </w:numPr>
        <w:spacing w:after="0" w:line="360" w:lineRule="auto"/>
        <w:ind w:left="0" w:firstLine="0"/>
        <w:contextualSpacing/>
        <w:jc w:val="both"/>
        <w:rPr>
          <w:rFonts w:ascii="Palatino Linotype" w:hAnsi="Palatino Linotype" w:cs="Arial"/>
          <w:sz w:val="24"/>
          <w:szCs w:val="24"/>
        </w:rPr>
      </w:pPr>
      <w:r w:rsidRPr="00666DFB">
        <w:rPr>
          <w:rFonts w:ascii="Palatino Linotype" w:hAnsi="Palatino Linotype" w:cs="Arial"/>
          <w:sz w:val="24"/>
          <w:szCs w:val="24"/>
        </w:rPr>
        <w:t xml:space="preserve">Ahora bien, los Sujetos Obligados tienen la obligación o deber de atender las solicitudes de acceso a la </w:t>
      </w:r>
      <w:r w:rsidRPr="00666DFB">
        <w:rPr>
          <w:rFonts w:ascii="Palatino Linotype" w:eastAsia="Palatino Linotype" w:hAnsi="Palatino Linotype" w:cs="Palatino Linotype"/>
          <w:sz w:val="24"/>
          <w:szCs w:val="24"/>
        </w:rPr>
        <w:t>información</w:t>
      </w:r>
      <w:r w:rsidRPr="00666DFB">
        <w:rPr>
          <w:rFonts w:ascii="Palatino Linotype" w:hAnsi="Palatino Linotype" w:cs="Arial"/>
          <w:sz w:val="24"/>
          <w:szCs w:val="24"/>
        </w:rPr>
        <w:t xml:space="preserve"> pública que se les hagan de su conocimiento y proporcionar la información pública que obren en su poder como así lo establece el </w:t>
      </w:r>
      <w:r w:rsidRPr="00666DFB">
        <w:rPr>
          <w:rFonts w:ascii="Palatino Linotype" w:hAnsi="Palatino Linotype" w:cs="Arial"/>
          <w:b/>
          <w:sz w:val="24"/>
          <w:szCs w:val="24"/>
        </w:rPr>
        <w:t>artículo 12</w:t>
      </w:r>
      <w:r w:rsidRPr="00666DFB">
        <w:rPr>
          <w:rFonts w:ascii="Palatino Linotype" w:hAnsi="Palatino Linotype" w:cs="Arial"/>
          <w:sz w:val="24"/>
          <w:szCs w:val="24"/>
        </w:rPr>
        <w:t xml:space="preserve"> de la Ley de Transparencia y Acceso a la Información Pública del Estado de México y Municipios, el cual a la letra dice:</w:t>
      </w:r>
    </w:p>
    <w:p w14:paraId="28B22379" w14:textId="77777777" w:rsidR="0067742C" w:rsidRPr="00666DFB" w:rsidRDefault="0067742C" w:rsidP="0067742C">
      <w:pPr>
        <w:spacing w:line="360" w:lineRule="auto"/>
        <w:contextualSpacing/>
        <w:jc w:val="both"/>
        <w:rPr>
          <w:rFonts w:ascii="Palatino Linotype" w:hAnsi="Palatino Linotype" w:cs="Arial"/>
          <w:szCs w:val="24"/>
        </w:rPr>
      </w:pPr>
    </w:p>
    <w:p w14:paraId="28B2237A" w14:textId="77777777" w:rsidR="0067742C" w:rsidRPr="00666DFB" w:rsidRDefault="0067742C" w:rsidP="0067742C">
      <w:pPr>
        <w:spacing w:line="360" w:lineRule="auto"/>
        <w:ind w:left="567" w:right="760"/>
        <w:contextualSpacing/>
        <w:jc w:val="both"/>
        <w:rPr>
          <w:rFonts w:ascii="Palatino Linotype" w:hAnsi="Palatino Linotype" w:cs="Arial"/>
          <w:i/>
          <w:szCs w:val="24"/>
        </w:rPr>
      </w:pPr>
      <w:r w:rsidRPr="00666DFB">
        <w:rPr>
          <w:rFonts w:ascii="Palatino Linotype" w:hAnsi="Palatino Linotype" w:cs="Arial"/>
          <w:i/>
          <w:szCs w:val="24"/>
        </w:rPr>
        <w:t>“</w:t>
      </w:r>
      <w:r w:rsidRPr="00666DFB">
        <w:rPr>
          <w:rFonts w:ascii="Palatino Linotype" w:hAnsi="Palatino Linotype" w:cs="Arial"/>
          <w:b/>
          <w:i/>
          <w:szCs w:val="24"/>
        </w:rPr>
        <w:t>Artículo 12</w:t>
      </w:r>
      <w:r w:rsidRPr="00666DFB">
        <w:rPr>
          <w:rFonts w:ascii="Palatino Linotype" w:hAnsi="Palatino Linotype" w:cs="Arial"/>
          <w:i/>
          <w:szCs w:val="24"/>
        </w:rPr>
        <w:t xml:space="preserve">. Quienes generen, recopilen, administren, manejen, procesen, archiven o conserven información pública serán responsables de la misma en los términos de las disposiciones jurídicas aplicables. </w:t>
      </w:r>
    </w:p>
    <w:p w14:paraId="28B2237B" w14:textId="77777777" w:rsidR="0067742C" w:rsidRPr="00666DFB" w:rsidRDefault="0067742C" w:rsidP="0067742C">
      <w:pPr>
        <w:spacing w:line="360" w:lineRule="auto"/>
        <w:ind w:left="567" w:right="760"/>
        <w:contextualSpacing/>
        <w:jc w:val="both"/>
        <w:rPr>
          <w:rFonts w:ascii="Palatino Linotype" w:hAnsi="Palatino Linotype" w:cs="Arial"/>
          <w:i/>
          <w:szCs w:val="24"/>
        </w:rPr>
      </w:pPr>
    </w:p>
    <w:p w14:paraId="28B2237C" w14:textId="77777777" w:rsidR="0067742C" w:rsidRPr="00666DFB" w:rsidRDefault="0067742C" w:rsidP="0067742C">
      <w:pPr>
        <w:spacing w:line="360" w:lineRule="auto"/>
        <w:ind w:left="567" w:right="760"/>
        <w:contextualSpacing/>
        <w:jc w:val="both"/>
        <w:rPr>
          <w:rFonts w:ascii="Palatino Linotype" w:hAnsi="Palatino Linotype" w:cs="Arial"/>
          <w:i/>
          <w:szCs w:val="24"/>
        </w:rPr>
      </w:pPr>
      <w:r w:rsidRPr="00666DFB">
        <w:rPr>
          <w:rFonts w:ascii="Palatino Linotype" w:hAnsi="Palatino Linotype" w:cs="Arial"/>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8B2237D" w14:textId="77777777" w:rsidR="0067742C" w:rsidRPr="00666DFB" w:rsidRDefault="0067742C" w:rsidP="0067742C">
      <w:pPr>
        <w:spacing w:line="360" w:lineRule="auto"/>
        <w:jc w:val="both"/>
        <w:rPr>
          <w:rFonts w:ascii="Palatino Linotype" w:hAnsi="Palatino Linotype" w:cs="Arial"/>
          <w:szCs w:val="24"/>
        </w:rPr>
      </w:pPr>
    </w:p>
    <w:p w14:paraId="28B2237E" w14:textId="77777777" w:rsidR="0067742C" w:rsidRPr="00666DFB" w:rsidRDefault="0067742C" w:rsidP="0067742C">
      <w:pPr>
        <w:numPr>
          <w:ilvl w:val="0"/>
          <w:numId w:val="1"/>
        </w:numPr>
        <w:spacing w:after="0" w:line="360" w:lineRule="auto"/>
        <w:ind w:left="0" w:firstLine="0"/>
        <w:contextualSpacing/>
        <w:jc w:val="both"/>
        <w:rPr>
          <w:rFonts w:ascii="Palatino Linotype" w:hAnsi="Palatino Linotype" w:cs="Arial"/>
          <w:sz w:val="24"/>
          <w:szCs w:val="24"/>
        </w:rPr>
      </w:pPr>
      <w:r w:rsidRPr="00666DFB">
        <w:rPr>
          <w:rFonts w:ascii="Palatino Linotype" w:hAnsi="Palatino Linotype" w:cs="Arial"/>
          <w:sz w:val="24"/>
          <w:szCs w:val="24"/>
        </w:rPr>
        <w:lastRenderedPageBreak/>
        <w:t>Es decir, que el derecho de acceso a la información pública se satisface en aquellos casos en que se entregue documento en que conste la información requerida, toda vez que, los Sujetos Obligados</w:t>
      </w:r>
      <w:r w:rsidRPr="00666DFB">
        <w:rPr>
          <w:rFonts w:ascii="Palatino Linotype" w:hAnsi="Palatino Linotype" w:cs="Arial"/>
          <w:b/>
          <w:sz w:val="24"/>
          <w:szCs w:val="24"/>
        </w:rPr>
        <w:t xml:space="preserve"> </w:t>
      </w:r>
      <w:r w:rsidRPr="00666DFB">
        <w:rPr>
          <w:rFonts w:ascii="Palatino Linotype" w:hAnsi="Palatino Linotype" w:cs="Arial"/>
          <w:sz w:val="24"/>
          <w:szCs w:val="24"/>
        </w:rPr>
        <w:t xml:space="preserve">no tienen el deber de generar, poseer o administrar la información pública con el grado de detalle solicitado; esto es, que no tienen el deber de generar un documento </w:t>
      </w:r>
      <w:r w:rsidRPr="00666DFB">
        <w:rPr>
          <w:rFonts w:ascii="Palatino Linotype" w:hAnsi="Palatino Linotype" w:cs="Arial"/>
          <w:i/>
          <w:sz w:val="24"/>
          <w:szCs w:val="24"/>
        </w:rPr>
        <w:t>ad hoc</w:t>
      </w:r>
      <w:r w:rsidRPr="00666DFB">
        <w:rPr>
          <w:rFonts w:ascii="Palatino Linotype" w:hAnsi="Palatino Linotype" w:cs="Arial"/>
          <w:sz w:val="24"/>
          <w:szCs w:val="24"/>
        </w:rPr>
        <w:t>, para satisfacer el derecho de acceso a la información pública, como así lo establece también el criterio 09/10 emitido por el Instituto Nacional de Transparencia, Acceso a la Información Pública y Protección de Datos Personales, a saber:</w:t>
      </w:r>
    </w:p>
    <w:p w14:paraId="28B2237F" w14:textId="77777777" w:rsidR="0067742C" w:rsidRPr="00666DFB" w:rsidRDefault="0067742C" w:rsidP="0067742C">
      <w:pPr>
        <w:spacing w:line="360" w:lineRule="auto"/>
        <w:ind w:left="567" w:right="618"/>
        <w:jc w:val="both"/>
        <w:rPr>
          <w:rFonts w:ascii="Palatino Linotype" w:hAnsi="Palatino Linotype"/>
          <w:b/>
          <w:i/>
          <w:szCs w:val="24"/>
        </w:rPr>
      </w:pPr>
    </w:p>
    <w:p w14:paraId="28B22380" w14:textId="77777777" w:rsidR="0067742C" w:rsidRPr="00666DFB" w:rsidRDefault="0067742C" w:rsidP="0067742C">
      <w:pPr>
        <w:spacing w:line="360" w:lineRule="auto"/>
        <w:ind w:left="567" w:right="618"/>
        <w:jc w:val="both"/>
        <w:rPr>
          <w:rFonts w:ascii="Palatino Linotype" w:hAnsi="Palatino Linotype"/>
          <w:b/>
          <w:i/>
          <w:szCs w:val="24"/>
        </w:rPr>
      </w:pPr>
      <w:r w:rsidRPr="00666DFB">
        <w:rPr>
          <w:rFonts w:ascii="Palatino Linotype" w:hAnsi="Palatino Linotype"/>
          <w:b/>
          <w:i/>
          <w:szCs w:val="24"/>
        </w:rPr>
        <w:t>"LAS DEPENDENCIAS Y ENTIDADES NO ESTÁN OBLIGADAS A GENERAR DOCUMENTOS AD HOC PARA RESPONDER UNA SOLICITUD DE ACC ESO A LA INFORMACIÓN.</w:t>
      </w:r>
    </w:p>
    <w:p w14:paraId="28B22381" w14:textId="77777777" w:rsidR="0067742C" w:rsidRPr="00666DFB" w:rsidRDefault="0067742C" w:rsidP="0067742C">
      <w:pPr>
        <w:spacing w:line="360" w:lineRule="auto"/>
        <w:ind w:left="567" w:right="618"/>
        <w:jc w:val="both"/>
        <w:rPr>
          <w:rFonts w:ascii="Palatino Linotype" w:hAnsi="Palatino Linotype"/>
          <w:i/>
          <w:szCs w:val="24"/>
        </w:rPr>
      </w:pPr>
      <w:r w:rsidRPr="00666DFB">
        <w:rPr>
          <w:rFonts w:ascii="Palatino Linotype" w:hAnsi="Palatino Linotype"/>
          <w:i/>
          <w:szCs w:val="24"/>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8B22382" w14:textId="77777777" w:rsidR="0067742C" w:rsidRPr="00666DFB" w:rsidRDefault="0067742C" w:rsidP="0067742C">
      <w:pPr>
        <w:spacing w:line="360" w:lineRule="auto"/>
        <w:jc w:val="both"/>
        <w:rPr>
          <w:rFonts w:ascii="Palatino Linotype" w:hAnsi="Palatino Linotype" w:cs="Arial"/>
          <w:sz w:val="24"/>
          <w:szCs w:val="24"/>
        </w:rPr>
      </w:pPr>
    </w:p>
    <w:p w14:paraId="28B22383" w14:textId="77777777" w:rsidR="0067742C" w:rsidRPr="00666DFB" w:rsidRDefault="0067742C" w:rsidP="0067742C">
      <w:pPr>
        <w:numPr>
          <w:ilvl w:val="0"/>
          <w:numId w:val="1"/>
        </w:numPr>
        <w:spacing w:after="0" w:line="360" w:lineRule="auto"/>
        <w:ind w:left="0" w:firstLine="0"/>
        <w:contextualSpacing/>
        <w:jc w:val="both"/>
        <w:rPr>
          <w:rFonts w:ascii="Palatino Linotype" w:hAnsi="Palatino Linotype" w:cs="Arial"/>
          <w:sz w:val="24"/>
          <w:szCs w:val="24"/>
        </w:rPr>
      </w:pPr>
      <w:r w:rsidRPr="00666DFB">
        <w:rPr>
          <w:rFonts w:ascii="Palatino Linotype" w:hAnsi="Palatino Linotype" w:cs="Arial"/>
          <w:sz w:val="24"/>
          <w:szCs w:val="24"/>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666DFB">
        <w:rPr>
          <w:rFonts w:ascii="Palatino Linotype" w:hAnsi="Palatino Linotype" w:cs="Arial"/>
          <w:sz w:val="24"/>
          <w:szCs w:val="24"/>
        </w:rPr>
        <w:lastRenderedPageBreak/>
        <w:t>cualquier persona, lo que implica que es deber de los Sujetos Obligados, garantizar el Derecho de Acceso a la Información Pública.</w:t>
      </w:r>
    </w:p>
    <w:p w14:paraId="28B22384" w14:textId="77777777" w:rsidR="0067742C" w:rsidRPr="00666DFB" w:rsidRDefault="0067742C" w:rsidP="0067742C">
      <w:pPr>
        <w:spacing w:line="360" w:lineRule="auto"/>
        <w:jc w:val="both"/>
        <w:rPr>
          <w:rFonts w:ascii="Palatino Linotype" w:hAnsi="Palatino Linotype" w:cs="Arial"/>
          <w:sz w:val="24"/>
          <w:szCs w:val="24"/>
        </w:rPr>
      </w:pPr>
    </w:p>
    <w:p w14:paraId="28B22385" w14:textId="77777777" w:rsidR="0067742C" w:rsidRPr="00666DFB" w:rsidRDefault="0067742C" w:rsidP="0067742C">
      <w:pPr>
        <w:numPr>
          <w:ilvl w:val="0"/>
          <w:numId w:val="1"/>
        </w:numPr>
        <w:spacing w:after="0" w:line="360" w:lineRule="auto"/>
        <w:ind w:left="0" w:firstLine="0"/>
        <w:contextualSpacing/>
        <w:jc w:val="both"/>
        <w:rPr>
          <w:rFonts w:ascii="Palatino Linotype" w:hAnsi="Palatino Linotype" w:cs="Arial"/>
          <w:sz w:val="24"/>
          <w:szCs w:val="24"/>
        </w:rPr>
      </w:pPr>
      <w:r w:rsidRPr="00666DFB">
        <w:rPr>
          <w:rFonts w:ascii="Palatino Linotype" w:hAnsi="Palatino Linotype" w:cs="Arial"/>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8B22386" w14:textId="77777777" w:rsidR="0067742C" w:rsidRPr="00666DFB" w:rsidRDefault="0067742C" w:rsidP="0067742C">
      <w:pPr>
        <w:spacing w:line="360" w:lineRule="auto"/>
        <w:jc w:val="both"/>
        <w:rPr>
          <w:rFonts w:ascii="Palatino Linotype" w:hAnsi="Palatino Linotype" w:cs="Arial"/>
          <w:sz w:val="24"/>
          <w:szCs w:val="24"/>
        </w:rPr>
      </w:pPr>
    </w:p>
    <w:p w14:paraId="28B22387" w14:textId="77777777" w:rsidR="0067742C" w:rsidRPr="00666DFB" w:rsidRDefault="0067742C" w:rsidP="0067742C">
      <w:pPr>
        <w:numPr>
          <w:ilvl w:val="0"/>
          <w:numId w:val="1"/>
        </w:numPr>
        <w:spacing w:after="0" w:line="360" w:lineRule="auto"/>
        <w:ind w:left="0" w:firstLine="0"/>
        <w:contextualSpacing/>
        <w:jc w:val="both"/>
        <w:rPr>
          <w:rFonts w:ascii="Palatino Linotype" w:hAnsi="Palatino Linotype" w:cs="Arial"/>
          <w:sz w:val="24"/>
          <w:szCs w:val="24"/>
        </w:rPr>
      </w:pPr>
      <w:r w:rsidRPr="00666DFB">
        <w:rPr>
          <w:rFonts w:ascii="Palatino Linotype" w:hAnsi="Palatino Linotype" w:cs="Arial"/>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antes transcrito. </w:t>
      </w:r>
    </w:p>
    <w:p w14:paraId="28B22388" w14:textId="77777777" w:rsidR="0067742C" w:rsidRPr="00666DFB" w:rsidRDefault="0067742C" w:rsidP="0067742C">
      <w:pPr>
        <w:pStyle w:val="Prrafodelista"/>
        <w:tabs>
          <w:tab w:val="left" w:pos="426"/>
        </w:tabs>
        <w:spacing w:line="360" w:lineRule="auto"/>
        <w:ind w:left="0" w:right="51"/>
        <w:jc w:val="both"/>
        <w:rPr>
          <w:rFonts w:ascii="Palatino Linotype" w:hAnsi="Palatino Linotype"/>
          <w:color w:val="000000" w:themeColor="text1"/>
        </w:rPr>
      </w:pPr>
      <w:bookmarkStart w:id="151" w:name="_Toc504500693"/>
      <w:bookmarkStart w:id="152" w:name="_Toc534742545"/>
      <w:bookmarkStart w:id="153" w:name="_Toc2248738"/>
      <w:bookmarkStart w:id="154" w:name="_Toc34819440"/>
      <w:bookmarkStart w:id="155" w:name="_Toc51259595"/>
      <w:bookmarkStart w:id="156" w:name="_Toc83128595"/>
    </w:p>
    <w:p w14:paraId="28B22389" w14:textId="77777777" w:rsidR="0067742C" w:rsidRPr="00666DFB" w:rsidRDefault="0067742C" w:rsidP="0067742C">
      <w:pPr>
        <w:numPr>
          <w:ilvl w:val="0"/>
          <w:numId w:val="1"/>
        </w:numPr>
        <w:spacing w:after="0" w:line="360" w:lineRule="auto"/>
        <w:ind w:left="0" w:right="34" w:firstLine="0"/>
        <w:contextualSpacing/>
        <w:jc w:val="both"/>
        <w:rPr>
          <w:rFonts w:ascii="Palatino Linotype" w:eastAsia="MS Mincho" w:hAnsi="Palatino Linotype" w:cs="Arial"/>
          <w:sz w:val="24"/>
          <w:szCs w:val="24"/>
        </w:rPr>
      </w:pPr>
      <w:r w:rsidRPr="00666DFB">
        <w:rPr>
          <w:rFonts w:ascii="Palatino Linotype" w:hAnsi="Palatino Linotype" w:cs="Arial"/>
          <w:color w:val="000000"/>
          <w:sz w:val="24"/>
          <w:szCs w:val="24"/>
          <w:lang w:eastAsia="es-MX"/>
        </w:rPr>
        <w:t xml:space="preserve">Con la determinación anterior, se concluye que se tendrá parcialmente colmado a cabalidad el derecho de acceso a la información pública del solicitante, el cual corresponde a un derecho humano reconocido en el Pacto de Derechos Civiles </w:t>
      </w:r>
      <w:r w:rsidRPr="00666DFB">
        <w:rPr>
          <w:rFonts w:ascii="Palatino Linotype" w:hAnsi="Palatino Linotype" w:cs="Arial"/>
          <w:color w:val="000000"/>
          <w:sz w:val="24"/>
          <w:szCs w:val="24"/>
          <w:lang w:eastAsia="es-MX"/>
        </w:rPr>
        <w:lastRenderedPageBreak/>
        <w:t>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66DFB">
        <w:rPr>
          <w:rFonts w:ascii="Palatino Linotype" w:hAnsi="Palatino Linotype" w:cs="Arial"/>
          <w:color w:val="000000"/>
          <w:sz w:val="24"/>
          <w:szCs w:val="24"/>
        </w:rPr>
        <w:t xml:space="preserve"> </w:t>
      </w:r>
      <w:r w:rsidRPr="00666DFB">
        <w:rPr>
          <w:rFonts w:ascii="Palatino Linotype" w:hAnsi="Palatino Linotype" w:cs="Arial"/>
          <w:b/>
          <w:color w:val="000000"/>
          <w:sz w:val="24"/>
          <w:szCs w:val="24"/>
        </w:rPr>
        <w:t>SUJETO OBLIGADO</w:t>
      </w:r>
      <w:r w:rsidRPr="00666DFB">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66DFB">
        <w:rPr>
          <w:rFonts w:ascii="Palatino Linotype" w:hAnsi="Palatino Linotype" w:cs="Arial"/>
          <w:b/>
          <w:color w:val="000000"/>
          <w:sz w:val="24"/>
          <w:szCs w:val="24"/>
        </w:rPr>
        <w:t xml:space="preserve">Constitución Política de los Estados Unidos Mexicanos </w:t>
      </w:r>
      <w:r w:rsidRPr="00666DFB">
        <w:rPr>
          <w:rFonts w:ascii="Palatino Linotype" w:hAnsi="Palatino Linotype" w:cs="Arial"/>
          <w:color w:val="000000"/>
          <w:sz w:val="24"/>
          <w:szCs w:val="24"/>
        </w:rPr>
        <w:t xml:space="preserve">al señalar la obligación de “promover, </w:t>
      </w:r>
      <w:r w:rsidRPr="00666DFB">
        <w:rPr>
          <w:rFonts w:ascii="Palatino Linotype" w:hAnsi="Palatino Linotype" w:cs="Arial"/>
          <w:b/>
          <w:color w:val="000000"/>
          <w:sz w:val="24"/>
          <w:szCs w:val="24"/>
        </w:rPr>
        <w:t>respetar</w:t>
      </w:r>
      <w:r w:rsidRPr="00666DFB">
        <w:rPr>
          <w:rFonts w:ascii="Palatino Linotype" w:hAnsi="Palatino Linotype" w:cs="Arial"/>
          <w:color w:val="000000"/>
          <w:sz w:val="24"/>
          <w:szCs w:val="24"/>
        </w:rPr>
        <w:t xml:space="preserve">, proteger y </w:t>
      </w:r>
      <w:r w:rsidRPr="00666DFB">
        <w:rPr>
          <w:rFonts w:ascii="Palatino Linotype" w:hAnsi="Palatino Linotype" w:cs="Arial"/>
          <w:b/>
          <w:color w:val="000000"/>
          <w:sz w:val="24"/>
          <w:szCs w:val="24"/>
        </w:rPr>
        <w:t>garantizar</w:t>
      </w:r>
      <w:r w:rsidRPr="00666DFB">
        <w:rPr>
          <w:rFonts w:ascii="Palatino Linotype" w:hAnsi="Palatino Linotype" w:cs="Arial"/>
          <w:color w:val="000000"/>
          <w:sz w:val="24"/>
          <w:szCs w:val="24"/>
        </w:rPr>
        <w:t xml:space="preserve"> los derechos humanos”, entre los cuales se encuentra dicho derecho. </w:t>
      </w:r>
    </w:p>
    <w:p w14:paraId="28B2238A" w14:textId="77777777" w:rsidR="0067742C" w:rsidRPr="00666DFB" w:rsidRDefault="0067742C" w:rsidP="0067742C">
      <w:pPr>
        <w:tabs>
          <w:tab w:val="left" w:pos="284"/>
        </w:tabs>
        <w:spacing w:line="360" w:lineRule="auto"/>
        <w:ind w:right="49"/>
        <w:contextualSpacing/>
        <w:jc w:val="both"/>
        <w:rPr>
          <w:rFonts w:ascii="Palatino Linotype" w:eastAsia="MS Mincho" w:hAnsi="Palatino Linotype"/>
          <w:color w:val="000000"/>
          <w:sz w:val="24"/>
          <w:szCs w:val="24"/>
        </w:rPr>
      </w:pPr>
    </w:p>
    <w:p w14:paraId="28B2238B" w14:textId="77777777" w:rsidR="0067742C" w:rsidRPr="00666DFB" w:rsidRDefault="0067742C" w:rsidP="0067742C">
      <w:pPr>
        <w:numPr>
          <w:ilvl w:val="0"/>
          <w:numId w:val="1"/>
        </w:numPr>
        <w:tabs>
          <w:tab w:val="left" w:pos="284"/>
        </w:tabs>
        <w:spacing w:after="0" w:line="360" w:lineRule="auto"/>
        <w:ind w:left="0" w:firstLine="0"/>
        <w:contextualSpacing/>
        <w:jc w:val="both"/>
        <w:rPr>
          <w:rFonts w:ascii="Palatino Linotype" w:hAnsi="Palatino Linotype"/>
          <w:sz w:val="24"/>
          <w:szCs w:val="24"/>
        </w:rPr>
      </w:pPr>
      <w:r w:rsidRPr="00666DFB">
        <w:rPr>
          <w:rFonts w:ascii="Palatino Linotype" w:hAnsi="Palatino Linotype"/>
          <w:sz w:val="24"/>
          <w:szCs w:val="24"/>
        </w:rPr>
        <w:t xml:space="preserve">Definiendo el Derecho de Acceso a la Información Pública como: </w:t>
      </w:r>
      <w:r w:rsidRPr="00666DFB">
        <w:rPr>
          <w:rFonts w:ascii="Palatino Linotype" w:hAnsi="Palatino Linotype"/>
          <w:i/>
          <w:color w:val="000000"/>
          <w:sz w:val="24"/>
          <w:szCs w:val="24"/>
        </w:rPr>
        <w:t>La igualdad de oportunidades para recibir, buscar e impartir información</w:t>
      </w:r>
      <w:r w:rsidRPr="00666DFB">
        <w:rPr>
          <w:rFonts w:ascii="Palatino Linotype" w:hAnsi="Palatino Linotype"/>
          <w:i/>
          <w:color w:val="000000"/>
          <w:sz w:val="24"/>
          <w:szCs w:val="24"/>
          <w:vertAlign w:val="superscript"/>
        </w:rPr>
        <w:footnoteReference w:id="2"/>
      </w:r>
      <w:r w:rsidRPr="00666DFB">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66DFB">
        <w:rPr>
          <w:rFonts w:ascii="Palatino Linotype" w:hAnsi="Palatino Linotype"/>
          <w:i/>
          <w:color w:val="000000"/>
          <w:sz w:val="24"/>
          <w:szCs w:val="24"/>
          <w:vertAlign w:val="superscript"/>
        </w:rPr>
        <w:footnoteReference w:id="3"/>
      </w:r>
      <w:r w:rsidRPr="00666DFB">
        <w:rPr>
          <w:rFonts w:ascii="Palatino Linotype" w:hAnsi="Palatino Linotype"/>
          <w:color w:val="000000"/>
          <w:sz w:val="24"/>
          <w:szCs w:val="24"/>
        </w:rPr>
        <w:t>que se constituye como una herramienta fundamental para ejercer</w:t>
      </w:r>
      <w:r w:rsidRPr="00666DFB">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666DFB">
        <w:rPr>
          <w:rFonts w:ascii="Palatino Linotype" w:hAnsi="Palatino Linotype"/>
          <w:i/>
          <w:color w:val="000000"/>
          <w:sz w:val="24"/>
          <w:szCs w:val="24"/>
          <w:vertAlign w:val="superscript"/>
        </w:rPr>
        <w:footnoteReference w:id="4"/>
      </w:r>
      <w:r w:rsidRPr="00666DFB">
        <w:rPr>
          <w:rFonts w:ascii="Palatino Linotype" w:hAnsi="Palatino Linotype"/>
          <w:color w:val="000000"/>
          <w:sz w:val="24"/>
          <w:szCs w:val="24"/>
        </w:rPr>
        <w:t>fomentando</w:t>
      </w:r>
      <w:r w:rsidRPr="00666DFB">
        <w:rPr>
          <w:rFonts w:ascii="Palatino Linotype" w:hAnsi="Palatino Linotype"/>
          <w:i/>
          <w:color w:val="000000"/>
          <w:sz w:val="24"/>
          <w:szCs w:val="24"/>
        </w:rPr>
        <w:t xml:space="preserve"> la transparencia de las actividades estatales y </w:t>
      </w:r>
      <w:r w:rsidRPr="00666DFB">
        <w:rPr>
          <w:rFonts w:ascii="Palatino Linotype" w:hAnsi="Palatino Linotype"/>
          <w:color w:val="000000"/>
          <w:sz w:val="24"/>
          <w:szCs w:val="24"/>
        </w:rPr>
        <w:t>promoviendo</w:t>
      </w:r>
      <w:r w:rsidRPr="00666DFB">
        <w:rPr>
          <w:rFonts w:ascii="Palatino Linotype" w:hAnsi="Palatino Linotype"/>
          <w:i/>
          <w:color w:val="000000"/>
          <w:sz w:val="24"/>
          <w:szCs w:val="24"/>
        </w:rPr>
        <w:t xml:space="preserve"> la responsabilidad de los funcionarios sobre su gestión </w:t>
      </w:r>
      <w:r w:rsidRPr="00666DFB">
        <w:rPr>
          <w:rFonts w:ascii="Palatino Linotype" w:hAnsi="Palatino Linotype"/>
          <w:i/>
          <w:color w:val="000000"/>
          <w:sz w:val="24"/>
          <w:szCs w:val="24"/>
        </w:rPr>
        <w:lastRenderedPageBreak/>
        <w:t>pública,</w:t>
      </w:r>
      <w:r w:rsidRPr="00666DFB">
        <w:rPr>
          <w:rFonts w:ascii="Palatino Linotype" w:hAnsi="Palatino Linotype"/>
          <w:i/>
          <w:color w:val="000000"/>
          <w:sz w:val="24"/>
          <w:szCs w:val="24"/>
          <w:vertAlign w:val="superscript"/>
        </w:rPr>
        <w:footnoteReference w:id="5"/>
      </w:r>
      <w:r w:rsidRPr="00666DFB">
        <w:rPr>
          <w:rFonts w:ascii="Palatino Linotype" w:hAnsi="Palatino Linotype"/>
          <w:color w:val="000000"/>
          <w:sz w:val="24"/>
          <w:szCs w:val="24"/>
        </w:rPr>
        <w:t>que permite</w:t>
      </w:r>
      <w:r w:rsidRPr="00666DFB">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28B2238C" w14:textId="77777777" w:rsidR="0067742C" w:rsidRPr="00666DFB" w:rsidRDefault="0067742C" w:rsidP="0067742C">
      <w:pPr>
        <w:tabs>
          <w:tab w:val="left" w:pos="284"/>
        </w:tabs>
        <w:spacing w:line="360" w:lineRule="auto"/>
        <w:contextualSpacing/>
        <w:rPr>
          <w:rFonts w:ascii="Palatino Linotype" w:hAnsi="Palatino Linotype"/>
          <w:sz w:val="24"/>
          <w:szCs w:val="24"/>
        </w:rPr>
      </w:pPr>
    </w:p>
    <w:p w14:paraId="28B2238D" w14:textId="77777777" w:rsidR="0067742C" w:rsidRPr="00666DFB" w:rsidRDefault="0067742C" w:rsidP="0067742C">
      <w:pPr>
        <w:numPr>
          <w:ilvl w:val="0"/>
          <w:numId w:val="1"/>
        </w:numPr>
        <w:tabs>
          <w:tab w:val="left" w:pos="284"/>
        </w:tabs>
        <w:spacing w:after="0" w:line="360" w:lineRule="auto"/>
        <w:ind w:left="0" w:firstLine="0"/>
        <w:contextualSpacing/>
        <w:jc w:val="both"/>
        <w:rPr>
          <w:rFonts w:ascii="Palatino Linotype" w:hAnsi="Palatino Linotype"/>
          <w:i/>
          <w:sz w:val="24"/>
          <w:szCs w:val="24"/>
        </w:rPr>
      </w:pPr>
      <w:r w:rsidRPr="00666DFB">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8B2238E" w14:textId="77777777" w:rsidR="0067742C" w:rsidRPr="00666DFB" w:rsidRDefault="0067742C" w:rsidP="0067742C">
      <w:pPr>
        <w:tabs>
          <w:tab w:val="left" w:pos="284"/>
        </w:tabs>
        <w:spacing w:line="360" w:lineRule="auto"/>
        <w:contextualSpacing/>
        <w:jc w:val="both"/>
        <w:rPr>
          <w:rFonts w:ascii="Palatino Linotype" w:hAnsi="Palatino Linotype"/>
          <w:i/>
          <w:sz w:val="24"/>
          <w:szCs w:val="24"/>
        </w:rPr>
      </w:pPr>
      <w:r w:rsidRPr="00666DFB">
        <w:rPr>
          <w:rFonts w:ascii="Palatino Linotype" w:hAnsi="Palatino Linotype"/>
          <w:i/>
          <w:sz w:val="24"/>
          <w:szCs w:val="24"/>
        </w:rPr>
        <w:t xml:space="preserve"> </w:t>
      </w:r>
    </w:p>
    <w:p w14:paraId="28B2238F" w14:textId="77777777" w:rsidR="0067742C" w:rsidRPr="00666DFB" w:rsidRDefault="0067742C" w:rsidP="0067742C">
      <w:pPr>
        <w:numPr>
          <w:ilvl w:val="0"/>
          <w:numId w:val="1"/>
        </w:numPr>
        <w:tabs>
          <w:tab w:val="left" w:pos="284"/>
        </w:tabs>
        <w:spacing w:after="0" w:line="360" w:lineRule="auto"/>
        <w:ind w:left="0" w:firstLine="0"/>
        <w:contextualSpacing/>
        <w:jc w:val="both"/>
        <w:rPr>
          <w:rFonts w:ascii="Palatino Linotype" w:hAnsi="Palatino Linotype"/>
          <w:sz w:val="24"/>
          <w:szCs w:val="24"/>
        </w:rPr>
      </w:pPr>
      <w:r w:rsidRPr="00666DFB">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66DFB">
        <w:rPr>
          <w:rFonts w:ascii="Palatino Linotype" w:hAnsi="Palatino Linotype" w:cs="Arial"/>
          <w:i/>
          <w:sz w:val="24"/>
          <w:szCs w:val="24"/>
        </w:rPr>
        <w:t>por los principios de simplicidad, rapidez gratuidad del procedimiento, auxilio y orientación a los particulares</w:t>
      </w:r>
      <w:r w:rsidRPr="00666DFB">
        <w:rPr>
          <w:rFonts w:ascii="Palatino Linotype" w:hAnsi="Palatino Linotype" w:cs="Arial"/>
          <w:sz w:val="24"/>
          <w:szCs w:val="24"/>
        </w:rPr>
        <w:t xml:space="preserve">, contemplando el derecho de las personas con discapacidad y hablantes de lengua indígena. </w:t>
      </w:r>
    </w:p>
    <w:p w14:paraId="28B22390" w14:textId="77777777" w:rsidR="0067742C" w:rsidRPr="00666DFB" w:rsidRDefault="0067742C" w:rsidP="0067742C">
      <w:pPr>
        <w:tabs>
          <w:tab w:val="left" w:pos="284"/>
        </w:tabs>
        <w:spacing w:line="360" w:lineRule="auto"/>
        <w:contextualSpacing/>
        <w:jc w:val="both"/>
        <w:rPr>
          <w:rFonts w:ascii="Palatino Linotype" w:hAnsi="Palatino Linotype"/>
          <w:sz w:val="24"/>
          <w:szCs w:val="24"/>
        </w:rPr>
      </w:pPr>
    </w:p>
    <w:p w14:paraId="28B22391" w14:textId="77777777" w:rsidR="0067742C" w:rsidRPr="00666DFB" w:rsidRDefault="0067742C" w:rsidP="0067742C">
      <w:pPr>
        <w:numPr>
          <w:ilvl w:val="0"/>
          <w:numId w:val="1"/>
        </w:numPr>
        <w:tabs>
          <w:tab w:val="left" w:pos="284"/>
        </w:tabs>
        <w:spacing w:after="0" w:line="360" w:lineRule="auto"/>
        <w:ind w:left="0" w:firstLine="0"/>
        <w:contextualSpacing/>
        <w:jc w:val="both"/>
        <w:rPr>
          <w:rFonts w:ascii="Palatino Linotype" w:hAnsi="Palatino Linotype"/>
          <w:sz w:val="24"/>
          <w:szCs w:val="24"/>
        </w:rPr>
      </w:pPr>
      <w:r w:rsidRPr="00666DFB">
        <w:rPr>
          <w:rFonts w:ascii="Palatino Linotype" w:hAnsi="Palatino Linotype"/>
          <w:sz w:val="24"/>
          <w:szCs w:val="24"/>
        </w:rPr>
        <w:t xml:space="preserve">Es así que la </w:t>
      </w:r>
      <w:r w:rsidRPr="00666DFB">
        <w:rPr>
          <w:rFonts w:ascii="Palatino Linotype" w:hAnsi="Palatino Linotype"/>
          <w:b/>
          <w:sz w:val="24"/>
          <w:szCs w:val="24"/>
        </w:rPr>
        <w:t xml:space="preserve">Ley de Transparencia y Acceso a la Información Pública del Estado de México y Municipios, </w:t>
      </w:r>
      <w:r w:rsidRPr="00666DFB">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666DFB">
        <w:rPr>
          <w:rFonts w:ascii="Palatino Linotype" w:hAnsi="Palatino Linotype"/>
          <w:b/>
          <w:sz w:val="24"/>
          <w:szCs w:val="24"/>
        </w:rPr>
        <w:t xml:space="preserve"> </w:t>
      </w:r>
      <w:r w:rsidRPr="00666DFB">
        <w:rPr>
          <w:rFonts w:ascii="Palatino Linotype" w:hAnsi="Palatino Linotype"/>
          <w:sz w:val="24"/>
          <w:szCs w:val="24"/>
        </w:rPr>
        <w:t xml:space="preserve">establece que </w:t>
      </w:r>
      <w:r w:rsidRPr="00666DFB">
        <w:rPr>
          <w:rFonts w:ascii="Palatino Linotype" w:hAnsi="Palatino Linotype"/>
          <w:b/>
          <w:i/>
          <w:sz w:val="24"/>
          <w:szCs w:val="24"/>
          <w:u w:val="single"/>
        </w:rPr>
        <w:t>el recurso de revisión es la garantía secundaria</w:t>
      </w:r>
      <w:r w:rsidRPr="00666DFB">
        <w:rPr>
          <w:rFonts w:ascii="Palatino Linotype" w:hAnsi="Palatino Linotype"/>
          <w:b/>
          <w:i/>
          <w:sz w:val="24"/>
          <w:szCs w:val="24"/>
        </w:rPr>
        <w:t xml:space="preserve"> mediante la cual se pretende reparar cualquier posible afectación al derecho de acceso a la información pública</w:t>
      </w:r>
      <w:r w:rsidRPr="00666DFB">
        <w:rPr>
          <w:rFonts w:ascii="Palatino Linotype" w:hAnsi="Palatino Linotype"/>
          <w:b/>
          <w:sz w:val="24"/>
          <w:szCs w:val="24"/>
        </w:rPr>
        <w:t>, s</w:t>
      </w:r>
      <w:r w:rsidRPr="00666DFB">
        <w:rPr>
          <w:rFonts w:ascii="Palatino Linotype" w:hAnsi="Palatino Linotype"/>
          <w:sz w:val="24"/>
          <w:szCs w:val="24"/>
        </w:rPr>
        <w:t xml:space="preserve">iendo éste el medio a través del cual, este Órgano Garante después de realizar el análisis al procedimiento de acceso a la información, </w:t>
      </w:r>
      <w:r w:rsidRPr="00666DFB">
        <w:rPr>
          <w:rFonts w:ascii="Palatino Linotype" w:hAnsi="Palatino Linotype"/>
          <w:sz w:val="24"/>
          <w:szCs w:val="24"/>
        </w:rPr>
        <w:lastRenderedPageBreak/>
        <w:t xml:space="preserve">podrá determinar la posible afectación y de ser el caso ordenar la reparación a la violación del derecho en cuestión.  </w:t>
      </w:r>
    </w:p>
    <w:p w14:paraId="28B22392" w14:textId="77777777" w:rsidR="0067742C" w:rsidRPr="00666DFB" w:rsidRDefault="0067742C" w:rsidP="0067742C">
      <w:pPr>
        <w:tabs>
          <w:tab w:val="left" w:pos="284"/>
        </w:tabs>
        <w:spacing w:line="360" w:lineRule="auto"/>
        <w:rPr>
          <w:rFonts w:ascii="Palatino Linotype" w:eastAsia="MS Mincho" w:hAnsi="Palatino Linotype" w:cs="Arial"/>
          <w:sz w:val="24"/>
          <w:szCs w:val="24"/>
        </w:rPr>
      </w:pPr>
    </w:p>
    <w:p w14:paraId="28B22393" w14:textId="77777777" w:rsidR="0067742C" w:rsidRPr="00666DFB" w:rsidRDefault="0067742C" w:rsidP="0067742C">
      <w:pPr>
        <w:numPr>
          <w:ilvl w:val="0"/>
          <w:numId w:val="1"/>
        </w:numPr>
        <w:tabs>
          <w:tab w:val="left" w:pos="284"/>
        </w:tabs>
        <w:spacing w:after="0" w:line="360" w:lineRule="auto"/>
        <w:ind w:left="0" w:firstLine="0"/>
        <w:contextualSpacing/>
        <w:jc w:val="both"/>
        <w:rPr>
          <w:rFonts w:ascii="Palatino Linotype" w:eastAsia="Calibri" w:hAnsi="Palatino Linotype"/>
          <w:sz w:val="24"/>
          <w:szCs w:val="24"/>
        </w:rPr>
      </w:pPr>
      <w:r w:rsidRPr="00666DFB">
        <w:rPr>
          <w:rFonts w:ascii="Palatino Linotype" w:eastAsia="Calibri" w:hAnsi="Palatino Linotype"/>
          <w:sz w:val="24"/>
          <w:szCs w:val="24"/>
        </w:rPr>
        <w:t xml:space="preserve">Establecido lo anterior, resulta evidente que las razones o motivos de inconformidad hechos valer en el recurso de revisión resultan parcialmente  </w:t>
      </w:r>
      <w:r w:rsidRPr="00666DFB">
        <w:rPr>
          <w:rFonts w:ascii="Palatino Linotype" w:eastAsia="Calibri" w:hAnsi="Palatino Linotype"/>
          <w:b/>
          <w:sz w:val="24"/>
          <w:szCs w:val="24"/>
        </w:rPr>
        <w:t>fundadas y procedentes</w:t>
      </w:r>
      <w:r w:rsidRPr="00666DFB">
        <w:rPr>
          <w:rFonts w:ascii="Palatino Linotype" w:eastAsia="Calibri" w:hAnsi="Palatino Linotype"/>
          <w:sz w:val="24"/>
          <w:szCs w:val="24"/>
        </w:rPr>
        <w:t xml:space="preserve">, debido a que el </w:t>
      </w:r>
      <w:r w:rsidRPr="00666DFB">
        <w:rPr>
          <w:rFonts w:ascii="Palatino Linotype" w:eastAsia="Calibri" w:hAnsi="Palatino Linotype"/>
          <w:b/>
          <w:sz w:val="24"/>
          <w:szCs w:val="24"/>
        </w:rPr>
        <w:t>SUJETO OBLIGADO</w:t>
      </w:r>
      <w:r w:rsidRPr="00666DFB">
        <w:rPr>
          <w:rFonts w:ascii="Palatino Linotype" w:eastAsia="Calibri" w:hAnsi="Palatino Linotype"/>
          <w:sz w:val="24"/>
          <w:szCs w:val="24"/>
        </w:rPr>
        <w:t xml:space="preserve"> no proporcionó </w:t>
      </w:r>
      <w:r w:rsidR="00FF5FC1" w:rsidRPr="00666DFB">
        <w:rPr>
          <w:rFonts w:ascii="Palatino Linotype" w:eastAsia="Calibri" w:hAnsi="Palatino Linotype"/>
          <w:sz w:val="24"/>
          <w:szCs w:val="24"/>
        </w:rPr>
        <w:t xml:space="preserve">la Resolución de Inexistencia de Información por parte </w:t>
      </w:r>
      <w:r w:rsidRPr="00666DFB">
        <w:rPr>
          <w:rFonts w:ascii="Palatino Linotype" w:eastAsia="Calibri" w:hAnsi="Palatino Linotype"/>
          <w:sz w:val="24"/>
          <w:szCs w:val="24"/>
        </w:rPr>
        <w:t>del Comité de Transparen</w:t>
      </w:r>
      <w:r w:rsidR="00FF5FC1" w:rsidRPr="00666DFB">
        <w:rPr>
          <w:rFonts w:ascii="Palatino Linotype" w:eastAsia="Calibri" w:hAnsi="Palatino Linotype"/>
          <w:sz w:val="24"/>
          <w:szCs w:val="24"/>
        </w:rPr>
        <w:t>cia.</w:t>
      </w:r>
    </w:p>
    <w:p w14:paraId="28B22394" w14:textId="77777777" w:rsidR="0067742C" w:rsidRPr="00666DFB" w:rsidRDefault="0067742C" w:rsidP="0067742C">
      <w:pPr>
        <w:pStyle w:val="Prrafodelista"/>
        <w:rPr>
          <w:rFonts w:ascii="Palatino Linotype" w:eastAsia="Calibri" w:hAnsi="Palatino Linotype"/>
        </w:rPr>
      </w:pPr>
    </w:p>
    <w:p w14:paraId="28B22395" w14:textId="77777777" w:rsidR="0067742C" w:rsidRPr="00666DFB" w:rsidRDefault="0067742C" w:rsidP="0067742C">
      <w:pPr>
        <w:pStyle w:val="Prrafodelista"/>
        <w:numPr>
          <w:ilvl w:val="0"/>
          <w:numId w:val="1"/>
        </w:numPr>
        <w:spacing w:line="360" w:lineRule="auto"/>
        <w:ind w:left="0" w:firstLine="0"/>
        <w:jc w:val="both"/>
        <w:rPr>
          <w:rFonts w:ascii="Palatino Linotype" w:hAnsi="Palatino Linotype" w:cs="Arial"/>
          <w:i/>
          <w:color w:val="000000" w:themeColor="text1"/>
        </w:rPr>
      </w:pPr>
      <w:r w:rsidRPr="00666DFB">
        <w:rPr>
          <w:rFonts w:ascii="Palatino Linotype" w:hAnsi="Palatino Linotype" w:cs="Arial"/>
        </w:rPr>
        <w:t xml:space="preserve">Ahora bien, para entender los alcances de la información pública se considera importante citar el criterio </w:t>
      </w:r>
      <w:r w:rsidRPr="00666DFB">
        <w:rPr>
          <w:rFonts w:ascii="Palatino Linotype" w:hAnsi="Palatino Linotype" w:cs="Arial"/>
          <w:bCs/>
          <w:lang w:eastAsia="es-MX"/>
        </w:rPr>
        <w:t>de interpretación en el orden administrativo número 0002-11, emitido por Acuerdo del Pleno de este Instituto de Transparencia y Acceso a la Información Pública del Estado de México y Municipios, antes transcrito.</w:t>
      </w:r>
    </w:p>
    <w:p w14:paraId="28B22396" w14:textId="77777777" w:rsidR="0067742C" w:rsidRPr="00666DFB" w:rsidRDefault="0067742C" w:rsidP="0067742C">
      <w:pPr>
        <w:pStyle w:val="Prrafodelista"/>
        <w:autoSpaceDE w:val="0"/>
        <w:autoSpaceDN w:val="0"/>
        <w:adjustRightInd w:val="0"/>
        <w:spacing w:line="360" w:lineRule="auto"/>
        <w:ind w:left="0"/>
        <w:jc w:val="both"/>
        <w:rPr>
          <w:rFonts w:ascii="Palatino Linotype" w:hAnsi="Palatino Linotype" w:cs="Arial"/>
        </w:rPr>
      </w:pPr>
    </w:p>
    <w:p w14:paraId="28B22397" w14:textId="77777777" w:rsidR="0067742C" w:rsidRPr="00666DFB" w:rsidRDefault="0067742C" w:rsidP="0067742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66DF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28B22398" w14:textId="77777777" w:rsidR="0067742C" w:rsidRPr="00666DFB" w:rsidRDefault="0067742C" w:rsidP="0067742C">
      <w:pPr>
        <w:tabs>
          <w:tab w:val="left" w:pos="851"/>
        </w:tabs>
        <w:spacing w:line="360" w:lineRule="auto"/>
        <w:ind w:right="49"/>
        <w:jc w:val="both"/>
        <w:rPr>
          <w:rFonts w:ascii="Palatino Linotype" w:hAnsi="Palatino Linotype"/>
          <w:sz w:val="24"/>
          <w:szCs w:val="24"/>
          <w:lang w:val="es-ES"/>
        </w:rPr>
      </w:pPr>
    </w:p>
    <w:p w14:paraId="28B22399" w14:textId="77777777" w:rsidR="0067742C" w:rsidRPr="00666DFB" w:rsidRDefault="0067742C" w:rsidP="0067742C">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666DFB">
        <w:rPr>
          <w:rFonts w:ascii="Palatino Linotype" w:hAnsi="Palatino Linotype" w:cs="Arial"/>
          <w:color w:val="000000" w:themeColor="text1"/>
          <w:lang w:eastAsia="es-MX"/>
        </w:rPr>
        <w:t xml:space="preserve">Por lo anteriormente expuesto y fundado, este </w:t>
      </w:r>
      <w:r w:rsidRPr="00666DFB">
        <w:rPr>
          <w:rFonts w:ascii="Palatino Linotype" w:hAnsi="Palatino Linotype" w:cs="Arial"/>
          <w:b/>
          <w:bCs/>
          <w:color w:val="000000" w:themeColor="text1"/>
          <w:lang w:eastAsia="es-MX"/>
        </w:rPr>
        <w:t>ÓRGANO GARANTE</w:t>
      </w:r>
      <w:r w:rsidRPr="00666DFB">
        <w:rPr>
          <w:rFonts w:ascii="Palatino Linotype" w:hAnsi="Palatino Linotype" w:cs="Arial"/>
          <w:color w:val="000000" w:themeColor="text1"/>
          <w:lang w:eastAsia="es-MX"/>
        </w:rPr>
        <w:t xml:space="preserve"> emite los siguientes:</w:t>
      </w:r>
    </w:p>
    <w:p w14:paraId="28B2239A" w14:textId="77777777" w:rsidR="0067742C" w:rsidRPr="00666DFB" w:rsidRDefault="0067742C" w:rsidP="0067742C">
      <w:pPr>
        <w:pStyle w:val="Ttulo1"/>
        <w:spacing w:before="0" w:line="360" w:lineRule="auto"/>
        <w:jc w:val="center"/>
        <w:rPr>
          <w:rFonts w:ascii="Palatino Linotype" w:eastAsia="Calibri" w:hAnsi="Palatino Linotype"/>
          <w:b/>
          <w:color w:val="000000" w:themeColor="text1"/>
          <w:sz w:val="24"/>
          <w:szCs w:val="24"/>
          <w:lang w:val="es-ES"/>
        </w:rPr>
      </w:pPr>
      <w:r w:rsidRPr="00666DFB">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28B2239B" w14:textId="77777777" w:rsidR="005B705E" w:rsidRPr="00666DFB" w:rsidRDefault="005B705E" w:rsidP="005B705E">
      <w:pPr>
        <w:rPr>
          <w:lang w:val="es-ES" w:eastAsia="es-ES"/>
        </w:rPr>
      </w:pPr>
    </w:p>
    <w:p w14:paraId="28B2239C" w14:textId="77777777" w:rsidR="0067742C" w:rsidRPr="00666DFB" w:rsidRDefault="0067742C" w:rsidP="0067742C">
      <w:pPr>
        <w:spacing w:line="360" w:lineRule="auto"/>
        <w:jc w:val="both"/>
        <w:rPr>
          <w:rFonts w:ascii="Palatino Linotype" w:eastAsia="Times New Roman" w:hAnsi="Palatino Linotype" w:cs="Arial"/>
          <w:sz w:val="24"/>
          <w:szCs w:val="24"/>
          <w:lang w:val="es-ES"/>
        </w:rPr>
      </w:pPr>
      <w:r w:rsidRPr="00666DFB">
        <w:rPr>
          <w:rFonts w:ascii="Palatino Linotype" w:eastAsia="Times New Roman" w:hAnsi="Palatino Linotype" w:cs="Arial"/>
          <w:b/>
          <w:sz w:val="24"/>
          <w:szCs w:val="24"/>
        </w:rPr>
        <w:t>PRIMERO</w:t>
      </w:r>
      <w:r w:rsidRPr="00666DFB">
        <w:rPr>
          <w:rFonts w:ascii="Palatino Linotype" w:eastAsia="Times New Roman" w:hAnsi="Palatino Linotype" w:cs="Arial"/>
          <w:sz w:val="24"/>
          <w:szCs w:val="24"/>
          <w:lang w:val="es-ES"/>
        </w:rPr>
        <w:t xml:space="preserve">. Resultan parcialmente fundadas las razones o motivos de inconformidad hechos valer en el Recurso de Revisión </w:t>
      </w:r>
      <w:r w:rsidR="00476542" w:rsidRPr="00666DFB">
        <w:rPr>
          <w:rFonts w:ascii="Palatino Linotype" w:hAnsi="Palatino Linotype"/>
          <w:b/>
          <w:sz w:val="24"/>
          <w:szCs w:val="24"/>
        </w:rPr>
        <w:t>05168/INFOEM/IP/RR/2023</w:t>
      </w:r>
      <w:r w:rsidRPr="00666DFB">
        <w:rPr>
          <w:rFonts w:ascii="Palatino Linotype" w:hAnsi="Palatino Linotype"/>
          <w:sz w:val="24"/>
          <w:szCs w:val="24"/>
        </w:rPr>
        <w:t>,</w:t>
      </w:r>
      <w:r w:rsidRPr="00666DFB">
        <w:rPr>
          <w:rFonts w:ascii="Palatino Linotype" w:eastAsia="Times New Roman" w:hAnsi="Palatino Linotype" w:cs="Arial"/>
          <w:b/>
          <w:sz w:val="24"/>
          <w:szCs w:val="24"/>
          <w:lang w:val="es-ES"/>
        </w:rPr>
        <w:t xml:space="preserve"> </w:t>
      </w:r>
      <w:r w:rsidRPr="00666DFB">
        <w:rPr>
          <w:rFonts w:ascii="Palatino Linotype" w:eastAsia="Times New Roman" w:hAnsi="Palatino Linotype" w:cs="Arial"/>
          <w:sz w:val="24"/>
          <w:szCs w:val="24"/>
          <w:lang w:val="es-ES"/>
        </w:rPr>
        <w:t>en términos de los</w:t>
      </w:r>
      <w:r w:rsidR="005B705E" w:rsidRPr="00666DFB">
        <w:rPr>
          <w:rFonts w:ascii="Palatino Linotype" w:eastAsia="Times New Roman" w:hAnsi="Palatino Linotype" w:cs="Arial"/>
          <w:sz w:val="24"/>
          <w:szCs w:val="24"/>
          <w:lang w:val="es-ES"/>
        </w:rPr>
        <w:t xml:space="preserve"> C</w:t>
      </w:r>
      <w:r w:rsidRPr="00666DFB">
        <w:rPr>
          <w:rFonts w:ascii="Palatino Linotype" w:eastAsia="Times New Roman" w:hAnsi="Palatino Linotype" w:cs="Arial"/>
          <w:sz w:val="24"/>
          <w:szCs w:val="24"/>
          <w:lang w:val="es-ES"/>
        </w:rPr>
        <w:t xml:space="preserve">onsiderandos </w:t>
      </w:r>
      <w:r w:rsidR="005B705E" w:rsidRPr="00666DFB">
        <w:rPr>
          <w:rFonts w:ascii="Palatino Linotype" w:eastAsia="Times New Roman" w:hAnsi="Palatino Linotype" w:cs="Arial"/>
          <w:b/>
          <w:sz w:val="24"/>
          <w:szCs w:val="24"/>
          <w:lang w:val="es-ES"/>
        </w:rPr>
        <w:t xml:space="preserve">CUARTO </w:t>
      </w:r>
      <w:r w:rsidRPr="00666DFB">
        <w:rPr>
          <w:rFonts w:ascii="Palatino Linotype" w:eastAsia="Times New Roman" w:hAnsi="Palatino Linotype" w:cs="Arial"/>
          <w:sz w:val="24"/>
          <w:szCs w:val="24"/>
          <w:lang w:val="es-ES"/>
        </w:rPr>
        <w:t xml:space="preserve">de la presente resolución. </w:t>
      </w:r>
    </w:p>
    <w:p w14:paraId="28B2239D" w14:textId="77777777" w:rsidR="0067742C" w:rsidRPr="00666DFB" w:rsidRDefault="0067742C" w:rsidP="0067742C">
      <w:pPr>
        <w:spacing w:line="360" w:lineRule="auto"/>
        <w:jc w:val="both"/>
        <w:rPr>
          <w:rFonts w:ascii="Palatino Linotype" w:eastAsia="MS Mincho" w:hAnsi="Palatino Linotype" w:cs="Times New Roman"/>
          <w:color w:val="000000" w:themeColor="text1"/>
          <w:sz w:val="24"/>
          <w:szCs w:val="24"/>
        </w:rPr>
      </w:pPr>
      <w:bookmarkStart w:id="157" w:name="_Toc503891607"/>
      <w:bookmarkStart w:id="158" w:name="_Toc511647757"/>
      <w:bookmarkStart w:id="159" w:name="_Toc511647818"/>
      <w:bookmarkStart w:id="160" w:name="_Toc477891768"/>
      <w:bookmarkStart w:id="161" w:name="_Toc477891858"/>
      <w:bookmarkStart w:id="162" w:name="_Toc481576259"/>
      <w:bookmarkStart w:id="163" w:name="_Toc492590391"/>
      <w:bookmarkStart w:id="164" w:name="_Toc462653937"/>
      <w:bookmarkStart w:id="165" w:name="_Toc453696502"/>
      <w:bookmarkStart w:id="166" w:name="_Toc454301155"/>
      <w:r w:rsidRPr="00666DFB">
        <w:rPr>
          <w:rFonts w:ascii="Palatino Linotype" w:eastAsia="Times New Roman" w:hAnsi="Palatino Linotype" w:cs="Times New Roman"/>
          <w:b/>
          <w:sz w:val="24"/>
          <w:szCs w:val="24"/>
        </w:rPr>
        <w:lastRenderedPageBreak/>
        <w:t>SEGUNDO.</w:t>
      </w:r>
      <w:bookmarkEnd w:id="157"/>
      <w:bookmarkEnd w:id="158"/>
      <w:bookmarkEnd w:id="159"/>
      <w:r w:rsidRPr="00666DFB">
        <w:rPr>
          <w:rFonts w:ascii="Palatino Linotype" w:eastAsia="Times New Roman" w:hAnsi="Palatino Linotype" w:cs="Times New Roman"/>
          <w:b/>
          <w:sz w:val="24"/>
          <w:szCs w:val="24"/>
        </w:rPr>
        <w:t xml:space="preserve"> </w:t>
      </w:r>
      <w:bookmarkEnd w:id="160"/>
      <w:bookmarkEnd w:id="161"/>
      <w:bookmarkEnd w:id="162"/>
      <w:bookmarkEnd w:id="163"/>
      <w:bookmarkEnd w:id="164"/>
      <w:bookmarkEnd w:id="165"/>
      <w:bookmarkEnd w:id="166"/>
      <w:r w:rsidRPr="00666DFB">
        <w:rPr>
          <w:rFonts w:ascii="Palatino Linotype" w:eastAsia="MS Mincho" w:hAnsi="Palatino Linotype" w:cs="Times New Roman"/>
          <w:color w:val="000000" w:themeColor="text1"/>
          <w:sz w:val="24"/>
          <w:szCs w:val="24"/>
        </w:rPr>
        <w:t xml:space="preserve">Se </w:t>
      </w:r>
      <w:r w:rsidRPr="00666DFB">
        <w:rPr>
          <w:rFonts w:ascii="Palatino Linotype" w:eastAsia="MS Mincho" w:hAnsi="Palatino Linotype" w:cs="Times New Roman"/>
          <w:b/>
          <w:color w:val="000000" w:themeColor="text1"/>
          <w:sz w:val="24"/>
          <w:szCs w:val="24"/>
        </w:rPr>
        <w:t xml:space="preserve">MODIFICA </w:t>
      </w:r>
      <w:r w:rsidRPr="00666DFB">
        <w:rPr>
          <w:rFonts w:ascii="Palatino Linotype" w:eastAsia="MS Mincho" w:hAnsi="Palatino Linotype" w:cs="Times New Roman"/>
          <w:color w:val="000000" w:themeColor="text1"/>
          <w:sz w:val="24"/>
          <w:szCs w:val="24"/>
        </w:rPr>
        <w:t xml:space="preserve">la respuesta emitida por </w:t>
      </w:r>
      <w:r w:rsidR="00FF5FC1" w:rsidRPr="00666DFB">
        <w:rPr>
          <w:rFonts w:ascii="Palatino Linotype" w:eastAsia="MS Mincho" w:hAnsi="Palatino Linotype" w:cs="Times New Roman"/>
          <w:color w:val="000000" w:themeColor="text1"/>
          <w:sz w:val="24"/>
          <w:szCs w:val="24"/>
        </w:rPr>
        <w:t xml:space="preserve">la </w:t>
      </w:r>
      <w:r w:rsidR="00FF5FC1" w:rsidRPr="00666DFB">
        <w:rPr>
          <w:rFonts w:ascii="Palatino Linotype" w:eastAsia="MS Mincho" w:hAnsi="Palatino Linotype" w:cs="Times New Roman"/>
          <w:b/>
          <w:color w:val="000000" w:themeColor="text1"/>
          <w:sz w:val="24"/>
          <w:szCs w:val="24"/>
        </w:rPr>
        <w:t>Secretaría de Educación</w:t>
      </w:r>
      <w:r w:rsidR="00FF5FC1" w:rsidRPr="00666DFB">
        <w:rPr>
          <w:rFonts w:ascii="Palatino Linotype" w:eastAsia="MS Mincho" w:hAnsi="Palatino Linotype" w:cs="Times New Roman"/>
          <w:color w:val="000000" w:themeColor="text1"/>
          <w:sz w:val="24"/>
          <w:szCs w:val="24"/>
        </w:rPr>
        <w:t xml:space="preserve"> </w:t>
      </w:r>
      <w:r w:rsidRPr="00666DFB">
        <w:rPr>
          <w:rFonts w:ascii="Palatino Linotype" w:eastAsia="MS Mincho" w:hAnsi="Palatino Linotype" w:cs="Times New Roman"/>
          <w:color w:val="000000" w:themeColor="text1"/>
          <w:sz w:val="24"/>
          <w:szCs w:val="24"/>
        </w:rPr>
        <w:t xml:space="preserve">y se </w:t>
      </w:r>
      <w:r w:rsidRPr="00666DFB">
        <w:rPr>
          <w:rFonts w:ascii="Palatino Linotype" w:eastAsia="MS Mincho" w:hAnsi="Palatino Linotype" w:cs="Times New Roman"/>
          <w:b/>
          <w:color w:val="000000" w:themeColor="text1"/>
          <w:sz w:val="24"/>
          <w:szCs w:val="24"/>
        </w:rPr>
        <w:t>ORDENA</w:t>
      </w:r>
      <w:r w:rsidRPr="00666DFB">
        <w:rPr>
          <w:rFonts w:ascii="Palatino Linotype" w:eastAsia="MS Mincho" w:hAnsi="Palatino Linotype" w:cs="Times New Roman"/>
          <w:color w:val="000000" w:themeColor="text1"/>
          <w:sz w:val="24"/>
          <w:szCs w:val="24"/>
        </w:rPr>
        <w:t xml:space="preserve"> entregar vía Sistema de Acceso a la Información Mexiquense </w:t>
      </w:r>
      <w:r w:rsidRPr="00666DFB">
        <w:rPr>
          <w:rFonts w:ascii="Palatino Linotype" w:eastAsia="MS Mincho" w:hAnsi="Palatino Linotype" w:cs="Times New Roman"/>
          <w:b/>
          <w:color w:val="000000" w:themeColor="text1"/>
          <w:sz w:val="24"/>
          <w:szCs w:val="24"/>
        </w:rPr>
        <w:t>(SAIMEX)</w:t>
      </w:r>
      <w:r w:rsidRPr="00666DFB">
        <w:rPr>
          <w:rFonts w:ascii="Palatino Linotype" w:eastAsia="MS Mincho" w:hAnsi="Palatino Linotype" w:cs="Times New Roman"/>
          <w:color w:val="000000" w:themeColor="text1"/>
          <w:sz w:val="24"/>
          <w:szCs w:val="24"/>
        </w:rPr>
        <w:t>, la siguiente información</w:t>
      </w:r>
      <w:bookmarkStart w:id="167" w:name="_Toc503891610"/>
      <w:bookmarkStart w:id="168" w:name="_Toc453696503"/>
      <w:bookmarkStart w:id="169" w:name="_Toc454301156"/>
      <w:bookmarkStart w:id="170" w:name="_Toc462653938"/>
      <w:bookmarkStart w:id="171" w:name="_Toc477891769"/>
      <w:bookmarkStart w:id="172" w:name="_Toc477891859"/>
      <w:bookmarkStart w:id="173" w:name="_Toc481576260"/>
      <w:bookmarkStart w:id="174" w:name="_Toc492590392"/>
      <w:r w:rsidRPr="00666DFB">
        <w:rPr>
          <w:rFonts w:ascii="Palatino Linotype" w:eastAsia="MS Mincho" w:hAnsi="Palatino Linotype" w:cs="Times New Roman"/>
          <w:color w:val="000000" w:themeColor="text1"/>
          <w:sz w:val="24"/>
          <w:szCs w:val="24"/>
        </w:rPr>
        <w:t>:</w:t>
      </w:r>
    </w:p>
    <w:p w14:paraId="243DD336" w14:textId="0AB8AAAB" w:rsidR="00CB00C8" w:rsidRPr="00666DFB" w:rsidRDefault="00280755" w:rsidP="00CB00C8">
      <w:pPr>
        <w:pStyle w:val="Prrafodelista"/>
        <w:numPr>
          <w:ilvl w:val="0"/>
          <w:numId w:val="4"/>
        </w:numPr>
        <w:spacing w:line="360" w:lineRule="auto"/>
        <w:jc w:val="both"/>
        <w:rPr>
          <w:rFonts w:ascii="Palatino Linotype" w:hAnsi="Palatino Linotype" w:cs="Arial"/>
          <w:b/>
        </w:rPr>
      </w:pPr>
      <w:proofErr w:type="gramStart"/>
      <w:r w:rsidRPr="00666DFB">
        <w:rPr>
          <w:rFonts w:ascii="Palatino Linotype" w:hAnsi="Palatino Linotype" w:cs="Arial"/>
          <w:b/>
        </w:rPr>
        <w:t>Acta</w:t>
      </w:r>
      <w:r w:rsidR="00FF5FC1" w:rsidRPr="00666DFB">
        <w:rPr>
          <w:rFonts w:ascii="Palatino Linotype" w:hAnsi="Palatino Linotype" w:cs="Arial"/>
          <w:b/>
        </w:rPr>
        <w:t xml:space="preserve"> </w:t>
      </w:r>
      <w:r w:rsidR="0067742C" w:rsidRPr="00666DFB">
        <w:rPr>
          <w:rFonts w:ascii="Palatino Linotype" w:hAnsi="Palatino Linotype" w:cs="Arial"/>
          <w:b/>
        </w:rPr>
        <w:t xml:space="preserve"> del</w:t>
      </w:r>
      <w:proofErr w:type="gramEnd"/>
      <w:r w:rsidR="0067742C" w:rsidRPr="00666DFB">
        <w:rPr>
          <w:rFonts w:ascii="Palatino Linotype" w:hAnsi="Palatino Linotype" w:cs="Arial"/>
          <w:b/>
        </w:rPr>
        <w:t xml:space="preserve"> Comité de Transparencia, </w:t>
      </w:r>
      <w:r w:rsidRPr="00666DFB">
        <w:rPr>
          <w:rFonts w:ascii="Palatino Linotype" w:hAnsi="Palatino Linotype" w:cs="Arial"/>
          <w:b/>
        </w:rPr>
        <w:t>en la que de manera fundada y motivada, se confirme la</w:t>
      </w:r>
      <w:r w:rsidR="00FF5FC1" w:rsidRPr="00666DFB">
        <w:rPr>
          <w:rFonts w:ascii="Palatino Linotype" w:hAnsi="Palatino Linotype" w:cs="Arial"/>
          <w:b/>
        </w:rPr>
        <w:t xml:space="preserve"> inexistencia de información de los </w:t>
      </w:r>
      <w:r w:rsidR="00FF5FC1" w:rsidRPr="00666DFB">
        <w:rPr>
          <w:rFonts w:ascii="Palatino Linotype" w:hAnsi="Palatino Linotype" w:cs="Arial"/>
          <w:b/>
          <w:lang w:val="es-MX"/>
        </w:rPr>
        <w:t>Resultados del Concurso Olimpiada del Conocimiento Infantil 2001 y 2002</w:t>
      </w:r>
      <w:r w:rsidRPr="00666DFB">
        <w:rPr>
          <w:rFonts w:ascii="Palatino Linotype" w:hAnsi="Palatino Linotype" w:cs="Arial"/>
          <w:b/>
          <w:lang w:val="es-MX"/>
        </w:rPr>
        <w:t xml:space="preserve">, </w:t>
      </w:r>
      <w:r w:rsidRPr="00666DFB">
        <w:rPr>
          <w:rFonts w:ascii="Palatino Linotype" w:hAnsi="Palatino Linotype"/>
          <w:b/>
          <w:lang w:val="es-MX"/>
        </w:rPr>
        <w:t>desde las fases de ZONA</w:t>
      </w:r>
      <w:r w:rsidR="00FF5FC1" w:rsidRPr="00666DFB">
        <w:rPr>
          <w:rFonts w:ascii="Palatino Linotype" w:hAnsi="Palatino Linotype" w:cs="Arial"/>
          <w:b/>
          <w:lang w:val="es-MX"/>
        </w:rPr>
        <w:t>.</w:t>
      </w:r>
    </w:p>
    <w:p w14:paraId="28B2239F" w14:textId="77777777" w:rsidR="0067742C" w:rsidRPr="00666DFB" w:rsidRDefault="0067742C" w:rsidP="0067742C">
      <w:pPr>
        <w:pStyle w:val="Prrafodelista"/>
        <w:rPr>
          <w:rFonts w:ascii="Palatino Linotype" w:hAnsi="Palatino Linotype" w:cs="Arial"/>
          <w:b/>
        </w:rPr>
      </w:pPr>
    </w:p>
    <w:p w14:paraId="28B223A0" w14:textId="77777777" w:rsidR="0067742C" w:rsidRPr="00666DFB" w:rsidRDefault="0067742C" w:rsidP="0067742C">
      <w:pPr>
        <w:tabs>
          <w:tab w:val="left" w:pos="8080"/>
        </w:tabs>
        <w:spacing w:line="360" w:lineRule="auto"/>
        <w:ind w:right="49"/>
        <w:jc w:val="both"/>
        <w:rPr>
          <w:rFonts w:ascii="Palatino Linotype" w:eastAsia="Calibri" w:hAnsi="Palatino Linotype" w:cs="Arial"/>
          <w:sz w:val="24"/>
          <w:szCs w:val="24"/>
        </w:rPr>
      </w:pPr>
      <w:bookmarkStart w:id="175" w:name="_Toc511647758"/>
      <w:bookmarkStart w:id="176" w:name="_Toc511647819"/>
      <w:r w:rsidRPr="00666DFB">
        <w:rPr>
          <w:rFonts w:ascii="Palatino Linotype" w:eastAsia="Times New Roman" w:hAnsi="Palatino Linotype" w:cs="Times New Roman"/>
          <w:b/>
          <w:sz w:val="24"/>
          <w:szCs w:val="24"/>
        </w:rPr>
        <w:t>TERCERO.</w:t>
      </w:r>
      <w:bookmarkEnd w:id="167"/>
      <w:bookmarkEnd w:id="175"/>
      <w:bookmarkEnd w:id="176"/>
      <w:r w:rsidRPr="00666DFB">
        <w:rPr>
          <w:rFonts w:ascii="Palatino Linotype" w:eastAsia="Times New Roman" w:hAnsi="Palatino Linotype" w:cs="Times New Roman"/>
          <w:b/>
          <w:sz w:val="24"/>
          <w:szCs w:val="24"/>
        </w:rPr>
        <w:t xml:space="preserve"> </w:t>
      </w:r>
      <w:bookmarkEnd w:id="168"/>
      <w:bookmarkEnd w:id="169"/>
      <w:bookmarkEnd w:id="170"/>
      <w:bookmarkEnd w:id="171"/>
      <w:bookmarkEnd w:id="172"/>
      <w:bookmarkEnd w:id="173"/>
      <w:bookmarkEnd w:id="174"/>
      <w:r w:rsidRPr="00666DFB">
        <w:rPr>
          <w:rFonts w:ascii="Palatino Linotype" w:hAnsi="Palatino Linotype" w:cs="Arial"/>
          <w:b/>
          <w:color w:val="222222"/>
          <w:sz w:val="24"/>
          <w:szCs w:val="24"/>
          <w:shd w:val="clear" w:color="auto" w:fill="FFFFFF"/>
        </w:rPr>
        <w:t>NOTIFÍQUESE</w:t>
      </w:r>
      <w:r w:rsidRPr="00666DFB">
        <w:rPr>
          <w:rFonts w:ascii="Palatino Linotype" w:hAnsi="Palatino Linotype" w:cs="Arial"/>
          <w:color w:val="222222"/>
          <w:sz w:val="24"/>
          <w:szCs w:val="24"/>
          <w:shd w:val="clear" w:color="auto" w:fill="FFFFFF"/>
        </w:rPr>
        <w:t xml:space="preserve"> </w:t>
      </w:r>
      <w:r w:rsidRPr="00666DFB">
        <w:rPr>
          <w:rFonts w:ascii="Palatino Linotype" w:eastAsia="Calibri" w:hAnsi="Palatino Linotype" w:cs="Arial"/>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666DFB">
        <w:rPr>
          <w:rFonts w:ascii="Palatino Linotype" w:eastAsia="Calibri" w:hAnsi="Palatino Linotype" w:cs="Arial"/>
          <w:b/>
          <w:sz w:val="24"/>
          <w:szCs w:val="24"/>
        </w:rPr>
        <w:t>dé cumplimiento a lo ordenado dentro del plazo de diez días hábiles,</w:t>
      </w:r>
      <w:r w:rsidRPr="00666DFB">
        <w:rPr>
          <w:rFonts w:ascii="Palatino Linotype" w:eastAsia="Calibri" w:hAnsi="Palatino Linotype" w:cs="Arial"/>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B223A1" w14:textId="77777777" w:rsidR="0067742C" w:rsidRPr="00666DFB" w:rsidRDefault="0067742C" w:rsidP="0067742C">
      <w:pPr>
        <w:tabs>
          <w:tab w:val="left" w:pos="8080"/>
        </w:tabs>
        <w:spacing w:line="360" w:lineRule="auto"/>
        <w:ind w:right="49"/>
        <w:jc w:val="both"/>
        <w:rPr>
          <w:rFonts w:ascii="Palatino Linotype" w:eastAsia="Times New Roman" w:hAnsi="Palatino Linotype" w:cs="Times New Roman"/>
          <w:sz w:val="24"/>
          <w:szCs w:val="24"/>
          <w:shd w:val="clear" w:color="auto" w:fill="FFFFFF"/>
        </w:rPr>
      </w:pPr>
    </w:p>
    <w:p w14:paraId="28B223A2" w14:textId="77777777" w:rsidR="0067742C" w:rsidRPr="00666DFB" w:rsidRDefault="0067742C" w:rsidP="0067742C">
      <w:pPr>
        <w:spacing w:line="360" w:lineRule="auto"/>
        <w:jc w:val="both"/>
        <w:rPr>
          <w:rFonts w:ascii="Palatino Linotype" w:eastAsia="Calibri" w:hAnsi="Palatino Linotype" w:cs="Arial"/>
          <w:bCs/>
          <w:sz w:val="24"/>
          <w:szCs w:val="24"/>
        </w:rPr>
      </w:pPr>
      <w:r w:rsidRPr="00666DFB">
        <w:rPr>
          <w:rFonts w:ascii="Palatino Linotype" w:hAnsi="Palatino Linotype" w:cs="Arial"/>
          <w:b/>
          <w:sz w:val="24"/>
          <w:szCs w:val="24"/>
        </w:rPr>
        <w:t xml:space="preserve">CUARTO. </w:t>
      </w:r>
      <w:r w:rsidRPr="00666DFB">
        <w:rPr>
          <w:rFonts w:ascii="Palatino Linotype" w:eastAsia="Calibri" w:hAnsi="Palatino Linotype" w:cs="Arial"/>
          <w:bCs/>
          <w:sz w:val="24"/>
          <w:szCs w:val="24"/>
        </w:rPr>
        <w:t xml:space="preserve">De conformidad con el artículo 198 de la Ley de Transparencia y Acceso a la Información Pública del Estado de México y Municipios, de considerarlo procedente, el </w:t>
      </w:r>
      <w:r w:rsidRPr="00666DFB">
        <w:rPr>
          <w:rFonts w:ascii="Palatino Linotype" w:eastAsia="Calibri" w:hAnsi="Palatino Linotype" w:cs="Arial"/>
          <w:b/>
          <w:bCs/>
          <w:sz w:val="24"/>
          <w:szCs w:val="24"/>
        </w:rPr>
        <w:t>SUJETO OBLIGADO</w:t>
      </w:r>
      <w:r w:rsidRPr="00666DFB">
        <w:rPr>
          <w:rFonts w:ascii="Palatino Linotype" w:eastAsia="Calibri" w:hAnsi="Palatino Linotype" w:cs="Arial"/>
          <w:bCs/>
          <w:sz w:val="24"/>
          <w:szCs w:val="24"/>
        </w:rPr>
        <w:t xml:space="preserve"> de manera fundada y motivada, podrá solicitar una ampliación de plazo para el cumplimiento de la presente resolución.</w:t>
      </w:r>
    </w:p>
    <w:p w14:paraId="28B223A3" w14:textId="77777777" w:rsidR="0067742C" w:rsidRPr="00666DFB" w:rsidRDefault="0067742C" w:rsidP="0067742C">
      <w:pPr>
        <w:tabs>
          <w:tab w:val="left" w:pos="8080"/>
        </w:tabs>
        <w:spacing w:line="360" w:lineRule="auto"/>
        <w:ind w:right="49"/>
        <w:jc w:val="both"/>
        <w:rPr>
          <w:rFonts w:ascii="Palatino Linotype" w:eastAsia="Times New Roman" w:hAnsi="Palatino Linotype" w:cs="Times New Roman"/>
          <w:sz w:val="24"/>
          <w:szCs w:val="24"/>
          <w:lang w:val="es-ES" w:eastAsia="es-MX"/>
        </w:rPr>
      </w:pPr>
      <w:bookmarkStart w:id="177" w:name="_Toc492590393"/>
      <w:bookmarkStart w:id="178" w:name="_Toc503891611"/>
      <w:bookmarkStart w:id="179" w:name="_Toc511647759"/>
      <w:bookmarkStart w:id="180" w:name="_Toc511647820"/>
      <w:r w:rsidRPr="00666DFB">
        <w:rPr>
          <w:rFonts w:ascii="Palatino Linotype" w:eastAsia="Times New Roman" w:hAnsi="Palatino Linotype" w:cs="Times New Roman"/>
          <w:b/>
          <w:sz w:val="24"/>
          <w:szCs w:val="24"/>
        </w:rPr>
        <w:lastRenderedPageBreak/>
        <w:t xml:space="preserve">QUINTO. </w:t>
      </w:r>
      <w:r w:rsidRPr="00666DFB">
        <w:rPr>
          <w:rFonts w:ascii="Palatino Linotype" w:eastAsia="Times New Roman" w:hAnsi="Palatino Linotype" w:cs="Times New Roman"/>
          <w:sz w:val="24"/>
          <w:szCs w:val="24"/>
        </w:rPr>
        <w:t>Notifíquese</w:t>
      </w:r>
      <w:bookmarkEnd w:id="177"/>
      <w:bookmarkEnd w:id="178"/>
      <w:bookmarkEnd w:id="179"/>
      <w:bookmarkEnd w:id="180"/>
      <w:r w:rsidRPr="00666DFB">
        <w:rPr>
          <w:rFonts w:ascii="Palatino Linotype" w:eastAsia="Times New Roman" w:hAnsi="Palatino Linotype" w:cs="Times New Roman"/>
          <w:sz w:val="24"/>
          <w:szCs w:val="24"/>
        </w:rPr>
        <w:t xml:space="preserve"> a </w:t>
      </w:r>
      <w:r w:rsidRPr="00666DFB">
        <w:rPr>
          <w:rFonts w:ascii="Palatino Linotype" w:eastAsia="Times New Roman" w:hAnsi="Palatino Linotype" w:cs="Times New Roman"/>
          <w:b/>
          <w:sz w:val="24"/>
          <w:szCs w:val="24"/>
        </w:rPr>
        <w:t>EL RECURRENTE</w:t>
      </w:r>
      <w:r w:rsidRPr="00666DFB">
        <w:rPr>
          <w:rFonts w:ascii="Palatino Linotype" w:eastAsia="Times New Roman" w:hAnsi="Palatino Linotype" w:cs="Times New Roman"/>
          <w:sz w:val="24"/>
          <w:szCs w:val="24"/>
        </w:rPr>
        <w:t xml:space="preserve"> la presente</w:t>
      </w:r>
      <w:r w:rsidRPr="00666DFB">
        <w:rPr>
          <w:rFonts w:ascii="Palatino Linotype" w:eastAsia="Times New Roman" w:hAnsi="Palatino Linotype" w:cs="Times New Roman"/>
          <w:sz w:val="24"/>
          <w:szCs w:val="24"/>
          <w:lang w:val="es-ES" w:eastAsia="es-MX"/>
        </w:rPr>
        <w:t xml:space="preserve"> resolución, vía SAIMEX.</w:t>
      </w:r>
    </w:p>
    <w:p w14:paraId="28B223A4" w14:textId="77777777" w:rsidR="0067742C" w:rsidRPr="00666DFB" w:rsidRDefault="0067742C" w:rsidP="0067742C">
      <w:pPr>
        <w:tabs>
          <w:tab w:val="left" w:pos="8080"/>
        </w:tabs>
        <w:spacing w:line="360" w:lineRule="auto"/>
        <w:ind w:right="49"/>
        <w:jc w:val="both"/>
        <w:rPr>
          <w:rFonts w:ascii="Palatino Linotype" w:eastAsia="Times New Roman" w:hAnsi="Palatino Linotype" w:cs="Times New Roman"/>
          <w:sz w:val="24"/>
          <w:szCs w:val="24"/>
          <w:lang w:val="es-ES" w:eastAsia="es-MX"/>
        </w:rPr>
      </w:pPr>
    </w:p>
    <w:p w14:paraId="28B223A5" w14:textId="77777777" w:rsidR="0067742C" w:rsidRPr="00666DFB" w:rsidRDefault="0067742C" w:rsidP="0067742C">
      <w:pPr>
        <w:shd w:val="clear" w:color="auto" w:fill="FFFFFF"/>
        <w:spacing w:line="360" w:lineRule="auto"/>
        <w:jc w:val="both"/>
        <w:rPr>
          <w:rFonts w:ascii="Palatino Linotype" w:eastAsia="Palatino Linotype" w:hAnsi="Palatino Linotype" w:cs="Palatino Linotype"/>
          <w:sz w:val="24"/>
          <w:szCs w:val="24"/>
        </w:rPr>
      </w:pPr>
      <w:r w:rsidRPr="00666DFB">
        <w:rPr>
          <w:rFonts w:ascii="Palatino Linotype" w:eastAsia="Calibri" w:hAnsi="Palatino Linotype" w:cs="Times New Roman"/>
          <w:b/>
          <w:sz w:val="24"/>
          <w:szCs w:val="24"/>
        </w:rPr>
        <w:t>SEXTO.</w:t>
      </w:r>
      <w:r w:rsidRPr="00666DFB">
        <w:rPr>
          <w:rFonts w:ascii="Palatino Linotype" w:eastAsia="Calibri" w:hAnsi="Palatino Linotype" w:cs="Times New Roman"/>
          <w:sz w:val="24"/>
          <w:szCs w:val="24"/>
        </w:rPr>
        <w:t xml:space="preserve"> </w:t>
      </w:r>
      <w:r w:rsidRPr="00666DFB">
        <w:rPr>
          <w:rFonts w:ascii="Palatino Linotype" w:eastAsia="Times New Roman" w:hAnsi="Palatino Linotype" w:cs="Times New Roman"/>
          <w:sz w:val="24"/>
          <w:szCs w:val="24"/>
          <w:lang w:val="es-ES" w:eastAsia="es-MX"/>
        </w:rPr>
        <w:t xml:space="preserve">Se hace del conocimiento de </w:t>
      </w:r>
      <w:r w:rsidRPr="00666DFB">
        <w:rPr>
          <w:rFonts w:ascii="Palatino Linotype" w:eastAsia="Times New Roman" w:hAnsi="Palatino Linotype" w:cs="Times New Roman"/>
          <w:b/>
          <w:sz w:val="24"/>
          <w:szCs w:val="24"/>
          <w:lang w:val="es-ES" w:eastAsia="es-MX"/>
        </w:rPr>
        <w:t>LA RECURRENTE</w:t>
      </w:r>
      <w:r w:rsidRPr="00666DFB">
        <w:rPr>
          <w:rFonts w:ascii="Palatino Linotype" w:eastAsia="Times New Roman" w:hAnsi="Palatino Linotype" w:cs="Times New Roman"/>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66DFB">
        <w:rPr>
          <w:rFonts w:ascii="Palatino Linotype" w:eastAsia="Times New Roman" w:hAnsi="Palatino Linotype" w:cs="Times New Roman"/>
          <w:bCs/>
          <w:sz w:val="24"/>
          <w:szCs w:val="24"/>
          <w:lang w:val="es-ES" w:eastAsia="es-MX"/>
        </w:rPr>
        <w:t>vía juicio de amparo</w:t>
      </w:r>
      <w:r w:rsidRPr="00666DFB">
        <w:rPr>
          <w:rFonts w:ascii="Palatino Linotype" w:eastAsia="Times New Roman" w:hAnsi="Palatino Linotype" w:cs="Times New Roman"/>
          <w:sz w:val="24"/>
          <w:szCs w:val="24"/>
          <w:lang w:val="es-ES" w:eastAsia="es-MX"/>
        </w:rPr>
        <w:t xml:space="preserve"> en los términos de las leyes aplicables, o bien, </w:t>
      </w:r>
      <w:r w:rsidRPr="00666DFB">
        <w:rPr>
          <w:rFonts w:ascii="Palatino Linotype" w:eastAsia="Palatino Linotype" w:hAnsi="Palatino Linotype" w:cs="Palatino Linotype"/>
          <w:sz w:val="24"/>
          <w:szCs w:val="24"/>
        </w:rPr>
        <w:t>vía recurso de inconformidad ante el Instituto Nacional de Transparencia, Acceso a la Información y Protección de Datos Personales.</w:t>
      </w:r>
    </w:p>
    <w:p w14:paraId="28B223A6" w14:textId="77777777" w:rsidR="0067742C" w:rsidRPr="00666DFB" w:rsidRDefault="0067742C" w:rsidP="0067742C">
      <w:pPr>
        <w:shd w:val="clear" w:color="auto" w:fill="FFFFFF"/>
        <w:spacing w:line="360" w:lineRule="auto"/>
        <w:jc w:val="both"/>
        <w:rPr>
          <w:rFonts w:ascii="Palatino Linotype" w:eastAsia="Times New Roman" w:hAnsi="Palatino Linotype" w:cs="Times New Roman"/>
          <w:sz w:val="24"/>
          <w:szCs w:val="24"/>
          <w:lang w:val="es-ES" w:eastAsia="es-MX"/>
        </w:rPr>
      </w:pPr>
    </w:p>
    <w:p w14:paraId="28B223A7" w14:textId="77777777" w:rsidR="005B705E" w:rsidRDefault="005B705E" w:rsidP="005B705E">
      <w:pPr>
        <w:spacing w:before="240" w:after="240" w:line="360" w:lineRule="auto"/>
        <w:ind w:firstLine="1"/>
        <w:jc w:val="both"/>
        <w:rPr>
          <w:rStyle w:val="Referenciasutil"/>
          <w:rFonts w:ascii="Palatino Linotype" w:hAnsi="Palatino Linotype"/>
          <w:color w:val="auto"/>
          <w:sz w:val="24"/>
        </w:rPr>
      </w:pPr>
      <w:bookmarkStart w:id="181" w:name="_Hlk129792997"/>
      <w:r w:rsidRPr="00666DFB">
        <w:rPr>
          <w:rStyle w:val="Referenciasutil"/>
          <w:rFonts w:ascii="Palatino Linotype" w:hAnsi="Palatino Linotype"/>
          <w:color w:val="auto"/>
          <w:sz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(06) DE DICIEMBRE DE DOS MIL VEINTITRÉS, ANTE EL SECRETARIO TÉCNICO DEL PLENO ALEXIS TAPIA RAMÍREZ.</w:t>
      </w:r>
      <w:r w:rsidRPr="00BC5669">
        <w:rPr>
          <w:rStyle w:val="Referenciasutil"/>
          <w:rFonts w:ascii="Palatino Linotype" w:hAnsi="Palatino Linotype"/>
          <w:color w:val="auto"/>
          <w:sz w:val="24"/>
        </w:rPr>
        <w:t xml:space="preserve"> </w:t>
      </w:r>
      <w:bookmarkEnd w:id="181"/>
    </w:p>
    <w:p w14:paraId="28B223A8" w14:textId="77777777" w:rsidR="0067742C" w:rsidRPr="005B705E" w:rsidRDefault="0067742C" w:rsidP="0067742C">
      <w:pPr>
        <w:spacing w:line="360" w:lineRule="auto"/>
        <w:jc w:val="both"/>
        <w:rPr>
          <w:rFonts w:ascii="Palatino Linotype" w:hAnsi="Palatino Linotype"/>
          <w:sz w:val="24"/>
          <w:szCs w:val="24"/>
        </w:rPr>
      </w:pPr>
    </w:p>
    <w:p w14:paraId="28B223A9" w14:textId="77777777" w:rsidR="0067742C" w:rsidRPr="005B705E" w:rsidRDefault="0067742C" w:rsidP="0067742C">
      <w:pPr>
        <w:spacing w:line="360" w:lineRule="auto"/>
        <w:jc w:val="both"/>
        <w:rPr>
          <w:rFonts w:ascii="Palatino Linotype" w:hAnsi="Palatino Linotype"/>
          <w:sz w:val="24"/>
          <w:szCs w:val="24"/>
        </w:rPr>
      </w:pPr>
    </w:p>
    <w:p w14:paraId="28B223AA" w14:textId="77777777" w:rsidR="0067742C" w:rsidRPr="005B705E" w:rsidRDefault="0067742C" w:rsidP="0067742C">
      <w:pPr>
        <w:spacing w:line="360" w:lineRule="auto"/>
        <w:jc w:val="both"/>
        <w:rPr>
          <w:rFonts w:ascii="Palatino Linotype" w:hAnsi="Palatino Linotype"/>
          <w:sz w:val="24"/>
          <w:szCs w:val="24"/>
        </w:rPr>
      </w:pPr>
    </w:p>
    <w:p w14:paraId="28B223AB" w14:textId="77777777" w:rsidR="0067742C" w:rsidRPr="005B705E" w:rsidRDefault="0067742C" w:rsidP="0067742C">
      <w:pPr>
        <w:spacing w:line="360" w:lineRule="auto"/>
        <w:jc w:val="both"/>
        <w:rPr>
          <w:rFonts w:ascii="Palatino Linotype" w:hAnsi="Palatino Linotype"/>
          <w:sz w:val="24"/>
          <w:szCs w:val="24"/>
        </w:rPr>
      </w:pPr>
    </w:p>
    <w:p w14:paraId="28B223AC" w14:textId="77777777" w:rsidR="0067742C" w:rsidRPr="005B705E" w:rsidRDefault="0067742C" w:rsidP="0067742C">
      <w:pPr>
        <w:spacing w:line="360" w:lineRule="auto"/>
        <w:jc w:val="both"/>
        <w:rPr>
          <w:rFonts w:ascii="Palatino Linotype" w:hAnsi="Palatino Linotype"/>
          <w:sz w:val="24"/>
          <w:szCs w:val="24"/>
        </w:rPr>
      </w:pPr>
    </w:p>
    <w:p w14:paraId="28B223AD" w14:textId="77777777" w:rsidR="0067742C" w:rsidRPr="005B705E" w:rsidRDefault="0067742C" w:rsidP="0067742C">
      <w:pPr>
        <w:spacing w:line="360" w:lineRule="auto"/>
        <w:jc w:val="both"/>
        <w:rPr>
          <w:rFonts w:ascii="Palatino Linotype" w:hAnsi="Palatino Linotype"/>
          <w:sz w:val="24"/>
          <w:szCs w:val="24"/>
        </w:rPr>
      </w:pPr>
    </w:p>
    <w:p w14:paraId="28B223AE" w14:textId="77777777" w:rsidR="0067742C" w:rsidRPr="005B705E" w:rsidRDefault="0067742C" w:rsidP="0067742C">
      <w:pPr>
        <w:spacing w:line="360" w:lineRule="auto"/>
        <w:jc w:val="both"/>
        <w:rPr>
          <w:rFonts w:ascii="Palatino Linotype" w:hAnsi="Palatino Linotype"/>
          <w:sz w:val="24"/>
          <w:szCs w:val="24"/>
        </w:rPr>
      </w:pPr>
    </w:p>
    <w:p w14:paraId="28B223AF" w14:textId="77777777" w:rsidR="0067742C" w:rsidRPr="005B705E" w:rsidRDefault="0067742C" w:rsidP="0067742C">
      <w:pPr>
        <w:spacing w:line="360" w:lineRule="auto"/>
        <w:jc w:val="both"/>
        <w:rPr>
          <w:rFonts w:ascii="Palatino Linotype" w:hAnsi="Palatino Linotype"/>
          <w:sz w:val="24"/>
          <w:szCs w:val="24"/>
        </w:rPr>
      </w:pPr>
    </w:p>
    <w:p w14:paraId="28B223B0" w14:textId="77777777" w:rsidR="0067742C" w:rsidRPr="005B705E" w:rsidRDefault="0067742C" w:rsidP="0067742C">
      <w:pPr>
        <w:spacing w:line="360" w:lineRule="auto"/>
        <w:jc w:val="both"/>
        <w:rPr>
          <w:rFonts w:ascii="Palatino Linotype" w:hAnsi="Palatino Linotype"/>
          <w:sz w:val="24"/>
          <w:szCs w:val="24"/>
        </w:rPr>
      </w:pPr>
    </w:p>
    <w:p w14:paraId="28B223B1" w14:textId="77777777" w:rsidR="0067742C" w:rsidRPr="005B705E" w:rsidRDefault="0067742C" w:rsidP="0067742C">
      <w:pPr>
        <w:spacing w:line="360" w:lineRule="auto"/>
        <w:rPr>
          <w:rFonts w:ascii="Palatino Linotype" w:hAnsi="Palatino Linotype"/>
          <w:sz w:val="24"/>
          <w:szCs w:val="24"/>
        </w:rPr>
      </w:pPr>
    </w:p>
    <w:p w14:paraId="28B223B2" w14:textId="77777777" w:rsidR="0067742C" w:rsidRPr="005B705E" w:rsidRDefault="0067742C" w:rsidP="0067742C">
      <w:pPr>
        <w:spacing w:line="360" w:lineRule="auto"/>
        <w:rPr>
          <w:rFonts w:ascii="Palatino Linotype" w:hAnsi="Palatino Linotype"/>
          <w:sz w:val="24"/>
          <w:szCs w:val="24"/>
        </w:rPr>
      </w:pPr>
    </w:p>
    <w:p w14:paraId="28B223B3" w14:textId="77777777" w:rsidR="0067742C" w:rsidRPr="005B705E" w:rsidRDefault="0067742C" w:rsidP="0067742C">
      <w:pPr>
        <w:spacing w:line="360" w:lineRule="auto"/>
        <w:rPr>
          <w:rFonts w:ascii="Palatino Linotype" w:hAnsi="Palatino Linotype"/>
          <w:sz w:val="24"/>
          <w:szCs w:val="24"/>
        </w:rPr>
      </w:pPr>
    </w:p>
    <w:p w14:paraId="28B223B4" w14:textId="77777777" w:rsidR="0067742C" w:rsidRPr="005B705E" w:rsidRDefault="0067742C" w:rsidP="0067742C">
      <w:pPr>
        <w:spacing w:line="360" w:lineRule="auto"/>
        <w:rPr>
          <w:rFonts w:ascii="Palatino Linotype" w:hAnsi="Palatino Linotype"/>
          <w:sz w:val="24"/>
          <w:szCs w:val="24"/>
        </w:rPr>
      </w:pPr>
    </w:p>
    <w:p w14:paraId="28B223B5" w14:textId="77777777" w:rsidR="0067742C" w:rsidRPr="005B705E" w:rsidRDefault="0067742C" w:rsidP="0067742C">
      <w:pPr>
        <w:spacing w:line="360" w:lineRule="auto"/>
        <w:rPr>
          <w:rFonts w:ascii="Palatino Linotype" w:hAnsi="Palatino Linotype"/>
          <w:sz w:val="24"/>
          <w:szCs w:val="24"/>
        </w:rPr>
      </w:pPr>
    </w:p>
    <w:p w14:paraId="28B223B6" w14:textId="77777777" w:rsidR="0067742C" w:rsidRPr="005B705E" w:rsidRDefault="0067742C" w:rsidP="0067742C">
      <w:pPr>
        <w:spacing w:line="360" w:lineRule="auto"/>
        <w:rPr>
          <w:rFonts w:ascii="Palatino Linotype" w:hAnsi="Palatino Linotype"/>
          <w:sz w:val="24"/>
          <w:szCs w:val="24"/>
        </w:rPr>
      </w:pPr>
    </w:p>
    <w:p w14:paraId="28B223B7" w14:textId="77777777" w:rsidR="0067742C" w:rsidRPr="005B705E" w:rsidRDefault="0067742C" w:rsidP="0067742C">
      <w:pPr>
        <w:spacing w:line="360" w:lineRule="auto"/>
        <w:rPr>
          <w:rFonts w:ascii="Palatino Linotype" w:hAnsi="Palatino Linotype"/>
          <w:sz w:val="24"/>
          <w:szCs w:val="24"/>
        </w:rPr>
      </w:pPr>
    </w:p>
    <w:p w14:paraId="28B223B8" w14:textId="77777777" w:rsidR="0067742C" w:rsidRPr="005B705E" w:rsidRDefault="0067742C" w:rsidP="0067742C">
      <w:pPr>
        <w:tabs>
          <w:tab w:val="left" w:pos="3374"/>
        </w:tabs>
        <w:spacing w:line="360" w:lineRule="auto"/>
        <w:rPr>
          <w:rFonts w:ascii="Palatino Linotype" w:hAnsi="Palatino Linotype"/>
          <w:sz w:val="24"/>
          <w:szCs w:val="24"/>
        </w:rPr>
      </w:pPr>
      <w:r w:rsidRPr="005B705E">
        <w:rPr>
          <w:rFonts w:ascii="Palatino Linotype" w:hAnsi="Palatino Linotype"/>
          <w:sz w:val="24"/>
          <w:szCs w:val="24"/>
        </w:rPr>
        <w:tab/>
      </w:r>
    </w:p>
    <w:p w14:paraId="28B223B9" w14:textId="77777777" w:rsidR="0067742C" w:rsidRPr="005B705E" w:rsidRDefault="0067742C" w:rsidP="0067742C">
      <w:pPr>
        <w:tabs>
          <w:tab w:val="left" w:pos="3374"/>
        </w:tabs>
        <w:spacing w:line="360" w:lineRule="auto"/>
        <w:rPr>
          <w:rFonts w:ascii="Palatino Linotype" w:hAnsi="Palatino Linotype"/>
          <w:sz w:val="24"/>
          <w:szCs w:val="24"/>
        </w:rPr>
      </w:pPr>
    </w:p>
    <w:p w14:paraId="28B223BA" w14:textId="77777777" w:rsidR="0067742C" w:rsidRPr="005B705E" w:rsidRDefault="0067742C" w:rsidP="0067742C">
      <w:pPr>
        <w:tabs>
          <w:tab w:val="left" w:pos="3374"/>
        </w:tabs>
        <w:spacing w:line="360" w:lineRule="auto"/>
        <w:rPr>
          <w:rFonts w:ascii="Palatino Linotype" w:hAnsi="Palatino Linotype"/>
          <w:sz w:val="24"/>
          <w:szCs w:val="24"/>
        </w:rPr>
      </w:pPr>
    </w:p>
    <w:p w14:paraId="28B223BB" w14:textId="77777777" w:rsidR="0067742C" w:rsidRPr="005B705E" w:rsidRDefault="0067742C" w:rsidP="0067742C">
      <w:pPr>
        <w:tabs>
          <w:tab w:val="left" w:pos="3374"/>
        </w:tabs>
        <w:spacing w:line="360" w:lineRule="auto"/>
        <w:rPr>
          <w:rFonts w:ascii="Palatino Linotype" w:hAnsi="Palatino Linotype"/>
          <w:sz w:val="24"/>
          <w:szCs w:val="24"/>
        </w:rPr>
      </w:pPr>
    </w:p>
    <w:p w14:paraId="28B223BC" w14:textId="77777777" w:rsidR="0067742C" w:rsidRPr="005B705E" w:rsidRDefault="0067742C" w:rsidP="0067742C">
      <w:pPr>
        <w:tabs>
          <w:tab w:val="left" w:pos="3374"/>
        </w:tabs>
        <w:spacing w:line="360" w:lineRule="auto"/>
        <w:rPr>
          <w:rFonts w:ascii="Palatino Linotype" w:hAnsi="Palatino Linotype"/>
          <w:sz w:val="24"/>
          <w:szCs w:val="24"/>
        </w:rPr>
      </w:pPr>
    </w:p>
    <w:sectPr w:rsidR="0067742C" w:rsidRPr="005B705E" w:rsidSect="00D87E9B">
      <w:headerReference w:type="even" r:id="rId26"/>
      <w:headerReference w:type="default" r:id="rId27"/>
      <w:footerReference w:type="default" r:id="rId28"/>
      <w:headerReference w:type="first" r:id="rId29"/>
      <w:footerReference w:type="first" r:id="rId30"/>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D453D" w14:textId="77777777" w:rsidR="007821A1" w:rsidRDefault="007821A1" w:rsidP="0067742C">
      <w:pPr>
        <w:spacing w:after="0" w:line="240" w:lineRule="auto"/>
      </w:pPr>
      <w:r>
        <w:separator/>
      </w:r>
    </w:p>
  </w:endnote>
  <w:endnote w:type="continuationSeparator" w:id="0">
    <w:p w14:paraId="57EBDF2B" w14:textId="77777777" w:rsidR="007821A1" w:rsidRDefault="007821A1" w:rsidP="00677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8B223FE" w14:textId="77777777" w:rsidR="00D87E9B" w:rsidRPr="002D6DD8" w:rsidRDefault="00D87E9B" w:rsidP="00D87E9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705E">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B705E">
              <w:rPr>
                <w:rFonts w:ascii="Palatino Linotype" w:hAnsi="Palatino Linotype"/>
                <w:bCs/>
                <w:noProof/>
                <w:sz w:val="20"/>
              </w:rPr>
              <w:t>40</w:t>
            </w:r>
            <w:r>
              <w:rPr>
                <w:rFonts w:ascii="Palatino Linotype" w:hAnsi="Palatino Linotype"/>
                <w:bCs/>
                <w:noProof/>
                <w:sz w:val="20"/>
              </w:rPr>
              <w:fldChar w:fldCharType="end"/>
            </w:r>
          </w:p>
        </w:sdtContent>
      </w:sdt>
    </w:sdtContent>
  </w:sdt>
  <w:p w14:paraId="28B223FF" w14:textId="77777777" w:rsidR="00D87E9B" w:rsidRDefault="00D87E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240D" w14:textId="77777777" w:rsidR="00D87E9B" w:rsidRPr="000B69FA" w:rsidRDefault="00D87E9B" w:rsidP="00D87E9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70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B705E">
      <w:rPr>
        <w:rFonts w:ascii="Palatino Linotype" w:hAnsi="Palatino Linotype"/>
        <w:bCs/>
        <w:noProof/>
        <w:sz w:val="20"/>
      </w:rPr>
      <w:t>40</w:t>
    </w:r>
    <w:r>
      <w:rPr>
        <w:rFonts w:ascii="Palatino Linotype" w:hAnsi="Palatino Linotype"/>
        <w:bCs/>
        <w:noProof/>
        <w:sz w:val="20"/>
      </w:rPr>
      <w:fldChar w:fldCharType="end"/>
    </w:r>
  </w:p>
  <w:p w14:paraId="28B2240E" w14:textId="77777777" w:rsidR="00D87E9B" w:rsidRDefault="00D87E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76E3D" w14:textId="77777777" w:rsidR="007821A1" w:rsidRDefault="007821A1" w:rsidP="0067742C">
      <w:pPr>
        <w:spacing w:after="0" w:line="240" w:lineRule="auto"/>
      </w:pPr>
      <w:r>
        <w:separator/>
      </w:r>
    </w:p>
  </w:footnote>
  <w:footnote w:type="continuationSeparator" w:id="0">
    <w:p w14:paraId="10D3C67D" w14:textId="77777777" w:rsidR="007821A1" w:rsidRDefault="007821A1" w:rsidP="0067742C">
      <w:pPr>
        <w:spacing w:after="0" w:line="240" w:lineRule="auto"/>
      </w:pPr>
      <w:r>
        <w:continuationSeparator/>
      </w:r>
    </w:p>
  </w:footnote>
  <w:footnote w:id="1">
    <w:p w14:paraId="28B22412" w14:textId="77777777" w:rsidR="00D87E9B" w:rsidRDefault="00D87E9B" w:rsidP="0067742C">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8B22413" w14:textId="77777777" w:rsidR="00D87E9B" w:rsidRDefault="00D87E9B" w:rsidP="0067742C">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8B22414" w14:textId="77777777" w:rsidR="00D87E9B" w:rsidRDefault="00D87E9B" w:rsidP="0067742C">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28B22415" w14:textId="77777777" w:rsidR="00D87E9B" w:rsidRDefault="00D87E9B" w:rsidP="0067742C">
      <w:pPr>
        <w:pStyle w:val="Textonotapie"/>
      </w:pPr>
      <w:r>
        <w:rPr>
          <w:rStyle w:val="Refdenotaalpie"/>
        </w:rPr>
        <w:footnoteRef/>
      </w:r>
      <w:r>
        <w:t xml:space="preserve"> Convención Americana sobre Derechos Humanos. Artículo 13.</w:t>
      </w:r>
    </w:p>
  </w:footnote>
  <w:footnote w:id="3">
    <w:p w14:paraId="28B22416" w14:textId="77777777" w:rsidR="00D87E9B" w:rsidRDefault="00D87E9B" w:rsidP="0067742C">
      <w:pPr>
        <w:pStyle w:val="Textonotapie"/>
      </w:pPr>
      <w:r>
        <w:rPr>
          <w:rStyle w:val="Refdenotaalpie"/>
        </w:rPr>
        <w:footnoteRef/>
      </w:r>
      <w:r>
        <w:t xml:space="preserve"> Constitución Política de los Estados Unidos Mexicanos. Artículo sexto, sección A, fracción I.</w:t>
      </w:r>
    </w:p>
  </w:footnote>
  <w:footnote w:id="4">
    <w:p w14:paraId="28B22417" w14:textId="77777777" w:rsidR="00D87E9B" w:rsidRDefault="00D87E9B" w:rsidP="0067742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28B22418" w14:textId="77777777" w:rsidR="00D87E9B" w:rsidRDefault="00D87E9B" w:rsidP="0067742C">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23F3" w14:textId="77777777" w:rsidR="00D87E9B" w:rsidRDefault="007821A1">
    <w:pPr>
      <w:pStyle w:val="Encabezado"/>
    </w:pPr>
    <w:r>
      <w:rPr>
        <w:noProof/>
        <w:lang w:eastAsia="es-MX"/>
      </w:rPr>
      <w:pict w14:anchorId="28B2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87E9B" w14:paraId="28B223F6" w14:textId="77777777" w:rsidTr="00D87E9B">
      <w:trPr>
        <w:trHeight w:val="227"/>
      </w:trPr>
      <w:tc>
        <w:tcPr>
          <w:tcW w:w="2976" w:type="dxa"/>
          <w:vAlign w:val="center"/>
          <w:hideMark/>
        </w:tcPr>
        <w:p w14:paraId="28B223F4" w14:textId="77777777" w:rsidR="00D87E9B" w:rsidRPr="00674A46" w:rsidRDefault="00D87E9B" w:rsidP="00D87E9B">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14:paraId="28B223F5" w14:textId="77777777" w:rsidR="00D87E9B" w:rsidRPr="005B705E" w:rsidRDefault="005B705E" w:rsidP="00D87E9B">
          <w:pPr>
            <w:pStyle w:val="Encabezado"/>
            <w:rPr>
              <w:rFonts w:ascii="Palatino Linotype" w:hAnsi="Palatino Linotype"/>
              <w:sz w:val="22"/>
              <w:szCs w:val="22"/>
            </w:rPr>
          </w:pPr>
          <w:r>
            <w:rPr>
              <w:rFonts w:ascii="Palatino Linotype" w:hAnsi="Palatino Linotype" w:cs="Arial"/>
              <w:bCs/>
              <w:sz w:val="22"/>
              <w:szCs w:val="22"/>
              <w:lang w:eastAsia="es-MX"/>
            </w:rPr>
            <w:t>0516</w:t>
          </w:r>
          <w:r w:rsidR="00D87E9B" w:rsidRPr="005B705E">
            <w:rPr>
              <w:rFonts w:ascii="Palatino Linotype" w:hAnsi="Palatino Linotype" w:cs="Arial"/>
              <w:bCs/>
              <w:sz w:val="22"/>
              <w:szCs w:val="22"/>
              <w:lang w:eastAsia="es-MX"/>
            </w:rPr>
            <w:t>8/INFOEM/IP/RR/2023</w:t>
          </w:r>
        </w:p>
      </w:tc>
    </w:tr>
    <w:tr w:rsidR="00D87E9B" w14:paraId="28B223F9" w14:textId="77777777" w:rsidTr="00D87E9B">
      <w:trPr>
        <w:trHeight w:val="242"/>
      </w:trPr>
      <w:tc>
        <w:tcPr>
          <w:tcW w:w="2976" w:type="dxa"/>
          <w:vAlign w:val="center"/>
          <w:hideMark/>
        </w:tcPr>
        <w:p w14:paraId="28B223F7" w14:textId="77777777" w:rsidR="00D87E9B" w:rsidRPr="00674A46" w:rsidRDefault="00D87E9B" w:rsidP="00D87E9B">
          <w:pPr>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14:paraId="28B223F8" w14:textId="1BB9154B" w:rsidR="00D87E9B" w:rsidRPr="005B705E" w:rsidRDefault="005E3F00" w:rsidP="00D87E9B">
          <w:pPr>
            <w:pStyle w:val="Encabezado"/>
            <w:jc w:val="both"/>
            <w:rPr>
              <w:rFonts w:ascii="Palatino Linotype" w:hAnsi="Palatino Linotype"/>
              <w:sz w:val="22"/>
              <w:szCs w:val="22"/>
            </w:rPr>
          </w:pPr>
          <w:r w:rsidRPr="005B705E">
            <w:rPr>
              <w:rFonts w:ascii="Palatino Linotype" w:hAnsi="Palatino Linotype" w:cs="Arial"/>
              <w:b/>
            </w:rPr>
            <w:t>Secretaría de Educación</w:t>
          </w:r>
        </w:p>
      </w:tc>
    </w:tr>
    <w:tr w:rsidR="00D87E9B" w14:paraId="28B223FC" w14:textId="77777777" w:rsidTr="00D87E9B">
      <w:trPr>
        <w:trHeight w:val="342"/>
      </w:trPr>
      <w:tc>
        <w:tcPr>
          <w:tcW w:w="2976" w:type="dxa"/>
          <w:vAlign w:val="center"/>
          <w:hideMark/>
        </w:tcPr>
        <w:p w14:paraId="28B223FA" w14:textId="77777777" w:rsidR="00D87E9B" w:rsidRPr="00674A46" w:rsidRDefault="00D87E9B" w:rsidP="00D87E9B">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14:paraId="28B223FB" w14:textId="77777777" w:rsidR="00D87E9B" w:rsidRPr="005B705E" w:rsidRDefault="00D87E9B" w:rsidP="00D87E9B">
          <w:pPr>
            <w:pStyle w:val="Encabezado"/>
            <w:rPr>
              <w:rFonts w:ascii="Palatino Linotype" w:hAnsi="Palatino Linotype"/>
              <w:sz w:val="22"/>
              <w:szCs w:val="22"/>
            </w:rPr>
          </w:pPr>
          <w:r w:rsidRPr="005B705E">
            <w:rPr>
              <w:rFonts w:ascii="Palatino Linotype" w:hAnsi="Palatino Linotype"/>
              <w:sz w:val="22"/>
              <w:szCs w:val="22"/>
            </w:rPr>
            <w:t>María del Rosario Mejía Ayala</w:t>
          </w:r>
        </w:p>
      </w:tc>
    </w:tr>
  </w:tbl>
  <w:p w14:paraId="28B223FD" w14:textId="77777777" w:rsidR="00D87E9B" w:rsidRPr="00AE046A" w:rsidRDefault="007821A1" w:rsidP="00D87E9B">
    <w:pPr>
      <w:pStyle w:val="Encabezado"/>
      <w:tabs>
        <w:tab w:val="clear" w:pos="4419"/>
        <w:tab w:val="clear" w:pos="8838"/>
        <w:tab w:val="left" w:pos="6005"/>
      </w:tabs>
      <w:rPr>
        <w:sz w:val="14"/>
      </w:rPr>
    </w:pPr>
    <w:r>
      <w:rPr>
        <w:noProof/>
        <w:sz w:val="14"/>
        <w:lang w:eastAsia="es-MX"/>
      </w:rPr>
      <w:pict w14:anchorId="28B22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87E9B" w14:paraId="28B22402" w14:textId="77777777" w:rsidTr="00D87E9B">
      <w:trPr>
        <w:trHeight w:val="227"/>
      </w:trPr>
      <w:tc>
        <w:tcPr>
          <w:tcW w:w="2977" w:type="dxa"/>
          <w:vAlign w:val="center"/>
          <w:hideMark/>
        </w:tcPr>
        <w:p w14:paraId="28B22400" w14:textId="77777777" w:rsidR="00D87E9B" w:rsidRPr="00674A46" w:rsidRDefault="00D87E9B" w:rsidP="00666DFB">
          <w:pPr>
            <w:spacing w:after="0"/>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14:paraId="28B22401" w14:textId="77777777" w:rsidR="00D87E9B" w:rsidRPr="005B705E" w:rsidRDefault="00D87E9B" w:rsidP="00666DFB">
          <w:pPr>
            <w:pStyle w:val="Encabezado"/>
            <w:rPr>
              <w:rFonts w:ascii="Palatino Linotype" w:hAnsi="Palatino Linotype"/>
              <w:sz w:val="22"/>
              <w:szCs w:val="22"/>
            </w:rPr>
          </w:pPr>
          <w:r w:rsidRPr="005B705E">
            <w:rPr>
              <w:rFonts w:ascii="Palatino Linotype" w:hAnsi="Palatino Linotype" w:cs="Arial"/>
              <w:bCs/>
              <w:sz w:val="22"/>
              <w:szCs w:val="22"/>
              <w:lang w:eastAsia="es-MX"/>
            </w:rPr>
            <w:t>05168/INFOEM/IP/RR/2023</w:t>
          </w:r>
        </w:p>
      </w:tc>
    </w:tr>
    <w:tr w:rsidR="00D87E9B" w14:paraId="28B22405" w14:textId="77777777" w:rsidTr="00D87E9B">
      <w:trPr>
        <w:trHeight w:val="242"/>
      </w:trPr>
      <w:tc>
        <w:tcPr>
          <w:tcW w:w="2977" w:type="dxa"/>
          <w:vAlign w:val="center"/>
          <w:hideMark/>
        </w:tcPr>
        <w:p w14:paraId="28B22403" w14:textId="77777777" w:rsidR="00D87E9B" w:rsidRPr="00674A46" w:rsidRDefault="00D87E9B" w:rsidP="00666DFB">
          <w:pPr>
            <w:spacing w:after="0"/>
            <w:jc w:val="right"/>
            <w:rPr>
              <w:rFonts w:ascii="Palatino Linotype" w:hAnsi="Palatino Linotype"/>
              <w:b/>
            </w:rPr>
          </w:pPr>
          <w:r w:rsidRPr="00674A46">
            <w:rPr>
              <w:rFonts w:ascii="Palatino Linotype" w:hAnsi="Palatino Linotype"/>
              <w:b/>
            </w:rPr>
            <w:t>Recurrente:</w:t>
          </w:r>
        </w:p>
      </w:tc>
      <w:tc>
        <w:tcPr>
          <w:tcW w:w="3684" w:type="dxa"/>
        </w:tcPr>
        <w:p w14:paraId="28B22404" w14:textId="1558C3B9" w:rsidR="00D87E9B" w:rsidRPr="005B705E" w:rsidRDefault="00666DFB" w:rsidP="00666DFB">
          <w:pPr>
            <w:pStyle w:val="Encabezado"/>
            <w:tabs>
              <w:tab w:val="left" w:pos="521"/>
            </w:tabs>
            <w:rPr>
              <w:rFonts w:ascii="Palatino Linotype" w:hAnsi="Palatino Linotype"/>
              <w:sz w:val="22"/>
              <w:szCs w:val="22"/>
            </w:rPr>
          </w:pPr>
          <w:r>
            <w:rPr>
              <w:rFonts w:ascii="Palatino Linotype" w:hAnsi="Palatino Linotype"/>
              <w:bCs/>
              <w:sz w:val="22"/>
              <w:szCs w:val="22"/>
              <w:lang w:val="es-MX"/>
            </w:rPr>
            <w:t xml:space="preserve">XXX </w:t>
          </w:r>
          <w:proofErr w:type="spellStart"/>
          <w:r>
            <w:rPr>
              <w:rFonts w:ascii="Palatino Linotype" w:hAnsi="Palatino Linotype"/>
              <w:bCs/>
              <w:sz w:val="22"/>
              <w:szCs w:val="22"/>
              <w:lang w:val="es-MX"/>
            </w:rPr>
            <w:t>XXX</w:t>
          </w:r>
          <w:proofErr w:type="spellEnd"/>
          <w:r>
            <w:rPr>
              <w:rFonts w:ascii="Palatino Linotype" w:hAnsi="Palatino Linotype"/>
              <w:bCs/>
              <w:sz w:val="22"/>
              <w:szCs w:val="22"/>
              <w:lang w:val="es-MX"/>
            </w:rPr>
            <w:t xml:space="preserve"> </w:t>
          </w:r>
          <w:proofErr w:type="spellStart"/>
          <w:r>
            <w:rPr>
              <w:rFonts w:ascii="Palatino Linotype" w:hAnsi="Palatino Linotype"/>
              <w:bCs/>
              <w:sz w:val="22"/>
              <w:szCs w:val="22"/>
              <w:lang w:val="es-MX"/>
            </w:rPr>
            <w:t>XXX</w:t>
          </w:r>
          <w:proofErr w:type="spellEnd"/>
        </w:p>
      </w:tc>
    </w:tr>
    <w:tr w:rsidR="00D87E9B" w14:paraId="28B22408" w14:textId="77777777" w:rsidTr="00D87E9B">
      <w:trPr>
        <w:trHeight w:val="342"/>
      </w:trPr>
      <w:tc>
        <w:tcPr>
          <w:tcW w:w="2977" w:type="dxa"/>
          <w:vAlign w:val="center"/>
        </w:tcPr>
        <w:p w14:paraId="28B22406" w14:textId="77777777" w:rsidR="00D87E9B" w:rsidRPr="00674A46" w:rsidRDefault="00D87E9B" w:rsidP="00666DFB">
          <w:pPr>
            <w:spacing w:after="0"/>
            <w:jc w:val="right"/>
            <w:rPr>
              <w:rFonts w:ascii="Palatino Linotype" w:hAnsi="Palatino Linotype"/>
              <w:b/>
            </w:rPr>
          </w:pPr>
          <w:r w:rsidRPr="00674A46">
            <w:rPr>
              <w:rFonts w:ascii="Palatino Linotype" w:hAnsi="Palatino Linotype"/>
              <w:b/>
            </w:rPr>
            <w:t>Sujeto Obligado:</w:t>
          </w:r>
        </w:p>
      </w:tc>
      <w:tc>
        <w:tcPr>
          <w:tcW w:w="3684" w:type="dxa"/>
          <w:vAlign w:val="center"/>
        </w:tcPr>
        <w:p w14:paraId="28B22407" w14:textId="77777777" w:rsidR="00D87E9B" w:rsidRPr="005B705E" w:rsidRDefault="00D87E9B" w:rsidP="00666DFB">
          <w:pPr>
            <w:pStyle w:val="Encabezado"/>
            <w:jc w:val="both"/>
            <w:rPr>
              <w:rFonts w:ascii="Palatino Linotype" w:hAnsi="Palatino Linotype"/>
              <w:sz w:val="22"/>
              <w:szCs w:val="22"/>
            </w:rPr>
          </w:pPr>
          <w:r w:rsidRPr="005B705E">
            <w:rPr>
              <w:rFonts w:ascii="Palatino Linotype" w:hAnsi="Palatino Linotype"/>
              <w:bCs/>
              <w:sz w:val="22"/>
              <w:szCs w:val="22"/>
              <w:lang w:val="es-MX"/>
            </w:rPr>
            <w:t>Secretaría de Educación</w:t>
          </w:r>
        </w:p>
      </w:tc>
    </w:tr>
    <w:tr w:rsidR="00D87E9B" w14:paraId="28B2240B" w14:textId="77777777" w:rsidTr="00D87E9B">
      <w:trPr>
        <w:trHeight w:val="342"/>
      </w:trPr>
      <w:tc>
        <w:tcPr>
          <w:tcW w:w="2977" w:type="dxa"/>
          <w:vAlign w:val="center"/>
        </w:tcPr>
        <w:p w14:paraId="28B22409" w14:textId="77777777" w:rsidR="00D87E9B" w:rsidRPr="00674A46" w:rsidRDefault="00D87E9B" w:rsidP="00666DFB">
          <w:pPr>
            <w:spacing w:after="0"/>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14:paraId="28B2240A" w14:textId="77777777" w:rsidR="00D87E9B" w:rsidRPr="005B705E" w:rsidRDefault="00D87E9B" w:rsidP="00666DFB">
          <w:pPr>
            <w:pStyle w:val="Encabezado"/>
            <w:rPr>
              <w:rFonts w:ascii="Palatino Linotype" w:hAnsi="Palatino Linotype"/>
              <w:sz w:val="22"/>
              <w:szCs w:val="22"/>
            </w:rPr>
          </w:pPr>
          <w:r w:rsidRPr="005B705E">
            <w:rPr>
              <w:rFonts w:ascii="Palatino Linotype" w:hAnsi="Palatino Linotype"/>
              <w:sz w:val="22"/>
              <w:szCs w:val="21"/>
            </w:rPr>
            <w:t>María del Rosario Mejía Ayala</w:t>
          </w:r>
        </w:p>
      </w:tc>
    </w:tr>
  </w:tbl>
  <w:p w14:paraId="28B2240C" w14:textId="77777777" w:rsidR="00D87E9B" w:rsidRPr="00C222C0" w:rsidRDefault="007821A1">
    <w:pPr>
      <w:pStyle w:val="Encabezado"/>
      <w:rPr>
        <w:sz w:val="16"/>
      </w:rPr>
    </w:pPr>
    <w:r>
      <w:rPr>
        <w:noProof/>
        <w:sz w:val="16"/>
        <w:lang w:eastAsia="es-MX"/>
      </w:rPr>
      <w:pict w14:anchorId="28B22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34317490"/>
    <w:multiLevelType w:val="hybridMultilevel"/>
    <w:tmpl w:val="3104D264"/>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 w15:restartNumberingAfterBreak="0">
    <w:nsid w:val="57C901A0"/>
    <w:multiLevelType w:val="multilevel"/>
    <w:tmpl w:val="2B444D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815FE6"/>
    <w:multiLevelType w:val="hybridMultilevel"/>
    <w:tmpl w:val="39F4CD7C"/>
    <w:lvl w:ilvl="0" w:tplc="EF0E86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7FFC4CD3"/>
    <w:multiLevelType w:val="multilevel"/>
    <w:tmpl w:val="0D0A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6757085">
    <w:abstractNumId w:val="2"/>
  </w:num>
  <w:num w:numId="2" w16cid:durableId="1735276915">
    <w:abstractNumId w:val="6"/>
  </w:num>
  <w:num w:numId="3" w16cid:durableId="1056508953">
    <w:abstractNumId w:val="7"/>
  </w:num>
  <w:num w:numId="4" w16cid:durableId="213779016">
    <w:abstractNumId w:val="0"/>
  </w:num>
  <w:num w:numId="5" w16cid:durableId="810904755">
    <w:abstractNumId w:val="3"/>
  </w:num>
  <w:num w:numId="6" w16cid:durableId="1613777748">
    <w:abstractNumId w:val="8"/>
  </w:num>
  <w:num w:numId="7" w16cid:durableId="2114663105">
    <w:abstractNumId w:val="4"/>
  </w:num>
  <w:num w:numId="8" w16cid:durableId="596862744">
    <w:abstractNumId w:val="5"/>
  </w:num>
  <w:num w:numId="9" w16cid:durableId="1509826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42C"/>
    <w:rsid w:val="0001367F"/>
    <w:rsid w:val="00026F9C"/>
    <w:rsid w:val="000409FF"/>
    <w:rsid w:val="0011274D"/>
    <w:rsid w:val="001D473C"/>
    <w:rsid w:val="001D5830"/>
    <w:rsid w:val="00243763"/>
    <w:rsid w:val="00280755"/>
    <w:rsid w:val="003770B6"/>
    <w:rsid w:val="0038289D"/>
    <w:rsid w:val="003B3582"/>
    <w:rsid w:val="00476542"/>
    <w:rsid w:val="004D5BB5"/>
    <w:rsid w:val="0053694A"/>
    <w:rsid w:val="005B705E"/>
    <w:rsid w:val="005E3F00"/>
    <w:rsid w:val="00666DFB"/>
    <w:rsid w:val="00676F23"/>
    <w:rsid w:val="0067742C"/>
    <w:rsid w:val="006C1054"/>
    <w:rsid w:val="007821A1"/>
    <w:rsid w:val="007938CF"/>
    <w:rsid w:val="007C11BD"/>
    <w:rsid w:val="007E656E"/>
    <w:rsid w:val="007F0145"/>
    <w:rsid w:val="00833C29"/>
    <w:rsid w:val="00857814"/>
    <w:rsid w:val="00926588"/>
    <w:rsid w:val="00A3066E"/>
    <w:rsid w:val="00A41401"/>
    <w:rsid w:val="00AE6C0A"/>
    <w:rsid w:val="00B01867"/>
    <w:rsid w:val="00C0301D"/>
    <w:rsid w:val="00C616DF"/>
    <w:rsid w:val="00C66A11"/>
    <w:rsid w:val="00CB00C8"/>
    <w:rsid w:val="00D47D6E"/>
    <w:rsid w:val="00D87E9B"/>
    <w:rsid w:val="00EC19BC"/>
    <w:rsid w:val="00F22A61"/>
    <w:rsid w:val="00FF5F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2225D"/>
  <w15:chartTrackingRefBased/>
  <w15:docId w15:val="{3C008A9F-04C3-45DE-9173-EDE20BF3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42C"/>
  </w:style>
  <w:style w:type="paragraph" w:styleId="Ttulo1">
    <w:name w:val="heading 1"/>
    <w:basedOn w:val="Normal"/>
    <w:next w:val="Normal"/>
    <w:link w:val="Ttulo1Car"/>
    <w:uiPriority w:val="9"/>
    <w:qFormat/>
    <w:rsid w:val="0067742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67742C"/>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742C"/>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7742C"/>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7742C"/>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7742C"/>
    <w:rPr>
      <w:rFonts w:eastAsiaTheme="minorEastAsia"/>
      <w:sz w:val="24"/>
      <w:szCs w:val="24"/>
      <w:lang w:val="es-ES_tradnl" w:eastAsia="es-ES"/>
    </w:rPr>
  </w:style>
  <w:style w:type="paragraph" w:styleId="Piedepgina">
    <w:name w:val="footer"/>
    <w:basedOn w:val="Normal"/>
    <w:link w:val="PiedepginaCar"/>
    <w:uiPriority w:val="99"/>
    <w:unhideWhenUsed/>
    <w:rsid w:val="0067742C"/>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7742C"/>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7742C"/>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42C"/>
    <w:pPr>
      <w:spacing w:after="0" w:line="240" w:lineRule="auto"/>
    </w:pPr>
    <w:rPr>
      <w:sz w:val="20"/>
      <w:szCs w:val="20"/>
    </w:rPr>
  </w:style>
  <w:style w:type="character" w:customStyle="1" w:styleId="TextonotapieCar1">
    <w:name w:val="Texto nota pie Car1"/>
    <w:basedOn w:val="Fuentedeprrafopredeter"/>
    <w:uiPriority w:val="99"/>
    <w:semiHidden/>
    <w:rsid w:val="0067742C"/>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7742C"/>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7742C"/>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7742C"/>
    <w:rPr>
      <w:rFonts w:eastAsiaTheme="minorEastAsia"/>
      <w:sz w:val="24"/>
      <w:szCs w:val="24"/>
      <w:lang w:val="es-ES_tradnl" w:eastAsia="es-ES"/>
    </w:rPr>
  </w:style>
  <w:style w:type="character" w:styleId="Hipervnculo">
    <w:name w:val="Hyperlink"/>
    <w:basedOn w:val="Fuentedeprrafopredeter"/>
    <w:uiPriority w:val="99"/>
    <w:semiHidden/>
    <w:unhideWhenUsed/>
    <w:rsid w:val="0067742C"/>
    <w:rPr>
      <w:color w:val="0000FF"/>
      <w:u w:val="single"/>
    </w:rPr>
  </w:style>
  <w:style w:type="character" w:styleId="Referenciasutil">
    <w:name w:val="Subtle Reference"/>
    <w:basedOn w:val="Fuentedeprrafopredeter"/>
    <w:uiPriority w:val="31"/>
    <w:qFormat/>
    <w:rsid w:val="005B705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74890.page" TargetMode="External"/><Relationship Id="rId13" Type="http://schemas.openxmlformats.org/officeDocument/2006/relationships/hyperlink" Target="https://saimex.org.mx/saimex/solicitud/downloadAttach/1899813.page" TargetMode="External"/><Relationship Id="rId18" Type="http://schemas.openxmlformats.org/officeDocument/2006/relationships/hyperlink" Target="https://saimex.org.mx/saimex/solicitud/downloadAttach/1874891.pag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saimex.org.mx/saimex/solicitud/downloadAttach/1874891.page" TargetMode="External"/><Relationship Id="rId12" Type="http://schemas.openxmlformats.org/officeDocument/2006/relationships/image" Target="media/image3.png"/><Relationship Id="rId17" Type="http://schemas.openxmlformats.org/officeDocument/2006/relationships/hyperlink" Target="https://saimex.org.mx/saimex/solicitud/downloadAttach/1874891.page"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saimex.org.mx/saimex/solicitud/downloadAttach/1874890.page"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aimex.org.mx/saimex/solicitud/downloadAttach/1874891.page"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aimex.org.mx/saimex/solicitud/downloadAttach/1874890.pag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imex.org.mx/saimex/solicitud/downloadAttach/1874891.page"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40</Pages>
  <Words>7082</Words>
  <Characters>38952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7</cp:revision>
  <dcterms:created xsi:type="dcterms:W3CDTF">2023-11-29T20:30:00Z</dcterms:created>
  <dcterms:modified xsi:type="dcterms:W3CDTF">2023-12-14T16:52:00Z</dcterms:modified>
</cp:coreProperties>
</file>