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3A89" w14:textId="77777777" w:rsidR="00E436D1" w:rsidRPr="0024200F" w:rsidRDefault="00E436D1" w:rsidP="00E436D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w:t>
      </w:r>
      <w:r w:rsidR="00AA650B">
        <w:rPr>
          <w:rFonts w:ascii="Palatino Linotype" w:hAnsi="Palatino Linotype"/>
        </w:rPr>
        <w:t>en Metepec, Estado de México, a</w:t>
      </w:r>
      <w:r w:rsidRPr="0024200F">
        <w:rPr>
          <w:rFonts w:ascii="Palatino Linotype" w:hAnsi="Palatino Linotype"/>
        </w:rPr>
        <w:t xml:space="preserve"> </w:t>
      </w:r>
      <w:r>
        <w:rPr>
          <w:rFonts w:ascii="Palatino Linotype" w:hAnsi="Palatino Linotype"/>
        </w:rPr>
        <w:t>primero de noviembre de dos mil veintitrés</w:t>
      </w:r>
      <w:r w:rsidRPr="0024200F">
        <w:rPr>
          <w:rFonts w:ascii="Palatino Linotype" w:hAnsi="Palatino Linotype"/>
        </w:rPr>
        <w:t>.</w:t>
      </w:r>
    </w:p>
    <w:p w14:paraId="22376F57" w14:textId="77777777" w:rsidR="00E436D1" w:rsidRPr="0024200F" w:rsidRDefault="00E436D1" w:rsidP="00E436D1">
      <w:pPr>
        <w:spacing w:line="360" w:lineRule="auto"/>
        <w:jc w:val="both"/>
        <w:rPr>
          <w:rFonts w:ascii="Palatino Linotype" w:hAnsi="Palatino Linotype"/>
        </w:rPr>
      </w:pPr>
    </w:p>
    <w:p w14:paraId="43B720B7" w14:textId="01989B61" w:rsidR="00E436D1" w:rsidRPr="00BF0355" w:rsidRDefault="00E436D1" w:rsidP="00E436D1">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0</w:t>
      </w:r>
      <w:r w:rsidR="006A6185">
        <w:rPr>
          <w:rFonts w:ascii="Palatino Linotype" w:hAnsi="Palatino Linotype"/>
          <w:b/>
        </w:rPr>
        <w:t>4795</w:t>
      </w:r>
      <w:r>
        <w:rPr>
          <w:rFonts w:ascii="Palatino Linotype" w:hAnsi="Palatino Linotype"/>
          <w:b/>
        </w:rPr>
        <w:t xml:space="preserve">/INFOEM/IP/RR/2023, </w:t>
      </w:r>
      <w:r w:rsidRPr="00BF0355">
        <w:rPr>
          <w:rFonts w:ascii="Palatino Linotype" w:eastAsiaTheme="minorHAnsi" w:hAnsi="Palatino Linotype" w:cs="Arial"/>
          <w:lang w:val="es-MX" w:eastAsia="en-US"/>
        </w:rPr>
        <w:t xml:space="preserve">interpuesto por </w:t>
      </w:r>
      <w:r w:rsidR="00561FB9">
        <w:rPr>
          <w:rFonts w:ascii="Palatino Linotype" w:eastAsiaTheme="minorHAnsi" w:hAnsi="Palatino Linotype" w:cs="Arial"/>
          <w:b/>
          <w:lang w:val="es-MX" w:eastAsia="en-US"/>
        </w:rPr>
        <w:t>XXXXXXXXXXXXXXXXXXXXXXXXXX</w:t>
      </w:r>
      <w:r w:rsidR="006A6185" w:rsidRPr="006A6185">
        <w:rPr>
          <w:rFonts w:ascii="Palatino Linotype" w:eastAsiaTheme="minorHAnsi" w:hAnsi="Palatino Linotype" w:cs="Arial"/>
          <w:b/>
          <w:lang w:val="es-MX" w:eastAsia="en-US"/>
        </w:rPr>
        <w:t xml:space="preserve"> </w:t>
      </w:r>
      <w:r w:rsidR="00561FB9">
        <w:rPr>
          <w:rFonts w:ascii="Palatino Linotype" w:eastAsiaTheme="minorHAnsi" w:hAnsi="Palatino Linotype" w:cs="Arial"/>
          <w:b/>
          <w:lang w:val="es-MX" w:eastAsia="en-US"/>
        </w:rPr>
        <w:t>XXXXXXXXXXXXXXXXX</w:t>
      </w:r>
      <w:r w:rsidRPr="00BF0355">
        <w:rPr>
          <w:rFonts w:ascii="Palatino Linotype" w:eastAsiaTheme="minorHAnsi" w:hAnsi="Palatino Linotype" w:cs="Arial"/>
          <w:lang w:val="es-MX" w:eastAsia="en-US"/>
        </w:rPr>
        <w:t xml:space="preserve">, en lo sucesivo </w:t>
      </w:r>
      <w:r w:rsidR="00AA650B">
        <w:rPr>
          <w:rFonts w:ascii="Palatino Linotype" w:eastAsiaTheme="minorHAnsi" w:hAnsi="Palatino Linotype" w:cs="Arial"/>
          <w:b/>
          <w:lang w:val="es-MX" w:eastAsia="en-US"/>
        </w:rPr>
        <w:t>el</w:t>
      </w:r>
      <w:r w:rsidRPr="00BF0355">
        <w:rPr>
          <w:rFonts w:ascii="Palatino Linotype" w:eastAsiaTheme="minorHAnsi" w:hAnsi="Palatino Linotype" w:cs="Arial"/>
          <w:b/>
          <w:lang w:val="es-MX" w:eastAsia="en-US"/>
        </w:rPr>
        <w:t xml:space="preserve"> Recurrente</w:t>
      </w:r>
      <w:r w:rsidRPr="00BF0355">
        <w:rPr>
          <w:rFonts w:ascii="Palatino Linotype" w:eastAsiaTheme="minorHAnsi" w:hAnsi="Palatino Linotype" w:cs="Arial"/>
          <w:lang w:val="es-MX" w:eastAsia="en-US"/>
        </w:rPr>
        <w:t>, en contra de la respuesta de</w:t>
      </w:r>
      <w:r w:rsidR="00AA650B">
        <w:rPr>
          <w:rFonts w:ascii="Palatino Linotype" w:eastAsiaTheme="minorHAnsi" w:hAnsi="Palatino Linotype" w:cs="Arial"/>
          <w:lang w:val="es-MX" w:eastAsia="en-US"/>
        </w:rPr>
        <w:t xml:space="preserve"> </w:t>
      </w:r>
      <w:r w:rsidRPr="00BF0355">
        <w:rPr>
          <w:rFonts w:ascii="Palatino Linotype" w:eastAsiaTheme="minorHAnsi" w:hAnsi="Palatino Linotype" w:cs="Arial"/>
          <w:lang w:val="es-MX" w:eastAsia="en-US"/>
        </w:rPr>
        <w:t>l</w:t>
      </w:r>
      <w:r w:rsidR="00AA650B">
        <w:rPr>
          <w:rFonts w:ascii="Palatino Linotype" w:eastAsiaTheme="minorHAnsi" w:hAnsi="Palatino Linotype" w:cs="Arial"/>
          <w:lang w:val="es-MX" w:eastAsia="en-US"/>
        </w:rPr>
        <w:t>a</w:t>
      </w:r>
      <w:r w:rsidRPr="00BF0355">
        <w:rPr>
          <w:rFonts w:ascii="Palatino Linotype" w:eastAsiaTheme="minorHAnsi" w:hAnsi="Palatino Linotype" w:cs="Arial"/>
          <w:lang w:val="es-MX" w:eastAsia="en-US"/>
        </w:rPr>
        <w:t xml:space="preserve"> </w:t>
      </w:r>
      <w:r w:rsidR="00AA650B" w:rsidRPr="00AA650B">
        <w:rPr>
          <w:rFonts w:ascii="Palatino Linotype" w:eastAsiaTheme="minorHAnsi" w:hAnsi="Palatino Linotype" w:cs="Arial"/>
          <w:b/>
          <w:lang w:val="es-MX" w:eastAsia="en-US"/>
        </w:rPr>
        <w:t>Comisión Estatal de Parques Naturales y de la Fauna</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636EEA97" w14:textId="77777777" w:rsidR="00E436D1" w:rsidRPr="002478BC" w:rsidRDefault="00E436D1" w:rsidP="00E436D1">
      <w:pPr>
        <w:spacing w:line="360" w:lineRule="auto"/>
        <w:jc w:val="both"/>
        <w:rPr>
          <w:rFonts w:ascii="Palatino Linotype" w:hAnsi="Palatino Linotype"/>
          <w:b/>
          <w:bCs/>
          <w:spacing w:val="60"/>
          <w:lang w:val="es-ES_tradnl"/>
        </w:rPr>
      </w:pPr>
    </w:p>
    <w:p w14:paraId="312A8217" w14:textId="77777777" w:rsidR="00E436D1" w:rsidRPr="0024200F" w:rsidRDefault="00E436D1" w:rsidP="00E436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6CD8106" w14:textId="77777777" w:rsidR="00E436D1" w:rsidRPr="0024200F" w:rsidRDefault="00E436D1" w:rsidP="00E436D1">
      <w:pPr>
        <w:spacing w:line="360" w:lineRule="auto"/>
        <w:jc w:val="center"/>
        <w:rPr>
          <w:rFonts w:ascii="Palatino Linotype" w:hAnsi="Palatino Linotype"/>
          <w:b/>
          <w:bCs/>
          <w:spacing w:val="60"/>
          <w:lang w:val="es-ES_tradnl"/>
        </w:rPr>
      </w:pPr>
    </w:p>
    <w:p w14:paraId="54DBA6C2" w14:textId="77777777" w:rsidR="00E436D1" w:rsidRDefault="00E436D1" w:rsidP="00E436D1">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099949AE" w14:textId="77777777" w:rsidR="00E436D1" w:rsidRPr="0024200F" w:rsidRDefault="00E436D1" w:rsidP="00E436D1">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25527F">
        <w:rPr>
          <w:rFonts w:ascii="Palatino Linotype" w:hAnsi="Palatino Linotype"/>
        </w:rPr>
        <w:t>once de julio</w:t>
      </w:r>
      <w:r>
        <w:rPr>
          <w:rFonts w:ascii="Palatino Linotype" w:hAnsi="Palatino Linotype"/>
        </w:rPr>
        <w:t xml:space="preserve"> de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25527F">
        <w:rPr>
          <w:rFonts w:ascii="Palatino Linotype" w:hAnsi="Palatino Linotype"/>
          <w:b/>
          <w:bCs/>
        </w:rPr>
        <w:t>00097/CEPANAF/IP/2023</w:t>
      </w:r>
      <w:r>
        <w:rPr>
          <w:rFonts w:ascii="Palatino Linotype" w:hAnsi="Palatino Linotype"/>
          <w:b/>
          <w:bCs/>
        </w:rPr>
        <w:t xml:space="preserve">, </w:t>
      </w:r>
      <w:r w:rsidRPr="0024200F">
        <w:rPr>
          <w:rFonts w:ascii="Palatino Linotype" w:hAnsi="Palatino Linotype"/>
        </w:rPr>
        <w:t>mediante la cual solicitó, lo siguiente:</w:t>
      </w:r>
    </w:p>
    <w:p w14:paraId="58AC4C96" w14:textId="77777777" w:rsidR="00E436D1" w:rsidRDefault="00E436D1" w:rsidP="00E436D1">
      <w:pPr>
        <w:spacing w:line="360" w:lineRule="auto"/>
        <w:jc w:val="both"/>
        <w:rPr>
          <w:rFonts w:ascii="Palatino Linotype" w:hAnsi="Palatino Linotype" w:cs="Arial"/>
        </w:rPr>
      </w:pPr>
    </w:p>
    <w:p w14:paraId="6502EF0E" w14:textId="77777777" w:rsidR="00E436D1" w:rsidRPr="008B31F6" w:rsidRDefault="00E436D1" w:rsidP="00E436D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25527F" w:rsidRPr="0025527F">
        <w:rPr>
          <w:rFonts w:ascii="Palatino Linotype" w:hAnsi="Palatino Linotype"/>
          <w:bCs/>
          <w:i/>
          <w:sz w:val="22"/>
        </w:rPr>
        <w:t>Por este conducto solicitamos la información siguiente: 1) Presupuesto asignado para la Revisión del Programa o Plan de Manejo Parque Estatal Manejo de Monte Alto en Valle de Bravo. 2) Partida presupuestal a la que pertenece 3) Contratos existentes en asesorías y trabajos para la realización del Programa o Plan de Manejo.</w:t>
      </w:r>
      <w:r>
        <w:rPr>
          <w:rFonts w:ascii="Palatino Linotype" w:hAnsi="Palatino Linotype"/>
          <w:bCs/>
          <w:i/>
          <w:sz w:val="22"/>
        </w:rPr>
        <w:t xml:space="preserve">” </w:t>
      </w:r>
      <w:r w:rsidRPr="008B31F6">
        <w:rPr>
          <w:rFonts w:ascii="Palatino Linotype" w:hAnsi="Palatino Linotype"/>
          <w:bCs/>
          <w:i/>
          <w:sz w:val="22"/>
        </w:rPr>
        <w:t>(Sic)</w:t>
      </w:r>
    </w:p>
    <w:p w14:paraId="3C99E0C0" w14:textId="77777777" w:rsidR="00E436D1" w:rsidRPr="00B02F4C" w:rsidRDefault="00E436D1" w:rsidP="00E436D1">
      <w:pPr>
        <w:spacing w:line="360" w:lineRule="auto"/>
        <w:ind w:left="567" w:right="616"/>
        <w:jc w:val="both"/>
        <w:rPr>
          <w:rFonts w:ascii="Palatino Linotype" w:hAnsi="Palatino Linotype"/>
          <w:bCs/>
        </w:rPr>
      </w:pPr>
    </w:p>
    <w:p w14:paraId="764FF878" w14:textId="77777777" w:rsidR="00E436D1" w:rsidRDefault="00E436D1" w:rsidP="00E436D1">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14:paraId="74FC01CF" w14:textId="77777777" w:rsidR="00E436D1" w:rsidRDefault="00E436D1" w:rsidP="00E436D1">
      <w:pPr>
        <w:spacing w:line="360" w:lineRule="auto"/>
        <w:jc w:val="both"/>
        <w:rPr>
          <w:rFonts w:ascii="Palatino Linotype" w:hAnsi="Palatino Linotype"/>
          <w:b/>
          <w:sz w:val="28"/>
          <w:szCs w:val="28"/>
          <w:lang w:val="es-MX"/>
        </w:rPr>
      </w:pPr>
    </w:p>
    <w:p w14:paraId="02DE69E6" w14:textId="77777777" w:rsidR="00E436D1" w:rsidRDefault="00E436D1" w:rsidP="00E436D1">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14:paraId="29914E3C" w14:textId="77777777" w:rsidR="00E436D1" w:rsidRDefault="00E436D1" w:rsidP="00E436D1">
      <w:pPr>
        <w:spacing w:line="360" w:lineRule="auto"/>
        <w:jc w:val="both"/>
        <w:rPr>
          <w:rFonts w:ascii="Palatino Linotype" w:hAnsi="Palatino Linotype"/>
        </w:rPr>
      </w:pPr>
      <w:r w:rsidRPr="00F1796C">
        <w:rPr>
          <w:rFonts w:ascii="Palatino Linotype" w:hAnsi="Palatino Linotype"/>
        </w:rPr>
        <w:t xml:space="preserve">Como se advierte de las constancias del expediente electrónico, en fecha </w:t>
      </w:r>
      <w:r w:rsidR="00D726E4">
        <w:rPr>
          <w:rFonts w:ascii="Palatino Linotype" w:hAnsi="Palatino Linotype"/>
        </w:rPr>
        <w:t>catorce de agosto</w:t>
      </w:r>
      <w:r>
        <w:rPr>
          <w:rFonts w:ascii="Palatino Linotype" w:hAnsi="Palatino Linotype"/>
        </w:rPr>
        <w:t xml:space="preserve">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w:t>
      </w:r>
      <w:r>
        <w:rPr>
          <w:rFonts w:ascii="Palatino Linotype" w:hAnsi="Palatino Linotype"/>
        </w:rPr>
        <w:t xml:space="preserve"> </w:t>
      </w:r>
      <w:r w:rsidRPr="00F1796C">
        <w:rPr>
          <w:rFonts w:ascii="Palatino Linotype" w:hAnsi="Palatino Linotype"/>
        </w:rPr>
        <w:t>l</w:t>
      </w:r>
      <w:r>
        <w:rPr>
          <w:rFonts w:ascii="Palatino Linotype" w:hAnsi="Palatino Linotype"/>
        </w:rPr>
        <w:t>a</w:t>
      </w:r>
      <w:r w:rsidRPr="00F1796C">
        <w:rPr>
          <w:rFonts w:ascii="Palatino Linotype" w:hAnsi="Palatino Linotype"/>
        </w:rPr>
        <w:t xml:space="preserve">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467317AF" w14:textId="77777777" w:rsidR="00E436D1" w:rsidRDefault="00E436D1" w:rsidP="00E436D1">
      <w:pPr>
        <w:spacing w:line="360" w:lineRule="auto"/>
        <w:jc w:val="both"/>
        <w:rPr>
          <w:rFonts w:ascii="Palatino Linotype" w:hAnsi="Palatino Linotype"/>
        </w:rPr>
      </w:pPr>
    </w:p>
    <w:p w14:paraId="486074C8" w14:textId="77777777" w:rsidR="00D726E4" w:rsidRPr="00D726E4" w:rsidRDefault="00E436D1" w:rsidP="00D726E4">
      <w:pPr>
        <w:spacing w:line="276" w:lineRule="auto"/>
        <w:ind w:left="567" w:right="616"/>
        <w:jc w:val="right"/>
        <w:rPr>
          <w:rFonts w:ascii="Palatino Linotype" w:hAnsi="Palatino Linotype"/>
          <w:bCs/>
          <w:i/>
          <w:sz w:val="22"/>
        </w:rPr>
      </w:pPr>
      <w:r w:rsidRPr="00157DDD">
        <w:rPr>
          <w:rFonts w:ascii="Palatino Linotype" w:hAnsi="Palatino Linotype"/>
          <w:bCs/>
          <w:i/>
          <w:sz w:val="22"/>
        </w:rPr>
        <w:t>“</w:t>
      </w:r>
      <w:r w:rsidR="00D726E4" w:rsidRPr="00D726E4">
        <w:rPr>
          <w:rFonts w:ascii="Palatino Linotype" w:hAnsi="Palatino Linotype"/>
          <w:bCs/>
          <w:i/>
          <w:sz w:val="22"/>
        </w:rPr>
        <w:t xml:space="preserve">Metepec, México a 14 de </w:t>
      </w:r>
      <w:proofErr w:type="gramStart"/>
      <w:r w:rsidR="00D726E4" w:rsidRPr="00D726E4">
        <w:rPr>
          <w:rFonts w:ascii="Palatino Linotype" w:hAnsi="Palatino Linotype"/>
          <w:bCs/>
          <w:i/>
          <w:sz w:val="22"/>
        </w:rPr>
        <w:t>Agosto</w:t>
      </w:r>
      <w:proofErr w:type="gramEnd"/>
      <w:r w:rsidR="00D726E4" w:rsidRPr="00D726E4">
        <w:rPr>
          <w:rFonts w:ascii="Palatino Linotype" w:hAnsi="Palatino Linotype"/>
          <w:bCs/>
          <w:i/>
          <w:sz w:val="22"/>
        </w:rPr>
        <w:t xml:space="preserve"> de 2023</w:t>
      </w:r>
    </w:p>
    <w:p w14:paraId="376CFF30" w14:textId="77777777" w:rsidR="00D726E4" w:rsidRPr="00D726E4" w:rsidRDefault="00D726E4" w:rsidP="00D726E4">
      <w:pPr>
        <w:spacing w:line="276" w:lineRule="auto"/>
        <w:ind w:left="567" w:right="616"/>
        <w:jc w:val="right"/>
        <w:rPr>
          <w:rFonts w:ascii="Palatino Linotype" w:hAnsi="Palatino Linotype"/>
          <w:bCs/>
          <w:i/>
          <w:sz w:val="22"/>
        </w:rPr>
      </w:pPr>
      <w:r w:rsidRPr="00D726E4">
        <w:rPr>
          <w:rFonts w:ascii="Palatino Linotype" w:hAnsi="Palatino Linotype"/>
          <w:bCs/>
          <w:i/>
          <w:sz w:val="22"/>
        </w:rPr>
        <w:t>Nombre del solicitante: C. Solicitante</w:t>
      </w:r>
    </w:p>
    <w:p w14:paraId="6B86A8CE" w14:textId="77777777" w:rsidR="00D726E4" w:rsidRPr="00D726E4" w:rsidRDefault="00D726E4" w:rsidP="00D726E4">
      <w:pPr>
        <w:spacing w:line="276" w:lineRule="auto"/>
        <w:ind w:left="567" w:right="616"/>
        <w:jc w:val="right"/>
        <w:rPr>
          <w:rFonts w:ascii="Palatino Linotype" w:hAnsi="Palatino Linotype"/>
          <w:bCs/>
          <w:i/>
          <w:sz w:val="22"/>
        </w:rPr>
      </w:pPr>
      <w:r w:rsidRPr="00D726E4">
        <w:rPr>
          <w:rFonts w:ascii="Palatino Linotype" w:hAnsi="Palatino Linotype"/>
          <w:bCs/>
          <w:i/>
          <w:sz w:val="22"/>
        </w:rPr>
        <w:t>Folio de la solicitud: 00097/CEPANAF/IP/2023</w:t>
      </w:r>
    </w:p>
    <w:p w14:paraId="2806D4E8" w14:textId="77777777" w:rsidR="00D726E4" w:rsidRDefault="00D726E4" w:rsidP="00D726E4">
      <w:pPr>
        <w:spacing w:line="276" w:lineRule="auto"/>
        <w:ind w:left="567" w:right="616"/>
        <w:jc w:val="both"/>
        <w:rPr>
          <w:rFonts w:ascii="Palatino Linotype" w:hAnsi="Palatino Linotype"/>
          <w:bCs/>
          <w:i/>
          <w:sz w:val="22"/>
        </w:rPr>
      </w:pPr>
    </w:p>
    <w:p w14:paraId="29229BAE" w14:textId="77777777" w:rsid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B1C0F" w14:textId="77777777" w:rsid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De conformidad con el artículo 53, fracción II, V y VI de la Ley de Transparencia y Acceso a la Información Pública del Estado de México y Municipios y en respuesta a su solicitud ingresada a través del Sistema de Acceso a la Información Mexiquense (SAIMEX), con Folio No. 00097/CEPANAF/IP/2023 de fecha 11 de julio del año en curso, mediante la cual solicita lo siguiente: </w:t>
      </w:r>
    </w:p>
    <w:p w14:paraId="3830279E" w14:textId="77777777" w:rsid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“Por este conducto solicitamos la información siguiente: 1) Presupuesto asignado para la Revisión del Programa o Plan de Manejo Parque Estatal Manejo de Monte Alto en Valle de Bravo. 2) Partida presupuestal a la que pertenece 3) Contratos existentes en asesorías y trabajos para la realización del Programa o Plan de Manejo."(Sic) </w:t>
      </w:r>
    </w:p>
    <w:p w14:paraId="2A6CACC5" w14:textId="77777777" w:rsidR="00D726E4" w:rsidRDefault="00D726E4" w:rsidP="00D726E4">
      <w:pPr>
        <w:spacing w:line="276" w:lineRule="auto"/>
        <w:ind w:left="567" w:right="616"/>
        <w:jc w:val="both"/>
        <w:rPr>
          <w:rFonts w:ascii="Palatino Linotype" w:hAnsi="Palatino Linotype"/>
          <w:bCs/>
          <w:i/>
          <w:sz w:val="22"/>
        </w:rPr>
      </w:pPr>
    </w:p>
    <w:p w14:paraId="262CC946" w14:textId="77777777" w:rsid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Sobre el particular hago de su conocimiento que, la información solicitada le fue requerida a la Subdirección de Administración y Finanzas, misma que señala a esta Unidad de Transparencia mediante el oficio Ref. 221C0101000500L-861/2023, el texto descrito a continuación: En virtud de lo anterior y de conformidad con el artículo 140 fracciones VI, VIII y X de la Ley de Transparencia y Acceso a la Información Pública del Estado de México y Municipios; </w:t>
      </w:r>
      <w:r w:rsidRPr="00D726E4">
        <w:rPr>
          <w:rFonts w:ascii="Palatino Linotype" w:hAnsi="Palatino Linotype"/>
          <w:b/>
          <w:bCs/>
          <w:i/>
          <w:sz w:val="22"/>
        </w:rPr>
        <w:t xml:space="preserve">me permito hacer de su conocimiento que actualmente esta Comisión Estatal de Parques Naturales y de la Fauna, se encuentra sustanciando un </w:t>
      </w:r>
      <w:r w:rsidRPr="00D726E4">
        <w:rPr>
          <w:rFonts w:ascii="Palatino Linotype" w:hAnsi="Palatino Linotype"/>
          <w:b/>
          <w:bCs/>
          <w:i/>
          <w:sz w:val="22"/>
        </w:rPr>
        <w:lastRenderedPageBreak/>
        <w:t>procedimiento en materia de amparo del Parque Estatal Monte Alto en Valle de Bravo y el dar a conocer la información podría transgredir las formalidades esenciales del procedimiento y poner en riesgo los derechos de las partes, hasta en tanto se dicte sentencia y ésta quede firme.</w:t>
      </w:r>
      <w:r w:rsidRPr="00D726E4">
        <w:rPr>
          <w:rFonts w:ascii="Palatino Linotype" w:hAnsi="Palatino Linotype"/>
          <w:bCs/>
          <w:i/>
          <w:sz w:val="22"/>
        </w:rPr>
        <w:t xml:space="preserve"> </w:t>
      </w:r>
    </w:p>
    <w:p w14:paraId="1F3255C1" w14:textId="77777777" w:rsidR="00D726E4" w:rsidRP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más por el momento, aprovecho la ocasión para enviarle un cordial saludo.</w:t>
      </w:r>
    </w:p>
    <w:p w14:paraId="69107FFD" w14:textId="77777777" w:rsidR="00D726E4" w:rsidRPr="00D726E4"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ATENTAMENTE</w:t>
      </w:r>
    </w:p>
    <w:p w14:paraId="390AF390" w14:textId="77777777" w:rsidR="00E436D1" w:rsidRPr="00157DDD" w:rsidRDefault="00D726E4" w:rsidP="00D726E4">
      <w:pPr>
        <w:spacing w:line="276" w:lineRule="auto"/>
        <w:ind w:left="567" w:right="616"/>
        <w:jc w:val="both"/>
        <w:rPr>
          <w:rFonts w:ascii="Palatino Linotype" w:hAnsi="Palatino Linotype"/>
          <w:bCs/>
          <w:i/>
          <w:sz w:val="22"/>
        </w:rPr>
      </w:pPr>
      <w:r w:rsidRPr="00D726E4">
        <w:rPr>
          <w:rFonts w:ascii="Palatino Linotype" w:hAnsi="Palatino Linotype"/>
          <w:bCs/>
          <w:i/>
          <w:sz w:val="22"/>
        </w:rPr>
        <w:t>C. LETICIA VIESCA GONZÁLEZ</w:t>
      </w:r>
      <w:r w:rsidR="00E436D1">
        <w:rPr>
          <w:rFonts w:ascii="Palatino Linotype" w:hAnsi="Palatino Linotype"/>
          <w:bCs/>
          <w:i/>
          <w:sz w:val="22"/>
        </w:rPr>
        <w:t>”</w:t>
      </w:r>
    </w:p>
    <w:p w14:paraId="742EAF4E" w14:textId="77777777" w:rsidR="00E436D1" w:rsidRDefault="00E436D1" w:rsidP="00E436D1">
      <w:pPr>
        <w:spacing w:line="360" w:lineRule="auto"/>
        <w:jc w:val="both"/>
        <w:rPr>
          <w:rFonts w:ascii="Palatino Linotype" w:hAnsi="Palatino Linotype" w:cs="Arial"/>
        </w:rPr>
      </w:pPr>
    </w:p>
    <w:p w14:paraId="3E0834ED" w14:textId="77777777" w:rsidR="00E436D1" w:rsidRDefault="00E436D1" w:rsidP="00E436D1">
      <w:pPr>
        <w:spacing w:line="360" w:lineRule="auto"/>
        <w:ind w:right="616"/>
        <w:jc w:val="both"/>
        <w:rPr>
          <w:rFonts w:ascii="Palatino Linotype" w:hAnsi="Palatino Linotype"/>
          <w:bCs/>
        </w:rPr>
      </w:pPr>
    </w:p>
    <w:p w14:paraId="5BE35006" w14:textId="77777777" w:rsidR="00E436D1" w:rsidRDefault="00E436D1" w:rsidP="00E436D1">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14:paraId="3A81CD8C" w14:textId="77777777" w:rsidR="00E436D1" w:rsidRDefault="00E436D1" w:rsidP="00E436D1">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D726E4">
        <w:rPr>
          <w:rFonts w:ascii="Palatino Linotype" w:hAnsi="Palatino Linotype"/>
        </w:rPr>
        <w:t>veinticuatro</w:t>
      </w:r>
      <w:r>
        <w:rPr>
          <w:rFonts w:ascii="Palatino Linotype" w:hAnsi="Palatino Linotype"/>
        </w:rPr>
        <w:t xml:space="preserve"> de agosto de dos mil veintitrés</w:t>
      </w:r>
      <w:r>
        <w:rPr>
          <w:rFonts w:ascii="Palatino Linotype" w:hAnsi="Palatino Linotype" w:cs="Arial"/>
        </w:rPr>
        <w:t>,</w:t>
      </w:r>
      <w:r w:rsidR="00D726E4">
        <w:rPr>
          <w:rFonts w:ascii="Palatino Linotype" w:hAnsi="Palatino Linotype" w:cs="Arial"/>
        </w:rPr>
        <w:t xml:space="preserve">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6A6185">
        <w:rPr>
          <w:rFonts w:ascii="Palatino Linotype" w:eastAsia="Arial Unicode MS" w:hAnsi="Palatino Linotype" w:cs="Arial"/>
          <w:b/>
        </w:rPr>
        <w:t>4795</w:t>
      </w:r>
      <w:r>
        <w:rPr>
          <w:rFonts w:ascii="Palatino Linotype" w:eastAsia="Arial Unicode MS" w:hAnsi="Palatino Linotype" w:cs="Arial"/>
          <w:b/>
        </w:rPr>
        <w:t>/INFOEM/IP/RR/2023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20B745C2" w14:textId="77777777" w:rsidR="00E436D1" w:rsidRDefault="00E436D1" w:rsidP="00E436D1">
      <w:pPr>
        <w:spacing w:line="276" w:lineRule="auto"/>
        <w:ind w:right="616"/>
        <w:jc w:val="both"/>
        <w:rPr>
          <w:rFonts w:ascii="Palatino Linotype" w:hAnsi="Palatino Linotype"/>
          <w:b/>
        </w:rPr>
      </w:pPr>
    </w:p>
    <w:p w14:paraId="31FBEB69" w14:textId="77777777" w:rsidR="00E436D1" w:rsidRPr="00D726E4" w:rsidRDefault="00E436D1" w:rsidP="009A2679">
      <w:pPr>
        <w:pStyle w:val="Prrafodelista"/>
        <w:numPr>
          <w:ilvl w:val="0"/>
          <w:numId w:val="1"/>
        </w:numPr>
        <w:spacing w:line="276" w:lineRule="auto"/>
        <w:ind w:right="616"/>
        <w:jc w:val="both"/>
        <w:rPr>
          <w:rFonts w:ascii="Palatino Linotype" w:hAnsi="Palatino Linotype"/>
          <w:b/>
        </w:rPr>
      </w:pPr>
      <w:r w:rsidRPr="00D726E4">
        <w:rPr>
          <w:rFonts w:ascii="Palatino Linotype" w:hAnsi="Palatino Linotype"/>
          <w:b/>
        </w:rPr>
        <w:t>Acto impugnado</w:t>
      </w:r>
      <w:r w:rsidR="00D726E4" w:rsidRPr="00D726E4">
        <w:rPr>
          <w:rFonts w:ascii="Palatino Linotype" w:hAnsi="Palatino Linotype"/>
          <w:b/>
        </w:rPr>
        <w:t xml:space="preserve"> y Razones o motivos de inconformidad:</w:t>
      </w:r>
    </w:p>
    <w:p w14:paraId="2882DD02" w14:textId="77777777" w:rsidR="00E436D1" w:rsidRDefault="00E436D1" w:rsidP="00E436D1">
      <w:pPr>
        <w:spacing w:line="276" w:lineRule="auto"/>
        <w:ind w:left="567" w:right="616"/>
        <w:jc w:val="both"/>
        <w:rPr>
          <w:rFonts w:ascii="Palatino Linotype" w:hAnsi="Palatino Linotype"/>
        </w:rPr>
      </w:pPr>
      <w:r>
        <w:rPr>
          <w:rFonts w:ascii="Palatino Linotype" w:hAnsi="Palatino Linotype"/>
          <w:i/>
          <w:sz w:val="22"/>
        </w:rPr>
        <w:t>“</w:t>
      </w:r>
      <w:r w:rsidR="00D726E4" w:rsidRPr="00D726E4">
        <w:rPr>
          <w:rFonts w:ascii="Palatino Linotype" w:hAnsi="Palatino Linotype"/>
          <w:i/>
          <w:sz w:val="22"/>
        </w:rPr>
        <w:t xml:space="preserve">Bajo el pretexto de un proceso judicial de ciudadanos pidiendo un amparo federal, se ha negado información pública que no tiene cabida por: ser de fechas anteriores, no estar relacionados con el amparo y bloquear la libre información del sujeto obligado al público Artículo 8o. CONSTITUCIONAL Los funcionarios y empleados públicos respetarán el ejercicio del derecho de petición, siempre que ésta se formule por escrito, de manera pacífica y respetuosa; pero en materia política sólo podrán hacer uso de ese derecho los ciudadanos de la República. Artículo 15. LEY GENERAL DE TRANSPARENCIA Y ACCESO A LA INFORMACIÓN PÚBLICA Toda persona tiene derecho de acceso a la información, sin discriminación, por motivo alguno. Artículo 5. LEY DE TRANSPARENCIA Y ACCESO </w:t>
      </w:r>
      <w:r w:rsidR="00D726E4" w:rsidRPr="00D726E4">
        <w:rPr>
          <w:rFonts w:ascii="Palatino Linotype" w:hAnsi="Palatino Linotype"/>
          <w:i/>
          <w:sz w:val="22"/>
        </w:rPr>
        <w:lastRenderedPageBreak/>
        <w:t>A LA INFORMACIÓN PÚBLICA DEL ESTADO DE MÉXICO Y MUNICIPIOS No podrá clasificarse como reservada aquella información que esté relacionada con violaciones graves a derechos humanos o delitos de lesa humanidad, de conformidad con el derecho nacional o los tratados internacionales de los que el Estado mexicano sea parte. Por lo que tenemos entendido el Amparo en proceso, es por violaciones al derecho humano de un ambiente sano Artículo 20. LEY DE TRANSPARENCIA Y ACCESO A LA INFORMACIÓN PÚBLICA DEL ESTADO DE MÉXICO Y MUNICIPIOS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Pr>
          <w:rFonts w:ascii="Palatino Linotype" w:hAnsi="Palatino Linotype"/>
          <w:i/>
          <w:sz w:val="22"/>
        </w:rPr>
        <w:t>” (sic)</w:t>
      </w:r>
    </w:p>
    <w:p w14:paraId="3F65629A" w14:textId="77777777" w:rsidR="00E436D1" w:rsidRPr="00F02E91" w:rsidRDefault="00E436D1" w:rsidP="00E436D1">
      <w:pPr>
        <w:spacing w:line="360" w:lineRule="auto"/>
        <w:ind w:right="616"/>
        <w:jc w:val="both"/>
        <w:rPr>
          <w:rFonts w:ascii="Palatino Linotype" w:hAnsi="Palatino Linotype"/>
        </w:rPr>
      </w:pPr>
    </w:p>
    <w:p w14:paraId="2F8495B9" w14:textId="77777777" w:rsidR="00E436D1" w:rsidRDefault="00E436D1" w:rsidP="00E436D1">
      <w:pPr>
        <w:spacing w:before="240" w:line="360" w:lineRule="auto"/>
        <w:jc w:val="both"/>
        <w:rPr>
          <w:rFonts w:ascii="Palatino Linotype" w:hAnsi="Palatino Linotype" w:cs="Arial"/>
          <w:szCs w:val="22"/>
          <w:lang w:val="es-MX"/>
        </w:rPr>
      </w:pPr>
      <w:r>
        <w:rPr>
          <w:rFonts w:ascii="Palatino Linotype" w:hAnsi="Palatino Linotype" w:cs="Arial"/>
          <w:szCs w:val="22"/>
          <w:lang w:val="es-MX"/>
        </w:rPr>
        <w:t xml:space="preserve">Adicionalmente, el Recurrente adjunto </w:t>
      </w:r>
      <w:r w:rsidR="00D726E4">
        <w:rPr>
          <w:rFonts w:ascii="Palatino Linotype" w:hAnsi="Palatino Linotype" w:cs="Arial"/>
          <w:szCs w:val="22"/>
          <w:lang w:val="es-MX"/>
        </w:rPr>
        <w:t>el</w:t>
      </w:r>
      <w:r>
        <w:rPr>
          <w:rFonts w:ascii="Palatino Linotype" w:hAnsi="Palatino Linotype" w:cs="Arial"/>
          <w:szCs w:val="22"/>
          <w:lang w:val="es-MX"/>
        </w:rPr>
        <w:t xml:space="preserve"> archivo electrónico</w:t>
      </w:r>
      <w:r w:rsidR="00D726E4">
        <w:rPr>
          <w:rFonts w:ascii="Palatino Linotype" w:hAnsi="Palatino Linotype" w:cs="Arial"/>
          <w:szCs w:val="22"/>
          <w:lang w:val="es-MX"/>
        </w:rPr>
        <w:t xml:space="preserve"> denominado</w:t>
      </w:r>
      <w:r>
        <w:rPr>
          <w:rFonts w:ascii="Palatino Linotype" w:hAnsi="Palatino Linotype" w:cs="Arial"/>
          <w:szCs w:val="22"/>
          <w:lang w:val="es-MX"/>
        </w:rPr>
        <w:t xml:space="preserve"> </w:t>
      </w:r>
      <w:r w:rsidRPr="000001F0">
        <w:rPr>
          <w:rFonts w:ascii="Palatino Linotype" w:hAnsi="Palatino Linotype" w:cs="Arial"/>
          <w:szCs w:val="22"/>
          <w:lang w:val="es-MX"/>
        </w:rPr>
        <w:t xml:space="preserve">respuesta por </w:t>
      </w:r>
      <w:r>
        <w:rPr>
          <w:rFonts w:ascii="Palatino Linotype" w:hAnsi="Palatino Linotype" w:cs="Arial"/>
          <w:szCs w:val="22"/>
          <w:lang w:val="es-MX"/>
        </w:rPr>
        <w:t>“</w:t>
      </w:r>
      <w:r w:rsidR="00D726E4" w:rsidRPr="00D726E4">
        <w:rPr>
          <w:rFonts w:ascii="Palatino Linotype" w:hAnsi="Palatino Linotype" w:cs="Arial"/>
          <w:b/>
          <w:i/>
          <w:szCs w:val="22"/>
          <w:lang w:val="es-MX"/>
        </w:rPr>
        <w:t>INFORMACION PUBLICA OBTENIDA EN LIGA.docx</w:t>
      </w:r>
      <w:r>
        <w:rPr>
          <w:rFonts w:ascii="Palatino Linotype" w:hAnsi="Palatino Linotype" w:cs="Arial"/>
          <w:b/>
          <w:i/>
          <w:szCs w:val="22"/>
          <w:lang w:val="es-MX"/>
        </w:rPr>
        <w:t xml:space="preserve">”, </w:t>
      </w:r>
      <w:r w:rsidR="00D726E4">
        <w:rPr>
          <w:rFonts w:ascii="Palatino Linotype" w:hAnsi="Palatino Linotype" w:cs="Arial"/>
          <w:szCs w:val="22"/>
          <w:lang w:val="es-MX"/>
        </w:rPr>
        <w:t>mismo que no se reproduce</w:t>
      </w:r>
      <w:r>
        <w:rPr>
          <w:rFonts w:ascii="Palatino Linotype" w:hAnsi="Palatino Linotype" w:cs="Arial"/>
          <w:szCs w:val="22"/>
          <w:lang w:val="es-MX"/>
        </w:rPr>
        <w:t xml:space="preserve"> por ser del conocimiento d</w:t>
      </w:r>
      <w:r w:rsidR="00D726E4">
        <w:rPr>
          <w:rFonts w:ascii="Palatino Linotype" w:hAnsi="Palatino Linotype" w:cs="Arial"/>
          <w:szCs w:val="22"/>
          <w:lang w:val="es-MX"/>
        </w:rPr>
        <w:t>e las partes, sin embargo, será</w:t>
      </w:r>
      <w:r>
        <w:rPr>
          <w:rFonts w:ascii="Palatino Linotype" w:hAnsi="Palatino Linotype" w:cs="Arial"/>
          <w:szCs w:val="22"/>
          <w:lang w:val="es-MX"/>
        </w:rPr>
        <w:t xml:space="preserve"> materia de estudio en el Considerando respectivo. </w:t>
      </w:r>
    </w:p>
    <w:p w14:paraId="0C70A3A4" w14:textId="77777777" w:rsidR="00E436D1" w:rsidRPr="000001F0" w:rsidRDefault="00E436D1" w:rsidP="00E436D1">
      <w:pPr>
        <w:spacing w:before="240" w:line="360" w:lineRule="auto"/>
        <w:jc w:val="both"/>
        <w:rPr>
          <w:rFonts w:ascii="Palatino Linotype" w:hAnsi="Palatino Linotype" w:cs="Arial"/>
          <w:szCs w:val="22"/>
          <w:lang w:val="es-MX"/>
        </w:rPr>
      </w:pPr>
    </w:p>
    <w:p w14:paraId="58427E5A" w14:textId="77777777" w:rsidR="00E436D1" w:rsidRPr="002C3EC8" w:rsidRDefault="00E436D1" w:rsidP="00E436D1">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09F6303E" w14:textId="77777777" w:rsidR="00E436D1" w:rsidRPr="002C3EC8" w:rsidRDefault="00E436D1" w:rsidP="00E436D1">
      <w:pPr>
        <w:spacing w:before="240" w:line="360" w:lineRule="auto"/>
        <w:jc w:val="both"/>
        <w:rPr>
          <w:rFonts w:ascii="Palatino Linotype" w:hAnsi="Palatino Linotype" w:cs="Arial"/>
          <w:sz w:val="28"/>
        </w:rPr>
      </w:pPr>
      <w:r>
        <w:rPr>
          <w:rFonts w:ascii="Palatino Linotype" w:hAnsi="Palatino Linotype"/>
        </w:rPr>
        <w:t xml:space="preserve">El medio de impugnación fue turnado al Comisionado </w:t>
      </w:r>
      <w:proofErr w:type="gramStart"/>
      <w:r>
        <w:rPr>
          <w:rFonts w:ascii="Palatino Linotype" w:hAnsi="Palatino Linotype"/>
        </w:rPr>
        <w:t>Presidente</w:t>
      </w:r>
      <w:proofErr w:type="gramEnd"/>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104201">
        <w:rPr>
          <w:rFonts w:ascii="Palatino Linotype" w:hAnsi="Palatino Linotype"/>
          <w:b/>
        </w:rPr>
        <w:t>treinta</w:t>
      </w:r>
      <w:r>
        <w:rPr>
          <w:rFonts w:ascii="Palatino Linotype" w:hAnsi="Palatino Linotype"/>
          <w:b/>
        </w:rPr>
        <w:t xml:space="preserve"> de agosto de dos mil veintitrés</w:t>
      </w:r>
      <w:r w:rsidRPr="002C3EC8">
        <w:rPr>
          <w:rFonts w:ascii="Palatino Linotype" w:hAnsi="Palatino Linotype"/>
        </w:rPr>
        <w:t>, determinándose en ellos, un plazo de siete días para que las partes manifestaran lo que a su derecho corresponda en términos del numeral ya citado.</w:t>
      </w:r>
    </w:p>
    <w:p w14:paraId="44A5836E" w14:textId="77777777" w:rsidR="00E436D1" w:rsidRDefault="00E436D1" w:rsidP="00E436D1">
      <w:pPr>
        <w:spacing w:line="360" w:lineRule="auto"/>
        <w:ind w:right="49"/>
        <w:jc w:val="both"/>
        <w:rPr>
          <w:rFonts w:ascii="Palatino Linotype" w:hAnsi="Palatino Linotype" w:cs="Arial"/>
          <w:lang w:val="es-ES_tradnl"/>
        </w:rPr>
      </w:pPr>
    </w:p>
    <w:p w14:paraId="1CAFE2B0" w14:textId="77777777" w:rsidR="00E436D1" w:rsidRPr="002C5D52" w:rsidRDefault="00E436D1" w:rsidP="00E436D1">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2298379B" w14:textId="77777777" w:rsidR="00104201" w:rsidRPr="00104201" w:rsidRDefault="00104201" w:rsidP="00104201">
      <w:pPr>
        <w:spacing w:line="360" w:lineRule="auto"/>
        <w:jc w:val="both"/>
        <w:rPr>
          <w:rFonts w:ascii="Palatino Linotype" w:hAnsi="Palatino Linotype" w:cs="Arial"/>
        </w:rPr>
      </w:pPr>
      <w:r w:rsidRPr="00104201">
        <w:rPr>
          <w:rFonts w:ascii="Palatino Linotype" w:hAnsi="Palatino Linotype" w:cs="Arial"/>
        </w:rPr>
        <w:t xml:space="preserve">De las constancias que obran en el SAIMEX, se advierte que el Sujeto Obligado rindió su informe justificado por medio del archivo electrónico </w:t>
      </w:r>
      <w:r w:rsidRPr="00104201">
        <w:rPr>
          <w:rFonts w:ascii="Palatino Linotype" w:hAnsi="Palatino Linotype" w:cs="Arial"/>
          <w:b/>
          <w:i/>
        </w:rPr>
        <w:t>“INFORME JUSTIFICADO R.R. 04795.pdf”</w:t>
      </w:r>
      <w:r w:rsidRPr="00104201">
        <w:rPr>
          <w:rFonts w:ascii="Palatino Linotype" w:hAnsi="Palatino Linotype" w:cs="Arial"/>
        </w:rPr>
        <w:t>, mismo que fue puesto a la vista del Recurrente.</w:t>
      </w:r>
    </w:p>
    <w:p w14:paraId="4499FB97" w14:textId="77777777" w:rsidR="00104201" w:rsidRPr="00104201" w:rsidRDefault="00104201" w:rsidP="00104201">
      <w:pPr>
        <w:spacing w:line="360" w:lineRule="auto"/>
        <w:jc w:val="both"/>
        <w:rPr>
          <w:rFonts w:ascii="Palatino Linotype" w:hAnsi="Palatino Linotype" w:cs="Arial"/>
        </w:rPr>
      </w:pPr>
    </w:p>
    <w:p w14:paraId="6255B83B" w14:textId="77777777" w:rsidR="00E436D1" w:rsidRPr="009A3496" w:rsidRDefault="00104201" w:rsidP="00104201">
      <w:pPr>
        <w:spacing w:line="360" w:lineRule="auto"/>
        <w:jc w:val="both"/>
        <w:rPr>
          <w:rFonts w:ascii="Palatino Linotype" w:eastAsiaTheme="minorHAnsi" w:hAnsi="Palatino Linotype" w:cs="Arial"/>
          <w:lang w:val="es-MX" w:eastAsia="en-US"/>
        </w:rPr>
      </w:pPr>
      <w:r w:rsidRPr="00104201">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D898A40" w14:textId="77777777" w:rsidR="00E436D1" w:rsidRDefault="00E436D1" w:rsidP="00E436D1">
      <w:pPr>
        <w:spacing w:line="360" w:lineRule="auto"/>
        <w:jc w:val="both"/>
        <w:rPr>
          <w:rFonts w:ascii="Palatino Linotype" w:eastAsia="Calibri" w:hAnsi="Palatino Linotype" w:cs="Arial"/>
          <w:b/>
          <w:sz w:val="28"/>
          <w:szCs w:val="28"/>
          <w:lang w:val="es-MX" w:eastAsia="en-US"/>
        </w:rPr>
      </w:pPr>
    </w:p>
    <w:p w14:paraId="7089726B" w14:textId="77777777" w:rsidR="00E436D1" w:rsidRPr="00037B15" w:rsidRDefault="00E436D1" w:rsidP="00104201">
      <w:pPr>
        <w:spacing w:line="360" w:lineRule="auto"/>
        <w:jc w:val="both"/>
        <w:rPr>
          <w:rFonts w:ascii="Palatino Linotype" w:eastAsiaTheme="minorHAnsi" w:hAnsi="Palatino Linotype" w:cs="Arial"/>
          <w:b/>
          <w:sz w:val="28"/>
          <w:lang w:val="es-MX" w:eastAsia="en-US"/>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037B15">
        <w:rPr>
          <w:rFonts w:ascii="Palatino Linotype" w:eastAsiaTheme="minorHAnsi" w:hAnsi="Palatino Linotype" w:cs="Arial"/>
          <w:b/>
          <w:sz w:val="28"/>
          <w:lang w:val="es-MX" w:eastAsia="en-US"/>
        </w:rPr>
        <w:t>Del cierre de instrucción.</w:t>
      </w:r>
      <w:r w:rsidRPr="00037B15">
        <w:rPr>
          <w:rFonts w:ascii="Palatino Linotype" w:eastAsiaTheme="minorHAnsi" w:hAnsi="Palatino Linotype" w:cs="Arial"/>
          <w:b/>
          <w:sz w:val="28"/>
          <w:lang w:val="es-MX" w:eastAsia="en-US"/>
        </w:rPr>
        <w:tab/>
      </w:r>
    </w:p>
    <w:p w14:paraId="63F76369" w14:textId="77777777" w:rsidR="00E436D1" w:rsidRDefault="00E436D1" w:rsidP="00E436D1">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una vez transcurrido el término legal, permitió decretarse el cierre de instrucción en fecha </w:t>
      </w:r>
      <w:r w:rsidR="00620081">
        <w:rPr>
          <w:rFonts w:ascii="Palatino Linotype" w:eastAsiaTheme="minorHAnsi" w:hAnsi="Palatino Linotype" w:cs="Arial"/>
          <w:b/>
          <w:lang w:val="es-MX" w:eastAsia="en-US"/>
        </w:rPr>
        <w:t>veintinueve de septiembre</w:t>
      </w:r>
      <w:r>
        <w:rPr>
          <w:rFonts w:ascii="Palatino Linotype" w:eastAsiaTheme="minorHAnsi" w:hAnsi="Palatino Linotype" w:cs="Arial"/>
          <w:lang w:val="es-MX" w:eastAsia="en-US"/>
        </w:rPr>
        <w:t xml:space="preserve"> de dos mil veintitrés</w:t>
      </w:r>
      <w:r w:rsidRPr="00037B1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4ADACC1" w14:textId="77777777" w:rsidR="00E436D1" w:rsidRDefault="00E436D1" w:rsidP="00E436D1">
      <w:pPr>
        <w:spacing w:line="360" w:lineRule="auto"/>
        <w:jc w:val="both"/>
        <w:rPr>
          <w:rFonts w:ascii="Palatino Linotype" w:eastAsia="Calibri" w:hAnsi="Palatino Linotype" w:cs="Arial"/>
          <w:b/>
          <w:sz w:val="28"/>
          <w:lang w:val="es-ES_tradnl" w:eastAsia="en-US"/>
        </w:rPr>
      </w:pPr>
    </w:p>
    <w:p w14:paraId="35C93A63" w14:textId="77777777" w:rsidR="00E436D1" w:rsidRPr="004449B1" w:rsidRDefault="00620081" w:rsidP="00E436D1">
      <w:pPr>
        <w:spacing w:line="360" w:lineRule="auto"/>
        <w:jc w:val="both"/>
        <w:rPr>
          <w:rFonts w:ascii="Palatino Linotype" w:eastAsia="Calibri" w:hAnsi="Palatino Linotype" w:cs="Arial"/>
          <w:b/>
          <w:sz w:val="28"/>
          <w:lang w:val="es-ES_tradnl" w:eastAsia="en-US"/>
        </w:rPr>
      </w:pPr>
      <w:r>
        <w:rPr>
          <w:rFonts w:ascii="Palatino Linotype" w:eastAsia="Calibri" w:hAnsi="Palatino Linotype" w:cs="Arial"/>
          <w:b/>
          <w:sz w:val="28"/>
          <w:lang w:val="es-ES_tradnl" w:eastAsia="en-US"/>
        </w:rPr>
        <w:t>SÉPTIMO</w:t>
      </w:r>
      <w:r w:rsidR="00E436D1" w:rsidRPr="004449B1">
        <w:rPr>
          <w:rFonts w:ascii="Palatino Linotype" w:eastAsia="Calibri" w:hAnsi="Palatino Linotype" w:cs="Arial"/>
          <w:b/>
          <w:sz w:val="28"/>
          <w:lang w:val="es-ES_tradnl" w:eastAsia="en-US"/>
        </w:rPr>
        <w:t>. De la ampliación del término para resolver.</w:t>
      </w:r>
    </w:p>
    <w:p w14:paraId="03D1AC61" w14:textId="77777777" w:rsidR="00E436D1" w:rsidRDefault="00E436D1" w:rsidP="00E436D1">
      <w:pPr>
        <w:spacing w:line="360" w:lineRule="auto"/>
        <w:jc w:val="both"/>
        <w:rPr>
          <w:rFonts w:ascii="Palatino Linotype" w:eastAsia="Calibri" w:hAnsi="Palatino Linotype" w:cs="Arial"/>
          <w:lang w:val="es-ES_tradnl" w:eastAsia="en-US"/>
        </w:rPr>
      </w:pPr>
      <w:r w:rsidRPr="004449B1">
        <w:rPr>
          <w:rFonts w:ascii="Palatino Linotype" w:eastAsia="Calibri" w:hAnsi="Palatino Linotype" w:cs="Arial"/>
          <w:lang w:val="es-ES_tradnl" w:eastAsia="en-US"/>
        </w:rPr>
        <w:t xml:space="preserve">En fecha </w:t>
      </w:r>
      <w:r w:rsidR="00620081">
        <w:rPr>
          <w:rFonts w:ascii="Palatino Linotype" w:eastAsia="Calibri" w:hAnsi="Palatino Linotype" w:cs="Arial"/>
          <w:b/>
          <w:lang w:val="es-ES_tradnl" w:eastAsia="en-US"/>
        </w:rPr>
        <w:t>diez de octubre</w:t>
      </w:r>
      <w:r w:rsidRPr="007E529F">
        <w:rPr>
          <w:rFonts w:ascii="Palatino Linotype" w:eastAsia="Calibri" w:hAnsi="Palatino Linotype" w:cs="Arial"/>
          <w:b/>
          <w:lang w:val="es-ES_tradnl" w:eastAsia="en-US"/>
        </w:rPr>
        <w:t xml:space="preserve"> de dos mil veintitrés</w:t>
      </w:r>
      <w:r w:rsidRPr="004449B1">
        <w:rPr>
          <w:rFonts w:ascii="Palatino Linotype" w:eastAsia="Calibri" w:hAnsi="Palatino Linotype" w:cs="Arial"/>
          <w:lang w:val="es-ES_tradnl" w:eastAsia="en-US"/>
        </w:rPr>
        <w:t xml:space="preserve">, se amplió el término para resolver el recurso de revisión en términos del artículo 181 párrafo tercero de la Ley de </w:t>
      </w:r>
      <w:r w:rsidRPr="004449B1">
        <w:rPr>
          <w:rFonts w:ascii="Palatino Linotype" w:eastAsia="Calibri" w:hAnsi="Palatino Linotype" w:cs="Arial"/>
          <w:lang w:val="es-ES_tradnl" w:eastAsia="en-US"/>
        </w:rPr>
        <w:lastRenderedPageBreak/>
        <w:t>Transparencia y Acceso a la Información Pública del Estado de México y Municipios por un plazo de quince días hábiles.</w:t>
      </w:r>
    </w:p>
    <w:p w14:paraId="1DCEB27F" w14:textId="77777777" w:rsidR="00620081" w:rsidRDefault="00620081" w:rsidP="00E436D1">
      <w:pPr>
        <w:spacing w:line="360" w:lineRule="auto"/>
        <w:jc w:val="both"/>
        <w:rPr>
          <w:rFonts w:ascii="Palatino Linotype" w:eastAsia="Calibri" w:hAnsi="Palatino Linotype" w:cs="Arial"/>
          <w:lang w:val="es-ES_tradnl" w:eastAsia="en-US"/>
        </w:rPr>
      </w:pPr>
    </w:p>
    <w:p w14:paraId="1DA280E4"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375AA1"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2C9CCE59"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A4E98D"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4FA0890F"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B6DF30"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6E9D0D00"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08ADAA"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59FB258D"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12DC876A"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143A448"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w:t>
      </w:r>
      <w:r w:rsidRPr="00F6787C">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0B022F88"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b)</w:t>
      </w:r>
      <w:r w:rsidRPr="00F6787C">
        <w:rPr>
          <w:rFonts w:ascii="Palatino Linotype" w:eastAsiaTheme="minorHAnsi" w:hAnsi="Palatino Linotype" w:cstheme="minorBidi"/>
          <w:lang w:val="es-ES_tradnl" w:eastAsia="en-US"/>
        </w:rPr>
        <w:tab/>
        <w:t>Actividad Procesal del interesado: Acciones u omisiones del interesado.</w:t>
      </w:r>
    </w:p>
    <w:p w14:paraId="6DE631EB"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c)</w:t>
      </w:r>
      <w:r w:rsidRPr="00F6787C">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33160972"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w:t>
      </w:r>
      <w:r w:rsidRPr="00F6787C">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6F7524AA"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C0C8E2E"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B787CE"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3E19E84"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8AD5AB"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633BEF0"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A30D168"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DDE6E61"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14:paraId="693D52C8"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09DB0CC"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“PLAZO RAZONABLE PARA RESOLVER. DIMENSIÓN Y EFECTOS DE ESTE CONCEPTO CUANDO SE ADUCE EXCESIVA CARGA DE TRABAJO.” consultable en el Seminario Judicial de la Federación y su gaceta, con el registro digital 2002351.</w:t>
      </w:r>
    </w:p>
    <w:p w14:paraId="6C9482C2"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8694809"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19FD48FB"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4E57224" w14:textId="77777777" w:rsidR="00620081" w:rsidRPr="00F6787C" w:rsidRDefault="00620081" w:rsidP="0062008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1158A852" w14:textId="77777777" w:rsidR="00E436D1" w:rsidRPr="00E3454E" w:rsidRDefault="00E436D1" w:rsidP="00E436D1">
      <w:pPr>
        <w:spacing w:line="360" w:lineRule="auto"/>
        <w:jc w:val="both"/>
        <w:rPr>
          <w:rFonts w:ascii="Palatino Linotype" w:eastAsia="Calibri" w:hAnsi="Palatino Linotype" w:cs="Arial"/>
          <w:lang w:val="es-MX" w:eastAsia="en-US"/>
        </w:rPr>
      </w:pPr>
    </w:p>
    <w:p w14:paraId="113E1215" w14:textId="77777777" w:rsidR="00E436D1" w:rsidRPr="00E3454E" w:rsidRDefault="00E436D1" w:rsidP="00E436D1">
      <w:pPr>
        <w:spacing w:line="360" w:lineRule="auto"/>
        <w:jc w:val="both"/>
        <w:rPr>
          <w:rFonts w:ascii="Palatino Linotype" w:eastAsia="Calibri" w:hAnsi="Palatino Linotype" w:cs="Arial"/>
          <w:lang w:val="es-MX" w:eastAsia="en-US"/>
        </w:rPr>
      </w:pPr>
    </w:p>
    <w:p w14:paraId="15485D43" w14:textId="77777777" w:rsidR="00E436D1" w:rsidRPr="0024200F" w:rsidRDefault="00E436D1" w:rsidP="00E436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42E9E92" w14:textId="77777777" w:rsidR="00E436D1" w:rsidRPr="00825F67" w:rsidRDefault="00E436D1" w:rsidP="00E436D1">
      <w:pPr>
        <w:spacing w:line="360" w:lineRule="auto"/>
        <w:ind w:right="49"/>
        <w:jc w:val="both"/>
        <w:rPr>
          <w:rFonts w:ascii="Palatino Linotype" w:hAnsi="Palatino Linotype"/>
          <w:szCs w:val="28"/>
        </w:rPr>
      </w:pPr>
    </w:p>
    <w:p w14:paraId="5B86089A" w14:textId="77777777" w:rsidR="00E436D1" w:rsidRPr="00FB3150" w:rsidRDefault="00E436D1" w:rsidP="00E436D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004D350" w14:textId="77777777" w:rsidR="00E436D1" w:rsidRDefault="00E436D1" w:rsidP="00E436D1">
      <w:pPr>
        <w:tabs>
          <w:tab w:val="left" w:pos="3402"/>
        </w:tabs>
        <w:spacing w:line="360" w:lineRule="auto"/>
        <w:jc w:val="both"/>
        <w:rPr>
          <w:rFonts w:ascii="Palatino Linotype" w:hAnsi="Palatino Linotype"/>
        </w:rPr>
      </w:pPr>
      <w:r w:rsidRPr="00121F39">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Pr>
          <w:rFonts w:ascii="Palatino Linotype" w:hAnsi="Palatino Linotype"/>
        </w:rPr>
        <w:t xml:space="preserve"> y </w:t>
      </w:r>
      <w:r w:rsidRPr="00121F39">
        <w:rPr>
          <w:rFonts w:ascii="Palatino Linotype" w:hAnsi="Palatino Linotype"/>
        </w:rPr>
        <w:t>trigésimo</w:t>
      </w:r>
      <w:r>
        <w:rPr>
          <w:rFonts w:ascii="Palatino Linotype" w:hAnsi="Palatino Linotype"/>
        </w:rPr>
        <w:t xml:space="preserve"> tercero</w:t>
      </w:r>
      <w:r w:rsidRPr="00121F39">
        <w:rPr>
          <w:rFonts w:ascii="Palatino Linotype" w:hAnsi="Palatino Linotype"/>
        </w:rPr>
        <w:t xml:space="preserve">, fracciones IV y V, de la Constitución Política del Estado Libre y Soberano de México; artículos 1, 2 fracción II, 13, 29, 36 fracciones I y II, 176, 178, 179, 181 párrafo tercero y 185 de la Ley de </w:t>
      </w:r>
      <w:r w:rsidRPr="00121F39">
        <w:rPr>
          <w:rFonts w:ascii="Palatino Linotype" w:hAnsi="Palatino Linotype"/>
        </w:rPr>
        <w:lastRenderedPageBreak/>
        <w:t>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42B75F6" w14:textId="77777777" w:rsidR="00E436D1" w:rsidRPr="002C3EC8" w:rsidRDefault="00E436D1" w:rsidP="00E436D1">
      <w:pPr>
        <w:spacing w:before="240" w:line="360" w:lineRule="auto"/>
        <w:jc w:val="both"/>
        <w:rPr>
          <w:rFonts w:ascii="Palatino Linotype" w:eastAsia="Calibri" w:hAnsi="Palatino Linotype"/>
          <w:b/>
          <w:color w:val="000000" w:themeColor="text1"/>
        </w:rPr>
      </w:pPr>
    </w:p>
    <w:p w14:paraId="6259264C" w14:textId="77777777" w:rsidR="00E436D1" w:rsidRPr="002C3EC8" w:rsidRDefault="00E436D1" w:rsidP="00E436D1">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11F19D6" w14:textId="77777777" w:rsidR="00E436D1" w:rsidRDefault="00E436D1" w:rsidP="00E436D1">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2EF39E" w14:textId="77777777" w:rsidR="00620081" w:rsidRDefault="00620081" w:rsidP="00E436D1">
      <w:pPr>
        <w:autoSpaceDE w:val="0"/>
        <w:autoSpaceDN w:val="0"/>
        <w:adjustRightInd w:val="0"/>
        <w:spacing w:line="360" w:lineRule="auto"/>
        <w:jc w:val="both"/>
        <w:rPr>
          <w:rFonts w:ascii="Palatino Linotype" w:hAnsi="Palatino Linotype" w:cs="Arial"/>
        </w:rPr>
      </w:pPr>
    </w:p>
    <w:p w14:paraId="3144DC2D" w14:textId="77777777" w:rsidR="00620081" w:rsidRPr="00821CCD" w:rsidRDefault="00620081" w:rsidP="0062008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9BF73DA" w14:textId="77777777" w:rsidR="00620081" w:rsidRPr="00821CCD" w:rsidRDefault="00620081" w:rsidP="0062008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00CC534E" w14:textId="77777777" w:rsidR="00620081" w:rsidRPr="00821CCD" w:rsidRDefault="00620081" w:rsidP="006200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9A49A66" w14:textId="77777777" w:rsidR="00620081" w:rsidRPr="00821CCD" w:rsidRDefault="00620081" w:rsidP="006200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7AC40455" w14:textId="77777777" w:rsidR="00620081" w:rsidRPr="00821CCD" w:rsidRDefault="00620081" w:rsidP="006200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lastRenderedPageBreak/>
        <w:t>III. El número de folio de respuesta de la solicitud de acceso;</w:t>
      </w:r>
    </w:p>
    <w:p w14:paraId="4CE72EE8" w14:textId="77777777" w:rsidR="00620081" w:rsidRPr="00821CCD" w:rsidRDefault="00620081" w:rsidP="006200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BFF6833" w14:textId="77777777" w:rsidR="00620081" w:rsidRPr="00821CCD" w:rsidRDefault="00620081" w:rsidP="006200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704D5846" w14:textId="77777777" w:rsidR="00620081" w:rsidRPr="00821CCD" w:rsidRDefault="00620081" w:rsidP="006200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624056E9" w14:textId="77777777" w:rsidR="00620081" w:rsidRPr="00821CCD" w:rsidRDefault="00620081" w:rsidP="006200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59530E9F" w14:textId="77777777" w:rsidR="00620081" w:rsidRPr="00821CCD" w:rsidRDefault="00620081" w:rsidP="006200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6264CBC4" w14:textId="77777777" w:rsidR="00620081" w:rsidRPr="00821CCD" w:rsidRDefault="00620081" w:rsidP="0062008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4FEA0E85" w14:textId="77777777" w:rsidR="00620081" w:rsidRPr="00821CCD" w:rsidRDefault="00620081" w:rsidP="0062008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613BE8DE" w14:textId="77777777" w:rsidR="00620081" w:rsidRPr="00821CCD" w:rsidRDefault="00620081" w:rsidP="0062008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526183B5" w14:textId="77777777" w:rsidR="00620081" w:rsidRPr="00821CCD" w:rsidRDefault="00620081" w:rsidP="00620081">
      <w:pPr>
        <w:autoSpaceDE w:val="0"/>
        <w:autoSpaceDN w:val="0"/>
        <w:adjustRightInd w:val="0"/>
        <w:spacing w:before="240" w:line="360" w:lineRule="auto"/>
        <w:jc w:val="both"/>
        <w:rPr>
          <w:rFonts w:ascii="Palatino Linotype" w:hAnsi="Palatino Linotype"/>
        </w:rPr>
      </w:pPr>
    </w:p>
    <w:p w14:paraId="0206A8A6" w14:textId="77777777" w:rsidR="00620081" w:rsidRPr="00821CCD" w:rsidRDefault="00620081" w:rsidP="006200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20081" w:rsidRPr="00821CCD" w14:paraId="656F131F" w14:textId="77777777" w:rsidTr="009A2679">
        <w:trPr>
          <w:trHeight w:val="1360"/>
        </w:trPr>
        <w:tc>
          <w:tcPr>
            <w:tcW w:w="7982" w:type="dxa"/>
          </w:tcPr>
          <w:p w14:paraId="54809F60"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w:t>
            </w:r>
            <w:r w:rsidRPr="00821CCD">
              <w:rPr>
                <w:rFonts w:ascii="Palatino Linotype" w:hAnsi="Palatino Linotype"/>
                <w:i/>
              </w:rPr>
              <w:lastRenderedPageBreak/>
              <w:t xml:space="preserve">No podrá requerirse información adicional con motivo del nombre proporcionado por el solicitante.” </w:t>
            </w:r>
          </w:p>
        </w:tc>
      </w:tr>
    </w:tbl>
    <w:p w14:paraId="713D76A8" w14:textId="77777777" w:rsidR="00620081" w:rsidRPr="00821CCD" w:rsidRDefault="00620081" w:rsidP="006200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20081" w:rsidRPr="00821CCD" w14:paraId="209A3781" w14:textId="77777777" w:rsidTr="009A2679">
        <w:trPr>
          <w:jc w:val="center"/>
        </w:trPr>
        <w:tc>
          <w:tcPr>
            <w:tcW w:w="8075" w:type="dxa"/>
          </w:tcPr>
          <w:p w14:paraId="5DFE0889" w14:textId="77777777" w:rsidR="00620081" w:rsidRPr="00821CCD" w:rsidRDefault="00620081" w:rsidP="009A267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759A5332"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“Artículo 6</w:t>
            </w:r>
            <w:proofErr w:type="gramStart"/>
            <w:r w:rsidRPr="00821CCD">
              <w:rPr>
                <w:rFonts w:ascii="Palatino Linotype" w:hAnsi="Palatino Linotype"/>
                <w:i/>
              </w:rPr>
              <w:t>°.-</w:t>
            </w:r>
            <w:proofErr w:type="gramEnd"/>
            <w:r w:rsidRPr="00821CCD">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C76A6CA"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2EE97684"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4D746558"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0560AE13" w14:textId="77777777" w:rsidR="00620081" w:rsidRPr="00821CCD" w:rsidRDefault="00620081" w:rsidP="009A267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6902BEDB" w14:textId="77777777" w:rsidR="00620081" w:rsidRPr="00821CCD" w:rsidRDefault="00620081" w:rsidP="009A267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960BAFD" w14:textId="77777777" w:rsidR="00620081" w:rsidRPr="00821CCD" w:rsidRDefault="00620081" w:rsidP="009A267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EF2572B"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20715F7"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54E27C9F"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0FD3BC14"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8E2F659"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46119F2E"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14824D"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6D78E9B" w14:textId="77777777" w:rsidR="00620081" w:rsidRPr="00821CCD" w:rsidRDefault="00620081" w:rsidP="009A267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686807E" w14:textId="77777777" w:rsidR="00620081" w:rsidRPr="00821CCD" w:rsidRDefault="00620081" w:rsidP="009A267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40FC0D62" w14:textId="77777777" w:rsidR="00620081" w:rsidRPr="00821CCD" w:rsidRDefault="00620081" w:rsidP="009A267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821CCD">
              <w:rPr>
                <w:rFonts w:ascii="Palatino Linotype" w:hAnsi="Palatino Linotype" w:cs="Arial"/>
                <w:i/>
              </w:rPr>
              <w:lastRenderedPageBreak/>
              <w:t>datos personales en posesión de los sujetos obligados en los términos que establezca la ley. (…)”</w:t>
            </w:r>
          </w:p>
        </w:tc>
      </w:tr>
    </w:tbl>
    <w:p w14:paraId="57500D9A" w14:textId="77777777" w:rsidR="00620081" w:rsidRPr="00821CCD" w:rsidRDefault="00620081" w:rsidP="006200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3526C090" w14:textId="77777777" w:rsidR="00620081" w:rsidRPr="00821CCD" w:rsidRDefault="00620081" w:rsidP="006200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14:paraId="2AB61234" w14:textId="77777777" w:rsidR="00E436D1" w:rsidRDefault="00E436D1" w:rsidP="00E436D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5E53015" w14:textId="77777777" w:rsidR="00E436D1" w:rsidRPr="002C3EC8" w:rsidRDefault="00E436D1" w:rsidP="00E436D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64724B47" w14:textId="77777777" w:rsidR="00E436D1" w:rsidRPr="002C3EC8" w:rsidRDefault="00E436D1" w:rsidP="00E436D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BEBEBC" w14:textId="77777777" w:rsidR="00E436D1" w:rsidRPr="002C3EC8" w:rsidRDefault="00E436D1" w:rsidP="00E436D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3A7E0E8" w14:textId="77777777" w:rsidR="00E436D1" w:rsidRDefault="00E436D1" w:rsidP="00E436D1">
      <w:pPr>
        <w:tabs>
          <w:tab w:val="left" w:pos="709"/>
        </w:tabs>
        <w:spacing w:before="240" w:line="360" w:lineRule="auto"/>
        <w:ind w:right="51"/>
        <w:jc w:val="both"/>
        <w:rPr>
          <w:rFonts w:ascii="Palatino Linotype" w:hAnsi="Palatino Linotype"/>
          <w:b/>
          <w:sz w:val="28"/>
          <w:szCs w:val="28"/>
        </w:rPr>
      </w:pPr>
    </w:p>
    <w:p w14:paraId="7A6BD701" w14:textId="77777777" w:rsidR="00E436D1" w:rsidRPr="002C3EC8" w:rsidRDefault="00E436D1" w:rsidP="00E436D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6244072" w14:textId="77777777" w:rsidR="00E436D1" w:rsidRPr="007379EE" w:rsidRDefault="00E436D1" w:rsidP="00E436D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C90B4B" w14:textId="77777777" w:rsidR="00E436D1" w:rsidRDefault="00E436D1" w:rsidP="00E436D1">
      <w:pPr>
        <w:autoSpaceDE w:val="0"/>
        <w:autoSpaceDN w:val="0"/>
        <w:adjustRightInd w:val="0"/>
        <w:ind w:left="567" w:right="567"/>
        <w:jc w:val="right"/>
        <w:rPr>
          <w:rFonts w:ascii="Palatino Linotype" w:eastAsia="Calibri" w:hAnsi="Palatino Linotype" w:cs="Arial"/>
        </w:rPr>
      </w:pPr>
    </w:p>
    <w:p w14:paraId="46C2E05D" w14:textId="77777777" w:rsidR="00E436D1" w:rsidRPr="00A779C7" w:rsidRDefault="00E436D1" w:rsidP="00E436D1">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3D261864" w14:textId="77777777" w:rsidR="00E436D1" w:rsidRDefault="00E436D1" w:rsidP="00E436D1">
      <w:pPr>
        <w:tabs>
          <w:tab w:val="left" w:pos="1828"/>
        </w:tabs>
        <w:spacing w:line="360" w:lineRule="auto"/>
        <w:jc w:val="both"/>
        <w:rPr>
          <w:rFonts w:ascii="Palatino Linotype" w:hAnsi="Palatino Linotype" w:cs="Tahoma"/>
          <w:bCs/>
        </w:rPr>
      </w:pPr>
    </w:p>
    <w:p w14:paraId="79828E8A" w14:textId="77777777" w:rsidR="009C2E28" w:rsidRPr="009C2E28" w:rsidRDefault="00620081" w:rsidP="00620081">
      <w:pPr>
        <w:pStyle w:val="Prrafodelista"/>
        <w:numPr>
          <w:ilvl w:val="0"/>
          <w:numId w:val="3"/>
        </w:numPr>
        <w:spacing w:before="240" w:line="360" w:lineRule="auto"/>
        <w:ind w:right="72"/>
        <w:jc w:val="both"/>
        <w:rPr>
          <w:rFonts w:ascii="Palatino Linotype" w:hAnsi="Palatino Linotype" w:cs="Arial"/>
        </w:rPr>
      </w:pPr>
      <w:r w:rsidRPr="00620081">
        <w:rPr>
          <w:rFonts w:ascii="Palatino Linotype" w:hAnsi="Palatino Linotype" w:cs="Tahoma"/>
          <w:bCs/>
        </w:rPr>
        <w:t xml:space="preserve">Presupuesto asignado para la Revisión del Programa o Plan de Manejo Parque Estatal Manejo de Monte Alto en Valle de Bravo. </w:t>
      </w:r>
    </w:p>
    <w:p w14:paraId="20A338A6" w14:textId="77777777" w:rsidR="009C2E28" w:rsidRPr="009C2E28" w:rsidRDefault="00620081" w:rsidP="00620081">
      <w:pPr>
        <w:pStyle w:val="Prrafodelista"/>
        <w:numPr>
          <w:ilvl w:val="0"/>
          <w:numId w:val="3"/>
        </w:numPr>
        <w:spacing w:before="240" w:line="360" w:lineRule="auto"/>
        <w:ind w:right="72"/>
        <w:jc w:val="both"/>
        <w:rPr>
          <w:rFonts w:ascii="Palatino Linotype" w:hAnsi="Palatino Linotype" w:cs="Arial"/>
        </w:rPr>
      </w:pPr>
      <w:r w:rsidRPr="00620081">
        <w:rPr>
          <w:rFonts w:ascii="Palatino Linotype" w:hAnsi="Palatino Linotype" w:cs="Tahoma"/>
          <w:bCs/>
        </w:rPr>
        <w:t>Partida pr</w:t>
      </w:r>
      <w:r w:rsidR="009C2E28">
        <w:rPr>
          <w:rFonts w:ascii="Palatino Linotype" w:hAnsi="Palatino Linotype" w:cs="Tahoma"/>
          <w:bCs/>
        </w:rPr>
        <w:t>esupuestal a la que pertenece</w:t>
      </w:r>
      <w:r w:rsidRPr="00620081">
        <w:rPr>
          <w:rFonts w:ascii="Palatino Linotype" w:hAnsi="Palatino Linotype" w:cs="Tahoma"/>
          <w:bCs/>
        </w:rPr>
        <w:t xml:space="preserve"> </w:t>
      </w:r>
    </w:p>
    <w:p w14:paraId="30C0FD2A" w14:textId="77777777" w:rsidR="00E436D1" w:rsidRPr="00470304" w:rsidRDefault="00620081" w:rsidP="00620081">
      <w:pPr>
        <w:pStyle w:val="Prrafodelista"/>
        <w:numPr>
          <w:ilvl w:val="0"/>
          <w:numId w:val="3"/>
        </w:numPr>
        <w:spacing w:before="240" w:line="360" w:lineRule="auto"/>
        <w:ind w:right="72"/>
        <w:jc w:val="both"/>
        <w:rPr>
          <w:rFonts w:ascii="Palatino Linotype" w:hAnsi="Palatino Linotype" w:cs="Arial"/>
        </w:rPr>
      </w:pPr>
      <w:r w:rsidRPr="00620081">
        <w:rPr>
          <w:rFonts w:ascii="Palatino Linotype" w:hAnsi="Palatino Linotype" w:cs="Tahoma"/>
          <w:bCs/>
        </w:rPr>
        <w:t>Contratos existentes en asesorías y trabajos para la realización del Programa o Plan de Manejo.</w:t>
      </w:r>
    </w:p>
    <w:p w14:paraId="76BD0B52" w14:textId="77777777" w:rsidR="00E436D1" w:rsidRDefault="00E436D1" w:rsidP="00E436D1">
      <w:pPr>
        <w:spacing w:before="240" w:line="360" w:lineRule="auto"/>
        <w:jc w:val="both"/>
        <w:rPr>
          <w:rFonts w:ascii="Palatino Linotype" w:hAnsi="Palatino Linotype" w:cs="Arial"/>
        </w:rPr>
      </w:pPr>
    </w:p>
    <w:p w14:paraId="4D684B8A" w14:textId="77777777" w:rsidR="00E436D1" w:rsidRPr="001106D5" w:rsidRDefault="00E436D1" w:rsidP="00E436D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25527F">
        <w:rPr>
          <w:rFonts w:ascii="Palatino Linotype" w:hAnsi="Palatino Linotype" w:cs="Arial"/>
          <w:b/>
        </w:rPr>
        <w:t>00097/CEPANAF/IP/2023</w:t>
      </w:r>
      <w:r w:rsidRPr="001106D5">
        <w:rPr>
          <w:rFonts w:ascii="Palatino Linotype" w:hAnsi="Palatino Linotype" w:cs="Arial"/>
          <w:b/>
        </w:rPr>
        <w:t xml:space="preserve">; </w:t>
      </w:r>
    </w:p>
    <w:p w14:paraId="3526C5A0" w14:textId="77777777" w:rsidR="009C2E28" w:rsidRDefault="009C2E28" w:rsidP="009C2E28">
      <w:pPr>
        <w:spacing w:line="360" w:lineRule="auto"/>
        <w:jc w:val="both"/>
        <w:rPr>
          <w:rFonts w:ascii="Palatino Linotype" w:hAnsi="Palatino Linotype"/>
        </w:rPr>
      </w:pPr>
    </w:p>
    <w:p w14:paraId="2B785275" w14:textId="77777777" w:rsidR="009C2E28" w:rsidRPr="00D726E4" w:rsidRDefault="009C2E28" w:rsidP="009C2E28">
      <w:pPr>
        <w:spacing w:line="276" w:lineRule="auto"/>
        <w:ind w:left="567" w:right="616"/>
        <w:jc w:val="right"/>
        <w:rPr>
          <w:rFonts w:ascii="Palatino Linotype" w:hAnsi="Palatino Linotype"/>
          <w:bCs/>
          <w:i/>
          <w:sz w:val="22"/>
        </w:rPr>
      </w:pPr>
      <w:r w:rsidRPr="00157DDD">
        <w:rPr>
          <w:rFonts w:ascii="Palatino Linotype" w:hAnsi="Palatino Linotype"/>
          <w:bCs/>
          <w:i/>
          <w:sz w:val="22"/>
        </w:rPr>
        <w:lastRenderedPageBreak/>
        <w:t>“</w:t>
      </w:r>
      <w:r w:rsidRPr="00D726E4">
        <w:rPr>
          <w:rFonts w:ascii="Palatino Linotype" w:hAnsi="Palatino Linotype"/>
          <w:bCs/>
          <w:i/>
          <w:sz w:val="22"/>
        </w:rPr>
        <w:t xml:space="preserve">Metepec, México a 14 de </w:t>
      </w:r>
      <w:proofErr w:type="gramStart"/>
      <w:r w:rsidRPr="00D726E4">
        <w:rPr>
          <w:rFonts w:ascii="Palatino Linotype" w:hAnsi="Palatino Linotype"/>
          <w:bCs/>
          <w:i/>
          <w:sz w:val="22"/>
        </w:rPr>
        <w:t>Agosto</w:t>
      </w:r>
      <w:proofErr w:type="gramEnd"/>
      <w:r w:rsidRPr="00D726E4">
        <w:rPr>
          <w:rFonts w:ascii="Palatino Linotype" w:hAnsi="Palatino Linotype"/>
          <w:bCs/>
          <w:i/>
          <w:sz w:val="22"/>
        </w:rPr>
        <w:t xml:space="preserve"> de 2023</w:t>
      </w:r>
    </w:p>
    <w:p w14:paraId="42002959" w14:textId="77777777" w:rsidR="009C2E28" w:rsidRPr="00D726E4" w:rsidRDefault="009C2E28" w:rsidP="009C2E28">
      <w:pPr>
        <w:spacing w:line="276" w:lineRule="auto"/>
        <w:ind w:left="567" w:right="616"/>
        <w:jc w:val="right"/>
        <w:rPr>
          <w:rFonts w:ascii="Palatino Linotype" w:hAnsi="Palatino Linotype"/>
          <w:bCs/>
          <w:i/>
          <w:sz w:val="22"/>
        </w:rPr>
      </w:pPr>
      <w:r w:rsidRPr="00D726E4">
        <w:rPr>
          <w:rFonts w:ascii="Palatino Linotype" w:hAnsi="Palatino Linotype"/>
          <w:bCs/>
          <w:i/>
          <w:sz w:val="22"/>
        </w:rPr>
        <w:t>Nombre del solicitante: C. Solicitante</w:t>
      </w:r>
    </w:p>
    <w:p w14:paraId="1B3F02D1" w14:textId="77777777" w:rsidR="009C2E28" w:rsidRPr="00D726E4" w:rsidRDefault="009C2E28" w:rsidP="009C2E28">
      <w:pPr>
        <w:spacing w:line="276" w:lineRule="auto"/>
        <w:ind w:left="567" w:right="616"/>
        <w:jc w:val="right"/>
        <w:rPr>
          <w:rFonts w:ascii="Palatino Linotype" w:hAnsi="Palatino Linotype"/>
          <w:bCs/>
          <w:i/>
          <w:sz w:val="22"/>
        </w:rPr>
      </w:pPr>
      <w:r w:rsidRPr="00D726E4">
        <w:rPr>
          <w:rFonts w:ascii="Palatino Linotype" w:hAnsi="Palatino Linotype"/>
          <w:bCs/>
          <w:i/>
          <w:sz w:val="22"/>
        </w:rPr>
        <w:t>Folio de la solicitud: 00097/CEPANAF/IP/2023</w:t>
      </w:r>
    </w:p>
    <w:p w14:paraId="5B5BCA57" w14:textId="77777777" w:rsidR="009C2E28" w:rsidRDefault="009C2E28" w:rsidP="009C2E28">
      <w:pPr>
        <w:spacing w:line="276" w:lineRule="auto"/>
        <w:ind w:left="567" w:right="616"/>
        <w:jc w:val="both"/>
        <w:rPr>
          <w:rFonts w:ascii="Palatino Linotype" w:hAnsi="Palatino Linotype"/>
          <w:bCs/>
          <w:i/>
          <w:sz w:val="22"/>
        </w:rPr>
      </w:pPr>
    </w:p>
    <w:p w14:paraId="6B6E5135" w14:textId="77777777" w:rsidR="009C2E28"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2E43C9" w14:textId="77777777" w:rsidR="009C2E28"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De conformidad con el artículo 53, fracción II, V y VI de la Ley de Transparencia y Acceso a la Información Pública del Estado de México y Municipios y en respuesta a su solicitud ingresada a través del Sistema de Acceso a la Información Mexiquense (SAIMEX), con Folio No. 00097/CEPANAF/IP/2023 de fecha 11 de julio del año en curso, mediante la cual solicita lo siguiente: </w:t>
      </w:r>
    </w:p>
    <w:p w14:paraId="43EB2E4A" w14:textId="77777777" w:rsidR="009C2E28"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“Por este conducto solicitamos la información siguiente: 1) Presupuesto asignado para la Revisión del Programa o Plan de Manejo Parque Estatal Manejo de Monte Alto en Valle de Bravo. 2) Partida presupuestal a la que pertenece 3) Contratos existentes en asesorías y trabajos para la realización del Programa o Plan de Manejo."(Sic) </w:t>
      </w:r>
    </w:p>
    <w:p w14:paraId="305BB689" w14:textId="77777777" w:rsidR="009C2E28" w:rsidRDefault="009C2E28" w:rsidP="009C2E28">
      <w:pPr>
        <w:spacing w:line="276" w:lineRule="auto"/>
        <w:ind w:left="567" w:right="616"/>
        <w:jc w:val="both"/>
        <w:rPr>
          <w:rFonts w:ascii="Palatino Linotype" w:hAnsi="Palatino Linotype"/>
          <w:bCs/>
          <w:i/>
          <w:sz w:val="22"/>
        </w:rPr>
      </w:pPr>
    </w:p>
    <w:p w14:paraId="49767498" w14:textId="77777777" w:rsidR="009C2E28"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 xml:space="preserve">Sobre el particular hago de su conocimiento que, la información solicitada le fue requerida a la Subdirección de Administración y Finanzas, misma que señala a esta Unidad de Transparencia mediante el oficio Ref. 221C0101000500L-861/2023, el texto descrito a continuación: En virtud de lo anterior y de conformidad con el artículo 140 fracciones VI, VIII y X de la Ley de Transparencia y Acceso a la Información Pública del Estado de México y Municipios; </w:t>
      </w:r>
      <w:r w:rsidRPr="00D726E4">
        <w:rPr>
          <w:rFonts w:ascii="Palatino Linotype" w:hAnsi="Palatino Linotype"/>
          <w:b/>
          <w:bCs/>
          <w:i/>
          <w:sz w:val="22"/>
        </w:rPr>
        <w:t>me permito hacer de su conocimiento que actualmente esta Comisión Estatal de Parques Naturales y de la Fauna, se encuentra sustanciando un procedimiento en materia de amparo del Parque Estatal Monte Alto en Valle de Bravo y el dar a conocer la información podría transgredir las formalidades esenciales del procedimiento y poner en riesgo los derechos de las partes, hasta en tanto se dicte sentencia y ésta quede firme.</w:t>
      </w:r>
      <w:r w:rsidRPr="00D726E4">
        <w:rPr>
          <w:rFonts w:ascii="Palatino Linotype" w:hAnsi="Palatino Linotype"/>
          <w:bCs/>
          <w:i/>
          <w:sz w:val="22"/>
        </w:rPr>
        <w:t xml:space="preserve"> </w:t>
      </w:r>
    </w:p>
    <w:p w14:paraId="6063C85A" w14:textId="77777777" w:rsidR="009C2E28" w:rsidRPr="00D726E4"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más por el momento, aprovecho la ocasión para enviarle un cordial saludo.</w:t>
      </w:r>
    </w:p>
    <w:p w14:paraId="6F0A1C6E" w14:textId="77777777" w:rsidR="009C2E28" w:rsidRPr="00D726E4"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t>ATENTAMENTE</w:t>
      </w:r>
    </w:p>
    <w:p w14:paraId="71F18BD6" w14:textId="77777777" w:rsidR="009C2E28" w:rsidRPr="00157DDD" w:rsidRDefault="009C2E28" w:rsidP="009C2E28">
      <w:pPr>
        <w:spacing w:line="276" w:lineRule="auto"/>
        <w:ind w:left="567" w:right="616"/>
        <w:jc w:val="both"/>
        <w:rPr>
          <w:rFonts w:ascii="Palatino Linotype" w:hAnsi="Palatino Linotype"/>
          <w:bCs/>
          <w:i/>
          <w:sz w:val="22"/>
        </w:rPr>
      </w:pPr>
      <w:r w:rsidRPr="00D726E4">
        <w:rPr>
          <w:rFonts w:ascii="Palatino Linotype" w:hAnsi="Palatino Linotype"/>
          <w:bCs/>
          <w:i/>
          <w:sz w:val="22"/>
        </w:rPr>
        <w:lastRenderedPageBreak/>
        <w:t>C. LETICIA VIESCA GONZÁLEZ</w:t>
      </w:r>
      <w:r>
        <w:rPr>
          <w:rFonts w:ascii="Palatino Linotype" w:hAnsi="Palatino Linotype"/>
          <w:bCs/>
          <w:i/>
          <w:sz w:val="22"/>
        </w:rPr>
        <w:t>”</w:t>
      </w:r>
    </w:p>
    <w:p w14:paraId="5A8E95E3" w14:textId="77777777" w:rsidR="00E436D1" w:rsidRPr="007D2CA1" w:rsidRDefault="00E436D1" w:rsidP="009C2E28">
      <w:pPr>
        <w:pStyle w:val="Citas"/>
      </w:pPr>
    </w:p>
    <w:p w14:paraId="2B191D20" w14:textId="77777777" w:rsidR="00E436D1" w:rsidRDefault="00E436D1" w:rsidP="00E436D1">
      <w:pPr>
        <w:spacing w:line="360" w:lineRule="auto"/>
        <w:jc w:val="both"/>
        <w:rPr>
          <w:rFonts w:ascii="Palatino Linotype" w:hAnsi="Palatino Linotype" w:cs="Arial"/>
          <w:bCs/>
        </w:rPr>
      </w:pPr>
    </w:p>
    <w:p w14:paraId="7D7F3188" w14:textId="77777777" w:rsidR="009C2E28" w:rsidRDefault="00E436D1" w:rsidP="00E436D1">
      <w:pPr>
        <w:spacing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la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9C2E28" w:rsidRPr="009C2E28">
        <w:rPr>
          <w:rFonts w:ascii="Palatino Linotype" w:hAnsi="Palatino Linotype"/>
          <w:i/>
        </w:rPr>
        <w:t xml:space="preserve">Bajo el pretexto de un proceso judicial de ciudadanos pidiendo un amparo federal, se ha negado información pública que no tiene cabida por: ser de fechas anteriores, no estar relacionados con el amparo y bloquear la libre información del sujeto obligado al público Artículo 8o. CONSTITUCIONAL Los funcionarios y empleados públicos respetarán el ejercicio del derecho de petición, siempre que ésta se formule por escrito, de manera pacífica y respetuosa; pero en materia política sólo podrán hacer uso de ese derecho los ciudadanos de la República. Artículo 15. LEY GENERAL DE TRANSPARENCIA Y ACCESO A LA INFORMACIÓN PÚBLICA Toda persona tiene derecho de acceso a la información, sin discriminación, por motivo alguno. Artículo 5. LEY DE TRANSPARENCIA Y ACCESO A LA INFORMACIÓN PÚBLICA DEL ESTADO DE MÉXICO Y MUNICIPIOS No podrá clasificarse como reservada aquella información que esté relacionada con violaciones graves a derechos humanos o delitos de lesa humanidad, de conformidad con el derecho nacional o los tratados internacionales de los que el Estado mexicano sea parte. </w:t>
      </w:r>
    </w:p>
    <w:p w14:paraId="139C379A" w14:textId="77777777" w:rsidR="009C2E28" w:rsidRDefault="009C2E28" w:rsidP="00E436D1">
      <w:pPr>
        <w:spacing w:line="360" w:lineRule="auto"/>
        <w:jc w:val="both"/>
        <w:rPr>
          <w:rFonts w:ascii="Palatino Linotype" w:hAnsi="Palatino Linotype"/>
          <w:i/>
        </w:rPr>
      </w:pPr>
    </w:p>
    <w:p w14:paraId="6B0DD8E6" w14:textId="77777777" w:rsidR="009C2E28" w:rsidRDefault="009C2E28" w:rsidP="00E436D1">
      <w:pPr>
        <w:spacing w:line="360" w:lineRule="auto"/>
        <w:jc w:val="both"/>
        <w:rPr>
          <w:rFonts w:ascii="Palatino Linotype" w:hAnsi="Palatino Linotype"/>
          <w:i/>
        </w:rPr>
      </w:pPr>
      <w:r w:rsidRPr="009C2E28">
        <w:rPr>
          <w:rFonts w:ascii="Palatino Linotype" w:hAnsi="Palatino Linotype"/>
          <w:b/>
          <w:i/>
        </w:rPr>
        <w:t>Por lo que tenemos entendido el Amparo en proceso, es por violaciones al derecho humano de un ambiente sano</w:t>
      </w:r>
      <w:r w:rsidRPr="009C2E28">
        <w:rPr>
          <w:rFonts w:ascii="Palatino Linotype" w:hAnsi="Palatino Linotype"/>
          <w:i/>
        </w:rPr>
        <w:t xml:space="preserve"> </w:t>
      </w:r>
    </w:p>
    <w:p w14:paraId="0D46D41D" w14:textId="77777777" w:rsidR="00E436D1" w:rsidRDefault="009C2E28" w:rsidP="00E436D1">
      <w:pPr>
        <w:spacing w:line="360" w:lineRule="auto"/>
        <w:jc w:val="both"/>
        <w:rPr>
          <w:rFonts w:ascii="Palatino Linotype" w:hAnsi="Palatino Linotype"/>
          <w:i/>
        </w:rPr>
      </w:pPr>
      <w:r w:rsidRPr="009C2E28">
        <w:rPr>
          <w:rFonts w:ascii="Palatino Linotype" w:hAnsi="Palatino Linotype"/>
          <w:i/>
        </w:rPr>
        <w:t xml:space="preserve">Artículo 20. LEY DE TRANSPARENCIA Y ACCESO A LA INFORMACIÓN PÚBLICA DEL ESTADO DE MÉXICO Y MUNICIPIOS Ante la negativa del acceso a la información o su inexistencia, el sujeto obligado deberá demostrar que la información solicitada está prevista </w:t>
      </w:r>
      <w:r w:rsidRPr="009C2E28">
        <w:rPr>
          <w:rFonts w:ascii="Palatino Linotype" w:hAnsi="Palatino Linotype"/>
          <w:i/>
        </w:rPr>
        <w:lastRenderedPageBreak/>
        <w:t>en alguna de las excepciones contenidas en esta Ley o, en su caso, demostrar que la información no se refiere a alguna de sus facultades, competencias o funciones.</w:t>
      </w:r>
      <w:r w:rsidR="00E436D1" w:rsidRPr="00124BFD">
        <w:rPr>
          <w:rFonts w:ascii="Palatino Linotype" w:hAnsi="Palatino Linotype"/>
          <w:i/>
        </w:rPr>
        <w:t>”</w:t>
      </w:r>
      <w:r w:rsidR="00E436D1">
        <w:rPr>
          <w:rFonts w:ascii="Palatino Linotype" w:hAnsi="Palatino Linotype"/>
          <w:i/>
        </w:rPr>
        <w:t xml:space="preserve"> (Sic).</w:t>
      </w:r>
    </w:p>
    <w:p w14:paraId="71440704" w14:textId="77777777" w:rsidR="00E436D1" w:rsidRDefault="00E436D1" w:rsidP="00E436D1">
      <w:pPr>
        <w:spacing w:line="360" w:lineRule="auto"/>
        <w:jc w:val="both"/>
        <w:rPr>
          <w:rFonts w:ascii="Palatino Linotype" w:hAnsi="Palatino Linotype"/>
          <w:i/>
        </w:rPr>
      </w:pPr>
    </w:p>
    <w:p w14:paraId="59CE2448" w14:textId="77777777" w:rsidR="00E436D1" w:rsidRDefault="00E436D1" w:rsidP="00E436D1">
      <w:pPr>
        <w:spacing w:line="360" w:lineRule="auto"/>
        <w:jc w:val="both"/>
        <w:rPr>
          <w:rFonts w:ascii="Palatino Linotype" w:hAnsi="Palatino Linotype"/>
          <w:lang w:val="es-ES_tradnl"/>
        </w:rPr>
      </w:pPr>
      <w:r>
        <w:rPr>
          <w:rFonts w:ascii="Palatino Linotype" w:hAnsi="Palatino Linotype"/>
          <w:lang w:val="es-ES_tradnl"/>
        </w:rPr>
        <w:t xml:space="preserve">Adicionalmente, la Recurrente adjunto </w:t>
      </w:r>
      <w:r w:rsidR="009C2E28">
        <w:rPr>
          <w:rFonts w:ascii="Palatino Linotype" w:hAnsi="Palatino Linotype"/>
          <w:lang w:val="es-ES_tradnl"/>
        </w:rPr>
        <w:t>el archivo electrónico denominado</w:t>
      </w:r>
      <w:r>
        <w:rPr>
          <w:rFonts w:ascii="Palatino Linotype" w:hAnsi="Palatino Linotype"/>
          <w:lang w:val="es-ES_tradnl"/>
        </w:rPr>
        <w:t>:</w:t>
      </w:r>
    </w:p>
    <w:p w14:paraId="5452B380" w14:textId="77777777" w:rsidR="00E436D1" w:rsidRPr="00765D0E" w:rsidRDefault="009C2E28" w:rsidP="00765D0E">
      <w:pPr>
        <w:pStyle w:val="Prrafodelista"/>
        <w:numPr>
          <w:ilvl w:val="0"/>
          <w:numId w:val="5"/>
        </w:numPr>
        <w:spacing w:line="360" w:lineRule="auto"/>
        <w:jc w:val="both"/>
        <w:rPr>
          <w:rFonts w:ascii="Palatino Linotype" w:hAnsi="Palatino Linotype"/>
          <w:b/>
          <w:i/>
          <w:lang w:val="es-ES_tradnl"/>
        </w:rPr>
      </w:pPr>
      <w:r w:rsidRPr="009C2E28">
        <w:rPr>
          <w:rFonts w:ascii="Palatino Linotype" w:hAnsi="Palatino Linotype"/>
          <w:b/>
          <w:i/>
          <w:lang w:val="es-ES_tradnl"/>
        </w:rPr>
        <w:t>INFORMACION PUBLICA OBTENIDA EN LIGA.docx</w:t>
      </w:r>
      <w:r w:rsidR="00E436D1" w:rsidRPr="009C2E28">
        <w:rPr>
          <w:rFonts w:ascii="Palatino Linotype" w:hAnsi="Palatino Linotype"/>
          <w:b/>
          <w:i/>
          <w:lang w:val="es-ES_tradnl"/>
        </w:rPr>
        <w:t xml:space="preserve">: </w:t>
      </w:r>
      <w:r w:rsidR="00E436D1" w:rsidRPr="009C2E28">
        <w:rPr>
          <w:rFonts w:ascii="Palatino Linotype" w:hAnsi="Palatino Linotype"/>
          <w:lang w:val="es-ES_tradnl"/>
        </w:rPr>
        <w:t xml:space="preserve">constante de </w:t>
      </w:r>
      <w:r>
        <w:rPr>
          <w:rFonts w:ascii="Palatino Linotype" w:hAnsi="Palatino Linotype"/>
          <w:lang w:val="es-ES_tradnl"/>
        </w:rPr>
        <w:t>siete</w:t>
      </w:r>
      <w:r w:rsidR="00E436D1" w:rsidRPr="009C2E28">
        <w:rPr>
          <w:rFonts w:ascii="Palatino Linotype" w:hAnsi="Palatino Linotype"/>
          <w:lang w:val="es-ES_tradnl"/>
        </w:rPr>
        <w:t xml:space="preserve"> fojas, en formato </w:t>
      </w:r>
      <w:proofErr w:type="spellStart"/>
      <w:r>
        <w:rPr>
          <w:rFonts w:ascii="Palatino Linotype" w:hAnsi="Palatino Linotype"/>
          <w:lang w:val="es-ES_tradnl"/>
        </w:rPr>
        <w:t>word</w:t>
      </w:r>
      <w:proofErr w:type="spellEnd"/>
      <w:r w:rsidR="00E436D1" w:rsidRPr="009C2E28">
        <w:rPr>
          <w:rFonts w:ascii="Palatino Linotype" w:hAnsi="Palatino Linotype"/>
          <w:lang w:val="es-ES_tradnl"/>
        </w:rPr>
        <w:t xml:space="preserve">, </w:t>
      </w:r>
      <w:r w:rsidR="00765D0E">
        <w:rPr>
          <w:rFonts w:ascii="Palatino Linotype" w:hAnsi="Palatino Linotype"/>
          <w:lang w:val="es-ES_tradnl"/>
        </w:rPr>
        <w:t>contiene lo siguiente:</w:t>
      </w:r>
    </w:p>
    <w:p w14:paraId="03BD0B12" w14:textId="77777777" w:rsidR="00765D0E" w:rsidRPr="005B241C" w:rsidRDefault="00765D0E" w:rsidP="00765D0E">
      <w:pPr>
        <w:pStyle w:val="Prrafodelista"/>
        <w:spacing w:line="360" w:lineRule="auto"/>
        <w:ind w:left="720"/>
        <w:jc w:val="center"/>
        <w:rPr>
          <w:rFonts w:ascii="Palatino Linotype" w:hAnsi="Palatino Linotype"/>
          <w:b/>
          <w:i/>
          <w:lang w:val="es-ES_tradnl"/>
        </w:rPr>
      </w:pPr>
      <w:r>
        <w:rPr>
          <w:rFonts w:ascii="Palatino Linotype" w:hAnsi="Palatino Linotype"/>
          <w:b/>
          <w:i/>
          <w:noProof/>
          <w:lang w:val="es-MX" w:eastAsia="es-MX"/>
        </w:rPr>
        <w:drawing>
          <wp:inline distT="0" distB="0" distL="0" distR="0" wp14:anchorId="69BA3661" wp14:editId="27C52652">
            <wp:extent cx="3555256" cy="36671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C27AA.tmp"/>
                    <pic:cNvPicPr/>
                  </pic:nvPicPr>
                  <pic:blipFill>
                    <a:blip r:embed="rId7">
                      <a:extLst>
                        <a:ext uri="{28A0092B-C50C-407E-A947-70E740481C1C}">
                          <a14:useLocalDpi xmlns:a14="http://schemas.microsoft.com/office/drawing/2010/main" val="0"/>
                        </a:ext>
                      </a:extLst>
                    </a:blip>
                    <a:stretch>
                      <a:fillRect/>
                    </a:stretch>
                  </pic:blipFill>
                  <pic:spPr>
                    <a:xfrm>
                      <a:off x="0" y="0"/>
                      <a:ext cx="3562702" cy="3674805"/>
                    </a:xfrm>
                    <a:prstGeom prst="rect">
                      <a:avLst/>
                    </a:prstGeom>
                  </pic:spPr>
                </pic:pic>
              </a:graphicData>
            </a:graphic>
          </wp:inline>
        </w:drawing>
      </w:r>
    </w:p>
    <w:p w14:paraId="065E75A7" w14:textId="77777777" w:rsidR="00765D0E" w:rsidRDefault="00765D0E" w:rsidP="00E436D1">
      <w:pPr>
        <w:spacing w:line="360" w:lineRule="auto"/>
        <w:jc w:val="both"/>
        <w:rPr>
          <w:rFonts w:ascii="Palatino Linotype" w:hAnsi="Palatino Linotype"/>
          <w:lang w:val="es-ES_tradnl"/>
        </w:rPr>
      </w:pPr>
    </w:p>
    <w:p w14:paraId="70D43F69" w14:textId="77777777" w:rsidR="00765D0E" w:rsidRDefault="00765D0E" w:rsidP="00765D0E">
      <w:pPr>
        <w:spacing w:line="360" w:lineRule="auto"/>
        <w:jc w:val="both"/>
        <w:rPr>
          <w:rFonts w:ascii="Palatino Linotype" w:hAnsi="Palatino Linotype"/>
        </w:rPr>
      </w:pPr>
      <w:r w:rsidRPr="0053681B">
        <w:rPr>
          <w:rFonts w:ascii="Palatino Linotype" w:hAnsi="Palatino Linotype"/>
          <w:lang w:val="es-ES_tradnl"/>
        </w:rPr>
        <w:t xml:space="preserve">Asimismo, en la etapa de manifestaciones </w:t>
      </w:r>
      <w:r w:rsidRPr="0053681B">
        <w:rPr>
          <w:rFonts w:ascii="Palatino Linotype" w:hAnsi="Palatino Linotype"/>
        </w:rPr>
        <w:t xml:space="preserve">se advierte que el </w:t>
      </w:r>
      <w:r w:rsidRPr="0053681B">
        <w:rPr>
          <w:rFonts w:ascii="Palatino Linotype" w:hAnsi="Palatino Linotype"/>
          <w:b/>
        </w:rPr>
        <w:t>Sujeto Obligado</w:t>
      </w:r>
      <w:r w:rsidRPr="0053681B">
        <w:rPr>
          <w:rFonts w:ascii="Palatino Linotype" w:hAnsi="Palatino Linotype"/>
        </w:rPr>
        <w:t xml:space="preserve"> </w:t>
      </w:r>
      <w:r>
        <w:rPr>
          <w:rFonts w:ascii="Palatino Linotype" w:hAnsi="Palatino Linotype"/>
        </w:rPr>
        <w:t>rindió su informe justificado mediante el siguiente archivo:</w:t>
      </w:r>
    </w:p>
    <w:p w14:paraId="1991A4BF" w14:textId="77777777" w:rsidR="00765D0E" w:rsidRPr="00005038" w:rsidRDefault="00765D0E" w:rsidP="00765D0E">
      <w:pPr>
        <w:pStyle w:val="Prrafodelista"/>
        <w:numPr>
          <w:ilvl w:val="0"/>
          <w:numId w:val="11"/>
        </w:numPr>
        <w:spacing w:line="360" w:lineRule="auto"/>
        <w:jc w:val="both"/>
        <w:rPr>
          <w:rFonts w:ascii="Palatino Linotype" w:hAnsi="Palatino Linotype"/>
          <w:b/>
          <w:u w:val="single"/>
        </w:rPr>
      </w:pPr>
      <w:r w:rsidRPr="00765D0E">
        <w:rPr>
          <w:rFonts w:ascii="Palatino Linotype" w:hAnsi="Palatino Linotype"/>
          <w:b/>
        </w:rPr>
        <w:t>ANEXO R.R. 04795.pdf</w:t>
      </w:r>
      <w:r>
        <w:rPr>
          <w:rFonts w:ascii="Palatino Linotype" w:hAnsi="Palatino Linotype"/>
          <w:b/>
        </w:rPr>
        <w:t xml:space="preserve">: </w:t>
      </w:r>
      <w:r>
        <w:rPr>
          <w:rFonts w:ascii="Palatino Linotype" w:hAnsi="Palatino Linotype"/>
        </w:rPr>
        <w:t>documento que no fue puesto a la vista del recurrente, ya que</w:t>
      </w:r>
      <w:r w:rsidR="00F611FB">
        <w:rPr>
          <w:rFonts w:ascii="Palatino Linotype" w:hAnsi="Palatino Linotype"/>
        </w:rPr>
        <w:t>,</w:t>
      </w:r>
      <w:r>
        <w:rPr>
          <w:rFonts w:ascii="Palatino Linotype" w:hAnsi="Palatino Linotype"/>
        </w:rPr>
        <w:t xml:space="preserve"> si bien se encuentra en versión pública, también lo es que, </w:t>
      </w:r>
      <w:r w:rsidRPr="00005038">
        <w:rPr>
          <w:rFonts w:ascii="Palatino Linotype" w:hAnsi="Palatino Linotype"/>
          <w:u w:val="single"/>
        </w:rPr>
        <w:t xml:space="preserve">el método que </w:t>
      </w:r>
      <w:r w:rsidRPr="00005038">
        <w:rPr>
          <w:rFonts w:ascii="Palatino Linotype" w:hAnsi="Palatino Linotype"/>
          <w:u w:val="single"/>
        </w:rPr>
        <w:lastRenderedPageBreak/>
        <w:t xml:space="preserve">se utilizó para testar los datos personales es susceptible de modificarse y visualizar su contenido. </w:t>
      </w:r>
    </w:p>
    <w:p w14:paraId="0369E1C5" w14:textId="77777777" w:rsidR="00765D0E" w:rsidRPr="00765D0E" w:rsidRDefault="00765D0E" w:rsidP="00765D0E">
      <w:pPr>
        <w:pStyle w:val="Prrafodelista"/>
        <w:numPr>
          <w:ilvl w:val="0"/>
          <w:numId w:val="11"/>
        </w:numPr>
        <w:spacing w:line="360" w:lineRule="auto"/>
        <w:jc w:val="both"/>
        <w:rPr>
          <w:rFonts w:ascii="Palatino Linotype" w:hAnsi="Palatino Linotype"/>
          <w:b/>
        </w:rPr>
      </w:pPr>
      <w:r w:rsidRPr="00765D0E">
        <w:rPr>
          <w:rFonts w:ascii="Palatino Linotype" w:hAnsi="Palatino Linotype"/>
          <w:b/>
        </w:rPr>
        <w:t>INFORME JUSTIFICADO R.R. 04795.pdf</w:t>
      </w:r>
      <w:r>
        <w:rPr>
          <w:rFonts w:ascii="Palatino Linotype" w:hAnsi="Palatino Linotype"/>
          <w:b/>
        </w:rPr>
        <w:t xml:space="preserve">: </w:t>
      </w:r>
      <w:r>
        <w:rPr>
          <w:rFonts w:ascii="Palatino Linotype" w:hAnsi="Palatino Linotype"/>
        </w:rPr>
        <w:t>constante de cuatro fojas, en formato PDF, suscrito por la Unidad de Transparencia, en el que refiere lo siguiente:</w:t>
      </w:r>
    </w:p>
    <w:p w14:paraId="100706C1" w14:textId="77777777" w:rsidR="00765D0E" w:rsidRDefault="007B0B5D" w:rsidP="00765D0E">
      <w:pPr>
        <w:pStyle w:val="INFOEM"/>
      </w:pPr>
      <w:r>
        <w:t xml:space="preserve">“De acuerdo a los argumentos referidos en el Recurso de Revisión, mediante el oficio </w:t>
      </w:r>
      <w:r>
        <w:rPr>
          <w:b/>
        </w:rPr>
        <w:t>REF.221C0101000500L-987/2023</w:t>
      </w:r>
      <w:r>
        <w:t>, el Servidor Público Habilitado de la Subdirección de Administración y Finanzas, señala textualmente lo siguiente:</w:t>
      </w:r>
    </w:p>
    <w:p w14:paraId="789AD8D3" w14:textId="77777777" w:rsidR="007B0B5D" w:rsidRDefault="007B0B5D" w:rsidP="00765D0E">
      <w:pPr>
        <w:pStyle w:val="INFOEM"/>
        <w:rPr>
          <w:b/>
        </w:rPr>
      </w:pPr>
      <w:r>
        <w:rPr>
          <w:b/>
        </w:rPr>
        <w:t>“… Al respecto y de conformidad con el artículo 12 de la Ley de Transparencia y Acceso a la Información Pública del Estado de México y Municipios, se informa lo siguiente:</w:t>
      </w:r>
    </w:p>
    <w:p w14:paraId="677D1820" w14:textId="77777777" w:rsidR="007B0B5D" w:rsidRDefault="007B0B5D" w:rsidP="007B0B5D">
      <w:pPr>
        <w:pStyle w:val="INFOEM"/>
        <w:numPr>
          <w:ilvl w:val="0"/>
          <w:numId w:val="12"/>
        </w:numPr>
        <w:rPr>
          <w:b/>
        </w:rPr>
      </w:pPr>
      <w:r>
        <w:rPr>
          <w:b/>
        </w:rPr>
        <w:t>El presupuesto para el servicio de actualización del programa de manejo es por un monto de $270,000. (Doscientos setenta mil pesos 00/100 M.N.)</w:t>
      </w:r>
    </w:p>
    <w:p w14:paraId="45137F08" w14:textId="77777777" w:rsidR="007B0B5D" w:rsidRDefault="007B0B5D" w:rsidP="007B0B5D">
      <w:pPr>
        <w:pStyle w:val="INFOEM"/>
        <w:numPr>
          <w:ilvl w:val="0"/>
          <w:numId w:val="12"/>
        </w:numPr>
        <w:rPr>
          <w:b/>
        </w:rPr>
      </w:pPr>
      <w:r>
        <w:rPr>
          <w:b/>
        </w:rPr>
        <w:t>Clasificado en la partida presupuestal 3351 “Servicios de Investigación Científica y Desarrollo”</w:t>
      </w:r>
    </w:p>
    <w:p w14:paraId="17FD35F8" w14:textId="77777777" w:rsidR="007B0B5D" w:rsidRDefault="007B0B5D" w:rsidP="007B0B5D">
      <w:pPr>
        <w:pStyle w:val="INFOEM"/>
        <w:numPr>
          <w:ilvl w:val="0"/>
          <w:numId w:val="12"/>
        </w:numPr>
        <w:rPr>
          <w:b/>
        </w:rPr>
      </w:pPr>
      <w:r>
        <w:rPr>
          <w:b/>
        </w:rPr>
        <w:t>Se cuenta con un contrato para el servicio de actualización del programa de manejo, se adjunta copia simple del contrato SMA/CEP/SAF/CP/009-2023. No se omite señalar que se omiten los datos personales de conformidad con el artículo 143 de la Ley de Transparencia y Acceso a la Información Pública del Estado de México y Municipios…” (Sic)</w:t>
      </w:r>
    </w:p>
    <w:p w14:paraId="680C1953" w14:textId="77777777" w:rsidR="007B0B5D" w:rsidRPr="007B0B5D" w:rsidRDefault="007B0B5D" w:rsidP="007B0B5D">
      <w:pPr>
        <w:pStyle w:val="INFOEM"/>
        <w:ind w:left="1211"/>
      </w:pPr>
      <w:r>
        <w:t>(…)” (Sic)</w:t>
      </w:r>
    </w:p>
    <w:p w14:paraId="333461C4" w14:textId="77777777" w:rsidR="00E436D1" w:rsidRPr="001005C7" w:rsidRDefault="00E436D1" w:rsidP="00E436D1">
      <w:pPr>
        <w:spacing w:line="360" w:lineRule="auto"/>
        <w:jc w:val="both"/>
        <w:rPr>
          <w:rFonts w:ascii="Palatino Linotype" w:hAnsi="Palatino Linotype"/>
          <w:lang w:val="es-ES_tradnl"/>
        </w:rPr>
      </w:pPr>
    </w:p>
    <w:p w14:paraId="7B976328" w14:textId="77777777" w:rsidR="009A2679" w:rsidRDefault="009A2679" w:rsidP="00E436D1">
      <w:pPr>
        <w:spacing w:line="360" w:lineRule="auto"/>
        <w:jc w:val="both"/>
        <w:rPr>
          <w:rFonts w:ascii="Palatino Linotype" w:hAnsi="Palatino Linotype"/>
        </w:rPr>
      </w:pPr>
      <w:r>
        <w:rPr>
          <w:rFonts w:ascii="Palatino Linotype" w:hAnsi="Palatino Linotype"/>
          <w:lang w:val="es-ES_tradnl"/>
        </w:rPr>
        <w:lastRenderedPageBreak/>
        <w:t xml:space="preserve">Para delimitar esferas competenciales, resulta necesario traer a colación el Reglamento </w:t>
      </w:r>
      <w:r w:rsidRPr="009A2679">
        <w:rPr>
          <w:rFonts w:ascii="Palatino Linotype" w:hAnsi="Palatino Linotype"/>
        </w:rPr>
        <w:t>Interior de la Comisión Estatal de Parques Naturales y de la Fauna</w:t>
      </w:r>
      <w:r>
        <w:rPr>
          <w:rFonts w:ascii="Palatino Linotype" w:hAnsi="Palatino Linotype"/>
        </w:rPr>
        <w:t>, en sus artículos:</w:t>
      </w:r>
    </w:p>
    <w:p w14:paraId="79C3F641" w14:textId="77777777" w:rsidR="00517CD8" w:rsidRDefault="00517CD8" w:rsidP="00517CD8">
      <w:pPr>
        <w:pStyle w:val="INFOEM"/>
        <w:spacing w:line="240" w:lineRule="auto"/>
        <w:rPr>
          <w:b/>
        </w:rPr>
      </w:pPr>
    </w:p>
    <w:p w14:paraId="6DCB1E36" w14:textId="77777777" w:rsidR="00517CD8" w:rsidRDefault="00E436D1" w:rsidP="00517CD8">
      <w:pPr>
        <w:pStyle w:val="INFOEM"/>
      </w:pPr>
      <w:r>
        <w:rPr>
          <w:b/>
        </w:rPr>
        <w:t>“</w:t>
      </w:r>
      <w:r w:rsidR="00517CD8" w:rsidRPr="00517CD8">
        <w:rPr>
          <w:b/>
        </w:rPr>
        <w:t xml:space="preserve">Artículo 17.- </w:t>
      </w:r>
      <w:r w:rsidR="00517CD8" w:rsidRPr="00517CD8">
        <w:t xml:space="preserve">Corresponde a la Subdirección de Administración y Finanzas: </w:t>
      </w:r>
    </w:p>
    <w:p w14:paraId="2452EE89" w14:textId="77777777" w:rsidR="00517CD8" w:rsidRDefault="00517CD8" w:rsidP="00517CD8">
      <w:pPr>
        <w:pStyle w:val="INFOEM"/>
        <w:numPr>
          <w:ilvl w:val="0"/>
          <w:numId w:val="13"/>
        </w:numPr>
      </w:pPr>
      <w:r w:rsidRPr="00517CD8">
        <w:t xml:space="preserve">Coordinar la elaboración del Programa Anual de Adquisición de Bienes y Servicios de la CEPANAF; </w:t>
      </w:r>
    </w:p>
    <w:p w14:paraId="1C95CD6C" w14:textId="77777777" w:rsidR="00517CD8" w:rsidRDefault="00517CD8" w:rsidP="00517CD8">
      <w:pPr>
        <w:pStyle w:val="INFOEM"/>
        <w:numPr>
          <w:ilvl w:val="0"/>
          <w:numId w:val="13"/>
        </w:numPr>
      </w:pPr>
      <w:r w:rsidRPr="00517CD8">
        <w:rPr>
          <w:b/>
        </w:rPr>
        <w:t>Coordinar la elaboración del Proyecto de Presupuesto de Egresos Anual</w:t>
      </w:r>
      <w:r w:rsidRPr="00517CD8">
        <w:t>, en coordinación con las unidades administrativas q</w:t>
      </w:r>
      <w:r>
        <w:t xml:space="preserve">ue conforman a la CEPANAF; </w:t>
      </w:r>
    </w:p>
    <w:p w14:paraId="39F65EEF" w14:textId="77777777" w:rsidR="00517CD8" w:rsidRDefault="00517CD8" w:rsidP="00517CD8">
      <w:pPr>
        <w:pStyle w:val="INFOEM"/>
        <w:numPr>
          <w:ilvl w:val="0"/>
          <w:numId w:val="13"/>
        </w:numPr>
      </w:pPr>
      <w:r w:rsidRPr="00517CD8">
        <w:rPr>
          <w:b/>
        </w:rPr>
        <w:t>Someter a consideración de la persona titular de la Dirección General el ejercicio del presupuesto autorizado</w:t>
      </w:r>
      <w:r w:rsidRPr="00517CD8">
        <w:t xml:space="preserve">, así como la gestión de transferencias, reducciones o ampliaciones de los recursos financieros; </w:t>
      </w:r>
    </w:p>
    <w:p w14:paraId="3BA4C13B" w14:textId="77777777" w:rsidR="00517CD8" w:rsidRDefault="00517CD8" w:rsidP="00517CD8">
      <w:pPr>
        <w:pStyle w:val="INFOEM"/>
        <w:numPr>
          <w:ilvl w:val="0"/>
          <w:numId w:val="13"/>
        </w:numPr>
      </w:pPr>
      <w:r w:rsidRPr="00517CD8">
        <w:t xml:space="preserve">Coordinar la entrega-recepción de las unidades administrativas de la CEPANAF, dando cumplimiento a las normas y procedimientos establecidos en la materia; </w:t>
      </w:r>
    </w:p>
    <w:p w14:paraId="3A95B612" w14:textId="77777777" w:rsidR="00517CD8" w:rsidRDefault="00517CD8" w:rsidP="00517CD8">
      <w:pPr>
        <w:pStyle w:val="INFOEM"/>
        <w:numPr>
          <w:ilvl w:val="0"/>
          <w:numId w:val="13"/>
        </w:numPr>
      </w:pPr>
      <w:r w:rsidRPr="00517CD8">
        <w:t>Gestionar los movimientos de las personas servidoras públicas relacionadas con altas, bajas, cambios, promociones, licencias y remociones de acuerdo a</w:t>
      </w:r>
      <w:r>
        <w:t xml:space="preserve"> la normativa en la materia;</w:t>
      </w:r>
      <w:r w:rsidRPr="00517CD8">
        <w:t xml:space="preserve"> </w:t>
      </w:r>
    </w:p>
    <w:p w14:paraId="1C76AEE0" w14:textId="77777777" w:rsidR="00517CD8" w:rsidRDefault="00517CD8" w:rsidP="00517CD8">
      <w:pPr>
        <w:pStyle w:val="INFOEM"/>
        <w:numPr>
          <w:ilvl w:val="0"/>
          <w:numId w:val="13"/>
        </w:numPr>
      </w:pPr>
      <w:r w:rsidRPr="00517CD8">
        <w:t xml:space="preserve">Coordinar la actualización del inventario de los bienes muebles e inmuebles que son propiedad de la CEPANAF; </w:t>
      </w:r>
    </w:p>
    <w:p w14:paraId="101F9527" w14:textId="77777777" w:rsidR="00517CD8" w:rsidRDefault="00517CD8" w:rsidP="00517CD8">
      <w:pPr>
        <w:pStyle w:val="INFOEM"/>
        <w:numPr>
          <w:ilvl w:val="0"/>
          <w:numId w:val="13"/>
        </w:numPr>
      </w:pPr>
      <w:r w:rsidRPr="00517CD8">
        <w:lastRenderedPageBreak/>
        <w:t xml:space="preserve">Gestionar créditos ante instituciones financieras públicas o privadas para la ejecución de los programas y/o acciones de la CEPANAF, de conformidad con las disposiciones jurídicas aplicables; </w:t>
      </w:r>
    </w:p>
    <w:p w14:paraId="26A9C17A" w14:textId="77777777" w:rsidR="00517CD8" w:rsidRDefault="00517CD8" w:rsidP="00517CD8">
      <w:pPr>
        <w:pStyle w:val="INFOEM"/>
        <w:numPr>
          <w:ilvl w:val="0"/>
          <w:numId w:val="13"/>
        </w:numPr>
      </w:pPr>
      <w:r w:rsidRPr="00517CD8">
        <w:t xml:space="preserve">Promover la capacitación, actualización, adiestramiento de las personas servidoras públicas adscritas a la CEPANAF; </w:t>
      </w:r>
    </w:p>
    <w:p w14:paraId="597023A9" w14:textId="77777777" w:rsidR="00517CD8" w:rsidRDefault="00517CD8" w:rsidP="00517CD8">
      <w:pPr>
        <w:pStyle w:val="INFOEM"/>
        <w:numPr>
          <w:ilvl w:val="0"/>
          <w:numId w:val="13"/>
        </w:numPr>
      </w:pPr>
      <w:r w:rsidRPr="00517CD8">
        <w:t>Vigilar el adecuado ejercicio del presupuesto asignado a cada unidad administrativa de la CEPANAF;</w:t>
      </w:r>
    </w:p>
    <w:p w14:paraId="3E14E908" w14:textId="77777777" w:rsidR="00517CD8" w:rsidRPr="00517CD8" w:rsidRDefault="00E436D1" w:rsidP="00517CD8">
      <w:pPr>
        <w:pStyle w:val="INFOEM"/>
        <w:numPr>
          <w:ilvl w:val="0"/>
          <w:numId w:val="13"/>
        </w:numPr>
      </w:pPr>
      <w:r w:rsidRPr="00517CD8">
        <w:t xml:space="preserve"> </w:t>
      </w:r>
      <w:r w:rsidR="00517CD8" w:rsidRPr="00517CD8">
        <w:rPr>
          <w:lang w:val="es-ES"/>
        </w:rPr>
        <w:t xml:space="preserve">Programar, organizar y controlar el suministro, administración y aplicación de los recursos humanos, materiales, financieros y técnicos; así como los servicios generales necesarios para el funcionamiento de las unidades administrativas de la CEPANAF; </w:t>
      </w:r>
    </w:p>
    <w:p w14:paraId="433C9B31" w14:textId="77777777" w:rsidR="00517CD8" w:rsidRPr="00517CD8" w:rsidRDefault="00517CD8" w:rsidP="00517CD8">
      <w:pPr>
        <w:pStyle w:val="INFOEM"/>
        <w:numPr>
          <w:ilvl w:val="0"/>
          <w:numId w:val="13"/>
        </w:numPr>
      </w:pPr>
      <w:r w:rsidRPr="00517CD8">
        <w:rPr>
          <w:lang w:val="es-ES"/>
        </w:rPr>
        <w:t xml:space="preserve">Analizar los estados financieros de la CEPANAF; </w:t>
      </w:r>
    </w:p>
    <w:p w14:paraId="071A84FD" w14:textId="77777777" w:rsidR="00517CD8" w:rsidRPr="00517CD8" w:rsidRDefault="00517CD8" w:rsidP="00517CD8">
      <w:pPr>
        <w:pStyle w:val="INFOEM"/>
        <w:numPr>
          <w:ilvl w:val="0"/>
          <w:numId w:val="13"/>
        </w:numPr>
      </w:pPr>
      <w:r w:rsidRPr="00517CD8">
        <w:rPr>
          <w:lang w:val="es-ES"/>
        </w:rPr>
        <w:t xml:space="preserve">Coordinar y en su caso ejecutar los procedimientos de adquisición y arrendamiento de bienes, contratación de servicios, obra pública y servicios relacionados con la misma que requiera la CEPANAF, de acuerdo con la normativa aplicable; XIII. </w:t>
      </w:r>
    </w:p>
    <w:p w14:paraId="1F6C9DC0" w14:textId="77777777" w:rsidR="00517CD8" w:rsidRPr="00517CD8" w:rsidRDefault="00517CD8" w:rsidP="00517CD8">
      <w:pPr>
        <w:pStyle w:val="INFOEM"/>
        <w:numPr>
          <w:ilvl w:val="0"/>
          <w:numId w:val="13"/>
        </w:numPr>
      </w:pPr>
      <w:r w:rsidRPr="00517CD8">
        <w:rPr>
          <w:lang w:val="es-ES"/>
        </w:rPr>
        <w:t xml:space="preserve">Proponer los programas anuales de adquisiciones, arrendamientos y servicios de la CEPANAF, de acuerdo con programas de trabajo, presupuesto de egresos respectivos y demás disposiciones jurídicas aplicables; </w:t>
      </w:r>
    </w:p>
    <w:p w14:paraId="24EC9F4D" w14:textId="77777777" w:rsidR="00517CD8" w:rsidRPr="00517CD8" w:rsidRDefault="00517CD8" w:rsidP="00517CD8">
      <w:pPr>
        <w:pStyle w:val="INFOEM"/>
        <w:numPr>
          <w:ilvl w:val="0"/>
          <w:numId w:val="13"/>
        </w:numPr>
      </w:pPr>
      <w:r w:rsidRPr="00517CD8">
        <w:rPr>
          <w:lang w:val="es-ES"/>
        </w:rPr>
        <w:t xml:space="preserve">Supervisar el registro, aplicación y control de los ingresos generados en los parques administrados por la CEPANAF por los diferentes conceptos; </w:t>
      </w:r>
    </w:p>
    <w:p w14:paraId="24A80A91" w14:textId="77777777" w:rsidR="00517CD8" w:rsidRPr="00517CD8" w:rsidRDefault="00517CD8" w:rsidP="00517CD8">
      <w:pPr>
        <w:pStyle w:val="INFOEM"/>
        <w:numPr>
          <w:ilvl w:val="0"/>
          <w:numId w:val="13"/>
        </w:numPr>
        <w:rPr>
          <w:b/>
        </w:rPr>
      </w:pPr>
      <w:r w:rsidRPr="00517CD8">
        <w:rPr>
          <w:b/>
          <w:lang w:val="es-ES"/>
        </w:rPr>
        <w:lastRenderedPageBreak/>
        <w:t xml:space="preserve">Suscribir los contratos y convenios derivados de los procesos adquisitivos de bienes, servicios, obra pública y servicios relacionados con la misma, con base en la normativa aplicable, previo acuerdo con la persona titular de la Dirección General, y </w:t>
      </w:r>
    </w:p>
    <w:p w14:paraId="5DAA1BFD" w14:textId="77777777" w:rsidR="00E436D1" w:rsidRPr="00517CD8" w:rsidRDefault="00517CD8" w:rsidP="00517CD8">
      <w:pPr>
        <w:pStyle w:val="INFOEM"/>
        <w:numPr>
          <w:ilvl w:val="0"/>
          <w:numId w:val="13"/>
        </w:numPr>
      </w:pPr>
      <w:r w:rsidRPr="00517CD8">
        <w:rPr>
          <w:lang w:val="es-ES"/>
        </w:rPr>
        <w:t>Las demás que le confieran otras disposiciones jurídicas y las que le encomiende la persona titular de la Dirección General.</w:t>
      </w:r>
    </w:p>
    <w:p w14:paraId="6200A568" w14:textId="77777777" w:rsidR="00E436D1" w:rsidRDefault="00D703B0" w:rsidP="00E436D1">
      <w:pPr>
        <w:spacing w:line="360" w:lineRule="auto"/>
        <w:ind w:right="142"/>
        <w:jc w:val="both"/>
        <w:rPr>
          <w:rFonts w:ascii="Palatino Linotype" w:hAnsi="Palatino Linotype"/>
          <w:lang w:val="es-ES_tradnl"/>
        </w:rPr>
      </w:pPr>
      <w:r w:rsidRPr="001005C7">
        <w:rPr>
          <w:rFonts w:ascii="Palatino Linotype" w:hAnsi="Palatino Linotype"/>
          <w:lang w:val="es-ES_tradnl"/>
        </w:rPr>
        <w:t xml:space="preserve">Ahora bien, quedando establecido lo anterior, este Órgano Garante considera viable realizar el estudio en aras de establecer si la respuesta </w:t>
      </w:r>
      <w:r>
        <w:rPr>
          <w:rFonts w:ascii="Palatino Linotype" w:hAnsi="Palatino Linotype"/>
          <w:lang w:val="es-ES_tradnl"/>
        </w:rPr>
        <w:t xml:space="preserve">e informe justificado </w:t>
      </w:r>
      <w:r w:rsidRPr="001005C7">
        <w:rPr>
          <w:rFonts w:ascii="Palatino Linotype" w:hAnsi="Palatino Linotype"/>
          <w:lang w:val="es-ES_tradnl"/>
        </w:rPr>
        <w:t>del Sujeto Obligado colma</w:t>
      </w:r>
      <w:r>
        <w:rPr>
          <w:rFonts w:ascii="Palatino Linotype" w:hAnsi="Palatino Linotype"/>
          <w:lang w:val="es-ES_tradnl"/>
        </w:rPr>
        <w:t>n</w:t>
      </w:r>
      <w:r w:rsidRPr="001005C7">
        <w:rPr>
          <w:rFonts w:ascii="Palatino Linotype" w:hAnsi="Palatino Linotype"/>
          <w:lang w:val="es-ES_tradnl"/>
        </w:rPr>
        <w:t xml:space="preserve"> la pretensión del Recurrente</w:t>
      </w:r>
      <w:r>
        <w:rPr>
          <w:rFonts w:ascii="Palatino Linotype" w:hAnsi="Palatino Linotype"/>
          <w:lang w:val="es-ES_tradnl"/>
        </w:rPr>
        <w:t>:</w:t>
      </w:r>
    </w:p>
    <w:p w14:paraId="4DD66138" w14:textId="77777777" w:rsidR="0044013D" w:rsidRDefault="0044013D" w:rsidP="00E436D1">
      <w:pPr>
        <w:spacing w:line="360" w:lineRule="auto"/>
        <w:ind w:right="142"/>
        <w:jc w:val="both"/>
        <w:rPr>
          <w:rFonts w:ascii="Palatino Linotype" w:hAnsi="Palatino Linotype"/>
          <w:lang w:val="es-ES_tradnl"/>
        </w:rPr>
      </w:pPr>
    </w:p>
    <w:tbl>
      <w:tblPr>
        <w:tblStyle w:val="Tablaconcuadrcula"/>
        <w:tblW w:w="0" w:type="auto"/>
        <w:tblLook w:val="04A0" w:firstRow="1" w:lastRow="0" w:firstColumn="1" w:lastColumn="0" w:noHBand="0" w:noVBand="1"/>
      </w:tblPr>
      <w:tblGrid>
        <w:gridCol w:w="2566"/>
        <w:gridCol w:w="2352"/>
        <w:gridCol w:w="2362"/>
        <w:gridCol w:w="1831"/>
      </w:tblGrid>
      <w:tr w:rsidR="00D703B0" w14:paraId="2A0C4375" w14:textId="77777777" w:rsidTr="00D703B0">
        <w:tc>
          <w:tcPr>
            <w:tcW w:w="2566" w:type="dxa"/>
            <w:shd w:val="clear" w:color="auto" w:fill="E7E6E6" w:themeFill="background2"/>
          </w:tcPr>
          <w:p w14:paraId="345C8466" w14:textId="77777777" w:rsidR="00D703B0" w:rsidRPr="0044013D" w:rsidRDefault="00D703B0" w:rsidP="0044013D">
            <w:pPr>
              <w:spacing w:line="360" w:lineRule="auto"/>
              <w:ind w:right="142"/>
              <w:jc w:val="center"/>
              <w:rPr>
                <w:rFonts w:ascii="Palatino Linotype" w:hAnsi="Palatino Linotype"/>
                <w:b/>
                <w:i/>
                <w:lang w:val="es-ES_tradnl"/>
              </w:rPr>
            </w:pPr>
            <w:r w:rsidRPr="0044013D">
              <w:rPr>
                <w:rFonts w:ascii="Palatino Linotype" w:hAnsi="Palatino Linotype"/>
                <w:b/>
                <w:i/>
                <w:lang w:val="es-ES_tradnl"/>
              </w:rPr>
              <w:t>Requerimiento</w:t>
            </w:r>
          </w:p>
        </w:tc>
        <w:tc>
          <w:tcPr>
            <w:tcW w:w="2352" w:type="dxa"/>
            <w:shd w:val="clear" w:color="auto" w:fill="E7E6E6" w:themeFill="background2"/>
          </w:tcPr>
          <w:p w14:paraId="5C501BD6" w14:textId="77777777" w:rsidR="00D703B0" w:rsidRPr="0044013D" w:rsidRDefault="00D703B0" w:rsidP="0044013D">
            <w:pPr>
              <w:spacing w:line="360" w:lineRule="auto"/>
              <w:ind w:right="142"/>
              <w:jc w:val="center"/>
              <w:rPr>
                <w:rFonts w:ascii="Palatino Linotype" w:hAnsi="Palatino Linotype"/>
                <w:b/>
                <w:i/>
                <w:lang w:val="es-ES_tradnl"/>
              </w:rPr>
            </w:pPr>
            <w:r w:rsidRPr="0044013D">
              <w:rPr>
                <w:rFonts w:ascii="Palatino Linotype" w:hAnsi="Palatino Linotype"/>
                <w:b/>
                <w:i/>
                <w:lang w:val="es-ES_tradnl"/>
              </w:rPr>
              <w:t>Respuesta</w:t>
            </w:r>
          </w:p>
        </w:tc>
        <w:tc>
          <w:tcPr>
            <w:tcW w:w="2362" w:type="dxa"/>
            <w:shd w:val="clear" w:color="auto" w:fill="E7E6E6" w:themeFill="background2"/>
          </w:tcPr>
          <w:p w14:paraId="0848D855" w14:textId="77777777" w:rsidR="00D703B0" w:rsidRPr="0044013D" w:rsidRDefault="00D703B0" w:rsidP="0044013D">
            <w:pPr>
              <w:spacing w:line="360" w:lineRule="auto"/>
              <w:ind w:right="142"/>
              <w:jc w:val="center"/>
              <w:rPr>
                <w:rFonts w:ascii="Palatino Linotype" w:hAnsi="Palatino Linotype"/>
                <w:b/>
                <w:i/>
                <w:lang w:val="es-ES_tradnl"/>
              </w:rPr>
            </w:pPr>
            <w:r w:rsidRPr="0044013D">
              <w:rPr>
                <w:rFonts w:ascii="Palatino Linotype" w:hAnsi="Palatino Linotype"/>
                <w:b/>
                <w:i/>
                <w:lang w:val="es-ES_tradnl"/>
              </w:rPr>
              <w:t>Informe justificado</w:t>
            </w:r>
          </w:p>
        </w:tc>
        <w:tc>
          <w:tcPr>
            <w:tcW w:w="1831" w:type="dxa"/>
            <w:shd w:val="clear" w:color="auto" w:fill="E7E6E6" w:themeFill="background2"/>
          </w:tcPr>
          <w:p w14:paraId="6D9FE475" w14:textId="77777777" w:rsidR="00D703B0" w:rsidRPr="0044013D" w:rsidRDefault="0044013D" w:rsidP="0044013D">
            <w:pPr>
              <w:spacing w:line="360" w:lineRule="auto"/>
              <w:ind w:right="142"/>
              <w:jc w:val="center"/>
              <w:rPr>
                <w:rFonts w:ascii="Palatino Linotype" w:hAnsi="Palatino Linotype"/>
                <w:b/>
                <w:i/>
                <w:lang w:val="es-ES_tradnl"/>
              </w:rPr>
            </w:pPr>
            <w:r w:rsidRPr="0044013D">
              <w:rPr>
                <w:rFonts w:ascii="Palatino Linotype" w:hAnsi="Palatino Linotype"/>
                <w:b/>
                <w:i/>
                <w:lang w:val="es-ES_tradnl"/>
              </w:rPr>
              <w:t>Colma</w:t>
            </w:r>
          </w:p>
        </w:tc>
      </w:tr>
      <w:tr w:rsidR="0044013D" w14:paraId="1B96807B" w14:textId="77777777" w:rsidTr="0044013D">
        <w:tc>
          <w:tcPr>
            <w:tcW w:w="2566" w:type="dxa"/>
            <w:shd w:val="clear" w:color="auto" w:fill="E7E6E6" w:themeFill="background2"/>
          </w:tcPr>
          <w:p w14:paraId="3384A929" w14:textId="77777777" w:rsidR="0044013D" w:rsidRPr="0044013D" w:rsidRDefault="0044013D" w:rsidP="0044013D">
            <w:pPr>
              <w:spacing w:before="240"/>
              <w:ind w:right="72"/>
              <w:jc w:val="both"/>
              <w:rPr>
                <w:rFonts w:ascii="Palatino Linotype" w:hAnsi="Palatino Linotype" w:cs="Arial"/>
                <w:sz w:val="22"/>
              </w:rPr>
            </w:pPr>
            <w:r w:rsidRPr="0044013D">
              <w:rPr>
                <w:rFonts w:ascii="Palatino Linotype" w:hAnsi="Palatino Linotype" w:cs="Tahoma"/>
                <w:bCs/>
                <w:sz w:val="22"/>
              </w:rPr>
              <w:t xml:space="preserve">Presupuesto asignado para la Revisión del Programa o Plan de Manejo Parque Estatal Manejo de Monte Alto en Valle de Bravo. </w:t>
            </w:r>
          </w:p>
          <w:p w14:paraId="035A5294" w14:textId="77777777" w:rsidR="0044013D" w:rsidRPr="0044013D" w:rsidRDefault="0044013D" w:rsidP="0044013D">
            <w:pPr>
              <w:ind w:right="142"/>
              <w:jc w:val="both"/>
              <w:rPr>
                <w:rFonts w:ascii="Palatino Linotype" w:hAnsi="Palatino Linotype"/>
                <w:sz w:val="22"/>
                <w:lang w:val="es-ES_tradnl"/>
              </w:rPr>
            </w:pPr>
          </w:p>
        </w:tc>
        <w:tc>
          <w:tcPr>
            <w:tcW w:w="2352" w:type="dxa"/>
            <w:vMerge w:val="restart"/>
          </w:tcPr>
          <w:p w14:paraId="3B1EB296" w14:textId="77777777" w:rsidR="0044013D" w:rsidRPr="0044013D" w:rsidRDefault="0044013D" w:rsidP="0044013D">
            <w:pPr>
              <w:ind w:right="142"/>
              <w:jc w:val="both"/>
              <w:rPr>
                <w:rFonts w:ascii="Palatino Linotype" w:hAnsi="Palatino Linotype"/>
                <w:lang w:val="es-ES_tradnl"/>
              </w:rPr>
            </w:pPr>
            <w:r>
              <w:rPr>
                <w:rFonts w:ascii="Palatino Linotype" w:hAnsi="Palatino Linotype"/>
                <w:bCs/>
                <w:i/>
                <w:sz w:val="22"/>
              </w:rPr>
              <w:t>S</w:t>
            </w:r>
            <w:r w:rsidRPr="0044013D">
              <w:rPr>
                <w:rFonts w:ascii="Palatino Linotype" w:hAnsi="Palatino Linotype"/>
                <w:bCs/>
                <w:i/>
                <w:sz w:val="22"/>
              </w:rPr>
              <w:t>e encuentra sustanciando un procedimiento en materia de amparo del Parque Estatal Monte Alto en Valle de Bravo y el dar a conocer la información podría transgredir las formalidades esenciales del procedimiento y poner en riesgo los derechos de las partes, hasta en tanto se dicte sentencia y ésta quede firme.</w:t>
            </w:r>
          </w:p>
        </w:tc>
        <w:tc>
          <w:tcPr>
            <w:tcW w:w="2362" w:type="dxa"/>
          </w:tcPr>
          <w:p w14:paraId="23B5EE86" w14:textId="77777777" w:rsidR="00D8792C" w:rsidRPr="00D8792C" w:rsidRDefault="00D8792C" w:rsidP="00D8792C">
            <w:pPr>
              <w:pStyle w:val="INFOEM"/>
              <w:spacing w:line="240" w:lineRule="auto"/>
              <w:ind w:left="0" w:right="0"/>
              <w:rPr>
                <w:b/>
              </w:rPr>
            </w:pPr>
            <w:r w:rsidRPr="00D8792C">
              <w:t xml:space="preserve">El presupuesto para el servicio de actualización del programa de manejo es por un monto de </w:t>
            </w:r>
            <w:r w:rsidRPr="00D8792C">
              <w:rPr>
                <w:b/>
              </w:rPr>
              <w:t>$270,000. (Doscientos setenta mil pesos 00/100 M.N.)</w:t>
            </w:r>
          </w:p>
          <w:p w14:paraId="158C4FD7" w14:textId="77777777" w:rsidR="0044013D" w:rsidRDefault="0044013D" w:rsidP="00E436D1">
            <w:pPr>
              <w:spacing w:line="360" w:lineRule="auto"/>
              <w:ind w:right="142"/>
              <w:jc w:val="both"/>
              <w:rPr>
                <w:rFonts w:ascii="Palatino Linotype" w:hAnsi="Palatino Linotype"/>
                <w:lang w:val="es-ES_tradnl"/>
              </w:rPr>
            </w:pPr>
          </w:p>
        </w:tc>
        <w:tc>
          <w:tcPr>
            <w:tcW w:w="1831" w:type="dxa"/>
          </w:tcPr>
          <w:p w14:paraId="42DFB7AF" w14:textId="77777777" w:rsidR="0044013D" w:rsidRPr="00D8792C" w:rsidRDefault="00D8792C" w:rsidP="00D8792C">
            <w:pPr>
              <w:spacing w:line="360" w:lineRule="auto"/>
              <w:ind w:right="142"/>
              <w:jc w:val="center"/>
              <w:rPr>
                <w:rFonts w:ascii="Palatino Linotype" w:hAnsi="Palatino Linotype"/>
                <w:b/>
                <w:i/>
                <w:lang w:val="es-ES_tradnl"/>
              </w:rPr>
            </w:pPr>
            <w:r w:rsidRPr="00D8792C">
              <w:rPr>
                <w:rFonts w:ascii="Palatino Linotype" w:hAnsi="Palatino Linotype"/>
                <w:b/>
                <w:i/>
                <w:lang w:val="es-ES_tradnl"/>
              </w:rPr>
              <w:t>Si</w:t>
            </w:r>
          </w:p>
        </w:tc>
      </w:tr>
      <w:tr w:rsidR="0044013D" w14:paraId="1C06998F" w14:textId="77777777" w:rsidTr="0044013D">
        <w:tc>
          <w:tcPr>
            <w:tcW w:w="2566" w:type="dxa"/>
            <w:shd w:val="clear" w:color="auto" w:fill="E7E6E6" w:themeFill="background2"/>
          </w:tcPr>
          <w:p w14:paraId="77CBA23B" w14:textId="77777777" w:rsidR="0044013D" w:rsidRPr="0044013D" w:rsidRDefault="0044013D" w:rsidP="0044013D">
            <w:pPr>
              <w:spacing w:before="240"/>
              <w:ind w:right="72"/>
              <w:jc w:val="both"/>
              <w:rPr>
                <w:rFonts w:ascii="Palatino Linotype" w:hAnsi="Palatino Linotype" w:cs="Arial"/>
                <w:sz w:val="22"/>
              </w:rPr>
            </w:pPr>
            <w:r w:rsidRPr="0044013D">
              <w:rPr>
                <w:rFonts w:ascii="Palatino Linotype" w:hAnsi="Palatino Linotype" w:cs="Tahoma"/>
                <w:bCs/>
                <w:sz w:val="22"/>
              </w:rPr>
              <w:t xml:space="preserve">Partida presupuestal a la que pertenece </w:t>
            </w:r>
          </w:p>
          <w:p w14:paraId="5A1BB070" w14:textId="77777777" w:rsidR="0044013D" w:rsidRPr="0044013D" w:rsidRDefault="0044013D" w:rsidP="0044013D">
            <w:pPr>
              <w:ind w:right="142"/>
              <w:jc w:val="both"/>
              <w:rPr>
                <w:rFonts w:ascii="Palatino Linotype" w:hAnsi="Palatino Linotype"/>
                <w:sz w:val="22"/>
                <w:lang w:val="es-ES_tradnl"/>
              </w:rPr>
            </w:pPr>
          </w:p>
        </w:tc>
        <w:tc>
          <w:tcPr>
            <w:tcW w:w="2352" w:type="dxa"/>
            <w:vMerge/>
          </w:tcPr>
          <w:p w14:paraId="734C8E07" w14:textId="77777777" w:rsidR="0044013D" w:rsidRDefault="0044013D" w:rsidP="00E436D1">
            <w:pPr>
              <w:spacing w:line="360" w:lineRule="auto"/>
              <w:ind w:right="142"/>
              <w:jc w:val="both"/>
              <w:rPr>
                <w:rFonts w:ascii="Palatino Linotype" w:hAnsi="Palatino Linotype"/>
                <w:lang w:val="es-ES_tradnl"/>
              </w:rPr>
            </w:pPr>
          </w:p>
        </w:tc>
        <w:tc>
          <w:tcPr>
            <w:tcW w:w="2362" w:type="dxa"/>
          </w:tcPr>
          <w:p w14:paraId="5AF19E79" w14:textId="77777777" w:rsidR="00D8792C" w:rsidRDefault="00D8792C" w:rsidP="00D8792C">
            <w:pPr>
              <w:pStyle w:val="INFOEM"/>
              <w:spacing w:line="240" w:lineRule="auto"/>
              <w:ind w:left="0" w:right="0"/>
              <w:rPr>
                <w:b/>
              </w:rPr>
            </w:pPr>
            <w:r>
              <w:rPr>
                <w:b/>
              </w:rPr>
              <w:t>3351 “Servicios de Investigación Científica y Desarrollo”</w:t>
            </w:r>
          </w:p>
          <w:p w14:paraId="02597296" w14:textId="77777777" w:rsidR="0044013D" w:rsidRDefault="0044013D" w:rsidP="00E436D1">
            <w:pPr>
              <w:spacing w:line="360" w:lineRule="auto"/>
              <w:ind w:right="142"/>
              <w:jc w:val="both"/>
              <w:rPr>
                <w:rFonts w:ascii="Palatino Linotype" w:hAnsi="Palatino Linotype"/>
                <w:lang w:val="es-ES_tradnl"/>
              </w:rPr>
            </w:pPr>
          </w:p>
        </w:tc>
        <w:tc>
          <w:tcPr>
            <w:tcW w:w="1831" w:type="dxa"/>
          </w:tcPr>
          <w:p w14:paraId="3C8D83D0" w14:textId="77777777" w:rsidR="0044013D" w:rsidRPr="00D8792C" w:rsidRDefault="00D8792C" w:rsidP="00D8792C">
            <w:pPr>
              <w:spacing w:line="360" w:lineRule="auto"/>
              <w:ind w:right="142"/>
              <w:jc w:val="center"/>
              <w:rPr>
                <w:rFonts w:ascii="Palatino Linotype" w:hAnsi="Palatino Linotype"/>
                <w:b/>
                <w:i/>
                <w:lang w:val="es-ES_tradnl"/>
              </w:rPr>
            </w:pPr>
            <w:r w:rsidRPr="00D8792C">
              <w:rPr>
                <w:rFonts w:ascii="Palatino Linotype" w:hAnsi="Palatino Linotype"/>
                <w:b/>
                <w:i/>
                <w:lang w:val="es-ES_tradnl"/>
              </w:rPr>
              <w:t>Si</w:t>
            </w:r>
          </w:p>
        </w:tc>
      </w:tr>
      <w:tr w:rsidR="0044013D" w14:paraId="58CD8F32" w14:textId="77777777" w:rsidTr="0044013D">
        <w:tc>
          <w:tcPr>
            <w:tcW w:w="2566" w:type="dxa"/>
            <w:shd w:val="clear" w:color="auto" w:fill="E7E6E6" w:themeFill="background2"/>
          </w:tcPr>
          <w:p w14:paraId="443DC902" w14:textId="77777777" w:rsidR="0044013D" w:rsidRPr="0044013D" w:rsidRDefault="0044013D" w:rsidP="0044013D">
            <w:pPr>
              <w:spacing w:before="240"/>
              <w:ind w:right="72"/>
              <w:jc w:val="both"/>
              <w:rPr>
                <w:rFonts w:ascii="Palatino Linotype" w:hAnsi="Palatino Linotype" w:cs="Arial"/>
                <w:sz w:val="22"/>
              </w:rPr>
            </w:pPr>
            <w:r w:rsidRPr="0044013D">
              <w:rPr>
                <w:rFonts w:ascii="Palatino Linotype" w:hAnsi="Palatino Linotype" w:cs="Tahoma"/>
                <w:bCs/>
                <w:sz w:val="22"/>
              </w:rPr>
              <w:lastRenderedPageBreak/>
              <w:t>Contratos existentes en asesorías y trabajos para la realización del Programa o Plan de Manejo.</w:t>
            </w:r>
          </w:p>
          <w:p w14:paraId="11552533" w14:textId="77777777" w:rsidR="0044013D" w:rsidRPr="0044013D" w:rsidRDefault="0044013D" w:rsidP="0044013D">
            <w:pPr>
              <w:ind w:right="142"/>
              <w:jc w:val="both"/>
              <w:rPr>
                <w:rFonts w:ascii="Palatino Linotype" w:hAnsi="Palatino Linotype"/>
                <w:sz w:val="22"/>
                <w:lang w:val="es-ES_tradnl"/>
              </w:rPr>
            </w:pPr>
          </w:p>
        </w:tc>
        <w:tc>
          <w:tcPr>
            <w:tcW w:w="2352" w:type="dxa"/>
            <w:vMerge/>
          </w:tcPr>
          <w:p w14:paraId="0A80D658" w14:textId="77777777" w:rsidR="0044013D" w:rsidRDefault="0044013D" w:rsidP="00E436D1">
            <w:pPr>
              <w:spacing w:line="360" w:lineRule="auto"/>
              <w:ind w:right="142"/>
              <w:jc w:val="both"/>
              <w:rPr>
                <w:rFonts w:ascii="Palatino Linotype" w:hAnsi="Palatino Linotype"/>
                <w:lang w:val="es-ES_tradnl"/>
              </w:rPr>
            </w:pPr>
          </w:p>
        </w:tc>
        <w:tc>
          <w:tcPr>
            <w:tcW w:w="2362" w:type="dxa"/>
          </w:tcPr>
          <w:p w14:paraId="0BABA605" w14:textId="77777777" w:rsidR="0044013D" w:rsidRDefault="00D8792C" w:rsidP="00D8792C">
            <w:pPr>
              <w:ind w:right="142"/>
              <w:jc w:val="both"/>
              <w:rPr>
                <w:rFonts w:ascii="Palatino Linotype" w:hAnsi="Palatino Linotype"/>
                <w:lang w:val="es-ES_tradnl"/>
              </w:rPr>
            </w:pPr>
            <w:r>
              <w:rPr>
                <w:rFonts w:ascii="Palatino Linotype" w:hAnsi="Palatino Linotype"/>
                <w:lang w:val="es-ES_tradnl"/>
              </w:rPr>
              <w:t>Envían un contrato que no fue puesto a la vista, puesto que, los datos que se testaron son visibles al modificar el archivo.</w:t>
            </w:r>
          </w:p>
          <w:p w14:paraId="530CBC32" w14:textId="77777777" w:rsidR="00D8792C" w:rsidRDefault="00D8792C" w:rsidP="00D8792C">
            <w:pPr>
              <w:ind w:right="142"/>
              <w:jc w:val="both"/>
              <w:rPr>
                <w:rFonts w:ascii="Palatino Linotype" w:hAnsi="Palatino Linotype"/>
                <w:lang w:val="es-ES_tradnl"/>
              </w:rPr>
            </w:pPr>
            <w:r>
              <w:rPr>
                <w:rFonts w:ascii="Palatino Linotype" w:hAnsi="Palatino Linotype"/>
                <w:lang w:val="es-ES_tradnl"/>
              </w:rPr>
              <w:t>No entrego el acuerdo que sustente la versión pública.</w:t>
            </w:r>
          </w:p>
        </w:tc>
        <w:tc>
          <w:tcPr>
            <w:tcW w:w="1831" w:type="dxa"/>
          </w:tcPr>
          <w:p w14:paraId="2A9CB4B7" w14:textId="77777777" w:rsidR="0044013D" w:rsidRPr="00D8792C" w:rsidRDefault="00D8792C" w:rsidP="00D8792C">
            <w:pPr>
              <w:spacing w:line="360" w:lineRule="auto"/>
              <w:ind w:right="142"/>
              <w:jc w:val="center"/>
              <w:rPr>
                <w:rFonts w:ascii="Palatino Linotype" w:hAnsi="Palatino Linotype"/>
                <w:b/>
                <w:i/>
                <w:lang w:val="es-ES_tradnl"/>
              </w:rPr>
            </w:pPr>
            <w:r w:rsidRPr="00D8792C">
              <w:rPr>
                <w:rFonts w:ascii="Palatino Linotype" w:hAnsi="Palatino Linotype"/>
                <w:b/>
                <w:i/>
                <w:lang w:val="es-ES_tradnl"/>
              </w:rPr>
              <w:t>No</w:t>
            </w:r>
          </w:p>
        </w:tc>
      </w:tr>
    </w:tbl>
    <w:p w14:paraId="60FB4C46" w14:textId="77777777" w:rsidR="00D703B0" w:rsidRDefault="00D703B0" w:rsidP="00E436D1">
      <w:pPr>
        <w:spacing w:line="360" w:lineRule="auto"/>
        <w:ind w:right="142"/>
        <w:jc w:val="both"/>
        <w:rPr>
          <w:rFonts w:ascii="Palatino Linotype" w:hAnsi="Palatino Linotype"/>
          <w:lang w:val="es-ES_tradnl"/>
        </w:rPr>
      </w:pPr>
    </w:p>
    <w:p w14:paraId="23AA14D7" w14:textId="77777777" w:rsidR="00D703B0" w:rsidRDefault="00D703B0" w:rsidP="00E436D1">
      <w:pPr>
        <w:spacing w:line="360" w:lineRule="auto"/>
        <w:ind w:right="142"/>
        <w:jc w:val="both"/>
        <w:rPr>
          <w:rFonts w:ascii="Palatino Linotype" w:hAnsi="Palatino Linotype"/>
          <w:lang w:val="es-ES_tradnl"/>
        </w:rPr>
      </w:pPr>
    </w:p>
    <w:p w14:paraId="4EEE35CD" w14:textId="77777777" w:rsidR="00D703B0" w:rsidRDefault="00D703B0" w:rsidP="00E436D1">
      <w:pPr>
        <w:spacing w:line="360" w:lineRule="auto"/>
        <w:ind w:right="142"/>
        <w:jc w:val="both"/>
        <w:rPr>
          <w:rFonts w:ascii="Palatino Linotype" w:hAnsi="Palatino Linotype"/>
        </w:rPr>
      </w:pPr>
    </w:p>
    <w:p w14:paraId="2392CE12" w14:textId="77777777" w:rsidR="00E436D1" w:rsidRPr="00523868" w:rsidRDefault="00E436D1" w:rsidP="00E436D1">
      <w:pPr>
        <w:spacing w:line="360" w:lineRule="auto"/>
        <w:jc w:val="both"/>
        <w:rPr>
          <w:rFonts w:ascii="Palatino Linotype" w:hAnsi="Palatino Linotype"/>
        </w:rPr>
      </w:pPr>
      <w:r w:rsidRPr="00523868">
        <w:rPr>
          <w:rFonts w:ascii="Palatino Linotype" w:hAnsi="Palatino Linotype"/>
        </w:rPr>
        <w:t xml:space="preserve">Con base en lo anteriormente expuesto, se acredita de manera fehaciente que </w:t>
      </w:r>
      <w:r w:rsidRPr="00523868">
        <w:rPr>
          <w:rFonts w:ascii="Palatino Linotype" w:hAnsi="Palatino Linotype"/>
          <w:b/>
        </w:rPr>
        <w:t xml:space="preserve">el Sujeto Obligado </w:t>
      </w:r>
      <w:r w:rsidR="00D8792C">
        <w:rPr>
          <w:rFonts w:ascii="Palatino Linotype" w:hAnsi="Palatino Linotype"/>
        </w:rPr>
        <w:t>colmo parcialmente</w:t>
      </w:r>
      <w:r w:rsidRPr="00523868">
        <w:rPr>
          <w:rFonts w:ascii="Palatino Linotype" w:hAnsi="Palatino Linotype"/>
        </w:rPr>
        <w:t xml:space="preserve"> el derecho de acceso a la información pública. Consecuentemente resulta procedente ordenar la entrega, en versión pública </w:t>
      </w:r>
      <w:r>
        <w:rPr>
          <w:rFonts w:ascii="Palatino Linotype" w:hAnsi="Palatino Linotype"/>
        </w:rPr>
        <w:t>de la</w:t>
      </w:r>
      <w:r w:rsidRPr="00523868">
        <w:rPr>
          <w:rFonts w:ascii="Palatino Linotype" w:hAnsi="Palatino Linotype"/>
        </w:rPr>
        <w:t xml:space="preserve"> siguiente información:</w:t>
      </w:r>
    </w:p>
    <w:p w14:paraId="51F83EC9" w14:textId="77777777" w:rsidR="00E436D1" w:rsidRPr="00470304" w:rsidRDefault="00D8792C" w:rsidP="00E436D1">
      <w:pPr>
        <w:pStyle w:val="Prrafodelista"/>
        <w:numPr>
          <w:ilvl w:val="0"/>
          <w:numId w:val="9"/>
        </w:numPr>
        <w:spacing w:before="240" w:line="360" w:lineRule="auto"/>
        <w:ind w:right="72"/>
        <w:jc w:val="both"/>
        <w:rPr>
          <w:rFonts w:ascii="Palatino Linotype" w:hAnsi="Palatino Linotype" w:cs="Arial"/>
        </w:rPr>
      </w:pPr>
      <w:r>
        <w:rPr>
          <w:rFonts w:ascii="Palatino Linotype" w:hAnsi="Palatino Linotype" w:cs="Tahoma"/>
          <w:bCs/>
        </w:rPr>
        <w:t>Contrato enviado en la etapa de manifestaciones.</w:t>
      </w:r>
    </w:p>
    <w:p w14:paraId="3B8D9257" w14:textId="77777777" w:rsidR="00E436D1" w:rsidRPr="00D8792C" w:rsidRDefault="00E436D1" w:rsidP="00E436D1">
      <w:pPr>
        <w:tabs>
          <w:tab w:val="left" w:pos="2130"/>
        </w:tabs>
        <w:spacing w:line="360" w:lineRule="auto"/>
        <w:jc w:val="both"/>
        <w:rPr>
          <w:rFonts w:ascii="Palatino Linotype" w:eastAsia="Calibri" w:hAnsi="Palatino Linotype" w:cs="Tahoma"/>
          <w:bCs/>
          <w:i/>
        </w:rPr>
      </w:pPr>
    </w:p>
    <w:p w14:paraId="4133EDF8" w14:textId="77777777" w:rsidR="00E436D1" w:rsidRPr="00D8792C" w:rsidRDefault="00E436D1" w:rsidP="00E436D1">
      <w:pPr>
        <w:tabs>
          <w:tab w:val="left" w:pos="2130"/>
        </w:tabs>
        <w:spacing w:line="360" w:lineRule="auto"/>
        <w:jc w:val="both"/>
        <w:rPr>
          <w:rFonts w:ascii="Palatino Linotype" w:eastAsia="Calibri" w:hAnsi="Palatino Linotype" w:cs="Tahoma"/>
          <w:bCs/>
          <w:i/>
        </w:rPr>
      </w:pPr>
      <w:r w:rsidRPr="00D8792C">
        <w:rPr>
          <w:rFonts w:ascii="Palatino Linotype" w:eastAsia="Calibri" w:hAnsi="Palatino Linotype" w:cs="Tahoma"/>
          <w:bCs/>
          <w:i/>
        </w:rPr>
        <w:t>Finalmente, la información requerida</w:t>
      </w:r>
      <w:r w:rsidRPr="00D8792C">
        <w:rPr>
          <w:rFonts w:ascii="Palatino Linotype" w:eastAsia="Calibri" w:hAnsi="Palatino Linotype" w:cs="Tahoma"/>
          <w:b/>
          <w:bCs/>
          <w:i/>
        </w:rPr>
        <w:t xml:space="preserve">, </w:t>
      </w:r>
      <w:r w:rsidRPr="00D8792C">
        <w:rPr>
          <w:rFonts w:ascii="Palatino Linotype" w:eastAsia="Calibri" w:hAnsi="Palatino Linotype" w:cs="Tahoma"/>
          <w:bCs/>
          <w:i/>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003D1F2F" w14:textId="77777777" w:rsidR="00E436D1" w:rsidRDefault="00E436D1" w:rsidP="00E436D1">
      <w:pPr>
        <w:pStyle w:val="Sinespaciado"/>
        <w:spacing w:before="240" w:line="360" w:lineRule="auto"/>
        <w:jc w:val="both"/>
        <w:rPr>
          <w:rFonts w:ascii="Palatino Linotype" w:hAnsi="Palatino Linotype" w:cs="Arial"/>
        </w:rPr>
      </w:pPr>
    </w:p>
    <w:p w14:paraId="43E20A9E" w14:textId="77777777" w:rsidR="00E436D1" w:rsidRPr="002C3EC8" w:rsidRDefault="00E436D1" w:rsidP="00E436D1">
      <w:pPr>
        <w:autoSpaceDE w:val="0"/>
        <w:autoSpaceDN w:val="0"/>
        <w:adjustRightInd w:val="0"/>
        <w:spacing w:line="360" w:lineRule="auto"/>
        <w:contextualSpacing/>
        <w:jc w:val="both"/>
        <w:rPr>
          <w:rFonts w:ascii="Palatino Linotype" w:hAnsi="Palatino Linotype" w:cs="Arial"/>
          <w:b/>
          <w:i/>
          <w:sz w:val="28"/>
        </w:rPr>
      </w:pPr>
      <w:r w:rsidRPr="002C3EC8">
        <w:rPr>
          <w:rFonts w:ascii="Palatino Linotype" w:hAnsi="Palatino Linotype" w:cs="Arial"/>
          <w:b/>
          <w:i/>
          <w:sz w:val="28"/>
        </w:rPr>
        <w:t>De la versión pública</w:t>
      </w:r>
    </w:p>
    <w:p w14:paraId="51BE203F" w14:textId="77777777" w:rsidR="00E436D1" w:rsidRPr="002C3EC8" w:rsidRDefault="00E436D1" w:rsidP="00E436D1">
      <w:pPr>
        <w:tabs>
          <w:tab w:val="left" w:pos="8647"/>
        </w:tabs>
        <w:spacing w:line="360" w:lineRule="auto"/>
        <w:ind w:right="51"/>
        <w:jc w:val="both"/>
        <w:rPr>
          <w:rFonts w:ascii="Palatino Linotype" w:hAnsi="Palatino Linotype" w:cs="Arial"/>
        </w:rPr>
      </w:pPr>
    </w:p>
    <w:p w14:paraId="05E7F8BE" w14:textId="77777777" w:rsidR="00E436D1" w:rsidRDefault="00E436D1" w:rsidP="00E436D1">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F3E3B0F" w14:textId="77777777" w:rsidR="00E436D1" w:rsidRPr="00E60DEF" w:rsidRDefault="00E436D1" w:rsidP="00E436D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16C8479" w14:textId="77777777" w:rsidR="00E436D1" w:rsidRPr="00E60DEF" w:rsidRDefault="00E436D1" w:rsidP="00E436D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B22B727" w14:textId="77777777" w:rsidR="00E436D1" w:rsidRPr="001571EB" w:rsidRDefault="00E436D1" w:rsidP="00E436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DD9188E" w14:textId="77777777" w:rsidR="00E436D1" w:rsidRPr="001571EB" w:rsidRDefault="00E436D1" w:rsidP="00E436D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C8FC62B" w14:textId="77777777" w:rsidR="00E436D1" w:rsidRPr="001571EB" w:rsidRDefault="00E436D1" w:rsidP="00E436D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2B23D82" w14:textId="77777777" w:rsidR="00E436D1" w:rsidRPr="001571EB" w:rsidRDefault="00E436D1" w:rsidP="00E436D1">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AEE6E8E" w14:textId="77777777" w:rsidR="00E436D1" w:rsidRPr="001571EB" w:rsidRDefault="00E436D1" w:rsidP="00E436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8141E9E" w14:textId="77777777" w:rsidR="00E436D1" w:rsidRPr="001571EB" w:rsidRDefault="00E436D1" w:rsidP="00E436D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6E775DA" w14:textId="77777777" w:rsidR="00E436D1" w:rsidRPr="001571EB" w:rsidRDefault="00E436D1" w:rsidP="00E436D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A11FF6" w14:textId="77777777" w:rsidR="00E436D1" w:rsidRPr="00E60DEF" w:rsidRDefault="00E436D1" w:rsidP="00E436D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853EC45" w14:textId="77777777" w:rsidR="00E436D1" w:rsidRPr="001571EB" w:rsidRDefault="00E436D1" w:rsidP="00E436D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69BECFB" w14:textId="77777777" w:rsidR="00E436D1" w:rsidRDefault="00E436D1" w:rsidP="00E436D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6DF31D3" w14:textId="77777777" w:rsidR="00E436D1" w:rsidRDefault="00E436D1" w:rsidP="00E436D1">
      <w:pPr>
        <w:spacing w:line="360" w:lineRule="auto"/>
        <w:ind w:right="51"/>
        <w:jc w:val="both"/>
        <w:rPr>
          <w:rFonts w:ascii="Palatino Linotype" w:eastAsia="Arial Unicode MS" w:hAnsi="Palatino Linotype" w:cs="Arial"/>
        </w:rPr>
      </w:pPr>
    </w:p>
    <w:p w14:paraId="2B8740EC" w14:textId="77777777" w:rsidR="00E436D1" w:rsidRPr="001571EB" w:rsidRDefault="00E436D1" w:rsidP="00E436D1">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 xml:space="preserve">el </w:t>
      </w:r>
      <w:r w:rsidRPr="00BA3B27">
        <w:rPr>
          <w:rFonts w:ascii="Palatino Linotype" w:hAnsi="Palatino Linotype" w:cs="Arial"/>
          <w:b/>
        </w:rPr>
        <w:t>Registro Federal de Contribuyentes (RFC) que no sean de proveedores</w:t>
      </w:r>
      <w:r w:rsidRPr="001571EB">
        <w:rPr>
          <w:rFonts w:ascii="Palatino Linotype" w:hAnsi="Palatino Linotype" w:cs="Arial"/>
        </w:rPr>
        <w:t xml:space="preserve">, cuenta bancaria, la Clave Única de Registro de Población (CURP), domicilio particular, teléfono particular, el nombre de las personas </w:t>
      </w:r>
      <w:r w:rsidRPr="001571EB">
        <w:rPr>
          <w:rFonts w:ascii="Palatino Linotype" w:hAnsi="Palatino Linotype" w:cs="Arial"/>
        </w:rPr>
        <w:lastRenderedPageBreak/>
        <w:t>físicas que no tengan la calidad de servidor público  o aquellos que no reciban recursos públicos, entre otros considerados como datos personales en términos de la normatividad aplicable.</w:t>
      </w:r>
    </w:p>
    <w:p w14:paraId="7ED26C55" w14:textId="77777777" w:rsidR="00E436D1" w:rsidRDefault="00E436D1" w:rsidP="00E436D1">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Pr>
          <w:rFonts w:ascii="Palatino Linotype" w:hAnsi="Palatino Linotype" w:cs="Arial"/>
          <w:b/>
          <w:lang w:eastAsia="es-MX"/>
        </w:rPr>
        <w:t>004/2021</w:t>
      </w:r>
      <w:r w:rsidRPr="00E60DEF">
        <w:rPr>
          <w:rFonts w:ascii="Palatino Linotype" w:hAnsi="Palatino Linotype" w:cs="Arial"/>
          <w:b/>
          <w:lang w:eastAsia="es-MX"/>
        </w:rPr>
        <w:t>,</w:t>
      </w:r>
      <w:r w:rsidRPr="001571EB">
        <w:rPr>
          <w:rFonts w:ascii="Palatino Linotype" w:hAnsi="Palatino Linotype" w:cs="Arial"/>
          <w:lang w:eastAsia="es-MX"/>
        </w:rPr>
        <w:t xml:space="preserve"> el cual es del tenor literal siguiente:</w:t>
      </w:r>
    </w:p>
    <w:p w14:paraId="6992E779" w14:textId="77777777" w:rsidR="00E436D1" w:rsidRDefault="00E436D1" w:rsidP="00E436D1">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BA3B27">
        <w:rPr>
          <w:rFonts w:ascii="Palatino Linotype" w:hAnsi="Palatino Linotype" w:cs="Arial"/>
          <w:b/>
          <w:bCs/>
          <w:i/>
        </w:rPr>
        <w:t>Registro Federal de Contribuyentes (RFC) de personas fís</w:t>
      </w:r>
      <w:r>
        <w:rPr>
          <w:rFonts w:ascii="Palatino Linotype" w:hAnsi="Palatino Linotype" w:cs="Arial"/>
          <w:b/>
          <w:bCs/>
          <w:i/>
        </w:rPr>
        <w:t>icas proveedores o contratistas</w:t>
      </w:r>
      <w:r w:rsidRPr="001571EB">
        <w:rPr>
          <w:rFonts w:ascii="Palatino Linotype" w:hAnsi="Palatino Linotype" w:cs="Arial"/>
          <w:b/>
          <w:bCs/>
          <w:i/>
        </w:rPr>
        <w:t>.</w:t>
      </w:r>
    </w:p>
    <w:p w14:paraId="43C6EAB1" w14:textId="77777777" w:rsidR="00E436D1" w:rsidRDefault="00E436D1" w:rsidP="00E436D1">
      <w:pPr>
        <w:autoSpaceDE w:val="0"/>
        <w:autoSpaceDN w:val="0"/>
        <w:adjustRightInd w:val="0"/>
        <w:spacing w:before="240" w:line="360" w:lineRule="auto"/>
        <w:ind w:left="851" w:right="851"/>
        <w:jc w:val="both"/>
        <w:rPr>
          <w:rFonts w:ascii="Palatino Linotype" w:hAnsi="Palatino Linotype" w:cs="Arial"/>
          <w:bCs/>
          <w:i/>
        </w:rPr>
      </w:pPr>
      <w:r w:rsidRPr="00BA3B27">
        <w:rPr>
          <w:rFonts w:ascii="Palatino Linotype" w:hAnsi="Palatino Linotype" w:cs="Arial"/>
          <w:bCs/>
          <w:i/>
        </w:rPr>
        <w:t xml:space="preserve">El RFC de contratistas o proveedores de sujetos obligados debe ser público, </w:t>
      </w:r>
      <w:proofErr w:type="gramStart"/>
      <w:r w:rsidRPr="00BA3B27">
        <w:rPr>
          <w:rFonts w:ascii="Palatino Linotype" w:hAnsi="Palatino Linotype" w:cs="Arial"/>
          <w:bCs/>
          <w:i/>
        </w:rPr>
        <w:t>ya que</w:t>
      </w:r>
      <w:proofErr w:type="gramEnd"/>
      <w:r w:rsidRPr="00BA3B27">
        <w:rPr>
          <w:rFonts w:ascii="Palatino Linotype" w:hAnsi="Palatino Linotype" w:cs="Arial"/>
          <w:bCs/>
          <w:i/>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41266B0E" w14:textId="77777777" w:rsidR="00E436D1" w:rsidRPr="00BA3B27" w:rsidRDefault="00E436D1" w:rsidP="00E436D1">
      <w:pPr>
        <w:autoSpaceDE w:val="0"/>
        <w:autoSpaceDN w:val="0"/>
        <w:adjustRightInd w:val="0"/>
        <w:spacing w:before="240" w:line="360" w:lineRule="auto"/>
        <w:ind w:left="851" w:right="851"/>
        <w:jc w:val="both"/>
        <w:rPr>
          <w:rFonts w:ascii="Palatino Linotype" w:hAnsi="Palatino Linotype" w:cs="Arial"/>
          <w:b/>
          <w:i/>
        </w:rPr>
      </w:pPr>
      <w:r w:rsidRPr="00BA3B27">
        <w:rPr>
          <w:rFonts w:ascii="Palatino Linotype" w:hAnsi="Palatino Linotype" w:cs="Arial"/>
          <w:b/>
          <w:i/>
        </w:rPr>
        <w:t>Precedentes:</w:t>
      </w:r>
    </w:p>
    <w:p w14:paraId="79E5E15B" w14:textId="77777777" w:rsidR="00E436D1" w:rsidRPr="00BA3B27" w:rsidRDefault="00E436D1" w:rsidP="00E436D1">
      <w:pPr>
        <w:numPr>
          <w:ilvl w:val="0"/>
          <w:numId w:val="4"/>
        </w:numPr>
        <w:autoSpaceDE w:val="0"/>
        <w:autoSpaceDN w:val="0"/>
        <w:adjustRightInd w:val="0"/>
        <w:spacing w:before="240" w:after="160" w:line="360" w:lineRule="auto"/>
        <w:ind w:right="851"/>
        <w:jc w:val="both"/>
        <w:rPr>
          <w:rFonts w:ascii="Palatino Linotype" w:hAnsi="Palatino Linotype" w:cs="Arial"/>
          <w:i/>
        </w:rPr>
      </w:pPr>
      <w:r w:rsidRPr="00BA3B27">
        <w:rPr>
          <w:rFonts w:ascii="Palatino Linotype" w:hAnsi="Palatino Linotype" w:cs="Arial"/>
          <w:i/>
        </w:rPr>
        <w:t>Acceso a la información Pública. RRA 3639/19.</w:t>
      </w:r>
      <w:r w:rsidRPr="00BA3B27">
        <w:rPr>
          <w:rFonts w:ascii="Palatino Linotype" w:hAnsi="Palatino Linotype" w:cs="Arial"/>
          <w:bCs/>
          <w:i/>
        </w:rPr>
        <w:t xml:space="preserve"> </w:t>
      </w:r>
      <w:r w:rsidRPr="00BA3B27">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BA3B27">
        <w:rPr>
          <w:rFonts w:ascii="Palatino Linotype" w:hAnsi="Palatino Linotype" w:cs="Arial"/>
          <w:i/>
        </w:rPr>
        <w:t>Kurczyn</w:t>
      </w:r>
      <w:proofErr w:type="spellEnd"/>
      <w:r w:rsidRPr="00BA3B27">
        <w:rPr>
          <w:rFonts w:ascii="Palatino Linotype" w:hAnsi="Palatino Linotype" w:cs="Arial"/>
          <w:i/>
        </w:rPr>
        <w:t xml:space="preserve"> Villalobos.</w:t>
      </w:r>
    </w:p>
    <w:p w14:paraId="03036822" w14:textId="77777777" w:rsidR="00E436D1" w:rsidRPr="00BA3B27" w:rsidRDefault="00E436D1" w:rsidP="00E436D1">
      <w:pPr>
        <w:numPr>
          <w:ilvl w:val="0"/>
          <w:numId w:val="4"/>
        </w:numPr>
        <w:autoSpaceDE w:val="0"/>
        <w:autoSpaceDN w:val="0"/>
        <w:adjustRightInd w:val="0"/>
        <w:spacing w:before="240" w:after="160" w:line="360" w:lineRule="auto"/>
        <w:ind w:right="851"/>
        <w:jc w:val="both"/>
        <w:rPr>
          <w:rFonts w:ascii="Palatino Linotype" w:hAnsi="Palatino Linotype" w:cs="Arial"/>
          <w:bCs/>
          <w:i/>
        </w:rPr>
      </w:pPr>
      <w:r w:rsidRPr="00BA3B27">
        <w:rPr>
          <w:rFonts w:ascii="Palatino Linotype" w:hAnsi="Palatino Linotype" w:cs="Arial"/>
          <w:i/>
        </w:rPr>
        <w:t>Acceso a la información Pública. RRA 7709/19.</w:t>
      </w:r>
      <w:r w:rsidRPr="00BA3B27">
        <w:rPr>
          <w:rFonts w:ascii="Palatino Linotype" w:hAnsi="Palatino Linotype" w:cs="Arial"/>
          <w:bCs/>
          <w:i/>
        </w:rPr>
        <w:t xml:space="preserve"> </w:t>
      </w:r>
      <w:r w:rsidRPr="00BA3B27">
        <w:rPr>
          <w:rFonts w:ascii="Palatino Linotype" w:hAnsi="Palatino Linotype" w:cs="Arial"/>
          <w:i/>
        </w:rPr>
        <w:t xml:space="preserve">Sesión del 13 de agosto de 2019. Votación por unanimidad. Con voto particular de la Comisionada </w:t>
      </w:r>
      <w:r w:rsidRPr="00BA3B27">
        <w:rPr>
          <w:rFonts w:ascii="Palatino Linotype" w:hAnsi="Palatino Linotype" w:cs="Arial"/>
          <w:i/>
        </w:rPr>
        <w:lastRenderedPageBreak/>
        <w:t>Josefina Román Vergara. Suprema Corte de Justicia de la Nación. Comisionada Ponente Josefina Román Vergara.</w:t>
      </w:r>
    </w:p>
    <w:p w14:paraId="34BE8E6F" w14:textId="77777777" w:rsidR="00E436D1" w:rsidRPr="00BA3B27" w:rsidRDefault="00E436D1" w:rsidP="00E436D1">
      <w:pPr>
        <w:numPr>
          <w:ilvl w:val="0"/>
          <w:numId w:val="4"/>
        </w:numPr>
        <w:autoSpaceDE w:val="0"/>
        <w:autoSpaceDN w:val="0"/>
        <w:adjustRightInd w:val="0"/>
        <w:spacing w:before="240" w:after="160" w:line="360" w:lineRule="auto"/>
        <w:ind w:left="851" w:right="851"/>
        <w:jc w:val="both"/>
        <w:rPr>
          <w:rFonts w:ascii="Palatino Linotype" w:hAnsi="Palatino Linotype" w:cs="Arial"/>
          <w:b/>
          <w:i/>
        </w:rPr>
      </w:pPr>
      <w:r w:rsidRPr="00BA3B27">
        <w:rPr>
          <w:rFonts w:ascii="Palatino Linotype" w:hAnsi="Palatino Linotype" w:cs="Arial"/>
          <w:i/>
        </w:rPr>
        <w:t>Acceso a la información Pública. RRA 5774/19.</w:t>
      </w:r>
      <w:r w:rsidRPr="00BA3B27">
        <w:rPr>
          <w:rFonts w:ascii="Palatino Linotype" w:hAnsi="Palatino Linotype" w:cs="Arial"/>
          <w:bCs/>
          <w:i/>
        </w:rPr>
        <w:t xml:space="preserve"> </w:t>
      </w:r>
      <w:r w:rsidRPr="00BA3B27">
        <w:rPr>
          <w:rFonts w:ascii="Palatino Linotype" w:hAnsi="Palatino Linotype" w:cs="Arial"/>
          <w:i/>
        </w:rPr>
        <w:t>Sesión del 21 de agosto de 2019. Votación por mayoría. Con voto disidente del Comisionado Joel Salas Suárez. Secretaría de Marina. Comisionada Ponente Blanca Lilia Ibarra Cadena.” [Sic]</w:t>
      </w:r>
    </w:p>
    <w:p w14:paraId="0D6B0701" w14:textId="77777777" w:rsidR="00E436D1" w:rsidRPr="001571EB" w:rsidRDefault="00E436D1" w:rsidP="00E436D1">
      <w:pPr>
        <w:autoSpaceDE w:val="0"/>
        <w:autoSpaceDN w:val="0"/>
        <w:adjustRightInd w:val="0"/>
        <w:spacing w:before="120" w:after="120"/>
        <w:ind w:left="567" w:right="850"/>
        <w:jc w:val="both"/>
        <w:rPr>
          <w:rFonts w:ascii="Palatino Linotype" w:hAnsi="Palatino Linotype" w:cs="Arial"/>
          <w:i/>
        </w:rPr>
      </w:pPr>
    </w:p>
    <w:p w14:paraId="5DF87133" w14:textId="77777777" w:rsidR="00E436D1" w:rsidRPr="001571EB" w:rsidRDefault="00E436D1" w:rsidP="00E436D1">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lang w:eastAsia="es-MX"/>
        </w:rPr>
        <w:t>homoclave</w:t>
      </w:r>
      <w:proofErr w:type="spellEnd"/>
      <w:r w:rsidRPr="001571EB">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14:paraId="1F1BA871" w14:textId="77777777" w:rsidR="00E436D1" w:rsidRPr="001571EB" w:rsidRDefault="00E436D1" w:rsidP="00E436D1">
      <w:pPr>
        <w:spacing w:before="240" w:after="240" w:line="360" w:lineRule="auto"/>
        <w:jc w:val="both"/>
        <w:rPr>
          <w:rFonts w:ascii="Palatino Linotype" w:eastAsia="Calibri" w:hAnsi="Palatino Linotype" w:cs="Arial"/>
          <w:lang w:eastAsia="es-MX"/>
        </w:rPr>
      </w:pPr>
      <w:r w:rsidRPr="001571EB">
        <w:rPr>
          <w:rFonts w:ascii="Palatino Linotype" w:hAnsi="Palatino Linotype" w:cs="Arial"/>
          <w:lang w:eastAsia="es-MX"/>
        </w:rPr>
        <w:t xml:space="preserve">En cuanto a la </w:t>
      </w:r>
      <w:r w:rsidRPr="001571EB">
        <w:rPr>
          <w:rFonts w:ascii="Palatino Linotype" w:hAnsi="Palatino Linotype" w:cs="Arial"/>
        </w:rPr>
        <w:t xml:space="preserve">Clave Única de Registro de Población (CURP) en virtud de que éste se </w:t>
      </w:r>
      <w:r w:rsidRPr="001571E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19B4A5" w14:textId="77777777" w:rsidR="00E436D1" w:rsidRDefault="00E436D1" w:rsidP="00E436D1">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0C33DD42" w14:textId="77777777" w:rsidR="00E436D1" w:rsidRDefault="00E436D1" w:rsidP="00E436D1">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3CBBF31D" w14:textId="77777777" w:rsidR="00E436D1" w:rsidRPr="001571EB" w:rsidRDefault="00E436D1" w:rsidP="00E436D1">
      <w:pPr>
        <w:autoSpaceDE w:val="0"/>
        <w:autoSpaceDN w:val="0"/>
        <w:adjustRightInd w:val="0"/>
        <w:spacing w:before="240" w:line="360" w:lineRule="auto"/>
        <w:ind w:left="851" w:right="851"/>
        <w:jc w:val="both"/>
        <w:rPr>
          <w:rFonts w:ascii="Palatino Linotype" w:hAnsi="Palatino Linotype" w:cs="Arial"/>
          <w:b/>
          <w:bCs/>
          <w:i/>
          <w:lang w:eastAsia="es-MX"/>
        </w:rPr>
      </w:pPr>
      <w:r w:rsidRPr="001571EB">
        <w:rPr>
          <w:rFonts w:ascii="Palatino Linotype"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6A6A9B" w14:textId="77777777" w:rsidR="00E436D1" w:rsidRPr="001571EB" w:rsidRDefault="00E436D1" w:rsidP="00E436D1">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3A888703" w14:textId="77777777" w:rsidR="00E436D1" w:rsidRPr="001571EB" w:rsidRDefault="00E436D1" w:rsidP="00E436D1">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 xml:space="preserve">Secretaría de la Defensa Nacional. 1 de febrero de 2017. Por unanimidad. Comisionado Ponente </w:t>
      </w:r>
      <w:proofErr w:type="spellStart"/>
      <w:r w:rsidRPr="001571EB">
        <w:rPr>
          <w:rFonts w:ascii="Palatino Linotype" w:hAnsi="Palatino Linotype" w:cs="Arial"/>
          <w:i/>
          <w:lang w:eastAsia="es-MX"/>
        </w:rPr>
        <w:t>Rosendoevgueni</w:t>
      </w:r>
      <w:proofErr w:type="spellEnd"/>
      <w:r w:rsidRPr="001571EB">
        <w:rPr>
          <w:rFonts w:ascii="Palatino Linotype" w:hAnsi="Palatino Linotype" w:cs="Arial"/>
          <w:i/>
          <w:lang w:eastAsia="es-MX"/>
        </w:rPr>
        <w:t xml:space="preserve"> Monterrey </w:t>
      </w:r>
      <w:proofErr w:type="spellStart"/>
      <w:r w:rsidRPr="001571EB">
        <w:rPr>
          <w:rFonts w:ascii="Palatino Linotype" w:hAnsi="Palatino Linotype" w:cs="Arial"/>
          <w:i/>
          <w:lang w:eastAsia="es-MX"/>
        </w:rPr>
        <w:t>Chepov</w:t>
      </w:r>
      <w:proofErr w:type="spellEnd"/>
      <w:r w:rsidRPr="001571EB">
        <w:rPr>
          <w:rFonts w:ascii="Palatino Linotype" w:hAnsi="Palatino Linotype" w:cs="Arial"/>
          <w:i/>
          <w:lang w:eastAsia="es-MX"/>
        </w:rPr>
        <w:t>.</w:t>
      </w:r>
    </w:p>
    <w:p w14:paraId="22B05B9A" w14:textId="77777777" w:rsidR="00E436D1" w:rsidRPr="001571EB" w:rsidRDefault="00E436D1" w:rsidP="00E436D1">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62B6F0CB" w14:textId="77777777" w:rsidR="00E436D1" w:rsidRDefault="00E436D1" w:rsidP="00E436D1">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1F409163" w14:textId="77777777" w:rsidR="00E436D1" w:rsidRDefault="00E436D1" w:rsidP="00E436D1">
      <w:pPr>
        <w:spacing w:line="360" w:lineRule="auto"/>
        <w:ind w:right="51"/>
        <w:jc w:val="both"/>
        <w:rPr>
          <w:rFonts w:ascii="Palatino Linotype" w:hAnsi="Palatino Linotype" w:cs="Arial"/>
        </w:rPr>
      </w:pPr>
    </w:p>
    <w:p w14:paraId="0B163D30" w14:textId="77777777" w:rsidR="00E436D1" w:rsidRDefault="00E436D1" w:rsidP="00E436D1">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rPr>
        <w:t xml:space="preserve">LINEAMIENTOS GENERALES EN MATERIA DE CLASIFICACIÓN Y DESCLASIFICACIÓN DE LA INFORMACIÓN, ASÍ COMO PARA LA ELABORACIÓN DE VERSIONES </w:t>
      </w:r>
      <w:r w:rsidRPr="00904B3B">
        <w:rPr>
          <w:rFonts w:ascii="Palatino Linotype" w:hAnsi="Palatino Linotype" w:cs="Arial"/>
          <w:b/>
        </w:rPr>
        <w:lastRenderedPageBreak/>
        <w:t>PÚBLICAS,</w:t>
      </w:r>
      <w:r w:rsidRPr="001571EB">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F361315" w14:textId="77777777" w:rsidR="00E436D1" w:rsidRDefault="00E436D1" w:rsidP="00E436D1">
      <w:pPr>
        <w:spacing w:line="360" w:lineRule="auto"/>
        <w:jc w:val="both"/>
        <w:rPr>
          <w:rFonts w:ascii="Palatino Linotype" w:hAnsi="Palatino Linotype"/>
        </w:rPr>
      </w:pPr>
    </w:p>
    <w:p w14:paraId="0886F2C3" w14:textId="77777777" w:rsidR="00E436D1" w:rsidRPr="009A71E1" w:rsidRDefault="00E436D1" w:rsidP="00E436D1">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25527F">
        <w:rPr>
          <w:rFonts w:ascii="Palatino Linotype" w:hAnsi="Palatino Linotype"/>
          <w:b/>
          <w:bCs/>
        </w:rPr>
        <w:t>00097/CEPANAF/IP/2023</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3C1BC622" w14:textId="77777777" w:rsidR="00E436D1" w:rsidRPr="009A71E1" w:rsidRDefault="00E436D1" w:rsidP="00E436D1">
      <w:pPr>
        <w:spacing w:line="360" w:lineRule="auto"/>
        <w:jc w:val="both"/>
        <w:rPr>
          <w:rFonts w:ascii="Palatino Linotype" w:eastAsiaTheme="minorHAnsi" w:hAnsi="Palatino Linotype" w:cstheme="minorBidi"/>
          <w:lang w:val="es-MX" w:eastAsia="en-US"/>
        </w:rPr>
      </w:pPr>
    </w:p>
    <w:p w14:paraId="108CCF09" w14:textId="77777777" w:rsidR="00E436D1" w:rsidRDefault="00E436D1" w:rsidP="00E436D1">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04EF4718" w14:textId="77777777" w:rsidR="00E436D1" w:rsidRDefault="00E436D1" w:rsidP="00E436D1">
      <w:pPr>
        <w:spacing w:line="360" w:lineRule="auto"/>
        <w:jc w:val="both"/>
        <w:rPr>
          <w:rFonts w:ascii="Palatino Linotype" w:hAnsi="Palatino Linotype"/>
          <w:lang w:val="es-MX"/>
        </w:rPr>
      </w:pPr>
    </w:p>
    <w:p w14:paraId="6A870762" w14:textId="77777777" w:rsidR="00E436D1" w:rsidRPr="009A71E1" w:rsidRDefault="00E436D1" w:rsidP="00E436D1">
      <w:pPr>
        <w:spacing w:line="360" w:lineRule="auto"/>
        <w:jc w:val="both"/>
        <w:rPr>
          <w:rFonts w:ascii="Palatino Linotype" w:hAnsi="Palatino Linotype"/>
          <w:lang w:val="es-MX"/>
        </w:rPr>
      </w:pPr>
    </w:p>
    <w:p w14:paraId="5933261F" w14:textId="77777777" w:rsidR="00E436D1" w:rsidRPr="009A71E1" w:rsidRDefault="00E436D1" w:rsidP="00E436D1">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1A4A6634" w14:textId="77777777" w:rsidR="00E436D1" w:rsidRDefault="00E436D1" w:rsidP="00E436D1">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333FA4CB" w14:textId="77777777" w:rsidR="00E436D1" w:rsidRPr="008C27E8" w:rsidRDefault="00E436D1" w:rsidP="00E436D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QUINTO</w:t>
      </w:r>
      <w:r w:rsidRPr="008C27E8">
        <w:rPr>
          <w:rFonts w:ascii="Palatino Linotype" w:hAnsi="Palatino Linotype" w:cs="Arial"/>
        </w:rPr>
        <w:t xml:space="preserve"> de la presente resolución.</w:t>
      </w:r>
    </w:p>
    <w:p w14:paraId="2BA1D9A9" w14:textId="77777777" w:rsidR="00E436D1" w:rsidRPr="008C27E8" w:rsidRDefault="00E436D1" w:rsidP="00E436D1">
      <w:pPr>
        <w:spacing w:line="360" w:lineRule="auto"/>
        <w:jc w:val="both"/>
        <w:rPr>
          <w:rFonts w:ascii="Palatino Linotype" w:hAnsi="Palatino Linotype" w:cs="Arial"/>
          <w:b/>
          <w:szCs w:val="28"/>
        </w:rPr>
      </w:pPr>
    </w:p>
    <w:p w14:paraId="7B280108" w14:textId="77777777" w:rsidR="00E436D1" w:rsidRDefault="00E436D1" w:rsidP="00E436D1">
      <w:pPr>
        <w:spacing w:line="360" w:lineRule="auto"/>
        <w:jc w:val="both"/>
        <w:rPr>
          <w:rFonts w:ascii="Palatino Linotype" w:hAnsi="Palatino Linotype"/>
        </w:rPr>
      </w:pPr>
      <w:r w:rsidRPr="008C27E8">
        <w:rPr>
          <w:rFonts w:ascii="Palatino Linotype" w:hAnsi="Palatino Linotype" w:cs="Arial"/>
          <w:b/>
          <w:sz w:val="28"/>
          <w:szCs w:val="28"/>
        </w:rPr>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Pr>
          <w:rFonts w:ascii="Palatino Linotype" w:eastAsia="Calibri" w:hAnsi="Palatino Linotype" w:cs="Arial"/>
          <w:b/>
        </w:rPr>
        <w:t>REVOC</w:t>
      </w:r>
      <w:r w:rsidRPr="008C27E8">
        <w:rPr>
          <w:rFonts w:ascii="Palatino Linotype" w:eastAsia="Calibri" w:hAnsi="Palatino Linotype" w:cs="Arial"/>
          <w:b/>
        </w:rPr>
        <w:t xml:space="preserve">A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EL SUJETO OBLIGADO</w:t>
      </w:r>
      <w:r>
        <w:rPr>
          <w:rFonts w:ascii="Palatino Linotype" w:eastAsia="Calibri" w:hAnsi="Palatino Linotype" w:cs="Arial"/>
          <w:b/>
        </w:rPr>
        <w:t>, a la solicitud de información número</w:t>
      </w:r>
      <w:r w:rsidRPr="008C27E8">
        <w:rPr>
          <w:rFonts w:ascii="Palatino Linotype" w:eastAsia="Calibri" w:hAnsi="Palatino Linotype" w:cs="Arial"/>
          <w:b/>
        </w:rPr>
        <w:t xml:space="preserve"> </w:t>
      </w:r>
      <w:r w:rsidR="0025527F">
        <w:rPr>
          <w:rFonts w:ascii="Palatino Linotype" w:hAnsi="Palatino Linotype"/>
          <w:b/>
          <w:bCs/>
        </w:rPr>
        <w:t>00097/CEPANAF/IP/2023</w:t>
      </w:r>
      <w:r>
        <w:rPr>
          <w:rFonts w:ascii="Palatino Linotype" w:hAnsi="Palatino Linotype"/>
          <w:b/>
          <w:bCs/>
        </w:rPr>
        <w:t xml:space="preserve"> </w:t>
      </w:r>
      <w:r w:rsidRPr="008C27E8">
        <w:rPr>
          <w:rFonts w:ascii="Palatino Linotype" w:eastAsia="Calibri" w:hAnsi="Palatino Linotype" w:cs="Arial"/>
        </w:rPr>
        <w:t xml:space="preserve">y se </w:t>
      </w:r>
      <w:r w:rsidRPr="008C27E8">
        <w:rPr>
          <w:rFonts w:ascii="Palatino Linotype" w:eastAsia="Calibri" w:hAnsi="Palatino Linotype" w:cs="Arial"/>
          <w:b/>
        </w:rPr>
        <w:t xml:space="preserve">Ordena </w:t>
      </w:r>
      <w:r w:rsidRPr="008C27E8">
        <w:rPr>
          <w:rFonts w:ascii="Palatino Linotype" w:hAnsi="Palatino Linotype" w:cs="Arial"/>
        </w:rPr>
        <w:t xml:space="preserve">haga </w:t>
      </w:r>
      <w:r w:rsidRPr="008C27E8">
        <w:rPr>
          <w:rFonts w:ascii="Palatino Linotype" w:hAnsi="Palatino Linotype" w:cs="Arial"/>
        </w:rPr>
        <w:lastRenderedPageBreak/>
        <w:t xml:space="preserve">entrega a </w:t>
      </w:r>
      <w:r>
        <w:rPr>
          <w:rFonts w:ascii="Palatino Linotype" w:hAnsi="Palatino Linotype"/>
          <w:b/>
          <w:lang w:eastAsia="es-ES_tradnl"/>
        </w:rPr>
        <w:t xml:space="preserve">EL </w:t>
      </w:r>
      <w:r w:rsidRPr="008C27E8">
        <w:rPr>
          <w:rFonts w:ascii="Palatino Linotype" w:hAnsi="Palatino Linotype" w:cs="Arial"/>
          <w:b/>
        </w:rPr>
        <w:t>RECURRENTE</w:t>
      </w:r>
      <w:r w:rsidRPr="008C27E8">
        <w:rPr>
          <w:rFonts w:ascii="Palatino Linotype" w:hAnsi="Palatino Linotype" w:cs="Arial"/>
          <w:bCs/>
        </w:rPr>
        <w:t>,</w:t>
      </w:r>
      <w:r w:rsidRPr="008C27E8">
        <w:rPr>
          <w:rFonts w:ascii="Palatino Linotype" w:hAnsi="Palatino Linotype" w:cs="Arial"/>
        </w:rPr>
        <w:t xml:space="preserve"> vía el Sistema de Acceso a la Información Mexiquense (</w:t>
      </w:r>
      <w:r w:rsidRPr="008C27E8">
        <w:rPr>
          <w:rFonts w:ascii="Palatino Linotype" w:hAnsi="Palatino Linotype" w:cs="Arial"/>
          <w:b/>
          <w:bCs/>
        </w:rPr>
        <w:t>SAIMEX</w:t>
      </w:r>
      <w:r w:rsidRPr="008C27E8">
        <w:rPr>
          <w:rFonts w:ascii="Palatino Linotype" w:hAnsi="Palatino Linotype" w:cs="Arial"/>
        </w:rPr>
        <w:t>)</w:t>
      </w:r>
      <w:r w:rsidRPr="008C27E8">
        <w:rPr>
          <w:rFonts w:ascii="Palatino Linotype" w:hAnsi="Palatino Linotype" w:cs="Arial"/>
          <w:b/>
        </w:rPr>
        <w:t xml:space="preserve"> </w:t>
      </w:r>
      <w:r w:rsidRPr="008C27E8">
        <w:rPr>
          <w:rFonts w:ascii="Palatino Linotype" w:hAnsi="Palatino Linotype" w:cs="Arial"/>
          <w:bCs/>
        </w:rPr>
        <w:t>y en</w:t>
      </w:r>
      <w:r w:rsidRPr="008C27E8">
        <w:rPr>
          <w:rFonts w:ascii="Palatino Linotype" w:hAnsi="Palatino Linotype" w:cs="Arial"/>
          <w:b/>
        </w:rPr>
        <w:t xml:space="preserve"> </w:t>
      </w:r>
      <w:r w:rsidR="00D8792C">
        <w:rPr>
          <w:rFonts w:ascii="Palatino Linotype" w:hAnsi="Palatino Linotype" w:cs="Arial"/>
          <w:b/>
        </w:rPr>
        <w:t xml:space="preserve">correcta </w:t>
      </w:r>
      <w:r w:rsidRPr="008C27E8">
        <w:rPr>
          <w:rFonts w:ascii="Palatino Linotype" w:hAnsi="Palatino Linotype" w:cs="Arial"/>
          <w:b/>
        </w:rPr>
        <w:t>versión pública</w:t>
      </w:r>
      <w:r w:rsidRPr="008C27E8">
        <w:rPr>
          <w:rFonts w:ascii="Palatino Linotype" w:hAnsi="Palatino Linotype" w:cs="Arial"/>
          <w:bCs/>
        </w:rPr>
        <w:t>,</w:t>
      </w:r>
      <w:r w:rsidRPr="008C27E8">
        <w:rPr>
          <w:rFonts w:ascii="Palatino Linotype" w:hAnsi="Palatino Linotype" w:cs="Arial"/>
          <w:b/>
        </w:rPr>
        <w:t xml:space="preserve"> </w:t>
      </w:r>
      <w:r w:rsidRPr="008C27E8">
        <w:rPr>
          <w:rFonts w:ascii="Palatino Linotype" w:hAnsi="Palatino Linotype" w:cs="Arial"/>
          <w:bCs/>
        </w:rPr>
        <w:t>de</w:t>
      </w:r>
      <w:r w:rsidRPr="008C27E8">
        <w:rPr>
          <w:rFonts w:ascii="Palatino Linotype" w:hAnsi="Palatino Linotype" w:cs="Arial"/>
          <w:b/>
        </w:rPr>
        <w:t xml:space="preserve"> </w:t>
      </w:r>
      <w:r w:rsidRPr="008C27E8">
        <w:rPr>
          <w:rFonts w:ascii="Palatino Linotype" w:hAnsi="Palatino Linotype"/>
        </w:rPr>
        <w:t>lo siguiente:</w:t>
      </w:r>
    </w:p>
    <w:p w14:paraId="48BC8B8A" w14:textId="77777777" w:rsidR="00E436D1" w:rsidRPr="008C27E8" w:rsidRDefault="00E436D1" w:rsidP="00E436D1">
      <w:pPr>
        <w:spacing w:line="360" w:lineRule="auto"/>
        <w:jc w:val="both"/>
        <w:rPr>
          <w:rFonts w:ascii="Palatino Linotype" w:hAnsi="Palatino Linotype" w:cs="Arial"/>
        </w:rPr>
      </w:pPr>
    </w:p>
    <w:p w14:paraId="0441FBE3" w14:textId="77777777" w:rsidR="00E436D1" w:rsidRPr="00470304" w:rsidRDefault="00D8792C" w:rsidP="00E436D1">
      <w:pPr>
        <w:pStyle w:val="Prrafodelista"/>
        <w:numPr>
          <w:ilvl w:val="0"/>
          <w:numId w:val="10"/>
        </w:numPr>
        <w:spacing w:before="240" w:line="360" w:lineRule="auto"/>
        <w:ind w:right="72"/>
        <w:jc w:val="both"/>
        <w:rPr>
          <w:rFonts w:ascii="Palatino Linotype" w:hAnsi="Palatino Linotype" w:cs="Arial"/>
        </w:rPr>
      </w:pPr>
      <w:r>
        <w:rPr>
          <w:rFonts w:ascii="Palatino Linotype" w:hAnsi="Palatino Linotype" w:cs="Tahoma"/>
          <w:bCs/>
        </w:rPr>
        <w:t>Contrato remitido en informe justificado.</w:t>
      </w:r>
    </w:p>
    <w:p w14:paraId="7268E344" w14:textId="77777777" w:rsidR="00E436D1" w:rsidRDefault="00E436D1" w:rsidP="00E436D1">
      <w:pPr>
        <w:pStyle w:val="Prrafodelista"/>
        <w:spacing w:line="360" w:lineRule="auto"/>
        <w:ind w:left="1080"/>
        <w:jc w:val="both"/>
        <w:rPr>
          <w:rFonts w:ascii="Palatino Linotype" w:hAnsi="Palatino Linotype" w:cs="Arial"/>
          <w:i/>
        </w:rPr>
      </w:pPr>
    </w:p>
    <w:p w14:paraId="3CE3A38F" w14:textId="77777777" w:rsidR="00E436D1" w:rsidRPr="00953C36" w:rsidRDefault="00E436D1" w:rsidP="00E436D1">
      <w:pPr>
        <w:pStyle w:val="Prrafodelista"/>
        <w:spacing w:line="360" w:lineRule="auto"/>
        <w:ind w:left="1080"/>
        <w:jc w:val="both"/>
        <w:rPr>
          <w:rFonts w:ascii="Palatino Linotype" w:hAnsi="Palatino Linotype" w:cs="Arial"/>
        </w:rPr>
      </w:pPr>
      <w:r w:rsidRPr="00953C36">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4068888" w14:textId="77777777" w:rsidR="00E436D1" w:rsidRPr="00DC5E29" w:rsidRDefault="00E436D1" w:rsidP="00E436D1">
      <w:pPr>
        <w:spacing w:line="360" w:lineRule="auto"/>
        <w:jc w:val="both"/>
        <w:rPr>
          <w:rFonts w:ascii="Palatino Linotype" w:hAnsi="Palatino Linotype" w:cs="Arial"/>
        </w:rPr>
      </w:pPr>
    </w:p>
    <w:p w14:paraId="09B08C3F" w14:textId="77777777" w:rsidR="00E436D1" w:rsidRPr="006F36F4" w:rsidRDefault="00E436D1" w:rsidP="00E436D1">
      <w:pPr>
        <w:spacing w:line="360" w:lineRule="auto"/>
        <w:jc w:val="both"/>
        <w:rPr>
          <w:rFonts w:ascii="Palatino Linotype" w:hAnsi="Palatino Linotype" w:cs="Tahoma"/>
        </w:rPr>
      </w:pPr>
      <w:r w:rsidRPr="00593F5D">
        <w:rPr>
          <w:rFonts w:ascii="Palatino Linotype" w:hAnsi="Palatino Linotype" w:cs="Arial"/>
          <w:b/>
          <w:sz w:val="28"/>
        </w:rPr>
        <w:t>TERCERO</w:t>
      </w:r>
      <w:r w:rsidRPr="00593F5D">
        <w:rPr>
          <w:rFonts w:ascii="Palatino Linotype" w:hAnsi="Palatino Linotype" w:cs="Arial"/>
          <w:b/>
        </w:rPr>
        <w:t>.</w:t>
      </w:r>
      <w:r w:rsidRPr="00593F5D">
        <w:rPr>
          <w:rFonts w:ascii="Palatino Linotype" w:hAnsi="Palatino Linotype" w:cs="Arial"/>
        </w:rPr>
        <w:t xml:space="preserve"> </w:t>
      </w:r>
      <w:r w:rsidRPr="006F36F4">
        <w:rPr>
          <w:rFonts w:ascii="Palatino Linotype" w:hAnsi="Palatino Linotype" w:cstheme="minorHAnsi"/>
          <w:b/>
        </w:rPr>
        <w:t>NOTIFÍQUESE</w:t>
      </w:r>
      <w:r w:rsidRPr="006F36F4">
        <w:rPr>
          <w:rFonts w:ascii="Palatino Linotype" w:hAnsi="Palatino Linotype" w:cstheme="minorHAnsi"/>
          <w:i/>
        </w:rPr>
        <w:t xml:space="preserve"> </w:t>
      </w:r>
      <w:r w:rsidRPr="006F36F4">
        <w:rPr>
          <w:rFonts w:ascii="Palatino Linotype" w:hAnsi="Palatino Linotype" w:cstheme="minorHAnsi"/>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6066F7">
        <w:rPr>
          <w:rFonts w:ascii="Palatino Linotype" w:hAnsi="Palatino Linotype" w:cstheme="minorHAnsi"/>
          <w:b/>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010143" w14:textId="77777777" w:rsidR="00E436D1" w:rsidRPr="00593F5D" w:rsidRDefault="00E436D1" w:rsidP="00E436D1">
      <w:pPr>
        <w:spacing w:line="360" w:lineRule="auto"/>
        <w:jc w:val="both"/>
        <w:rPr>
          <w:rFonts w:ascii="Palatino Linotype" w:hAnsi="Palatino Linotype" w:cs="Tahoma"/>
          <w:bCs/>
        </w:rPr>
      </w:pPr>
    </w:p>
    <w:p w14:paraId="229A3FE8" w14:textId="77777777" w:rsidR="00E436D1" w:rsidRDefault="00E436D1" w:rsidP="00E436D1">
      <w:pPr>
        <w:autoSpaceDE w:val="0"/>
        <w:autoSpaceDN w:val="0"/>
        <w:adjustRightInd w:val="0"/>
        <w:spacing w:line="360" w:lineRule="auto"/>
        <w:jc w:val="both"/>
        <w:rPr>
          <w:rFonts w:ascii="Palatino Linotype" w:hAnsi="Palatino Linotype" w:cs="Arial"/>
        </w:rPr>
      </w:pPr>
      <w:r w:rsidRPr="00593F5D">
        <w:rPr>
          <w:rFonts w:ascii="Palatino Linotype" w:hAnsi="Palatino Linotype" w:cs="Arial"/>
          <w:b/>
          <w:sz w:val="28"/>
          <w:szCs w:val="28"/>
        </w:rPr>
        <w:lastRenderedPageBreak/>
        <w:t>CUARTO.</w:t>
      </w:r>
      <w:r w:rsidRPr="00593F5D">
        <w:rPr>
          <w:rFonts w:ascii="Palatino Linotype" w:hAnsi="Palatino Linotype" w:cs="Arial"/>
          <w:b/>
        </w:rPr>
        <w:t xml:space="preserve"> </w:t>
      </w:r>
      <w:r w:rsidRPr="00593F5D">
        <w:rPr>
          <w:rFonts w:ascii="Palatino Linotype" w:hAnsi="Palatino Linotype" w:cs="Arial"/>
        </w:rPr>
        <w:t xml:space="preserve">De conformidad con el artículo 198 de la Ley de Transparencia y Acceso a la Información Pública del Estado de México y Municipios, de considerarlo procedente, el </w:t>
      </w:r>
      <w:r w:rsidRPr="00593F5D">
        <w:rPr>
          <w:rFonts w:ascii="Palatino Linotype" w:hAnsi="Palatino Linotype" w:cs="Arial"/>
          <w:b/>
        </w:rPr>
        <w:t>Sujeto Obligado</w:t>
      </w:r>
      <w:r w:rsidRPr="00593F5D">
        <w:rPr>
          <w:rFonts w:ascii="Palatino Linotype" w:hAnsi="Palatino Linotype" w:cs="Arial"/>
        </w:rPr>
        <w:t xml:space="preserve"> de manera fundada y motivada, podrá solicitar una ampliación de plazo para el cumplimiento de la presente resolución.</w:t>
      </w:r>
    </w:p>
    <w:p w14:paraId="12927596" w14:textId="77777777" w:rsidR="00E436D1" w:rsidRPr="00593F5D" w:rsidRDefault="00E436D1" w:rsidP="00E436D1">
      <w:pPr>
        <w:autoSpaceDE w:val="0"/>
        <w:autoSpaceDN w:val="0"/>
        <w:adjustRightInd w:val="0"/>
        <w:spacing w:line="360" w:lineRule="auto"/>
        <w:jc w:val="both"/>
        <w:rPr>
          <w:rFonts w:ascii="Palatino Linotype" w:hAnsi="Palatino Linotype" w:cs="Arial"/>
        </w:rPr>
      </w:pPr>
    </w:p>
    <w:p w14:paraId="17B5A7DA" w14:textId="77777777" w:rsidR="00E436D1" w:rsidRDefault="00E436D1" w:rsidP="00E436D1">
      <w:pPr>
        <w:spacing w:line="360" w:lineRule="auto"/>
        <w:jc w:val="both"/>
        <w:rPr>
          <w:rFonts w:ascii="Palatino Linotype" w:hAnsi="Palatino Linotype"/>
          <w:color w:val="222222"/>
          <w:shd w:val="clear" w:color="auto" w:fill="FFFFFF"/>
        </w:rPr>
      </w:pPr>
      <w:r w:rsidRPr="00DB757B">
        <w:rPr>
          <w:rFonts w:ascii="Palatino Linotype" w:hAnsi="Palatino Linotype" w:cs="Arial"/>
          <w:b/>
        </w:rPr>
        <w:t xml:space="preserve">QUINTO. NOTIFÍQUESE </w:t>
      </w:r>
      <w:r>
        <w:rPr>
          <w:rFonts w:ascii="Palatino Linotype" w:hAnsi="Palatino Linotype" w:cs="Arial"/>
        </w:rPr>
        <w:t>la presente resolución al</w:t>
      </w:r>
      <w:r w:rsidRPr="00DB757B">
        <w:rPr>
          <w:rFonts w:ascii="Palatino Linotype" w:hAnsi="Palatino Linotype" w:cs="Arial"/>
        </w:rPr>
        <w:t xml:space="preserve"> </w:t>
      </w:r>
      <w:r w:rsidRPr="00DB757B">
        <w:rPr>
          <w:rFonts w:ascii="Palatino Linotype" w:hAnsi="Palatino Linotype" w:cs="Arial"/>
          <w:b/>
        </w:rPr>
        <w:t xml:space="preserve">RECURRENTE vía </w:t>
      </w:r>
      <w:r>
        <w:rPr>
          <w:rFonts w:ascii="Palatino Linotype" w:hAnsi="Palatino Linotype" w:cs="Arial"/>
        </w:rPr>
        <w:t xml:space="preserve">Sistema de Acceso a la Información Mexiquense </w:t>
      </w:r>
      <w:r>
        <w:rPr>
          <w:rFonts w:ascii="Palatino Linotype" w:hAnsi="Palatino Linotype" w:cs="Arial"/>
          <w:b/>
        </w:rPr>
        <w:t xml:space="preserve">(SAIMEX) </w:t>
      </w:r>
      <w:r w:rsidRPr="00DB757B">
        <w:rPr>
          <w:rFonts w:ascii="Palatino Linotype" w:hAnsi="Palatino Linotype" w:cs="Arial"/>
        </w:rPr>
        <w:t xml:space="preserve">y hágase de su conocimiento que, </w:t>
      </w:r>
      <w:r w:rsidRPr="00DB757B">
        <w:rPr>
          <w:rFonts w:ascii="Palatino Linotype" w:hAnsi="Palatino Linotype"/>
          <w:color w:val="222222"/>
          <w:shd w:val="clear" w:color="auto" w:fill="FFFFFF"/>
        </w:rPr>
        <w:t xml:space="preserve">de conformidad con lo </w:t>
      </w:r>
      <w:r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DB757B">
        <w:rPr>
          <w:rFonts w:ascii="Palatino Linotype" w:hAnsi="Palatino Linotype"/>
          <w:color w:val="222222"/>
          <w:shd w:val="clear" w:color="auto" w:fill="FFFFFF"/>
        </w:rPr>
        <w:t>leyes aplicables.</w:t>
      </w:r>
    </w:p>
    <w:p w14:paraId="2EF51E0E" w14:textId="77777777" w:rsidR="00E436D1" w:rsidRDefault="00E436D1" w:rsidP="00E436D1">
      <w:pPr>
        <w:autoSpaceDE w:val="0"/>
        <w:autoSpaceDN w:val="0"/>
        <w:adjustRightInd w:val="0"/>
        <w:spacing w:line="360" w:lineRule="auto"/>
        <w:jc w:val="both"/>
        <w:rPr>
          <w:rFonts w:ascii="Palatino Linotype" w:hAnsi="Palatino Linotype" w:cs="Arial"/>
        </w:rPr>
      </w:pPr>
    </w:p>
    <w:p w14:paraId="0C8EB9FC" w14:textId="77777777" w:rsidR="00E436D1" w:rsidRPr="00A151D0" w:rsidRDefault="00E436D1" w:rsidP="006C768B">
      <w:pPr>
        <w:spacing w:line="360" w:lineRule="auto"/>
        <w:jc w:val="both"/>
        <w:rPr>
          <w:rFonts w:ascii="Palatino Linotype" w:hAnsi="Palatino Linotype" w:cs="Arial"/>
          <w:sz w:val="20"/>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6C768B">
        <w:rPr>
          <w:rFonts w:ascii="Palatino Linotype" w:hAnsi="Palatino Linotype" w:cs="Arial"/>
        </w:rPr>
        <w:t xml:space="preserve"> </w:t>
      </w:r>
      <w:r w:rsidR="006C768B">
        <w:rPr>
          <w:rFonts w:ascii="Palatino Linotype" w:eastAsiaTheme="minorHAnsi" w:hAnsi="Palatino Linotype" w:cs="Arial"/>
          <w:lang w:val="es-MX" w:eastAsia="en-US"/>
        </w:rPr>
        <w:t>(AUSENCIA JUSTIFICADA)</w:t>
      </w:r>
      <w:r w:rsidRPr="007C3942">
        <w:rPr>
          <w:rFonts w:ascii="Palatino Linotype" w:hAnsi="Palatino Linotype" w:cs="Arial"/>
        </w:rPr>
        <w:t xml:space="preserve"> Y GUADALUPE RAMÍREZ PEÑA, EN LA </w:t>
      </w:r>
      <w:r>
        <w:rPr>
          <w:rFonts w:ascii="Palatino Linotype" w:hAnsi="Palatino Linotype" w:cs="Arial"/>
        </w:rPr>
        <w:t xml:space="preserve">TRIGÉSIMA NOVENA </w:t>
      </w:r>
      <w:r w:rsidRPr="007C3942">
        <w:rPr>
          <w:rFonts w:ascii="Palatino Linotype" w:hAnsi="Palatino Linotype" w:cs="Arial"/>
        </w:rPr>
        <w:t>SESIÓN ORDINARIA CELEBRADA EL</w:t>
      </w:r>
      <w:r>
        <w:rPr>
          <w:rFonts w:ascii="Palatino Linotype" w:hAnsi="Palatino Linotype" w:cs="Arial"/>
        </w:rPr>
        <w:t xml:space="preserve"> PRIMERO DE NOVIEMBRE DE DOS MIL VEINTITRÉS</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6C768B">
        <w:rPr>
          <w:rFonts w:ascii="Palatino Linotype" w:hAnsi="Palatino Linotype" w:cs="Arial"/>
        </w:rPr>
        <w:t>----</w:t>
      </w:r>
    </w:p>
    <w:p w14:paraId="5A81A32E" w14:textId="77777777" w:rsidR="00E436D1" w:rsidRPr="005323D1" w:rsidRDefault="00E436D1" w:rsidP="00E436D1">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14:paraId="3A5E031D" w14:textId="77777777" w:rsidR="00E436D1" w:rsidRDefault="00E436D1" w:rsidP="00E436D1"/>
    <w:p w14:paraId="43AA3C7D" w14:textId="77777777" w:rsidR="00E436D1" w:rsidRDefault="00E436D1" w:rsidP="00E436D1"/>
    <w:p w14:paraId="74DF4FCA" w14:textId="77777777" w:rsidR="00E436D1" w:rsidRDefault="00E436D1" w:rsidP="00E436D1"/>
    <w:p w14:paraId="3604E40E" w14:textId="77777777" w:rsidR="00E436D1" w:rsidRDefault="00E436D1" w:rsidP="00E436D1"/>
    <w:p w14:paraId="74ADC7AC" w14:textId="77777777" w:rsidR="00E436D1" w:rsidRDefault="00E436D1" w:rsidP="00E436D1"/>
    <w:p w14:paraId="49D2027A" w14:textId="77777777" w:rsidR="00E436D1" w:rsidRDefault="00E436D1" w:rsidP="00E436D1"/>
    <w:p w14:paraId="18B5D8DD" w14:textId="77777777" w:rsidR="00E436D1" w:rsidRDefault="00E436D1" w:rsidP="00E436D1"/>
    <w:p w14:paraId="134D6842" w14:textId="77777777" w:rsidR="00E436D1" w:rsidRDefault="00E436D1" w:rsidP="00E436D1"/>
    <w:p w14:paraId="1BA57AE1" w14:textId="77777777" w:rsidR="00E436D1" w:rsidRDefault="00E436D1" w:rsidP="00E436D1"/>
    <w:p w14:paraId="3667C77B" w14:textId="77777777" w:rsidR="00E436D1" w:rsidRDefault="00E436D1" w:rsidP="00E436D1"/>
    <w:p w14:paraId="465C86EF" w14:textId="77777777" w:rsidR="00E436D1" w:rsidRDefault="00E436D1" w:rsidP="00E436D1"/>
    <w:p w14:paraId="66B16314" w14:textId="77777777" w:rsidR="00E436D1" w:rsidRDefault="00E436D1" w:rsidP="00E436D1"/>
    <w:p w14:paraId="3E32D174" w14:textId="77777777" w:rsidR="00E436D1" w:rsidRDefault="00E436D1" w:rsidP="00E436D1"/>
    <w:p w14:paraId="3E9A2B27" w14:textId="77777777" w:rsidR="00E436D1" w:rsidRDefault="00E436D1" w:rsidP="00E436D1"/>
    <w:p w14:paraId="3B76531B" w14:textId="77777777" w:rsidR="00E436D1" w:rsidRDefault="00E436D1" w:rsidP="00E436D1"/>
    <w:p w14:paraId="455F07C7" w14:textId="77777777" w:rsidR="000C52FF" w:rsidRDefault="000C52FF"/>
    <w:sectPr w:rsidR="000C52FF" w:rsidSect="009A267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8906" w14:textId="77777777" w:rsidR="009A2679" w:rsidRDefault="009A2679" w:rsidP="00E436D1">
      <w:r>
        <w:separator/>
      </w:r>
    </w:p>
  </w:endnote>
  <w:endnote w:type="continuationSeparator" w:id="0">
    <w:p w14:paraId="5FDD26D4" w14:textId="77777777" w:rsidR="009A2679" w:rsidRDefault="009A2679" w:rsidP="00E4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9B49" w14:textId="77777777" w:rsidR="009A2679" w:rsidRPr="00A2780F" w:rsidRDefault="009A2679" w:rsidP="009A267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C768B">
      <w:rPr>
        <w:rFonts w:ascii="Arial" w:hAnsi="Arial" w:cs="Arial"/>
        <w:b/>
        <w:bCs/>
        <w:noProof/>
        <w:sz w:val="20"/>
        <w:szCs w:val="20"/>
      </w:rPr>
      <w:t>32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C768B">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301" w14:textId="77777777" w:rsidR="009A2679" w:rsidRPr="00070856" w:rsidRDefault="009A2679" w:rsidP="009A267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C768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C768B">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CDA9" w14:textId="77777777" w:rsidR="009A2679" w:rsidRDefault="009A2679" w:rsidP="00E436D1">
      <w:r>
        <w:separator/>
      </w:r>
    </w:p>
  </w:footnote>
  <w:footnote w:type="continuationSeparator" w:id="0">
    <w:p w14:paraId="408195C4" w14:textId="77777777" w:rsidR="009A2679" w:rsidRDefault="009A2679" w:rsidP="00E436D1">
      <w:r>
        <w:continuationSeparator/>
      </w:r>
    </w:p>
  </w:footnote>
  <w:footnote w:id="1">
    <w:p w14:paraId="04B483F3" w14:textId="77777777" w:rsidR="009A2679" w:rsidRPr="005552A8" w:rsidRDefault="009A2679" w:rsidP="00E436D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36C3BE" w14:textId="77777777" w:rsidR="009A2679" w:rsidRPr="005552A8" w:rsidRDefault="009A2679" w:rsidP="00E436D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9A2679" w:rsidRPr="008F2CCC" w14:paraId="10065614" w14:textId="77777777" w:rsidTr="009A2679">
      <w:tc>
        <w:tcPr>
          <w:tcW w:w="3620" w:type="dxa"/>
          <w:shd w:val="clear" w:color="auto" w:fill="auto"/>
        </w:tcPr>
        <w:p w14:paraId="7E87B3B8" w14:textId="77777777" w:rsidR="009A2679" w:rsidRPr="007E5FC4" w:rsidRDefault="009A2679" w:rsidP="009A267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7068418" w14:textId="77777777" w:rsidR="009A2679" w:rsidRPr="00664658" w:rsidRDefault="009A2679" w:rsidP="009A267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04795/INFOEM/IP/RR/2023</w:t>
          </w:r>
        </w:p>
      </w:tc>
    </w:tr>
    <w:tr w:rsidR="009A2679" w:rsidRPr="008F2CCC" w14:paraId="0CB507CA" w14:textId="77777777" w:rsidTr="009A2679">
      <w:tc>
        <w:tcPr>
          <w:tcW w:w="3620" w:type="dxa"/>
          <w:shd w:val="clear" w:color="auto" w:fill="auto"/>
        </w:tcPr>
        <w:p w14:paraId="5E20EA12" w14:textId="77777777" w:rsidR="009A2679" w:rsidRPr="007E5FC4" w:rsidRDefault="009A2679" w:rsidP="009A267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FC0A635" w14:textId="77777777" w:rsidR="009A2679" w:rsidRPr="00664658" w:rsidRDefault="009A2679" w:rsidP="009A2679">
          <w:pPr>
            <w:spacing w:line="276" w:lineRule="auto"/>
            <w:jc w:val="right"/>
            <w:rPr>
              <w:rFonts w:ascii="Palatino Linotype" w:hAnsi="Palatino Linotype"/>
              <w:b/>
              <w:sz w:val="22"/>
              <w:szCs w:val="22"/>
              <w:lang w:val="es-ES_tradnl"/>
            </w:rPr>
          </w:pPr>
          <w:r w:rsidRPr="00AA650B">
            <w:rPr>
              <w:rFonts w:ascii="Palatino Linotype" w:hAnsi="Palatino Linotype"/>
              <w:b/>
              <w:sz w:val="22"/>
              <w:szCs w:val="22"/>
            </w:rPr>
            <w:t>Comisión Estatal de Parques Naturales y de la Fauna</w:t>
          </w:r>
        </w:p>
      </w:tc>
    </w:tr>
    <w:tr w:rsidR="009A2679" w:rsidRPr="008F2CCC" w14:paraId="663D1A3A" w14:textId="77777777" w:rsidTr="009A2679">
      <w:trPr>
        <w:trHeight w:val="228"/>
      </w:trPr>
      <w:tc>
        <w:tcPr>
          <w:tcW w:w="3620" w:type="dxa"/>
          <w:shd w:val="clear" w:color="auto" w:fill="auto"/>
        </w:tcPr>
        <w:p w14:paraId="17F87D45" w14:textId="77777777" w:rsidR="009A2679" w:rsidRPr="007E5FC4" w:rsidRDefault="009A2679" w:rsidP="009A267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2EA6BFA" w14:textId="77777777" w:rsidR="009A2679" w:rsidRPr="00664658" w:rsidRDefault="009A2679" w:rsidP="009A267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1241D0E" w14:textId="77777777" w:rsidR="009A2679" w:rsidRDefault="009A2679" w:rsidP="009A2679">
    <w:pPr>
      <w:pStyle w:val="Encabezado"/>
      <w:tabs>
        <w:tab w:val="clear" w:pos="4252"/>
        <w:tab w:val="clear" w:pos="8504"/>
        <w:tab w:val="left" w:pos="2326"/>
      </w:tabs>
      <w:rPr>
        <w:rFonts w:ascii="Palatino Linotype" w:hAnsi="Palatino Linotype"/>
        <w:sz w:val="20"/>
      </w:rPr>
    </w:pPr>
  </w:p>
  <w:p w14:paraId="717B70D5" w14:textId="77777777" w:rsidR="009A2679" w:rsidRPr="001779E0" w:rsidRDefault="009A2679" w:rsidP="009A267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431E9C" wp14:editId="30FA259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9A2679" w:rsidRPr="008F2CCC" w14:paraId="15831E0D" w14:textId="77777777" w:rsidTr="009A2679">
      <w:tc>
        <w:tcPr>
          <w:tcW w:w="2977" w:type="dxa"/>
          <w:shd w:val="clear" w:color="auto" w:fill="auto"/>
        </w:tcPr>
        <w:p w14:paraId="28B12782" w14:textId="77777777" w:rsidR="009A2679" w:rsidRPr="007E5FC4" w:rsidRDefault="009A2679" w:rsidP="009A267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F456D69" w14:textId="77777777" w:rsidR="009A2679" w:rsidRPr="008F2CCC" w:rsidRDefault="009A2679" w:rsidP="009A267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04795/INFOEM/IP/RR/2023</w:t>
          </w:r>
        </w:p>
      </w:tc>
    </w:tr>
    <w:tr w:rsidR="009A2679" w:rsidRPr="008F2CCC" w14:paraId="5EC738B2" w14:textId="77777777" w:rsidTr="009A2679">
      <w:tc>
        <w:tcPr>
          <w:tcW w:w="2977" w:type="dxa"/>
          <w:shd w:val="clear" w:color="auto" w:fill="auto"/>
          <w:vAlign w:val="center"/>
        </w:tcPr>
        <w:p w14:paraId="6224A872" w14:textId="77777777" w:rsidR="009A2679" w:rsidRPr="007E5FC4" w:rsidRDefault="009A2679" w:rsidP="009A267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35F0172" w14:textId="63AAFDAC" w:rsidR="009A2679" w:rsidRPr="008F2CCC" w:rsidRDefault="00561FB9" w:rsidP="009A267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w:t>
          </w:r>
          <w:r w:rsidR="009A2679" w:rsidRPr="00AA650B">
            <w:rPr>
              <w:rFonts w:ascii="Palatino Linotype" w:hAnsi="Palatino Linotype"/>
              <w:b/>
              <w:sz w:val="22"/>
              <w:szCs w:val="22"/>
              <w:lang w:val="es-ES_tradnl"/>
            </w:rPr>
            <w:t xml:space="preserve"> </w:t>
          </w:r>
          <w:r>
            <w:rPr>
              <w:rFonts w:ascii="Palatino Linotype" w:hAnsi="Palatino Linotype"/>
              <w:b/>
              <w:sz w:val="22"/>
              <w:szCs w:val="22"/>
              <w:lang w:val="es-ES_tradnl"/>
            </w:rPr>
            <w:t>XXXXXXXXXXXXXXX</w:t>
          </w:r>
        </w:p>
      </w:tc>
    </w:tr>
    <w:tr w:rsidR="009A2679" w:rsidRPr="008F2CCC" w14:paraId="6C69BBF2" w14:textId="77777777" w:rsidTr="009A2679">
      <w:trPr>
        <w:trHeight w:val="228"/>
      </w:trPr>
      <w:tc>
        <w:tcPr>
          <w:tcW w:w="2977" w:type="dxa"/>
          <w:shd w:val="clear" w:color="auto" w:fill="auto"/>
        </w:tcPr>
        <w:p w14:paraId="1BD6ED0B" w14:textId="77777777" w:rsidR="009A2679" w:rsidRPr="007E5FC4" w:rsidRDefault="009A2679" w:rsidP="009A267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F507373" w14:textId="77777777" w:rsidR="009A2679" w:rsidRPr="00DC41C8" w:rsidRDefault="009A2679" w:rsidP="009A2679">
          <w:pPr>
            <w:spacing w:line="360" w:lineRule="auto"/>
            <w:jc w:val="right"/>
            <w:rPr>
              <w:rFonts w:ascii="Palatino Linotype" w:hAnsi="Palatino Linotype"/>
              <w:b/>
              <w:sz w:val="22"/>
              <w:szCs w:val="22"/>
            </w:rPr>
          </w:pPr>
          <w:r w:rsidRPr="00AA650B">
            <w:rPr>
              <w:rFonts w:ascii="Palatino Linotype" w:hAnsi="Palatino Linotype"/>
              <w:b/>
              <w:sz w:val="22"/>
              <w:szCs w:val="22"/>
            </w:rPr>
            <w:t>Comisión Estatal de Parques Naturales y de la Fauna</w:t>
          </w:r>
        </w:p>
      </w:tc>
    </w:tr>
    <w:tr w:rsidR="009A2679" w:rsidRPr="008F2CCC" w14:paraId="48E12205" w14:textId="77777777" w:rsidTr="009A2679">
      <w:tc>
        <w:tcPr>
          <w:tcW w:w="2977" w:type="dxa"/>
          <w:shd w:val="clear" w:color="auto" w:fill="auto"/>
        </w:tcPr>
        <w:p w14:paraId="2F5C2375" w14:textId="77777777" w:rsidR="009A2679" w:rsidRPr="007E5FC4" w:rsidRDefault="009A2679" w:rsidP="009A267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CC912BF" w14:textId="77777777" w:rsidR="009A2679" w:rsidRPr="008F2CCC" w:rsidRDefault="009A2679" w:rsidP="009A267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FE304BC" w14:textId="77777777" w:rsidR="009A2679" w:rsidRPr="009F1AB6" w:rsidRDefault="009A267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818A79" wp14:editId="0FA9EB4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566CEB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62741"/>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9146F"/>
    <w:multiLevelType w:val="multilevel"/>
    <w:tmpl w:val="6688CA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84F48E1"/>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52CF7"/>
    <w:multiLevelType w:val="hybridMultilevel"/>
    <w:tmpl w:val="72000286"/>
    <w:lvl w:ilvl="0" w:tplc="DCC6169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0E4301"/>
    <w:multiLevelType w:val="hybridMultilevel"/>
    <w:tmpl w:val="72000286"/>
    <w:lvl w:ilvl="0" w:tplc="DCC6169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92E3F2D"/>
    <w:multiLevelType w:val="hybridMultilevel"/>
    <w:tmpl w:val="70DC04EA"/>
    <w:lvl w:ilvl="0" w:tplc="691CB00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95A35C7"/>
    <w:multiLevelType w:val="hybridMultilevel"/>
    <w:tmpl w:val="FE6AEE6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EB5CF9"/>
    <w:multiLevelType w:val="hybridMultilevel"/>
    <w:tmpl w:val="12AEF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316CF6"/>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1D13FE"/>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FE2994"/>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DD74D1"/>
    <w:multiLevelType w:val="hybridMultilevel"/>
    <w:tmpl w:val="72000286"/>
    <w:lvl w:ilvl="0" w:tplc="DCC6169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E705F3F"/>
    <w:multiLevelType w:val="hybridMultilevel"/>
    <w:tmpl w:val="71CC03F0"/>
    <w:lvl w:ilvl="0" w:tplc="B57CD0B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987850860">
    <w:abstractNumId w:val="0"/>
  </w:num>
  <w:num w:numId="2" w16cid:durableId="34887282">
    <w:abstractNumId w:val="7"/>
  </w:num>
  <w:num w:numId="3" w16cid:durableId="1092631618">
    <w:abstractNumId w:val="5"/>
  </w:num>
  <w:num w:numId="4" w16cid:durableId="1854805878">
    <w:abstractNumId w:val="2"/>
  </w:num>
  <w:num w:numId="5" w16cid:durableId="359016588">
    <w:abstractNumId w:val="11"/>
  </w:num>
  <w:num w:numId="6" w16cid:durableId="1761754818">
    <w:abstractNumId w:val="3"/>
  </w:num>
  <w:num w:numId="7" w16cid:durableId="394669413">
    <w:abstractNumId w:val="10"/>
  </w:num>
  <w:num w:numId="8" w16cid:durableId="891968843">
    <w:abstractNumId w:val="8"/>
  </w:num>
  <w:num w:numId="9" w16cid:durableId="1135026991">
    <w:abstractNumId w:val="14"/>
  </w:num>
  <w:num w:numId="10" w16cid:durableId="1774936054">
    <w:abstractNumId w:val="13"/>
  </w:num>
  <w:num w:numId="11" w16cid:durableId="1458066631">
    <w:abstractNumId w:val="12"/>
  </w:num>
  <w:num w:numId="12" w16cid:durableId="162476247">
    <w:abstractNumId w:val="6"/>
  </w:num>
  <w:num w:numId="13" w16cid:durableId="784157239">
    <w:abstractNumId w:val="17"/>
  </w:num>
  <w:num w:numId="14" w16cid:durableId="1814130809">
    <w:abstractNumId w:val="15"/>
  </w:num>
  <w:num w:numId="15" w16cid:durableId="1059982484">
    <w:abstractNumId w:val="4"/>
  </w:num>
  <w:num w:numId="16" w16cid:durableId="1607925973">
    <w:abstractNumId w:val="1"/>
  </w:num>
  <w:num w:numId="17" w16cid:durableId="2066172060">
    <w:abstractNumId w:val="16"/>
  </w:num>
  <w:num w:numId="18" w16cid:durableId="69107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D1"/>
    <w:rsid w:val="00005038"/>
    <w:rsid w:val="000C52FF"/>
    <w:rsid w:val="00104201"/>
    <w:rsid w:val="0025527F"/>
    <w:rsid w:val="0044013D"/>
    <w:rsid w:val="00517CD8"/>
    <w:rsid w:val="00561FB9"/>
    <w:rsid w:val="00620081"/>
    <w:rsid w:val="006A6185"/>
    <w:rsid w:val="006C768B"/>
    <w:rsid w:val="00765D0E"/>
    <w:rsid w:val="007B0B5D"/>
    <w:rsid w:val="007B3067"/>
    <w:rsid w:val="009A2679"/>
    <w:rsid w:val="009C2E28"/>
    <w:rsid w:val="00AA650B"/>
    <w:rsid w:val="00D703B0"/>
    <w:rsid w:val="00D726E4"/>
    <w:rsid w:val="00D8792C"/>
    <w:rsid w:val="00E436D1"/>
    <w:rsid w:val="00F61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3400"/>
  <w15:chartTrackingRefBased/>
  <w15:docId w15:val="{E9D8C16D-5C08-4BFE-BB19-B4E2B40F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6D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436D1"/>
    <w:rPr>
      <w:rFonts w:eastAsiaTheme="minorEastAsia"/>
      <w:sz w:val="24"/>
      <w:szCs w:val="24"/>
      <w:lang w:val="es-ES_tradnl" w:eastAsia="es-ES"/>
    </w:rPr>
  </w:style>
  <w:style w:type="paragraph" w:styleId="Piedepgina">
    <w:name w:val="footer"/>
    <w:basedOn w:val="Normal"/>
    <w:link w:val="PiedepginaCar"/>
    <w:uiPriority w:val="99"/>
    <w:unhideWhenUsed/>
    <w:rsid w:val="00E436D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436D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436D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436D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436D1"/>
    <w:pPr>
      <w:spacing w:after="0" w:line="240" w:lineRule="auto"/>
    </w:pPr>
  </w:style>
  <w:style w:type="character" w:customStyle="1" w:styleId="SinespaciadoCar">
    <w:name w:val="Sin espaciado Car"/>
    <w:aliases w:val="Francesa Car,INAI Car"/>
    <w:link w:val="Sinespaciado"/>
    <w:uiPriority w:val="1"/>
    <w:locked/>
    <w:rsid w:val="00E436D1"/>
  </w:style>
  <w:style w:type="character" w:styleId="Hipervnculo">
    <w:name w:val="Hyperlink"/>
    <w:aliases w:val="Hipervínculo1,Hipervínculo11,Hipervínculo12,Hipervínculo13,Hipervínculo14,Hipervínculo15"/>
    <w:basedOn w:val="Fuentedeprrafopredeter"/>
    <w:uiPriority w:val="99"/>
    <w:unhideWhenUsed/>
    <w:rsid w:val="00E436D1"/>
    <w:rPr>
      <w:color w:val="0563C1" w:themeColor="hyperlink"/>
      <w:u w:val="single"/>
    </w:rPr>
  </w:style>
  <w:style w:type="paragraph" w:customStyle="1" w:styleId="INFOEM">
    <w:name w:val="INFOEM"/>
    <w:basedOn w:val="Normal"/>
    <w:qFormat/>
    <w:rsid w:val="00E436D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436D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436D1"/>
    <w:rPr>
      <w:vertAlign w:val="superscript"/>
    </w:rPr>
  </w:style>
  <w:style w:type="character" w:styleId="Textoennegrita">
    <w:name w:val="Strong"/>
    <w:uiPriority w:val="22"/>
    <w:qFormat/>
    <w:rsid w:val="00E436D1"/>
    <w:rPr>
      <w:b/>
      <w:bCs/>
    </w:rPr>
  </w:style>
  <w:style w:type="paragraph" w:customStyle="1" w:styleId="Citas">
    <w:name w:val="Citas"/>
    <w:basedOn w:val="Normal"/>
    <w:qFormat/>
    <w:rsid w:val="00E436D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E4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2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7364">
      <w:bodyDiv w:val="1"/>
      <w:marLeft w:val="0"/>
      <w:marRight w:val="0"/>
      <w:marTop w:val="0"/>
      <w:marBottom w:val="0"/>
      <w:divBdr>
        <w:top w:val="none" w:sz="0" w:space="0" w:color="auto"/>
        <w:left w:val="none" w:sz="0" w:space="0" w:color="auto"/>
        <w:bottom w:val="none" w:sz="0" w:space="0" w:color="auto"/>
        <w:right w:val="none" w:sz="0" w:space="0" w:color="auto"/>
      </w:divBdr>
    </w:div>
    <w:div w:id="21463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34</Pages>
  <Words>6942</Words>
  <Characters>38187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dcterms:created xsi:type="dcterms:W3CDTF">2023-10-19T21:45:00Z</dcterms:created>
  <dcterms:modified xsi:type="dcterms:W3CDTF">2023-11-17T18:29:00Z</dcterms:modified>
</cp:coreProperties>
</file>