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6F064A" w:rsidRDefault="009F09BC" w:rsidP="00855290">
      <w:pPr>
        <w:tabs>
          <w:tab w:val="left" w:pos="3465"/>
        </w:tabs>
        <w:spacing w:line="360" w:lineRule="auto"/>
        <w:jc w:val="both"/>
        <w:rPr>
          <w:rFonts w:ascii="Palatino Linotype" w:hAnsi="Palatino Linotype"/>
        </w:rPr>
      </w:pPr>
      <w:r w:rsidRPr="006F064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C683D" w:rsidRPr="006F064A">
        <w:rPr>
          <w:rFonts w:ascii="Palatino Linotype" w:hAnsi="Palatino Linotype"/>
          <w:b/>
        </w:rPr>
        <w:t>veintidós</w:t>
      </w:r>
      <w:r w:rsidRPr="006F064A">
        <w:rPr>
          <w:rFonts w:ascii="Palatino Linotype" w:hAnsi="Palatino Linotype"/>
          <w:b/>
        </w:rPr>
        <w:t xml:space="preserve"> </w:t>
      </w:r>
      <w:r w:rsidR="006F064A" w:rsidRPr="006F064A">
        <w:rPr>
          <w:rFonts w:ascii="Palatino Linotype" w:hAnsi="Palatino Linotype"/>
          <w:b/>
        </w:rPr>
        <w:t xml:space="preserve">(22) </w:t>
      </w:r>
      <w:r w:rsidRPr="006F064A">
        <w:rPr>
          <w:rFonts w:ascii="Palatino Linotype" w:hAnsi="Palatino Linotype"/>
          <w:b/>
        </w:rPr>
        <w:t xml:space="preserve">de </w:t>
      </w:r>
      <w:r w:rsidR="000C683D" w:rsidRPr="006F064A">
        <w:rPr>
          <w:rFonts w:ascii="Palatino Linotype" w:hAnsi="Palatino Linotype"/>
          <w:b/>
        </w:rPr>
        <w:t>febrero</w:t>
      </w:r>
      <w:r w:rsidR="004525CB" w:rsidRPr="006F064A">
        <w:rPr>
          <w:rFonts w:ascii="Palatino Linotype" w:hAnsi="Palatino Linotype"/>
          <w:b/>
        </w:rPr>
        <w:t xml:space="preserve"> de dos mil </w:t>
      </w:r>
      <w:r w:rsidR="000C683D" w:rsidRPr="006F064A">
        <w:rPr>
          <w:rFonts w:ascii="Palatino Linotype" w:hAnsi="Palatino Linotype"/>
          <w:b/>
        </w:rPr>
        <w:t>veintitrés</w:t>
      </w:r>
      <w:r w:rsidRPr="006F064A">
        <w:rPr>
          <w:rFonts w:ascii="Palatino Linotype" w:hAnsi="Palatino Linotype"/>
          <w:b/>
        </w:rPr>
        <w:t>.</w:t>
      </w:r>
    </w:p>
    <w:p w:rsidR="00A054B6" w:rsidRPr="006F064A" w:rsidRDefault="00A054B6" w:rsidP="00855290">
      <w:pPr>
        <w:tabs>
          <w:tab w:val="left" w:pos="3465"/>
        </w:tabs>
        <w:spacing w:line="360" w:lineRule="auto"/>
        <w:jc w:val="both"/>
        <w:rPr>
          <w:rFonts w:ascii="Palatino Linotype" w:hAnsi="Palatino Linotype"/>
        </w:rPr>
      </w:pPr>
    </w:p>
    <w:p w:rsidR="009F09BC" w:rsidRPr="006F064A" w:rsidRDefault="009F09BC" w:rsidP="00855290">
      <w:pPr>
        <w:spacing w:line="360" w:lineRule="auto"/>
        <w:jc w:val="both"/>
        <w:rPr>
          <w:rFonts w:ascii="Palatino Linotype" w:hAnsi="Palatino Linotype"/>
        </w:rPr>
      </w:pPr>
      <w:r w:rsidRPr="006F064A">
        <w:rPr>
          <w:rFonts w:ascii="Palatino Linotype" w:hAnsi="Palatino Linotype"/>
          <w:b/>
        </w:rPr>
        <w:t>VISTO</w:t>
      </w:r>
      <w:r w:rsidRPr="006F064A">
        <w:rPr>
          <w:rFonts w:ascii="Palatino Linotype" w:hAnsi="Palatino Linotype"/>
        </w:rPr>
        <w:t xml:space="preserve"> </w:t>
      </w:r>
      <w:r w:rsidR="008A699B" w:rsidRPr="006F064A">
        <w:rPr>
          <w:rFonts w:ascii="Palatino Linotype" w:hAnsi="Palatino Linotype"/>
        </w:rPr>
        <w:t>e</w:t>
      </w:r>
      <w:r w:rsidRPr="006F064A">
        <w:rPr>
          <w:rFonts w:ascii="Palatino Linotype" w:hAnsi="Palatino Linotype"/>
        </w:rPr>
        <w:t xml:space="preserve">l expediente electrónico formado con motivo del recurso de revisión </w:t>
      </w:r>
      <w:bookmarkStart w:id="0" w:name="_GoBack"/>
      <w:r w:rsidR="00CF4D61" w:rsidRPr="006F064A">
        <w:rPr>
          <w:rFonts w:ascii="Palatino Linotype" w:hAnsi="Palatino Linotype"/>
          <w:b/>
        </w:rPr>
        <w:t>17453</w:t>
      </w:r>
      <w:bookmarkEnd w:id="0"/>
      <w:r w:rsidR="00CF4D61" w:rsidRPr="006F064A">
        <w:rPr>
          <w:rFonts w:ascii="Palatino Linotype" w:hAnsi="Palatino Linotype"/>
          <w:b/>
        </w:rPr>
        <w:t>/INFOEM/IP/RR/2022</w:t>
      </w:r>
      <w:r w:rsidRPr="006F064A">
        <w:rPr>
          <w:rFonts w:ascii="Palatino Linotype" w:hAnsi="Palatino Linotype"/>
        </w:rPr>
        <w:t>,</w:t>
      </w:r>
      <w:r w:rsidRPr="006F064A">
        <w:rPr>
          <w:rFonts w:ascii="Palatino Linotype" w:hAnsi="Palatino Linotype" w:cs="Arial"/>
          <w:b/>
          <w:bCs/>
        </w:rPr>
        <w:t xml:space="preserve"> </w:t>
      </w:r>
      <w:r w:rsidRPr="006F064A">
        <w:rPr>
          <w:rFonts w:ascii="Palatino Linotype" w:hAnsi="Palatino Linotype"/>
        </w:rPr>
        <w:t>promovido</w:t>
      </w:r>
      <w:r w:rsidR="00E65521" w:rsidRPr="006F064A">
        <w:rPr>
          <w:rFonts w:ascii="Palatino Linotype" w:hAnsi="Palatino Linotype"/>
        </w:rPr>
        <w:t xml:space="preserve"> por</w:t>
      </w:r>
      <w:r w:rsidRPr="006F064A">
        <w:rPr>
          <w:rFonts w:ascii="Palatino Linotype" w:hAnsi="Palatino Linotype"/>
        </w:rPr>
        <w:t xml:space="preserve"> </w:t>
      </w:r>
      <w:r w:rsidR="00CF4D61" w:rsidRPr="006F064A">
        <w:rPr>
          <w:rFonts w:ascii="Palatino Linotype" w:hAnsi="Palatino Linotype"/>
          <w:b/>
        </w:rPr>
        <w:t>una persona que no aportó datos de identificación</w:t>
      </w:r>
      <w:r w:rsidRPr="006F064A">
        <w:rPr>
          <w:rFonts w:ascii="Palatino Linotype" w:hAnsi="Palatino Linotype"/>
        </w:rPr>
        <w:t xml:space="preserve">, a quien en lo sucesivo se le identificará como </w:t>
      </w:r>
      <w:r w:rsidRPr="006F064A">
        <w:rPr>
          <w:rFonts w:ascii="Palatino Linotype" w:hAnsi="Palatino Linotype"/>
          <w:b/>
        </w:rPr>
        <w:t>EL RECURRENTE</w:t>
      </w:r>
      <w:r w:rsidRPr="006F064A">
        <w:rPr>
          <w:rFonts w:ascii="Palatino Linotype" w:hAnsi="Palatino Linotype" w:cs="Arial"/>
        </w:rPr>
        <w:t xml:space="preserve">, en contra de la respuesta del </w:t>
      </w:r>
      <w:r w:rsidR="00CF4D61" w:rsidRPr="006F064A">
        <w:rPr>
          <w:rFonts w:ascii="Palatino Linotype" w:hAnsi="Palatino Linotype" w:cs="Arial"/>
          <w:b/>
        </w:rPr>
        <w:t>Organismo Público Descentralizado de Agua Potable Alcantarillado y Saneamiento de Chimalhuacán</w:t>
      </w:r>
      <w:r w:rsidRPr="006F064A">
        <w:rPr>
          <w:rFonts w:ascii="Palatino Linotype" w:hAnsi="Palatino Linotype" w:cs="Arial"/>
          <w:b/>
        </w:rPr>
        <w:t>,</w:t>
      </w:r>
      <w:r w:rsidRPr="006F064A">
        <w:rPr>
          <w:rFonts w:ascii="Palatino Linotype" w:hAnsi="Palatino Linotype"/>
          <w:b/>
        </w:rPr>
        <w:t xml:space="preserve"> </w:t>
      </w:r>
      <w:r w:rsidRPr="006F064A">
        <w:rPr>
          <w:rFonts w:ascii="Palatino Linotype" w:hAnsi="Palatino Linotype"/>
        </w:rPr>
        <w:t>en lo sucesivo el</w:t>
      </w:r>
      <w:r w:rsidRPr="006F064A">
        <w:rPr>
          <w:rFonts w:ascii="Palatino Linotype" w:hAnsi="Palatino Linotype"/>
          <w:b/>
        </w:rPr>
        <w:t xml:space="preserve"> SUJETO OBLIGADO</w:t>
      </w:r>
      <w:r w:rsidRPr="006F064A">
        <w:rPr>
          <w:rFonts w:ascii="Palatino Linotype" w:hAnsi="Palatino Linotype"/>
        </w:rPr>
        <w:t>, se procede a dictar la presente resolución, con base en los siguientes:</w:t>
      </w:r>
    </w:p>
    <w:p w:rsidR="007C3761" w:rsidRPr="006F064A" w:rsidRDefault="007C3761" w:rsidP="00855290">
      <w:pPr>
        <w:spacing w:line="360" w:lineRule="auto"/>
        <w:jc w:val="both"/>
        <w:rPr>
          <w:rFonts w:ascii="Palatino Linotype" w:hAnsi="Palatino Linotype"/>
          <w:b/>
        </w:rPr>
      </w:pPr>
    </w:p>
    <w:p w:rsidR="009F09BC" w:rsidRPr="006F064A" w:rsidRDefault="009F09BC" w:rsidP="00855290">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6F064A">
        <w:rPr>
          <w:rFonts w:ascii="Palatino Linotype" w:hAnsi="Palatino Linotype"/>
          <w:b/>
          <w:color w:val="000000" w:themeColor="text1"/>
          <w:sz w:val="24"/>
          <w:szCs w:val="24"/>
        </w:rPr>
        <w:t>ANTECEDENTES</w:t>
      </w:r>
      <w:bookmarkEnd w:id="1"/>
      <w:bookmarkEnd w:id="2"/>
      <w:bookmarkEnd w:id="3"/>
    </w:p>
    <w:p w:rsidR="007C3761" w:rsidRPr="006F064A" w:rsidRDefault="007C3761" w:rsidP="00855290">
      <w:pPr>
        <w:spacing w:line="360" w:lineRule="auto"/>
        <w:rPr>
          <w:rFonts w:ascii="Palatino Linotype" w:hAnsi="Palatino Linotype"/>
        </w:rPr>
      </w:pPr>
    </w:p>
    <w:p w:rsidR="009F09BC" w:rsidRPr="006F064A" w:rsidRDefault="009F09BC" w:rsidP="00CF4D61">
      <w:pPr>
        <w:pStyle w:val="Prrafodelista"/>
        <w:numPr>
          <w:ilvl w:val="0"/>
          <w:numId w:val="1"/>
        </w:numPr>
        <w:spacing w:line="360" w:lineRule="auto"/>
        <w:ind w:left="0" w:firstLine="0"/>
        <w:jc w:val="both"/>
        <w:rPr>
          <w:rFonts w:ascii="Palatino Linotype" w:eastAsia="Calibri" w:hAnsi="Palatino Linotype" w:cs="Arial"/>
          <w:lang w:val="es-ES"/>
        </w:rPr>
      </w:pPr>
      <w:r w:rsidRPr="006F064A">
        <w:rPr>
          <w:rFonts w:ascii="Palatino Linotype" w:eastAsia="Calibri" w:hAnsi="Palatino Linotype" w:cs="Arial"/>
          <w:lang w:val="es-ES"/>
        </w:rPr>
        <w:t xml:space="preserve">El día </w:t>
      </w:r>
      <w:r w:rsidR="00CF4D61" w:rsidRPr="006F064A">
        <w:rPr>
          <w:rFonts w:ascii="Palatino Linotype" w:eastAsia="Calibri" w:hAnsi="Palatino Linotype" w:cs="Arial"/>
          <w:b/>
          <w:lang w:val="es-ES"/>
        </w:rPr>
        <w:t>veintiséis</w:t>
      </w:r>
      <w:r w:rsidR="000C683D" w:rsidRPr="006F064A">
        <w:rPr>
          <w:rFonts w:ascii="Palatino Linotype" w:eastAsia="Calibri" w:hAnsi="Palatino Linotype" w:cs="Arial"/>
          <w:b/>
          <w:lang w:val="es-ES"/>
        </w:rPr>
        <w:t xml:space="preserve"> </w:t>
      </w:r>
      <w:r w:rsidRPr="006F064A">
        <w:rPr>
          <w:rFonts w:ascii="Palatino Linotype" w:eastAsia="Calibri" w:hAnsi="Palatino Linotype" w:cs="Arial"/>
          <w:b/>
          <w:lang w:val="es-ES"/>
        </w:rPr>
        <w:t xml:space="preserve">de </w:t>
      </w:r>
      <w:r w:rsidR="00CF4D61" w:rsidRPr="006F064A">
        <w:rPr>
          <w:rFonts w:ascii="Palatino Linotype" w:eastAsia="Calibri" w:hAnsi="Palatino Linotype" w:cs="Arial"/>
          <w:b/>
          <w:lang w:val="es-ES"/>
        </w:rPr>
        <w:t>noviembre</w:t>
      </w:r>
      <w:r w:rsidR="00065792" w:rsidRPr="006F064A">
        <w:rPr>
          <w:rFonts w:ascii="Palatino Linotype" w:eastAsia="Calibri" w:hAnsi="Palatino Linotype" w:cs="Arial"/>
          <w:b/>
          <w:lang w:val="es-ES"/>
        </w:rPr>
        <w:t xml:space="preserve"> de dos mil veintidós</w:t>
      </w:r>
      <w:r w:rsidRPr="006F064A">
        <w:rPr>
          <w:rFonts w:ascii="Palatino Linotype" w:hAnsi="Palatino Linotype"/>
          <w:b/>
        </w:rPr>
        <w:t xml:space="preserve">, </w:t>
      </w:r>
      <w:r w:rsidRPr="006F064A">
        <w:rPr>
          <w:rFonts w:ascii="Palatino Linotype" w:eastAsia="Calibri" w:hAnsi="Palatino Linotype" w:cs="Arial"/>
          <w:lang w:val="es-ES"/>
        </w:rPr>
        <w:t xml:space="preserve">se presentó ante el </w:t>
      </w:r>
      <w:r w:rsidRPr="006F064A">
        <w:rPr>
          <w:rFonts w:ascii="Palatino Linotype" w:eastAsia="Calibri" w:hAnsi="Palatino Linotype" w:cs="Arial"/>
          <w:b/>
          <w:lang w:val="es-ES"/>
        </w:rPr>
        <w:t>SUJETO OBLIGADO</w:t>
      </w:r>
      <w:r w:rsidRPr="006F064A">
        <w:rPr>
          <w:rFonts w:ascii="Palatino Linotype" w:eastAsia="Calibri" w:hAnsi="Palatino Linotype" w:cs="Arial"/>
        </w:rPr>
        <w:t xml:space="preserve"> vía </w:t>
      </w:r>
      <w:r w:rsidR="00A03F8F" w:rsidRPr="006F064A">
        <w:rPr>
          <w:rFonts w:ascii="Palatino Linotype" w:eastAsia="Calibri" w:hAnsi="Palatino Linotype" w:cs="Arial"/>
        </w:rPr>
        <w:t>Sistema de Acceso a la Información Mexiquense (</w:t>
      </w:r>
      <w:r w:rsidR="008A699B" w:rsidRPr="006F064A">
        <w:rPr>
          <w:rFonts w:ascii="Palatino Linotype" w:eastAsia="Calibri" w:hAnsi="Palatino Linotype" w:cs="Arial"/>
          <w:b/>
          <w:lang w:val="es-ES"/>
        </w:rPr>
        <w:t>SAIMEX</w:t>
      </w:r>
      <w:r w:rsidR="00A03F8F" w:rsidRPr="006F064A">
        <w:rPr>
          <w:rFonts w:ascii="Palatino Linotype" w:eastAsia="Calibri" w:hAnsi="Palatino Linotype" w:cs="Arial"/>
          <w:lang w:val="es-ES"/>
        </w:rPr>
        <w:t>)</w:t>
      </w:r>
      <w:r w:rsidR="008A699B" w:rsidRPr="006F064A">
        <w:rPr>
          <w:rFonts w:ascii="Palatino Linotype" w:eastAsia="Calibri" w:hAnsi="Palatino Linotype" w:cs="Arial"/>
          <w:lang w:val="es-ES"/>
        </w:rPr>
        <w:t>, la solicitud</w:t>
      </w:r>
      <w:r w:rsidRPr="006F064A">
        <w:rPr>
          <w:rFonts w:ascii="Palatino Linotype" w:eastAsia="Calibri" w:hAnsi="Palatino Linotype" w:cs="Arial"/>
          <w:lang w:val="es-ES"/>
        </w:rPr>
        <w:t xml:space="preserve"> de información pública</w:t>
      </w:r>
      <w:r w:rsidR="008A699B" w:rsidRPr="006F064A">
        <w:rPr>
          <w:rFonts w:ascii="Palatino Linotype" w:eastAsia="Calibri" w:hAnsi="Palatino Linotype" w:cs="Arial"/>
          <w:lang w:val="es-ES"/>
        </w:rPr>
        <w:t xml:space="preserve"> registrada</w:t>
      </w:r>
      <w:r w:rsidRPr="006F064A">
        <w:rPr>
          <w:rFonts w:ascii="Palatino Linotype" w:eastAsia="Calibri" w:hAnsi="Palatino Linotype" w:cs="Arial"/>
          <w:lang w:val="es-ES"/>
        </w:rPr>
        <w:t xml:space="preserve"> con </w:t>
      </w:r>
      <w:r w:rsidR="008A699B" w:rsidRPr="006F064A">
        <w:rPr>
          <w:rFonts w:ascii="Palatino Linotype" w:eastAsia="Calibri" w:hAnsi="Palatino Linotype" w:cs="Arial"/>
          <w:lang w:val="es-ES"/>
        </w:rPr>
        <w:t xml:space="preserve">el </w:t>
      </w:r>
      <w:r w:rsidRPr="006F064A">
        <w:rPr>
          <w:rFonts w:ascii="Palatino Linotype" w:eastAsia="Calibri" w:hAnsi="Palatino Linotype" w:cs="Arial"/>
          <w:lang w:val="es-ES"/>
        </w:rPr>
        <w:t>número</w:t>
      </w:r>
      <w:r w:rsidRPr="006F064A">
        <w:rPr>
          <w:rFonts w:ascii="Palatino Linotype" w:hAnsi="Palatino Linotype"/>
          <w:b/>
          <w:bCs/>
          <w:color w:val="000000" w:themeColor="text1"/>
        </w:rPr>
        <w:t xml:space="preserve"> </w:t>
      </w:r>
      <w:r w:rsidR="00CF4D61" w:rsidRPr="006F064A">
        <w:rPr>
          <w:rFonts w:ascii="Palatino Linotype" w:hAnsi="Palatino Linotype"/>
          <w:b/>
          <w:bCs/>
          <w:color w:val="000000" w:themeColor="text1"/>
        </w:rPr>
        <w:t>00113/OASCHIMAL/IP/2022,</w:t>
      </w:r>
      <w:r w:rsidR="00CF4D61" w:rsidRPr="006F064A">
        <w:rPr>
          <w:rFonts w:ascii="Palatino Linotype" w:hAnsi="Palatino Linotype"/>
          <w:bCs/>
          <w:color w:val="000000" w:themeColor="text1"/>
        </w:rPr>
        <w:t xml:space="preserve"> quedando registrada en el sistema de referencia el día </w:t>
      </w:r>
      <w:r w:rsidR="00CF4D61" w:rsidRPr="006F064A">
        <w:rPr>
          <w:rFonts w:ascii="Palatino Linotype" w:hAnsi="Palatino Linotype"/>
          <w:b/>
          <w:bCs/>
          <w:color w:val="000000" w:themeColor="text1"/>
        </w:rPr>
        <w:t>veintiocho del mismo mes y año</w:t>
      </w:r>
      <w:r w:rsidR="00CF4D61" w:rsidRPr="006F064A">
        <w:rPr>
          <w:rFonts w:ascii="Palatino Linotype" w:hAnsi="Palatino Linotype"/>
          <w:bCs/>
          <w:color w:val="000000" w:themeColor="text1"/>
        </w:rPr>
        <w:t xml:space="preserve">, toda vez que correspondía al día hábil siguiente en que se materializó la interposición de la solicitud de información, por corresponder </w:t>
      </w:r>
      <w:r w:rsidR="00D9067C" w:rsidRPr="006F064A">
        <w:rPr>
          <w:rFonts w:ascii="Palatino Linotype" w:hAnsi="Palatino Linotype"/>
          <w:bCs/>
          <w:color w:val="000000" w:themeColor="text1"/>
        </w:rPr>
        <w:t xml:space="preserve">el día veintiséis </w:t>
      </w:r>
      <w:r w:rsidR="00CF4D61" w:rsidRPr="006F064A">
        <w:rPr>
          <w:rFonts w:ascii="Palatino Linotype" w:hAnsi="Palatino Linotype"/>
          <w:bCs/>
          <w:color w:val="000000" w:themeColor="text1"/>
        </w:rPr>
        <w:t xml:space="preserve">a un día inhábil de conformidad con el Calendario oficial en materia de Transparencia, Acceso a la Información Pública y Protección de </w:t>
      </w:r>
      <w:r w:rsidR="00CF4D61" w:rsidRPr="006F064A">
        <w:rPr>
          <w:rFonts w:ascii="Palatino Linotype" w:hAnsi="Palatino Linotype"/>
          <w:bCs/>
          <w:color w:val="000000" w:themeColor="text1"/>
        </w:rPr>
        <w:lastRenderedPageBreak/>
        <w:t>Datos Personales del Estado de México y Municipios</w:t>
      </w:r>
      <w:r w:rsidRPr="006F064A">
        <w:rPr>
          <w:rFonts w:ascii="Palatino Linotype" w:hAnsi="Palatino Linotype"/>
          <w:b/>
          <w:bCs/>
          <w:color w:val="000000" w:themeColor="text1"/>
        </w:rPr>
        <w:t xml:space="preserve">; </w:t>
      </w:r>
      <w:r w:rsidR="00CF4D61" w:rsidRPr="006F064A">
        <w:rPr>
          <w:rFonts w:ascii="Palatino Linotype" w:eastAsia="Calibri" w:hAnsi="Palatino Linotype" w:cs="Arial"/>
          <w:lang w:val="es-ES"/>
        </w:rPr>
        <w:t>mediante la</w:t>
      </w:r>
      <w:r w:rsidRPr="006F064A">
        <w:rPr>
          <w:rFonts w:ascii="Palatino Linotype" w:eastAsia="Calibri" w:hAnsi="Palatino Linotype" w:cs="Arial"/>
          <w:lang w:val="es-ES"/>
        </w:rPr>
        <w:t xml:space="preserve"> cual se solicitó la siguiente información:</w:t>
      </w:r>
    </w:p>
    <w:p w:rsidR="009F09BC" w:rsidRPr="006F064A" w:rsidRDefault="005B0E26" w:rsidP="00855290">
      <w:pPr>
        <w:pStyle w:val="Prrafodelista"/>
        <w:spacing w:line="360" w:lineRule="auto"/>
        <w:ind w:left="426" w:right="474"/>
        <w:jc w:val="both"/>
        <w:rPr>
          <w:rFonts w:ascii="Palatino Linotype" w:hAnsi="Palatino Linotype"/>
        </w:rPr>
      </w:pPr>
      <w:r w:rsidRPr="006F064A">
        <w:rPr>
          <w:rFonts w:ascii="Palatino Linotype" w:hAnsi="Palatino Linotype"/>
          <w:i/>
        </w:rPr>
        <w:t>"</w:t>
      </w:r>
      <w:r w:rsidR="003412B0" w:rsidRPr="006F064A">
        <w:rPr>
          <w:rFonts w:ascii="Palatino Linotype" w:hAnsi="Palatino Linotype"/>
          <w:i/>
        </w:rPr>
        <w:t xml:space="preserve">solicito el acuse de recibo del ejercicio 2022 de la Declaración patrimonial, de intereses y fiscal de la titular de la Dirección de Administración y Finanzas L.C.P. </w:t>
      </w:r>
      <w:proofErr w:type="spellStart"/>
      <w:r w:rsidR="003412B0" w:rsidRPr="006F064A">
        <w:rPr>
          <w:rFonts w:ascii="Palatino Linotype" w:hAnsi="Palatino Linotype"/>
          <w:i/>
        </w:rPr>
        <w:t>Nalleli</w:t>
      </w:r>
      <w:proofErr w:type="spellEnd"/>
      <w:r w:rsidR="003412B0" w:rsidRPr="006F064A">
        <w:rPr>
          <w:rFonts w:ascii="Palatino Linotype" w:hAnsi="Palatino Linotype"/>
          <w:i/>
        </w:rPr>
        <w:t xml:space="preserve"> Astrid Sánchez Díaz, así mismo del subdirector general Lic. Jorge Mejía Rivera, del titular de la Unidad de Comunicación social José Iván Carreto Galeana, así como la de José Giovanni Sánchez Díaz y de Alberto López Cruz encargado de </w:t>
      </w:r>
      <w:proofErr w:type="spellStart"/>
      <w:r w:rsidR="003412B0" w:rsidRPr="006F064A">
        <w:rPr>
          <w:rFonts w:ascii="Palatino Linotype" w:hAnsi="Palatino Linotype"/>
          <w:i/>
        </w:rPr>
        <w:t>bactors</w:t>
      </w:r>
      <w:proofErr w:type="spellEnd"/>
      <w:r w:rsidRPr="006F064A">
        <w:rPr>
          <w:rFonts w:ascii="Palatino Linotype" w:hAnsi="Palatino Linotype"/>
          <w:i/>
        </w:rPr>
        <w:t>"</w:t>
      </w:r>
      <w:r w:rsidR="00D9067C" w:rsidRPr="006F064A">
        <w:rPr>
          <w:rFonts w:ascii="Palatino Linotype" w:hAnsi="Palatino Linotype"/>
          <w:i/>
        </w:rPr>
        <w:t xml:space="preserve"> </w:t>
      </w:r>
      <w:r w:rsidR="00D9067C" w:rsidRPr="006F064A">
        <w:rPr>
          <w:rFonts w:ascii="Palatino Linotype" w:hAnsi="Palatino Linotype"/>
        </w:rPr>
        <w:t>(Sic)</w:t>
      </w:r>
    </w:p>
    <w:p w:rsidR="009D10FD" w:rsidRPr="006F064A" w:rsidRDefault="009D10FD" w:rsidP="009D10FD">
      <w:pPr>
        <w:pStyle w:val="Prrafodelista"/>
        <w:spacing w:line="360" w:lineRule="auto"/>
        <w:ind w:left="709" w:right="34"/>
        <w:jc w:val="both"/>
        <w:rPr>
          <w:rFonts w:ascii="Palatino Linotype" w:hAnsi="Palatino Linotype"/>
        </w:rPr>
      </w:pPr>
    </w:p>
    <w:p w:rsidR="009F09BC" w:rsidRPr="006F064A" w:rsidRDefault="009F09BC" w:rsidP="00E65521">
      <w:pPr>
        <w:pStyle w:val="Prrafodelista"/>
        <w:numPr>
          <w:ilvl w:val="0"/>
          <w:numId w:val="2"/>
        </w:numPr>
        <w:spacing w:line="360" w:lineRule="auto"/>
        <w:ind w:left="709" w:right="34"/>
        <w:jc w:val="both"/>
        <w:rPr>
          <w:rFonts w:ascii="Palatino Linotype" w:hAnsi="Palatino Linotype"/>
        </w:rPr>
      </w:pPr>
      <w:r w:rsidRPr="006F064A">
        <w:rPr>
          <w:rFonts w:ascii="Palatino Linotype" w:eastAsia="Times New Roman" w:hAnsi="Palatino Linotype" w:cs="Arial"/>
          <w:lang w:val="es-ES"/>
        </w:rPr>
        <w:t>Se eligió como modalidad de entrega de la información</w:t>
      </w:r>
      <w:r w:rsidRPr="006F064A">
        <w:rPr>
          <w:rFonts w:ascii="Palatino Linotype" w:hAnsi="Palatino Linotype"/>
        </w:rPr>
        <w:t xml:space="preserve">: </w:t>
      </w:r>
      <w:r w:rsidR="003412B0" w:rsidRPr="006F064A">
        <w:rPr>
          <w:rFonts w:ascii="Palatino Linotype" w:hAnsi="Palatino Linotype"/>
        </w:rPr>
        <w:t>vía</w:t>
      </w:r>
      <w:r w:rsidR="005B0E26" w:rsidRPr="006F064A">
        <w:rPr>
          <w:rFonts w:ascii="Palatino Linotype" w:hAnsi="Palatino Linotype"/>
          <w:b/>
        </w:rPr>
        <w:t xml:space="preserve"> SAIMEX.</w:t>
      </w:r>
    </w:p>
    <w:p w:rsidR="008A699B" w:rsidRPr="006F064A" w:rsidRDefault="008A699B" w:rsidP="00855290">
      <w:pPr>
        <w:pStyle w:val="Prrafodelista"/>
        <w:spacing w:line="360" w:lineRule="auto"/>
        <w:ind w:left="851" w:right="34"/>
        <w:jc w:val="both"/>
        <w:rPr>
          <w:rFonts w:ascii="Palatino Linotype" w:hAnsi="Palatino Linotype"/>
        </w:rPr>
      </w:pPr>
    </w:p>
    <w:p w:rsidR="00103F2A" w:rsidRPr="006F064A" w:rsidRDefault="003E22BE" w:rsidP="003E22BE">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F064A">
        <w:rPr>
          <w:rFonts w:ascii="Palatino Linotype"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1632483</wp:posOffset>
                </wp:positionV>
                <wp:extent cx="5654649" cy="2713939"/>
                <wp:effectExtent l="0" t="0" r="22860" b="29845"/>
                <wp:wrapNone/>
                <wp:docPr id="6" name="Conector recto 6"/>
                <wp:cNvGraphicFramePr/>
                <a:graphic xmlns:a="http://schemas.openxmlformats.org/drawingml/2006/main">
                  <a:graphicData uri="http://schemas.microsoft.com/office/word/2010/wordprocessingShape">
                    <wps:wsp>
                      <wps:cNvCnPr/>
                      <wps:spPr>
                        <a:xfrm>
                          <a:off x="0" y="0"/>
                          <a:ext cx="5654649" cy="27139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695F9" id="Conector recto 6"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8.55pt" to="445.25pt,3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" strokecolor="black [3200]" strokeweight=".5pt">
                <v:stroke joinstyle="miter"/>
                <w10:wrap anchorx="margin"/>
              </v:line>
            </w:pict>
          </mc:Fallback>
        </mc:AlternateContent>
      </w:r>
      <w:r w:rsidR="00103A3A" w:rsidRPr="006F064A">
        <w:rPr>
          <w:rFonts w:ascii="Palatino Linotype" w:hAnsi="Palatino Linotype" w:cs="Arial"/>
          <w:color w:val="000000" w:themeColor="text1"/>
        </w:rPr>
        <w:t xml:space="preserve">En fecha </w:t>
      </w:r>
      <w:r w:rsidR="003412B0" w:rsidRPr="006F064A">
        <w:rPr>
          <w:rFonts w:ascii="Palatino Linotype" w:hAnsi="Palatino Linotype" w:cs="Arial"/>
          <w:b/>
          <w:color w:val="000000" w:themeColor="text1"/>
        </w:rPr>
        <w:t>quince</w:t>
      </w:r>
      <w:r w:rsidR="000C683D" w:rsidRPr="006F064A">
        <w:rPr>
          <w:rFonts w:ascii="Palatino Linotype" w:hAnsi="Palatino Linotype" w:cs="Arial"/>
          <w:b/>
          <w:color w:val="000000" w:themeColor="text1"/>
        </w:rPr>
        <w:t xml:space="preserve"> </w:t>
      </w:r>
      <w:r w:rsidR="005B0E26" w:rsidRPr="006F064A">
        <w:rPr>
          <w:rFonts w:ascii="Palatino Linotype" w:hAnsi="Palatino Linotype" w:cs="Arial"/>
          <w:b/>
          <w:color w:val="000000" w:themeColor="text1"/>
        </w:rPr>
        <w:t xml:space="preserve">de </w:t>
      </w:r>
      <w:r w:rsidR="003412B0" w:rsidRPr="006F064A">
        <w:rPr>
          <w:rFonts w:ascii="Palatino Linotype" w:hAnsi="Palatino Linotype" w:cs="Arial"/>
          <w:b/>
          <w:color w:val="000000" w:themeColor="text1"/>
        </w:rPr>
        <w:t>diciembre</w:t>
      </w:r>
      <w:r w:rsidR="00103A3A" w:rsidRPr="006F064A">
        <w:rPr>
          <w:rFonts w:ascii="Palatino Linotype" w:hAnsi="Palatino Linotype" w:cs="Arial"/>
          <w:b/>
          <w:color w:val="000000" w:themeColor="text1"/>
        </w:rPr>
        <w:t xml:space="preserve"> de dos mil veintidós</w:t>
      </w:r>
      <w:r w:rsidR="00103A3A" w:rsidRPr="006F064A">
        <w:rPr>
          <w:rFonts w:ascii="Palatino Linotype" w:hAnsi="Palatino Linotype" w:cs="Arial"/>
          <w:color w:val="000000" w:themeColor="text1"/>
        </w:rPr>
        <w:t xml:space="preserve">, el </w:t>
      </w:r>
      <w:r w:rsidR="00103A3A" w:rsidRPr="006F064A">
        <w:rPr>
          <w:rFonts w:ascii="Palatino Linotype" w:hAnsi="Palatino Linotype" w:cs="Arial"/>
          <w:b/>
          <w:color w:val="000000" w:themeColor="text1"/>
        </w:rPr>
        <w:t>SUJETO OBLIGADO</w:t>
      </w:r>
      <w:r w:rsidR="00103A3A" w:rsidRPr="006F064A">
        <w:rPr>
          <w:rFonts w:ascii="Palatino Linotype" w:hAnsi="Palatino Linotype" w:cs="Arial"/>
          <w:color w:val="000000" w:themeColor="text1"/>
        </w:rPr>
        <w:t xml:space="preserve"> </w:t>
      </w:r>
      <w:r w:rsidR="006F1C39" w:rsidRPr="006F064A">
        <w:rPr>
          <w:rFonts w:ascii="Palatino Linotype" w:hAnsi="Palatino Linotype" w:cs="Arial"/>
          <w:color w:val="000000" w:themeColor="text1"/>
        </w:rPr>
        <w:t xml:space="preserve">dio respuesta a través </w:t>
      </w:r>
      <w:r w:rsidRPr="006F064A">
        <w:rPr>
          <w:rFonts w:ascii="Palatino Linotype" w:hAnsi="Palatino Linotype" w:cs="Arial"/>
          <w:color w:val="000000" w:themeColor="text1"/>
        </w:rPr>
        <w:t>de dos</w:t>
      </w:r>
      <w:r w:rsidR="00103F2A" w:rsidRPr="006F064A">
        <w:rPr>
          <w:rFonts w:ascii="Palatino Linotype" w:hAnsi="Palatino Linotype" w:cs="Arial"/>
          <w:color w:val="000000" w:themeColor="text1"/>
        </w:rPr>
        <w:t xml:space="preserve"> archivo</w:t>
      </w:r>
      <w:r w:rsidRPr="006F064A">
        <w:rPr>
          <w:rFonts w:ascii="Palatino Linotype" w:hAnsi="Palatino Linotype" w:cs="Arial"/>
          <w:color w:val="000000" w:themeColor="text1"/>
        </w:rPr>
        <w:t>s</w:t>
      </w:r>
      <w:r w:rsidR="00103F2A" w:rsidRPr="006F064A">
        <w:rPr>
          <w:rFonts w:ascii="Palatino Linotype" w:hAnsi="Palatino Linotype" w:cs="Arial"/>
          <w:color w:val="000000" w:themeColor="text1"/>
        </w:rPr>
        <w:t xml:space="preserve"> electrónico</w:t>
      </w:r>
      <w:r w:rsidRPr="006F064A">
        <w:rPr>
          <w:rFonts w:ascii="Palatino Linotype" w:hAnsi="Palatino Linotype" w:cs="Arial"/>
          <w:color w:val="000000" w:themeColor="text1"/>
        </w:rPr>
        <w:t>s</w:t>
      </w:r>
      <w:r w:rsidR="005B0E26" w:rsidRPr="006F064A">
        <w:rPr>
          <w:rFonts w:ascii="Palatino Linotype" w:hAnsi="Palatino Linotype" w:cs="Arial"/>
          <w:color w:val="000000" w:themeColor="text1"/>
        </w:rPr>
        <w:t xml:space="preserve"> de nombre</w:t>
      </w:r>
      <w:r w:rsidRPr="006F064A">
        <w:rPr>
          <w:rFonts w:ascii="Palatino Linotype" w:hAnsi="Palatino Linotype" w:cs="Arial"/>
          <w:color w:val="000000" w:themeColor="text1"/>
        </w:rPr>
        <w:t>s</w:t>
      </w:r>
      <w:r w:rsidR="005B0E26" w:rsidRPr="006F064A">
        <w:rPr>
          <w:rFonts w:ascii="Palatino Linotype" w:hAnsi="Palatino Linotype" w:cs="Arial"/>
          <w:color w:val="000000" w:themeColor="text1"/>
        </w:rPr>
        <w:t xml:space="preserve"> </w:t>
      </w:r>
      <w:r w:rsidRPr="006F064A">
        <w:rPr>
          <w:rFonts w:ascii="Palatino Linotype" w:hAnsi="Palatino Linotype" w:cs="Arial"/>
          <w:b/>
          <w:color w:val="000000" w:themeColor="text1"/>
        </w:rPr>
        <w:t xml:space="preserve">RESPUESTA DEL S.P.H. 113.pdf </w:t>
      </w:r>
      <w:r w:rsidRPr="006F064A">
        <w:rPr>
          <w:rFonts w:ascii="Palatino Linotype" w:hAnsi="Palatino Linotype" w:cs="Arial"/>
          <w:color w:val="000000" w:themeColor="text1"/>
        </w:rPr>
        <w:t xml:space="preserve">y </w:t>
      </w:r>
      <w:r w:rsidRPr="006F064A">
        <w:rPr>
          <w:rFonts w:ascii="Palatino Linotype" w:hAnsi="Palatino Linotype" w:cs="Arial"/>
          <w:b/>
          <w:color w:val="000000" w:themeColor="text1"/>
        </w:rPr>
        <w:t>3.- RESPUESTA AL SOLICITANTE 113.pdf</w:t>
      </w:r>
      <w:r w:rsidR="006F1C39" w:rsidRPr="006F064A">
        <w:rPr>
          <w:rFonts w:ascii="Palatino Linotype" w:hAnsi="Palatino Linotype" w:cs="Arial"/>
          <w:b/>
          <w:color w:val="000000" w:themeColor="text1"/>
        </w:rPr>
        <w:t xml:space="preserve">, </w:t>
      </w:r>
      <w:r w:rsidRPr="006F064A">
        <w:rPr>
          <w:rFonts w:ascii="Palatino Linotype" w:hAnsi="Palatino Linotype" w:cs="Arial"/>
          <w:color w:val="000000" w:themeColor="text1"/>
        </w:rPr>
        <w:t xml:space="preserve">cuyo contenido </w:t>
      </w:r>
      <w:r w:rsidRPr="006F064A">
        <w:rPr>
          <w:rFonts w:ascii="Palatino Linotype" w:hAnsi="Palatino Linotype" w:cs="Arial"/>
          <w:i/>
          <w:color w:val="000000" w:themeColor="text1"/>
        </w:rPr>
        <w:t>grosso modo</w:t>
      </w:r>
      <w:r w:rsidRPr="006F064A">
        <w:rPr>
          <w:rFonts w:ascii="Palatino Linotype" w:hAnsi="Palatino Linotype" w:cs="Arial"/>
          <w:color w:val="000000" w:themeColor="text1"/>
        </w:rPr>
        <w:t xml:space="preserve"> es la respuesta emitida por el servidor público habilitado, en sentido siguiente:</w:t>
      </w:r>
    </w:p>
    <w:p w:rsidR="00B47955" w:rsidRPr="006F064A" w:rsidRDefault="003E22BE" w:rsidP="005B0E26">
      <w:pPr>
        <w:pStyle w:val="Prrafodelista"/>
        <w:tabs>
          <w:tab w:val="left" w:pos="0"/>
        </w:tabs>
        <w:spacing w:line="360" w:lineRule="auto"/>
        <w:ind w:left="0" w:right="49"/>
        <w:jc w:val="center"/>
        <w:rPr>
          <w:rFonts w:ascii="Palatino Linotype" w:hAnsi="Palatino Linotype" w:cs="Arial"/>
          <w:color w:val="000000" w:themeColor="text1"/>
        </w:rPr>
      </w:pPr>
      <w:r w:rsidRPr="006F064A">
        <w:rPr>
          <w:rFonts w:ascii="Palatino Linotype" w:hAnsi="Palatino Linotype" w:cs="Arial"/>
          <w:noProof/>
          <w:color w:val="000000" w:themeColor="text1"/>
          <w:lang w:val="es-MX" w:eastAsia="es-MX"/>
        </w:rPr>
        <w:lastRenderedPageBreak/>
        <w:drawing>
          <wp:inline distT="0" distB="0" distL="0" distR="0">
            <wp:extent cx="5603240" cy="3789045"/>
            <wp:effectExtent l="19050" t="19050" r="16510" b="209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3240" cy="3789045"/>
                    </a:xfrm>
                    <a:prstGeom prst="rect">
                      <a:avLst/>
                    </a:prstGeom>
                    <a:noFill/>
                    <a:ln>
                      <a:solidFill>
                        <a:schemeClr val="tx1"/>
                      </a:solidFill>
                    </a:ln>
                  </pic:spPr>
                </pic:pic>
              </a:graphicData>
            </a:graphic>
          </wp:inline>
        </w:drawing>
      </w:r>
    </w:p>
    <w:p w:rsidR="003E22BE" w:rsidRPr="006F064A" w:rsidRDefault="003E22BE" w:rsidP="005B0E26">
      <w:pPr>
        <w:pStyle w:val="Prrafodelista"/>
        <w:tabs>
          <w:tab w:val="left" w:pos="0"/>
        </w:tabs>
        <w:spacing w:line="360" w:lineRule="auto"/>
        <w:ind w:left="0" w:right="49"/>
        <w:jc w:val="center"/>
        <w:rPr>
          <w:rFonts w:ascii="Palatino Linotype" w:hAnsi="Palatino Linotype" w:cs="Arial"/>
          <w:color w:val="000000" w:themeColor="text1"/>
        </w:rPr>
      </w:pPr>
    </w:p>
    <w:p w:rsidR="009F09BC" w:rsidRPr="006F064A" w:rsidRDefault="009F09BC" w:rsidP="00B7267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F064A">
        <w:rPr>
          <w:rFonts w:ascii="Palatino Linotype" w:eastAsia="Times New Roman" w:hAnsi="Palatino Linotype" w:cs="Arial"/>
          <w:color w:val="000000" w:themeColor="text1"/>
          <w:lang w:val="es-ES"/>
        </w:rPr>
        <w:t>E</w:t>
      </w:r>
      <w:r w:rsidR="002C4997" w:rsidRPr="006F064A">
        <w:rPr>
          <w:rFonts w:ascii="Palatino Linotype" w:eastAsia="Times New Roman" w:hAnsi="Palatino Linotype" w:cs="Arial"/>
          <w:color w:val="000000" w:themeColor="text1"/>
          <w:lang w:val="es-ES"/>
        </w:rPr>
        <w:t xml:space="preserve">l </w:t>
      </w:r>
      <w:r w:rsidR="003E22BE" w:rsidRPr="006F064A">
        <w:rPr>
          <w:rFonts w:ascii="Palatino Linotype" w:eastAsia="Times New Roman" w:hAnsi="Palatino Linotype" w:cs="Arial"/>
          <w:b/>
          <w:color w:val="000000" w:themeColor="text1"/>
          <w:lang w:val="es-ES"/>
        </w:rPr>
        <w:t>diecinueve</w:t>
      </w:r>
      <w:r w:rsidRPr="006F064A">
        <w:rPr>
          <w:rFonts w:ascii="Palatino Linotype" w:eastAsia="Times New Roman" w:hAnsi="Palatino Linotype" w:cs="Arial"/>
          <w:b/>
          <w:color w:val="000000" w:themeColor="text1"/>
          <w:lang w:val="es-ES"/>
        </w:rPr>
        <w:t xml:space="preserve"> de </w:t>
      </w:r>
      <w:r w:rsidR="003E22BE" w:rsidRPr="006F064A">
        <w:rPr>
          <w:rFonts w:ascii="Palatino Linotype" w:eastAsia="Times New Roman" w:hAnsi="Palatino Linotype" w:cs="Arial"/>
          <w:b/>
          <w:color w:val="000000" w:themeColor="text1"/>
          <w:lang w:val="es-ES"/>
        </w:rPr>
        <w:t>diciembre</w:t>
      </w:r>
      <w:r w:rsidRPr="006F064A">
        <w:rPr>
          <w:rFonts w:ascii="Palatino Linotype" w:eastAsia="Times New Roman" w:hAnsi="Palatino Linotype" w:cs="Arial"/>
          <w:b/>
          <w:color w:val="000000" w:themeColor="text1"/>
          <w:lang w:val="es-ES"/>
        </w:rPr>
        <w:t xml:space="preserve"> de </w:t>
      </w:r>
      <w:r w:rsidR="007C3761" w:rsidRPr="006F064A">
        <w:rPr>
          <w:rFonts w:ascii="Palatino Linotype" w:eastAsia="Times New Roman" w:hAnsi="Palatino Linotype" w:cs="Arial"/>
          <w:b/>
          <w:color w:val="000000" w:themeColor="text1"/>
          <w:lang w:val="es-ES"/>
        </w:rPr>
        <w:t>dos mil veintidós</w:t>
      </w:r>
      <w:r w:rsidRPr="006F064A">
        <w:rPr>
          <w:rFonts w:ascii="Palatino Linotype" w:eastAsia="Times New Roman" w:hAnsi="Palatino Linotype" w:cs="Arial"/>
          <w:color w:val="000000" w:themeColor="text1"/>
          <w:lang w:val="es-ES"/>
        </w:rPr>
        <w:t xml:space="preserve">, el particular interpuso </w:t>
      </w:r>
      <w:r w:rsidR="002C4997" w:rsidRPr="006F064A">
        <w:rPr>
          <w:rFonts w:ascii="Palatino Linotype" w:eastAsia="Times New Roman" w:hAnsi="Palatino Linotype" w:cs="Arial"/>
          <w:color w:val="000000" w:themeColor="text1"/>
          <w:lang w:val="es-ES"/>
        </w:rPr>
        <w:t>e</w:t>
      </w:r>
      <w:r w:rsidRPr="006F064A">
        <w:rPr>
          <w:rFonts w:ascii="Palatino Linotype" w:eastAsia="Times New Roman" w:hAnsi="Palatino Linotype" w:cs="Arial"/>
          <w:color w:val="000000" w:themeColor="text1"/>
          <w:lang w:val="es-ES"/>
        </w:rPr>
        <w:t>l recurso de revisión en contra de la respuesta,</w:t>
      </w:r>
      <w:r w:rsidR="00C23EB6" w:rsidRPr="006F064A">
        <w:rPr>
          <w:rFonts w:ascii="Palatino Linotype" w:eastAsia="Times New Roman" w:hAnsi="Palatino Linotype" w:cs="Arial"/>
          <w:color w:val="000000" w:themeColor="text1"/>
          <w:lang w:val="es-ES"/>
        </w:rPr>
        <w:t xml:space="preserve"> en el que se establecieron</w:t>
      </w:r>
      <w:r w:rsidRPr="006F064A">
        <w:rPr>
          <w:rFonts w:ascii="Palatino Linotype" w:eastAsia="Times New Roman" w:hAnsi="Palatino Linotype" w:cs="Arial"/>
          <w:color w:val="000000" w:themeColor="text1"/>
          <w:lang w:val="es-ES"/>
        </w:rPr>
        <w:t xml:space="preserve"> l</w:t>
      </w:r>
      <w:r w:rsidR="002C4997" w:rsidRPr="006F064A">
        <w:rPr>
          <w:rFonts w:ascii="Palatino Linotype" w:eastAsia="Times New Roman" w:hAnsi="Palatino Linotype" w:cs="Arial"/>
          <w:color w:val="000000" w:themeColor="text1"/>
          <w:lang w:val="es-ES"/>
        </w:rPr>
        <w:t>a</w:t>
      </w:r>
      <w:r w:rsidRPr="006F064A">
        <w:rPr>
          <w:rFonts w:ascii="Palatino Linotype" w:eastAsia="Times New Roman" w:hAnsi="Palatino Linotype" w:cs="Arial"/>
          <w:color w:val="000000" w:themeColor="text1"/>
          <w:lang w:val="es-ES"/>
        </w:rPr>
        <w:t xml:space="preserve">s </w:t>
      </w:r>
      <w:r w:rsidR="002C4997" w:rsidRPr="006F064A">
        <w:rPr>
          <w:rFonts w:ascii="Palatino Linotype" w:eastAsia="Times New Roman" w:hAnsi="Palatino Linotype" w:cs="Arial"/>
          <w:color w:val="000000" w:themeColor="text1"/>
          <w:lang w:val="es-ES"/>
        </w:rPr>
        <w:t>siguientes</w:t>
      </w:r>
      <w:r w:rsidRPr="006F064A">
        <w:rPr>
          <w:rFonts w:ascii="Palatino Linotype" w:eastAsia="Times New Roman" w:hAnsi="Palatino Linotype" w:cs="Arial"/>
          <w:color w:val="000000" w:themeColor="text1"/>
          <w:lang w:val="es-ES"/>
        </w:rPr>
        <w:t xml:space="preserve"> razones o motivos de inconformidad:</w:t>
      </w:r>
    </w:p>
    <w:p w:rsidR="00E65C7F" w:rsidRPr="006F064A" w:rsidRDefault="00E65C7F" w:rsidP="00E65C7F">
      <w:pPr>
        <w:pStyle w:val="Prrafodelista"/>
        <w:tabs>
          <w:tab w:val="left" w:pos="0"/>
        </w:tabs>
        <w:spacing w:line="360" w:lineRule="auto"/>
        <w:ind w:left="0" w:right="49"/>
        <w:jc w:val="both"/>
        <w:rPr>
          <w:rFonts w:ascii="Palatino Linotype" w:hAnsi="Palatino Linotype" w:cs="Arial"/>
          <w:i/>
          <w:color w:val="000000" w:themeColor="text1"/>
        </w:rPr>
      </w:pPr>
    </w:p>
    <w:p w:rsidR="009F09BC" w:rsidRPr="006F064A" w:rsidRDefault="009F09BC" w:rsidP="003E22BE">
      <w:pPr>
        <w:pStyle w:val="Prrafodelista"/>
        <w:numPr>
          <w:ilvl w:val="0"/>
          <w:numId w:val="2"/>
        </w:numPr>
        <w:spacing w:line="360" w:lineRule="auto"/>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6F064A">
        <w:rPr>
          <w:rStyle w:val="Ttulo2Car"/>
          <w:rFonts w:ascii="Palatino Linotype" w:hAnsi="Palatino Linotype"/>
          <w:b/>
          <w:color w:val="auto"/>
          <w:sz w:val="24"/>
          <w:szCs w:val="24"/>
        </w:rPr>
        <w:t>Acto impugnado</w:t>
      </w:r>
      <w:bookmarkEnd w:id="4"/>
      <w:r w:rsidRPr="006F064A">
        <w:rPr>
          <w:rStyle w:val="Ttulo2Car"/>
          <w:rFonts w:ascii="Palatino Linotype" w:hAnsi="Palatino Linotype"/>
          <w:b/>
          <w:color w:val="000000" w:themeColor="text1"/>
          <w:sz w:val="24"/>
          <w:szCs w:val="24"/>
        </w:rPr>
        <w:t xml:space="preserve">: </w:t>
      </w:r>
      <w:r w:rsidRPr="006F064A">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3E22BE" w:rsidRPr="006F064A">
        <w:rPr>
          <w:rStyle w:val="Ttulo2Car"/>
          <w:rFonts w:ascii="Palatino Linotype" w:hAnsi="Palatino Linotype"/>
          <w:i/>
          <w:color w:val="000000" w:themeColor="text1"/>
          <w:sz w:val="24"/>
          <w:szCs w:val="24"/>
        </w:rPr>
        <w:t xml:space="preserve">LA RESPUESTA DE LA CONTRALORIA NO TIENE ELEMENTOS, PORQUE LOS ACUSES DE RECIBO DE LA MANIFESTACION DE BIENES OBRA EN CADA UNO DE LOS SERVIDORES PUBLICOS, ELLOS TIENEN EN SU PODER EL ACUSE DE RECIBO QUE CONSTA QUE EFECTUARON EN TIEMPO Y FORMA LA </w:t>
      </w:r>
      <w:r w:rsidR="003E22BE" w:rsidRPr="006F064A">
        <w:rPr>
          <w:rStyle w:val="Ttulo2Car"/>
          <w:rFonts w:ascii="Palatino Linotype" w:hAnsi="Palatino Linotype"/>
          <w:i/>
          <w:color w:val="000000" w:themeColor="text1"/>
          <w:sz w:val="24"/>
          <w:szCs w:val="24"/>
        </w:rPr>
        <w:lastRenderedPageBreak/>
        <w:t>MANIFESTACIÓN DE BIENES, DECLARACION DE INTERES Y LAFISCAL, POR TAL MOTIVO NO HA LUGAR LA RESPUESTA QUE EMITE LA ENTIDAD MUNICIPAL</w:t>
      </w:r>
      <w:r w:rsidRPr="006F064A">
        <w:rPr>
          <w:rFonts w:ascii="Palatino Linotype" w:hAnsi="Palatino Linotype"/>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2F7EE0" w:rsidRPr="006F064A" w:rsidRDefault="002F7EE0" w:rsidP="002F7EE0">
      <w:pPr>
        <w:pStyle w:val="Prrafodelista"/>
        <w:spacing w:line="360" w:lineRule="auto"/>
        <w:ind w:left="1004"/>
        <w:jc w:val="both"/>
        <w:rPr>
          <w:rFonts w:ascii="Palatino Linotype" w:hAnsi="Palatino Linotype"/>
          <w:i/>
          <w:color w:val="000000" w:themeColor="text1"/>
        </w:rPr>
      </w:pPr>
    </w:p>
    <w:p w:rsidR="009F09BC" w:rsidRPr="006F064A" w:rsidRDefault="009F09BC" w:rsidP="003E22BE">
      <w:pPr>
        <w:pStyle w:val="Prrafodelista"/>
        <w:numPr>
          <w:ilvl w:val="0"/>
          <w:numId w:val="2"/>
        </w:numPr>
        <w:spacing w:line="360" w:lineRule="auto"/>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6F064A">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6F064A">
        <w:rPr>
          <w:rFonts w:ascii="Palatino Linotype" w:hAnsi="Palatino Linotype"/>
          <w:b/>
          <w:color w:val="000000" w:themeColor="text1"/>
        </w:rPr>
        <w:t xml:space="preserve"> </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D3321E" w:rsidRPr="006F064A">
        <w:rPr>
          <w:rFonts w:ascii="Palatino Linotype" w:hAnsi="Palatino Linotype"/>
          <w:i/>
          <w:color w:val="000000" w:themeColor="text1"/>
        </w:rPr>
        <w:t>“</w:t>
      </w:r>
      <w:r w:rsidR="003E22BE" w:rsidRPr="006F064A">
        <w:rPr>
          <w:rFonts w:ascii="Palatino Linotype" w:hAnsi="Palatino Linotype"/>
          <w:i/>
          <w:color w:val="000000" w:themeColor="text1"/>
        </w:rPr>
        <w:t>ES UNA RESPUESTA INAPROPIADA E INFUNDADA</w:t>
      </w:r>
      <w:r w:rsidR="00D3321E" w:rsidRPr="006F064A">
        <w:rPr>
          <w:rFonts w:ascii="Palatino Linotype" w:hAnsi="Palatino Linotype"/>
          <w:i/>
          <w:color w:val="000000" w:themeColor="text1"/>
        </w:rPr>
        <w:t>”</w:t>
      </w:r>
    </w:p>
    <w:p w:rsidR="00E80237" w:rsidRPr="006F064A" w:rsidRDefault="00E80237" w:rsidP="00E80237">
      <w:pPr>
        <w:pStyle w:val="Prrafodelista"/>
        <w:spacing w:line="360" w:lineRule="auto"/>
        <w:ind w:left="1004"/>
        <w:jc w:val="both"/>
        <w:rPr>
          <w:rFonts w:ascii="Palatino Linotype" w:hAnsi="Palatino Linotype"/>
          <w:color w:val="000000" w:themeColor="text1"/>
        </w:rPr>
      </w:pPr>
    </w:p>
    <w:p w:rsidR="009F09BC" w:rsidRPr="006F064A" w:rsidRDefault="00CC5B2F" w:rsidP="00B7267C">
      <w:pPr>
        <w:pStyle w:val="Prrafodelista"/>
        <w:numPr>
          <w:ilvl w:val="0"/>
          <w:numId w:val="1"/>
        </w:numPr>
        <w:spacing w:line="360" w:lineRule="auto"/>
        <w:ind w:left="0" w:firstLine="0"/>
        <w:jc w:val="both"/>
        <w:rPr>
          <w:rFonts w:ascii="Palatino Linotype" w:hAnsi="Palatino Linotype"/>
          <w:i/>
        </w:rPr>
      </w:pPr>
      <w:r w:rsidRPr="006F064A">
        <w:rPr>
          <w:rFonts w:ascii="Palatino Linotype" w:eastAsia="Calibri" w:hAnsi="Palatino Linotype" w:cs="Arial"/>
          <w:lang w:val="es-ES"/>
        </w:rPr>
        <w:t>La Comisionada</w:t>
      </w:r>
      <w:r w:rsidR="009F09BC" w:rsidRPr="006F064A">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EA2C88" w:rsidRPr="006F064A">
        <w:rPr>
          <w:rFonts w:ascii="Palatino Linotype" w:eastAsia="Calibri" w:hAnsi="Palatino Linotype" w:cs="Arial"/>
          <w:b/>
          <w:lang w:val="es-ES"/>
        </w:rPr>
        <w:t>nueve de</w:t>
      </w:r>
      <w:r w:rsidR="009F09BC" w:rsidRPr="006F064A">
        <w:rPr>
          <w:rFonts w:ascii="Palatino Linotype" w:eastAsia="Calibri" w:hAnsi="Palatino Linotype" w:cs="Arial"/>
          <w:b/>
          <w:lang w:val="es-ES"/>
        </w:rPr>
        <w:t xml:space="preserve"> </w:t>
      </w:r>
      <w:r w:rsidR="003E22BE" w:rsidRPr="006F064A">
        <w:rPr>
          <w:rFonts w:ascii="Palatino Linotype" w:eastAsia="Calibri" w:hAnsi="Palatino Linotype" w:cs="Arial"/>
          <w:b/>
          <w:lang w:val="es-ES"/>
        </w:rPr>
        <w:t>enero</w:t>
      </w:r>
      <w:r w:rsidR="000C683D" w:rsidRPr="006F064A">
        <w:rPr>
          <w:rFonts w:ascii="Palatino Linotype" w:eastAsia="Calibri" w:hAnsi="Palatino Linotype" w:cs="Arial"/>
          <w:b/>
          <w:lang w:val="es-ES"/>
        </w:rPr>
        <w:t xml:space="preserve"> de dos mil </w:t>
      </w:r>
      <w:r w:rsidR="003E22BE" w:rsidRPr="006F064A">
        <w:rPr>
          <w:rFonts w:ascii="Palatino Linotype" w:eastAsia="Calibri" w:hAnsi="Palatino Linotype" w:cs="Arial"/>
          <w:b/>
          <w:lang w:val="es-ES"/>
        </w:rPr>
        <w:t>veintitrés</w:t>
      </w:r>
      <w:r w:rsidR="00A03F8F" w:rsidRPr="006F064A">
        <w:rPr>
          <w:rFonts w:ascii="Palatino Linotype" w:eastAsia="Calibri" w:hAnsi="Palatino Linotype" w:cs="Arial"/>
          <w:lang w:val="es-ES"/>
        </w:rPr>
        <w:t>,</w:t>
      </w:r>
      <w:r w:rsidR="00DA782E" w:rsidRPr="006F064A">
        <w:rPr>
          <w:rFonts w:ascii="Palatino Linotype" w:eastAsia="Calibri" w:hAnsi="Palatino Linotype" w:cs="Arial"/>
          <w:lang w:val="es-ES"/>
        </w:rPr>
        <w:t xml:space="preserve"> </w:t>
      </w:r>
      <w:r w:rsidR="009F09BC" w:rsidRPr="006F064A">
        <w:rPr>
          <w:rFonts w:ascii="Palatino Linotype" w:eastAsia="Calibri" w:hAnsi="Palatino Linotype" w:cs="Arial"/>
          <w:lang w:val="es-ES"/>
        </w:rPr>
        <w:t xml:space="preserve">puso a disposición de las partes el expediente electrónico </w:t>
      </w:r>
      <w:r w:rsidR="009F09BC" w:rsidRPr="006F064A">
        <w:rPr>
          <w:rFonts w:ascii="Palatino Linotype" w:eastAsia="Calibri" w:hAnsi="Palatino Linotype" w:cs="Arial"/>
        </w:rPr>
        <w:t xml:space="preserve">vía </w:t>
      </w:r>
      <w:r w:rsidR="009F09BC" w:rsidRPr="006F064A">
        <w:rPr>
          <w:rFonts w:ascii="Palatino Linotype" w:eastAsia="Calibri" w:hAnsi="Palatino Linotype" w:cs="Arial"/>
          <w:b/>
          <w:lang w:val="es-ES"/>
        </w:rPr>
        <w:t xml:space="preserve">SAIMEX </w:t>
      </w:r>
      <w:r w:rsidR="009F09BC" w:rsidRPr="006F064A">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6F064A">
        <w:rPr>
          <w:rFonts w:ascii="Palatino Linotype" w:eastAsia="Calibri" w:hAnsi="Palatino Linotype" w:cs="Arial"/>
          <w:b/>
          <w:lang w:val="es-ES"/>
        </w:rPr>
        <w:t>SUJETO OBLIGADO</w:t>
      </w:r>
      <w:r w:rsidR="009F09BC" w:rsidRPr="006F064A">
        <w:rPr>
          <w:rFonts w:ascii="Palatino Linotype" w:eastAsia="Calibri" w:hAnsi="Palatino Linotype" w:cs="Arial"/>
          <w:lang w:val="es-ES"/>
        </w:rPr>
        <w:t xml:space="preserve"> presentará el Informe Justificado procedente.</w:t>
      </w:r>
    </w:p>
    <w:p w:rsidR="009F09BC" w:rsidRPr="006F064A" w:rsidRDefault="009F09BC" w:rsidP="00855290">
      <w:pPr>
        <w:pStyle w:val="Prrafodelista"/>
        <w:spacing w:line="360" w:lineRule="auto"/>
        <w:ind w:left="0"/>
        <w:jc w:val="both"/>
        <w:rPr>
          <w:rFonts w:ascii="Palatino Linotype" w:hAnsi="Palatino Linotype"/>
        </w:rPr>
      </w:pPr>
    </w:p>
    <w:p w:rsidR="009F09BC" w:rsidRPr="006F064A" w:rsidRDefault="009F09BC" w:rsidP="00B7267C">
      <w:pPr>
        <w:pStyle w:val="Prrafodelista"/>
        <w:numPr>
          <w:ilvl w:val="0"/>
          <w:numId w:val="1"/>
        </w:numPr>
        <w:spacing w:line="360" w:lineRule="auto"/>
        <w:ind w:left="0" w:firstLine="0"/>
        <w:jc w:val="both"/>
        <w:rPr>
          <w:rFonts w:ascii="Palatino Linotype" w:hAnsi="Palatino Linotype"/>
        </w:rPr>
      </w:pPr>
      <w:r w:rsidRPr="006F064A">
        <w:rPr>
          <w:rFonts w:ascii="Palatino Linotype" w:hAnsi="Palatino Linotype"/>
          <w:color w:val="000000"/>
        </w:rPr>
        <w:t xml:space="preserve">El </w:t>
      </w:r>
      <w:r w:rsidRPr="006F064A">
        <w:rPr>
          <w:rFonts w:ascii="Palatino Linotype" w:hAnsi="Palatino Linotype"/>
          <w:b/>
          <w:color w:val="000000"/>
        </w:rPr>
        <w:t>SUJETO OBLIGADO</w:t>
      </w:r>
      <w:r w:rsidR="007A6A1A" w:rsidRPr="006F064A">
        <w:rPr>
          <w:rFonts w:ascii="Palatino Linotype" w:hAnsi="Palatino Linotype"/>
          <w:color w:val="000000"/>
        </w:rPr>
        <w:t xml:space="preserve"> </w:t>
      </w:r>
      <w:r w:rsidR="003E22BE" w:rsidRPr="006F064A">
        <w:rPr>
          <w:rFonts w:ascii="Palatino Linotype" w:hAnsi="Palatino Linotype"/>
          <w:color w:val="000000"/>
        </w:rPr>
        <w:t>fue omiso en rendir el informe justificado correspondiente</w:t>
      </w:r>
      <w:r w:rsidR="002C4997" w:rsidRPr="006F064A">
        <w:rPr>
          <w:rFonts w:ascii="Palatino Linotype" w:hAnsi="Palatino Linotype"/>
          <w:color w:val="000000"/>
        </w:rPr>
        <w:t xml:space="preserve">. </w:t>
      </w:r>
      <w:r w:rsidRPr="006F064A">
        <w:rPr>
          <w:rFonts w:ascii="Palatino Linotype" w:hAnsi="Palatino Linotype"/>
          <w:color w:val="000000"/>
        </w:rPr>
        <w:t xml:space="preserve">Por su parte </w:t>
      </w:r>
      <w:r w:rsidRPr="006F064A">
        <w:rPr>
          <w:rFonts w:ascii="Palatino Linotype" w:hAnsi="Palatino Linotype"/>
          <w:b/>
          <w:color w:val="000000"/>
        </w:rPr>
        <w:t xml:space="preserve">EL PARTICULAR </w:t>
      </w:r>
      <w:r w:rsidR="00103F2A" w:rsidRPr="006F064A">
        <w:rPr>
          <w:rFonts w:ascii="Palatino Linotype" w:hAnsi="Palatino Linotype"/>
          <w:color w:val="000000"/>
        </w:rPr>
        <w:t>dejó de realizar manifestaciones que a su derecho conviniera y asistiera</w:t>
      </w:r>
      <w:r w:rsidRPr="006F064A">
        <w:rPr>
          <w:rFonts w:ascii="Palatino Linotype" w:hAnsi="Palatino Linotype"/>
          <w:color w:val="000000"/>
        </w:rPr>
        <w:t>.</w:t>
      </w:r>
    </w:p>
    <w:p w:rsidR="00ED6E75" w:rsidRPr="006F064A" w:rsidRDefault="00ED6E75" w:rsidP="00855290">
      <w:pPr>
        <w:pStyle w:val="Prrafodelista"/>
        <w:spacing w:line="360" w:lineRule="auto"/>
        <w:ind w:left="0"/>
        <w:jc w:val="both"/>
        <w:rPr>
          <w:rFonts w:ascii="Palatino Linotype" w:hAnsi="Palatino Linotype"/>
        </w:rPr>
      </w:pPr>
    </w:p>
    <w:p w:rsidR="006E566D" w:rsidRPr="006F064A" w:rsidRDefault="004E05B2" w:rsidP="00D3321E">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6F064A">
        <w:rPr>
          <w:rFonts w:ascii="Palatino Linotype" w:hAnsi="Palatino Linotype"/>
        </w:rPr>
        <w:t>Mediante acuerdo</w:t>
      </w:r>
      <w:r w:rsidR="00FF161F" w:rsidRPr="006F064A">
        <w:rPr>
          <w:rFonts w:ascii="Palatino Linotype" w:hAnsi="Palatino Linotype"/>
        </w:rPr>
        <w:t xml:space="preserve"> de fecha</w:t>
      </w:r>
      <w:r w:rsidR="0001674C" w:rsidRPr="006F064A">
        <w:rPr>
          <w:rFonts w:ascii="Palatino Linotype" w:hAnsi="Palatino Linotype"/>
        </w:rPr>
        <w:t xml:space="preserve"> </w:t>
      </w:r>
      <w:r w:rsidR="003E22BE" w:rsidRPr="006F064A">
        <w:rPr>
          <w:rFonts w:ascii="Palatino Linotype" w:hAnsi="Palatino Linotype"/>
          <w:b/>
        </w:rPr>
        <w:t>dieciséis</w:t>
      </w:r>
      <w:r w:rsidR="0001674C" w:rsidRPr="006F064A">
        <w:rPr>
          <w:rFonts w:ascii="Palatino Linotype" w:hAnsi="Palatino Linotype"/>
          <w:b/>
        </w:rPr>
        <w:t xml:space="preserve"> de </w:t>
      </w:r>
      <w:r w:rsidR="003E22BE" w:rsidRPr="006F064A">
        <w:rPr>
          <w:rFonts w:ascii="Palatino Linotype" w:hAnsi="Palatino Linotype"/>
          <w:b/>
        </w:rPr>
        <w:t>febrero</w:t>
      </w:r>
      <w:r w:rsidR="0001674C" w:rsidRPr="006F064A">
        <w:rPr>
          <w:rFonts w:ascii="Palatino Linotype" w:hAnsi="Palatino Linotype"/>
          <w:b/>
        </w:rPr>
        <w:t xml:space="preserve"> de</w:t>
      </w:r>
      <w:r w:rsidR="00933A28" w:rsidRPr="006F064A">
        <w:rPr>
          <w:rFonts w:ascii="Palatino Linotype" w:hAnsi="Palatino Linotype"/>
          <w:b/>
        </w:rPr>
        <w:t xml:space="preserve"> dos mil </w:t>
      </w:r>
      <w:r w:rsidR="003E22BE" w:rsidRPr="006F064A">
        <w:rPr>
          <w:rFonts w:ascii="Palatino Linotype" w:hAnsi="Palatino Linotype"/>
          <w:b/>
        </w:rPr>
        <w:t>veintitrés</w:t>
      </w:r>
      <w:r w:rsidR="0001674C" w:rsidRPr="006F064A">
        <w:rPr>
          <w:rFonts w:ascii="Palatino Linotype" w:hAnsi="Palatino Linotype"/>
        </w:rPr>
        <w:t xml:space="preserve">, </w:t>
      </w:r>
      <w:r w:rsidR="00FF161F" w:rsidRPr="006F064A">
        <w:rPr>
          <w:rFonts w:ascii="Palatino Linotype" w:hAnsi="Palatino Linotype"/>
        </w:rPr>
        <w:t xml:space="preserve">se </w:t>
      </w:r>
      <w:r w:rsidRPr="006F064A">
        <w:rPr>
          <w:rFonts w:ascii="Palatino Linotype" w:hAnsi="Palatino Linotype"/>
        </w:rPr>
        <w:t>amplió el termino para resolver</w:t>
      </w:r>
      <w:r w:rsidR="00EA2C88" w:rsidRPr="006F064A">
        <w:rPr>
          <w:rFonts w:ascii="Palatino Linotype" w:hAnsi="Palatino Linotype"/>
        </w:rPr>
        <w:t xml:space="preserve">, posteriormente mediante acuerdo de </w:t>
      </w:r>
      <w:r w:rsidR="003E22BE" w:rsidRPr="006F064A">
        <w:rPr>
          <w:rFonts w:ascii="Palatino Linotype" w:hAnsi="Palatino Linotype"/>
        </w:rPr>
        <w:t xml:space="preserve">misma </w:t>
      </w:r>
      <w:r w:rsidR="00EA2C88" w:rsidRPr="006F064A">
        <w:rPr>
          <w:rFonts w:ascii="Palatino Linotype" w:hAnsi="Palatino Linotype"/>
        </w:rPr>
        <w:t>fecha, se decretó el cierre de instrucción</w:t>
      </w:r>
      <w:r w:rsidR="00933A28" w:rsidRPr="006F064A">
        <w:rPr>
          <w:rFonts w:ascii="Palatino Linotype" w:hAnsi="Palatino Linotype"/>
        </w:rPr>
        <w:t>;</w:t>
      </w:r>
      <w:r w:rsidR="0001674C" w:rsidRPr="006F064A">
        <w:rPr>
          <w:rFonts w:ascii="Palatino Linotype" w:hAnsi="Palatino Linotype"/>
        </w:rPr>
        <w:t xml:space="preserve"> </w:t>
      </w:r>
    </w:p>
    <w:p w:rsidR="006E566D" w:rsidRPr="006F064A" w:rsidRDefault="006E566D" w:rsidP="006E566D">
      <w:pPr>
        <w:pStyle w:val="Prrafodelista"/>
        <w:rPr>
          <w:rFonts w:ascii="Palatino Linotype" w:hAnsi="Palatino Linotype" w:cs="Arial"/>
        </w:rPr>
      </w:pPr>
    </w:p>
    <w:p w:rsidR="006E566D" w:rsidRPr="006F064A" w:rsidRDefault="006E566D" w:rsidP="006E566D">
      <w:pPr>
        <w:pStyle w:val="Prrafodelista"/>
        <w:numPr>
          <w:ilvl w:val="0"/>
          <w:numId w:val="1"/>
        </w:numPr>
        <w:spacing w:line="360" w:lineRule="auto"/>
        <w:ind w:left="0" w:firstLine="0"/>
        <w:jc w:val="both"/>
        <w:rPr>
          <w:rFonts w:ascii="Palatino Linotype" w:hAnsi="Palatino Linotype"/>
        </w:rPr>
      </w:pPr>
      <w:r w:rsidRPr="006F064A">
        <w:rPr>
          <w:rFonts w:ascii="Palatino Linotype" w:hAnsi="Palatino Linotype"/>
        </w:rPr>
        <w:lastRenderedPageBreak/>
        <w:t xml:space="preserve">Por otro lado, este organismo garante no pasa por alto justificar, que la dilación en la resolución del </w:t>
      </w:r>
      <w:r w:rsidRPr="006F064A">
        <w:rPr>
          <w:rFonts w:ascii="Palatino Linotype" w:hAnsi="Palatino Linotype"/>
          <w:lang w:val="es-MX"/>
        </w:rPr>
        <w:t>presente</w:t>
      </w:r>
      <w:r w:rsidRPr="006F064A">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6E566D" w:rsidRPr="006F064A" w:rsidRDefault="006E566D" w:rsidP="006E566D">
      <w:pPr>
        <w:pStyle w:val="Prrafodelista"/>
        <w:spacing w:line="360" w:lineRule="auto"/>
        <w:ind w:left="0"/>
        <w:jc w:val="both"/>
        <w:rPr>
          <w:rFonts w:ascii="Palatino Linotype" w:hAnsi="Palatino Linotype"/>
        </w:rPr>
      </w:pPr>
    </w:p>
    <w:p w:rsidR="006E566D" w:rsidRPr="006F064A" w:rsidRDefault="006E566D" w:rsidP="006E566D">
      <w:pPr>
        <w:pStyle w:val="Prrafodelista"/>
        <w:numPr>
          <w:ilvl w:val="0"/>
          <w:numId w:val="26"/>
        </w:numPr>
        <w:spacing w:line="360" w:lineRule="auto"/>
        <w:ind w:left="0" w:firstLine="0"/>
        <w:jc w:val="both"/>
        <w:rPr>
          <w:rFonts w:ascii="Palatino Linotype" w:hAnsi="Palatino Linotype"/>
        </w:rPr>
      </w:pPr>
      <w:r w:rsidRPr="006F064A">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6E566D" w:rsidRPr="006F064A" w:rsidRDefault="006E566D" w:rsidP="006E566D">
      <w:pPr>
        <w:pStyle w:val="Prrafodelista"/>
        <w:ind w:left="0"/>
        <w:rPr>
          <w:rFonts w:ascii="Palatino Linotype" w:hAnsi="Palatino Linotype"/>
        </w:rPr>
      </w:pPr>
    </w:p>
    <w:p w:rsidR="006E566D" w:rsidRPr="006F064A" w:rsidRDefault="006E566D" w:rsidP="006E566D">
      <w:pPr>
        <w:pStyle w:val="Prrafodelista"/>
        <w:numPr>
          <w:ilvl w:val="0"/>
          <w:numId w:val="26"/>
        </w:numPr>
        <w:spacing w:line="360" w:lineRule="auto"/>
        <w:ind w:left="0" w:firstLine="0"/>
        <w:jc w:val="both"/>
        <w:rPr>
          <w:rFonts w:ascii="Palatino Linotype" w:hAnsi="Palatino Linotype"/>
        </w:rPr>
      </w:pPr>
      <w:r w:rsidRPr="006F064A">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6E566D" w:rsidRPr="006F064A" w:rsidRDefault="006E566D" w:rsidP="006E566D">
      <w:pPr>
        <w:spacing w:line="360" w:lineRule="auto"/>
        <w:jc w:val="both"/>
        <w:rPr>
          <w:rFonts w:ascii="Palatino Linotype" w:hAnsi="Palatino Linotype"/>
        </w:rPr>
      </w:pPr>
    </w:p>
    <w:p w:rsidR="006E566D" w:rsidRPr="006F064A" w:rsidRDefault="006E566D" w:rsidP="006E566D">
      <w:pPr>
        <w:pStyle w:val="Prrafodelista"/>
        <w:numPr>
          <w:ilvl w:val="0"/>
          <w:numId w:val="26"/>
        </w:numPr>
        <w:spacing w:line="360" w:lineRule="auto"/>
        <w:ind w:left="0" w:firstLine="0"/>
        <w:jc w:val="both"/>
        <w:rPr>
          <w:rFonts w:ascii="Palatino Linotype" w:hAnsi="Palatino Linotype"/>
        </w:rPr>
      </w:pPr>
      <w:r w:rsidRPr="006F064A">
        <w:rPr>
          <w:rFonts w:ascii="Palatino Linotype" w:hAnsi="Palatino Linotype"/>
        </w:rPr>
        <w:t xml:space="preserve">En ese sentido, el legislador fijó los términos procesales en las leyes, de manera general, sin que pudiera prever la variada gama de casos que son resueltos </w:t>
      </w:r>
      <w:r w:rsidRPr="006F064A">
        <w:rPr>
          <w:rFonts w:ascii="Palatino Linotype" w:hAnsi="Palatino Linotype"/>
        </w:rPr>
        <w:lastRenderedPageBreak/>
        <w:t xml:space="preserve">por los órganos jurisdiccionales o cuasi jurisdiccionales, tanto por la complejidad de los hechos, como por el número de casos que conocen. </w:t>
      </w:r>
    </w:p>
    <w:p w:rsidR="006E566D" w:rsidRPr="006F064A" w:rsidRDefault="006E566D" w:rsidP="006E566D">
      <w:pPr>
        <w:pStyle w:val="Prrafodelista"/>
        <w:numPr>
          <w:ilvl w:val="0"/>
          <w:numId w:val="26"/>
        </w:numPr>
        <w:spacing w:line="360" w:lineRule="auto"/>
        <w:ind w:left="0" w:firstLine="0"/>
        <w:jc w:val="both"/>
        <w:rPr>
          <w:rFonts w:ascii="Palatino Linotype" w:hAnsi="Palatino Linotype"/>
        </w:rPr>
      </w:pPr>
      <w:r w:rsidRPr="006F064A">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6E566D" w:rsidRPr="006F064A" w:rsidRDefault="006E566D" w:rsidP="006E566D">
      <w:pPr>
        <w:pStyle w:val="Prrafodelista"/>
        <w:rPr>
          <w:rFonts w:ascii="Palatino Linotype" w:hAnsi="Palatino Linotype"/>
        </w:rPr>
      </w:pPr>
    </w:p>
    <w:p w:rsidR="006E566D" w:rsidRPr="006F064A" w:rsidRDefault="006E566D" w:rsidP="006E566D">
      <w:pPr>
        <w:pStyle w:val="Prrafodelista"/>
        <w:numPr>
          <w:ilvl w:val="0"/>
          <w:numId w:val="27"/>
        </w:numPr>
        <w:spacing w:line="360" w:lineRule="auto"/>
        <w:ind w:left="993"/>
        <w:jc w:val="both"/>
        <w:rPr>
          <w:rFonts w:ascii="Palatino Linotype" w:hAnsi="Palatino Linotype"/>
        </w:rPr>
      </w:pPr>
      <w:r w:rsidRPr="006F064A">
        <w:rPr>
          <w:rFonts w:ascii="Palatino Linotype" w:hAnsi="Palatino Linotype"/>
        </w:rPr>
        <w:t xml:space="preserve">Complejidad del Asunto: La complejidad de la prueba, la pluralidad de sujetos procesales, el tiempo transcurrido, las características y contexto del recurso. </w:t>
      </w:r>
    </w:p>
    <w:p w:rsidR="006E566D" w:rsidRPr="006F064A" w:rsidRDefault="006E566D" w:rsidP="006E566D">
      <w:pPr>
        <w:pStyle w:val="Prrafodelista"/>
        <w:spacing w:line="360" w:lineRule="auto"/>
        <w:ind w:left="993"/>
        <w:jc w:val="both"/>
        <w:rPr>
          <w:rFonts w:ascii="Palatino Linotype" w:hAnsi="Palatino Linotype"/>
        </w:rPr>
      </w:pPr>
    </w:p>
    <w:p w:rsidR="006E566D" w:rsidRPr="006F064A" w:rsidRDefault="006E566D" w:rsidP="006E566D">
      <w:pPr>
        <w:pStyle w:val="Prrafodelista"/>
        <w:numPr>
          <w:ilvl w:val="0"/>
          <w:numId w:val="27"/>
        </w:numPr>
        <w:spacing w:line="360" w:lineRule="auto"/>
        <w:ind w:left="993"/>
        <w:jc w:val="both"/>
        <w:rPr>
          <w:rFonts w:ascii="Palatino Linotype" w:hAnsi="Palatino Linotype"/>
        </w:rPr>
      </w:pPr>
      <w:r w:rsidRPr="006F064A">
        <w:rPr>
          <w:rFonts w:ascii="Palatino Linotype" w:hAnsi="Palatino Linotype"/>
        </w:rPr>
        <w:t>Actividad Procesal del interesado. Acciones u omisiones del interesado.</w:t>
      </w:r>
    </w:p>
    <w:p w:rsidR="006E566D" w:rsidRPr="006F064A" w:rsidRDefault="006E566D" w:rsidP="006E566D">
      <w:pPr>
        <w:pStyle w:val="Prrafodelista"/>
        <w:ind w:left="993"/>
        <w:rPr>
          <w:rFonts w:ascii="Palatino Linotype" w:hAnsi="Palatino Linotype"/>
        </w:rPr>
      </w:pPr>
    </w:p>
    <w:p w:rsidR="006E566D" w:rsidRPr="006F064A" w:rsidRDefault="006E566D" w:rsidP="006E566D">
      <w:pPr>
        <w:pStyle w:val="Prrafodelista"/>
        <w:numPr>
          <w:ilvl w:val="0"/>
          <w:numId w:val="27"/>
        </w:numPr>
        <w:spacing w:line="360" w:lineRule="auto"/>
        <w:ind w:left="993"/>
        <w:jc w:val="both"/>
        <w:rPr>
          <w:rFonts w:ascii="Palatino Linotype" w:hAnsi="Palatino Linotype"/>
        </w:rPr>
      </w:pPr>
      <w:r w:rsidRPr="006F064A">
        <w:rPr>
          <w:rFonts w:ascii="Palatino Linotype" w:hAnsi="Palatino Linotype"/>
        </w:rPr>
        <w:t>Conducta de la Autoridad: Las Acciones u omisiones realizadas en el procedimiento. Así como si la autoridad actuó con la debida diligencia.</w:t>
      </w:r>
    </w:p>
    <w:p w:rsidR="006E566D" w:rsidRPr="006F064A" w:rsidRDefault="006E566D" w:rsidP="006E566D">
      <w:pPr>
        <w:pStyle w:val="Prrafodelista"/>
        <w:ind w:left="993"/>
        <w:rPr>
          <w:rFonts w:ascii="Palatino Linotype" w:hAnsi="Palatino Linotype"/>
        </w:rPr>
      </w:pPr>
    </w:p>
    <w:p w:rsidR="006E566D" w:rsidRPr="006F064A" w:rsidRDefault="006E566D" w:rsidP="006E566D">
      <w:pPr>
        <w:spacing w:line="360" w:lineRule="auto"/>
        <w:ind w:left="993" w:hanging="284"/>
        <w:jc w:val="both"/>
        <w:rPr>
          <w:rFonts w:ascii="Palatino Linotype" w:hAnsi="Palatino Linotype"/>
        </w:rPr>
      </w:pPr>
      <w:r w:rsidRPr="006F064A">
        <w:rPr>
          <w:rFonts w:ascii="Palatino Linotype" w:hAnsi="Palatino Linotype"/>
        </w:rPr>
        <w:t>d) La afectación generada en la situación jurídica de la persona involucrada en el proceso: Violación a sus derechos humanos.</w:t>
      </w:r>
    </w:p>
    <w:p w:rsidR="006E566D" w:rsidRPr="006F064A" w:rsidRDefault="006E566D" w:rsidP="006E566D">
      <w:pPr>
        <w:spacing w:line="360" w:lineRule="auto"/>
        <w:jc w:val="both"/>
        <w:rPr>
          <w:rFonts w:ascii="Palatino Linotype" w:hAnsi="Palatino Linotype"/>
        </w:rPr>
      </w:pPr>
    </w:p>
    <w:p w:rsidR="006E566D" w:rsidRPr="006F064A" w:rsidRDefault="006E566D" w:rsidP="006E566D">
      <w:pPr>
        <w:pStyle w:val="Prrafodelista"/>
        <w:numPr>
          <w:ilvl w:val="0"/>
          <w:numId w:val="26"/>
        </w:numPr>
        <w:spacing w:line="360" w:lineRule="auto"/>
        <w:ind w:left="0" w:firstLine="0"/>
        <w:jc w:val="both"/>
        <w:rPr>
          <w:rFonts w:ascii="Palatino Linotype" w:hAnsi="Palatino Linotype"/>
        </w:rPr>
      </w:pPr>
      <w:r w:rsidRPr="006F064A">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6E566D" w:rsidRPr="006F064A" w:rsidRDefault="006E566D" w:rsidP="006E566D">
      <w:pPr>
        <w:spacing w:line="360" w:lineRule="auto"/>
        <w:jc w:val="both"/>
        <w:rPr>
          <w:rFonts w:ascii="Palatino Linotype" w:hAnsi="Palatino Linotype"/>
        </w:rPr>
      </w:pPr>
    </w:p>
    <w:p w:rsidR="006E566D" w:rsidRPr="006F064A" w:rsidRDefault="006E566D" w:rsidP="006E566D">
      <w:pPr>
        <w:pStyle w:val="Prrafodelista"/>
        <w:numPr>
          <w:ilvl w:val="0"/>
          <w:numId w:val="26"/>
        </w:numPr>
        <w:spacing w:line="360" w:lineRule="auto"/>
        <w:ind w:left="0" w:firstLine="0"/>
        <w:jc w:val="both"/>
        <w:rPr>
          <w:rFonts w:ascii="Palatino Linotype" w:hAnsi="Palatino Linotype"/>
          <w:b/>
        </w:rPr>
      </w:pPr>
      <w:r w:rsidRPr="006F064A">
        <w:rPr>
          <w:rFonts w:ascii="Palatino Linotype" w:hAnsi="Palatino Linotype"/>
        </w:rPr>
        <w:t>Argumento que encuentra sustento en la jurisprudencia P</w:t>
      </w:r>
      <w:proofErr w:type="gramStart"/>
      <w:r w:rsidRPr="006F064A">
        <w:rPr>
          <w:rFonts w:ascii="Palatino Linotype" w:hAnsi="Palatino Linotype"/>
        </w:rPr>
        <w:t>./</w:t>
      </w:r>
      <w:proofErr w:type="gramEnd"/>
      <w:r w:rsidRPr="006F064A">
        <w:rPr>
          <w:rFonts w:ascii="Palatino Linotype" w:hAnsi="Palatino Linotype"/>
        </w:rPr>
        <w:t xml:space="preserve">J. 32/92 emitida por el Pleno de la Suprema Corte de Justicia de la Nación de rubro </w:t>
      </w:r>
      <w:r w:rsidRPr="006F064A">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6F064A">
        <w:rPr>
          <w:rFonts w:ascii="Palatino Linotype" w:hAnsi="Palatino Linotype"/>
        </w:rPr>
        <w:t>, visible en la Gaceta del Seminario Judicial de la Federación con el registro digital 205635.</w:t>
      </w:r>
    </w:p>
    <w:p w:rsidR="006E566D" w:rsidRPr="006F064A" w:rsidRDefault="006E566D" w:rsidP="006E566D">
      <w:pPr>
        <w:spacing w:line="360" w:lineRule="auto"/>
        <w:jc w:val="both"/>
        <w:rPr>
          <w:rFonts w:ascii="Palatino Linotype" w:hAnsi="Palatino Linotype"/>
        </w:rPr>
      </w:pPr>
    </w:p>
    <w:p w:rsidR="006E566D" w:rsidRPr="006F064A" w:rsidRDefault="006E566D" w:rsidP="006E566D">
      <w:pPr>
        <w:pStyle w:val="Prrafodelista"/>
        <w:numPr>
          <w:ilvl w:val="0"/>
          <w:numId w:val="26"/>
        </w:numPr>
        <w:spacing w:line="360" w:lineRule="auto"/>
        <w:ind w:left="0" w:firstLine="0"/>
        <w:jc w:val="both"/>
        <w:rPr>
          <w:rFonts w:ascii="Palatino Linotype" w:hAnsi="Palatino Linotype"/>
        </w:rPr>
      </w:pPr>
      <w:r w:rsidRPr="006F064A">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6E566D" w:rsidRPr="006F064A" w:rsidRDefault="006E566D" w:rsidP="006E566D">
      <w:pPr>
        <w:spacing w:line="360" w:lineRule="auto"/>
        <w:jc w:val="both"/>
        <w:rPr>
          <w:rFonts w:ascii="Palatino Linotype" w:hAnsi="Palatino Linotype"/>
        </w:rPr>
      </w:pPr>
    </w:p>
    <w:p w:rsidR="006E566D" w:rsidRPr="006F064A" w:rsidRDefault="006E566D" w:rsidP="006E566D">
      <w:pPr>
        <w:pStyle w:val="Prrafodelista"/>
        <w:numPr>
          <w:ilvl w:val="0"/>
          <w:numId w:val="26"/>
        </w:numPr>
        <w:spacing w:line="360" w:lineRule="auto"/>
        <w:ind w:left="0" w:firstLine="0"/>
        <w:jc w:val="both"/>
        <w:rPr>
          <w:rFonts w:ascii="Palatino Linotype" w:hAnsi="Palatino Linotype"/>
        </w:rPr>
      </w:pPr>
      <w:r w:rsidRPr="006F064A">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6E566D" w:rsidRPr="006F064A" w:rsidRDefault="006E566D" w:rsidP="006E566D">
      <w:pPr>
        <w:spacing w:line="360" w:lineRule="auto"/>
        <w:jc w:val="both"/>
        <w:rPr>
          <w:rFonts w:ascii="Palatino Linotype" w:hAnsi="Palatino Linotype"/>
        </w:rPr>
      </w:pPr>
    </w:p>
    <w:p w:rsidR="006E566D" w:rsidRPr="006F064A" w:rsidRDefault="006E566D" w:rsidP="006E566D">
      <w:pPr>
        <w:pStyle w:val="Prrafodelista"/>
        <w:numPr>
          <w:ilvl w:val="0"/>
          <w:numId w:val="26"/>
        </w:numPr>
        <w:spacing w:line="360" w:lineRule="auto"/>
        <w:ind w:left="0" w:firstLine="0"/>
        <w:jc w:val="both"/>
        <w:rPr>
          <w:rFonts w:ascii="Palatino Linotype" w:hAnsi="Palatino Linotype"/>
        </w:rPr>
      </w:pPr>
      <w:r w:rsidRPr="006F064A">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6E566D" w:rsidRPr="006F064A" w:rsidRDefault="006E566D" w:rsidP="006E566D">
      <w:pPr>
        <w:pStyle w:val="Prrafodelista"/>
        <w:rPr>
          <w:rFonts w:ascii="Palatino Linotype" w:hAnsi="Palatino Linotype"/>
        </w:rPr>
      </w:pPr>
    </w:p>
    <w:p w:rsidR="006E566D" w:rsidRPr="006F064A" w:rsidRDefault="006E566D" w:rsidP="006E566D">
      <w:pPr>
        <w:ind w:left="426" w:right="476"/>
        <w:jc w:val="both"/>
        <w:rPr>
          <w:rFonts w:ascii="Palatino Linotype" w:hAnsi="Palatino Linotype"/>
        </w:rPr>
      </w:pPr>
      <w:r w:rsidRPr="006F064A">
        <w:rPr>
          <w:rFonts w:ascii="Palatino Linotype" w:hAnsi="Palatino Linotype"/>
        </w:rPr>
        <w:t xml:space="preserve"> </w:t>
      </w:r>
      <w:r w:rsidRPr="006F064A">
        <w:rPr>
          <w:rFonts w:ascii="Palatino Linotype" w:hAnsi="Palatino Linotype"/>
          <w:i/>
        </w:rPr>
        <w:t>“PLAZO RAZONABLE PARA RESOLVER. DIMENSIÓN Y EFECTOS DE ESTE CONCEPTO CUANDO SE ADUCE EXCESIVA CARGA DE TRABAJO.”</w:t>
      </w:r>
      <w:r w:rsidRPr="006F064A">
        <w:rPr>
          <w:rFonts w:ascii="Palatino Linotype" w:hAnsi="Palatino Linotype"/>
        </w:rPr>
        <w:t xml:space="preserve"> consultable en el Seminario Judicial de la Federación y su gaceta, con el registro digital 2002351.</w:t>
      </w:r>
    </w:p>
    <w:p w:rsidR="006E566D" w:rsidRPr="006F064A" w:rsidRDefault="006E566D" w:rsidP="006E566D">
      <w:pPr>
        <w:ind w:right="476"/>
        <w:jc w:val="both"/>
        <w:rPr>
          <w:rFonts w:ascii="Palatino Linotype" w:hAnsi="Palatino Linotype"/>
          <w:b/>
        </w:rPr>
      </w:pPr>
    </w:p>
    <w:p w:rsidR="006E566D" w:rsidRPr="006F064A" w:rsidRDefault="006E566D" w:rsidP="006E566D">
      <w:pPr>
        <w:ind w:left="426" w:right="476"/>
        <w:jc w:val="both"/>
        <w:rPr>
          <w:rFonts w:ascii="Palatino Linotype" w:hAnsi="Palatino Linotype"/>
        </w:rPr>
      </w:pPr>
      <w:r w:rsidRPr="006F064A">
        <w:rPr>
          <w:rFonts w:ascii="Palatino Linotype" w:hAnsi="Palatino Linotype"/>
          <w:i/>
        </w:rPr>
        <w:t>“PLAZO RAZONABLE PARA RESOLVER. CONCEPTO Y ELEMENTOS QUE LO INTEGRAN A LA LUZ DEL DERECHO INTERNACIONAL DE LOS DERECHOS HUMANOS.”</w:t>
      </w:r>
      <w:r w:rsidRPr="006F064A">
        <w:rPr>
          <w:rFonts w:ascii="Palatino Linotype" w:hAnsi="Palatino Linotype"/>
        </w:rPr>
        <w:t>, visible en el Seminario Judicial de la Federación y su gaceta, con el registro digital 2002350.”</w:t>
      </w:r>
    </w:p>
    <w:p w:rsidR="006E566D" w:rsidRPr="006F064A" w:rsidRDefault="006E566D" w:rsidP="006E566D">
      <w:pPr>
        <w:pStyle w:val="Prrafodelista"/>
        <w:spacing w:line="360" w:lineRule="auto"/>
        <w:ind w:left="0"/>
        <w:jc w:val="both"/>
        <w:rPr>
          <w:rFonts w:ascii="Palatino Linotype" w:hAnsi="Palatino Linotype"/>
        </w:rPr>
      </w:pPr>
    </w:p>
    <w:p w:rsidR="006E566D" w:rsidRPr="006F064A" w:rsidRDefault="006E566D" w:rsidP="006E566D">
      <w:pPr>
        <w:pStyle w:val="Prrafodelista"/>
        <w:rPr>
          <w:rFonts w:ascii="Palatino Linotype" w:hAnsi="Palatino Linotype" w:cs="Arial"/>
        </w:rPr>
      </w:pPr>
    </w:p>
    <w:p w:rsidR="009F09BC" w:rsidRPr="006F064A" w:rsidRDefault="006E566D" w:rsidP="00D3321E">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6F064A">
        <w:rPr>
          <w:rFonts w:ascii="Palatino Linotype" w:hAnsi="Palatino Linotype" w:cs="Arial"/>
        </w:rPr>
        <w:t>P</w:t>
      </w:r>
      <w:r w:rsidR="009F09BC" w:rsidRPr="006F064A">
        <w:rPr>
          <w:rFonts w:ascii="Palatino Linotype" w:hAnsi="Palatino Linotype" w:cs="Arial"/>
        </w:rPr>
        <w:t>or lo que no habiendo más que hacer con</w:t>
      </w:r>
      <w:r w:rsidRPr="006F064A">
        <w:rPr>
          <w:rFonts w:ascii="Palatino Linotype" w:hAnsi="Palatino Linotype" w:cs="Arial"/>
        </w:rPr>
        <w:t>star, y---------------------------------------------------------------------------------------------------------------------------------------------------</w:t>
      </w:r>
    </w:p>
    <w:p w:rsidR="006E566D" w:rsidRPr="006F064A" w:rsidRDefault="006E566D" w:rsidP="006E566D">
      <w:pPr>
        <w:pStyle w:val="Prrafodelista"/>
        <w:spacing w:line="360" w:lineRule="auto"/>
        <w:ind w:left="0"/>
        <w:contextualSpacing w:val="0"/>
        <w:jc w:val="both"/>
        <w:rPr>
          <w:rFonts w:ascii="Palatino Linotype" w:hAnsi="Palatino Linotype"/>
          <w:b/>
          <w:color w:val="000000" w:themeColor="text1"/>
        </w:rPr>
      </w:pPr>
    </w:p>
    <w:p w:rsidR="009F09BC" w:rsidRPr="006F064A" w:rsidRDefault="009F09BC" w:rsidP="00D3321E">
      <w:pPr>
        <w:pStyle w:val="Ttulo1"/>
        <w:spacing w:before="0" w:line="360" w:lineRule="auto"/>
        <w:jc w:val="center"/>
        <w:rPr>
          <w:rFonts w:ascii="Palatino Linotype" w:hAnsi="Palatino Linotype"/>
          <w:b/>
          <w:color w:val="000000" w:themeColor="text1"/>
          <w:sz w:val="24"/>
          <w:szCs w:val="24"/>
        </w:rPr>
      </w:pPr>
      <w:bookmarkStart w:id="134" w:name="_Toc491791302"/>
      <w:bookmarkStart w:id="135" w:name="_Toc83128578"/>
      <w:r w:rsidRPr="006F064A">
        <w:rPr>
          <w:rFonts w:ascii="Palatino Linotype" w:hAnsi="Palatino Linotype"/>
          <w:b/>
          <w:color w:val="000000" w:themeColor="text1"/>
          <w:sz w:val="24"/>
          <w:szCs w:val="24"/>
        </w:rPr>
        <w:t>CONSIDERANDO</w:t>
      </w:r>
      <w:bookmarkEnd w:id="134"/>
      <w:bookmarkEnd w:id="135"/>
    </w:p>
    <w:p w:rsidR="009F09BC" w:rsidRPr="006F064A" w:rsidRDefault="009F09BC" w:rsidP="00D3321E">
      <w:pPr>
        <w:spacing w:line="360" w:lineRule="auto"/>
        <w:rPr>
          <w:rFonts w:ascii="Palatino Linotype" w:hAnsi="Palatino Linotype"/>
          <w:lang w:val="es-MX" w:eastAsia="en-US"/>
        </w:rPr>
      </w:pPr>
    </w:p>
    <w:p w:rsidR="009F09BC" w:rsidRPr="006F064A" w:rsidRDefault="009F09BC" w:rsidP="00D3321E">
      <w:pPr>
        <w:pStyle w:val="Ttulo2"/>
        <w:spacing w:before="0" w:line="360" w:lineRule="auto"/>
        <w:rPr>
          <w:rFonts w:ascii="Palatino Linotype" w:hAnsi="Palatino Linotype"/>
          <w:b/>
          <w:color w:val="auto"/>
          <w:sz w:val="24"/>
          <w:szCs w:val="24"/>
        </w:rPr>
      </w:pPr>
      <w:bookmarkStart w:id="136" w:name="_Toc491791303"/>
      <w:bookmarkStart w:id="137" w:name="_Toc83128579"/>
      <w:r w:rsidRPr="006F064A">
        <w:rPr>
          <w:rFonts w:ascii="Palatino Linotype" w:hAnsi="Palatino Linotype"/>
          <w:b/>
          <w:color w:val="auto"/>
          <w:sz w:val="24"/>
          <w:szCs w:val="24"/>
        </w:rPr>
        <w:t>PRIMERO. De la competencia</w:t>
      </w:r>
      <w:bookmarkEnd w:id="136"/>
      <w:bookmarkEnd w:id="137"/>
    </w:p>
    <w:p w:rsidR="009F09BC" w:rsidRPr="006F064A" w:rsidRDefault="009F09BC" w:rsidP="00D3321E">
      <w:pPr>
        <w:spacing w:line="360" w:lineRule="auto"/>
        <w:rPr>
          <w:rFonts w:ascii="Palatino Linotype" w:hAnsi="Palatino Linotype"/>
          <w:lang w:val="es-MX" w:eastAsia="en-US"/>
        </w:rPr>
      </w:pPr>
    </w:p>
    <w:p w:rsidR="00353F1D" w:rsidRPr="006F064A" w:rsidRDefault="00353F1D" w:rsidP="00D3321E">
      <w:pPr>
        <w:pStyle w:val="Prrafodelista"/>
        <w:numPr>
          <w:ilvl w:val="0"/>
          <w:numId w:val="1"/>
        </w:numPr>
        <w:spacing w:line="360" w:lineRule="auto"/>
        <w:ind w:left="0" w:firstLine="0"/>
        <w:jc w:val="both"/>
        <w:rPr>
          <w:rFonts w:ascii="Palatino Linotype" w:hAnsi="Palatino Linotype"/>
          <w:color w:val="000000" w:themeColor="text1"/>
        </w:rPr>
      </w:pPr>
      <w:r w:rsidRPr="006F064A">
        <w:rPr>
          <w:rFonts w:ascii="Palatino Linotype" w:hAnsi="Palatino Linotype"/>
          <w:color w:val="000000" w:themeColor="text1"/>
        </w:rPr>
        <w:t xml:space="preserve">El </w:t>
      </w:r>
      <w:r w:rsidRPr="006F064A">
        <w:rPr>
          <w:rFonts w:ascii="Palatino Linotype" w:hAnsi="Palatino Linotype"/>
        </w:rPr>
        <w:t>Instituto</w:t>
      </w:r>
      <w:r w:rsidRPr="006F064A">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w:t>
      </w:r>
      <w:r w:rsidRPr="006F064A">
        <w:rPr>
          <w:rFonts w:ascii="Palatino Linotype" w:hAnsi="Palatino Linotype"/>
          <w:color w:val="000000" w:themeColor="text1"/>
        </w:rPr>
        <w:lastRenderedPageBreak/>
        <w:t>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7210B9" w:rsidRPr="006F064A" w:rsidRDefault="007210B9" w:rsidP="007210B9">
      <w:pPr>
        <w:pStyle w:val="Prrafodelista"/>
        <w:spacing w:line="360" w:lineRule="auto"/>
        <w:ind w:left="0"/>
        <w:jc w:val="both"/>
        <w:rPr>
          <w:rFonts w:ascii="Palatino Linotype" w:hAnsi="Palatino Linotype"/>
          <w:color w:val="000000" w:themeColor="text1"/>
        </w:rPr>
      </w:pPr>
    </w:p>
    <w:p w:rsidR="009F09BC" w:rsidRPr="006F064A" w:rsidRDefault="009F09BC" w:rsidP="00855290">
      <w:pPr>
        <w:pStyle w:val="Ttulo2"/>
        <w:spacing w:before="0" w:line="360" w:lineRule="auto"/>
        <w:rPr>
          <w:rFonts w:ascii="Palatino Linotype" w:hAnsi="Palatino Linotype"/>
          <w:b/>
          <w:color w:val="auto"/>
          <w:sz w:val="24"/>
          <w:szCs w:val="24"/>
        </w:rPr>
      </w:pPr>
      <w:bookmarkStart w:id="138" w:name="_Toc491791304"/>
      <w:bookmarkStart w:id="139" w:name="_Toc83128580"/>
      <w:r w:rsidRPr="006F064A">
        <w:rPr>
          <w:rFonts w:ascii="Palatino Linotype" w:hAnsi="Palatino Linotype"/>
          <w:b/>
          <w:color w:val="auto"/>
          <w:sz w:val="24"/>
          <w:szCs w:val="24"/>
        </w:rPr>
        <w:t>SEGUNDO. De la oportunidad y procedencia.</w:t>
      </w:r>
      <w:bookmarkEnd w:id="138"/>
      <w:bookmarkEnd w:id="139"/>
    </w:p>
    <w:p w:rsidR="009F09BC" w:rsidRPr="006F064A" w:rsidRDefault="009F09BC" w:rsidP="00855290">
      <w:pPr>
        <w:spacing w:line="360" w:lineRule="auto"/>
        <w:rPr>
          <w:rFonts w:ascii="Palatino Linotype" w:hAnsi="Palatino Linotype"/>
          <w:lang w:val="es-MX" w:eastAsia="en-US"/>
        </w:rPr>
      </w:pPr>
    </w:p>
    <w:p w:rsidR="009F09BC" w:rsidRPr="006F064A" w:rsidRDefault="00425842" w:rsidP="00B7267C">
      <w:pPr>
        <w:pStyle w:val="Prrafodelista"/>
        <w:numPr>
          <w:ilvl w:val="0"/>
          <w:numId w:val="1"/>
        </w:numPr>
        <w:spacing w:line="360" w:lineRule="auto"/>
        <w:ind w:left="0" w:firstLine="0"/>
        <w:jc w:val="both"/>
        <w:rPr>
          <w:rFonts w:ascii="Palatino Linotype" w:hAnsi="Palatino Linotype"/>
        </w:rPr>
      </w:pPr>
      <w:r w:rsidRPr="006F064A">
        <w:rPr>
          <w:rFonts w:ascii="Palatino Linotype" w:eastAsia="Calibri" w:hAnsi="Palatino Linotype" w:cs="Arial"/>
        </w:rPr>
        <w:t>El</w:t>
      </w:r>
      <w:r w:rsidR="00AD63B4" w:rsidRPr="006F064A">
        <w:rPr>
          <w:rFonts w:ascii="Palatino Linotype" w:eastAsia="Calibri" w:hAnsi="Palatino Linotype" w:cs="Arial"/>
        </w:rPr>
        <w:t xml:space="preserve"> </w:t>
      </w:r>
      <w:r w:rsidR="009F09BC" w:rsidRPr="006F064A">
        <w:rPr>
          <w:rFonts w:ascii="Palatino Linotype" w:eastAsia="Calibri" w:hAnsi="Palatino Linotype" w:cs="Arial"/>
        </w:rPr>
        <w:t xml:space="preserve">medio de impugnación fue presentado a través del </w:t>
      </w:r>
      <w:r w:rsidR="009F09BC" w:rsidRPr="006F064A">
        <w:rPr>
          <w:rFonts w:ascii="Palatino Linotype" w:eastAsia="Calibri" w:hAnsi="Palatino Linotype" w:cs="Arial"/>
          <w:b/>
        </w:rPr>
        <w:t>SAIMEX,</w:t>
      </w:r>
      <w:r w:rsidR="009F09BC" w:rsidRPr="006F064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6F064A">
        <w:rPr>
          <w:rFonts w:ascii="Palatino Linotype" w:eastAsia="Calibri" w:hAnsi="Palatino Linotype" w:cs="Arial"/>
          <w:b/>
        </w:rPr>
        <w:t>SUJETO OBLIGADO</w:t>
      </w:r>
      <w:r w:rsidRPr="006F064A">
        <w:rPr>
          <w:rFonts w:ascii="Palatino Linotype" w:eastAsia="Calibri" w:hAnsi="Palatino Linotype" w:cs="Arial"/>
        </w:rPr>
        <w:t xml:space="preserve"> entregó su</w:t>
      </w:r>
      <w:r w:rsidR="009F09BC" w:rsidRPr="006F064A">
        <w:rPr>
          <w:rFonts w:ascii="Palatino Linotype" w:eastAsia="Calibri" w:hAnsi="Palatino Linotype" w:cs="Arial"/>
        </w:rPr>
        <w:t xml:space="preserve"> respuesta </w:t>
      </w:r>
      <w:r w:rsidRPr="006F064A">
        <w:rPr>
          <w:rFonts w:ascii="Palatino Linotype" w:eastAsia="Calibri" w:hAnsi="Palatino Linotype" w:cs="Arial"/>
        </w:rPr>
        <w:t>e</w:t>
      </w:r>
      <w:r w:rsidR="00672571" w:rsidRPr="006F064A">
        <w:rPr>
          <w:rFonts w:ascii="Palatino Linotype" w:eastAsia="Calibri" w:hAnsi="Palatino Linotype" w:cs="Arial"/>
        </w:rPr>
        <w:t xml:space="preserve">l </w:t>
      </w:r>
      <w:r w:rsidR="003E22BE" w:rsidRPr="006F064A">
        <w:rPr>
          <w:rFonts w:ascii="Palatino Linotype" w:eastAsia="Calibri" w:hAnsi="Palatino Linotype" w:cs="Arial"/>
          <w:b/>
        </w:rPr>
        <w:t>quince</w:t>
      </w:r>
      <w:r w:rsidR="00731C7C" w:rsidRPr="006F064A">
        <w:rPr>
          <w:rFonts w:ascii="Palatino Linotype" w:eastAsia="Calibri" w:hAnsi="Palatino Linotype" w:cs="Arial"/>
          <w:b/>
        </w:rPr>
        <w:t xml:space="preserve"> </w:t>
      </w:r>
      <w:r w:rsidR="009F09BC" w:rsidRPr="006F064A">
        <w:rPr>
          <w:rFonts w:ascii="Palatino Linotype" w:eastAsia="Calibri" w:hAnsi="Palatino Linotype" w:cs="Arial"/>
          <w:b/>
        </w:rPr>
        <w:t xml:space="preserve">de </w:t>
      </w:r>
      <w:r w:rsidR="003E22BE" w:rsidRPr="006F064A">
        <w:rPr>
          <w:rFonts w:ascii="Palatino Linotype" w:eastAsia="Calibri" w:hAnsi="Palatino Linotype" w:cs="Arial"/>
          <w:b/>
        </w:rPr>
        <w:t>diciembre</w:t>
      </w:r>
      <w:r w:rsidRPr="006F064A">
        <w:rPr>
          <w:rFonts w:ascii="Palatino Linotype" w:eastAsia="Calibri" w:hAnsi="Palatino Linotype" w:cs="Arial"/>
          <w:b/>
        </w:rPr>
        <w:t xml:space="preserve"> de dos mil veintidós</w:t>
      </w:r>
      <w:r w:rsidR="009F09BC" w:rsidRPr="006F064A">
        <w:rPr>
          <w:rFonts w:ascii="Palatino Linotype" w:eastAsia="Calibri" w:hAnsi="Palatino Linotype" w:cs="Arial"/>
        </w:rPr>
        <w:t xml:space="preserve">, </w:t>
      </w:r>
      <w:r w:rsidR="009F09BC" w:rsidRPr="006F064A">
        <w:rPr>
          <w:rFonts w:ascii="Palatino Linotype" w:hAnsi="Palatino Linotype" w:cs="Arial"/>
        </w:rPr>
        <w:t xml:space="preserve">de tal forma que </w:t>
      </w:r>
      <w:r w:rsidRPr="006F064A">
        <w:rPr>
          <w:rFonts w:ascii="Palatino Linotype" w:hAnsi="Palatino Linotype" w:cs="Arial"/>
        </w:rPr>
        <w:t>e</w:t>
      </w:r>
      <w:r w:rsidR="009F09BC" w:rsidRPr="006F064A">
        <w:rPr>
          <w:rFonts w:ascii="Palatino Linotype" w:hAnsi="Palatino Linotype" w:cs="Arial"/>
        </w:rPr>
        <w:t xml:space="preserve">l plazo para interponer </w:t>
      </w:r>
      <w:r w:rsidRPr="006F064A">
        <w:rPr>
          <w:rFonts w:ascii="Palatino Linotype" w:hAnsi="Palatino Linotype" w:cs="Arial"/>
        </w:rPr>
        <w:t>e</w:t>
      </w:r>
      <w:r w:rsidR="009F09BC" w:rsidRPr="006F064A">
        <w:rPr>
          <w:rFonts w:ascii="Palatino Linotype" w:hAnsi="Palatino Linotype" w:cs="Arial"/>
        </w:rPr>
        <w:t xml:space="preserve">l recurso de revisión </w:t>
      </w:r>
      <w:r w:rsidRPr="006F064A">
        <w:rPr>
          <w:rFonts w:ascii="Palatino Linotype" w:hAnsi="Palatino Linotype" w:cs="Arial"/>
        </w:rPr>
        <w:t>transcurrió</w:t>
      </w:r>
      <w:r w:rsidR="009F09BC" w:rsidRPr="006F064A">
        <w:rPr>
          <w:rFonts w:ascii="Palatino Linotype" w:hAnsi="Palatino Linotype" w:cs="Arial"/>
        </w:rPr>
        <w:t xml:space="preserve"> del día </w:t>
      </w:r>
      <w:r w:rsidR="003E22BE" w:rsidRPr="006F064A">
        <w:rPr>
          <w:rFonts w:ascii="Palatino Linotype" w:hAnsi="Palatino Linotype" w:cs="Arial"/>
          <w:b/>
        </w:rPr>
        <w:t>dieciséis</w:t>
      </w:r>
      <w:r w:rsidRPr="006F064A">
        <w:rPr>
          <w:rFonts w:ascii="Palatino Linotype" w:hAnsi="Palatino Linotype" w:cs="Arial"/>
          <w:b/>
        </w:rPr>
        <w:t xml:space="preserve"> </w:t>
      </w:r>
      <w:r w:rsidR="008E34A5" w:rsidRPr="006F064A">
        <w:rPr>
          <w:rFonts w:ascii="Palatino Linotype" w:hAnsi="Palatino Linotype" w:cs="Arial"/>
          <w:b/>
        </w:rPr>
        <w:t xml:space="preserve">de </w:t>
      </w:r>
      <w:r w:rsidR="003E22BE" w:rsidRPr="006F064A">
        <w:rPr>
          <w:rFonts w:ascii="Palatino Linotype" w:hAnsi="Palatino Linotype" w:cs="Arial"/>
          <w:b/>
        </w:rPr>
        <w:t>diciembre</w:t>
      </w:r>
      <w:r w:rsidR="008E34A5" w:rsidRPr="006F064A">
        <w:rPr>
          <w:rFonts w:ascii="Palatino Linotype" w:hAnsi="Palatino Linotype" w:cs="Arial"/>
          <w:b/>
        </w:rPr>
        <w:t xml:space="preserve"> </w:t>
      </w:r>
      <w:r w:rsidR="003E22BE" w:rsidRPr="006F064A">
        <w:rPr>
          <w:rFonts w:ascii="Palatino Linotype" w:hAnsi="Palatino Linotype" w:cs="Arial"/>
          <w:b/>
        </w:rPr>
        <w:t xml:space="preserve">de dos mil veintidós </w:t>
      </w:r>
      <w:r w:rsidR="008E34A5" w:rsidRPr="006F064A">
        <w:rPr>
          <w:rFonts w:ascii="Palatino Linotype" w:hAnsi="Palatino Linotype" w:cs="Arial"/>
          <w:b/>
        </w:rPr>
        <w:t xml:space="preserve">al </w:t>
      </w:r>
      <w:r w:rsidR="003E22BE" w:rsidRPr="006F064A">
        <w:rPr>
          <w:rFonts w:ascii="Palatino Linotype" w:hAnsi="Palatino Linotype" w:cs="Arial"/>
          <w:b/>
        </w:rPr>
        <w:t>veintitrés</w:t>
      </w:r>
      <w:r w:rsidR="00731C7C" w:rsidRPr="006F064A">
        <w:rPr>
          <w:rFonts w:ascii="Palatino Linotype" w:hAnsi="Palatino Linotype" w:cs="Arial"/>
          <w:b/>
        </w:rPr>
        <w:t xml:space="preserve"> </w:t>
      </w:r>
      <w:r w:rsidR="00EF0CCB" w:rsidRPr="006F064A">
        <w:rPr>
          <w:rFonts w:ascii="Palatino Linotype" w:hAnsi="Palatino Linotype" w:cs="Arial"/>
          <w:b/>
        </w:rPr>
        <w:t xml:space="preserve">de </w:t>
      </w:r>
      <w:r w:rsidR="003E22BE" w:rsidRPr="006F064A">
        <w:rPr>
          <w:rFonts w:ascii="Palatino Linotype" w:hAnsi="Palatino Linotype" w:cs="Arial"/>
          <w:b/>
        </w:rPr>
        <w:t>ener</w:t>
      </w:r>
      <w:r w:rsidR="00EF0CCB" w:rsidRPr="006F064A">
        <w:rPr>
          <w:rFonts w:ascii="Palatino Linotype" w:hAnsi="Palatino Linotype" w:cs="Arial"/>
          <w:b/>
        </w:rPr>
        <w:t xml:space="preserve">o </w:t>
      </w:r>
      <w:r w:rsidR="0001674C" w:rsidRPr="006F064A">
        <w:rPr>
          <w:rFonts w:ascii="Palatino Linotype" w:hAnsi="Palatino Linotype" w:cs="Arial"/>
          <w:b/>
        </w:rPr>
        <w:t xml:space="preserve">de dos mil </w:t>
      </w:r>
      <w:r w:rsidR="003E22BE" w:rsidRPr="006F064A">
        <w:rPr>
          <w:rFonts w:ascii="Palatino Linotype" w:hAnsi="Palatino Linotype" w:cs="Arial"/>
          <w:b/>
        </w:rPr>
        <w:t>veintitrés</w:t>
      </w:r>
      <w:r w:rsidR="0001674C" w:rsidRPr="006F064A">
        <w:rPr>
          <w:rFonts w:ascii="Palatino Linotype" w:hAnsi="Palatino Linotype" w:cs="Arial"/>
        </w:rPr>
        <w:t>; e</w:t>
      </w:r>
      <w:r w:rsidR="009F09BC" w:rsidRPr="006F064A">
        <w:rPr>
          <w:rFonts w:ascii="Palatino Linotype" w:hAnsi="Palatino Linotype" w:cs="Arial"/>
        </w:rPr>
        <w:t xml:space="preserve">n consecuencia, el ahora </w:t>
      </w:r>
      <w:r w:rsidR="009F09BC" w:rsidRPr="006F064A">
        <w:rPr>
          <w:rFonts w:ascii="Palatino Linotype" w:hAnsi="Palatino Linotype" w:cs="Arial"/>
          <w:b/>
        </w:rPr>
        <w:t>RECURRENTE</w:t>
      </w:r>
      <w:r w:rsidR="009F09BC" w:rsidRPr="006F064A">
        <w:rPr>
          <w:rFonts w:ascii="Palatino Linotype" w:hAnsi="Palatino Linotype" w:cs="Arial"/>
        </w:rPr>
        <w:t xml:space="preserve"> presentó </w:t>
      </w:r>
      <w:r w:rsidR="00CA1063" w:rsidRPr="006F064A">
        <w:rPr>
          <w:rFonts w:ascii="Palatino Linotype" w:hAnsi="Palatino Linotype" w:cs="Arial"/>
        </w:rPr>
        <w:t xml:space="preserve">su inconformidad el día </w:t>
      </w:r>
      <w:r w:rsidR="003E22BE" w:rsidRPr="006F064A">
        <w:rPr>
          <w:rFonts w:ascii="Palatino Linotype" w:hAnsi="Palatino Linotype" w:cs="Arial"/>
          <w:b/>
        </w:rPr>
        <w:t>diecinueve</w:t>
      </w:r>
      <w:r w:rsidR="00731C7C" w:rsidRPr="006F064A">
        <w:rPr>
          <w:rFonts w:ascii="Palatino Linotype" w:hAnsi="Palatino Linotype" w:cs="Arial"/>
          <w:b/>
        </w:rPr>
        <w:t xml:space="preserve"> </w:t>
      </w:r>
      <w:r w:rsidR="00672571" w:rsidRPr="006F064A">
        <w:rPr>
          <w:rFonts w:ascii="Palatino Linotype" w:hAnsi="Palatino Linotype" w:cs="Arial"/>
          <w:b/>
        </w:rPr>
        <w:t xml:space="preserve">de </w:t>
      </w:r>
      <w:r w:rsidR="003E22BE" w:rsidRPr="006F064A">
        <w:rPr>
          <w:rFonts w:ascii="Palatino Linotype" w:hAnsi="Palatino Linotype" w:cs="Arial"/>
          <w:b/>
        </w:rPr>
        <w:t>diciembre</w:t>
      </w:r>
      <w:r w:rsidR="00672571" w:rsidRPr="006F064A">
        <w:rPr>
          <w:rFonts w:ascii="Palatino Linotype" w:hAnsi="Palatino Linotype" w:cs="Arial"/>
          <w:b/>
        </w:rPr>
        <w:t xml:space="preserve"> de dos mil veintidós</w:t>
      </w:r>
      <w:r w:rsidR="00780124" w:rsidRPr="006F064A">
        <w:rPr>
          <w:rFonts w:ascii="Palatino Linotype" w:hAnsi="Palatino Linotype" w:cs="Arial"/>
        </w:rPr>
        <w:t xml:space="preserve">; es decir </w:t>
      </w:r>
      <w:r w:rsidR="00EF0CCB" w:rsidRPr="006F064A">
        <w:rPr>
          <w:rFonts w:ascii="Palatino Linotype" w:hAnsi="Palatino Linotype" w:cs="Arial"/>
        </w:rPr>
        <w:t>dentro d</w:t>
      </w:r>
      <w:r w:rsidR="00780124" w:rsidRPr="006F064A">
        <w:rPr>
          <w:rFonts w:ascii="Palatino Linotype" w:hAnsi="Palatino Linotype" w:cs="Arial"/>
        </w:rPr>
        <w:t>el plazo legalmente establecido para tal efecto.</w:t>
      </w:r>
    </w:p>
    <w:p w:rsidR="008E34A5" w:rsidRPr="006F064A" w:rsidRDefault="008E34A5" w:rsidP="008E34A5">
      <w:pPr>
        <w:pStyle w:val="Prrafodelista"/>
        <w:spacing w:line="360" w:lineRule="auto"/>
        <w:ind w:left="0"/>
        <w:jc w:val="both"/>
        <w:rPr>
          <w:rFonts w:ascii="Palatino Linotype" w:hAnsi="Palatino Linotype"/>
        </w:rPr>
      </w:pPr>
    </w:p>
    <w:p w:rsidR="008E34A5" w:rsidRPr="006F064A" w:rsidRDefault="008E34A5" w:rsidP="008E34A5">
      <w:pPr>
        <w:pStyle w:val="Prrafodelista"/>
        <w:numPr>
          <w:ilvl w:val="0"/>
          <w:numId w:val="1"/>
        </w:numPr>
        <w:spacing w:line="360" w:lineRule="auto"/>
        <w:ind w:left="0" w:firstLine="0"/>
        <w:jc w:val="both"/>
        <w:rPr>
          <w:rFonts w:ascii="Palatino Linotype" w:eastAsia="Palatino Linotype" w:hAnsi="Palatino Linotype" w:cs="Palatino Linotype"/>
        </w:rPr>
      </w:pPr>
      <w:r w:rsidRPr="006F064A">
        <w:rPr>
          <w:rFonts w:ascii="Palatino Linotype" w:hAnsi="Palatino Linotype"/>
        </w:rPr>
        <w:lastRenderedPageBreak/>
        <w:t xml:space="preserve">Por </w:t>
      </w:r>
      <w:r w:rsidRPr="006F064A">
        <w:rPr>
          <w:rFonts w:ascii="Palatino Linotype" w:eastAsia="Calibri" w:hAnsi="Palatino Linotype" w:cs="Arial"/>
        </w:rPr>
        <w:t>otro</w:t>
      </w:r>
      <w:r w:rsidRPr="006F064A">
        <w:rPr>
          <w:rFonts w:ascii="Palatino Linotype" w:hAnsi="Palatino Linotype"/>
        </w:rPr>
        <w:t xml:space="preserve"> lado, </w:t>
      </w:r>
      <w:r w:rsidRPr="006F064A">
        <w:rPr>
          <w:rFonts w:ascii="Palatino Linotype" w:eastAsia="Calibri" w:hAnsi="Palatino Linotype" w:cs="Arial"/>
        </w:rPr>
        <w:t>es</w:t>
      </w:r>
      <w:r w:rsidRPr="006F064A">
        <w:rPr>
          <w:rFonts w:ascii="Palatino Linotype" w:eastAsia="Palatino Linotype" w:hAnsi="Palatino Linotype" w:cs="Palatino Linotype"/>
        </w:rPr>
        <w:t xml:space="preserve"> de suma importancia señalar que la parte recurrente no </w:t>
      </w:r>
      <w:r w:rsidRPr="006F064A">
        <w:rPr>
          <w:rFonts w:ascii="Palatino Linotype" w:eastAsia="Calibri" w:hAnsi="Palatino Linotype" w:cs="Arial"/>
        </w:rPr>
        <w:t>proporciona</w:t>
      </w:r>
      <w:r w:rsidRPr="006F064A">
        <w:rPr>
          <w:rFonts w:ascii="Palatino Linotype" w:eastAsia="Palatino Linotype" w:hAnsi="Palatino Linotype" w:cs="Palatino Linotype"/>
        </w:rPr>
        <w:t xml:space="preserve">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E34A5" w:rsidRPr="006F064A" w:rsidRDefault="008E34A5" w:rsidP="008E34A5">
      <w:pPr>
        <w:spacing w:line="360" w:lineRule="auto"/>
        <w:jc w:val="both"/>
        <w:rPr>
          <w:rFonts w:ascii="Palatino Linotype" w:eastAsia="Palatino Linotype" w:hAnsi="Palatino Linotype" w:cs="Palatino Linotype"/>
        </w:rPr>
      </w:pPr>
    </w:p>
    <w:p w:rsidR="008E34A5" w:rsidRPr="006F064A" w:rsidRDefault="008E34A5" w:rsidP="00F54A26">
      <w:pPr>
        <w:ind w:left="567" w:right="476"/>
        <w:jc w:val="both"/>
        <w:rPr>
          <w:rFonts w:ascii="Palatino Linotype" w:eastAsia="Palatino Linotype" w:hAnsi="Palatino Linotype" w:cs="Palatino Linotype"/>
          <w:i/>
        </w:rPr>
      </w:pPr>
      <w:r w:rsidRPr="006F064A">
        <w:rPr>
          <w:rFonts w:ascii="Palatino Linotype" w:eastAsia="Palatino Linotype" w:hAnsi="Palatino Linotype" w:cs="Palatino Linotype"/>
          <w:i/>
        </w:rPr>
        <w:t>"</w:t>
      </w:r>
      <w:r w:rsidRPr="006F064A">
        <w:rPr>
          <w:rFonts w:ascii="Palatino Linotype" w:eastAsia="Palatino Linotype" w:hAnsi="Palatino Linotype" w:cs="Palatino Linotype"/>
          <w:b/>
          <w:i/>
        </w:rPr>
        <w:t>Las solicitudes anónimas</w:t>
      </w:r>
      <w:r w:rsidRPr="006F064A">
        <w:rPr>
          <w:rFonts w:ascii="Palatino Linotype" w:eastAsia="Palatino Linotype" w:hAnsi="Palatino Linotype" w:cs="Palatino Linotype"/>
          <w:i/>
        </w:rPr>
        <w:t xml:space="preserve">, con nombre incompleto o seudónimo </w:t>
      </w:r>
      <w:r w:rsidRPr="006F064A">
        <w:rPr>
          <w:rFonts w:ascii="Palatino Linotype" w:eastAsia="Palatino Linotype" w:hAnsi="Palatino Linotype" w:cs="Palatino Linotype"/>
          <w:b/>
          <w:i/>
        </w:rPr>
        <w:t>serán procedentes para su trámite por parte del sujeto obligado ante quien se presente</w:t>
      </w:r>
      <w:r w:rsidRPr="006F064A">
        <w:rPr>
          <w:rFonts w:ascii="Palatino Linotype" w:eastAsia="Palatino Linotype" w:hAnsi="Palatino Linotype" w:cs="Palatino Linotype"/>
          <w:i/>
        </w:rPr>
        <w:t>. No podrá requerirse información adicional con motivo del nombre proporcionado por el solicitante."</w:t>
      </w:r>
    </w:p>
    <w:p w:rsidR="008E34A5" w:rsidRPr="006F064A" w:rsidRDefault="008E34A5" w:rsidP="008E34A5">
      <w:pPr>
        <w:spacing w:line="360" w:lineRule="auto"/>
        <w:jc w:val="both"/>
        <w:rPr>
          <w:rFonts w:ascii="Palatino Linotype" w:eastAsia="Palatino Linotype" w:hAnsi="Palatino Linotype" w:cs="Palatino Linotype"/>
        </w:rPr>
      </w:pPr>
    </w:p>
    <w:p w:rsidR="008E34A5" w:rsidRPr="006F064A" w:rsidRDefault="008E34A5" w:rsidP="008E34A5">
      <w:pPr>
        <w:pStyle w:val="Prrafodelista"/>
        <w:numPr>
          <w:ilvl w:val="0"/>
          <w:numId w:val="1"/>
        </w:numPr>
        <w:spacing w:line="360" w:lineRule="auto"/>
        <w:ind w:left="0" w:firstLine="0"/>
        <w:jc w:val="both"/>
        <w:rPr>
          <w:rFonts w:ascii="Palatino Linotype" w:eastAsia="Palatino Linotype" w:hAnsi="Palatino Linotype" w:cs="Palatino Linotype"/>
        </w:rPr>
      </w:pPr>
      <w:r w:rsidRPr="006F064A">
        <w:rPr>
          <w:rFonts w:ascii="Palatino Linotype" w:hAnsi="Palatino Linotype"/>
        </w:rPr>
        <w:t>Robusteciendo</w:t>
      </w:r>
      <w:r w:rsidRPr="006F064A">
        <w:rPr>
          <w:rFonts w:ascii="Palatino Linotype" w:eastAsia="Palatino Linotype" w:hAnsi="Palatino Linotype" w:cs="Palatino Linotype"/>
        </w:rPr>
        <w:t xml:space="preserve"> lo anterior se encuentra lo dispuesto en el artículo 6, Apartado A, </w:t>
      </w:r>
      <w:r w:rsidRPr="006F064A">
        <w:rPr>
          <w:rFonts w:ascii="Palatino Linotype" w:hAnsi="Palatino Linotype"/>
        </w:rPr>
        <w:t>fracciones</w:t>
      </w:r>
      <w:r w:rsidRPr="006F064A">
        <w:rPr>
          <w:rFonts w:ascii="Palatino Linotype" w:eastAsia="Palatino Linotype" w:hAnsi="Palatino Linotype" w:cs="Palatino Linotype"/>
        </w:rPr>
        <w:t xml:space="preserve"> III de la Constitución Política de los Estados Unidos Mexicanos que establece:</w:t>
      </w:r>
    </w:p>
    <w:p w:rsidR="00361351" w:rsidRPr="006F064A" w:rsidRDefault="00361351" w:rsidP="00361351">
      <w:pPr>
        <w:pStyle w:val="Prrafodelista"/>
        <w:spacing w:line="360" w:lineRule="auto"/>
        <w:ind w:left="0"/>
        <w:jc w:val="both"/>
        <w:rPr>
          <w:rFonts w:ascii="Palatino Linotype" w:eastAsia="Palatino Linotype" w:hAnsi="Palatino Linotype" w:cs="Palatino Linotype"/>
        </w:rPr>
      </w:pPr>
    </w:p>
    <w:p w:rsidR="008E34A5" w:rsidRPr="006F064A" w:rsidRDefault="008E34A5" w:rsidP="00F54A26">
      <w:pPr>
        <w:ind w:left="567" w:right="476"/>
        <w:jc w:val="both"/>
        <w:rPr>
          <w:rFonts w:ascii="Palatino Linotype" w:eastAsia="Palatino Linotype" w:hAnsi="Palatino Linotype" w:cs="Palatino Linotype"/>
          <w:i/>
        </w:rPr>
      </w:pPr>
      <w:r w:rsidRPr="006F064A">
        <w:rPr>
          <w:rFonts w:ascii="Palatino Linotype" w:eastAsia="Palatino Linotype" w:hAnsi="Palatino Linotype" w:cs="Palatino Linotype"/>
          <w:i/>
        </w:rPr>
        <w:t>"</w:t>
      </w:r>
      <w:r w:rsidRPr="006F064A">
        <w:rPr>
          <w:rFonts w:ascii="Palatino Linotype" w:eastAsia="Palatino Linotype" w:hAnsi="Palatino Linotype" w:cs="Palatino Linotype"/>
          <w:b/>
          <w:i/>
        </w:rPr>
        <w:t>Artículo 6.-</w:t>
      </w:r>
      <w:r w:rsidRPr="006F064A">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8E34A5" w:rsidRPr="006F064A" w:rsidRDefault="008E34A5" w:rsidP="008E34A5">
      <w:pPr>
        <w:spacing w:line="360" w:lineRule="auto"/>
        <w:ind w:left="567" w:right="474"/>
        <w:jc w:val="both"/>
        <w:rPr>
          <w:rFonts w:ascii="Palatino Linotype" w:eastAsia="Palatino Linotype" w:hAnsi="Palatino Linotype" w:cs="Palatino Linotype"/>
          <w:i/>
        </w:rPr>
      </w:pPr>
      <w:r w:rsidRPr="006F064A">
        <w:rPr>
          <w:rFonts w:ascii="Palatino Linotype" w:eastAsia="Palatino Linotype" w:hAnsi="Palatino Linotype" w:cs="Palatino Linotype"/>
          <w:i/>
        </w:rPr>
        <w:t>Para efectos de lo dispuesto en el presente artículo se observará lo siguiente:</w:t>
      </w:r>
    </w:p>
    <w:p w:rsidR="008E34A5" w:rsidRPr="006F064A" w:rsidRDefault="008E34A5" w:rsidP="008E34A5">
      <w:pPr>
        <w:spacing w:line="360" w:lineRule="auto"/>
        <w:ind w:left="567" w:right="474"/>
        <w:jc w:val="both"/>
        <w:rPr>
          <w:rFonts w:ascii="Palatino Linotype" w:eastAsia="Palatino Linotype" w:hAnsi="Palatino Linotype" w:cs="Palatino Linotype"/>
          <w:i/>
        </w:rPr>
      </w:pPr>
    </w:p>
    <w:p w:rsidR="008E34A5" w:rsidRPr="006F064A" w:rsidRDefault="008E34A5" w:rsidP="00F54A26">
      <w:pPr>
        <w:ind w:left="567" w:right="476"/>
        <w:jc w:val="both"/>
        <w:rPr>
          <w:rFonts w:ascii="Palatino Linotype" w:eastAsia="Palatino Linotype" w:hAnsi="Palatino Linotype" w:cs="Palatino Linotype"/>
          <w:i/>
        </w:rPr>
      </w:pPr>
      <w:r w:rsidRPr="006F064A">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8E34A5" w:rsidRPr="006F064A" w:rsidRDefault="008E34A5" w:rsidP="00F54A26">
      <w:pPr>
        <w:ind w:left="567" w:right="476"/>
        <w:jc w:val="both"/>
        <w:rPr>
          <w:rFonts w:ascii="Palatino Linotype" w:eastAsia="Palatino Linotype" w:hAnsi="Palatino Linotype" w:cs="Palatino Linotype"/>
          <w:i/>
        </w:rPr>
      </w:pPr>
    </w:p>
    <w:p w:rsidR="008E34A5" w:rsidRPr="006F064A" w:rsidRDefault="008E34A5" w:rsidP="00F54A26">
      <w:pPr>
        <w:ind w:left="567" w:right="476"/>
        <w:jc w:val="both"/>
        <w:rPr>
          <w:rFonts w:ascii="Palatino Linotype" w:eastAsia="Palatino Linotype" w:hAnsi="Palatino Linotype" w:cs="Palatino Linotype"/>
          <w:i/>
        </w:rPr>
      </w:pPr>
      <w:r w:rsidRPr="006F064A">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rsidR="008E34A5" w:rsidRPr="006F064A" w:rsidRDefault="008E34A5" w:rsidP="008E34A5">
      <w:pPr>
        <w:spacing w:line="360" w:lineRule="auto"/>
        <w:ind w:left="567" w:right="474"/>
        <w:jc w:val="both"/>
        <w:rPr>
          <w:rFonts w:ascii="Palatino Linotype" w:eastAsia="Palatino Linotype" w:hAnsi="Palatino Linotype" w:cs="Palatino Linotype"/>
          <w:i/>
        </w:rPr>
      </w:pPr>
    </w:p>
    <w:p w:rsidR="008E34A5" w:rsidRPr="006F064A" w:rsidRDefault="008E34A5" w:rsidP="008E34A5">
      <w:pPr>
        <w:pStyle w:val="Prrafodelista"/>
        <w:numPr>
          <w:ilvl w:val="0"/>
          <w:numId w:val="1"/>
        </w:numPr>
        <w:spacing w:line="360" w:lineRule="auto"/>
        <w:ind w:left="0" w:firstLine="0"/>
        <w:jc w:val="both"/>
        <w:rPr>
          <w:rFonts w:ascii="Palatino Linotype" w:eastAsia="Palatino Linotype" w:hAnsi="Palatino Linotype" w:cs="Palatino Linotype"/>
        </w:rPr>
      </w:pPr>
      <w:r w:rsidRPr="006F064A">
        <w:rPr>
          <w:rFonts w:ascii="Palatino Linotype" w:eastAsia="Palatino Linotype" w:hAnsi="Palatino Linotype" w:cs="Palatino Linotype"/>
        </w:rPr>
        <w:t xml:space="preserve">Así como el artículo 5 fracción III, párrafo vigésimo noveno, trigésimo y </w:t>
      </w:r>
      <w:r w:rsidRPr="006F064A">
        <w:rPr>
          <w:rFonts w:ascii="Palatino Linotype" w:hAnsi="Palatino Linotype"/>
        </w:rPr>
        <w:t>trigésimo</w:t>
      </w:r>
      <w:r w:rsidRPr="006F064A">
        <w:rPr>
          <w:rFonts w:ascii="Palatino Linotype" w:eastAsia="Palatino Linotype" w:hAnsi="Palatino Linotype" w:cs="Palatino Linotype"/>
        </w:rPr>
        <w:t xml:space="preserve"> primero, de la Constitución Política del Estado Libre y Soberano de México, que determina lo siguiente:</w:t>
      </w:r>
    </w:p>
    <w:p w:rsidR="008E34A5" w:rsidRPr="006F064A" w:rsidRDefault="008E34A5" w:rsidP="008E34A5">
      <w:pPr>
        <w:spacing w:line="360" w:lineRule="auto"/>
        <w:ind w:right="474"/>
        <w:jc w:val="both"/>
        <w:rPr>
          <w:rFonts w:ascii="Palatino Linotype" w:eastAsia="Palatino Linotype" w:hAnsi="Palatino Linotype" w:cs="Palatino Linotype"/>
          <w:i/>
        </w:rPr>
      </w:pPr>
    </w:p>
    <w:p w:rsidR="008E34A5" w:rsidRPr="006F064A" w:rsidRDefault="008E34A5" w:rsidP="00F54A26">
      <w:pPr>
        <w:ind w:left="425" w:right="476"/>
        <w:jc w:val="both"/>
        <w:rPr>
          <w:rFonts w:ascii="Palatino Linotype" w:eastAsia="Palatino Linotype" w:hAnsi="Palatino Linotype" w:cs="Palatino Linotype"/>
          <w:i/>
        </w:rPr>
      </w:pPr>
      <w:r w:rsidRPr="006F064A">
        <w:rPr>
          <w:rFonts w:ascii="Palatino Linotype" w:eastAsia="Palatino Linotype" w:hAnsi="Palatino Linotype" w:cs="Palatino Linotype"/>
          <w:i/>
        </w:rPr>
        <w:t>"</w:t>
      </w:r>
      <w:r w:rsidRPr="006F064A">
        <w:rPr>
          <w:rFonts w:ascii="Palatino Linotype" w:eastAsia="Palatino Linotype" w:hAnsi="Palatino Linotype" w:cs="Palatino Linotype"/>
          <w:b/>
          <w:i/>
        </w:rPr>
        <w:t>Artículo 5.-</w:t>
      </w:r>
      <w:r w:rsidRPr="006F064A">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8E34A5" w:rsidRPr="006F064A" w:rsidRDefault="008E34A5" w:rsidP="008E34A5">
      <w:pPr>
        <w:spacing w:line="360" w:lineRule="auto"/>
        <w:ind w:left="567" w:right="474"/>
        <w:jc w:val="both"/>
        <w:rPr>
          <w:rFonts w:ascii="Palatino Linotype" w:eastAsia="Palatino Linotype" w:hAnsi="Palatino Linotype" w:cs="Palatino Linotype"/>
          <w:i/>
        </w:rPr>
      </w:pPr>
      <w:r w:rsidRPr="006F064A">
        <w:rPr>
          <w:rFonts w:ascii="Palatino Linotype" w:eastAsia="Palatino Linotype" w:hAnsi="Palatino Linotype" w:cs="Palatino Linotype"/>
          <w:i/>
        </w:rPr>
        <w:t>…</w:t>
      </w:r>
    </w:p>
    <w:p w:rsidR="008E34A5" w:rsidRPr="006F064A" w:rsidRDefault="008E34A5" w:rsidP="00F54A26">
      <w:pPr>
        <w:ind w:left="425" w:right="476"/>
        <w:jc w:val="both"/>
        <w:rPr>
          <w:rFonts w:ascii="Palatino Linotype" w:eastAsia="Palatino Linotype" w:hAnsi="Palatino Linotype" w:cs="Palatino Linotype"/>
          <w:i/>
        </w:rPr>
      </w:pPr>
      <w:r w:rsidRPr="006F064A">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8E34A5" w:rsidRPr="006F064A" w:rsidRDefault="008E34A5" w:rsidP="008E34A5">
      <w:pPr>
        <w:spacing w:line="360" w:lineRule="auto"/>
        <w:ind w:left="567" w:right="474"/>
        <w:jc w:val="both"/>
        <w:rPr>
          <w:rFonts w:ascii="Palatino Linotype" w:eastAsia="Palatino Linotype" w:hAnsi="Palatino Linotype" w:cs="Palatino Linotype"/>
          <w:i/>
        </w:rPr>
      </w:pPr>
      <w:r w:rsidRPr="006F064A">
        <w:rPr>
          <w:rFonts w:ascii="Palatino Linotype" w:eastAsia="Palatino Linotype" w:hAnsi="Palatino Linotype" w:cs="Palatino Linotype"/>
          <w:i/>
        </w:rPr>
        <w:t>...</w:t>
      </w:r>
    </w:p>
    <w:p w:rsidR="008E34A5" w:rsidRPr="006F064A" w:rsidRDefault="008E34A5" w:rsidP="00F54A26">
      <w:pPr>
        <w:ind w:left="426" w:right="476"/>
        <w:jc w:val="both"/>
        <w:rPr>
          <w:rFonts w:ascii="Palatino Linotype" w:eastAsia="Palatino Linotype" w:hAnsi="Palatino Linotype" w:cs="Palatino Linotype"/>
          <w:i/>
        </w:rPr>
      </w:pPr>
      <w:r w:rsidRPr="006F064A">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8E34A5" w:rsidRPr="006F064A" w:rsidRDefault="008E34A5" w:rsidP="00F54A26">
      <w:pPr>
        <w:ind w:left="426" w:right="476"/>
        <w:jc w:val="both"/>
        <w:rPr>
          <w:rFonts w:ascii="Palatino Linotype" w:eastAsia="Palatino Linotype" w:hAnsi="Palatino Linotype" w:cs="Palatino Linotype"/>
          <w:i/>
        </w:rPr>
      </w:pPr>
      <w:r w:rsidRPr="006F064A">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E34A5" w:rsidRPr="006F064A" w:rsidRDefault="008E34A5" w:rsidP="00F54A26">
      <w:pPr>
        <w:ind w:left="426" w:right="476"/>
        <w:jc w:val="both"/>
        <w:rPr>
          <w:rFonts w:ascii="Palatino Linotype" w:eastAsia="Palatino Linotype" w:hAnsi="Palatino Linotype" w:cs="Palatino Linotype"/>
          <w:i/>
        </w:rPr>
      </w:pPr>
      <w:r w:rsidRPr="006F064A">
        <w:rPr>
          <w:rFonts w:ascii="Palatino Linotype" w:eastAsia="Palatino Linotype" w:hAnsi="Palatino Linotype" w:cs="Palatino Linotype"/>
          <w:i/>
        </w:rPr>
        <w:lastRenderedPageBreak/>
        <w:t>III. Toda persona, sin necesidad de acreditar interés alguno o justificar su utilización, tendrá acceso gratuito a la información pública, a sus datos personales o a la rectificación de éstos;</w:t>
      </w:r>
    </w:p>
    <w:p w:rsidR="008E34A5" w:rsidRPr="006F064A" w:rsidRDefault="008E34A5" w:rsidP="00F54A26">
      <w:pPr>
        <w:ind w:left="567" w:right="476"/>
        <w:jc w:val="both"/>
        <w:rPr>
          <w:rFonts w:ascii="Palatino Linotype" w:eastAsia="Palatino Linotype" w:hAnsi="Palatino Linotype" w:cs="Palatino Linotype"/>
          <w:i/>
        </w:rPr>
      </w:pPr>
      <w:r w:rsidRPr="006F064A">
        <w:rPr>
          <w:rFonts w:ascii="Palatino Linotype" w:eastAsia="Palatino Linotype" w:hAnsi="Palatino Linotype" w:cs="Palatino Linotype"/>
          <w:i/>
        </w:rPr>
        <w:t>...</w:t>
      </w:r>
    </w:p>
    <w:p w:rsidR="008E34A5" w:rsidRPr="006F064A" w:rsidRDefault="008E34A5" w:rsidP="00F54A26">
      <w:pPr>
        <w:ind w:left="426" w:right="476"/>
        <w:jc w:val="both"/>
        <w:rPr>
          <w:rFonts w:ascii="Palatino Linotype" w:eastAsia="Palatino Linotype" w:hAnsi="Palatino Linotype" w:cs="Palatino Linotype"/>
          <w:i/>
        </w:rPr>
      </w:pPr>
      <w:r w:rsidRPr="006F064A">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w:t>
      </w:r>
      <w:r w:rsidR="00F54A26" w:rsidRPr="006F064A">
        <w:rPr>
          <w:rFonts w:ascii="Palatino Linotype" w:eastAsia="Palatino Linotype" w:hAnsi="Palatino Linotype" w:cs="Palatino Linotype"/>
          <w:i/>
        </w:rPr>
        <w:t>os que establezca la ley.”</w:t>
      </w:r>
    </w:p>
    <w:p w:rsidR="00BC18CF" w:rsidRPr="006F064A" w:rsidRDefault="00BC18CF" w:rsidP="008E34A5">
      <w:pPr>
        <w:spacing w:line="360" w:lineRule="auto"/>
        <w:ind w:left="426" w:right="474"/>
        <w:jc w:val="both"/>
        <w:rPr>
          <w:rFonts w:ascii="Palatino Linotype" w:eastAsia="Palatino Linotype" w:hAnsi="Palatino Linotype" w:cs="Palatino Linotype"/>
          <w:i/>
        </w:rPr>
      </w:pPr>
    </w:p>
    <w:p w:rsidR="008E34A5" w:rsidRPr="006F064A" w:rsidRDefault="008E34A5" w:rsidP="008E34A5">
      <w:pPr>
        <w:pStyle w:val="Prrafodelista"/>
        <w:numPr>
          <w:ilvl w:val="0"/>
          <w:numId w:val="1"/>
        </w:numPr>
        <w:spacing w:line="360" w:lineRule="auto"/>
        <w:ind w:left="0" w:firstLine="0"/>
        <w:jc w:val="both"/>
        <w:rPr>
          <w:rFonts w:ascii="Palatino Linotype" w:eastAsia="Palatino Linotype" w:hAnsi="Palatino Linotype" w:cs="Palatino Linotype"/>
        </w:rPr>
      </w:pPr>
      <w:r w:rsidRPr="006F064A">
        <w:rPr>
          <w:rFonts w:ascii="Palatino Linotype" w:eastAsia="Palatino Linotype" w:hAnsi="Palatino Linotype" w:cs="Palatino Linotype"/>
        </w:rPr>
        <w:t xml:space="preserve">Por otra parte, del contenido del artículo 1 de la Constitución Política de los Estados </w:t>
      </w:r>
      <w:r w:rsidR="00DB6B3F" w:rsidRPr="006F064A">
        <w:rPr>
          <w:rFonts w:ascii="Palatino Linotype" w:eastAsia="Palatino Linotype" w:hAnsi="Palatino Linotype" w:cs="Palatino Linotype"/>
        </w:rPr>
        <w:t>Unidos M</w:t>
      </w:r>
      <w:r w:rsidRPr="006F064A">
        <w:rPr>
          <w:rFonts w:ascii="Palatino Linotype" w:eastAsia="Palatino Linotype" w:hAnsi="Palatino Linotype" w:cs="Palatino Linotype"/>
        </w:rPr>
        <w:t>exicanos, se destaca lo siguiente:</w:t>
      </w:r>
    </w:p>
    <w:p w:rsidR="008E34A5" w:rsidRPr="006F064A" w:rsidRDefault="008E34A5" w:rsidP="008E34A5">
      <w:pPr>
        <w:pStyle w:val="Prrafodelista"/>
        <w:spacing w:line="360" w:lineRule="auto"/>
        <w:ind w:left="0"/>
        <w:jc w:val="both"/>
        <w:rPr>
          <w:rFonts w:ascii="Palatino Linotype" w:eastAsia="Palatino Linotype" w:hAnsi="Palatino Linotype" w:cs="Palatino Linotype"/>
        </w:rPr>
      </w:pPr>
    </w:p>
    <w:p w:rsidR="008E34A5" w:rsidRPr="006F064A" w:rsidRDefault="008E34A5" w:rsidP="00F54A26">
      <w:pPr>
        <w:ind w:left="425" w:right="476"/>
        <w:jc w:val="both"/>
        <w:rPr>
          <w:rFonts w:ascii="Palatino Linotype" w:eastAsia="Palatino Linotype" w:hAnsi="Palatino Linotype" w:cs="Palatino Linotype"/>
          <w:i/>
        </w:rPr>
      </w:pPr>
      <w:r w:rsidRPr="006F064A">
        <w:rPr>
          <w:rFonts w:ascii="Palatino Linotype" w:eastAsia="Palatino Linotype" w:hAnsi="Palatino Linotype" w:cs="Palatino Linotype"/>
          <w:i/>
        </w:rPr>
        <w:t>"</w:t>
      </w:r>
      <w:r w:rsidRPr="006F064A">
        <w:rPr>
          <w:rFonts w:ascii="Palatino Linotype" w:eastAsia="Palatino Linotype" w:hAnsi="Palatino Linotype" w:cs="Palatino Linotype"/>
          <w:b/>
          <w:i/>
        </w:rPr>
        <w:t>Artículo 1</w:t>
      </w:r>
      <w:r w:rsidRPr="006F064A">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E34A5" w:rsidRPr="006F064A" w:rsidRDefault="008E34A5" w:rsidP="00F54A26">
      <w:pPr>
        <w:ind w:left="425" w:right="476"/>
        <w:jc w:val="both"/>
        <w:rPr>
          <w:rFonts w:ascii="Palatino Linotype" w:eastAsia="Palatino Linotype" w:hAnsi="Palatino Linotype" w:cs="Palatino Linotype"/>
          <w:i/>
        </w:rPr>
      </w:pPr>
      <w:r w:rsidRPr="006F064A">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8E34A5" w:rsidRPr="006F064A" w:rsidRDefault="008E34A5" w:rsidP="00F54A26">
      <w:pPr>
        <w:ind w:left="425" w:right="476"/>
        <w:jc w:val="both"/>
        <w:rPr>
          <w:rFonts w:ascii="Palatino Linotype" w:eastAsia="Palatino Linotype" w:hAnsi="Palatino Linotype" w:cs="Palatino Linotype"/>
          <w:i/>
        </w:rPr>
      </w:pPr>
      <w:r w:rsidRPr="006F064A">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w:t>
      </w:r>
      <w:r w:rsidR="00F54A26" w:rsidRPr="006F064A">
        <w:rPr>
          <w:rFonts w:ascii="Palatino Linotype" w:eastAsia="Palatino Linotype" w:hAnsi="Palatino Linotype" w:cs="Palatino Linotype"/>
          <w:i/>
        </w:rPr>
        <w:t>nos que establezca la ley."</w:t>
      </w:r>
    </w:p>
    <w:p w:rsidR="00F54A26" w:rsidRPr="006F064A" w:rsidRDefault="00F54A26" w:rsidP="00F54A26">
      <w:pPr>
        <w:ind w:left="425" w:right="476"/>
        <w:jc w:val="both"/>
        <w:rPr>
          <w:rFonts w:ascii="Palatino Linotype" w:eastAsia="Palatino Linotype" w:hAnsi="Palatino Linotype" w:cs="Palatino Linotype"/>
          <w:i/>
        </w:rPr>
      </w:pPr>
    </w:p>
    <w:p w:rsidR="008E34A5" w:rsidRPr="006F064A" w:rsidRDefault="008E34A5" w:rsidP="008E34A5">
      <w:pPr>
        <w:pStyle w:val="Prrafodelista"/>
        <w:numPr>
          <w:ilvl w:val="0"/>
          <w:numId w:val="1"/>
        </w:numPr>
        <w:spacing w:line="360" w:lineRule="auto"/>
        <w:ind w:left="0" w:firstLine="0"/>
        <w:jc w:val="both"/>
        <w:rPr>
          <w:rFonts w:ascii="Palatino Linotype" w:eastAsia="Palatino Linotype" w:hAnsi="Palatino Linotype" w:cs="Palatino Linotype"/>
        </w:rPr>
      </w:pPr>
      <w:r w:rsidRPr="006F064A">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w:t>
      </w:r>
      <w:r w:rsidRPr="006F064A">
        <w:rPr>
          <w:rFonts w:ascii="Palatino Linotype" w:eastAsia="Palatino Linotype" w:hAnsi="Palatino Linotype" w:cs="Palatino Linotype"/>
        </w:rPr>
        <w:lastRenderedPageBreak/>
        <w:t xml:space="preserve">interposición, deberá tener acceso a la información pública, es decir, dicho </w:t>
      </w:r>
      <w:r w:rsidRPr="006F064A">
        <w:rPr>
          <w:rFonts w:ascii="Palatino Linotype" w:eastAsia="Palatino Linotype" w:hAnsi="Palatino Linotype" w:cs="Palatino Linotype"/>
          <w:i/>
        </w:rPr>
        <w:t>derecho fundamental exime a quien lo ejerce</w:t>
      </w:r>
      <w:r w:rsidRPr="006F064A">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BC18CF" w:rsidRPr="006F064A" w:rsidRDefault="00BC18CF" w:rsidP="00BC18CF">
      <w:pPr>
        <w:pStyle w:val="Prrafodelista"/>
        <w:spacing w:line="360" w:lineRule="auto"/>
        <w:ind w:left="0"/>
        <w:jc w:val="both"/>
        <w:rPr>
          <w:rFonts w:ascii="Palatino Linotype" w:eastAsia="Palatino Linotype" w:hAnsi="Palatino Linotype" w:cs="Palatino Linotype"/>
        </w:rPr>
      </w:pPr>
    </w:p>
    <w:p w:rsidR="008E34A5" w:rsidRPr="006F064A" w:rsidRDefault="008E34A5" w:rsidP="008E34A5">
      <w:pPr>
        <w:pStyle w:val="Prrafodelista"/>
        <w:numPr>
          <w:ilvl w:val="0"/>
          <w:numId w:val="1"/>
        </w:numPr>
        <w:spacing w:line="360" w:lineRule="auto"/>
        <w:ind w:left="0" w:firstLine="0"/>
        <w:jc w:val="both"/>
        <w:rPr>
          <w:rFonts w:ascii="Palatino Linotype" w:eastAsia="Palatino Linotype" w:hAnsi="Palatino Linotype" w:cs="Palatino Linotype"/>
        </w:rPr>
      </w:pPr>
      <w:r w:rsidRPr="006F064A">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8E34A5" w:rsidRPr="006F064A" w:rsidRDefault="008E34A5" w:rsidP="008E34A5">
      <w:pPr>
        <w:spacing w:line="360" w:lineRule="auto"/>
        <w:jc w:val="both"/>
        <w:rPr>
          <w:rFonts w:ascii="Palatino Linotype" w:eastAsia="Palatino Linotype" w:hAnsi="Palatino Linotype" w:cs="Palatino Linotype"/>
        </w:rPr>
      </w:pPr>
    </w:p>
    <w:p w:rsidR="008E34A5" w:rsidRPr="006F064A" w:rsidRDefault="008E34A5" w:rsidP="00361351">
      <w:pPr>
        <w:ind w:left="567" w:right="760"/>
        <w:jc w:val="both"/>
        <w:rPr>
          <w:rFonts w:ascii="Palatino Linotype" w:eastAsia="Palatino Linotype" w:hAnsi="Palatino Linotype" w:cs="Palatino Linotype"/>
          <w:i/>
        </w:rPr>
      </w:pPr>
      <w:r w:rsidRPr="006F064A">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r w:rsidRPr="006F064A">
        <w:rPr>
          <w:rFonts w:ascii="Palatino Linotype" w:eastAsia="Palatino Linotype" w:hAnsi="Palatino Linotype" w:cs="Palatino Linotype"/>
        </w:rPr>
        <w:t>(Sic)</w:t>
      </w:r>
    </w:p>
    <w:p w:rsidR="008E34A5" w:rsidRPr="006F064A" w:rsidRDefault="008E34A5" w:rsidP="008E34A5">
      <w:pPr>
        <w:spacing w:line="360" w:lineRule="auto"/>
        <w:ind w:left="851" w:right="758"/>
        <w:jc w:val="both"/>
        <w:rPr>
          <w:rFonts w:ascii="Palatino Linotype" w:eastAsia="Palatino Linotype" w:hAnsi="Palatino Linotype" w:cs="Palatino Linotype"/>
          <w:i/>
        </w:rPr>
      </w:pPr>
    </w:p>
    <w:p w:rsidR="008E34A5" w:rsidRPr="006F064A" w:rsidRDefault="008E34A5" w:rsidP="008E34A5">
      <w:pPr>
        <w:pStyle w:val="Prrafodelista"/>
        <w:numPr>
          <w:ilvl w:val="0"/>
          <w:numId w:val="1"/>
        </w:numPr>
        <w:spacing w:line="360" w:lineRule="auto"/>
        <w:ind w:left="0" w:firstLine="0"/>
        <w:jc w:val="both"/>
        <w:rPr>
          <w:rFonts w:ascii="Palatino Linotype" w:eastAsia="Palatino Linotype" w:hAnsi="Palatino Linotype" w:cs="Palatino Linotype"/>
        </w:rPr>
      </w:pPr>
      <w:r w:rsidRPr="006F064A">
        <w:rPr>
          <w:rFonts w:ascii="Palatino Linotype" w:eastAsia="Palatino Linotype" w:hAnsi="Palatino Linotype" w:cs="Palatino Linotype"/>
        </w:rPr>
        <w:t xml:space="preserve">En consecuencia, dado lo expuesto y fundado con anterioridad, se estima que el requisito relativo al nombre del </w:t>
      </w:r>
      <w:r w:rsidRPr="006F064A">
        <w:rPr>
          <w:rFonts w:ascii="Palatino Linotype" w:eastAsia="Palatino Linotype" w:hAnsi="Palatino Linotype" w:cs="Palatino Linotype"/>
          <w:b/>
        </w:rPr>
        <w:t>RECURRENTE</w:t>
      </w:r>
      <w:r w:rsidRPr="006F064A">
        <w:rPr>
          <w:rFonts w:ascii="Palatino Linotype" w:eastAsia="Palatino Linotype" w:hAnsi="Palatino Linotype" w:cs="Palatino Linotype"/>
        </w:rPr>
        <w:t xml:space="preserve"> no constituye un presupuesto </w:t>
      </w:r>
      <w:r w:rsidRPr="006F064A">
        <w:rPr>
          <w:rFonts w:ascii="Palatino Linotype" w:eastAsia="Palatino Linotype" w:hAnsi="Palatino Linotype" w:cs="Palatino Linotype"/>
        </w:rPr>
        <w:lastRenderedPageBreak/>
        <w:t>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8E34A5" w:rsidRPr="006F064A" w:rsidRDefault="008E34A5" w:rsidP="008E34A5">
      <w:pPr>
        <w:pStyle w:val="Prrafodelista"/>
        <w:spacing w:line="360" w:lineRule="auto"/>
        <w:ind w:left="0"/>
        <w:jc w:val="both"/>
        <w:rPr>
          <w:rFonts w:ascii="Palatino Linotype" w:hAnsi="Palatino Linotype"/>
        </w:rPr>
      </w:pPr>
    </w:p>
    <w:p w:rsidR="00E57A52" w:rsidRPr="006F064A" w:rsidRDefault="00E57A52" w:rsidP="00B7267C">
      <w:pPr>
        <w:pStyle w:val="Prrafodelista"/>
        <w:numPr>
          <w:ilvl w:val="0"/>
          <w:numId w:val="1"/>
        </w:numPr>
        <w:spacing w:line="360" w:lineRule="auto"/>
        <w:ind w:left="0" w:firstLine="0"/>
        <w:jc w:val="both"/>
        <w:rPr>
          <w:rFonts w:ascii="Palatino Linotype" w:hAnsi="Palatino Linotype"/>
        </w:rPr>
      </w:pPr>
      <w:r w:rsidRPr="006F064A">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1757E" w:rsidRPr="006F064A" w:rsidRDefault="00A1757E" w:rsidP="00A1757E">
      <w:pPr>
        <w:spacing w:line="360" w:lineRule="auto"/>
        <w:rPr>
          <w:rFonts w:ascii="Palatino Linotype" w:hAnsi="Palatino Linotype"/>
          <w:sz w:val="18"/>
        </w:rPr>
      </w:pPr>
    </w:p>
    <w:p w:rsidR="009F09BC" w:rsidRPr="006F064A" w:rsidRDefault="00A1757E" w:rsidP="00855290">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6F064A">
        <w:rPr>
          <w:rFonts w:ascii="Palatino Linotype" w:hAnsi="Palatino Linotype"/>
          <w:b/>
          <w:color w:val="000000" w:themeColor="text1"/>
          <w:sz w:val="24"/>
          <w:szCs w:val="24"/>
        </w:rPr>
        <w:t>CUART</w:t>
      </w:r>
      <w:r w:rsidR="009F09BC" w:rsidRPr="006F064A">
        <w:rPr>
          <w:rFonts w:ascii="Palatino Linotype" w:hAnsi="Palatino Linotype"/>
          <w:b/>
          <w:color w:val="000000" w:themeColor="text1"/>
          <w:sz w:val="24"/>
          <w:szCs w:val="24"/>
        </w:rPr>
        <w:t xml:space="preserve">O. </w:t>
      </w:r>
      <w:bookmarkStart w:id="144" w:name="_Toc501021589"/>
      <w:r w:rsidR="009F09BC" w:rsidRPr="006F064A">
        <w:rPr>
          <w:rFonts w:ascii="Palatino Linotype" w:hAnsi="Palatino Linotype"/>
          <w:b/>
          <w:color w:val="000000" w:themeColor="text1"/>
          <w:sz w:val="24"/>
          <w:szCs w:val="24"/>
        </w:rPr>
        <w:t xml:space="preserve">Del planteamiento de la </w:t>
      </w:r>
      <w:r w:rsidR="009F09BC" w:rsidRPr="006F064A">
        <w:rPr>
          <w:rFonts w:ascii="Palatino Linotype" w:hAnsi="Palatino Linotype"/>
          <w:b/>
          <w:i/>
          <w:color w:val="000000" w:themeColor="text1"/>
          <w:sz w:val="24"/>
          <w:szCs w:val="24"/>
        </w:rPr>
        <w:t>Litis</w:t>
      </w:r>
      <w:r w:rsidR="009F09BC" w:rsidRPr="006F064A">
        <w:rPr>
          <w:rFonts w:ascii="Palatino Linotype" w:hAnsi="Palatino Linotype"/>
          <w:b/>
          <w:color w:val="000000" w:themeColor="text1"/>
          <w:sz w:val="24"/>
          <w:szCs w:val="24"/>
        </w:rPr>
        <w:t>.</w:t>
      </w:r>
      <w:bookmarkEnd w:id="140"/>
      <w:bookmarkEnd w:id="141"/>
      <w:bookmarkEnd w:id="142"/>
      <w:bookmarkEnd w:id="143"/>
      <w:bookmarkEnd w:id="144"/>
    </w:p>
    <w:p w:rsidR="009F09BC" w:rsidRPr="006F064A" w:rsidRDefault="009F09BC" w:rsidP="00855290">
      <w:pPr>
        <w:spacing w:line="360" w:lineRule="auto"/>
        <w:rPr>
          <w:rFonts w:ascii="Palatino Linotype" w:hAnsi="Palatino Linotype"/>
          <w:lang w:val="es-MX" w:eastAsia="en-US"/>
        </w:rPr>
      </w:pPr>
    </w:p>
    <w:p w:rsidR="009F09BC" w:rsidRPr="006F064A" w:rsidRDefault="009F09BC" w:rsidP="00B7267C">
      <w:pPr>
        <w:pStyle w:val="Prrafodelista"/>
        <w:numPr>
          <w:ilvl w:val="0"/>
          <w:numId w:val="1"/>
        </w:numPr>
        <w:spacing w:line="360" w:lineRule="auto"/>
        <w:ind w:left="0" w:firstLine="0"/>
        <w:jc w:val="both"/>
        <w:rPr>
          <w:rFonts w:ascii="Palatino Linotype" w:hAnsi="Palatino Linotype" w:cs="Arial"/>
        </w:rPr>
      </w:pPr>
      <w:r w:rsidRPr="006F064A">
        <w:rPr>
          <w:rFonts w:ascii="Palatino Linotype" w:hAnsi="Palatino Linotype" w:cs="Arial"/>
        </w:rPr>
        <w:t xml:space="preserve">Se </w:t>
      </w:r>
      <w:r w:rsidRPr="006F064A">
        <w:rPr>
          <w:rFonts w:ascii="Palatino Linotype" w:hAnsi="Palatino Linotype"/>
        </w:rPr>
        <w:t>solicitó</w:t>
      </w:r>
      <w:r w:rsidRPr="006F064A">
        <w:rPr>
          <w:rFonts w:ascii="Palatino Linotype" w:hAnsi="Palatino Linotype" w:cs="Arial"/>
        </w:rPr>
        <w:t xml:space="preserve"> </w:t>
      </w:r>
      <w:r w:rsidR="00AD63B4" w:rsidRPr="006F064A">
        <w:rPr>
          <w:rFonts w:ascii="Palatino Linotype" w:hAnsi="Palatino Linotype" w:cs="Arial"/>
        </w:rPr>
        <w:t>tener acceso,</w:t>
      </w:r>
      <w:r w:rsidR="008E34A5" w:rsidRPr="006F064A">
        <w:rPr>
          <w:rFonts w:ascii="Palatino Linotype" w:hAnsi="Palatino Linotype" w:cs="Arial"/>
        </w:rPr>
        <w:t xml:space="preserve"> al soporte documental donde conste o se advierta</w:t>
      </w:r>
      <w:r w:rsidR="00AD63B4" w:rsidRPr="006F064A">
        <w:rPr>
          <w:rFonts w:ascii="Palatino Linotype" w:hAnsi="Palatino Linotype" w:cs="Arial"/>
        </w:rPr>
        <w:t xml:space="preserve"> la</w:t>
      </w:r>
      <w:r w:rsidR="008E34A5" w:rsidRPr="006F064A">
        <w:rPr>
          <w:rFonts w:ascii="Palatino Linotype" w:hAnsi="Palatino Linotype" w:cs="Arial"/>
        </w:rPr>
        <w:t xml:space="preserve"> </w:t>
      </w:r>
      <w:r w:rsidRPr="006F064A">
        <w:rPr>
          <w:rFonts w:ascii="Palatino Linotype" w:hAnsi="Palatino Linotype" w:cs="Arial"/>
        </w:rPr>
        <w:t>información que a continuación se desagrega:</w:t>
      </w:r>
    </w:p>
    <w:p w:rsidR="009F09BC" w:rsidRPr="006F064A" w:rsidRDefault="009F09BC" w:rsidP="00855290">
      <w:pPr>
        <w:pStyle w:val="Prrafodelista"/>
        <w:spacing w:line="360" w:lineRule="auto"/>
        <w:ind w:left="0"/>
        <w:jc w:val="both"/>
        <w:rPr>
          <w:rFonts w:ascii="Palatino Linotype" w:hAnsi="Palatino Linotype" w:cs="Arial"/>
        </w:rPr>
      </w:pPr>
    </w:p>
    <w:p w:rsidR="006972C5" w:rsidRPr="006F064A" w:rsidRDefault="00587D07" w:rsidP="00587D07">
      <w:pPr>
        <w:pStyle w:val="Prrafodelista"/>
        <w:numPr>
          <w:ilvl w:val="0"/>
          <w:numId w:val="6"/>
        </w:numPr>
        <w:spacing w:line="360" w:lineRule="auto"/>
        <w:jc w:val="both"/>
        <w:rPr>
          <w:rFonts w:ascii="Palatino Linotype" w:hAnsi="Palatino Linotype" w:cs="Arial"/>
        </w:rPr>
      </w:pPr>
      <w:r w:rsidRPr="006F064A">
        <w:rPr>
          <w:rFonts w:ascii="Palatino Linotype" w:hAnsi="Palatino Linotype" w:cs="Arial"/>
        </w:rPr>
        <w:lastRenderedPageBreak/>
        <w:t xml:space="preserve">Acuse de recibo de la Declaración patrimonial, de Intereses y Fiscal de la </w:t>
      </w:r>
      <w:r w:rsidR="00D9067C" w:rsidRPr="006F064A">
        <w:rPr>
          <w:rFonts w:ascii="Palatino Linotype" w:hAnsi="Palatino Linotype" w:cs="Arial"/>
        </w:rPr>
        <w:t>T</w:t>
      </w:r>
      <w:r w:rsidRPr="006F064A">
        <w:rPr>
          <w:rFonts w:ascii="Palatino Linotype" w:hAnsi="Palatino Linotype" w:cs="Arial"/>
        </w:rPr>
        <w:t>itular de la Dirección de Administración y Finanzas, del Subdirector General, del Titular de la Unidad de Comunicación Social</w:t>
      </w:r>
      <w:r w:rsidR="00D9067C" w:rsidRPr="006F064A">
        <w:rPr>
          <w:rFonts w:ascii="Palatino Linotype" w:hAnsi="Palatino Linotype" w:cs="Arial"/>
        </w:rPr>
        <w:t xml:space="preserve">, así como </w:t>
      </w:r>
      <w:r w:rsidRPr="006F064A">
        <w:rPr>
          <w:rFonts w:ascii="Palatino Linotype" w:hAnsi="Palatino Linotype" w:cs="Arial"/>
        </w:rPr>
        <w:t xml:space="preserve">de José Giovanni Sánchez Díaz y de Alberto López Cruz encargados de </w:t>
      </w:r>
      <w:proofErr w:type="spellStart"/>
      <w:r w:rsidR="00D9067C" w:rsidRPr="006F064A">
        <w:rPr>
          <w:rFonts w:ascii="Palatino Linotype" w:hAnsi="Palatino Linotype" w:cs="Arial"/>
        </w:rPr>
        <w:t>B</w:t>
      </w:r>
      <w:r w:rsidRPr="006F064A">
        <w:rPr>
          <w:rFonts w:ascii="Palatino Linotype" w:hAnsi="Palatino Linotype" w:cs="Arial"/>
        </w:rPr>
        <w:t>actors</w:t>
      </w:r>
      <w:proofErr w:type="spellEnd"/>
      <w:r w:rsidRPr="006F064A">
        <w:rPr>
          <w:rFonts w:ascii="Palatino Linotype" w:hAnsi="Palatino Linotype" w:cs="Arial"/>
        </w:rPr>
        <w:t>, del ejercicio fiscal 2022.</w:t>
      </w:r>
    </w:p>
    <w:p w:rsidR="00BC18CF" w:rsidRPr="006F064A" w:rsidRDefault="00BC18CF" w:rsidP="00855290">
      <w:pPr>
        <w:pStyle w:val="Prrafodelista"/>
        <w:spacing w:line="360" w:lineRule="auto"/>
        <w:rPr>
          <w:rFonts w:ascii="Palatino Linotype" w:hAnsi="Palatino Linotype" w:cs="Arial"/>
          <w:b/>
        </w:rPr>
      </w:pPr>
    </w:p>
    <w:p w:rsidR="00780124" w:rsidRPr="006F064A" w:rsidRDefault="006F3EF7" w:rsidP="0096209D">
      <w:pPr>
        <w:numPr>
          <w:ilvl w:val="0"/>
          <w:numId w:val="1"/>
        </w:numPr>
        <w:spacing w:line="360" w:lineRule="auto"/>
        <w:ind w:left="0" w:firstLine="0"/>
        <w:contextualSpacing/>
        <w:jc w:val="both"/>
        <w:rPr>
          <w:rFonts w:ascii="Palatino Linotype" w:hAnsi="Palatino Linotype" w:cs="Arial"/>
        </w:rPr>
      </w:pPr>
      <w:r w:rsidRPr="006F064A">
        <w:rPr>
          <w:rFonts w:ascii="Palatino Linotype" w:hAnsi="Palatino Linotype" w:cs="Arial"/>
        </w:rPr>
        <w:t xml:space="preserve">En respuesta, el </w:t>
      </w:r>
      <w:r w:rsidRPr="006F064A">
        <w:rPr>
          <w:rFonts w:ascii="Palatino Linotype" w:hAnsi="Palatino Linotype" w:cs="Arial"/>
          <w:b/>
        </w:rPr>
        <w:t>SUJETO OBLIGADO</w:t>
      </w:r>
      <w:r w:rsidRPr="006F064A">
        <w:rPr>
          <w:rFonts w:ascii="Palatino Linotype" w:hAnsi="Palatino Linotype" w:cs="Arial"/>
        </w:rPr>
        <w:t xml:space="preserve"> </w:t>
      </w:r>
      <w:r w:rsidR="00D9067C" w:rsidRPr="006F064A">
        <w:rPr>
          <w:rFonts w:ascii="Palatino Linotype" w:hAnsi="Palatino Linotype" w:cs="Arial"/>
        </w:rPr>
        <w:t>señaló</w:t>
      </w:r>
      <w:r w:rsidR="00587D07" w:rsidRPr="006F064A">
        <w:rPr>
          <w:rFonts w:ascii="Palatino Linotype" w:hAnsi="Palatino Linotype" w:cs="Arial"/>
        </w:rPr>
        <w:t xml:space="preserve"> no poder atender la solicitud de información por no obrar el soporte documental requerido en sus archivos</w:t>
      </w:r>
      <w:r w:rsidR="00E54AAE" w:rsidRPr="006F064A">
        <w:rPr>
          <w:rFonts w:ascii="Palatino Linotype" w:hAnsi="Palatino Linotype" w:cs="Arial"/>
        </w:rPr>
        <w:t xml:space="preserve">; no obstante </w:t>
      </w:r>
      <w:r w:rsidR="009F09BC" w:rsidRPr="006F064A">
        <w:rPr>
          <w:rFonts w:ascii="Palatino Linotype" w:hAnsi="Palatino Linotype" w:cs="Arial"/>
          <w:b/>
        </w:rPr>
        <w:t>EL PARTICULAR</w:t>
      </w:r>
      <w:r w:rsidR="00112D7E" w:rsidRPr="006F064A">
        <w:rPr>
          <w:rFonts w:ascii="Palatino Linotype" w:hAnsi="Palatino Linotype" w:cs="Arial"/>
          <w:b/>
        </w:rPr>
        <w:t>,</w:t>
      </w:r>
      <w:r w:rsidR="009F09BC" w:rsidRPr="006F064A">
        <w:rPr>
          <w:rFonts w:ascii="Palatino Linotype" w:hAnsi="Palatino Linotype" w:cs="Arial"/>
          <w:b/>
        </w:rPr>
        <w:t xml:space="preserve"> </w:t>
      </w:r>
      <w:r w:rsidR="00402466" w:rsidRPr="006F064A">
        <w:rPr>
          <w:rFonts w:ascii="Palatino Linotype" w:hAnsi="Palatino Linotype" w:cs="Arial"/>
        </w:rPr>
        <w:t>interpuso recurso de revisión</w:t>
      </w:r>
      <w:r w:rsidR="009F09BC" w:rsidRPr="006F064A">
        <w:rPr>
          <w:rFonts w:ascii="Palatino Linotype" w:hAnsi="Palatino Linotype" w:cs="Arial"/>
        </w:rPr>
        <w:t xml:space="preserve">, </w:t>
      </w:r>
      <w:r w:rsidR="00402466" w:rsidRPr="006F064A">
        <w:rPr>
          <w:rFonts w:ascii="Palatino Linotype" w:hAnsi="Palatino Linotype" w:cs="Arial"/>
        </w:rPr>
        <w:t>señalando</w:t>
      </w:r>
      <w:r w:rsidR="009F09BC" w:rsidRPr="006F064A">
        <w:rPr>
          <w:rFonts w:ascii="Palatino Linotype" w:hAnsi="Palatino Linotype" w:cs="Arial"/>
        </w:rPr>
        <w:t xml:space="preserve"> </w:t>
      </w:r>
      <w:r w:rsidR="00CF0D2B" w:rsidRPr="006F064A">
        <w:rPr>
          <w:rFonts w:ascii="Palatino Linotype" w:hAnsi="Palatino Linotype" w:cs="Arial"/>
          <w:i/>
        </w:rPr>
        <w:t>grosso modo</w:t>
      </w:r>
      <w:r w:rsidR="00780124" w:rsidRPr="006F064A">
        <w:rPr>
          <w:rFonts w:ascii="Palatino Linotype" w:hAnsi="Palatino Linotype" w:cs="Arial"/>
        </w:rPr>
        <w:t xml:space="preserve">, que </w:t>
      </w:r>
      <w:r w:rsidR="0098151A" w:rsidRPr="006F064A">
        <w:rPr>
          <w:rFonts w:ascii="Palatino Linotype" w:hAnsi="Palatino Linotype" w:cs="Arial"/>
        </w:rPr>
        <w:t>l</w:t>
      </w:r>
      <w:r w:rsidR="00C4016F" w:rsidRPr="006F064A">
        <w:rPr>
          <w:rFonts w:ascii="Palatino Linotype" w:hAnsi="Palatino Linotype" w:cs="Arial"/>
        </w:rPr>
        <w:t xml:space="preserve">a información </w:t>
      </w:r>
      <w:r w:rsidR="00587D07" w:rsidRPr="006F064A">
        <w:rPr>
          <w:rFonts w:ascii="Palatino Linotype" w:hAnsi="Palatino Linotype" w:cs="Arial"/>
        </w:rPr>
        <w:t>puede ser entregada al encontrarse en posesión de los servidores públicos señalados en la solicitud de información, resultando una respuesta infundada.</w:t>
      </w:r>
    </w:p>
    <w:p w:rsidR="00846C1E" w:rsidRPr="006F064A" w:rsidRDefault="00846C1E" w:rsidP="00846C1E">
      <w:pPr>
        <w:spacing w:line="360" w:lineRule="auto"/>
        <w:contextualSpacing/>
        <w:jc w:val="both"/>
        <w:rPr>
          <w:rFonts w:ascii="Palatino Linotype" w:hAnsi="Palatino Linotype" w:cs="Arial"/>
        </w:rPr>
      </w:pPr>
    </w:p>
    <w:p w:rsidR="009F09BC" w:rsidRPr="006F064A" w:rsidRDefault="009F09BC" w:rsidP="00587D07">
      <w:pPr>
        <w:numPr>
          <w:ilvl w:val="0"/>
          <w:numId w:val="1"/>
        </w:numPr>
        <w:spacing w:line="360" w:lineRule="auto"/>
        <w:ind w:left="0" w:firstLine="0"/>
        <w:contextualSpacing/>
        <w:jc w:val="both"/>
        <w:rPr>
          <w:rFonts w:ascii="Palatino Linotype" w:eastAsia="MS Mincho" w:hAnsi="Palatino Linotype" w:cs="Arial"/>
        </w:rPr>
      </w:pPr>
      <w:r w:rsidRPr="006F064A">
        <w:rPr>
          <w:rFonts w:ascii="Palatino Linotype" w:eastAsia="MS Mincho" w:hAnsi="Palatino Linotype" w:cs="Arial"/>
        </w:rPr>
        <w:t xml:space="preserve">En </w:t>
      </w:r>
      <w:r w:rsidRPr="006F064A">
        <w:rPr>
          <w:rFonts w:ascii="Palatino Linotype" w:hAnsi="Palatino Linotype" w:cs="Arial"/>
          <w:lang w:eastAsia="es-MX"/>
        </w:rPr>
        <w:t>dichas</w:t>
      </w:r>
      <w:r w:rsidRPr="006F064A">
        <w:rPr>
          <w:rFonts w:ascii="Palatino Linotype" w:eastAsia="Times New Roman" w:hAnsi="Palatino Linotype" w:cs="Arial"/>
        </w:rPr>
        <w:t xml:space="preserve"> condiciones, la </w:t>
      </w:r>
      <w:r w:rsidRPr="006F064A">
        <w:rPr>
          <w:rFonts w:ascii="Palatino Linotype" w:eastAsia="Times New Roman" w:hAnsi="Palatino Linotype" w:cs="Arial"/>
          <w:i/>
        </w:rPr>
        <w:t>Litis</w:t>
      </w:r>
      <w:r w:rsidRPr="006F064A">
        <w:rPr>
          <w:rFonts w:ascii="Palatino Linotype" w:eastAsia="Times New Roman" w:hAnsi="Palatino Linotype" w:cs="Arial"/>
        </w:rPr>
        <w:t xml:space="preserve"> a resolver en este recurso se circunscribe a </w:t>
      </w:r>
      <w:r w:rsidRPr="006F064A">
        <w:rPr>
          <w:rFonts w:ascii="Palatino Linotype" w:hAnsi="Palatino Linotype" w:cs="Arial"/>
        </w:rPr>
        <w:t>determinar</w:t>
      </w:r>
      <w:r w:rsidRPr="006F064A">
        <w:rPr>
          <w:rFonts w:ascii="Palatino Linotype" w:eastAsia="Times New Roman" w:hAnsi="Palatino Linotype" w:cs="Arial"/>
        </w:rPr>
        <w:t xml:space="preserve"> </w:t>
      </w:r>
      <w:r w:rsidRPr="006F064A">
        <w:rPr>
          <w:rFonts w:ascii="Palatino Linotype" w:hAnsi="Palatino Linotype" w:cs="Arial"/>
          <w:b/>
        </w:rPr>
        <w:t>si</w:t>
      </w:r>
      <w:r w:rsidRPr="006F064A">
        <w:rPr>
          <w:rFonts w:ascii="Palatino Linotype" w:eastAsia="Times New Roman" w:hAnsi="Palatino Linotype" w:cs="Arial"/>
        </w:rPr>
        <w:t xml:space="preserve"> </w:t>
      </w:r>
      <w:r w:rsidR="009A1604" w:rsidRPr="006F064A">
        <w:rPr>
          <w:rFonts w:ascii="Palatino Linotype" w:eastAsia="MS Mincho" w:hAnsi="Palatino Linotype" w:cs="Arial"/>
        </w:rPr>
        <w:t>se actualizan la causal</w:t>
      </w:r>
      <w:r w:rsidRPr="006F064A">
        <w:rPr>
          <w:rFonts w:ascii="Palatino Linotype" w:eastAsia="MS Mincho" w:hAnsi="Palatino Linotype" w:cs="Arial"/>
        </w:rPr>
        <w:t xml:space="preserve"> de procedencia prevista en el artículo 179, fracción </w:t>
      </w:r>
      <w:r w:rsidR="00587D07" w:rsidRPr="006F064A">
        <w:rPr>
          <w:rFonts w:ascii="Palatino Linotype" w:eastAsia="MS Mincho" w:hAnsi="Palatino Linotype" w:cs="Arial"/>
          <w:b/>
        </w:rPr>
        <w:t>XIII</w:t>
      </w:r>
      <w:r w:rsidR="001C0503" w:rsidRPr="006F064A">
        <w:rPr>
          <w:rFonts w:ascii="Palatino Linotype" w:eastAsia="MS Mincho" w:hAnsi="Palatino Linotype" w:cs="Arial"/>
        </w:rPr>
        <w:t xml:space="preserve"> </w:t>
      </w:r>
      <w:r w:rsidRPr="006F064A">
        <w:rPr>
          <w:rFonts w:ascii="Palatino Linotype" w:eastAsia="MS Mincho" w:hAnsi="Palatino Linotype" w:cs="Arial"/>
        </w:rPr>
        <w:t xml:space="preserve">de la </w:t>
      </w:r>
      <w:r w:rsidRPr="006F064A">
        <w:rPr>
          <w:rFonts w:ascii="Palatino Linotype" w:eastAsia="MS Mincho" w:hAnsi="Palatino Linotype" w:cs="Arial"/>
          <w:b/>
        </w:rPr>
        <w:t>Ley de Transparencia y Acceso a la Información Pública del Estado de México y Municipios</w:t>
      </w:r>
      <w:r w:rsidRPr="006F064A">
        <w:rPr>
          <w:rFonts w:ascii="Palatino Linotype" w:eastAsia="MS Mincho" w:hAnsi="Palatino Linotype" w:cs="Arial"/>
        </w:rPr>
        <w:t xml:space="preserve">; </w:t>
      </w:r>
      <w:r w:rsidR="009A1604" w:rsidRPr="006F064A">
        <w:rPr>
          <w:rFonts w:ascii="Palatino Linotype" w:eastAsia="Times New Roman" w:hAnsi="Palatino Linotype" w:cs="Arial"/>
          <w:color w:val="000000" w:themeColor="text1"/>
          <w:lang w:val="es-ES" w:eastAsia="es-MX"/>
        </w:rPr>
        <w:t>fracción</w:t>
      </w:r>
      <w:r w:rsidRPr="006F064A">
        <w:rPr>
          <w:rFonts w:ascii="Palatino Linotype" w:eastAsia="Times New Roman" w:hAnsi="Palatino Linotype" w:cs="Arial"/>
          <w:color w:val="000000" w:themeColor="text1"/>
          <w:lang w:val="es-ES" w:eastAsia="es-MX"/>
        </w:rPr>
        <w:t xml:space="preserve"> que determina </w:t>
      </w:r>
      <w:r w:rsidR="009A1604" w:rsidRPr="006F064A">
        <w:rPr>
          <w:rFonts w:ascii="Palatino Linotype" w:eastAsia="Times New Roman" w:hAnsi="Palatino Linotype" w:cs="Arial"/>
          <w:color w:val="000000" w:themeColor="text1"/>
          <w:lang w:val="es-ES" w:eastAsia="es-MX"/>
        </w:rPr>
        <w:t>la hipótesis jurídica</w:t>
      </w:r>
      <w:r w:rsidRPr="006F064A">
        <w:rPr>
          <w:rFonts w:ascii="Palatino Linotype" w:eastAsia="Times New Roman" w:hAnsi="Palatino Linotype" w:cs="Arial"/>
          <w:color w:val="000000" w:themeColor="text1"/>
          <w:lang w:val="es-ES" w:eastAsia="es-MX"/>
        </w:rPr>
        <w:t xml:space="preserve"> </w:t>
      </w:r>
      <w:r w:rsidR="00587D07" w:rsidRPr="006F064A">
        <w:rPr>
          <w:rFonts w:ascii="Palatino Linotype" w:eastAsia="Times New Roman" w:hAnsi="Palatino Linotype" w:cs="Arial"/>
          <w:color w:val="000000" w:themeColor="text1"/>
          <w:lang w:val="es-ES" w:eastAsia="es-MX"/>
        </w:rPr>
        <w:t>de la falta, deficiencia o insuficiencia de la fundamentación y/o motivación en la respuesta</w:t>
      </w:r>
      <w:r w:rsidRPr="006F064A">
        <w:rPr>
          <w:rFonts w:ascii="Palatino Linotype" w:eastAsia="Times New Roman" w:hAnsi="Palatino Linotype" w:cs="Arial"/>
          <w:color w:val="000000" w:themeColor="text1"/>
          <w:lang w:val="es-ES" w:eastAsia="es-MX"/>
        </w:rPr>
        <w:t xml:space="preserve">; </w:t>
      </w:r>
      <w:r w:rsidRPr="006F064A">
        <w:rPr>
          <w:rFonts w:ascii="Palatino Linotype" w:eastAsia="MS Mincho" w:hAnsi="Palatino Linotype" w:cs="Arial"/>
        </w:rPr>
        <w:t xml:space="preserve">contexto del cual se dolió </w:t>
      </w:r>
      <w:r w:rsidRPr="006F064A">
        <w:rPr>
          <w:rFonts w:ascii="Palatino Linotype" w:eastAsia="MS Mincho" w:hAnsi="Palatino Linotype" w:cs="Arial"/>
          <w:b/>
        </w:rPr>
        <w:t xml:space="preserve">EL RECURRENTE </w:t>
      </w:r>
      <w:r w:rsidRPr="006F064A">
        <w:rPr>
          <w:rFonts w:ascii="Palatino Linotype" w:eastAsia="MS Mincho" w:hAnsi="Palatino Linotype" w:cs="Arial"/>
        </w:rPr>
        <w:t>al momento de interponer su inconformidad.</w:t>
      </w:r>
      <w:r w:rsidRPr="006F064A">
        <w:rPr>
          <w:rFonts w:ascii="Palatino Linotype" w:eastAsia="Times New Roman" w:hAnsi="Palatino Linotype" w:cs="Arial"/>
          <w:color w:val="000000" w:themeColor="text1"/>
          <w:lang w:val="es-ES" w:eastAsia="es-MX"/>
        </w:rPr>
        <w:t xml:space="preserve"> De modo tal </w:t>
      </w:r>
      <w:r w:rsidRPr="006F064A">
        <w:rPr>
          <w:rFonts w:ascii="Palatino Linotype" w:hAnsi="Palatino Linotype" w:cs="Arial"/>
          <w:color w:val="000000" w:themeColor="text1"/>
        </w:rPr>
        <w:t xml:space="preserve">que el presente recurso de revisión se abocara en determinar si el </w:t>
      </w:r>
      <w:r w:rsidRPr="006F064A">
        <w:rPr>
          <w:rFonts w:ascii="Palatino Linotype" w:hAnsi="Palatino Linotype" w:cs="Arial"/>
          <w:b/>
          <w:color w:val="000000" w:themeColor="text1"/>
        </w:rPr>
        <w:t>SUJETO</w:t>
      </w:r>
      <w:r w:rsidRPr="006F064A">
        <w:rPr>
          <w:rFonts w:ascii="Palatino Linotype" w:hAnsi="Palatino Linotype" w:cs="Arial"/>
          <w:color w:val="000000" w:themeColor="text1"/>
        </w:rPr>
        <w:t xml:space="preserve"> </w:t>
      </w:r>
      <w:r w:rsidRPr="006F064A">
        <w:rPr>
          <w:rFonts w:ascii="Palatino Linotype" w:hAnsi="Palatino Linotype" w:cs="Arial"/>
          <w:b/>
          <w:color w:val="000000" w:themeColor="text1"/>
        </w:rPr>
        <w:t>OBLIGADO</w:t>
      </w:r>
      <w:r w:rsidRPr="006F064A">
        <w:rPr>
          <w:rFonts w:ascii="Palatino Linotype" w:hAnsi="Palatino Linotype" w:cs="Arial"/>
          <w:color w:val="000000" w:themeColor="text1"/>
        </w:rPr>
        <w:t xml:space="preserve"> con su respuesta ciertamente </w:t>
      </w:r>
      <w:r w:rsidRPr="006F064A">
        <w:rPr>
          <w:rFonts w:ascii="Palatino Linotype" w:eastAsia="Times New Roman" w:hAnsi="Palatino Linotype"/>
          <w:color w:val="000000" w:themeColor="text1"/>
        </w:rPr>
        <w:t>actualiza la causal de procedencia</w:t>
      </w:r>
      <w:r w:rsidRPr="006F064A">
        <w:rPr>
          <w:rFonts w:ascii="Palatino Linotype" w:eastAsia="Times New Roman" w:hAnsi="Palatino Linotype"/>
          <w:b/>
          <w:color w:val="000000" w:themeColor="text1"/>
        </w:rPr>
        <w:t xml:space="preserve"> </w:t>
      </w:r>
      <w:r w:rsidRPr="006F064A">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9F09BC" w:rsidRPr="006F064A" w:rsidRDefault="00A1757E" w:rsidP="00590045">
      <w:pPr>
        <w:pStyle w:val="Ttulo2"/>
        <w:spacing w:before="0" w:line="360" w:lineRule="auto"/>
        <w:rPr>
          <w:rFonts w:ascii="Palatino Linotype" w:hAnsi="Palatino Linotype"/>
          <w:b/>
          <w:color w:val="000000" w:themeColor="text1"/>
          <w:sz w:val="24"/>
          <w:szCs w:val="24"/>
        </w:rPr>
      </w:pPr>
      <w:bookmarkStart w:id="145" w:name="_Toc495427545"/>
      <w:bookmarkStart w:id="146" w:name="_Toc23414596"/>
      <w:bookmarkStart w:id="147" w:name="_Toc34819433"/>
      <w:bookmarkStart w:id="148" w:name="_Toc51259589"/>
      <w:bookmarkStart w:id="149" w:name="_Toc83128582"/>
      <w:r w:rsidRPr="006F064A">
        <w:rPr>
          <w:rFonts w:ascii="Palatino Linotype" w:hAnsi="Palatino Linotype"/>
          <w:b/>
          <w:color w:val="000000" w:themeColor="text1"/>
          <w:sz w:val="24"/>
          <w:szCs w:val="24"/>
        </w:rPr>
        <w:lastRenderedPageBreak/>
        <w:t>QUIN</w:t>
      </w:r>
      <w:r w:rsidR="009F09BC" w:rsidRPr="006F064A">
        <w:rPr>
          <w:rFonts w:ascii="Palatino Linotype" w:hAnsi="Palatino Linotype"/>
          <w:b/>
          <w:color w:val="000000" w:themeColor="text1"/>
          <w:sz w:val="24"/>
          <w:szCs w:val="24"/>
        </w:rPr>
        <w:t>TO. Del estudio y resolución del asunto.</w:t>
      </w:r>
      <w:bookmarkEnd w:id="145"/>
      <w:bookmarkEnd w:id="146"/>
      <w:bookmarkEnd w:id="147"/>
      <w:bookmarkEnd w:id="148"/>
      <w:bookmarkEnd w:id="149"/>
    </w:p>
    <w:p w:rsidR="009F09BC" w:rsidRPr="006F064A" w:rsidRDefault="009F09BC" w:rsidP="00590045">
      <w:pPr>
        <w:spacing w:line="360" w:lineRule="auto"/>
        <w:rPr>
          <w:rFonts w:ascii="Palatino Linotype" w:hAnsi="Palatino Linotype"/>
          <w:lang w:val="es-MX" w:eastAsia="en-US"/>
        </w:rPr>
      </w:pPr>
    </w:p>
    <w:p w:rsidR="00D24C7B" w:rsidRPr="006F064A" w:rsidRDefault="00D24C7B" w:rsidP="00590045">
      <w:pPr>
        <w:numPr>
          <w:ilvl w:val="0"/>
          <w:numId w:val="1"/>
        </w:numPr>
        <w:spacing w:line="360" w:lineRule="auto"/>
        <w:ind w:left="0" w:firstLine="0"/>
        <w:contextualSpacing/>
        <w:jc w:val="both"/>
        <w:rPr>
          <w:rFonts w:ascii="Palatino Linotype" w:eastAsia="MS Mincho" w:hAnsi="Palatino Linotype" w:cs="Arial"/>
        </w:rPr>
      </w:pPr>
      <w:r w:rsidRPr="006F064A">
        <w:rPr>
          <w:rFonts w:ascii="Palatino Linotype" w:eastAsia="MS Mincho" w:hAnsi="Palatino Linotype" w:cs="Arial"/>
        </w:rPr>
        <w:t xml:space="preserve">Como se advierte de la respuesta emitida, el </w:t>
      </w:r>
      <w:r w:rsidRPr="006F064A">
        <w:rPr>
          <w:rFonts w:ascii="Palatino Linotype" w:eastAsia="MS Mincho" w:hAnsi="Palatino Linotype" w:cs="Arial"/>
          <w:b/>
        </w:rPr>
        <w:t xml:space="preserve">SUJETO OBLIGADO </w:t>
      </w:r>
      <w:r w:rsidR="001D53E4" w:rsidRPr="006F064A">
        <w:rPr>
          <w:rFonts w:ascii="Palatino Linotype" w:eastAsia="MS Mincho" w:hAnsi="Palatino Linotype" w:cs="Arial"/>
        </w:rPr>
        <w:t xml:space="preserve">señaló que no obra en sus archivos la información </w:t>
      </w:r>
      <w:r w:rsidR="00D9067C" w:rsidRPr="006F064A">
        <w:rPr>
          <w:rFonts w:ascii="Palatino Linotype" w:eastAsia="MS Mincho" w:hAnsi="Palatino Linotype" w:cs="Arial"/>
        </w:rPr>
        <w:t>requerida</w:t>
      </w:r>
      <w:r w:rsidR="001D53E4" w:rsidRPr="006F064A">
        <w:rPr>
          <w:rFonts w:ascii="Palatino Linotype" w:eastAsia="MS Mincho" w:hAnsi="Palatino Linotype" w:cs="Arial"/>
        </w:rPr>
        <w:t>, contexto que ciertamente resulta procedente por las siguientes consideraciones.</w:t>
      </w:r>
    </w:p>
    <w:p w:rsidR="001D53E4" w:rsidRPr="006F064A" w:rsidRDefault="001D53E4" w:rsidP="001D53E4">
      <w:pPr>
        <w:spacing w:line="360" w:lineRule="auto"/>
        <w:contextualSpacing/>
        <w:jc w:val="both"/>
        <w:rPr>
          <w:rFonts w:ascii="Palatino Linotype" w:eastAsia="MS Mincho" w:hAnsi="Palatino Linotype" w:cs="Arial"/>
        </w:rPr>
      </w:pPr>
    </w:p>
    <w:p w:rsidR="001D53E4" w:rsidRPr="006F064A" w:rsidRDefault="001D53E4" w:rsidP="00256A68">
      <w:pPr>
        <w:numPr>
          <w:ilvl w:val="0"/>
          <w:numId w:val="1"/>
        </w:numPr>
        <w:spacing w:line="360" w:lineRule="auto"/>
        <w:ind w:left="0" w:firstLine="0"/>
        <w:contextualSpacing/>
        <w:jc w:val="both"/>
        <w:rPr>
          <w:rFonts w:ascii="Palatino Linotype" w:eastAsia="MS Mincho" w:hAnsi="Palatino Linotype" w:cs="Arial"/>
        </w:rPr>
      </w:pPr>
      <w:r w:rsidRPr="006F064A">
        <w:rPr>
          <w:rFonts w:ascii="Palatino Linotype" w:eastAsia="MS Mincho" w:hAnsi="Palatino Linotype" w:cs="Arial"/>
        </w:rPr>
        <w:t xml:space="preserve">La </w:t>
      </w:r>
      <w:r w:rsidRPr="006F064A">
        <w:rPr>
          <w:rFonts w:ascii="Palatino Linotype" w:eastAsia="MS Mincho" w:hAnsi="Palatino Linotype" w:cs="Arial"/>
          <w:b/>
        </w:rPr>
        <w:t xml:space="preserve">Ley Orgánica Municipal del Estado de México, </w:t>
      </w:r>
      <w:r w:rsidRPr="006F064A">
        <w:rPr>
          <w:rFonts w:ascii="Palatino Linotype" w:eastAsia="MS Mincho" w:hAnsi="Palatino Linotype" w:cs="Arial"/>
        </w:rPr>
        <w:t>establece que las contralorías internas de los municipios, tendrán al caso concreto la siguiente atribución:</w:t>
      </w:r>
    </w:p>
    <w:p w:rsidR="001D53E4" w:rsidRPr="006F064A" w:rsidRDefault="001D53E4" w:rsidP="001D53E4">
      <w:pPr>
        <w:spacing w:line="360" w:lineRule="auto"/>
        <w:contextualSpacing/>
        <w:jc w:val="both"/>
        <w:rPr>
          <w:rFonts w:ascii="Palatino Linotype" w:eastAsia="MS Mincho" w:hAnsi="Palatino Linotype" w:cs="Arial"/>
        </w:rPr>
      </w:pPr>
    </w:p>
    <w:p w:rsidR="001D53E4" w:rsidRPr="006F064A" w:rsidRDefault="001D53E4" w:rsidP="00073F8F">
      <w:pPr>
        <w:ind w:left="425" w:right="476"/>
        <w:contextualSpacing/>
        <w:jc w:val="both"/>
        <w:rPr>
          <w:rFonts w:ascii="Palatino Linotype" w:eastAsia="MS Mincho" w:hAnsi="Palatino Linotype" w:cs="Arial"/>
          <w:i/>
        </w:rPr>
      </w:pPr>
      <w:r w:rsidRPr="006F064A">
        <w:rPr>
          <w:rFonts w:ascii="Palatino Linotype" w:eastAsia="MS Mincho" w:hAnsi="Palatino Linotype" w:cs="Arial"/>
          <w:i/>
        </w:rPr>
        <w:t xml:space="preserve">“XVI. </w:t>
      </w:r>
      <w:r w:rsidRPr="006F064A">
        <w:rPr>
          <w:rFonts w:ascii="Palatino Linotype" w:eastAsia="MS Mincho" w:hAnsi="Palatino Linotype" w:cs="Arial"/>
          <w:b/>
          <w:i/>
        </w:rPr>
        <w:t>Verificar</w:t>
      </w:r>
      <w:r w:rsidRPr="006F064A">
        <w:rPr>
          <w:rFonts w:ascii="Palatino Linotype" w:eastAsia="MS Mincho" w:hAnsi="Palatino Linotype" w:cs="Arial"/>
          <w:i/>
        </w:rPr>
        <w:t xml:space="preserve"> que los servidores públicos municipales cumplan con la obligación de presentar oportunamente la manifestación de bienes, en términos de la Ley de Responsabilidades de los Servidores Públicos del Estado y Municipios;”</w:t>
      </w:r>
    </w:p>
    <w:p w:rsidR="00073F8F" w:rsidRPr="006F064A" w:rsidRDefault="00073F8F" w:rsidP="00073F8F">
      <w:pPr>
        <w:ind w:left="425" w:right="476"/>
        <w:contextualSpacing/>
        <w:jc w:val="both"/>
        <w:rPr>
          <w:rFonts w:ascii="Palatino Linotype" w:eastAsia="MS Mincho" w:hAnsi="Palatino Linotype" w:cs="Arial"/>
        </w:rPr>
      </w:pPr>
    </w:p>
    <w:p w:rsidR="00073F8F" w:rsidRPr="006F064A" w:rsidRDefault="00073F8F" w:rsidP="00073F8F">
      <w:pPr>
        <w:ind w:left="425" w:right="476"/>
        <w:contextualSpacing/>
        <w:jc w:val="both"/>
        <w:rPr>
          <w:rFonts w:ascii="Palatino Linotype" w:eastAsia="MS Mincho" w:hAnsi="Palatino Linotype" w:cs="Arial"/>
        </w:rPr>
      </w:pPr>
      <w:r w:rsidRPr="006F064A">
        <w:rPr>
          <w:rFonts w:ascii="Palatino Linotype" w:eastAsia="MS Mincho" w:hAnsi="Palatino Linotype" w:cs="Arial"/>
        </w:rPr>
        <w:t>Énfasis añadido</w:t>
      </w:r>
    </w:p>
    <w:p w:rsidR="001D53E4" w:rsidRPr="006F064A" w:rsidRDefault="001D53E4" w:rsidP="001D53E4">
      <w:pPr>
        <w:spacing w:line="360" w:lineRule="auto"/>
        <w:contextualSpacing/>
        <w:jc w:val="both"/>
        <w:rPr>
          <w:rFonts w:ascii="Palatino Linotype" w:eastAsia="MS Mincho" w:hAnsi="Palatino Linotype" w:cs="Arial"/>
        </w:rPr>
      </w:pPr>
    </w:p>
    <w:p w:rsidR="001D53E4" w:rsidRPr="006F064A" w:rsidRDefault="001D53E4" w:rsidP="001D53E4">
      <w:pPr>
        <w:numPr>
          <w:ilvl w:val="0"/>
          <w:numId w:val="1"/>
        </w:numPr>
        <w:spacing w:line="360" w:lineRule="auto"/>
        <w:ind w:left="0" w:firstLine="0"/>
        <w:contextualSpacing/>
        <w:jc w:val="both"/>
        <w:rPr>
          <w:rFonts w:ascii="Palatino Linotype" w:eastAsia="MS Mincho" w:hAnsi="Palatino Linotype" w:cs="Arial"/>
        </w:rPr>
      </w:pPr>
      <w:r w:rsidRPr="006F064A">
        <w:rPr>
          <w:rFonts w:ascii="Palatino Linotype" w:eastAsia="MS Mincho" w:hAnsi="Palatino Linotype" w:cs="Arial"/>
        </w:rPr>
        <w:t>En ese sentido, es de mencionar que los servidores públicos podrán presentar de forma electrónica su Declaración de Situación Patrimonial y de Intereses por ingreso al servicio público, reingreso, modificación patrimonial, conclusión, actualización anual o al presentar un posible conflicto de intereses y su órgano de control interno tiene atribuciones para verificar que sus servidores cumplan con dichas obligaciones.</w:t>
      </w:r>
    </w:p>
    <w:p w:rsidR="001D53E4" w:rsidRPr="006F064A" w:rsidRDefault="001D53E4" w:rsidP="001D53E4">
      <w:pPr>
        <w:spacing w:line="360" w:lineRule="auto"/>
        <w:contextualSpacing/>
        <w:jc w:val="both"/>
        <w:rPr>
          <w:rFonts w:ascii="Palatino Linotype" w:eastAsia="MS Mincho" w:hAnsi="Palatino Linotype" w:cs="Arial"/>
        </w:rPr>
      </w:pPr>
    </w:p>
    <w:p w:rsidR="001D53E4" w:rsidRPr="006F064A" w:rsidRDefault="001D53E4" w:rsidP="00590045">
      <w:pPr>
        <w:numPr>
          <w:ilvl w:val="0"/>
          <w:numId w:val="1"/>
        </w:numPr>
        <w:spacing w:line="360" w:lineRule="auto"/>
        <w:ind w:left="0" w:firstLine="0"/>
        <w:contextualSpacing/>
        <w:jc w:val="both"/>
        <w:rPr>
          <w:rFonts w:ascii="Palatino Linotype" w:eastAsia="MS Mincho" w:hAnsi="Palatino Linotype" w:cs="Arial"/>
        </w:rPr>
      </w:pPr>
      <w:r w:rsidRPr="006F064A">
        <w:rPr>
          <w:rFonts w:ascii="Palatino Linotype" w:eastAsia="MS Mincho" w:hAnsi="Palatino Linotype" w:cs="Arial"/>
        </w:rPr>
        <w:t xml:space="preserve">Luego entonces, de haber sido el caso que el hoy </w:t>
      </w:r>
      <w:r w:rsidRPr="006F064A">
        <w:rPr>
          <w:rFonts w:ascii="Palatino Linotype" w:eastAsia="MS Mincho" w:hAnsi="Palatino Linotype" w:cs="Arial"/>
          <w:b/>
        </w:rPr>
        <w:t>RECURRENTE</w:t>
      </w:r>
      <w:r w:rsidR="00073F8F" w:rsidRPr="006F064A">
        <w:rPr>
          <w:rFonts w:ascii="Palatino Linotype" w:eastAsia="MS Mincho" w:hAnsi="Palatino Linotype" w:cs="Arial"/>
        </w:rPr>
        <w:t xml:space="preserve"> requiriera</w:t>
      </w:r>
      <w:r w:rsidR="00073F8F" w:rsidRPr="006F064A">
        <w:rPr>
          <w:rFonts w:ascii="Palatino Linotype" w:eastAsia="MS Mincho" w:hAnsi="Palatino Linotype" w:cs="Arial"/>
        </w:rPr>
        <w:br/>
        <w:t xml:space="preserve">–por ejemplo– </w:t>
      </w:r>
      <w:r w:rsidRPr="006F064A">
        <w:rPr>
          <w:rFonts w:ascii="Palatino Linotype" w:eastAsia="MS Mincho" w:hAnsi="Palatino Linotype" w:cs="Arial"/>
        </w:rPr>
        <w:t xml:space="preserve">fechas en las que presentaron las manifestaciones de referencia, el </w:t>
      </w:r>
      <w:r w:rsidRPr="006F064A">
        <w:rPr>
          <w:rFonts w:ascii="Palatino Linotype" w:eastAsia="MS Mincho" w:hAnsi="Palatino Linotype" w:cs="Arial"/>
          <w:b/>
        </w:rPr>
        <w:lastRenderedPageBreak/>
        <w:t xml:space="preserve">SUJETO </w:t>
      </w:r>
      <w:r w:rsidR="00073F8F" w:rsidRPr="006F064A">
        <w:rPr>
          <w:rFonts w:ascii="Palatino Linotype" w:eastAsia="MS Mincho" w:hAnsi="Palatino Linotype" w:cs="Arial"/>
          <w:b/>
        </w:rPr>
        <w:t>OB</w:t>
      </w:r>
      <w:r w:rsidRPr="006F064A">
        <w:rPr>
          <w:rFonts w:ascii="Palatino Linotype" w:eastAsia="MS Mincho" w:hAnsi="Palatino Linotype" w:cs="Arial"/>
          <w:b/>
        </w:rPr>
        <w:t>LIGADO</w:t>
      </w:r>
      <w:r w:rsidRPr="006F064A">
        <w:rPr>
          <w:rFonts w:ascii="Palatino Linotype" w:eastAsia="MS Mincho" w:hAnsi="Palatino Linotype" w:cs="Arial"/>
        </w:rPr>
        <w:t xml:space="preserve"> estaría eventualmente en posibilidades de atender la solicitud</w:t>
      </w:r>
      <w:r w:rsidR="00D9067C" w:rsidRPr="006F064A">
        <w:rPr>
          <w:rFonts w:ascii="Palatino Linotype" w:eastAsia="MS Mincho" w:hAnsi="Palatino Linotype" w:cs="Arial"/>
        </w:rPr>
        <w:t xml:space="preserve"> pues corresponde a un dato que recaba para determinar en su verificación que el servidor público haya cumplido con sus obligaciones oportunamente</w:t>
      </w:r>
      <w:r w:rsidRPr="006F064A">
        <w:rPr>
          <w:rFonts w:ascii="Palatino Linotype" w:eastAsia="MS Mincho" w:hAnsi="Palatino Linotype" w:cs="Arial"/>
        </w:rPr>
        <w:t xml:space="preserve">; no obstante </w:t>
      </w:r>
      <w:r w:rsidR="00073F8F" w:rsidRPr="006F064A">
        <w:rPr>
          <w:rFonts w:ascii="Palatino Linotype" w:eastAsia="MS Mincho" w:hAnsi="Palatino Linotype" w:cs="Arial"/>
        </w:rPr>
        <w:t>al</w:t>
      </w:r>
      <w:r w:rsidRPr="006F064A">
        <w:rPr>
          <w:rFonts w:ascii="Palatino Linotype" w:eastAsia="MS Mincho" w:hAnsi="Palatino Linotype" w:cs="Arial"/>
        </w:rPr>
        <w:t xml:space="preserve"> </w:t>
      </w:r>
      <w:r w:rsidR="00073F8F" w:rsidRPr="006F064A">
        <w:rPr>
          <w:rFonts w:ascii="Palatino Linotype" w:eastAsia="MS Mincho" w:hAnsi="Palatino Linotype" w:cs="Arial"/>
        </w:rPr>
        <w:t>requiriese puntualmente</w:t>
      </w:r>
      <w:r w:rsidRPr="006F064A">
        <w:rPr>
          <w:rFonts w:ascii="Palatino Linotype" w:eastAsia="MS Mincho" w:hAnsi="Palatino Linotype" w:cs="Arial"/>
        </w:rPr>
        <w:t xml:space="preserve"> los acuses</w:t>
      </w:r>
      <w:r w:rsidR="00073F8F" w:rsidRPr="006F064A">
        <w:rPr>
          <w:rFonts w:ascii="Palatino Linotype" w:eastAsia="MS Mincho" w:hAnsi="Palatino Linotype" w:cs="Arial"/>
        </w:rPr>
        <w:t xml:space="preserve"> de recibo</w:t>
      </w:r>
      <w:r w:rsidRPr="006F064A">
        <w:rPr>
          <w:rFonts w:ascii="Palatino Linotype" w:eastAsia="MS Mincho" w:hAnsi="Palatino Linotype" w:cs="Arial"/>
        </w:rPr>
        <w:t xml:space="preserve">, </w:t>
      </w:r>
      <w:r w:rsidR="00073F8F" w:rsidRPr="006F064A">
        <w:rPr>
          <w:rFonts w:ascii="Palatino Linotype" w:eastAsia="MS Mincho" w:hAnsi="Palatino Linotype" w:cs="Arial"/>
        </w:rPr>
        <w:t xml:space="preserve">se colige que </w:t>
      </w:r>
      <w:r w:rsidRPr="006F064A">
        <w:rPr>
          <w:rFonts w:ascii="Palatino Linotype" w:eastAsia="MS Mincho" w:hAnsi="Palatino Linotype" w:cs="Arial"/>
        </w:rPr>
        <w:t>como t</w:t>
      </w:r>
      <w:r w:rsidR="00073F8F" w:rsidRPr="006F064A">
        <w:rPr>
          <w:rFonts w:ascii="Palatino Linotype" w:eastAsia="MS Mincho" w:hAnsi="Palatino Linotype" w:cs="Arial"/>
        </w:rPr>
        <w:t>uvo</w:t>
      </w:r>
      <w:r w:rsidRPr="006F064A">
        <w:rPr>
          <w:rFonts w:ascii="Palatino Linotype" w:eastAsia="MS Mincho" w:hAnsi="Palatino Linotype" w:cs="Arial"/>
        </w:rPr>
        <w:t xml:space="preserve"> a bien precisar el </w:t>
      </w:r>
      <w:r w:rsidR="00D9067C" w:rsidRPr="006F064A">
        <w:rPr>
          <w:rFonts w:ascii="Palatino Linotype" w:eastAsia="MS Mincho" w:hAnsi="Palatino Linotype" w:cs="Arial"/>
        </w:rPr>
        <w:t xml:space="preserve">propio </w:t>
      </w:r>
      <w:r w:rsidRPr="006F064A">
        <w:rPr>
          <w:rFonts w:ascii="Palatino Linotype" w:eastAsia="MS Mincho" w:hAnsi="Palatino Linotype" w:cs="Arial"/>
        </w:rPr>
        <w:t xml:space="preserve">particular, </w:t>
      </w:r>
      <w:r w:rsidR="00073F8F" w:rsidRPr="006F064A">
        <w:rPr>
          <w:rFonts w:ascii="Palatino Linotype" w:eastAsia="MS Mincho" w:hAnsi="Palatino Linotype" w:cs="Arial"/>
        </w:rPr>
        <w:t xml:space="preserve">corresponden a </w:t>
      </w:r>
      <w:r w:rsidRPr="006F064A">
        <w:rPr>
          <w:rFonts w:ascii="Palatino Linotype" w:eastAsia="MS Mincho" w:hAnsi="Palatino Linotype" w:cs="Arial"/>
        </w:rPr>
        <w:t>documento</w:t>
      </w:r>
      <w:r w:rsidR="00073F8F" w:rsidRPr="006F064A">
        <w:rPr>
          <w:rFonts w:ascii="Palatino Linotype" w:eastAsia="MS Mincho" w:hAnsi="Palatino Linotype" w:cs="Arial"/>
        </w:rPr>
        <w:t>s</w:t>
      </w:r>
      <w:r w:rsidRPr="006F064A">
        <w:rPr>
          <w:rFonts w:ascii="Palatino Linotype" w:eastAsia="MS Mincho" w:hAnsi="Palatino Linotype" w:cs="Arial"/>
        </w:rPr>
        <w:t xml:space="preserve"> </w:t>
      </w:r>
      <w:r w:rsidR="00073F8F" w:rsidRPr="006F064A">
        <w:rPr>
          <w:rFonts w:ascii="Palatino Linotype" w:eastAsia="MS Mincho" w:hAnsi="Palatino Linotype" w:cs="Arial"/>
        </w:rPr>
        <w:t>que generan</w:t>
      </w:r>
      <w:r w:rsidRPr="006F064A">
        <w:rPr>
          <w:rFonts w:ascii="Palatino Linotype" w:eastAsia="MS Mincho" w:hAnsi="Palatino Linotype" w:cs="Arial"/>
        </w:rPr>
        <w:t xml:space="preserve"> </w:t>
      </w:r>
      <w:r w:rsidR="00073F8F" w:rsidRPr="006F064A">
        <w:rPr>
          <w:rFonts w:ascii="Palatino Linotype" w:eastAsia="MS Mincho" w:hAnsi="Palatino Linotype" w:cs="Arial"/>
        </w:rPr>
        <w:t>los</w:t>
      </w:r>
      <w:r w:rsidRPr="006F064A">
        <w:rPr>
          <w:rFonts w:ascii="Palatino Linotype" w:eastAsia="MS Mincho" w:hAnsi="Palatino Linotype" w:cs="Arial"/>
        </w:rPr>
        <w:t xml:space="preserve"> </w:t>
      </w:r>
      <w:r w:rsidR="00D9067C" w:rsidRPr="006F064A">
        <w:rPr>
          <w:rFonts w:ascii="Palatino Linotype" w:eastAsia="MS Mincho" w:hAnsi="Palatino Linotype" w:cs="Arial"/>
        </w:rPr>
        <w:t xml:space="preserve">mismos </w:t>
      </w:r>
      <w:r w:rsidRPr="006F064A">
        <w:rPr>
          <w:rFonts w:ascii="Palatino Linotype" w:eastAsia="MS Mincho" w:hAnsi="Palatino Linotype" w:cs="Arial"/>
        </w:rPr>
        <w:t>servidor</w:t>
      </w:r>
      <w:r w:rsidR="00073F8F" w:rsidRPr="006F064A">
        <w:rPr>
          <w:rFonts w:ascii="Palatino Linotype" w:eastAsia="MS Mincho" w:hAnsi="Palatino Linotype" w:cs="Arial"/>
        </w:rPr>
        <w:t>es</w:t>
      </w:r>
      <w:r w:rsidRPr="006F064A">
        <w:rPr>
          <w:rFonts w:ascii="Palatino Linotype" w:eastAsia="MS Mincho" w:hAnsi="Palatino Linotype" w:cs="Arial"/>
        </w:rPr>
        <w:t xml:space="preserve"> público</w:t>
      </w:r>
      <w:r w:rsidR="00073F8F" w:rsidRPr="006F064A">
        <w:rPr>
          <w:rFonts w:ascii="Palatino Linotype" w:eastAsia="MS Mincho" w:hAnsi="Palatino Linotype" w:cs="Arial"/>
        </w:rPr>
        <w:t>s</w:t>
      </w:r>
      <w:r w:rsidRPr="006F064A">
        <w:rPr>
          <w:rFonts w:ascii="Palatino Linotype" w:eastAsia="MS Mincho" w:hAnsi="Palatino Linotype" w:cs="Arial"/>
        </w:rPr>
        <w:t xml:space="preserve">, </w:t>
      </w:r>
      <w:r w:rsidR="00D9067C" w:rsidRPr="006F064A">
        <w:rPr>
          <w:rFonts w:ascii="Palatino Linotype" w:eastAsia="MS Mincho" w:hAnsi="Palatino Linotype" w:cs="Arial"/>
        </w:rPr>
        <w:t xml:space="preserve">los cuales </w:t>
      </w:r>
      <w:r w:rsidRPr="006F064A">
        <w:rPr>
          <w:rFonts w:ascii="Palatino Linotype" w:eastAsia="MS Mincho" w:hAnsi="Palatino Linotype" w:cs="Arial"/>
        </w:rPr>
        <w:t>no obra</w:t>
      </w:r>
      <w:r w:rsidR="00073F8F" w:rsidRPr="006F064A">
        <w:rPr>
          <w:rFonts w:ascii="Palatino Linotype" w:eastAsia="MS Mincho" w:hAnsi="Palatino Linotype" w:cs="Arial"/>
        </w:rPr>
        <w:t>n</w:t>
      </w:r>
      <w:r w:rsidRPr="006F064A">
        <w:rPr>
          <w:rFonts w:ascii="Palatino Linotype" w:eastAsia="MS Mincho" w:hAnsi="Palatino Linotype" w:cs="Arial"/>
        </w:rPr>
        <w:t xml:space="preserve"> en los archivos de su órgano de control interno; toda vez que no existe normatividad que determine que deban entregarlos, al ser para uso propio del cumplimiento de sus obligaciones.</w:t>
      </w:r>
    </w:p>
    <w:p w:rsidR="00073F8F" w:rsidRPr="006F064A" w:rsidRDefault="00073F8F" w:rsidP="00073F8F">
      <w:pPr>
        <w:pStyle w:val="Prrafodelista"/>
        <w:rPr>
          <w:rFonts w:ascii="Palatino Linotype" w:eastAsia="MS Mincho" w:hAnsi="Palatino Linotype" w:cs="Arial"/>
        </w:rPr>
      </w:pPr>
    </w:p>
    <w:p w:rsidR="00073F8F" w:rsidRPr="006F064A" w:rsidRDefault="00073F8F" w:rsidP="00B403AD">
      <w:pPr>
        <w:numPr>
          <w:ilvl w:val="0"/>
          <w:numId w:val="1"/>
        </w:numPr>
        <w:spacing w:line="360" w:lineRule="auto"/>
        <w:ind w:left="0" w:firstLine="0"/>
        <w:contextualSpacing/>
        <w:jc w:val="both"/>
        <w:rPr>
          <w:rFonts w:ascii="Palatino Linotype" w:eastAsia="MS Mincho" w:hAnsi="Palatino Linotype" w:cs="Arial"/>
        </w:rPr>
      </w:pPr>
      <w:r w:rsidRPr="006F064A">
        <w:rPr>
          <w:rFonts w:ascii="Palatino Linotype" w:eastAsia="MS Mincho" w:hAnsi="Palatino Linotype" w:cs="Arial"/>
        </w:rPr>
        <w:t xml:space="preserve">En ese sentido mencionar que el derecho de acceso a la información pública, es un derecho que versa sobre documentos que generen, posean o administren los sujetos obligados </w:t>
      </w:r>
      <w:r w:rsidR="00B403AD" w:rsidRPr="006F064A">
        <w:rPr>
          <w:rFonts w:ascii="Palatino Linotype" w:eastAsia="MS Mincho" w:hAnsi="Palatino Linotype" w:cs="Arial"/>
        </w:rPr>
        <w:t>en ejercicio de sus funciones de derecho público, como se desprende del artículo 12 de la Ley de Transparencia y Acceso a la Información Pública del Estado de México y Municipios, a saber:</w:t>
      </w:r>
    </w:p>
    <w:p w:rsidR="00B403AD" w:rsidRPr="006F064A" w:rsidRDefault="00B403AD" w:rsidP="00B403AD">
      <w:pPr>
        <w:rPr>
          <w:rFonts w:ascii="Palatino Linotype" w:eastAsia="MS Mincho" w:hAnsi="Palatino Linotype" w:cs="Arial"/>
        </w:rPr>
      </w:pPr>
    </w:p>
    <w:p w:rsidR="00B403AD" w:rsidRPr="006F064A" w:rsidRDefault="00B403AD" w:rsidP="00B403AD">
      <w:pPr>
        <w:ind w:left="425" w:right="476"/>
        <w:contextualSpacing/>
        <w:jc w:val="both"/>
        <w:rPr>
          <w:rFonts w:ascii="Palatino Linotype" w:eastAsia="MS Mincho" w:hAnsi="Palatino Linotype" w:cs="Arial"/>
          <w:i/>
        </w:rPr>
      </w:pPr>
      <w:r w:rsidRPr="006F064A">
        <w:rPr>
          <w:rFonts w:ascii="Palatino Linotype" w:eastAsia="MS Mincho" w:hAnsi="Palatino Linotype" w:cs="Arial"/>
          <w:i/>
        </w:rPr>
        <w:t>“Artículo 12. Quienes generen, recopilen, administren, manejen, procesen, archiven o conserven información pública serán responsables de la misma en los términos de las disposiciones jurídicas aplicables.</w:t>
      </w:r>
    </w:p>
    <w:p w:rsidR="00B403AD" w:rsidRPr="006F064A" w:rsidRDefault="00B403AD" w:rsidP="00B403AD">
      <w:pPr>
        <w:ind w:left="425" w:right="476"/>
        <w:contextualSpacing/>
        <w:jc w:val="both"/>
        <w:rPr>
          <w:rFonts w:ascii="Palatino Linotype" w:eastAsia="MS Mincho" w:hAnsi="Palatino Linotype" w:cs="Arial"/>
          <w:i/>
        </w:rPr>
      </w:pPr>
      <w:r w:rsidRPr="006F064A">
        <w:rPr>
          <w:rFonts w:ascii="Palatino Linotype" w:eastAsia="MS Mincho" w:hAnsi="Palatino Linotype" w:cs="Arial"/>
          <w:b/>
          <w:i/>
        </w:rPr>
        <w:t>Los sujetos obligados sólo proporcionarán la información pública que se les requiera y que obre en sus archivos y en el estado en que ésta se encuentre</w:t>
      </w:r>
      <w:r w:rsidRPr="006F064A">
        <w:rPr>
          <w:rFonts w:ascii="Palatino Linotype" w:eastAsia="MS Mincho" w:hAnsi="Palatino Linotype" w:cs="Arial"/>
          <w:i/>
        </w:rPr>
        <w:t>. La obligación de proporcionar información no comprende el procesamiento de la misma, ni el presentarla conforme al interés del solicitante; no estarán obligados a generarla, resumirla, efectuar cálculos o practicar investigaciones.”</w:t>
      </w:r>
    </w:p>
    <w:p w:rsidR="00B403AD" w:rsidRPr="006F064A" w:rsidRDefault="00B403AD" w:rsidP="00B403AD">
      <w:pPr>
        <w:ind w:left="425" w:right="476"/>
        <w:contextualSpacing/>
        <w:jc w:val="both"/>
        <w:rPr>
          <w:rFonts w:ascii="Palatino Linotype" w:eastAsia="MS Mincho" w:hAnsi="Palatino Linotype" w:cs="Arial"/>
        </w:rPr>
      </w:pPr>
    </w:p>
    <w:p w:rsidR="00B403AD" w:rsidRPr="006F064A" w:rsidRDefault="00B403AD" w:rsidP="00B403AD">
      <w:pPr>
        <w:ind w:left="425" w:right="476"/>
        <w:contextualSpacing/>
        <w:jc w:val="both"/>
        <w:rPr>
          <w:rFonts w:ascii="Palatino Linotype" w:eastAsia="MS Mincho" w:hAnsi="Palatino Linotype" w:cs="Arial"/>
        </w:rPr>
      </w:pPr>
      <w:r w:rsidRPr="006F064A">
        <w:rPr>
          <w:rFonts w:ascii="Palatino Linotype" w:eastAsia="MS Mincho" w:hAnsi="Palatino Linotype" w:cs="Arial"/>
        </w:rPr>
        <w:t>Énfasis añadido</w:t>
      </w:r>
    </w:p>
    <w:p w:rsidR="001D53E4" w:rsidRPr="006F064A" w:rsidRDefault="001D53E4" w:rsidP="001D53E4">
      <w:pPr>
        <w:spacing w:line="360" w:lineRule="auto"/>
        <w:contextualSpacing/>
        <w:jc w:val="both"/>
        <w:rPr>
          <w:rFonts w:ascii="Palatino Linotype" w:eastAsia="MS Mincho" w:hAnsi="Palatino Linotype" w:cs="Arial"/>
        </w:rPr>
      </w:pPr>
    </w:p>
    <w:p w:rsidR="001D53E4" w:rsidRPr="006F064A" w:rsidRDefault="00073F8F" w:rsidP="00590045">
      <w:pPr>
        <w:numPr>
          <w:ilvl w:val="0"/>
          <w:numId w:val="1"/>
        </w:numPr>
        <w:spacing w:line="360" w:lineRule="auto"/>
        <w:ind w:left="0" w:firstLine="0"/>
        <w:contextualSpacing/>
        <w:jc w:val="both"/>
        <w:rPr>
          <w:rFonts w:ascii="Palatino Linotype" w:eastAsia="MS Mincho" w:hAnsi="Palatino Linotype" w:cs="Arial"/>
        </w:rPr>
      </w:pPr>
      <w:r w:rsidRPr="006F064A">
        <w:rPr>
          <w:rFonts w:ascii="Palatino Linotype" w:eastAsia="MS Mincho" w:hAnsi="Palatino Linotype" w:cs="Arial"/>
        </w:rPr>
        <w:lastRenderedPageBreak/>
        <w:t xml:space="preserve">Luego entonces, </w:t>
      </w:r>
      <w:r w:rsidR="00D9067C" w:rsidRPr="006F064A">
        <w:rPr>
          <w:rFonts w:ascii="Palatino Linotype" w:eastAsia="MS Mincho" w:hAnsi="Palatino Linotype" w:cs="Arial"/>
        </w:rPr>
        <w:t>se insiste</w:t>
      </w:r>
      <w:r w:rsidR="00B403AD" w:rsidRPr="006F064A">
        <w:rPr>
          <w:rFonts w:ascii="Palatino Linotype" w:eastAsia="MS Mincho" w:hAnsi="Palatino Linotype" w:cs="Arial"/>
        </w:rPr>
        <w:t xml:space="preserve"> que si bien los servidores públicos generan la documental requerida, esta no obra en los archivos del </w:t>
      </w:r>
      <w:r w:rsidR="00B403AD" w:rsidRPr="006F064A">
        <w:rPr>
          <w:rFonts w:ascii="Palatino Linotype" w:eastAsia="MS Mincho" w:hAnsi="Palatino Linotype" w:cs="Arial"/>
          <w:b/>
        </w:rPr>
        <w:t xml:space="preserve">SUJETO OBLIGADO </w:t>
      </w:r>
      <w:r w:rsidR="00D9067C" w:rsidRPr="006F064A">
        <w:rPr>
          <w:rFonts w:ascii="Palatino Linotype" w:eastAsia="MS Mincho" w:hAnsi="Palatino Linotype" w:cs="Arial"/>
        </w:rPr>
        <w:t>al n</w:t>
      </w:r>
      <w:r w:rsidR="00B403AD" w:rsidRPr="006F064A">
        <w:rPr>
          <w:rFonts w:ascii="Palatino Linotype" w:eastAsia="MS Mincho" w:hAnsi="Palatino Linotype" w:cs="Arial"/>
        </w:rPr>
        <w:t xml:space="preserve">o existir una fuente de atribuciones que así lo determine; luego entonces no puede dar atención a la solicitud de información, por lo que se colige que </w:t>
      </w:r>
      <w:r w:rsidRPr="006F064A">
        <w:rPr>
          <w:rFonts w:ascii="Palatino Linotype" w:eastAsia="MS Mincho" w:hAnsi="Palatino Linotype" w:cs="Arial"/>
        </w:rPr>
        <w:t xml:space="preserve">se </w:t>
      </w:r>
      <w:r w:rsidR="00B403AD" w:rsidRPr="006F064A">
        <w:rPr>
          <w:rFonts w:ascii="Palatino Linotype" w:eastAsia="MS Mincho" w:hAnsi="Palatino Linotype" w:cs="Arial"/>
        </w:rPr>
        <w:t>está en presencia</w:t>
      </w:r>
      <w:r w:rsidRPr="006F064A">
        <w:rPr>
          <w:rFonts w:ascii="Palatino Linotype" w:eastAsia="MS Mincho" w:hAnsi="Palatino Linotype" w:cs="Arial"/>
        </w:rPr>
        <w:t xml:space="preserve"> de una notoria incompetencia al ser un sujeto obligado diverso quien posee y administra la información requerida por las siguientes consideraciones</w:t>
      </w:r>
      <w:r w:rsidR="00D9067C" w:rsidRPr="006F064A">
        <w:rPr>
          <w:rFonts w:ascii="Palatino Linotype" w:eastAsia="MS Mincho" w:hAnsi="Palatino Linotype" w:cs="Arial"/>
        </w:rPr>
        <w:t>.</w:t>
      </w:r>
    </w:p>
    <w:p w:rsidR="001D53E4" w:rsidRPr="006F064A" w:rsidRDefault="001D53E4" w:rsidP="00B403AD">
      <w:pPr>
        <w:spacing w:line="360" w:lineRule="auto"/>
        <w:contextualSpacing/>
        <w:jc w:val="both"/>
        <w:rPr>
          <w:rFonts w:ascii="Palatino Linotype" w:eastAsia="MS Mincho" w:hAnsi="Palatino Linotype" w:cs="Arial"/>
        </w:rPr>
      </w:pPr>
    </w:p>
    <w:p w:rsidR="00073F8F" w:rsidRPr="006F064A" w:rsidRDefault="00B403AD" w:rsidP="00B403AD">
      <w:pPr>
        <w:numPr>
          <w:ilvl w:val="0"/>
          <w:numId w:val="1"/>
        </w:numPr>
        <w:spacing w:line="360" w:lineRule="auto"/>
        <w:ind w:left="0" w:firstLine="0"/>
        <w:contextualSpacing/>
        <w:jc w:val="both"/>
        <w:rPr>
          <w:rFonts w:ascii="Palatino Linotype" w:hAnsi="Palatino Linotype" w:cs="Arial"/>
        </w:rPr>
      </w:pPr>
      <w:r w:rsidRPr="006F064A">
        <w:rPr>
          <w:rFonts w:ascii="Palatino Linotype" w:hAnsi="Palatino Linotype" w:cs="Arial"/>
        </w:rPr>
        <w:t>L</w:t>
      </w:r>
      <w:r w:rsidR="00073F8F" w:rsidRPr="006F064A">
        <w:rPr>
          <w:rFonts w:ascii="Palatino Linotype" w:hAnsi="Palatino Linotype" w:cs="Arial"/>
        </w:rPr>
        <w:t xml:space="preserve">a </w:t>
      </w:r>
      <w:r w:rsidR="00073F8F" w:rsidRPr="006F064A">
        <w:rPr>
          <w:rFonts w:ascii="Palatino Linotype" w:hAnsi="Palatino Linotype" w:cs="Arial"/>
          <w:b/>
        </w:rPr>
        <w:t>Ley de Responsabilidades Administrativas del Estado de México y Municipios</w:t>
      </w:r>
      <w:r w:rsidR="00073F8F" w:rsidRPr="006F064A">
        <w:rPr>
          <w:rFonts w:ascii="Palatino Linotype" w:hAnsi="Palatino Linotype" w:cs="Arial"/>
        </w:rPr>
        <w:t xml:space="preserve">, </w:t>
      </w:r>
      <w:r w:rsidR="00073F8F" w:rsidRPr="006F064A">
        <w:rPr>
          <w:rFonts w:ascii="Palatino Linotype" w:eastAsia="MS Mincho" w:hAnsi="Palatino Linotype" w:cs="Arial"/>
        </w:rPr>
        <w:t>es</w:t>
      </w:r>
      <w:r w:rsidR="00073F8F" w:rsidRPr="006F064A">
        <w:rPr>
          <w:rFonts w:ascii="Palatino Linotype" w:hAnsi="Palatino Linotype" w:cs="Arial"/>
        </w:rPr>
        <w:t xml:space="preserve"> el ordenamiento jurídico que norma el procedimiento para declaración de situación patrimonial, la declaración de intereses</w:t>
      </w:r>
      <w:r w:rsidR="00073F8F" w:rsidRPr="006F064A">
        <w:rPr>
          <w:rFonts w:ascii="Palatino Linotype" w:hAnsi="Palatino Linotype" w:cs="Arial"/>
          <w:i/>
        </w:rPr>
        <w:t xml:space="preserve"> </w:t>
      </w:r>
      <w:r w:rsidR="00073F8F" w:rsidRPr="006F064A">
        <w:rPr>
          <w:rFonts w:ascii="Palatino Linotype" w:hAnsi="Palatino Linotype" w:cs="Arial"/>
        </w:rPr>
        <w:t>y la presentación de la constancia de declaración fiscal de los servidores públicos del Estado de México; instrumentos administrativos que permiten la rendición de cuentas, en razón de que las autoridades encargadas de aplicar e interpretar la Ley, llevan un sistema público de registro y seguimiento, mediante procesos de revisión constantes e incluso aleatorios para prevenir y combatir la corrupción.</w:t>
      </w:r>
    </w:p>
    <w:p w:rsidR="00B403AD" w:rsidRPr="006F064A" w:rsidRDefault="00B403AD" w:rsidP="00B403AD">
      <w:pPr>
        <w:pStyle w:val="Prrafodelista"/>
        <w:rPr>
          <w:rFonts w:ascii="Palatino Linotype" w:hAnsi="Palatino Linotype" w:cs="Arial"/>
        </w:rPr>
      </w:pPr>
    </w:p>
    <w:p w:rsidR="00073F8F" w:rsidRPr="006F064A" w:rsidRDefault="00073F8F" w:rsidP="00B403AD">
      <w:pPr>
        <w:numPr>
          <w:ilvl w:val="0"/>
          <w:numId w:val="1"/>
        </w:numPr>
        <w:spacing w:line="360" w:lineRule="auto"/>
        <w:ind w:left="0" w:firstLine="0"/>
        <w:contextualSpacing/>
        <w:jc w:val="both"/>
        <w:rPr>
          <w:rFonts w:ascii="Palatino Linotype" w:hAnsi="Palatino Linotype" w:cs="Arial"/>
        </w:rPr>
      </w:pPr>
      <w:r w:rsidRPr="006F064A">
        <w:rPr>
          <w:rFonts w:ascii="Palatino Linotype" w:hAnsi="Palatino Linotype" w:cs="Arial"/>
        </w:rPr>
        <w:t>Es por ello, que en sus artículos 33, 34, 35 y 44  establece de manera concreta, quienes son aquellos servidores públicos obligados a presentar declaración de situación patrimonial, los plazos y la forma de su presentación; así como que es, la Secretaría de la Contraloría la responsable de llevar el sistema de certificación de los medios de identificación electrónica que utilicen los servidores públicos y su control, según se lee enseguida:</w:t>
      </w:r>
    </w:p>
    <w:p w:rsidR="00B403AD" w:rsidRPr="006F064A" w:rsidRDefault="00B403AD" w:rsidP="00B403AD">
      <w:pPr>
        <w:pStyle w:val="Prrafodelista"/>
        <w:rPr>
          <w:rFonts w:ascii="Palatino Linotype" w:hAnsi="Palatino Linotype" w:cs="Arial"/>
        </w:rPr>
      </w:pP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b/>
          <w:i/>
        </w:rPr>
        <w:lastRenderedPageBreak/>
        <w:t>“Artículo 33.</w:t>
      </w:r>
      <w:r w:rsidRPr="006F064A">
        <w:rPr>
          <w:rFonts w:ascii="Palatino Linotype" w:hAnsi="Palatino Linotype" w:cs="Arial"/>
          <w:i/>
        </w:rPr>
        <w:t xml:space="preserve"> 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 </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i/>
        </w:rPr>
        <w:t>Asimismo, deberán presentar su declaración fiscal anual, en los términos que disponga la legislación de la materia.</w:t>
      </w:r>
    </w:p>
    <w:p w:rsidR="00B403AD" w:rsidRPr="006F064A" w:rsidRDefault="00B403AD" w:rsidP="00B403AD">
      <w:pPr>
        <w:pStyle w:val="Prrafodelista"/>
        <w:ind w:left="360" w:right="851"/>
        <w:jc w:val="both"/>
        <w:rPr>
          <w:rFonts w:ascii="Palatino Linotype" w:hAnsi="Palatino Linotype" w:cs="Arial"/>
          <w:b/>
          <w:i/>
        </w:rPr>
      </w:pP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b/>
          <w:i/>
        </w:rPr>
        <w:t>Artículo 34.</w:t>
      </w:r>
      <w:r w:rsidRPr="006F064A">
        <w:rPr>
          <w:rFonts w:ascii="Palatino Linotype" w:hAnsi="Palatino Linotype" w:cs="Arial"/>
          <w:i/>
        </w:rPr>
        <w:t xml:space="preserve"> La declaración de situación patrimonial, deberá presentarse en los siguientes plazos: </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i/>
        </w:rPr>
        <w:t xml:space="preserve">I. Declaración inicial, dentro de los sesenta días naturales siguientes a la toma de posesión con motivo del: </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i/>
        </w:rPr>
        <w:t xml:space="preserve">a) Ingreso al servicio público por primera vez. </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i/>
        </w:rPr>
        <w:t xml:space="preserve">b) Reingreso al servicio público después de sesenta días naturales de la conclusión de su último encargo. </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i/>
        </w:rPr>
        <w:t xml:space="preserve">II. Declaración de modificación patrimonial, durante el mes de mayo de cada año. </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i/>
        </w:rPr>
        <w:t>III. Declaración de conclusión del encargo, dentro de los sesenta días naturales siguientes a la conclusión.</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i/>
        </w:rPr>
        <w:t>…</w:t>
      </w:r>
    </w:p>
    <w:p w:rsidR="00B403AD" w:rsidRPr="006F064A" w:rsidRDefault="00B403AD" w:rsidP="00B403AD">
      <w:pPr>
        <w:pStyle w:val="Prrafodelista"/>
        <w:ind w:left="360" w:right="851"/>
        <w:jc w:val="both"/>
        <w:rPr>
          <w:rFonts w:ascii="Palatino Linotype" w:hAnsi="Palatino Linotype" w:cs="Arial"/>
          <w:b/>
          <w:i/>
        </w:rPr>
      </w:pP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b/>
          <w:i/>
        </w:rPr>
        <w:t>Artículo 35.</w:t>
      </w:r>
      <w:r w:rsidRPr="006F064A">
        <w:rPr>
          <w:rFonts w:ascii="Palatino Linotype" w:hAnsi="Palatino Linotype" w:cs="Arial"/>
          <w:i/>
        </w:rPr>
        <w:t xml:space="preserve"> La declaración de situación patrimonial, deberá ser presentada a través de medios electrónicos, empleándose medios de identificación electrónica. </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i/>
        </w:rPr>
        <w:t xml:space="preserve">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i/>
        </w:rPr>
        <w:t xml:space="preserve">La Secretaría de la Contraloría tendrá a su cargo el sistema de certificación de los medios de identificación electrónica que utilicen los servidores públicos y llevará el control de dicho medio. </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i/>
        </w:rPr>
        <w:t xml:space="preserve">Asimismo, el Comité Coordinador, a propuesta del Comité de Participación Ciudadana, emitirá las normas y los formatos impresos, de medios magnéticos y electrónicos, bajo los cuales los declarantes deberán presentar la declaración </w:t>
      </w:r>
      <w:r w:rsidRPr="006F064A">
        <w:rPr>
          <w:rFonts w:ascii="Palatino Linotype" w:hAnsi="Palatino Linotype" w:cs="Arial"/>
          <w:i/>
        </w:rPr>
        <w:lastRenderedPageBreak/>
        <w:t xml:space="preserve">patrimonial, de intereses y en su caso, la constancia de presentación de la declaración fiscal, así como los manuales e instructivos, observando lo dispuesto por esta Ley. </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i/>
        </w:rPr>
        <w:t xml:space="preserve">Para los efectos de los procedimientos penales que se deriven de la aplicación de las disposiciones del presente Título, 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 </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i/>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rsidR="00073F8F" w:rsidRPr="006F064A" w:rsidRDefault="00073F8F" w:rsidP="00B403AD">
      <w:pPr>
        <w:pStyle w:val="Prrafodelista"/>
        <w:ind w:left="360" w:right="851"/>
        <w:jc w:val="both"/>
        <w:rPr>
          <w:rFonts w:ascii="Palatino Linotype" w:hAnsi="Palatino Linotype" w:cs="Arial"/>
          <w:i/>
        </w:rPr>
      </w:pPr>
    </w:p>
    <w:p w:rsidR="00073F8F" w:rsidRPr="006F064A" w:rsidRDefault="00073F8F" w:rsidP="00B403AD">
      <w:pPr>
        <w:pStyle w:val="Prrafodelista"/>
        <w:numPr>
          <w:ilvl w:val="0"/>
          <w:numId w:val="1"/>
        </w:numPr>
        <w:spacing w:before="240" w:after="240" w:line="360" w:lineRule="auto"/>
        <w:ind w:left="0" w:firstLine="0"/>
        <w:jc w:val="both"/>
        <w:rPr>
          <w:rFonts w:ascii="Palatino Linotype" w:hAnsi="Palatino Linotype" w:cs="Arial"/>
        </w:rPr>
      </w:pPr>
      <w:r w:rsidRPr="006F064A">
        <w:rPr>
          <w:rFonts w:ascii="Palatino Linotype" w:hAnsi="Palatino Linotype" w:cs="Arial"/>
        </w:rPr>
        <w:t>Por su parte el artículo 44 de la Ley en análisis, prevé que la Secretaría de la Contraloría y los órganos internos de control se encargarán que las declaraciones sean integradas al sistema de evolución patrimonial, de declaración de intereses y presentación de la constancia de declaración fiscal.</w:t>
      </w:r>
    </w:p>
    <w:p w:rsidR="00B403AD" w:rsidRPr="006F064A" w:rsidRDefault="00B403AD" w:rsidP="00B403AD">
      <w:pPr>
        <w:pStyle w:val="Prrafodelista"/>
        <w:spacing w:before="240" w:after="240" w:line="360" w:lineRule="auto"/>
        <w:ind w:left="0"/>
        <w:jc w:val="both"/>
        <w:rPr>
          <w:rFonts w:ascii="Palatino Linotype" w:hAnsi="Palatino Linotype" w:cs="Arial"/>
        </w:rPr>
      </w:pPr>
    </w:p>
    <w:p w:rsidR="00073F8F" w:rsidRPr="006F064A" w:rsidRDefault="00B403AD" w:rsidP="00B403AD">
      <w:pPr>
        <w:pStyle w:val="Prrafodelista"/>
        <w:spacing w:before="240" w:after="240"/>
        <w:ind w:left="357" w:right="902"/>
        <w:jc w:val="both"/>
        <w:rPr>
          <w:rFonts w:ascii="Palatino Linotype" w:hAnsi="Palatino Linotype"/>
          <w:i/>
        </w:rPr>
      </w:pPr>
      <w:r w:rsidRPr="006F064A">
        <w:rPr>
          <w:rFonts w:ascii="Palatino Linotype" w:hAnsi="Palatino Linotype"/>
          <w:b/>
          <w:i/>
        </w:rPr>
        <w:t>“</w:t>
      </w:r>
      <w:r w:rsidR="00073F8F" w:rsidRPr="006F064A">
        <w:rPr>
          <w:rFonts w:ascii="Palatino Linotype" w:hAnsi="Palatino Linotype"/>
          <w:b/>
          <w:i/>
        </w:rPr>
        <w:t>Artículo 44.</w:t>
      </w:r>
      <w:r w:rsidR="00073F8F" w:rsidRPr="006F064A">
        <w:rPr>
          <w:rFonts w:ascii="Palatino Linotype" w:hAnsi="Palatino Linotype"/>
          <w:i/>
        </w:rPr>
        <w:t xml:space="preserve"> Se encuentran obligados a presentar declaración de intereses todos los servidores públicos que deban presentar la declaración de situación patrimonial, en términos de la presente Ley. Para tal efecto, la Secretaría de la Contraloría y los órganos internos de control se encargarán que las declaraciones sean integradas al sistema de evolución patrimonial, de declaración de intereses y presentación de la constancia de declaración fiscal.”</w:t>
      </w:r>
    </w:p>
    <w:p w:rsidR="00B403AD" w:rsidRPr="006F064A" w:rsidRDefault="00B403AD" w:rsidP="00B403AD">
      <w:pPr>
        <w:pStyle w:val="Prrafodelista"/>
        <w:spacing w:before="240" w:after="240" w:line="360" w:lineRule="auto"/>
        <w:ind w:left="360" w:right="900"/>
        <w:jc w:val="both"/>
        <w:rPr>
          <w:rFonts w:ascii="Palatino Linotype" w:hAnsi="Palatino Linotype" w:cs="Arial"/>
        </w:rPr>
      </w:pPr>
    </w:p>
    <w:p w:rsidR="00073F8F" w:rsidRPr="006F064A" w:rsidRDefault="00073F8F" w:rsidP="00B403AD">
      <w:pPr>
        <w:pStyle w:val="Prrafodelista"/>
        <w:numPr>
          <w:ilvl w:val="0"/>
          <w:numId w:val="1"/>
        </w:numPr>
        <w:spacing w:before="240" w:after="240" w:line="360" w:lineRule="auto"/>
        <w:ind w:left="0" w:firstLine="0"/>
        <w:jc w:val="both"/>
        <w:rPr>
          <w:rFonts w:ascii="Palatino Linotype" w:hAnsi="Palatino Linotype" w:cs="Arial"/>
        </w:rPr>
      </w:pPr>
      <w:r w:rsidRPr="006F064A">
        <w:rPr>
          <w:rFonts w:ascii="Palatino Linotype" w:hAnsi="Palatino Linotype" w:cs="Arial"/>
        </w:rPr>
        <w:t xml:space="preserve">La declaración de intereses tiene por objeto informar y determinar el conjunto de intereses de un servidor público a fin de delimitar cuando éstos entran en conflicto con su función, la cual deberá contener por lo menos: </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i/>
        </w:rPr>
        <w:lastRenderedPageBreak/>
        <w:t xml:space="preserve">I. Intereses personales del declarante que pudieran influir en el empleo, cargo o comisión: </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i/>
        </w:rPr>
        <w:t xml:space="preserve">a) Datos del cónyuge, concubina o concubinario y dependientes económicos que laboren en el Gobierno Federal, Estatal o Municipal, o en órganos autónomos. </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i/>
        </w:rPr>
        <w:t xml:space="preserve">b) Familiares consanguíneos hasta el cuarto grado por afinidad o civil, que laboren en el Gobierno Federal, Estatal o Municipal, o en órganos autónomos. </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i/>
        </w:rPr>
        <w:t>II. Participación económica o financiera del declarante, concubina, concubinario, familiares consanguíneos hasta el cuarto grado por afinidad o civil y/o dependientes económicos a la fecha de conclusión.</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i/>
        </w:rPr>
        <w:t xml:space="preserve"> a) Tipo de participación o contrato: porcentaje de participación en el capital, partes sociales, servicios profesionales, servicios profesionales o de bienes muebles o inmuebles.</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i/>
        </w:rPr>
        <w:t xml:space="preserve"> b) Tipo de sociedad: mercantil, anónima o de responsabilidad </w:t>
      </w:r>
      <w:proofErr w:type="spellStart"/>
      <w:r w:rsidRPr="006F064A">
        <w:rPr>
          <w:rFonts w:ascii="Palatino Linotype" w:hAnsi="Palatino Linotype" w:cs="Arial"/>
          <w:i/>
        </w:rPr>
        <w:t>límitada</w:t>
      </w:r>
      <w:proofErr w:type="spellEnd"/>
      <w:r w:rsidRPr="006F064A">
        <w:rPr>
          <w:rFonts w:ascii="Palatino Linotype" w:hAnsi="Palatino Linotype" w:cs="Arial"/>
          <w:i/>
        </w:rPr>
        <w:t>, organización civil, asociación civil, en direcciones y consejos de administración; participación accionaria en sociedades; préstamos, créditos y obligaciones financieras.</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b/>
          <w:i/>
        </w:rPr>
        <w:t>III.</w:t>
      </w:r>
      <w:r w:rsidRPr="006F064A">
        <w:rPr>
          <w:rFonts w:ascii="Palatino Linotype" w:hAnsi="Palatino Linotype" w:cs="Arial"/>
          <w:i/>
        </w:rPr>
        <w:t xml:space="preserve"> Participación del declarante, cónyuge, concubina, concubinario, familiares consanguíneos hasta el cuarto grado por afinidad o civil y/o dependientes económicos en asociaciones, organizaciones y asociaciones civiles, consejos y consultorías a la fecha de inicio del cargo o conclusión de este.</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i/>
        </w:rPr>
        <w:t xml:space="preserve">a) Naturaleza del vínculo: socio o colaborador. </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i/>
        </w:rPr>
        <w:t xml:space="preserve">b) Frecuencia anual. </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i/>
        </w:rPr>
        <w:t>c) Tipo de persona jurídica colectiva: instituciones de derecho público, sociedades o asociaciones de derecho privado, fundación, asociación gremial, sindicato o federación de organizaciones de trabajadores, junta de vecinos u otra organización comunitaria, iglesia o entidad religiosa.</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i/>
        </w:rPr>
        <w:t xml:space="preserve">d) Tipo de colaboración: cuotas, servicios profesionales, participación voluntaria, participación remunerada. </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i/>
        </w:rPr>
        <w:t>e) La participación presente o pasada del servidor público y del cónyuge, dependientes económicos o familiares hasta en segundo grado, en direcciones y consejos de administración, participación accionaria en sociedades, préstamos, créditos y obligaciones financieras.</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b/>
          <w:i/>
        </w:rPr>
        <w:lastRenderedPageBreak/>
        <w:t xml:space="preserve"> IV.</w:t>
      </w:r>
      <w:r w:rsidRPr="006F064A">
        <w:rPr>
          <w:rFonts w:ascii="Palatino Linotype" w:hAnsi="Palatino Linotype" w:cs="Arial"/>
          <w:i/>
        </w:rPr>
        <w:t xml:space="preserve"> Viajes del declarante, cónyuge, concubina, concubinario, familiares hasta en segundo grado y/o dependientes económicos del cónyuge, dependientes económicos o familiares hasta en segundo grado financiados por terceros, y </w:t>
      </w: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b/>
          <w:i/>
        </w:rPr>
        <w:t>V.</w:t>
      </w:r>
      <w:r w:rsidRPr="006F064A">
        <w:rPr>
          <w:rFonts w:ascii="Palatino Linotype" w:hAnsi="Palatino Linotype" w:cs="Arial"/>
          <w:i/>
        </w:rPr>
        <w:t xml:space="preserve"> Donativos realizados y/o recibidos por el declarante, cónyuge, concubina, concubinario, familiares hasta en segundo grado y/o dependientes económicos, así como los que hubieran realizado a fundaciones u organizaciones no lucrativas de las que forma parte el declarante.</w:t>
      </w:r>
    </w:p>
    <w:p w:rsidR="00B403AD" w:rsidRPr="006F064A" w:rsidRDefault="00B403AD" w:rsidP="00B403AD">
      <w:pPr>
        <w:pStyle w:val="Prrafodelista"/>
        <w:ind w:left="360" w:right="851"/>
        <w:jc w:val="both"/>
        <w:rPr>
          <w:rFonts w:ascii="Palatino Linotype" w:hAnsi="Palatino Linotype" w:cs="Arial"/>
          <w:i/>
        </w:rPr>
      </w:pPr>
    </w:p>
    <w:p w:rsidR="00073F8F" w:rsidRPr="006F064A" w:rsidRDefault="00073F8F" w:rsidP="00B403AD">
      <w:pPr>
        <w:pStyle w:val="Prrafodelista"/>
        <w:numPr>
          <w:ilvl w:val="0"/>
          <w:numId w:val="1"/>
        </w:numPr>
        <w:spacing w:before="240" w:after="240" w:line="360" w:lineRule="auto"/>
        <w:ind w:left="0" w:firstLine="0"/>
        <w:jc w:val="both"/>
        <w:rPr>
          <w:rFonts w:ascii="Palatino Linotype" w:hAnsi="Palatino Linotype" w:cs="Arial"/>
        </w:rPr>
      </w:pPr>
      <w:r w:rsidRPr="006F064A">
        <w:rPr>
          <w:rFonts w:ascii="Palatino Linotype" w:hAnsi="Palatino Linotype" w:cs="Arial"/>
        </w:rPr>
        <w:t>A mayor abundamiento, es de subrayar que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w:t>
      </w:r>
      <w:r w:rsidRPr="006F064A">
        <w:rPr>
          <w:vertAlign w:val="superscript"/>
        </w:rPr>
        <w:footnoteReference w:id="1"/>
      </w:r>
      <w:r w:rsidRPr="006F064A">
        <w:rPr>
          <w:rFonts w:ascii="Palatino Linotype" w:hAnsi="Palatino Linotype" w:cs="Arial"/>
        </w:rPr>
        <w:t xml:space="preserve">. </w:t>
      </w:r>
    </w:p>
    <w:p w:rsidR="00B403AD" w:rsidRPr="006F064A" w:rsidRDefault="00B403AD" w:rsidP="00B403AD">
      <w:pPr>
        <w:pStyle w:val="Prrafodelista"/>
        <w:spacing w:before="240" w:after="240" w:line="360" w:lineRule="auto"/>
        <w:ind w:left="0"/>
        <w:jc w:val="both"/>
        <w:rPr>
          <w:rFonts w:ascii="Palatino Linotype" w:hAnsi="Palatino Linotype" w:cs="Arial"/>
        </w:rPr>
      </w:pPr>
    </w:p>
    <w:p w:rsidR="00073F8F" w:rsidRPr="006F064A" w:rsidRDefault="00073F8F" w:rsidP="00B403AD">
      <w:pPr>
        <w:pStyle w:val="Prrafodelista"/>
        <w:numPr>
          <w:ilvl w:val="0"/>
          <w:numId w:val="1"/>
        </w:numPr>
        <w:spacing w:before="240" w:after="240" w:line="360" w:lineRule="auto"/>
        <w:ind w:left="0" w:firstLine="0"/>
        <w:jc w:val="both"/>
        <w:rPr>
          <w:rFonts w:ascii="Palatino Linotype" w:hAnsi="Palatino Linotype" w:cs="Arial"/>
        </w:rPr>
      </w:pPr>
      <w:r w:rsidRPr="006F064A">
        <w:rPr>
          <w:rFonts w:ascii="Palatino Linotype" w:hAnsi="Palatino Linotype" w:cs="Arial"/>
        </w:rPr>
        <w:t>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r w:rsidRPr="006F064A">
        <w:rPr>
          <w:vertAlign w:val="superscript"/>
        </w:rPr>
        <w:footnoteReference w:id="2"/>
      </w:r>
      <w:r w:rsidRPr="006F064A">
        <w:rPr>
          <w:rFonts w:ascii="Palatino Linotype" w:hAnsi="Palatino Linotype" w:cs="Arial"/>
        </w:rPr>
        <w:t xml:space="preserve">. </w:t>
      </w:r>
    </w:p>
    <w:p w:rsidR="00B403AD" w:rsidRPr="006F064A" w:rsidRDefault="00B403AD" w:rsidP="00B403AD">
      <w:pPr>
        <w:pStyle w:val="Prrafodelista"/>
        <w:rPr>
          <w:rFonts w:ascii="Palatino Linotype" w:hAnsi="Palatino Linotype" w:cs="Arial"/>
        </w:rPr>
      </w:pPr>
    </w:p>
    <w:p w:rsidR="00073F8F" w:rsidRPr="006F064A" w:rsidRDefault="00073F8F" w:rsidP="00B403AD">
      <w:pPr>
        <w:pStyle w:val="Prrafodelista"/>
        <w:numPr>
          <w:ilvl w:val="0"/>
          <w:numId w:val="1"/>
        </w:numPr>
        <w:spacing w:before="240" w:after="240" w:line="360" w:lineRule="auto"/>
        <w:ind w:left="0" w:firstLine="0"/>
        <w:jc w:val="both"/>
        <w:rPr>
          <w:rFonts w:ascii="Palatino Linotype" w:hAnsi="Palatino Linotype" w:cs="Arial"/>
        </w:rPr>
      </w:pPr>
      <w:r w:rsidRPr="006F064A">
        <w:rPr>
          <w:rFonts w:ascii="Palatino Linotype" w:hAnsi="Palatino Linotype" w:cs="Arial"/>
        </w:rPr>
        <w:t xml:space="preserve">Siendo pertinente agregar que el artículo 32, refiere que la </w:t>
      </w:r>
      <w:r w:rsidR="00B403AD" w:rsidRPr="006F064A">
        <w:rPr>
          <w:rFonts w:ascii="Palatino Linotype" w:hAnsi="Palatino Linotype" w:cs="Arial"/>
          <w:b/>
        </w:rPr>
        <w:t>SECRETARÍA DE LA CONTRALORÍA</w:t>
      </w:r>
      <w:r w:rsidRPr="006F064A">
        <w:rPr>
          <w:rFonts w:ascii="Palatino Linotype" w:hAnsi="Palatino Linotype" w:cs="Arial"/>
        </w:rPr>
        <w:t xml:space="preserve">, así como los órganos internos de control, según corresponda, </w:t>
      </w:r>
      <w:r w:rsidRPr="006F064A">
        <w:rPr>
          <w:rFonts w:ascii="Palatino Linotype" w:hAnsi="Palatino Linotype" w:cs="Arial"/>
        </w:rPr>
        <w:lastRenderedPageBreak/>
        <w:t xml:space="preserve">serán responsables de inscribir y mantener actualizada en el sistema de evolución patrimonial, de declaración de intereses y de presentación de la constancia de declaración fiscal, la información correspondiente a sus servidores públicos declarantes. Asimismo, verificarán la situación o posible actualización de algún conflicto de interés, según la información proporcionada, llevarán el seguimiento de la evolución y la verificación de la situación patrimonial de dichos declarantes, en los términos de la presente Ley. </w:t>
      </w:r>
    </w:p>
    <w:p w:rsidR="00B403AD" w:rsidRPr="006F064A" w:rsidRDefault="00B403AD" w:rsidP="00B403AD">
      <w:pPr>
        <w:pStyle w:val="Prrafodelista"/>
        <w:rPr>
          <w:rFonts w:ascii="Palatino Linotype" w:hAnsi="Palatino Linotype" w:cs="Arial"/>
        </w:rPr>
      </w:pPr>
    </w:p>
    <w:p w:rsidR="00073F8F" w:rsidRPr="006F064A" w:rsidRDefault="00073F8F" w:rsidP="00B403AD">
      <w:pPr>
        <w:pStyle w:val="Prrafodelista"/>
        <w:numPr>
          <w:ilvl w:val="0"/>
          <w:numId w:val="1"/>
        </w:numPr>
        <w:spacing w:before="240" w:after="240" w:line="360" w:lineRule="auto"/>
        <w:ind w:left="0" w:firstLine="0"/>
        <w:jc w:val="both"/>
        <w:rPr>
          <w:rFonts w:ascii="Palatino Linotype" w:hAnsi="Palatino Linotype" w:cs="Arial"/>
        </w:rPr>
      </w:pPr>
      <w:r w:rsidRPr="006F064A">
        <w:rPr>
          <w:rFonts w:ascii="Palatino Linotype" w:hAnsi="Palatino Linotype" w:cs="Arial"/>
        </w:rPr>
        <w:t xml:space="preserve">Para tales efectos, la Secretaría de la Contraloría podrá firmar Convenios con el Servicio de Administración Tributaria, con la Comisión Nacional Bancaria y de Valores, con la Secretaría de Finanzas del Gobierno del Estado de México, con el Instituto de la Función Registral, así como con las distintas autoridades que tengan a su disposición datos, información o documentos que puedan servir para verificar la información declarada por los servidores públicos. </w:t>
      </w:r>
    </w:p>
    <w:p w:rsidR="00B403AD" w:rsidRPr="006F064A" w:rsidRDefault="00B403AD" w:rsidP="00B403AD">
      <w:pPr>
        <w:pStyle w:val="Prrafodelista"/>
        <w:rPr>
          <w:rFonts w:ascii="Palatino Linotype" w:hAnsi="Palatino Linotype" w:cs="Arial"/>
        </w:rPr>
      </w:pPr>
    </w:p>
    <w:p w:rsidR="00073F8F" w:rsidRPr="006F064A" w:rsidRDefault="00073F8F" w:rsidP="00B403AD">
      <w:pPr>
        <w:pStyle w:val="Prrafodelista"/>
        <w:numPr>
          <w:ilvl w:val="0"/>
          <w:numId w:val="1"/>
        </w:numPr>
        <w:spacing w:before="240" w:after="240" w:line="360" w:lineRule="auto"/>
        <w:ind w:left="0" w:firstLine="0"/>
        <w:jc w:val="both"/>
        <w:rPr>
          <w:rFonts w:ascii="Palatino Linotype" w:hAnsi="Palatino Linotype" w:cs="Arial"/>
        </w:rPr>
      </w:pPr>
      <w:r w:rsidRPr="006F064A">
        <w:rPr>
          <w:rFonts w:ascii="Palatino Linotype" w:hAnsi="Palatino Linotype" w:cs="Arial"/>
        </w:rPr>
        <w:t xml:space="preserve">Conforme al marco normativo planteado, es indispensable traer a colación lo previsto en el artículo 38 bis, fracción XVII de la Ley Orgánica de la Administración Pública del Estado de México, en el que </w:t>
      </w:r>
      <w:r w:rsidRPr="006F064A">
        <w:rPr>
          <w:rFonts w:ascii="Palatino Linotype" w:hAnsi="Palatino Linotype" w:cs="Arial"/>
          <w:b/>
        </w:rPr>
        <w:t>se establece como competencia de la Secretaría de la Contraloría, Recibir y registrar la declaración de situación patrimonial, la declaración de intereses, la presentación de la constancia de declaración fiscal y determinar el Conflicto de Intereses de los servidores públicos del Estado y municipios</w:t>
      </w:r>
      <w:r w:rsidRPr="006F064A">
        <w:rPr>
          <w:rFonts w:ascii="Palatino Linotype" w:hAnsi="Palatino Linotype" w:cs="Arial"/>
        </w:rPr>
        <w:t xml:space="preserve">, verificar y practicar las investigaciones que fueren necesarias en términos de la Ley de Responsabilidades Administrativas del Estado de México y Municipios y demás disposiciones legales aplicables, así como registrar </w:t>
      </w:r>
      <w:r w:rsidRPr="006F064A">
        <w:rPr>
          <w:rFonts w:ascii="Palatino Linotype" w:hAnsi="Palatino Linotype" w:cs="Arial"/>
        </w:rPr>
        <w:lastRenderedPageBreak/>
        <w:t>la información sobre las sanciones administrativas que, en su caso, les hayan sido impuestas.</w:t>
      </w:r>
    </w:p>
    <w:p w:rsidR="00B403AD" w:rsidRPr="006F064A" w:rsidRDefault="00B403AD" w:rsidP="00B403AD">
      <w:pPr>
        <w:pStyle w:val="Prrafodelista"/>
        <w:rPr>
          <w:rFonts w:ascii="Palatino Linotype" w:hAnsi="Palatino Linotype" w:cs="Arial"/>
        </w:rPr>
      </w:pPr>
    </w:p>
    <w:p w:rsidR="00073F8F" w:rsidRPr="006F064A" w:rsidRDefault="00073F8F" w:rsidP="00B403AD">
      <w:pPr>
        <w:pStyle w:val="Prrafodelista"/>
        <w:numPr>
          <w:ilvl w:val="0"/>
          <w:numId w:val="1"/>
        </w:numPr>
        <w:spacing w:before="240" w:after="240" w:line="360" w:lineRule="auto"/>
        <w:ind w:left="0" w:firstLine="0"/>
        <w:jc w:val="both"/>
        <w:rPr>
          <w:rFonts w:ascii="Palatino Linotype" w:hAnsi="Palatino Linotype" w:cs="Arial"/>
        </w:rPr>
      </w:pPr>
      <w:r w:rsidRPr="006F064A">
        <w:rPr>
          <w:rFonts w:ascii="Palatino Linotype" w:hAnsi="Palatino Linotype" w:cs="Arial"/>
        </w:rPr>
        <w:t>En ese sentido, el Reglamento Interior de la Secretaría de la Contraloría, señala en su artículo 24 fracción VI y VII, que corresponde a la Dirección General de Responsabilidades Administrativas, entre otras atribuciones, recibir las declaraciones de situación patrimonial, de intereses y el acuse de la presentación de la declaración fiscal de los servidores públicos de la Administración Pública Estatal y Municipal, así como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disposiciones jurídicas aplicables.</w:t>
      </w:r>
    </w:p>
    <w:p w:rsidR="00B403AD" w:rsidRPr="006F064A" w:rsidRDefault="00B403AD" w:rsidP="00B403AD">
      <w:pPr>
        <w:pStyle w:val="Prrafodelista"/>
        <w:rPr>
          <w:rFonts w:ascii="Palatino Linotype" w:hAnsi="Palatino Linotype" w:cs="Arial"/>
        </w:rPr>
      </w:pPr>
    </w:p>
    <w:p w:rsidR="00073F8F" w:rsidRPr="006F064A" w:rsidRDefault="00073F8F" w:rsidP="00B403AD">
      <w:pPr>
        <w:pStyle w:val="Prrafodelista"/>
        <w:numPr>
          <w:ilvl w:val="0"/>
          <w:numId w:val="1"/>
        </w:numPr>
        <w:spacing w:before="240" w:after="240" w:line="360" w:lineRule="auto"/>
        <w:ind w:left="0" w:firstLine="0"/>
        <w:jc w:val="both"/>
        <w:rPr>
          <w:rFonts w:ascii="Palatino Linotype" w:hAnsi="Palatino Linotype" w:cs="Arial"/>
        </w:rPr>
      </w:pPr>
      <w:r w:rsidRPr="006F064A">
        <w:rPr>
          <w:rFonts w:ascii="Palatino Linotype" w:hAnsi="Palatino Linotype" w:cs="Arial"/>
        </w:rPr>
        <w:t xml:space="preserve">Con lo cual, queda de manifiesto que el </w:t>
      </w:r>
      <w:r w:rsidR="00B403AD" w:rsidRPr="006F064A">
        <w:rPr>
          <w:rFonts w:ascii="Palatino Linotype" w:hAnsi="Palatino Linotype" w:cs="Arial"/>
          <w:b/>
        </w:rPr>
        <w:t xml:space="preserve">SUJETO OBLIGADO </w:t>
      </w:r>
      <w:r w:rsidR="00B403AD" w:rsidRPr="006F064A">
        <w:rPr>
          <w:rFonts w:ascii="Palatino Linotype" w:hAnsi="Palatino Linotype" w:cs="Arial"/>
        </w:rPr>
        <w:t xml:space="preserve">no </w:t>
      </w:r>
      <w:r w:rsidRPr="006F064A">
        <w:rPr>
          <w:rFonts w:ascii="Palatino Linotype" w:hAnsi="Palatino Linotype" w:cs="Arial"/>
        </w:rPr>
        <w:t>tiene competencia para atender el requerimiento señalados por el particular, por ende no se encuentra constreñido a entregar la información requerida ante la falta de atribuciones para generar, poseer o administrar lo solicitado. Resultando aplicable el criterio 13/17 emitido por el Pleno del Instituto Nacional de Transparencia, Acceso a la Información y Protección de Datos Personales, el cual, para pronta referencia se reproduce a continuación:</w:t>
      </w:r>
    </w:p>
    <w:p w:rsidR="00B403AD" w:rsidRPr="006F064A" w:rsidRDefault="00B403AD" w:rsidP="00B403AD">
      <w:pPr>
        <w:pStyle w:val="Prrafodelista"/>
        <w:rPr>
          <w:rFonts w:ascii="Palatino Linotype" w:hAnsi="Palatino Linotype" w:cs="Arial"/>
        </w:rPr>
      </w:pPr>
    </w:p>
    <w:p w:rsidR="00073F8F" w:rsidRPr="006F064A" w:rsidRDefault="00073F8F" w:rsidP="00B403AD">
      <w:pPr>
        <w:pStyle w:val="Prrafodelista"/>
        <w:ind w:left="360" w:right="851"/>
        <w:jc w:val="both"/>
        <w:rPr>
          <w:rFonts w:ascii="Palatino Linotype" w:hAnsi="Palatino Linotype" w:cs="Arial"/>
          <w:i/>
        </w:rPr>
      </w:pPr>
      <w:r w:rsidRPr="006F064A">
        <w:rPr>
          <w:rFonts w:ascii="Palatino Linotype" w:hAnsi="Palatino Linotype" w:cs="Arial"/>
          <w:b/>
          <w:i/>
        </w:rPr>
        <w:t>“Incompetencia.</w:t>
      </w:r>
      <w:r w:rsidRPr="006F064A">
        <w:rPr>
          <w:rFonts w:ascii="Palatino Linotype" w:hAnsi="Palatino Linotype" w:cs="Arial"/>
          <w:i/>
        </w:rPr>
        <w:t xml:space="preserve"> La incompetencia implica la ausencia de atribuciones del sujeto obligado para poseer la información solicitada; es decir, se trata de una cuestión de derecho, en tanto que no existan facultades para contar con lo </w:t>
      </w:r>
      <w:r w:rsidRPr="006F064A">
        <w:rPr>
          <w:rFonts w:ascii="Palatino Linotype" w:hAnsi="Palatino Linotype" w:cs="Arial"/>
          <w:i/>
        </w:rPr>
        <w:lastRenderedPageBreak/>
        <w:t>requerido; por lo que la incompetencia es una cualidad atribuida al sujeto obligado que la declara.”</w:t>
      </w:r>
    </w:p>
    <w:p w:rsidR="00B403AD" w:rsidRPr="006F064A" w:rsidRDefault="00B403AD" w:rsidP="00B403AD">
      <w:pPr>
        <w:pStyle w:val="Prrafodelista"/>
        <w:ind w:left="360" w:right="851"/>
        <w:jc w:val="both"/>
        <w:rPr>
          <w:rFonts w:ascii="Palatino Linotype" w:hAnsi="Palatino Linotype" w:cs="Arial"/>
          <w:i/>
        </w:rPr>
      </w:pPr>
    </w:p>
    <w:p w:rsidR="00073F8F" w:rsidRPr="006F064A" w:rsidRDefault="00073F8F" w:rsidP="00B403AD">
      <w:pPr>
        <w:pStyle w:val="Prrafodelista"/>
        <w:numPr>
          <w:ilvl w:val="0"/>
          <w:numId w:val="1"/>
        </w:numPr>
        <w:spacing w:before="240" w:after="240" w:line="360" w:lineRule="auto"/>
        <w:ind w:left="0" w:firstLine="0"/>
        <w:jc w:val="both"/>
        <w:rPr>
          <w:rFonts w:ascii="Palatino Linotype" w:hAnsi="Palatino Linotype" w:cs="Arial"/>
        </w:rPr>
      </w:pPr>
      <w:r w:rsidRPr="006F064A">
        <w:rPr>
          <w:rFonts w:ascii="Palatino Linotype" w:hAnsi="Palatino Linotype" w:cs="Arial"/>
        </w:rPr>
        <w:t xml:space="preserve">Una vez precisado lo anterior, es de mencionar que el artículo 167 de la Ley de Transparencia y Acceso a la Información Pública del Estado de México y Municipios, establece que cuando las unidades de transparencia determinen la notoria incompetencia para atender la solicitud de información, deberán comunicarlo al solicitante dentro de los </w:t>
      </w:r>
      <w:r w:rsidRPr="006F064A">
        <w:rPr>
          <w:rFonts w:ascii="Palatino Linotype" w:hAnsi="Palatino Linotype" w:cs="Arial"/>
          <w:b/>
        </w:rPr>
        <w:t>tres días hábiles posteriores a la recepción de la solicitud</w:t>
      </w:r>
      <w:r w:rsidRPr="006F064A">
        <w:rPr>
          <w:rFonts w:ascii="Palatino Linotype" w:hAnsi="Palatino Linotype" w:cs="Arial"/>
        </w:rPr>
        <w:t>, circunstancia que en el presente asunto no sucedió, actualizándose así lo previsto en la fracción II del artículo 49 de la Ley de la Materia, que se lee a continuación:</w:t>
      </w:r>
    </w:p>
    <w:p w:rsidR="00D9067C" w:rsidRPr="006F064A" w:rsidRDefault="00D9067C" w:rsidP="00D9067C">
      <w:pPr>
        <w:pStyle w:val="Prrafodelista"/>
        <w:spacing w:before="240" w:after="240" w:line="360" w:lineRule="auto"/>
        <w:ind w:left="0"/>
        <w:jc w:val="both"/>
        <w:rPr>
          <w:rFonts w:ascii="Palatino Linotype" w:hAnsi="Palatino Linotype" w:cs="Arial"/>
        </w:rPr>
      </w:pPr>
    </w:p>
    <w:p w:rsidR="00073F8F" w:rsidRPr="006F064A" w:rsidRDefault="00073F8F" w:rsidP="006C313B">
      <w:pPr>
        <w:pStyle w:val="Prrafodelista"/>
        <w:ind w:left="360" w:right="851"/>
        <w:jc w:val="both"/>
        <w:rPr>
          <w:rFonts w:ascii="Palatino Linotype" w:hAnsi="Palatino Linotype" w:cs="Arial"/>
          <w:i/>
        </w:rPr>
      </w:pPr>
      <w:r w:rsidRPr="006F064A">
        <w:rPr>
          <w:rFonts w:ascii="Palatino Linotype" w:hAnsi="Palatino Linotype" w:cs="Arial"/>
          <w:b/>
          <w:i/>
        </w:rPr>
        <w:t>“Artículo 49.</w:t>
      </w:r>
      <w:r w:rsidRPr="006F064A">
        <w:rPr>
          <w:rFonts w:ascii="Palatino Linotype" w:hAnsi="Palatino Linotype" w:cs="Arial"/>
          <w:i/>
        </w:rPr>
        <w:t xml:space="preserve"> Los Comités de Transparencia tendrán las siguientes atribuciones: </w:t>
      </w:r>
    </w:p>
    <w:p w:rsidR="00073F8F" w:rsidRPr="006F064A" w:rsidRDefault="00073F8F" w:rsidP="006C313B">
      <w:pPr>
        <w:pStyle w:val="Prrafodelista"/>
        <w:ind w:left="360" w:right="851"/>
        <w:jc w:val="both"/>
        <w:rPr>
          <w:rFonts w:ascii="Palatino Linotype" w:hAnsi="Palatino Linotype" w:cs="Arial"/>
          <w:b/>
          <w:i/>
        </w:rPr>
      </w:pPr>
      <w:r w:rsidRPr="006F064A">
        <w:rPr>
          <w:rFonts w:ascii="Palatino Linotype" w:hAnsi="Palatino Linotype" w:cs="Arial"/>
          <w:b/>
          <w:i/>
        </w:rPr>
        <w:t>(…)</w:t>
      </w:r>
    </w:p>
    <w:p w:rsidR="00073F8F" w:rsidRPr="006F064A" w:rsidRDefault="00073F8F" w:rsidP="006C313B">
      <w:pPr>
        <w:pStyle w:val="Prrafodelista"/>
        <w:ind w:left="360" w:right="851"/>
        <w:jc w:val="both"/>
        <w:rPr>
          <w:rFonts w:ascii="Palatino Linotype" w:hAnsi="Palatino Linotype" w:cs="Arial"/>
          <w:i/>
        </w:rPr>
      </w:pPr>
      <w:r w:rsidRPr="006F064A">
        <w:rPr>
          <w:rFonts w:ascii="Palatino Linotype" w:hAnsi="Palatino Linotype" w:cs="Arial"/>
          <w:i/>
        </w:rPr>
        <w:t>II. “</w:t>
      </w:r>
      <w:r w:rsidRPr="006F064A">
        <w:rPr>
          <w:rFonts w:ascii="Palatino Linotype" w:hAnsi="Palatino Linotype" w:cs="Arial"/>
          <w:b/>
          <w:i/>
          <w:u w:val="single"/>
        </w:rPr>
        <w:t>Confirmar, modificar o revocar las determinaciones que en materia</w:t>
      </w:r>
      <w:r w:rsidRPr="006F064A">
        <w:rPr>
          <w:rFonts w:ascii="Palatino Linotype" w:hAnsi="Palatino Linotype" w:cs="Arial"/>
          <w:i/>
        </w:rPr>
        <w:t xml:space="preserve"> de ampliación del plazo de respuesta, clasificación de la información y declaración de inexistencia o </w:t>
      </w:r>
      <w:r w:rsidRPr="006F064A">
        <w:rPr>
          <w:rFonts w:ascii="Palatino Linotype" w:hAnsi="Palatino Linotype" w:cs="Arial"/>
          <w:b/>
          <w:i/>
          <w:u w:val="single"/>
        </w:rPr>
        <w:t>de incompetencia realicen los titulares de las áreas de los sujetos obligados</w:t>
      </w:r>
      <w:r w:rsidRPr="006F064A">
        <w:rPr>
          <w:rFonts w:ascii="Palatino Linotype" w:hAnsi="Palatino Linotype" w:cs="Arial"/>
          <w:i/>
        </w:rPr>
        <w:t>.”</w:t>
      </w:r>
    </w:p>
    <w:p w:rsidR="00073F8F" w:rsidRPr="006F064A" w:rsidRDefault="00073F8F" w:rsidP="006C313B">
      <w:pPr>
        <w:pStyle w:val="Prrafodelista"/>
        <w:ind w:left="360" w:right="851"/>
        <w:jc w:val="both"/>
        <w:rPr>
          <w:rFonts w:ascii="Palatino Linotype" w:hAnsi="Palatino Linotype" w:cs="Arial"/>
          <w:i/>
        </w:rPr>
      </w:pPr>
      <w:r w:rsidRPr="006F064A">
        <w:rPr>
          <w:rFonts w:ascii="Palatino Linotype" w:hAnsi="Palatino Linotype" w:cs="Arial"/>
          <w:i/>
        </w:rPr>
        <w:t>Énfasis añadido.</w:t>
      </w:r>
    </w:p>
    <w:p w:rsidR="006C313B" w:rsidRPr="006F064A" w:rsidRDefault="006C313B" w:rsidP="006C313B">
      <w:pPr>
        <w:pStyle w:val="Prrafodelista"/>
        <w:spacing w:before="240" w:after="240" w:line="360" w:lineRule="auto"/>
        <w:ind w:left="360"/>
        <w:jc w:val="both"/>
        <w:rPr>
          <w:rFonts w:ascii="Palatino Linotype" w:hAnsi="Palatino Linotype" w:cs="Arial"/>
        </w:rPr>
      </w:pPr>
    </w:p>
    <w:p w:rsidR="00073F8F" w:rsidRPr="006F064A" w:rsidRDefault="00073F8F" w:rsidP="006C313B">
      <w:pPr>
        <w:pStyle w:val="Prrafodelista"/>
        <w:numPr>
          <w:ilvl w:val="0"/>
          <w:numId w:val="1"/>
        </w:numPr>
        <w:spacing w:line="360" w:lineRule="auto"/>
        <w:ind w:left="0" w:firstLine="0"/>
        <w:jc w:val="both"/>
        <w:rPr>
          <w:rFonts w:ascii="Palatino Linotype" w:hAnsi="Palatino Linotype" w:cs="Arial"/>
        </w:rPr>
      </w:pPr>
      <w:r w:rsidRPr="006F064A">
        <w:rPr>
          <w:rFonts w:ascii="Palatino Linotype" w:hAnsi="Palatino Linotype" w:cs="Arial"/>
        </w:rPr>
        <w:t xml:space="preserve">En ese contexto, el Comité de Transparencia del </w:t>
      </w:r>
      <w:r w:rsidRPr="006F064A">
        <w:rPr>
          <w:rFonts w:ascii="Palatino Linotype" w:hAnsi="Palatino Linotype" w:cs="Arial"/>
          <w:b/>
        </w:rPr>
        <w:t>Sujeto Obligado</w:t>
      </w:r>
      <w:r w:rsidRPr="006F064A">
        <w:rPr>
          <w:rFonts w:ascii="Palatino Linotype" w:hAnsi="Palatino Linotype" w:cs="Arial"/>
        </w:rPr>
        <w:t xml:space="preserve"> deberá emitir el Acuerdo de Declaratoria de Incompetencia en términos de la Ley de Transparencia y Acceso a la Información Pública del Estado de México y Municipios, ante la falta de declaratoria de incompetencia en el plazo de tres días posteriores a la recepción de la solicitud, que trae consigo una deficiencia en la atención de la solicitud de información, contraviniendo así lo dispuesto en el artículo 1 párrafo </w:t>
      </w:r>
      <w:r w:rsidRPr="006F064A">
        <w:rPr>
          <w:rFonts w:ascii="Palatino Linotype" w:hAnsi="Palatino Linotype" w:cs="Arial"/>
        </w:rPr>
        <w:lastRenderedPageBreak/>
        <w:t xml:space="preserve">tercero de la Constitución Política de los Estados Unidos Mexicanos, al no atender los principios de prontitud, eficacia y expedites consagrados en el artículo 17 del mismo ordenamiento jurídico, al no garantizar la protección más amplia al derecho de acceso a la información de la particular, toda vez que del análisis realizado se determinó la incompetencia para atender el requerimiento. </w:t>
      </w:r>
    </w:p>
    <w:p w:rsidR="006C313B" w:rsidRPr="006F064A" w:rsidRDefault="006C313B" w:rsidP="006C313B">
      <w:pPr>
        <w:pStyle w:val="Prrafodelista"/>
        <w:spacing w:line="360" w:lineRule="auto"/>
        <w:ind w:left="0"/>
        <w:jc w:val="both"/>
        <w:rPr>
          <w:rFonts w:ascii="Palatino Linotype" w:hAnsi="Palatino Linotype" w:cs="Arial"/>
        </w:rPr>
      </w:pPr>
    </w:p>
    <w:p w:rsidR="007F5915" w:rsidRPr="006F064A" w:rsidRDefault="007F5915" w:rsidP="006C313B">
      <w:pPr>
        <w:numPr>
          <w:ilvl w:val="0"/>
          <w:numId w:val="1"/>
        </w:numPr>
        <w:spacing w:line="360" w:lineRule="auto"/>
        <w:ind w:left="0" w:firstLine="0"/>
        <w:contextualSpacing/>
        <w:jc w:val="both"/>
        <w:rPr>
          <w:rFonts w:ascii="Palatino Linotype" w:hAnsi="Palatino Linotype"/>
          <w:color w:val="000000" w:themeColor="text1"/>
        </w:rPr>
      </w:pPr>
      <w:r w:rsidRPr="006F064A">
        <w:rPr>
          <w:rFonts w:ascii="Palatino Linotype" w:hAnsi="Palatino Linotype"/>
        </w:rPr>
        <w:t>Por lo anteriormente expuesto</w:t>
      </w:r>
      <w:r w:rsidR="006C313B" w:rsidRPr="006F064A">
        <w:rPr>
          <w:rFonts w:ascii="Palatino Linotype" w:hAnsi="Palatino Linotype"/>
        </w:rPr>
        <w:t xml:space="preserve"> y fundado</w:t>
      </w:r>
      <w:r w:rsidRPr="006F064A">
        <w:rPr>
          <w:rFonts w:ascii="Palatino Linotype" w:hAnsi="Palatino Linotype"/>
        </w:rPr>
        <w:t xml:space="preserve">, </w:t>
      </w:r>
      <w:r w:rsidRPr="006F064A">
        <w:rPr>
          <w:rFonts w:ascii="Palatino Linotype" w:hAnsi="Palatino Linotype"/>
          <w:color w:val="000000" w:themeColor="text1"/>
          <w:lang w:val="es-ES" w:eastAsia="es-MX"/>
        </w:rPr>
        <w:t xml:space="preserve">este </w:t>
      </w:r>
      <w:r w:rsidRPr="006F064A">
        <w:rPr>
          <w:rFonts w:ascii="Palatino Linotype" w:hAnsi="Palatino Linotype"/>
          <w:b/>
          <w:bCs/>
          <w:color w:val="000000" w:themeColor="text1"/>
          <w:lang w:val="es-ES" w:eastAsia="es-MX"/>
        </w:rPr>
        <w:t>ÓRGANO GARANTE</w:t>
      </w:r>
      <w:r w:rsidRPr="006F064A">
        <w:rPr>
          <w:rFonts w:ascii="Palatino Linotype" w:hAnsi="Palatino Linotype"/>
          <w:color w:val="000000" w:themeColor="text1"/>
          <w:lang w:val="es-ES" w:eastAsia="es-MX"/>
        </w:rPr>
        <w:t xml:space="preserve"> emite los siguientes</w:t>
      </w:r>
      <w:r w:rsidRPr="006F064A">
        <w:rPr>
          <w:rFonts w:ascii="Palatino Linotype" w:hAnsi="Palatino Linotype"/>
          <w:color w:val="000000" w:themeColor="text1"/>
        </w:rPr>
        <w:t>.</w:t>
      </w:r>
    </w:p>
    <w:p w:rsidR="007F4139" w:rsidRPr="006F064A" w:rsidRDefault="007F4139" w:rsidP="00B912BD">
      <w:pPr>
        <w:spacing w:line="360" w:lineRule="auto"/>
        <w:rPr>
          <w:rFonts w:ascii="Palatino Linotype" w:hAnsi="Palatino Linotype"/>
          <w:color w:val="000000"/>
        </w:rPr>
      </w:pPr>
    </w:p>
    <w:p w:rsidR="009F09BC" w:rsidRPr="006F064A" w:rsidRDefault="009F09BC" w:rsidP="00B912BD">
      <w:pPr>
        <w:pStyle w:val="Ttulo1"/>
        <w:spacing w:before="0" w:line="360" w:lineRule="auto"/>
        <w:jc w:val="center"/>
        <w:rPr>
          <w:rFonts w:ascii="Palatino Linotype" w:eastAsia="Calibri" w:hAnsi="Palatino Linotype"/>
          <w:b/>
          <w:color w:val="000000" w:themeColor="text1"/>
          <w:sz w:val="24"/>
          <w:szCs w:val="24"/>
          <w:lang w:val="es-ES"/>
        </w:rPr>
      </w:pPr>
      <w:bookmarkStart w:id="150" w:name="_Toc504500693"/>
      <w:bookmarkStart w:id="151" w:name="_Toc534742545"/>
      <w:bookmarkStart w:id="152" w:name="_Toc2248738"/>
      <w:bookmarkStart w:id="153" w:name="_Toc34819440"/>
      <w:bookmarkStart w:id="154" w:name="_Toc51259595"/>
      <w:bookmarkStart w:id="155" w:name="_Toc83128595"/>
      <w:r w:rsidRPr="006F064A">
        <w:rPr>
          <w:rFonts w:ascii="Palatino Linotype" w:eastAsia="Calibri" w:hAnsi="Palatino Linotype"/>
          <w:b/>
          <w:color w:val="000000" w:themeColor="text1"/>
          <w:sz w:val="24"/>
          <w:szCs w:val="24"/>
          <w:lang w:val="es-ES"/>
        </w:rPr>
        <w:t>R E S O L U T I V O S</w:t>
      </w:r>
      <w:bookmarkEnd w:id="150"/>
      <w:bookmarkEnd w:id="151"/>
      <w:bookmarkEnd w:id="152"/>
      <w:bookmarkEnd w:id="153"/>
      <w:bookmarkEnd w:id="154"/>
      <w:bookmarkEnd w:id="155"/>
      <w:r w:rsidRPr="006F064A">
        <w:rPr>
          <w:rFonts w:ascii="Palatino Linotype" w:eastAsia="Calibri" w:hAnsi="Palatino Linotype"/>
          <w:b/>
          <w:color w:val="000000" w:themeColor="text1"/>
          <w:sz w:val="24"/>
          <w:szCs w:val="24"/>
          <w:lang w:val="es-ES"/>
        </w:rPr>
        <w:t xml:space="preserve"> </w:t>
      </w:r>
    </w:p>
    <w:p w:rsidR="009072B7" w:rsidRPr="006F064A" w:rsidRDefault="009072B7" w:rsidP="00855290">
      <w:pPr>
        <w:spacing w:line="360" w:lineRule="auto"/>
        <w:rPr>
          <w:rFonts w:ascii="Palatino Linotype" w:hAnsi="Palatino Linotype"/>
          <w:lang w:val="es-ES"/>
        </w:rPr>
      </w:pPr>
    </w:p>
    <w:p w:rsidR="009F09BC" w:rsidRPr="006F064A" w:rsidRDefault="009F09BC" w:rsidP="00855290">
      <w:pPr>
        <w:spacing w:line="360" w:lineRule="auto"/>
        <w:jc w:val="both"/>
        <w:rPr>
          <w:rFonts w:ascii="Palatino Linotype" w:eastAsia="Times New Roman" w:hAnsi="Palatino Linotype" w:cs="Arial"/>
          <w:lang w:val="es-ES"/>
        </w:rPr>
      </w:pPr>
      <w:r w:rsidRPr="006F064A">
        <w:rPr>
          <w:rFonts w:ascii="Palatino Linotype" w:eastAsia="Times New Roman" w:hAnsi="Palatino Linotype" w:cs="Arial"/>
          <w:b/>
        </w:rPr>
        <w:t>PRIMERO</w:t>
      </w:r>
      <w:r w:rsidRPr="006F064A">
        <w:rPr>
          <w:rFonts w:ascii="Palatino Linotype" w:eastAsia="Times New Roman" w:hAnsi="Palatino Linotype" w:cs="Arial"/>
          <w:lang w:val="es-ES"/>
        </w:rPr>
        <w:t>. Resultan</w:t>
      </w:r>
      <w:r w:rsidR="009F32F0" w:rsidRPr="006F064A">
        <w:rPr>
          <w:rFonts w:ascii="Palatino Linotype" w:eastAsia="Times New Roman" w:hAnsi="Palatino Linotype" w:cs="Arial"/>
          <w:lang w:val="es-ES"/>
        </w:rPr>
        <w:t xml:space="preserve"> </w:t>
      </w:r>
      <w:r w:rsidR="006C313B" w:rsidRPr="006F064A">
        <w:rPr>
          <w:rFonts w:ascii="Palatino Linotype" w:eastAsia="Times New Roman" w:hAnsi="Palatino Linotype" w:cs="Arial"/>
          <w:lang w:val="es-ES"/>
        </w:rPr>
        <w:t>in</w:t>
      </w:r>
      <w:r w:rsidRPr="006F064A">
        <w:rPr>
          <w:rFonts w:ascii="Palatino Linotype" w:eastAsia="Times New Roman" w:hAnsi="Palatino Linotype" w:cs="Arial"/>
          <w:lang w:val="es-ES"/>
        </w:rPr>
        <w:t>fundadas las razones o motivos de inconformidad hechos valer en</w:t>
      </w:r>
      <w:r w:rsidR="009A2251" w:rsidRPr="006F064A">
        <w:rPr>
          <w:rFonts w:ascii="Palatino Linotype" w:eastAsia="Times New Roman" w:hAnsi="Palatino Linotype" w:cs="Arial"/>
          <w:lang w:val="es-ES"/>
        </w:rPr>
        <w:t xml:space="preserve"> el</w:t>
      </w:r>
      <w:r w:rsidRPr="006F064A">
        <w:rPr>
          <w:rFonts w:ascii="Palatino Linotype" w:eastAsia="Times New Roman" w:hAnsi="Palatino Linotype" w:cs="Arial"/>
          <w:lang w:val="es-ES"/>
        </w:rPr>
        <w:t xml:space="preserve"> Recurso de Revisión </w:t>
      </w:r>
      <w:r w:rsidR="00CF4D61" w:rsidRPr="006F064A">
        <w:rPr>
          <w:rFonts w:ascii="Palatino Linotype" w:hAnsi="Palatino Linotype"/>
          <w:b/>
        </w:rPr>
        <w:t>17453/INFOEM/IP/RR/2022</w:t>
      </w:r>
      <w:r w:rsidRPr="006F064A">
        <w:rPr>
          <w:rFonts w:ascii="Palatino Linotype" w:hAnsi="Palatino Linotype"/>
        </w:rPr>
        <w:t>,</w:t>
      </w:r>
      <w:r w:rsidRPr="006F064A">
        <w:rPr>
          <w:rFonts w:ascii="Palatino Linotype" w:eastAsia="Times New Roman" w:hAnsi="Palatino Linotype" w:cs="Arial"/>
          <w:b/>
          <w:lang w:val="es-ES"/>
        </w:rPr>
        <w:t xml:space="preserve"> </w:t>
      </w:r>
      <w:r w:rsidR="00A1757E" w:rsidRPr="006F064A">
        <w:rPr>
          <w:rFonts w:ascii="Palatino Linotype" w:eastAsia="Times New Roman" w:hAnsi="Palatino Linotype" w:cs="Arial"/>
          <w:lang w:val="es-ES"/>
        </w:rPr>
        <w:t>en términos del</w:t>
      </w:r>
      <w:r w:rsidRPr="006F064A">
        <w:rPr>
          <w:rFonts w:ascii="Palatino Linotype" w:eastAsia="Times New Roman" w:hAnsi="Palatino Linotype" w:cs="Arial"/>
          <w:lang w:val="es-ES"/>
        </w:rPr>
        <w:t xml:space="preserve"> Considerando</w:t>
      </w:r>
      <w:r w:rsidRPr="006F064A">
        <w:rPr>
          <w:rFonts w:ascii="Palatino Linotype" w:eastAsia="Times New Roman" w:hAnsi="Palatino Linotype" w:cs="Arial"/>
          <w:b/>
          <w:lang w:val="es-ES"/>
        </w:rPr>
        <w:t xml:space="preserve"> </w:t>
      </w:r>
      <w:r w:rsidR="00F81B92" w:rsidRPr="006F064A">
        <w:rPr>
          <w:rFonts w:ascii="Palatino Linotype" w:eastAsia="Times New Roman" w:hAnsi="Palatino Linotype" w:cs="Arial"/>
          <w:b/>
          <w:lang w:val="es-ES"/>
        </w:rPr>
        <w:t>QUIN</w:t>
      </w:r>
      <w:r w:rsidRPr="006F064A">
        <w:rPr>
          <w:rFonts w:ascii="Palatino Linotype" w:eastAsia="Times New Roman" w:hAnsi="Palatino Linotype" w:cs="Arial"/>
          <w:b/>
          <w:lang w:val="es-ES"/>
        </w:rPr>
        <w:t xml:space="preserve">TO </w:t>
      </w:r>
      <w:r w:rsidRPr="006F064A">
        <w:rPr>
          <w:rFonts w:ascii="Palatino Linotype" w:eastAsia="Times New Roman" w:hAnsi="Palatino Linotype" w:cs="Arial"/>
          <w:lang w:val="es-ES"/>
        </w:rPr>
        <w:t xml:space="preserve">de la presente resolución. </w:t>
      </w:r>
    </w:p>
    <w:p w:rsidR="00B912BD" w:rsidRPr="006F064A" w:rsidRDefault="00B912BD" w:rsidP="00855290">
      <w:pPr>
        <w:spacing w:line="360" w:lineRule="auto"/>
        <w:jc w:val="both"/>
        <w:rPr>
          <w:rFonts w:ascii="Palatino Linotype" w:eastAsia="Times New Roman" w:hAnsi="Palatino Linotype" w:cs="Arial"/>
          <w:lang w:val="es-ES"/>
        </w:rPr>
      </w:pPr>
    </w:p>
    <w:p w:rsidR="0065530D" w:rsidRPr="006F064A" w:rsidRDefault="009F09BC" w:rsidP="005C7272">
      <w:pPr>
        <w:autoSpaceDE w:val="0"/>
        <w:autoSpaceDN w:val="0"/>
        <w:adjustRightInd w:val="0"/>
        <w:spacing w:line="360" w:lineRule="auto"/>
        <w:ind w:right="49"/>
        <w:jc w:val="both"/>
        <w:rPr>
          <w:rFonts w:ascii="Palatino Linotype" w:hAnsi="Palatino Linotype" w:cs="Arial"/>
          <w:lang w:val="es-ES"/>
        </w:rPr>
      </w:pPr>
      <w:bookmarkStart w:id="156" w:name="_Toc503891607"/>
      <w:bookmarkStart w:id="157" w:name="_Toc511647757"/>
      <w:bookmarkStart w:id="158" w:name="_Toc511647818"/>
      <w:bookmarkStart w:id="159" w:name="_Toc477891768"/>
      <w:bookmarkStart w:id="160" w:name="_Toc477891858"/>
      <w:bookmarkStart w:id="161" w:name="_Toc481576259"/>
      <w:bookmarkStart w:id="162" w:name="_Toc492590391"/>
      <w:bookmarkStart w:id="163" w:name="_Toc462653937"/>
      <w:bookmarkStart w:id="164" w:name="_Toc453696502"/>
      <w:bookmarkStart w:id="165" w:name="_Toc454301155"/>
      <w:r w:rsidRPr="006F064A">
        <w:rPr>
          <w:rFonts w:ascii="Palatino Linotype" w:eastAsia="Times New Roman" w:hAnsi="Palatino Linotype" w:cs="Times New Roman"/>
          <w:b/>
        </w:rPr>
        <w:t>SEGUNDO.</w:t>
      </w:r>
      <w:bookmarkEnd w:id="156"/>
      <w:bookmarkEnd w:id="157"/>
      <w:bookmarkEnd w:id="158"/>
      <w:r w:rsidRPr="006F064A">
        <w:rPr>
          <w:rFonts w:ascii="Palatino Linotype" w:eastAsia="Times New Roman" w:hAnsi="Palatino Linotype" w:cs="Times New Roman"/>
          <w:b/>
        </w:rPr>
        <w:t xml:space="preserve"> </w:t>
      </w:r>
      <w:bookmarkEnd w:id="159"/>
      <w:bookmarkEnd w:id="160"/>
      <w:bookmarkEnd w:id="161"/>
      <w:bookmarkEnd w:id="162"/>
      <w:bookmarkEnd w:id="163"/>
      <w:bookmarkEnd w:id="164"/>
      <w:bookmarkEnd w:id="165"/>
      <w:r w:rsidRPr="006F064A">
        <w:rPr>
          <w:rFonts w:ascii="Palatino Linotype" w:eastAsia="MS Mincho" w:hAnsi="Palatino Linotype" w:cs="Times New Roman"/>
          <w:color w:val="000000" w:themeColor="text1"/>
        </w:rPr>
        <w:t xml:space="preserve">Se </w:t>
      </w:r>
      <w:r w:rsidR="007F4139" w:rsidRPr="006F064A">
        <w:rPr>
          <w:rFonts w:ascii="Palatino Linotype" w:eastAsia="MS Mincho" w:hAnsi="Palatino Linotype" w:cs="Times New Roman"/>
          <w:b/>
          <w:color w:val="000000" w:themeColor="text1"/>
        </w:rPr>
        <w:t>MODIFI</w:t>
      </w:r>
      <w:r w:rsidRPr="006F064A">
        <w:rPr>
          <w:rFonts w:ascii="Palatino Linotype" w:eastAsia="MS Mincho" w:hAnsi="Palatino Linotype" w:cs="Times New Roman"/>
          <w:b/>
          <w:color w:val="000000" w:themeColor="text1"/>
        </w:rPr>
        <w:t xml:space="preserve">CA </w:t>
      </w:r>
      <w:r w:rsidRPr="006F064A">
        <w:rPr>
          <w:rFonts w:ascii="Palatino Linotype" w:eastAsia="MS Mincho" w:hAnsi="Palatino Linotype" w:cs="Times New Roman"/>
          <w:color w:val="000000" w:themeColor="text1"/>
        </w:rPr>
        <w:t xml:space="preserve">la respuesta emitida por </w:t>
      </w:r>
      <w:r w:rsidR="000442C4" w:rsidRPr="006F064A">
        <w:rPr>
          <w:rFonts w:ascii="Palatino Linotype" w:eastAsia="MS Mincho" w:hAnsi="Palatino Linotype" w:cs="Times New Roman"/>
          <w:color w:val="000000" w:themeColor="text1"/>
        </w:rPr>
        <w:t>e</w:t>
      </w:r>
      <w:r w:rsidRPr="006F064A">
        <w:rPr>
          <w:rFonts w:ascii="Palatino Linotype" w:eastAsia="MS Mincho" w:hAnsi="Palatino Linotype" w:cs="Times New Roman"/>
          <w:color w:val="000000" w:themeColor="text1"/>
        </w:rPr>
        <w:t xml:space="preserve">l </w:t>
      </w:r>
      <w:r w:rsidR="00CF4D61" w:rsidRPr="006F064A">
        <w:rPr>
          <w:rFonts w:ascii="Palatino Linotype" w:hAnsi="Palatino Linotype"/>
          <w:b/>
          <w:bCs/>
          <w:color w:val="000000"/>
        </w:rPr>
        <w:t>Organismo Público Descentralizado de Agua Potable Alcantarillado y Saneamiento de Chimalhuacán</w:t>
      </w:r>
      <w:r w:rsidRPr="006F064A">
        <w:rPr>
          <w:rFonts w:ascii="Palatino Linotype" w:eastAsia="MS Mincho" w:hAnsi="Palatino Linotype" w:cs="Times New Roman"/>
          <w:b/>
          <w:color w:val="000000" w:themeColor="text1"/>
        </w:rPr>
        <w:t xml:space="preserve"> </w:t>
      </w:r>
      <w:r w:rsidRPr="006F064A">
        <w:rPr>
          <w:rFonts w:ascii="Palatino Linotype" w:eastAsia="MS Mincho" w:hAnsi="Palatino Linotype" w:cs="Times New Roman"/>
          <w:color w:val="000000" w:themeColor="text1"/>
        </w:rPr>
        <w:t xml:space="preserve">y se </w:t>
      </w:r>
      <w:r w:rsidRPr="006F064A">
        <w:rPr>
          <w:rFonts w:ascii="Palatino Linotype" w:eastAsia="MS Mincho" w:hAnsi="Palatino Linotype" w:cs="Times New Roman"/>
          <w:b/>
          <w:color w:val="000000" w:themeColor="text1"/>
        </w:rPr>
        <w:t>ORDENA</w:t>
      </w:r>
      <w:r w:rsidRPr="006F064A">
        <w:rPr>
          <w:rFonts w:ascii="Palatino Linotype" w:eastAsia="MS Mincho" w:hAnsi="Palatino Linotype" w:cs="Times New Roman"/>
          <w:color w:val="000000" w:themeColor="text1"/>
        </w:rPr>
        <w:t xml:space="preserve"> entregar vía Sistema de Acceso a la Información Mexiquense </w:t>
      </w:r>
      <w:r w:rsidRPr="006F064A">
        <w:rPr>
          <w:rFonts w:ascii="Palatino Linotype" w:eastAsia="MS Mincho" w:hAnsi="Palatino Linotype" w:cs="Times New Roman"/>
          <w:b/>
          <w:color w:val="000000" w:themeColor="text1"/>
        </w:rPr>
        <w:t>(SAIMEX)</w:t>
      </w:r>
      <w:r w:rsidRPr="006F064A">
        <w:rPr>
          <w:rFonts w:ascii="Palatino Linotype" w:eastAsia="MS Mincho" w:hAnsi="Palatino Linotype" w:cs="Times New Roman"/>
          <w:color w:val="000000" w:themeColor="text1"/>
        </w:rPr>
        <w:t>,</w:t>
      </w:r>
      <w:r w:rsidR="00B912BD" w:rsidRPr="006F064A">
        <w:rPr>
          <w:rFonts w:ascii="Palatino Linotype" w:eastAsia="MS Mincho" w:hAnsi="Palatino Linotype" w:cs="Times New Roman"/>
          <w:color w:val="000000" w:themeColor="text1"/>
        </w:rPr>
        <w:t xml:space="preserve"> la siguiente información</w:t>
      </w:r>
      <w:r w:rsidR="0065530D" w:rsidRPr="006F064A">
        <w:rPr>
          <w:rFonts w:ascii="Palatino Linotype" w:hAnsi="Palatino Linotype" w:cs="Arial"/>
          <w:lang w:val="es-ES"/>
        </w:rPr>
        <w:t>:</w:t>
      </w:r>
    </w:p>
    <w:p w:rsidR="009072B7" w:rsidRPr="006F064A" w:rsidRDefault="009072B7" w:rsidP="00855290">
      <w:pPr>
        <w:spacing w:line="360" w:lineRule="auto"/>
        <w:jc w:val="both"/>
        <w:rPr>
          <w:rFonts w:ascii="Palatino Linotype" w:eastAsia="MS Mincho" w:hAnsi="Palatino Linotype" w:cs="Times New Roman"/>
          <w:color w:val="000000" w:themeColor="text1"/>
        </w:rPr>
      </w:pPr>
    </w:p>
    <w:p w:rsidR="00CC5EDD" w:rsidRPr="006F064A" w:rsidRDefault="006C313B" w:rsidP="006C313B">
      <w:pPr>
        <w:pStyle w:val="Prrafodelista"/>
        <w:numPr>
          <w:ilvl w:val="0"/>
          <w:numId w:val="24"/>
        </w:numPr>
        <w:spacing w:line="360" w:lineRule="auto"/>
        <w:contextualSpacing w:val="0"/>
        <w:jc w:val="both"/>
        <w:rPr>
          <w:rFonts w:ascii="Palatino Linotype" w:eastAsiaTheme="minorHAnsi" w:hAnsi="Palatino Linotype" w:cs="Arial"/>
        </w:rPr>
      </w:pPr>
      <w:bookmarkStart w:id="166" w:name="_Toc503891610"/>
      <w:bookmarkStart w:id="167" w:name="_Toc453696503"/>
      <w:bookmarkStart w:id="168" w:name="_Toc454301156"/>
      <w:bookmarkStart w:id="169" w:name="_Toc462653938"/>
      <w:bookmarkStart w:id="170" w:name="_Toc477891769"/>
      <w:bookmarkStart w:id="171" w:name="_Toc477891859"/>
      <w:bookmarkStart w:id="172" w:name="_Toc481576260"/>
      <w:bookmarkStart w:id="173" w:name="_Toc492590392"/>
      <w:r w:rsidRPr="006F064A">
        <w:rPr>
          <w:rFonts w:ascii="Palatino Linotype" w:eastAsiaTheme="minorHAnsi" w:hAnsi="Palatino Linotype" w:cs="Arial"/>
        </w:rPr>
        <w:t xml:space="preserve">Acuerdo del Comité de Transparencia, en el que se declare </w:t>
      </w:r>
      <w:r w:rsidR="00D9067C" w:rsidRPr="006F064A">
        <w:rPr>
          <w:rFonts w:ascii="Palatino Linotype" w:eastAsiaTheme="minorHAnsi" w:hAnsi="Palatino Linotype" w:cs="Arial"/>
        </w:rPr>
        <w:t>su</w:t>
      </w:r>
      <w:r w:rsidRPr="006F064A">
        <w:rPr>
          <w:rFonts w:ascii="Palatino Linotype" w:eastAsiaTheme="minorHAnsi" w:hAnsi="Palatino Linotype" w:cs="Arial"/>
        </w:rPr>
        <w:t xml:space="preserve"> incompetencia para atender la solicitud de información 00113/OASCHIMAL/IP/2022.</w:t>
      </w:r>
    </w:p>
    <w:p w:rsidR="00567BA6" w:rsidRPr="006F064A" w:rsidRDefault="00567BA6" w:rsidP="00567BA6">
      <w:pPr>
        <w:pStyle w:val="Prrafodelista"/>
        <w:spacing w:line="360" w:lineRule="auto"/>
        <w:contextualSpacing w:val="0"/>
        <w:jc w:val="both"/>
        <w:rPr>
          <w:rFonts w:ascii="Palatino Linotype" w:eastAsiaTheme="minorHAnsi" w:hAnsi="Palatino Linotype" w:cs="Arial"/>
        </w:rPr>
      </w:pPr>
    </w:p>
    <w:p w:rsidR="0057514F" w:rsidRPr="006F064A" w:rsidRDefault="009F09BC" w:rsidP="009F32F0">
      <w:pPr>
        <w:tabs>
          <w:tab w:val="left" w:pos="8080"/>
        </w:tabs>
        <w:spacing w:line="360" w:lineRule="auto"/>
        <w:ind w:right="49"/>
        <w:jc w:val="both"/>
        <w:rPr>
          <w:rFonts w:ascii="Palatino Linotype" w:eastAsia="Times New Roman" w:hAnsi="Palatino Linotype" w:cs="Times New Roman"/>
          <w:shd w:val="clear" w:color="auto" w:fill="FFFFFF"/>
        </w:rPr>
      </w:pPr>
      <w:bookmarkStart w:id="174" w:name="_Toc511647758"/>
      <w:bookmarkStart w:id="175" w:name="_Toc511647819"/>
      <w:r w:rsidRPr="006F064A">
        <w:rPr>
          <w:rFonts w:ascii="Palatino Linotype" w:eastAsia="Times New Roman" w:hAnsi="Palatino Linotype" w:cs="Times New Roman"/>
          <w:b/>
        </w:rPr>
        <w:lastRenderedPageBreak/>
        <w:t>TERCERO.</w:t>
      </w:r>
      <w:bookmarkEnd w:id="166"/>
      <w:bookmarkEnd w:id="174"/>
      <w:bookmarkEnd w:id="175"/>
      <w:r w:rsidRPr="006F064A">
        <w:rPr>
          <w:rFonts w:ascii="Palatino Linotype" w:eastAsia="Times New Roman" w:hAnsi="Palatino Linotype" w:cs="Times New Roman"/>
          <w:b/>
        </w:rPr>
        <w:t xml:space="preserve"> </w:t>
      </w:r>
      <w:bookmarkEnd w:id="167"/>
      <w:bookmarkEnd w:id="168"/>
      <w:bookmarkEnd w:id="169"/>
      <w:bookmarkEnd w:id="170"/>
      <w:bookmarkEnd w:id="171"/>
      <w:bookmarkEnd w:id="172"/>
      <w:bookmarkEnd w:id="173"/>
      <w:r w:rsidRPr="006F064A">
        <w:rPr>
          <w:rFonts w:ascii="Palatino Linotype" w:eastAsia="Palatino Linotype" w:hAnsi="Palatino Linotype" w:cs="Palatino Linotype"/>
          <w:b/>
        </w:rPr>
        <w:t xml:space="preserve">Notifíquese </w:t>
      </w:r>
      <w:r w:rsidRPr="006F064A">
        <w:rPr>
          <w:rFonts w:ascii="Palatino Linotype" w:eastAsia="Palatino Linotype" w:hAnsi="Palatino Linotype" w:cs="Palatino Linotype"/>
        </w:rPr>
        <w:t xml:space="preserve">al Titular de la Unidad de Transparencia del </w:t>
      </w:r>
      <w:r w:rsidRPr="006F064A">
        <w:rPr>
          <w:rFonts w:ascii="Palatino Linotype" w:eastAsia="Palatino Linotype" w:hAnsi="Palatino Linotype" w:cs="Palatino Linotype"/>
          <w:b/>
        </w:rPr>
        <w:t>SUJETO OBLIGADO</w:t>
      </w:r>
      <w:r w:rsidRPr="006F064A">
        <w:rPr>
          <w:rFonts w:ascii="Palatino Linotype" w:eastAsia="Palatino Linotype" w:hAnsi="Palatino Linotype" w:cs="Palatino Linotype"/>
        </w:rPr>
        <w:t xml:space="preserve"> </w:t>
      </w:r>
      <w:r w:rsidR="00A1757E" w:rsidRPr="006F064A">
        <w:rPr>
          <w:rFonts w:ascii="Palatino Linotype" w:eastAsia="Palatino Linotype" w:hAnsi="Palatino Linotype" w:cs="Palatino Linotype"/>
        </w:rPr>
        <w:t xml:space="preserve">vía SAIMEX, </w:t>
      </w:r>
      <w:r w:rsidRPr="006F064A">
        <w:rPr>
          <w:rFonts w:ascii="Palatino Linotype" w:eastAsia="Palatino Linotype" w:hAnsi="Palatino Linotype" w:cs="Palatino Linotype"/>
        </w:rPr>
        <w:t xml:space="preserve">para que conforme a los artículos 186 último párrafo, 189 párrafo segundo y 199 de la Ley de Transparencia y Acceso a la Información Pública del Estado de México y Municipios, </w:t>
      </w:r>
      <w:r w:rsidRPr="006F064A">
        <w:rPr>
          <w:rFonts w:ascii="Palatino Linotype" w:eastAsia="Times New Roman" w:hAnsi="Palatino Linotype" w:cs="Times New Roman"/>
          <w:shd w:val="clear" w:color="auto" w:fill="FFFFFF"/>
        </w:rPr>
        <w:t xml:space="preserve">vigente, dé cumplimiento a lo ordenado dentro del plazo de </w:t>
      </w:r>
      <w:r w:rsidR="00782A12" w:rsidRPr="006F064A">
        <w:rPr>
          <w:rFonts w:ascii="Palatino Linotype" w:eastAsia="Times New Roman" w:hAnsi="Palatino Linotype" w:cs="Times New Roman"/>
          <w:b/>
          <w:shd w:val="clear" w:color="auto" w:fill="FFFFFF"/>
        </w:rPr>
        <w:t>diez</w:t>
      </w:r>
      <w:r w:rsidRPr="006F064A">
        <w:rPr>
          <w:rFonts w:ascii="Palatino Linotype" w:eastAsia="Times New Roman" w:hAnsi="Palatino Linotype" w:cs="Times New Roman"/>
          <w:b/>
          <w:shd w:val="clear" w:color="auto" w:fill="FFFFFF"/>
        </w:rPr>
        <w:t xml:space="preserve"> días hábiles</w:t>
      </w:r>
      <w:r w:rsidRPr="006F064A">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292AD2" w:rsidRPr="006F064A" w:rsidRDefault="00292AD2" w:rsidP="009F32F0">
      <w:pPr>
        <w:tabs>
          <w:tab w:val="left" w:pos="8080"/>
        </w:tabs>
        <w:spacing w:line="360" w:lineRule="auto"/>
        <w:ind w:right="49"/>
        <w:jc w:val="both"/>
        <w:rPr>
          <w:rFonts w:ascii="Palatino Linotype" w:eastAsia="Times New Roman" w:hAnsi="Palatino Linotype" w:cs="Times New Roman"/>
          <w:shd w:val="clear" w:color="auto" w:fill="FFFFFF"/>
        </w:rPr>
      </w:pPr>
    </w:p>
    <w:p w:rsidR="009072B7" w:rsidRPr="006F064A" w:rsidRDefault="0057514F" w:rsidP="00855290">
      <w:pPr>
        <w:spacing w:line="360" w:lineRule="auto"/>
        <w:jc w:val="both"/>
        <w:rPr>
          <w:rFonts w:ascii="Palatino Linotype" w:eastAsia="Calibri" w:hAnsi="Palatino Linotype" w:cs="Arial"/>
          <w:bCs/>
        </w:rPr>
      </w:pPr>
      <w:r w:rsidRPr="006F064A">
        <w:rPr>
          <w:rFonts w:ascii="Palatino Linotype" w:hAnsi="Palatino Linotype" w:cs="Arial"/>
          <w:b/>
        </w:rPr>
        <w:t xml:space="preserve">CUARTO. </w:t>
      </w:r>
      <w:r w:rsidRPr="006F064A">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6F064A">
        <w:rPr>
          <w:rFonts w:ascii="Palatino Linotype" w:eastAsia="Calibri" w:hAnsi="Palatino Linotype" w:cs="Arial"/>
          <w:b/>
          <w:bCs/>
        </w:rPr>
        <w:t>SUJETO OBLIGADO</w:t>
      </w:r>
      <w:r w:rsidRPr="006F064A">
        <w:rPr>
          <w:rFonts w:ascii="Palatino Linotype" w:eastAsia="Calibri" w:hAnsi="Palatino Linotype" w:cs="Arial"/>
          <w:bCs/>
        </w:rPr>
        <w:t xml:space="preserve"> de manera fundada y motivada, podrá solicitar una ampliación de plazo para el cumplimiento de la presente resolución.</w:t>
      </w:r>
    </w:p>
    <w:p w:rsidR="004238B2" w:rsidRPr="006F064A" w:rsidRDefault="004238B2" w:rsidP="00855290">
      <w:pPr>
        <w:spacing w:line="360" w:lineRule="auto"/>
        <w:jc w:val="both"/>
        <w:rPr>
          <w:rFonts w:ascii="Palatino Linotype" w:eastAsia="Calibri" w:hAnsi="Palatino Linotype" w:cs="Arial"/>
          <w:bCs/>
        </w:rPr>
      </w:pPr>
    </w:p>
    <w:p w:rsidR="009F09BC" w:rsidRPr="006F064A" w:rsidRDefault="0057514F" w:rsidP="00855290">
      <w:pPr>
        <w:tabs>
          <w:tab w:val="left" w:pos="8080"/>
        </w:tabs>
        <w:spacing w:line="360" w:lineRule="auto"/>
        <w:ind w:right="49"/>
        <w:jc w:val="both"/>
        <w:rPr>
          <w:rFonts w:ascii="Palatino Linotype" w:eastAsia="Times New Roman" w:hAnsi="Palatino Linotype" w:cs="Times New Roman"/>
          <w:lang w:val="es-ES" w:eastAsia="es-MX"/>
        </w:rPr>
      </w:pPr>
      <w:bookmarkStart w:id="176" w:name="_Toc492590393"/>
      <w:bookmarkStart w:id="177" w:name="_Toc503891611"/>
      <w:bookmarkStart w:id="178" w:name="_Toc511647759"/>
      <w:bookmarkStart w:id="179" w:name="_Toc511647820"/>
      <w:r w:rsidRPr="006F064A">
        <w:rPr>
          <w:rFonts w:ascii="Palatino Linotype" w:eastAsia="Times New Roman" w:hAnsi="Palatino Linotype" w:cs="Times New Roman"/>
          <w:b/>
        </w:rPr>
        <w:t>QUIN</w:t>
      </w:r>
      <w:r w:rsidR="009F09BC" w:rsidRPr="006F064A">
        <w:rPr>
          <w:rFonts w:ascii="Palatino Linotype" w:eastAsia="Times New Roman" w:hAnsi="Palatino Linotype" w:cs="Times New Roman"/>
          <w:b/>
        </w:rPr>
        <w:t xml:space="preserve">TO. </w:t>
      </w:r>
      <w:r w:rsidR="009F09BC" w:rsidRPr="006F064A">
        <w:rPr>
          <w:rFonts w:ascii="Palatino Linotype" w:eastAsia="Times New Roman" w:hAnsi="Palatino Linotype" w:cs="Times New Roman"/>
        </w:rPr>
        <w:t>Notifíquese</w:t>
      </w:r>
      <w:bookmarkEnd w:id="176"/>
      <w:bookmarkEnd w:id="177"/>
      <w:bookmarkEnd w:id="178"/>
      <w:bookmarkEnd w:id="179"/>
      <w:r w:rsidR="009F09BC" w:rsidRPr="006F064A">
        <w:rPr>
          <w:rFonts w:ascii="Palatino Linotype" w:eastAsia="Times New Roman" w:hAnsi="Palatino Linotype" w:cs="Times New Roman"/>
        </w:rPr>
        <w:t xml:space="preserve"> a </w:t>
      </w:r>
      <w:r w:rsidR="009F09BC" w:rsidRPr="006F064A">
        <w:rPr>
          <w:rFonts w:ascii="Palatino Linotype" w:eastAsia="Times New Roman" w:hAnsi="Palatino Linotype" w:cs="Times New Roman"/>
          <w:b/>
        </w:rPr>
        <w:t>EL RECURRENTE</w:t>
      </w:r>
      <w:r w:rsidR="009F09BC" w:rsidRPr="006F064A">
        <w:rPr>
          <w:rFonts w:ascii="Palatino Linotype" w:eastAsia="Times New Roman" w:hAnsi="Palatino Linotype" w:cs="Times New Roman"/>
        </w:rPr>
        <w:t xml:space="preserve"> la presente</w:t>
      </w:r>
      <w:r w:rsidR="009F09BC" w:rsidRPr="006F064A">
        <w:rPr>
          <w:rFonts w:ascii="Palatino Linotype" w:eastAsia="Times New Roman" w:hAnsi="Palatino Linotype" w:cs="Times New Roman"/>
          <w:lang w:val="es-ES" w:eastAsia="es-MX"/>
        </w:rPr>
        <w:t xml:space="preserve"> resolución</w:t>
      </w:r>
      <w:r w:rsidR="00A1757E" w:rsidRPr="006F064A">
        <w:rPr>
          <w:rFonts w:ascii="Palatino Linotype" w:eastAsia="Times New Roman" w:hAnsi="Palatino Linotype" w:cs="Times New Roman"/>
          <w:lang w:val="es-ES" w:eastAsia="es-MX"/>
        </w:rPr>
        <w:t>, vía SAIMEX</w:t>
      </w:r>
      <w:r w:rsidR="006D15D0" w:rsidRPr="006F064A">
        <w:rPr>
          <w:rFonts w:ascii="Palatino Linotype" w:eastAsia="Times New Roman" w:hAnsi="Palatino Linotype" w:cs="Times New Roman"/>
          <w:lang w:val="es-ES" w:eastAsia="es-MX"/>
        </w:rPr>
        <w:t>.</w:t>
      </w:r>
    </w:p>
    <w:p w:rsidR="009072B7" w:rsidRPr="006F064A" w:rsidRDefault="009072B7" w:rsidP="00855290">
      <w:pPr>
        <w:tabs>
          <w:tab w:val="left" w:pos="8080"/>
        </w:tabs>
        <w:spacing w:line="360" w:lineRule="auto"/>
        <w:ind w:right="49"/>
        <w:jc w:val="both"/>
        <w:rPr>
          <w:rFonts w:ascii="Palatino Linotype" w:eastAsia="Times New Roman" w:hAnsi="Palatino Linotype" w:cs="Arial"/>
          <w:b/>
          <w:lang w:val="es-ES"/>
        </w:rPr>
      </w:pPr>
    </w:p>
    <w:p w:rsidR="009F09BC" w:rsidRPr="006F064A" w:rsidRDefault="0057514F" w:rsidP="00855290">
      <w:pPr>
        <w:shd w:val="clear" w:color="auto" w:fill="FFFFFF"/>
        <w:spacing w:line="360" w:lineRule="auto"/>
        <w:jc w:val="both"/>
        <w:rPr>
          <w:rFonts w:ascii="Palatino Linotype" w:hAnsi="Palatino Linotype"/>
          <w:color w:val="222222"/>
          <w:lang w:eastAsia="es-ES_tradnl"/>
        </w:rPr>
      </w:pPr>
      <w:r w:rsidRPr="006F064A">
        <w:rPr>
          <w:rFonts w:ascii="Palatino Linotype" w:eastAsia="Calibri" w:hAnsi="Palatino Linotype" w:cs="Times New Roman"/>
          <w:b/>
          <w:lang w:val="es-MX" w:eastAsia="en-US"/>
        </w:rPr>
        <w:t>SEX</w:t>
      </w:r>
      <w:r w:rsidR="009F09BC" w:rsidRPr="006F064A">
        <w:rPr>
          <w:rFonts w:ascii="Palatino Linotype" w:eastAsia="Calibri" w:hAnsi="Palatino Linotype" w:cs="Times New Roman"/>
          <w:b/>
          <w:lang w:val="es-MX" w:eastAsia="en-US"/>
        </w:rPr>
        <w:t>TO.</w:t>
      </w:r>
      <w:r w:rsidR="009F09BC" w:rsidRPr="006F064A">
        <w:rPr>
          <w:rFonts w:ascii="Palatino Linotype" w:eastAsia="Calibri" w:hAnsi="Palatino Linotype" w:cs="Times New Roman"/>
          <w:lang w:val="es-MX" w:eastAsia="en-US"/>
        </w:rPr>
        <w:t xml:space="preserve"> </w:t>
      </w:r>
      <w:r w:rsidR="009F09BC" w:rsidRPr="006F064A">
        <w:rPr>
          <w:rFonts w:ascii="Palatino Linotype" w:eastAsia="Times New Roman" w:hAnsi="Palatino Linotype" w:cs="Times New Roman"/>
          <w:lang w:val="es-ES" w:eastAsia="es-MX"/>
        </w:rPr>
        <w:t xml:space="preserve">Se hace del conocimiento de </w:t>
      </w:r>
      <w:r w:rsidR="009F09BC" w:rsidRPr="006F064A">
        <w:rPr>
          <w:rFonts w:ascii="Palatino Linotype" w:eastAsia="Times New Roman" w:hAnsi="Palatino Linotype" w:cs="Times New Roman"/>
          <w:b/>
          <w:lang w:val="es-ES" w:eastAsia="es-MX"/>
        </w:rPr>
        <w:t>EL RECURRENTE</w:t>
      </w:r>
      <w:r w:rsidR="009F09BC" w:rsidRPr="006F064A">
        <w:rPr>
          <w:rFonts w:ascii="Palatino Linotype" w:eastAsia="Times New Roman" w:hAnsi="Palatino Linotype" w:cs="Times New Roman"/>
          <w:lang w:val="es-ES" w:eastAsia="es-MX"/>
        </w:rPr>
        <w:t xml:space="preserve"> </w:t>
      </w:r>
      <w:r w:rsidR="00F30E97" w:rsidRPr="006F064A">
        <w:rPr>
          <w:rFonts w:ascii="Palatino Linotype" w:hAnsi="Palatino Linotype"/>
          <w:color w:val="000000" w:themeColor="text1"/>
          <w:szCs w:val="17"/>
          <w:lang w:eastAsia="es-ES_tradnl"/>
        </w:rPr>
        <w:t xml:space="preserve">que </w:t>
      </w:r>
      <w:r w:rsidR="00F30E97" w:rsidRPr="006F064A">
        <w:rPr>
          <w:rFonts w:ascii="Palatino Linotype" w:hAnsi="Palatino Linotype"/>
          <w:color w:val="222222"/>
          <w:lang w:eastAsia="es-ES_tradnl"/>
        </w:rPr>
        <w:t>de conformidad con lo establecido en el artículo 196 de la Ley de Transparencia y Acceso a la Información Pública del Estado de México y Municipios, podrá impugnarla vía Juicio de Amparo en los términos de las leyes aplicables.</w:t>
      </w:r>
    </w:p>
    <w:p w:rsidR="009072B7" w:rsidRPr="006F064A" w:rsidRDefault="009072B7" w:rsidP="00855290">
      <w:pPr>
        <w:shd w:val="clear" w:color="auto" w:fill="FFFFFF"/>
        <w:spacing w:line="360" w:lineRule="auto"/>
        <w:jc w:val="both"/>
        <w:rPr>
          <w:rFonts w:ascii="Palatino Linotype" w:eastAsia="Times New Roman" w:hAnsi="Palatino Linotype" w:cs="Times New Roman"/>
          <w:lang w:val="es-ES" w:eastAsia="es-MX"/>
        </w:rPr>
      </w:pPr>
    </w:p>
    <w:p w:rsidR="006F064A" w:rsidRDefault="0071634E" w:rsidP="006F064A">
      <w:pPr>
        <w:spacing w:before="240" w:after="240" w:line="360" w:lineRule="auto"/>
        <w:jc w:val="both"/>
        <w:rPr>
          <w:rFonts w:ascii="Palatino Linotype" w:hAnsi="Palatino Linotype"/>
        </w:rPr>
      </w:pPr>
      <w:r>
        <w:rPr>
          <w:rFonts w:ascii="Palatino Linotype" w:hAnsi="Palatino Linotype"/>
        </w:rPr>
        <w:t>ASÍ LO RESUELVE, POR MAYORÍA</w:t>
      </w:r>
      <w:r w:rsidR="006F064A" w:rsidRPr="006F064A">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w:t>
      </w:r>
      <w:r w:rsidR="006F064A" w:rsidRPr="006F064A">
        <w:rPr>
          <w:rFonts w:ascii="Palatino Linotype" w:hAnsi="Palatino Linotype"/>
        </w:rPr>
        <w:lastRenderedPageBreak/>
        <w:t>DEL ROSARIO MEJÍA AYALA; SHARON CRISTINA MORALES MARTÍNEZ; LUIS GUSTAVO PARRA NORIEGA Y GUADALUPE RAMÍREZ PEÑA</w:t>
      </w:r>
      <w:r>
        <w:rPr>
          <w:rFonts w:ascii="Palatino Linotype" w:hAnsi="Palatino Linotype"/>
        </w:rPr>
        <w:t xml:space="preserve"> EMITIENDO VOTO DISIDENTE</w:t>
      </w:r>
      <w:r w:rsidR="006F064A" w:rsidRPr="006F064A">
        <w:rPr>
          <w:rFonts w:ascii="Palatino Linotype" w:hAnsi="Palatino Linotype"/>
        </w:rPr>
        <w:t xml:space="preserve"> EN LA SÉPTIMA SESIÓN ORDINARIA CELEBRADA EL VEINTIDÓS (22) DE FEBRERO DE DOS MIL VEINTITRÉS, ANTE EL SECRETARIO TÉCNICO DEL PLENO ALEXIS TAPIA RAMÍREZ.</w:t>
      </w:r>
      <w:r w:rsidR="006F064A" w:rsidRPr="00624AAD">
        <w:rPr>
          <w:rFonts w:ascii="Palatino Linotype" w:hAnsi="Palatino Linotype"/>
        </w:rPr>
        <w:t xml:space="preserve"> </w:t>
      </w: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tabs>
          <w:tab w:val="left" w:pos="3374"/>
        </w:tabs>
        <w:spacing w:line="360" w:lineRule="auto"/>
        <w:rPr>
          <w:rFonts w:ascii="Palatino Linotype" w:hAnsi="Palatino Linotype"/>
        </w:rPr>
      </w:pPr>
      <w:r w:rsidRPr="00855290">
        <w:rPr>
          <w:rFonts w:ascii="Palatino Linotype" w:hAnsi="Palatino Linotype"/>
        </w:rPr>
        <w:tab/>
      </w: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sectPr w:rsidR="007C3761" w:rsidRPr="00855290" w:rsidSect="00E65521">
      <w:headerReference w:type="even" r:id="rId9"/>
      <w:headerReference w:type="default" r:id="rId10"/>
      <w:footerReference w:type="default" r:id="rId11"/>
      <w:headerReference w:type="first" r:id="rId12"/>
      <w:footerReference w:type="first" r:id="rId13"/>
      <w:pgSz w:w="12240" w:h="15840"/>
      <w:pgMar w:top="2368" w:right="1701" w:bottom="1702"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E1B" w:rsidRDefault="004A7E1B" w:rsidP="003B7751">
      <w:r>
        <w:separator/>
      </w:r>
    </w:p>
  </w:endnote>
  <w:endnote w:type="continuationSeparator" w:id="0">
    <w:p w:rsidR="004A7E1B" w:rsidRDefault="004A7E1B"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98837"/>
      <w:docPartObj>
        <w:docPartGallery w:val="Page Numbers (Bottom of Page)"/>
        <w:docPartUnique/>
      </w:docPartObj>
    </w:sdtPr>
    <w:sdtEndPr/>
    <w:sdtContent>
      <w:sdt>
        <w:sdtPr>
          <w:id w:val="179867387"/>
          <w:docPartObj>
            <w:docPartGallery w:val="Page Numbers (Top of Page)"/>
            <w:docPartUnique/>
          </w:docPartObj>
        </w:sdtPr>
        <w:sdtEndPr/>
        <w:sdtContent>
          <w:p w:rsidR="00CF4D61" w:rsidRPr="002D6DD8" w:rsidRDefault="00CF4D6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6770">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C6770">
              <w:rPr>
                <w:rFonts w:ascii="Palatino Linotype" w:hAnsi="Palatino Linotype"/>
                <w:bCs/>
                <w:noProof/>
                <w:sz w:val="20"/>
              </w:rPr>
              <w:t>29</w:t>
            </w:r>
            <w:r>
              <w:rPr>
                <w:rFonts w:ascii="Palatino Linotype" w:hAnsi="Palatino Linotype"/>
                <w:bCs/>
                <w:noProof/>
                <w:sz w:val="20"/>
              </w:rPr>
              <w:fldChar w:fldCharType="end"/>
            </w:r>
          </w:p>
        </w:sdtContent>
      </w:sdt>
    </w:sdtContent>
  </w:sdt>
  <w:p w:rsidR="00CF4D61" w:rsidRDefault="00CF4D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D61" w:rsidRPr="000B69FA" w:rsidRDefault="00CF4D6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677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C6770">
      <w:rPr>
        <w:rFonts w:ascii="Palatino Linotype" w:hAnsi="Palatino Linotype"/>
        <w:bCs/>
        <w:noProof/>
        <w:sz w:val="20"/>
      </w:rPr>
      <w:t>29</w:t>
    </w:r>
    <w:r>
      <w:rPr>
        <w:rFonts w:ascii="Palatino Linotype" w:hAnsi="Palatino Linotype"/>
        <w:bCs/>
        <w:noProof/>
        <w:sz w:val="20"/>
      </w:rPr>
      <w:fldChar w:fldCharType="end"/>
    </w:r>
  </w:p>
  <w:p w:rsidR="00CF4D61" w:rsidRDefault="00CF4D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E1B" w:rsidRDefault="004A7E1B" w:rsidP="003B7751">
      <w:r>
        <w:separator/>
      </w:r>
    </w:p>
  </w:footnote>
  <w:footnote w:type="continuationSeparator" w:id="0">
    <w:p w:rsidR="004A7E1B" w:rsidRDefault="004A7E1B" w:rsidP="003B7751">
      <w:r>
        <w:continuationSeparator/>
      </w:r>
    </w:p>
  </w:footnote>
  <w:footnote w:id="1">
    <w:p w:rsidR="00073F8F" w:rsidRPr="00597C88" w:rsidRDefault="00073F8F" w:rsidP="00073F8F">
      <w:pPr>
        <w:pStyle w:val="Textonotapie"/>
        <w:rPr>
          <w:rFonts w:ascii="Palatino Linotype" w:hAnsi="Palatino Linotype"/>
          <w:sz w:val="16"/>
          <w:szCs w:val="16"/>
        </w:rPr>
      </w:pPr>
      <w:r>
        <w:rPr>
          <w:rStyle w:val="Refdenotaalpie"/>
        </w:rPr>
        <w:footnoteRef/>
      </w:r>
      <w:r>
        <w:t xml:space="preserve"> </w:t>
      </w:r>
      <w:r w:rsidRPr="00597C88">
        <w:rPr>
          <w:rFonts w:ascii="Palatino Linotype" w:hAnsi="Palatino Linotype"/>
          <w:i/>
          <w:sz w:val="16"/>
          <w:szCs w:val="16"/>
        </w:rPr>
        <w:t xml:space="preserve">Cfr. </w:t>
      </w:r>
      <w:r w:rsidRPr="00597C88">
        <w:rPr>
          <w:rFonts w:ascii="Palatino Linotype" w:hAnsi="Palatino Linotype"/>
          <w:sz w:val="16"/>
          <w:szCs w:val="16"/>
        </w:rPr>
        <w:t>Artículo 28 de la Ley de Responsabilidades Administrativas del Estado de México y Municipios.</w:t>
      </w:r>
    </w:p>
  </w:footnote>
  <w:footnote w:id="2">
    <w:p w:rsidR="00073F8F" w:rsidRPr="00872D44" w:rsidRDefault="00073F8F" w:rsidP="00073F8F">
      <w:pPr>
        <w:pStyle w:val="Textonotapie"/>
      </w:pPr>
      <w:r>
        <w:rPr>
          <w:rStyle w:val="Refdenotaalpie"/>
        </w:rPr>
        <w:footnoteRef/>
      </w:r>
      <w:r>
        <w:t xml:space="preserve"> </w:t>
      </w:r>
      <w:r w:rsidRPr="00872D44">
        <w:rPr>
          <w:rFonts w:ascii="Palatino Linotype" w:hAnsi="Palatino Linotype"/>
          <w:sz w:val="16"/>
          <w:szCs w:val="16"/>
        </w:rPr>
        <w:t>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D61" w:rsidRDefault="004A7E1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CF4D61" w:rsidTr="006A04B6">
      <w:trPr>
        <w:trHeight w:val="227"/>
      </w:trPr>
      <w:tc>
        <w:tcPr>
          <w:tcW w:w="2976" w:type="dxa"/>
          <w:vAlign w:val="center"/>
          <w:hideMark/>
        </w:tcPr>
        <w:p w:rsidR="00CF4D61" w:rsidRPr="005B0E26" w:rsidRDefault="00CF4D61" w:rsidP="009F09BC">
          <w:pPr>
            <w:ind w:right="34"/>
            <w:jc w:val="right"/>
            <w:rPr>
              <w:rFonts w:ascii="Palatino Linotype" w:hAnsi="Palatino Linotype"/>
              <w:b/>
              <w:sz w:val="22"/>
              <w:szCs w:val="22"/>
            </w:rPr>
          </w:pPr>
          <w:r w:rsidRPr="005B0E26">
            <w:rPr>
              <w:rFonts w:ascii="Palatino Linotype" w:hAnsi="Palatino Linotype"/>
              <w:b/>
              <w:sz w:val="22"/>
              <w:szCs w:val="22"/>
            </w:rPr>
            <w:t>Recurso de Revisión:</w:t>
          </w:r>
        </w:p>
      </w:tc>
      <w:tc>
        <w:tcPr>
          <w:tcW w:w="3543" w:type="dxa"/>
          <w:vAlign w:val="center"/>
          <w:hideMark/>
        </w:tcPr>
        <w:p w:rsidR="00CF4D61" w:rsidRPr="005B0E26" w:rsidRDefault="00CF4D61" w:rsidP="004264B6">
          <w:pPr>
            <w:pStyle w:val="Encabezado"/>
            <w:rPr>
              <w:rFonts w:ascii="Palatino Linotype" w:hAnsi="Palatino Linotype"/>
              <w:b/>
              <w:sz w:val="22"/>
              <w:szCs w:val="22"/>
            </w:rPr>
          </w:pPr>
          <w:r>
            <w:rPr>
              <w:rFonts w:ascii="Palatino Linotype" w:hAnsi="Palatino Linotype" w:cs="Arial"/>
              <w:b/>
              <w:bCs/>
              <w:sz w:val="22"/>
              <w:szCs w:val="22"/>
              <w:lang w:eastAsia="es-MX"/>
            </w:rPr>
            <w:t>17453</w:t>
          </w:r>
          <w:r w:rsidRPr="005B0E26">
            <w:rPr>
              <w:rFonts w:ascii="Palatino Linotype" w:hAnsi="Palatino Linotype" w:cs="Arial"/>
              <w:b/>
              <w:bCs/>
              <w:sz w:val="22"/>
              <w:szCs w:val="22"/>
              <w:lang w:eastAsia="es-MX"/>
            </w:rPr>
            <w:t>/INFOEM/IP/RR/2022</w:t>
          </w:r>
        </w:p>
      </w:tc>
    </w:tr>
    <w:tr w:rsidR="00CF4D61" w:rsidTr="006A04B6">
      <w:trPr>
        <w:trHeight w:val="242"/>
      </w:trPr>
      <w:tc>
        <w:tcPr>
          <w:tcW w:w="2976" w:type="dxa"/>
          <w:vAlign w:val="center"/>
          <w:hideMark/>
        </w:tcPr>
        <w:p w:rsidR="00CF4D61" w:rsidRPr="005B0E26" w:rsidRDefault="00CF4D61" w:rsidP="009F09BC">
          <w:pPr>
            <w:ind w:right="34"/>
            <w:jc w:val="right"/>
            <w:rPr>
              <w:rFonts w:ascii="Palatino Linotype" w:hAnsi="Palatino Linotype"/>
              <w:b/>
              <w:sz w:val="22"/>
              <w:szCs w:val="22"/>
            </w:rPr>
          </w:pPr>
          <w:r w:rsidRPr="005B0E26">
            <w:rPr>
              <w:rFonts w:ascii="Palatino Linotype" w:hAnsi="Palatino Linotype"/>
              <w:b/>
              <w:sz w:val="22"/>
              <w:szCs w:val="22"/>
            </w:rPr>
            <w:t>Sujeto Obligado:</w:t>
          </w:r>
        </w:p>
      </w:tc>
      <w:tc>
        <w:tcPr>
          <w:tcW w:w="3543" w:type="dxa"/>
          <w:vAlign w:val="center"/>
          <w:hideMark/>
        </w:tcPr>
        <w:p w:rsidR="00CF4D61" w:rsidRPr="005B0E26" w:rsidRDefault="00CF4D61" w:rsidP="00B10B4D">
          <w:pPr>
            <w:pStyle w:val="Encabezado"/>
            <w:ind w:right="638"/>
            <w:jc w:val="both"/>
            <w:rPr>
              <w:rFonts w:ascii="Palatino Linotype" w:hAnsi="Palatino Linotype"/>
              <w:b/>
              <w:sz w:val="22"/>
              <w:szCs w:val="22"/>
            </w:rPr>
          </w:pPr>
          <w:r w:rsidRPr="00CF4D61">
            <w:rPr>
              <w:rFonts w:ascii="Palatino Linotype" w:hAnsi="Palatino Linotype" w:cs="Arial"/>
              <w:b/>
              <w:sz w:val="22"/>
              <w:szCs w:val="22"/>
            </w:rPr>
            <w:t>Organismo Público Descentralizado de Agua Potable Alcantarillado y Saneamiento de Chimalhuacán</w:t>
          </w:r>
        </w:p>
      </w:tc>
    </w:tr>
    <w:tr w:rsidR="00CF4D61" w:rsidTr="006A04B6">
      <w:trPr>
        <w:trHeight w:val="342"/>
      </w:trPr>
      <w:tc>
        <w:tcPr>
          <w:tcW w:w="2976" w:type="dxa"/>
          <w:vAlign w:val="center"/>
          <w:hideMark/>
        </w:tcPr>
        <w:p w:rsidR="00CF4D61" w:rsidRPr="005B0E26" w:rsidRDefault="00CF4D61" w:rsidP="00B10B4D">
          <w:pPr>
            <w:ind w:right="34"/>
            <w:jc w:val="right"/>
            <w:rPr>
              <w:rFonts w:ascii="Palatino Linotype" w:hAnsi="Palatino Linotype"/>
              <w:b/>
              <w:sz w:val="22"/>
              <w:szCs w:val="22"/>
            </w:rPr>
          </w:pPr>
          <w:r w:rsidRPr="005B0E26">
            <w:rPr>
              <w:rFonts w:ascii="Palatino Linotype" w:hAnsi="Palatino Linotype"/>
              <w:b/>
              <w:sz w:val="22"/>
              <w:szCs w:val="22"/>
            </w:rPr>
            <w:t>Comisionada Ponente:</w:t>
          </w:r>
        </w:p>
      </w:tc>
      <w:tc>
        <w:tcPr>
          <w:tcW w:w="3543" w:type="dxa"/>
          <w:vAlign w:val="center"/>
          <w:hideMark/>
        </w:tcPr>
        <w:p w:rsidR="00CF4D61" w:rsidRPr="005B0E26" w:rsidRDefault="00CF4D61" w:rsidP="009F09BC">
          <w:pPr>
            <w:pStyle w:val="Encabezado"/>
            <w:rPr>
              <w:rFonts w:ascii="Palatino Linotype" w:hAnsi="Palatino Linotype"/>
              <w:b/>
              <w:sz w:val="22"/>
              <w:szCs w:val="22"/>
            </w:rPr>
          </w:pPr>
          <w:r w:rsidRPr="005B0E26">
            <w:rPr>
              <w:rFonts w:ascii="Palatino Linotype" w:hAnsi="Palatino Linotype"/>
              <w:b/>
              <w:sz w:val="22"/>
              <w:szCs w:val="22"/>
            </w:rPr>
            <w:t>María del Rosario Mejía Ayala</w:t>
          </w:r>
        </w:p>
      </w:tc>
    </w:tr>
  </w:tbl>
  <w:p w:rsidR="00CF4D61" w:rsidRPr="00AE046A" w:rsidRDefault="004A7E1B"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8.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CF4D61" w:rsidTr="006A04B6">
      <w:trPr>
        <w:trHeight w:val="227"/>
      </w:trPr>
      <w:tc>
        <w:tcPr>
          <w:tcW w:w="2977" w:type="dxa"/>
          <w:vAlign w:val="center"/>
          <w:hideMark/>
        </w:tcPr>
        <w:p w:rsidR="00CF4D61" w:rsidRPr="005B0E26" w:rsidRDefault="00CF4D61" w:rsidP="009F09BC">
          <w:pPr>
            <w:jc w:val="right"/>
            <w:rPr>
              <w:rFonts w:ascii="Palatino Linotype" w:hAnsi="Palatino Linotype"/>
              <w:b/>
              <w:sz w:val="22"/>
              <w:szCs w:val="22"/>
            </w:rPr>
          </w:pPr>
          <w:r w:rsidRPr="005B0E26">
            <w:rPr>
              <w:rFonts w:ascii="Palatino Linotype" w:hAnsi="Palatino Linotype"/>
              <w:b/>
              <w:sz w:val="22"/>
              <w:szCs w:val="22"/>
            </w:rPr>
            <w:t>Recurso de Revisión:</w:t>
          </w:r>
        </w:p>
      </w:tc>
      <w:tc>
        <w:tcPr>
          <w:tcW w:w="3684" w:type="dxa"/>
          <w:vAlign w:val="center"/>
          <w:hideMark/>
        </w:tcPr>
        <w:p w:rsidR="00CF4D61" w:rsidRPr="005B0E26" w:rsidRDefault="00CF4D61" w:rsidP="00A9642C">
          <w:pPr>
            <w:pStyle w:val="Encabezado"/>
            <w:rPr>
              <w:rFonts w:ascii="Palatino Linotype" w:hAnsi="Palatino Linotype"/>
              <w:b/>
              <w:sz w:val="22"/>
              <w:szCs w:val="22"/>
            </w:rPr>
          </w:pPr>
          <w:r w:rsidRPr="00575C63">
            <w:rPr>
              <w:rFonts w:ascii="Palatino Linotype" w:hAnsi="Palatino Linotype" w:cs="Arial"/>
              <w:b/>
              <w:bCs/>
              <w:sz w:val="22"/>
              <w:szCs w:val="22"/>
              <w:lang w:eastAsia="es-MX"/>
            </w:rPr>
            <w:t>17453</w:t>
          </w:r>
          <w:r w:rsidRPr="005B0E26">
            <w:rPr>
              <w:rFonts w:ascii="Palatino Linotype" w:hAnsi="Palatino Linotype" w:cs="Arial"/>
              <w:b/>
              <w:bCs/>
              <w:sz w:val="22"/>
              <w:szCs w:val="22"/>
              <w:lang w:eastAsia="es-MX"/>
            </w:rPr>
            <w:t>/INFOEM/IP/RR/2022</w:t>
          </w:r>
        </w:p>
      </w:tc>
    </w:tr>
    <w:tr w:rsidR="00CF4D61" w:rsidTr="006A04B6">
      <w:trPr>
        <w:trHeight w:val="242"/>
      </w:trPr>
      <w:tc>
        <w:tcPr>
          <w:tcW w:w="2977" w:type="dxa"/>
          <w:vAlign w:val="center"/>
          <w:hideMark/>
        </w:tcPr>
        <w:p w:rsidR="00CF4D61" w:rsidRPr="005B0E26" w:rsidRDefault="00CF4D61" w:rsidP="009F09BC">
          <w:pPr>
            <w:jc w:val="right"/>
            <w:rPr>
              <w:rFonts w:ascii="Palatino Linotype" w:hAnsi="Palatino Linotype"/>
              <w:b/>
              <w:sz w:val="22"/>
              <w:szCs w:val="22"/>
            </w:rPr>
          </w:pPr>
          <w:r w:rsidRPr="005B0E26">
            <w:rPr>
              <w:rFonts w:ascii="Palatino Linotype" w:hAnsi="Palatino Linotype"/>
              <w:b/>
              <w:sz w:val="22"/>
              <w:szCs w:val="22"/>
            </w:rPr>
            <w:t>Recurrente:</w:t>
          </w:r>
        </w:p>
      </w:tc>
      <w:tc>
        <w:tcPr>
          <w:tcW w:w="3684" w:type="dxa"/>
          <w:hideMark/>
        </w:tcPr>
        <w:p w:rsidR="00CF4D61" w:rsidRPr="005B0E26" w:rsidRDefault="00CF4D61" w:rsidP="009F09BC">
          <w:pPr>
            <w:pStyle w:val="Encabezado"/>
            <w:tabs>
              <w:tab w:val="left" w:pos="521"/>
            </w:tabs>
            <w:rPr>
              <w:rFonts w:ascii="Palatino Linotype" w:hAnsi="Palatino Linotype"/>
              <w:b/>
              <w:sz w:val="22"/>
              <w:szCs w:val="22"/>
            </w:rPr>
          </w:pPr>
        </w:p>
      </w:tc>
    </w:tr>
    <w:tr w:rsidR="00CF4D61" w:rsidTr="006A04B6">
      <w:trPr>
        <w:trHeight w:val="342"/>
      </w:trPr>
      <w:tc>
        <w:tcPr>
          <w:tcW w:w="2977" w:type="dxa"/>
          <w:vAlign w:val="center"/>
        </w:tcPr>
        <w:p w:rsidR="00CF4D61" w:rsidRPr="005B0E26" w:rsidRDefault="00CF4D61" w:rsidP="009F09BC">
          <w:pPr>
            <w:jc w:val="right"/>
            <w:rPr>
              <w:rFonts w:ascii="Palatino Linotype" w:hAnsi="Palatino Linotype"/>
              <w:b/>
              <w:sz w:val="22"/>
              <w:szCs w:val="22"/>
            </w:rPr>
          </w:pPr>
          <w:r w:rsidRPr="005B0E26">
            <w:rPr>
              <w:rFonts w:ascii="Palatino Linotype" w:hAnsi="Palatino Linotype"/>
              <w:b/>
              <w:sz w:val="22"/>
              <w:szCs w:val="22"/>
            </w:rPr>
            <w:t>Sujeto Obligado:</w:t>
          </w:r>
        </w:p>
      </w:tc>
      <w:tc>
        <w:tcPr>
          <w:tcW w:w="3684" w:type="dxa"/>
          <w:vAlign w:val="center"/>
        </w:tcPr>
        <w:p w:rsidR="00CF4D61" w:rsidRPr="005B0E26" w:rsidRDefault="00CF4D61" w:rsidP="009F09BC">
          <w:pPr>
            <w:pStyle w:val="Encabezado"/>
            <w:jc w:val="both"/>
            <w:rPr>
              <w:rFonts w:ascii="Palatino Linotype" w:hAnsi="Palatino Linotype"/>
              <w:b/>
              <w:sz w:val="22"/>
              <w:szCs w:val="22"/>
            </w:rPr>
          </w:pPr>
          <w:r w:rsidRPr="00CF4D61">
            <w:rPr>
              <w:rFonts w:ascii="Palatino Linotype" w:hAnsi="Palatino Linotype"/>
              <w:b/>
              <w:bCs/>
              <w:color w:val="000000"/>
              <w:sz w:val="22"/>
              <w:szCs w:val="22"/>
            </w:rPr>
            <w:t>Organismo Público Descentralizado de Agua Potable Alcantarillado y Saneamiento de Chimalhuacán</w:t>
          </w:r>
        </w:p>
      </w:tc>
    </w:tr>
    <w:tr w:rsidR="00CF4D61" w:rsidTr="006A04B6">
      <w:trPr>
        <w:trHeight w:val="342"/>
      </w:trPr>
      <w:tc>
        <w:tcPr>
          <w:tcW w:w="2977" w:type="dxa"/>
          <w:vAlign w:val="center"/>
        </w:tcPr>
        <w:p w:rsidR="00CF4D61" w:rsidRPr="005B0E26" w:rsidRDefault="00CF4D61" w:rsidP="009F09BC">
          <w:pPr>
            <w:jc w:val="right"/>
            <w:rPr>
              <w:rFonts w:ascii="Palatino Linotype" w:hAnsi="Palatino Linotype"/>
              <w:b/>
              <w:sz w:val="22"/>
              <w:szCs w:val="22"/>
            </w:rPr>
          </w:pPr>
          <w:r w:rsidRPr="005B0E26">
            <w:rPr>
              <w:rFonts w:ascii="Palatino Linotype" w:hAnsi="Palatino Linotype"/>
              <w:b/>
              <w:sz w:val="22"/>
              <w:szCs w:val="22"/>
            </w:rPr>
            <w:t>Comisionada Ponente:</w:t>
          </w:r>
        </w:p>
      </w:tc>
      <w:tc>
        <w:tcPr>
          <w:tcW w:w="3684" w:type="dxa"/>
          <w:vAlign w:val="center"/>
        </w:tcPr>
        <w:p w:rsidR="00CF4D61" w:rsidRPr="005B0E26" w:rsidRDefault="00CF4D61" w:rsidP="009F09BC">
          <w:pPr>
            <w:pStyle w:val="Encabezado"/>
            <w:rPr>
              <w:rFonts w:ascii="Palatino Linotype" w:hAnsi="Palatino Linotype"/>
              <w:b/>
              <w:sz w:val="22"/>
              <w:szCs w:val="22"/>
            </w:rPr>
          </w:pPr>
          <w:r w:rsidRPr="005B0E26">
            <w:rPr>
              <w:rFonts w:ascii="Palatino Linotype" w:hAnsi="Palatino Linotype"/>
              <w:b/>
              <w:sz w:val="22"/>
              <w:szCs w:val="22"/>
            </w:rPr>
            <w:t>María del Rosario Mejía Ayala</w:t>
          </w:r>
        </w:p>
      </w:tc>
    </w:tr>
  </w:tbl>
  <w:p w:rsidR="00CF4D61" w:rsidRPr="00C222C0" w:rsidRDefault="004A7E1B">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3.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0476"/>
    <w:multiLevelType w:val="hybridMultilevel"/>
    <w:tmpl w:val="8176EEF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nsid w:val="018F00BB"/>
    <w:multiLevelType w:val="hybridMultilevel"/>
    <w:tmpl w:val="6176421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F3F1382"/>
    <w:multiLevelType w:val="hybridMultilevel"/>
    <w:tmpl w:val="F7F894A0"/>
    <w:lvl w:ilvl="0" w:tplc="375C38DE">
      <w:start w:val="1"/>
      <w:numFmt w:val="lowerLetter"/>
      <w:lvlText w:val="%1)"/>
      <w:lvlJc w:val="left"/>
      <w:pPr>
        <w:ind w:left="720" w:hanging="360"/>
      </w:pPr>
      <w:rPr>
        <w:rFonts w:eastAsia="MS Mincho"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2D64C8"/>
    <w:multiLevelType w:val="hybridMultilevel"/>
    <w:tmpl w:val="299EEAEA"/>
    <w:lvl w:ilvl="0" w:tplc="E08271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5B13C48"/>
    <w:multiLevelType w:val="hybridMultilevel"/>
    <w:tmpl w:val="A2485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59F5AC8"/>
    <w:multiLevelType w:val="hybridMultilevel"/>
    <w:tmpl w:val="053AEF76"/>
    <w:lvl w:ilvl="0" w:tplc="C7F0DFC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429B7F34"/>
    <w:multiLevelType w:val="hybridMultilevel"/>
    <w:tmpl w:val="93E2B588"/>
    <w:lvl w:ilvl="0" w:tplc="540A0001">
      <w:start w:val="1"/>
      <w:numFmt w:val="bullet"/>
      <w:lvlText w:val=""/>
      <w:lvlJc w:val="left"/>
      <w:pPr>
        <w:ind w:left="1287" w:hanging="360"/>
      </w:pPr>
      <w:rPr>
        <w:rFonts w:ascii="Symbol" w:hAnsi="Symbol" w:hint="default"/>
      </w:rPr>
    </w:lvl>
    <w:lvl w:ilvl="1" w:tplc="540A0003" w:tentative="1">
      <w:start w:val="1"/>
      <w:numFmt w:val="bullet"/>
      <w:lvlText w:val="o"/>
      <w:lvlJc w:val="left"/>
      <w:pPr>
        <w:ind w:left="2007" w:hanging="360"/>
      </w:pPr>
      <w:rPr>
        <w:rFonts w:ascii="Courier New" w:hAnsi="Courier New" w:cs="Courier New" w:hint="default"/>
      </w:rPr>
    </w:lvl>
    <w:lvl w:ilvl="2" w:tplc="540A0005" w:tentative="1">
      <w:start w:val="1"/>
      <w:numFmt w:val="bullet"/>
      <w:lvlText w:val=""/>
      <w:lvlJc w:val="left"/>
      <w:pPr>
        <w:ind w:left="2727" w:hanging="360"/>
      </w:pPr>
      <w:rPr>
        <w:rFonts w:ascii="Wingdings" w:hAnsi="Wingdings" w:hint="default"/>
      </w:rPr>
    </w:lvl>
    <w:lvl w:ilvl="3" w:tplc="540A0001" w:tentative="1">
      <w:start w:val="1"/>
      <w:numFmt w:val="bullet"/>
      <w:lvlText w:val=""/>
      <w:lvlJc w:val="left"/>
      <w:pPr>
        <w:ind w:left="3447" w:hanging="360"/>
      </w:pPr>
      <w:rPr>
        <w:rFonts w:ascii="Symbol" w:hAnsi="Symbol" w:hint="default"/>
      </w:rPr>
    </w:lvl>
    <w:lvl w:ilvl="4" w:tplc="540A0003" w:tentative="1">
      <w:start w:val="1"/>
      <w:numFmt w:val="bullet"/>
      <w:lvlText w:val="o"/>
      <w:lvlJc w:val="left"/>
      <w:pPr>
        <w:ind w:left="4167" w:hanging="360"/>
      </w:pPr>
      <w:rPr>
        <w:rFonts w:ascii="Courier New" w:hAnsi="Courier New" w:cs="Courier New" w:hint="default"/>
      </w:rPr>
    </w:lvl>
    <w:lvl w:ilvl="5" w:tplc="540A0005" w:tentative="1">
      <w:start w:val="1"/>
      <w:numFmt w:val="bullet"/>
      <w:lvlText w:val=""/>
      <w:lvlJc w:val="left"/>
      <w:pPr>
        <w:ind w:left="4887" w:hanging="360"/>
      </w:pPr>
      <w:rPr>
        <w:rFonts w:ascii="Wingdings" w:hAnsi="Wingdings" w:hint="default"/>
      </w:rPr>
    </w:lvl>
    <w:lvl w:ilvl="6" w:tplc="540A0001" w:tentative="1">
      <w:start w:val="1"/>
      <w:numFmt w:val="bullet"/>
      <w:lvlText w:val=""/>
      <w:lvlJc w:val="left"/>
      <w:pPr>
        <w:ind w:left="5607" w:hanging="360"/>
      </w:pPr>
      <w:rPr>
        <w:rFonts w:ascii="Symbol" w:hAnsi="Symbol" w:hint="default"/>
      </w:rPr>
    </w:lvl>
    <w:lvl w:ilvl="7" w:tplc="540A0003" w:tentative="1">
      <w:start w:val="1"/>
      <w:numFmt w:val="bullet"/>
      <w:lvlText w:val="o"/>
      <w:lvlJc w:val="left"/>
      <w:pPr>
        <w:ind w:left="6327" w:hanging="360"/>
      </w:pPr>
      <w:rPr>
        <w:rFonts w:ascii="Courier New" w:hAnsi="Courier New" w:cs="Courier New" w:hint="default"/>
      </w:rPr>
    </w:lvl>
    <w:lvl w:ilvl="8" w:tplc="540A0005" w:tentative="1">
      <w:start w:val="1"/>
      <w:numFmt w:val="bullet"/>
      <w:lvlText w:val=""/>
      <w:lvlJc w:val="left"/>
      <w:pPr>
        <w:ind w:left="7047" w:hanging="360"/>
      </w:pPr>
      <w:rPr>
        <w:rFonts w:ascii="Wingdings" w:hAnsi="Wingdings" w:hint="default"/>
      </w:rPr>
    </w:lvl>
  </w:abstractNum>
  <w:abstractNum w:abstractNumId="10">
    <w:nsid w:val="4AF72111"/>
    <w:multiLevelType w:val="hybridMultilevel"/>
    <w:tmpl w:val="D40680A6"/>
    <w:lvl w:ilvl="0" w:tplc="EB166B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C115D4D"/>
    <w:multiLevelType w:val="hybridMultilevel"/>
    <w:tmpl w:val="2446E1F0"/>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2">
    <w:nsid w:val="514D3973"/>
    <w:multiLevelType w:val="hybridMultilevel"/>
    <w:tmpl w:val="B7E457F0"/>
    <w:lvl w:ilvl="0" w:tplc="2C122674">
      <w:start w:val="1"/>
      <w:numFmt w:val="upperLetter"/>
      <w:lvlText w:val="%1)"/>
      <w:lvlJc w:val="left"/>
      <w:pPr>
        <w:ind w:left="720" w:hanging="360"/>
      </w:pPr>
      <w:rPr>
        <w:rFonts w:eastAsia="Times New Roman"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F0C1DEB"/>
    <w:multiLevelType w:val="hybridMultilevel"/>
    <w:tmpl w:val="F4FCF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F643E28"/>
    <w:multiLevelType w:val="hybridMultilevel"/>
    <w:tmpl w:val="AF442F8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E616099"/>
    <w:multiLevelType w:val="hybridMultilevel"/>
    <w:tmpl w:val="9F564B4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nsid w:val="726B4E47"/>
    <w:multiLevelType w:val="hybridMultilevel"/>
    <w:tmpl w:val="0D303A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70136A0"/>
    <w:multiLevelType w:val="hybridMultilevel"/>
    <w:tmpl w:val="E8964A2C"/>
    <w:lvl w:ilvl="0" w:tplc="0F74318E">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A381B46"/>
    <w:multiLevelType w:val="hybridMultilevel"/>
    <w:tmpl w:val="FEFEF8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BAF3DB4"/>
    <w:multiLevelType w:val="hybridMultilevel"/>
    <w:tmpl w:val="AA0AE2F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23"/>
  </w:num>
  <w:num w:numId="3">
    <w:abstractNumId w:val="5"/>
  </w:num>
  <w:num w:numId="4">
    <w:abstractNumId w:val="15"/>
  </w:num>
  <w:num w:numId="5">
    <w:abstractNumId w:val="4"/>
  </w:num>
  <w:num w:numId="6">
    <w:abstractNumId w:val="18"/>
  </w:num>
  <w:num w:numId="7">
    <w:abstractNumId w:val="24"/>
  </w:num>
  <w:num w:numId="8">
    <w:abstractNumId w:val="14"/>
  </w:num>
  <w:num w:numId="9">
    <w:abstractNumId w:val="8"/>
  </w:num>
  <w:num w:numId="10">
    <w:abstractNumId w:val="6"/>
  </w:num>
  <w:num w:numId="11">
    <w:abstractNumId w:val="2"/>
  </w:num>
  <w:num w:numId="12">
    <w:abstractNumId w:val="17"/>
  </w:num>
  <w:num w:numId="13">
    <w:abstractNumId w:val="13"/>
  </w:num>
  <w:num w:numId="14">
    <w:abstractNumId w:val="20"/>
  </w:num>
  <w:num w:numId="15">
    <w:abstractNumId w:val="22"/>
  </w:num>
  <w:num w:numId="16">
    <w:abstractNumId w:val="0"/>
  </w:num>
  <w:num w:numId="17">
    <w:abstractNumId w:val="1"/>
  </w:num>
  <w:num w:numId="18">
    <w:abstractNumId w:val="10"/>
  </w:num>
  <w:num w:numId="19">
    <w:abstractNumId w:val="21"/>
  </w:num>
  <w:num w:numId="20">
    <w:abstractNumId w:val="19"/>
  </w:num>
  <w:num w:numId="21">
    <w:abstractNumId w:val="11"/>
  </w:num>
  <w:num w:numId="22">
    <w:abstractNumId w:val="12"/>
  </w:num>
  <w:num w:numId="23">
    <w:abstractNumId w:val="9"/>
  </w:num>
  <w:num w:numId="24">
    <w:abstractNumId w:val="3"/>
  </w:num>
  <w:num w:numId="25">
    <w:abstractNumId w:val="16"/>
  </w:num>
  <w:num w:numId="26">
    <w:abstractNumId w:val="7"/>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178"/>
    <w:rsid w:val="000067B3"/>
    <w:rsid w:val="00010C43"/>
    <w:rsid w:val="00015F91"/>
    <w:rsid w:val="0001674C"/>
    <w:rsid w:val="00020780"/>
    <w:rsid w:val="00030FBC"/>
    <w:rsid w:val="000373F6"/>
    <w:rsid w:val="0004295E"/>
    <w:rsid w:val="000442C4"/>
    <w:rsid w:val="00051287"/>
    <w:rsid w:val="000650C2"/>
    <w:rsid w:val="00065792"/>
    <w:rsid w:val="00073F8F"/>
    <w:rsid w:val="0008243D"/>
    <w:rsid w:val="00091F9A"/>
    <w:rsid w:val="00097766"/>
    <w:rsid w:val="000A1D2F"/>
    <w:rsid w:val="000B07AC"/>
    <w:rsid w:val="000C683D"/>
    <w:rsid w:val="000D186B"/>
    <w:rsid w:val="000D7BAE"/>
    <w:rsid w:val="000E1A02"/>
    <w:rsid w:val="000E4891"/>
    <w:rsid w:val="000E4F3B"/>
    <w:rsid w:val="00103A3A"/>
    <w:rsid w:val="00103F2A"/>
    <w:rsid w:val="00104C9B"/>
    <w:rsid w:val="001054A6"/>
    <w:rsid w:val="00112D7E"/>
    <w:rsid w:val="00114502"/>
    <w:rsid w:val="00126C85"/>
    <w:rsid w:val="0012773E"/>
    <w:rsid w:val="001352F5"/>
    <w:rsid w:val="00137203"/>
    <w:rsid w:val="00137255"/>
    <w:rsid w:val="00140817"/>
    <w:rsid w:val="00156A8C"/>
    <w:rsid w:val="00164BE1"/>
    <w:rsid w:val="00177119"/>
    <w:rsid w:val="00192AC9"/>
    <w:rsid w:val="001973E4"/>
    <w:rsid w:val="001A18E7"/>
    <w:rsid w:val="001C0503"/>
    <w:rsid w:val="001C4290"/>
    <w:rsid w:val="001C607F"/>
    <w:rsid w:val="001D23C1"/>
    <w:rsid w:val="001D373F"/>
    <w:rsid w:val="001D4413"/>
    <w:rsid w:val="001D53E4"/>
    <w:rsid w:val="001D5404"/>
    <w:rsid w:val="0020674E"/>
    <w:rsid w:val="00223C06"/>
    <w:rsid w:val="00223DD9"/>
    <w:rsid w:val="00246A14"/>
    <w:rsid w:val="00253977"/>
    <w:rsid w:val="002559E1"/>
    <w:rsid w:val="002563D7"/>
    <w:rsid w:val="00272CA2"/>
    <w:rsid w:val="00277FAC"/>
    <w:rsid w:val="00280F5B"/>
    <w:rsid w:val="002901F4"/>
    <w:rsid w:val="00291264"/>
    <w:rsid w:val="00291500"/>
    <w:rsid w:val="00292AD2"/>
    <w:rsid w:val="002B2DBC"/>
    <w:rsid w:val="002B3AE2"/>
    <w:rsid w:val="002B43F7"/>
    <w:rsid w:val="002C0D3C"/>
    <w:rsid w:val="002C40FB"/>
    <w:rsid w:val="002C4997"/>
    <w:rsid w:val="002F7EE0"/>
    <w:rsid w:val="0030094A"/>
    <w:rsid w:val="00301BAD"/>
    <w:rsid w:val="0031011A"/>
    <w:rsid w:val="00310233"/>
    <w:rsid w:val="00312281"/>
    <w:rsid w:val="00323FFD"/>
    <w:rsid w:val="003410A1"/>
    <w:rsid w:val="003412B0"/>
    <w:rsid w:val="00341B17"/>
    <w:rsid w:val="003437D9"/>
    <w:rsid w:val="003522EE"/>
    <w:rsid w:val="00353521"/>
    <w:rsid w:val="00353F1D"/>
    <w:rsid w:val="00361351"/>
    <w:rsid w:val="00363183"/>
    <w:rsid w:val="00372672"/>
    <w:rsid w:val="00375B0E"/>
    <w:rsid w:val="003833B3"/>
    <w:rsid w:val="00392ADF"/>
    <w:rsid w:val="003A15C8"/>
    <w:rsid w:val="003B7751"/>
    <w:rsid w:val="003C13F1"/>
    <w:rsid w:val="003C3737"/>
    <w:rsid w:val="003E22BE"/>
    <w:rsid w:val="003E66D2"/>
    <w:rsid w:val="003F3059"/>
    <w:rsid w:val="00402466"/>
    <w:rsid w:val="00407FDA"/>
    <w:rsid w:val="004118FA"/>
    <w:rsid w:val="00420C58"/>
    <w:rsid w:val="004238B2"/>
    <w:rsid w:val="00425842"/>
    <w:rsid w:val="004264B6"/>
    <w:rsid w:val="0043687F"/>
    <w:rsid w:val="00437672"/>
    <w:rsid w:val="004468F0"/>
    <w:rsid w:val="004525CB"/>
    <w:rsid w:val="00456CFF"/>
    <w:rsid w:val="0046395B"/>
    <w:rsid w:val="004A4393"/>
    <w:rsid w:val="004A7E1B"/>
    <w:rsid w:val="004C139A"/>
    <w:rsid w:val="004E05B2"/>
    <w:rsid w:val="004E35DF"/>
    <w:rsid w:val="004E4EE6"/>
    <w:rsid w:val="004E5427"/>
    <w:rsid w:val="004E6CE4"/>
    <w:rsid w:val="004F34D1"/>
    <w:rsid w:val="004F44FA"/>
    <w:rsid w:val="004F5720"/>
    <w:rsid w:val="00500399"/>
    <w:rsid w:val="00520987"/>
    <w:rsid w:val="00522B30"/>
    <w:rsid w:val="00531486"/>
    <w:rsid w:val="005432D0"/>
    <w:rsid w:val="00546076"/>
    <w:rsid w:val="00547ACE"/>
    <w:rsid w:val="005507B0"/>
    <w:rsid w:val="00554A21"/>
    <w:rsid w:val="00556E0A"/>
    <w:rsid w:val="00563F2E"/>
    <w:rsid w:val="00567BA6"/>
    <w:rsid w:val="00571676"/>
    <w:rsid w:val="005736A3"/>
    <w:rsid w:val="0057514F"/>
    <w:rsid w:val="00575C63"/>
    <w:rsid w:val="00587D07"/>
    <w:rsid w:val="00590045"/>
    <w:rsid w:val="00590722"/>
    <w:rsid w:val="00592F5C"/>
    <w:rsid w:val="005939AC"/>
    <w:rsid w:val="005B076D"/>
    <w:rsid w:val="005B0E26"/>
    <w:rsid w:val="005B3B95"/>
    <w:rsid w:val="005C5021"/>
    <w:rsid w:val="005C7272"/>
    <w:rsid w:val="005D2F1C"/>
    <w:rsid w:val="005D4C57"/>
    <w:rsid w:val="005D7511"/>
    <w:rsid w:val="005F28B3"/>
    <w:rsid w:val="00614B85"/>
    <w:rsid w:val="00627608"/>
    <w:rsid w:val="00647F7C"/>
    <w:rsid w:val="0065530D"/>
    <w:rsid w:val="00657639"/>
    <w:rsid w:val="00672571"/>
    <w:rsid w:val="006743D9"/>
    <w:rsid w:val="006972C5"/>
    <w:rsid w:val="006A04B6"/>
    <w:rsid w:val="006A153F"/>
    <w:rsid w:val="006A6390"/>
    <w:rsid w:val="006C313B"/>
    <w:rsid w:val="006D15D0"/>
    <w:rsid w:val="006D6CC1"/>
    <w:rsid w:val="006E237E"/>
    <w:rsid w:val="006E566D"/>
    <w:rsid w:val="006E7397"/>
    <w:rsid w:val="006E7C94"/>
    <w:rsid w:val="006F064A"/>
    <w:rsid w:val="006F1C39"/>
    <w:rsid w:val="006F3EF7"/>
    <w:rsid w:val="00705EFD"/>
    <w:rsid w:val="00706297"/>
    <w:rsid w:val="00706F86"/>
    <w:rsid w:val="00710872"/>
    <w:rsid w:val="00711062"/>
    <w:rsid w:val="0071634E"/>
    <w:rsid w:val="00716BCA"/>
    <w:rsid w:val="00720371"/>
    <w:rsid w:val="007210B9"/>
    <w:rsid w:val="00731C7C"/>
    <w:rsid w:val="0073648D"/>
    <w:rsid w:val="0073654B"/>
    <w:rsid w:val="00742823"/>
    <w:rsid w:val="00744B54"/>
    <w:rsid w:val="00757123"/>
    <w:rsid w:val="00764299"/>
    <w:rsid w:val="00775EB2"/>
    <w:rsid w:val="00780124"/>
    <w:rsid w:val="00782A12"/>
    <w:rsid w:val="007851DB"/>
    <w:rsid w:val="007859C5"/>
    <w:rsid w:val="007A6A1A"/>
    <w:rsid w:val="007C095D"/>
    <w:rsid w:val="007C3761"/>
    <w:rsid w:val="007E5F61"/>
    <w:rsid w:val="007F182A"/>
    <w:rsid w:val="007F4139"/>
    <w:rsid w:val="007F5915"/>
    <w:rsid w:val="00831B89"/>
    <w:rsid w:val="00843EFF"/>
    <w:rsid w:val="00846C1E"/>
    <w:rsid w:val="008526F4"/>
    <w:rsid w:val="008530CB"/>
    <w:rsid w:val="00855290"/>
    <w:rsid w:val="008563C8"/>
    <w:rsid w:val="008573BF"/>
    <w:rsid w:val="00861455"/>
    <w:rsid w:val="00861E2C"/>
    <w:rsid w:val="0086792A"/>
    <w:rsid w:val="00873EB6"/>
    <w:rsid w:val="00875DDF"/>
    <w:rsid w:val="008A699B"/>
    <w:rsid w:val="008B0637"/>
    <w:rsid w:val="008B4D4D"/>
    <w:rsid w:val="008C1ED7"/>
    <w:rsid w:val="008E330F"/>
    <w:rsid w:val="008E34A5"/>
    <w:rsid w:val="008E475A"/>
    <w:rsid w:val="008E6050"/>
    <w:rsid w:val="008E6574"/>
    <w:rsid w:val="008F49E1"/>
    <w:rsid w:val="008F6D18"/>
    <w:rsid w:val="009036CE"/>
    <w:rsid w:val="00905F49"/>
    <w:rsid w:val="009072B7"/>
    <w:rsid w:val="009105E8"/>
    <w:rsid w:val="00911A75"/>
    <w:rsid w:val="009126F1"/>
    <w:rsid w:val="0091762E"/>
    <w:rsid w:val="009335F9"/>
    <w:rsid w:val="00933A28"/>
    <w:rsid w:val="00945135"/>
    <w:rsid w:val="00950B44"/>
    <w:rsid w:val="0096209D"/>
    <w:rsid w:val="0097275E"/>
    <w:rsid w:val="0098151A"/>
    <w:rsid w:val="009A1604"/>
    <w:rsid w:val="009A2251"/>
    <w:rsid w:val="009A7B5C"/>
    <w:rsid w:val="009D10FD"/>
    <w:rsid w:val="009D5A32"/>
    <w:rsid w:val="009D65DE"/>
    <w:rsid w:val="009E1C8E"/>
    <w:rsid w:val="009E6159"/>
    <w:rsid w:val="009F09BC"/>
    <w:rsid w:val="009F32F0"/>
    <w:rsid w:val="00A02994"/>
    <w:rsid w:val="00A03F8F"/>
    <w:rsid w:val="00A054B6"/>
    <w:rsid w:val="00A1757E"/>
    <w:rsid w:val="00A23E82"/>
    <w:rsid w:val="00A444DA"/>
    <w:rsid w:val="00A626EB"/>
    <w:rsid w:val="00A9642C"/>
    <w:rsid w:val="00AD316E"/>
    <w:rsid w:val="00AD63B4"/>
    <w:rsid w:val="00AD6B3B"/>
    <w:rsid w:val="00AE24FA"/>
    <w:rsid w:val="00AF4BBC"/>
    <w:rsid w:val="00AF4EB9"/>
    <w:rsid w:val="00AF5402"/>
    <w:rsid w:val="00B07BF8"/>
    <w:rsid w:val="00B10B4D"/>
    <w:rsid w:val="00B2678D"/>
    <w:rsid w:val="00B403AD"/>
    <w:rsid w:val="00B47955"/>
    <w:rsid w:val="00B54047"/>
    <w:rsid w:val="00B6070D"/>
    <w:rsid w:val="00B64EBE"/>
    <w:rsid w:val="00B7267C"/>
    <w:rsid w:val="00B77ECF"/>
    <w:rsid w:val="00B912BD"/>
    <w:rsid w:val="00B969F7"/>
    <w:rsid w:val="00BB41A1"/>
    <w:rsid w:val="00BB4CF4"/>
    <w:rsid w:val="00BC18CF"/>
    <w:rsid w:val="00BC6770"/>
    <w:rsid w:val="00BE70CC"/>
    <w:rsid w:val="00BF3FB5"/>
    <w:rsid w:val="00C0715F"/>
    <w:rsid w:val="00C105CC"/>
    <w:rsid w:val="00C111BE"/>
    <w:rsid w:val="00C1439F"/>
    <w:rsid w:val="00C14F2A"/>
    <w:rsid w:val="00C17CD5"/>
    <w:rsid w:val="00C21FAE"/>
    <w:rsid w:val="00C23EB6"/>
    <w:rsid w:val="00C251C6"/>
    <w:rsid w:val="00C4016F"/>
    <w:rsid w:val="00C41B2B"/>
    <w:rsid w:val="00C54D99"/>
    <w:rsid w:val="00C6007D"/>
    <w:rsid w:val="00C674FC"/>
    <w:rsid w:val="00C85E64"/>
    <w:rsid w:val="00C87396"/>
    <w:rsid w:val="00C90814"/>
    <w:rsid w:val="00C91F0F"/>
    <w:rsid w:val="00C92F8A"/>
    <w:rsid w:val="00CA1063"/>
    <w:rsid w:val="00CA3A63"/>
    <w:rsid w:val="00CC5B2F"/>
    <w:rsid w:val="00CC5EDD"/>
    <w:rsid w:val="00CE1AC5"/>
    <w:rsid w:val="00CE53EB"/>
    <w:rsid w:val="00CF0D2B"/>
    <w:rsid w:val="00CF1B6E"/>
    <w:rsid w:val="00CF4D61"/>
    <w:rsid w:val="00CF625C"/>
    <w:rsid w:val="00D021A5"/>
    <w:rsid w:val="00D06ECC"/>
    <w:rsid w:val="00D16FC7"/>
    <w:rsid w:val="00D24C7B"/>
    <w:rsid w:val="00D24D1B"/>
    <w:rsid w:val="00D2505B"/>
    <w:rsid w:val="00D3321E"/>
    <w:rsid w:val="00D3672A"/>
    <w:rsid w:val="00D4403A"/>
    <w:rsid w:val="00D45D1F"/>
    <w:rsid w:val="00D47231"/>
    <w:rsid w:val="00D61F10"/>
    <w:rsid w:val="00D6224B"/>
    <w:rsid w:val="00D81329"/>
    <w:rsid w:val="00D86018"/>
    <w:rsid w:val="00D9067C"/>
    <w:rsid w:val="00DA6538"/>
    <w:rsid w:val="00DA6D37"/>
    <w:rsid w:val="00DA782E"/>
    <w:rsid w:val="00DB6B3F"/>
    <w:rsid w:val="00DB753F"/>
    <w:rsid w:val="00DD1AB2"/>
    <w:rsid w:val="00DF0719"/>
    <w:rsid w:val="00E00C50"/>
    <w:rsid w:val="00E02175"/>
    <w:rsid w:val="00E118BA"/>
    <w:rsid w:val="00E126F7"/>
    <w:rsid w:val="00E17429"/>
    <w:rsid w:val="00E43FC8"/>
    <w:rsid w:val="00E548E2"/>
    <w:rsid w:val="00E54A61"/>
    <w:rsid w:val="00E54AAE"/>
    <w:rsid w:val="00E56172"/>
    <w:rsid w:val="00E5636B"/>
    <w:rsid w:val="00E566C9"/>
    <w:rsid w:val="00E56AF3"/>
    <w:rsid w:val="00E57A52"/>
    <w:rsid w:val="00E61DA9"/>
    <w:rsid w:val="00E65521"/>
    <w:rsid w:val="00E65C7F"/>
    <w:rsid w:val="00E80237"/>
    <w:rsid w:val="00E819F3"/>
    <w:rsid w:val="00E92E04"/>
    <w:rsid w:val="00EA2C88"/>
    <w:rsid w:val="00EB2287"/>
    <w:rsid w:val="00ED1D6B"/>
    <w:rsid w:val="00ED2901"/>
    <w:rsid w:val="00ED3A35"/>
    <w:rsid w:val="00ED6E75"/>
    <w:rsid w:val="00EF0CCB"/>
    <w:rsid w:val="00EF461B"/>
    <w:rsid w:val="00F24A04"/>
    <w:rsid w:val="00F30E97"/>
    <w:rsid w:val="00F35B0C"/>
    <w:rsid w:val="00F42ADB"/>
    <w:rsid w:val="00F54A26"/>
    <w:rsid w:val="00F7371C"/>
    <w:rsid w:val="00F81B92"/>
    <w:rsid w:val="00F946B5"/>
    <w:rsid w:val="00FA3E72"/>
    <w:rsid w:val="00FB1369"/>
    <w:rsid w:val="00FB198A"/>
    <w:rsid w:val="00FC0A83"/>
    <w:rsid w:val="00FC38BE"/>
    <w:rsid w:val="00FD2FA4"/>
    <w:rsid w:val="00FE3FBE"/>
    <w:rsid w:val="00FE6761"/>
    <w:rsid w:val="00FE7C75"/>
    <w:rsid w:val="00FF16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36CCB32-4DDF-4654-B5F3-6306847F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2985">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661587114">
      <w:bodyDiv w:val="1"/>
      <w:marLeft w:val="0"/>
      <w:marRight w:val="0"/>
      <w:marTop w:val="0"/>
      <w:marBottom w:val="0"/>
      <w:divBdr>
        <w:top w:val="none" w:sz="0" w:space="0" w:color="auto"/>
        <w:left w:val="none" w:sz="0" w:space="0" w:color="auto"/>
        <w:bottom w:val="none" w:sz="0" w:space="0" w:color="auto"/>
        <w:right w:val="none" w:sz="0" w:space="0" w:color="auto"/>
      </w:divBdr>
    </w:div>
    <w:div w:id="122853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9FD5C-0A0F-43A3-A1C8-A4800DD9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29</Pages>
  <Words>6149</Words>
  <Characters>33824</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dcterms:created xsi:type="dcterms:W3CDTF">2023-02-16T17:38:00Z</dcterms:created>
  <dcterms:modified xsi:type="dcterms:W3CDTF">2023-03-08T00:35:00Z</dcterms:modified>
</cp:coreProperties>
</file>