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51D3E461"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6D434D">
        <w:rPr>
          <w:rFonts w:ascii="Palatino Linotype" w:eastAsia="Times New Roman" w:hAnsi="Palatino Linotype" w:cs="Arial"/>
          <w:color w:val="000000"/>
          <w:sz w:val="24"/>
          <w:szCs w:val="24"/>
          <w:lang w:eastAsia="es-MX"/>
        </w:rPr>
        <w:t>veintidós</w:t>
      </w:r>
      <w:r w:rsidR="00385B11">
        <w:rPr>
          <w:rFonts w:ascii="Palatino Linotype" w:eastAsia="Times New Roman" w:hAnsi="Palatino Linotype" w:cs="Arial"/>
          <w:color w:val="000000"/>
          <w:sz w:val="24"/>
          <w:szCs w:val="24"/>
          <w:lang w:eastAsia="es-MX"/>
        </w:rPr>
        <w:t xml:space="preserve"> de marzo de dos mil veintitrés. </w:t>
      </w:r>
      <w:r w:rsidR="006A0422">
        <w:rPr>
          <w:rFonts w:ascii="Palatino Linotype" w:eastAsia="Times New Roman" w:hAnsi="Palatino Linotype" w:cs="Arial"/>
          <w:color w:val="000000"/>
          <w:sz w:val="24"/>
          <w:szCs w:val="24"/>
          <w:lang w:eastAsia="es-MX"/>
        </w:rPr>
        <w:t xml:space="preserve"> </w:t>
      </w:r>
      <w:r w:rsidR="00590062">
        <w:rPr>
          <w:rFonts w:ascii="Palatino Linotype" w:eastAsia="Times New Roman" w:hAnsi="Palatino Linotype" w:cs="Arial"/>
          <w:color w:val="000000"/>
          <w:sz w:val="24"/>
          <w:szCs w:val="24"/>
          <w:lang w:eastAsia="es-MX"/>
        </w:rPr>
        <w:t xml:space="preserve"> </w:t>
      </w:r>
      <w:r w:rsidR="00BA604C">
        <w:rPr>
          <w:rFonts w:ascii="Palatino Linotype" w:eastAsia="Times New Roman" w:hAnsi="Palatino Linotype" w:cs="Arial"/>
          <w:color w:val="000000"/>
          <w:sz w:val="24"/>
          <w:szCs w:val="24"/>
          <w:lang w:eastAsia="es-MX"/>
        </w:rPr>
        <w:t xml:space="preserve"> </w:t>
      </w:r>
      <w:r w:rsidR="002167CF">
        <w:rPr>
          <w:rFonts w:ascii="Palatino Linotype" w:eastAsia="Times New Roman" w:hAnsi="Palatino Linotype" w:cs="Arial"/>
          <w:color w:val="000000"/>
          <w:sz w:val="24"/>
          <w:szCs w:val="24"/>
          <w:lang w:eastAsia="es-MX"/>
        </w:rPr>
        <w:t xml:space="preserve">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31BD7E66" w14:textId="5F959795" w:rsidR="00385B11" w:rsidRPr="00385B11"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85B11">
        <w:rPr>
          <w:rFonts w:ascii="Palatino Linotype" w:hAnsi="Palatino Linotype" w:cs="Arial"/>
          <w:b/>
          <w:bCs/>
          <w:sz w:val="24"/>
        </w:rPr>
        <w:t>16430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385B11">
        <w:rPr>
          <w:rFonts w:ascii="Palatino Linotype" w:hAnsi="Palatino Linotype" w:cs="Arial"/>
          <w:sz w:val="24"/>
        </w:rPr>
        <w:t xml:space="preserve">la </w:t>
      </w:r>
      <w:r w:rsidR="00385B11">
        <w:rPr>
          <w:rFonts w:ascii="Palatino Linotype" w:hAnsi="Palatino Linotype" w:cs="Arial"/>
          <w:b/>
          <w:bCs/>
          <w:sz w:val="24"/>
        </w:rPr>
        <w:t xml:space="preserve">C. </w:t>
      </w:r>
      <w:r w:rsidR="00F264CC">
        <w:rPr>
          <w:rFonts w:ascii="Palatino Linotype" w:hAnsi="Palatino Linotype" w:cs="Arial"/>
          <w:b/>
          <w:bCs/>
          <w:sz w:val="24"/>
        </w:rPr>
        <w:t>XXXXXXXXXXXXXXXXX</w:t>
      </w:r>
      <w:r w:rsidR="00385B11">
        <w:rPr>
          <w:rFonts w:ascii="Palatino Linotype" w:hAnsi="Palatino Linotype" w:cs="Arial"/>
          <w:b/>
          <w:bCs/>
          <w:sz w:val="24"/>
        </w:rPr>
        <w:t xml:space="preserve">, </w:t>
      </w:r>
      <w:r w:rsidR="00385B11">
        <w:rPr>
          <w:rFonts w:ascii="Palatino Linotype" w:hAnsi="Palatino Linotype" w:cs="Arial"/>
          <w:sz w:val="24"/>
        </w:rPr>
        <w:t xml:space="preserve">en lo sucesivo </w:t>
      </w:r>
      <w:r w:rsidR="00385B11">
        <w:rPr>
          <w:rFonts w:ascii="Palatino Linotype" w:hAnsi="Palatino Linotype" w:cs="Arial"/>
          <w:b/>
          <w:bCs/>
          <w:sz w:val="24"/>
        </w:rPr>
        <w:t xml:space="preserve">La Recurrente, </w:t>
      </w:r>
      <w:r w:rsidR="00385B11">
        <w:rPr>
          <w:rFonts w:ascii="Palatino Linotype" w:hAnsi="Palatino Linotype" w:cs="Arial"/>
          <w:sz w:val="24"/>
        </w:rPr>
        <w:t xml:space="preserve">en contra de la respuesta del </w:t>
      </w:r>
      <w:r w:rsidR="00385B11">
        <w:rPr>
          <w:rFonts w:ascii="Palatino Linotype" w:hAnsi="Palatino Linotype" w:cs="Arial"/>
          <w:b/>
          <w:bCs/>
          <w:sz w:val="24"/>
        </w:rPr>
        <w:t xml:space="preserve">Ayuntamiento de Amecameca, </w:t>
      </w:r>
      <w:r w:rsidR="00385B11">
        <w:rPr>
          <w:rFonts w:ascii="Palatino Linotype" w:hAnsi="Palatino Linotype" w:cs="Arial"/>
          <w:sz w:val="24"/>
        </w:rPr>
        <w:t xml:space="preserve">en lo sucesivo </w:t>
      </w:r>
      <w:r w:rsidR="00385B11">
        <w:rPr>
          <w:rFonts w:ascii="Palatino Linotype" w:hAnsi="Palatino Linotype" w:cs="Arial"/>
          <w:b/>
          <w:bCs/>
          <w:sz w:val="24"/>
        </w:rPr>
        <w:t xml:space="preserve">El Sujeto Obligado, </w:t>
      </w:r>
      <w:r w:rsidR="00385B11">
        <w:rPr>
          <w:rFonts w:ascii="Palatino Linotype" w:hAnsi="Palatino Linotype" w:cs="Arial"/>
          <w:sz w:val="24"/>
        </w:rPr>
        <w:t xml:space="preserve">se procede a dictar la presente resolución. </w:t>
      </w:r>
    </w:p>
    <w:p w14:paraId="150284BB" w14:textId="77777777" w:rsidR="00385B11" w:rsidRDefault="00385B11" w:rsidP="00E669E6">
      <w:pPr>
        <w:tabs>
          <w:tab w:val="left" w:pos="1701"/>
        </w:tabs>
        <w:spacing w:before="240" w:line="360" w:lineRule="auto"/>
        <w:jc w:val="both"/>
        <w:rPr>
          <w:rFonts w:ascii="Palatino Linotype" w:hAnsi="Palatino Linotype" w:cs="Arial"/>
          <w:sz w:val="24"/>
        </w:rPr>
      </w:pPr>
    </w:p>
    <w:p w14:paraId="22CF085C" w14:textId="6782B2BE"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34E4034" w14:textId="73DF711F" w:rsidR="00385B11"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385B11">
        <w:rPr>
          <w:rFonts w:ascii="Palatino Linotype" w:hAnsi="Palatino Linotype" w:cs="Arial"/>
          <w:sz w:val="24"/>
        </w:rPr>
        <w:t xml:space="preserve">catorce de octubre de dos mil veintidós, </w:t>
      </w:r>
      <w:r w:rsidR="00385B11">
        <w:rPr>
          <w:rFonts w:ascii="Palatino Linotype" w:hAnsi="Palatino Linotype" w:cs="Arial"/>
          <w:b/>
          <w:bCs/>
          <w:sz w:val="24"/>
        </w:rPr>
        <w:t xml:space="preserve">La Recurrente, </w:t>
      </w:r>
      <w:r w:rsidR="00385B11">
        <w:rPr>
          <w:rFonts w:ascii="Palatino Linotype" w:hAnsi="Palatino Linotype" w:cs="Arial"/>
          <w:sz w:val="24"/>
        </w:rPr>
        <w:t>presentó a través del Sistema de Acceso a la Información Mexiquense (</w:t>
      </w:r>
      <w:r w:rsidR="00385B11">
        <w:rPr>
          <w:rFonts w:ascii="Palatino Linotype" w:hAnsi="Palatino Linotype" w:cs="Arial"/>
          <w:b/>
          <w:sz w:val="24"/>
        </w:rPr>
        <w:t>SAIMEX)</w:t>
      </w:r>
      <w:r w:rsidR="00385B11">
        <w:rPr>
          <w:rFonts w:ascii="Palatino Linotype" w:hAnsi="Palatino Linotype" w:cs="Arial"/>
          <w:sz w:val="24"/>
        </w:rPr>
        <w:t xml:space="preserve"> ante </w:t>
      </w:r>
      <w:r w:rsidR="00385B11">
        <w:rPr>
          <w:rFonts w:ascii="Palatino Linotype" w:hAnsi="Palatino Linotype" w:cs="Arial"/>
          <w:b/>
          <w:sz w:val="24"/>
        </w:rPr>
        <w:t>El Sujeto Obligado</w:t>
      </w:r>
      <w:r w:rsidR="00385B11">
        <w:rPr>
          <w:rFonts w:ascii="Palatino Linotype" w:hAnsi="Palatino Linotype" w:cs="Arial"/>
          <w:sz w:val="24"/>
        </w:rPr>
        <w:t xml:space="preserve">, solicitud de acceso a la información pública, registrada bajo el número de expediente </w:t>
      </w:r>
      <w:r w:rsidR="00385B11">
        <w:rPr>
          <w:rFonts w:ascii="Palatino Linotype" w:hAnsi="Palatino Linotype" w:cs="Arial"/>
          <w:b/>
          <w:bCs/>
          <w:sz w:val="24"/>
        </w:rPr>
        <w:t xml:space="preserve">01961/AMECAMEC/IP/2022, </w:t>
      </w:r>
      <w:r w:rsidR="00385B11">
        <w:rPr>
          <w:rFonts w:ascii="Palatino Linotype" w:hAnsi="Palatino Linotype" w:cs="Arial"/>
          <w:sz w:val="24"/>
        </w:rPr>
        <w:t>mediante la cual solicitó información en el tenor siguiente:</w:t>
      </w:r>
    </w:p>
    <w:p w14:paraId="5E039A43" w14:textId="55ED283B" w:rsidR="00385B11" w:rsidRPr="00385B11" w:rsidRDefault="00385B11" w:rsidP="00385B11">
      <w:pPr>
        <w:pStyle w:val="Citas"/>
        <w:rPr>
          <w:b/>
          <w:bCs/>
          <w:sz w:val="24"/>
        </w:rPr>
      </w:pPr>
      <w:r>
        <w:t xml:space="preserve">“Solicito de la manera más atenta la información archivística municipal pública, la cual se detalla en el documento adjunto, de igual forma solicito se me responda vía SAIMEX al correo electrónico </w:t>
      </w:r>
      <w:proofErr w:type="spellStart"/>
      <w:r w:rsidR="00F264CC">
        <w:t>xxxxxxxxxxxxxxxxxxxxxxxx</w:t>
      </w:r>
      <w:proofErr w:type="spellEnd"/>
      <w:r>
        <w:t xml:space="preserve"> con los anexos en PDF requeridos” </w:t>
      </w:r>
      <w:r>
        <w:rPr>
          <w:b/>
          <w:bCs/>
        </w:rPr>
        <w:t>(Sic)</w:t>
      </w:r>
    </w:p>
    <w:p w14:paraId="047094E8" w14:textId="77777777" w:rsidR="00385B11" w:rsidRDefault="00385B11" w:rsidP="00590467">
      <w:pPr>
        <w:spacing w:before="240" w:line="360" w:lineRule="auto"/>
        <w:jc w:val="both"/>
        <w:rPr>
          <w:rFonts w:ascii="Palatino Linotype" w:hAnsi="Palatino Linotype" w:cs="Arial"/>
          <w:sz w:val="24"/>
        </w:rPr>
      </w:pPr>
    </w:p>
    <w:p w14:paraId="15EBE5C9" w14:textId="44F5DF20" w:rsidR="00385B11" w:rsidRPr="00385B11" w:rsidRDefault="00385B11" w:rsidP="00385B11">
      <w:pPr>
        <w:pStyle w:val="Citas"/>
        <w:ind w:left="0" w:right="0"/>
        <w:rPr>
          <w:i w:val="0"/>
          <w:iCs/>
          <w:sz w:val="24"/>
          <w:szCs w:val="24"/>
        </w:rPr>
      </w:pPr>
      <w:r>
        <w:rPr>
          <w:i w:val="0"/>
          <w:iCs/>
          <w:sz w:val="24"/>
          <w:szCs w:val="24"/>
        </w:rPr>
        <w:lastRenderedPageBreak/>
        <w:t xml:space="preserve">De forma complementaria, la particular adjuntó el documento electrónico </w:t>
      </w:r>
      <w:r>
        <w:rPr>
          <w:b/>
          <w:bCs/>
          <w:i w:val="0"/>
          <w:iCs/>
          <w:sz w:val="24"/>
          <w:szCs w:val="24"/>
        </w:rPr>
        <w:t xml:space="preserve">“ESTADO11.pdf”, </w:t>
      </w:r>
      <w:r>
        <w:rPr>
          <w:i w:val="0"/>
          <w:iCs/>
          <w:sz w:val="24"/>
          <w:szCs w:val="24"/>
        </w:rPr>
        <w:t xml:space="preserve">consistente en un cuestionario en materia de archivos, consistente en </w:t>
      </w:r>
      <w:r>
        <w:rPr>
          <w:b/>
          <w:bCs/>
          <w:i w:val="0"/>
          <w:iCs/>
          <w:sz w:val="24"/>
          <w:szCs w:val="24"/>
        </w:rPr>
        <w:t xml:space="preserve">53 -cincuenta y tres- </w:t>
      </w:r>
      <w:r>
        <w:rPr>
          <w:i w:val="0"/>
          <w:iCs/>
          <w:sz w:val="24"/>
          <w:szCs w:val="24"/>
        </w:rPr>
        <w:t xml:space="preserve">fojas, mismo que se tiene por reproducido. </w:t>
      </w:r>
    </w:p>
    <w:p w14:paraId="6C718A25" w14:textId="78584F40"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952C0">
        <w:rPr>
          <w:rFonts w:ascii="Palatino Linotype" w:eastAsia="Times New Roman" w:hAnsi="Palatino Linotype" w:cs="Times New Roman"/>
          <w:sz w:val="24"/>
          <w:szCs w:val="24"/>
          <w:lang w:val="es-ES_tradnl" w:eastAsia="es-ES"/>
        </w:rPr>
        <w:t xml:space="preserve"> y correo electrónico. </w:t>
      </w:r>
    </w:p>
    <w:p w14:paraId="6FA5F301" w14:textId="77777777" w:rsidR="00CE3FFC"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185BE9EF" w14:textId="5E17EED5" w:rsidR="00385B11"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385B11">
        <w:rPr>
          <w:rFonts w:ascii="Palatino Linotype" w:hAnsi="Palatino Linotype" w:cs="Arial"/>
          <w:sz w:val="24"/>
          <w:szCs w:val="24"/>
        </w:rPr>
        <w:t xml:space="preserve">tres de noviembre de dos mil veintidós, </w:t>
      </w:r>
      <w:r w:rsidR="00385B11">
        <w:rPr>
          <w:rFonts w:ascii="Palatino Linotype" w:hAnsi="Palatino Linotype" w:cs="Arial"/>
          <w:b/>
          <w:bCs/>
          <w:sz w:val="24"/>
          <w:szCs w:val="24"/>
        </w:rPr>
        <w:t xml:space="preserve">El Sujeto Obligado </w:t>
      </w:r>
      <w:r w:rsidR="00385B11">
        <w:rPr>
          <w:rFonts w:ascii="Palatino Linotype" w:hAnsi="Palatino Linotype" w:cs="Arial"/>
          <w:sz w:val="24"/>
          <w:szCs w:val="24"/>
        </w:rPr>
        <w:t>dio respuesta a la solicitud de información en los siguientes términos:</w:t>
      </w:r>
    </w:p>
    <w:p w14:paraId="57324123" w14:textId="6D469D3F" w:rsidR="00385B11" w:rsidRPr="00385B11" w:rsidRDefault="00385B11" w:rsidP="00385B11">
      <w:pPr>
        <w:pStyle w:val="Citas"/>
      </w:pPr>
      <w:r w:rsidRPr="00385B11">
        <w:t>“En respuesta a la solicitud recibida, nos permitimos hacer de su conocimiento que con fundamento en el artículo 53, Fracciones: II, V y VI de la Ley de Transparencia y Acceso a la Información Pública del Estado de México y Municipios, le contestamos que:</w:t>
      </w:r>
    </w:p>
    <w:p w14:paraId="490B6DF3" w14:textId="68E245ED" w:rsidR="00385B11" w:rsidRPr="00385B11" w:rsidRDefault="00385B11" w:rsidP="00385B11">
      <w:pPr>
        <w:pStyle w:val="Citas"/>
        <w:rPr>
          <w:b/>
          <w:bCs/>
        </w:rPr>
      </w:pPr>
      <w:r w:rsidRPr="00385B11">
        <w:t xml:space="preserve">MUY BUENAS TARDES EN RESPUESTA A </w:t>
      </w:r>
      <w:proofErr w:type="spellStart"/>
      <w:r w:rsidRPr="00385B11">
        <w:t>A</w:t>
      </w:r>
      <w:proofErr w:type="spellEnd"/>
      <w:r w:rsidRPr="00385B11">
        <w:t xml:space="preserve"> SU SOLICITUD DE INFORMACIÓN LE ENVIÓ UN CORDIAL SALUDO ASÍ COMO LE ADJUNTO LA INFORMACIÓN Y CON BASE A Cabe señalar que se le está dando la respuesta a su solicitud y no </w:t>
      </w:r>
      <w:proofErr w:type="spellStart"/>
      <w:r w:rsidRPr="00385B11">
        <w:t>esta</w:t>
      </w:r>
      <w:proofErr w:type="spellEnd"/>
      <w:r w:rsidRPr="00385B11">
        <w:t xml:space="preserve"> fuera de contexto, ya que entra en el supuesto del Articulo12 de la Ley de Transparencia y Acceso a la Información </w:t>
      </w:r>
      <w:proofErr w:type="spellStart"/>
      <w:r w:rsidRPr="00385B11">
        <w:t>Publica</w:t>
      </w:r>
      <w:proofErr w:type="spellEnd"/>
      <w:r w:rsidRPr="00385B11">
        <w:t xml:space="preserve"> del Estado de México y Municipios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w:t>
      </w:r>
      <w:r w:rsidRPr="00385B11">
        <w:lastRenderedPageBreak/>
        <w:t>presentarla conforme al interés del solicitante; no estarán obligados a generarla, resumirla, efectuar cálculos o practicar investigaciones. SIN MAS POR EL MOMENTO QUEDO DE USTED PARA CUALQUIER ACLARACIÓN</w:t>
      </w:r>
      <w:r>
        <w:t xml:space="preserve">” </w:t>
      </w:r>
      <w:r>
        <w:rPr>
          <w:b/>
          <w:bCs/>
        </w:rPr>
        <w:t>(Sic)</w:t>
      </w:r>
    </w:p>
    <w:p w14:paraId="30801135" w14:textId="71C5B0A5" w:rsidR="00385B11" w:rsidRPr="00D930E0" w:rsidRDefault="00385B11"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“PDF Scanner 28-10-22 4.10.41.pdf”, “respuesta solicitud 01961.pdf”, “20221103134750922.pdf”</w:t>
      </w:r>
      <w:r w:rsidR="00D930E0">
        <w:rPr>
          <w:rFonts w:ascii="Palatino Linotype" w:hAnsi="Palatino Linotype" w:cs="Arial"/>
          <w:b/>
          <w:bCs/>
          <w:sz w:val="24"/>
          <w:szCs w:val="24"/>
        </w:rPr>
        <w:t xml:space="preserve"> </w:t>
      </w:r>
      <w:r w:rsidR="00D930E0">
        <w:rPr>
          <w:rFonts w:ascii="Palatino Linotype" w:hAnsi="Palatino Linotype" w:cs="Arial"/>
          <w:sz w:val="24"/>
          <w:szCs w:val="24"/>
        </w:rPr>
        <w:t xml:space="preserve">(por duplicado), cuyo contenido será materia de estudio en el considerando respectivo. </w:t>
      </w:r>
    </w:p>
    <w:p w14:paraId="637B6FE9" w14:textId="77777777" w:rsidR="006A0422" w:rsidRDefault="006A0422" w:rsidP="000143E2">
      <w:pPr>
        <w:pStyle w:val="Citas"/>
        <w:ind w:left="0" w:right="-18"/>
        <w:rPr>
          <w:i w:val="0"/>
          <w:iCs/>
          <w:sz w:val="24"/>
          <w:szCs w:val="24"/>
        </w:rPr>
      </w:pPr>
    </w:p>
    <w:p w14:paraId="067753A9" w14:textId="7CBC783C"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28AF7D6F" w14:textId="06377BD4" w:rsidR="00D930E0" w:rsidRPr="00D930E0"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C0576B">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D930E0">
        <w:rPr>
          <w:rFonts w:ascii="Palatino Linotype" w:hAnsi="Palatino Linotype" w:cs="Arial"/>
          <w:sz w:val="24"/>
          <w:szCs w:val="24"/>
        </w:rPr>
        <w:t xml:space="preserve">trece de noviembre de dos mil veintidós, el cual fue registrado en el sistema electrónico con el expediente </w:t>
      </w:r>
      <w:r w:rsidR="00D930E0">
        <w:rPr>
          <w:rFonts w:ascii="Palatino Linotype" w:hAnsi="Palatino Linotype" w:cs="Arial"/>
          <w:b/>
          <w:bCs/>
          <w:sz w:val="24"/>
          <w:szCs w:val="24"/>
        </w:rPr>
        <w:t xml:space="preserve">16430/INFOEM/IP/RR/2022, </w:t>
      </w:r>
      <w:r w:rsidR="00D930E0">
        <w:rPr>
          <w:rFonts w:ascii="Palatino Linotype" w:hAnsi="Palatino Linotype" w:cs="Arial"/>
          <w:sz w:val="24"/>
          <w:szCs w:val="24"/>
        </w:rPr>
        <w:t>en el cual arguye las siguientes manifestaciones:</w:t>
      </w: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A34840" w14:textId="660FEB51" w:rsidR="0034605F" w:rsidRDefault="0034605F" w:rsidP="0034605F">
      <w:pPr>
        <w:pStyle w:val="Citas"/>
        <w:rPr>
          <w:b/>
        </w:rPr>
      </w:pPr>
      <w:r w:rsidRPr="00D930E0">
        <w:t>“</w:t>
      </w:r>
      <w:r w:rsidR="00D930E0" w:rsidRPr="00D930E0">
        <w:t>RECURSO DE REVISIÓN</w:t>
      </w:r>
      <w:r w:rsidRPr="00D930E0">
        <w:t>”</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1577896" w14:textId="547F32E2" w:rsidR="0034605F" w:rsidRDefault="0034605F" w:rsidP="0034605F">
      <w:pPr>
        <w:pStyle w:val="Citas"/>
        <w:rPr>
          <w:b/>
        </w:rPr>
      </w:pPr>
      <w:r w:rsidRPr="00D930E0">
        <w:t>“</w:t>
      </w:r>
      <w:r w:rsidR="00D930E0" w:rsidRPr="00D930E0">
        <w:t>POR LA ENTREGA DE INFORMACIÓN INCOMPLETA</w:t>
      </w:r>
      <w:r w:rsidRPr="00D930E0">
        <w:t>”</w:t>
      </w:r>
      <w:r w:rsidRPr="007E24F0">
        <w:t xml:space="preserve"> </w:t>
      </w:r>
      <w:r>
        <w:rPr>
          <w:b/>
        </w:rPr>
        <w:t>[Sic]</w:t>
      </w:r>
    </w:p>
    <w:p w14:paraId="357CE006" w14:textId="7116D007" w:rsidR="00590062" w:rsidRDefault="00590062" w:rsidP="0068677F">
      <w:pPr>
        <w:pStyle w:val="Citas"/>
        <w:ind w:left="0" w:right="72"/>
        <w:rPr>
          <w:bCs/>
          <w:i w:val="0"/>
          <w:iCs/>
        </w:rPr>
      </w:pPr>
    </w:p>
    <w:p w14:paraId="13379A80" w14:textId="39CEEBB5" w:rsidR="00D930E0" w:rsidRPr="00372131" w:rsidRDefault="00D930E0" w:rsidP="0068677F">
      <w:pPr>
        <w:pStyle w:val="Citas"/>
        <w:ind w:left="0" w:right="72"/>
        <w:rPr>
          <w:bCs/>
          <w:i w:val="0"/>
          <w:iCs/>
          <w:sz w:val="24"/>
          <w:szCs w:val="24"/>
        </w:rPr>
      </w:pPr>
      <w:r w:rsidRPr="00372131">
        <w:rPr>
          <w:bCs/>
          <w:i w:val="0"/>
          <w:iCs/>
          <w:sz w:val="24"/>
          <w:szCs w:val="24"/>
        </w:rPr>
        <w:lastRenderedPageBreak/>
        <w:t xml:space="preserve">Adicionalmente, </w:t>
      </w:r>
      <w:r w:rsidRPr="00372131">
        <w:rPr>
          <w:b/>
          <w:i w:val="0"/>
          <w:iCs/>
          <w:sz w:val="24"/>
          <w:szCs w:val="24"/>
        </w:rPr>
        <w:t xml:space="preserve">La Recurrente </w:t>
      </w:r>
      <w:r w:rsidRPr="00372131">
        <w:rPr>
          <w:bCs/>
          <w:i w:val="0"/>
          <w:iCs/>
          <w:sz w:val="24"/>
          <w:szCs w:val="24"/>
        </w:rPr>
        <w:t xml:space="preserve">adjuntó el documento electrónico </w:t>
      </w:r>
      <w:r w:rsidRPr="00372131">
        <w:rPr>
          <w:b/>
          <w:i w:val="0"/>
          <w:iCs/>
          <w:sz w:val="24"/>
          <w:szCs w:val="24"/>
        </w:rPr>
        <w:t xml:space="preserve">“AMECAMEA_RR_20221113_2S.pdf” </w:t>
      </w:r>
      <w:r w:rsidRPr="00372131">
        <w:rPr>
          <w:bCs/>
          <w:i w:val="0"/>
          <w:iCs/>
          <w:sz w:val="24"/>
          <w:szCs w:val="24"/>
        </w:rPr>
        <w:t xml:space="preserve">cuyo contenido será materia de estudio en párrafos subsecuentes. </w:t>
      </w:r>
    </w:p>
    <w:p w14:paraId="523549AE" w14:textId="77777777" w:rsidR="00D930E0" w:rsidRPr="00D930E0" w:rsidRDefault="00D930E0" w:rsidP="0068677F">
      <w:pPr>
        <w:pStyle w:val="Citas"/>
        <w:ind w:left="0" w:right="72"/>
        <w:rPr>
          <w:bCs/>
          <w:i w:val="0"/>
          <w:iCs/>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7C6225FC"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w:t>
      </w:r>
      <w:r w:rsidR="001E4787">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D930E0">
        <w:rPr>
          <w:rFonts w:ascii="Palatino Linotype" w:hAnsi="Palatino Linotype" w:cs="Arial"/>
          <w:sz w:val="24"/>
          <w:szCs w:val="24"/>
        </w:rPr>
        <w:t xml:space="preserve">quince de noviembre de dos mil veintidós, </w:t>
      </w:r>
      <w:r w:rsidR="00D52E7A">
        <w:rPr>
          <w:rFonts w:ascii="Palatino Linotype" w:hAnsi="Palatino Linotype" w:cs="Arial"/>
          <w:sz w:val="24"/>
          <w:szCs w:val="24"/>
        </w:rPr>
        <w:t>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158819BE" w14:textId="77777777" w:rsidR="00101FCB" w:rsidRDefault="00101FCB" w:rsidP="0036654D">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4E10BB35" w14:textId="01F64F83" w:rsidR="00EE5878" w:rsidRPr="00415A67" w:rsidRDefault="00EE5878" w:rsidP="00EE587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D930E0">
        <w:rPr>
          <w:rFonts w:ascii="Palatino Linotype" w:hAnsi="Palatino Linotype" w:cs="Arial"/>
          <w:b/>
          <w:bCs/>
          <w:sz w:val="24"/>
          <w:szCs w:val="24"/>
        </w:rPr>
        <w:t xml:space="preserve">veinticinco de noviembre de dos mil veintidós, </w:t>
      </w:r>
      <w:r w:rsidR="00D930E0">
        <w:rPr>
          <w:rFonts w:ascii="Palatino Linotype" w:hAnsi="Palatino Linotype" w:cs="Arial"/>
          <w:sz w:val="24"/>
          <w:szCs w:val="24"/>
        </w:rPr>
        <w:t xml:space="preserve">mismo que fue puesto a la vista parcialmente por contener datos personales, lo que imposibilitó su difusión, en términos de lo dispuesto </w:t>
      </w:r>
      <w:r>
        <w:rPr>
          <w:rFonts w:ascii="Palatino Linotype" w:hAnsi="Palatino Linotype" w:cs="Arial"/>
          <w:sz w:val="24"/>
          <w:szCs w:val="24"/>
        </w:rPr>
        <w:t xml:space="preserve">por el párrafo segundo del numeral 16 de la Constitución general. </w:t>
      </w:r>
    </w:p>
    <w:p w14:paraId="72EAD1EB" w14:textId="3AF1E29B" w:rsidR="00EE5878" w:rsidRPr="00EF5310" w:rsidRDefault="00EE5878" w:rsidP="00EE58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D930E0">
        <w:rPr>
          <w:rFonts w:ascii="Palatino Linotype" w:hAnsi="Palatino Linotype" w:cs="Arial"/>
          <w:b/>
          <w:bCs/>
          <w:sz w:val="24"/>
          <w:szCs w:val="24"/>
        </w:rPr>
        <w:t xml:space="preserve">ocho de diciembre de dos mil veintidós, </w:t>
      </w:r>
      <w:r w:rsidR="00D930E0">
        <w:rPr>
          <w:rFonts w:ascii="Palatino Linotype" w:hAnsi="Palatino Linotype" w:cs="Arial"/>
          <w:sz w:val="24"/>
          <w:szCs w:val="24"/>
        </w:rPr>
        <w:t xml:space="preserve">en términos del </w:t>
      </w:r>
      <w:r>
        <w:rPr>
          <w:rFonts w:ascii="Palatino Linotype" w:hAnsi="Palatino Linotype" w:cs="Arial"/>
          <w:sz w:val="24"/>
          <w:szCs w:val="24"/>
        </w:rPr>
        <w:t xml:space="preserve">artículo 185 Fracción VI de la Ley de Transparencia y Acceso a la </w:t>
      </w:r>
      <w:r>
        <w:rPr>
          <w:rFonts w:ascii="Palatino Linotype" w:hAnsi="Palatino Linotype" w:cs="Arial"/>
          <w:sz w:val="24"/>
          <w:szCs w:val="24"/>
        </w:rPr>
        <w:lastRenderedPageBreak/>
        <w:t xml:space="preserve">Información Pública del Estado de México y Municipios, iniciando el término legal para dictar resolución definitiva del asunto. </w:t>
      </w:r>
    </w:p>
    <w:p w14:paraId="74456A9C" w14:textId="76191CB1" w:rsidR="00101FCB" w:rsidRDefault="00271BC1" w:rsidP="00101FCB">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101FCB" w:rsidRPr="0036654D">
        <w:rPr>
          <w:rFonts w:ascii="Palatino Linotype" w:hAnsi="Palatino Linotype" w:cs="Arial"/>
          <w:sz w:val="24"/>
          <w:szCs w:val="24"/>
        </w:rPr>
        <w:t xml:space="preserve"> fecha</w:t>
      </w:r>
      <w:r w:rsidR="00101FCB">
        <w:rPr>
          <w:rFonts w:ascii="Palatino Linotype" w:hAnsi="Palatino Linotype" w:cs="Arial"/>
          <w:sz w:val="24"/>
          <w:szCs w:val="24"/>
        </w:rPr>
        <w:t xml:space="preserve"> </w:t>
      </w:r>
      <w:r w:rsidR="00D930E0">
        <w:rPr>
          <w:rFonts w:ascii="Palatino Linotype" w:hAnsi="Palatino Linotype" w:cs="Arial"/>
          <w:b/>
          <w:bCs/>
          <w:sz w:val="24"/>
          <w:szCs w:val="24"/>
        </w:rPr>
        <w:t xml:space="preserve">doce de enero del presente, </w:t>
      </w:r>
      <w:r w:rsidR="00101FCB" w:rsidRPr="005C7C26">
        <w:rPr>
          <w:rFonts w:ascii="Palatino Linotype" w:hAnsi="Palatino Linotype" w:cs="Arial"/>
          <w:sz w:val="24"/>
          <w:szCs w:val="24"/>
        </w:rPr>
        <w:t>e</w:t>
      </w:r>
      <w:r w:rsidR="00101FCB">
        <w:rPr>
          <w:rFonts w:ascii="Palatino Linotype" w:hAnsi="Palatino Linotype" w:cs="Arial"/>
          <w:sz w:val="24"/>
          <w:szCs w:val="24"/>
        </w:rPr>
        <w:t xml:space="preserve">n el expediente electrónico del recurso de revisión </w:t>
      </w:r>
      <w:r w:rsidR="00101FCB">
        <w:rPr>
          <w:rFonts w:ascii="Palatino Linotype" w:hAnsi="Palatino Linotype" w:cs="Arial"/>
          <w:sz w:val="24"/>
        </w:rPr>
        <w:t xml:space="preserve">se amplió plazo para dictar resolución, en términos del </w:t>
      </w:r>
      <w:r w:rsidR="00101FCB" w:rsidRPr="0053191B">
        <w:rPr>
          <w:rFonts w:ascii="Palatino Linotype" w:hAnsi="Palatino Linotype" w:cs="Arial"/>
          <w:sz w:val="24"/>
          <w:szCs w:val="24"/>
        </w:rPr>
        <w:t>artículo 181 de la Ley de Transparencia y Acceso a la Información del Estado de México y Municipios.</w:t>
      </w:r>
      <w:r w:rsidR="00101FCB">
        <w:rPr>
          <w:rFonts w:ascii="Palatino Linotype" w:hAnsi="Palatino Linotype" w:cs="Arial"/>
          <w:sz w:val="24"/>
          <w:szCs w:val="24"/>
        </w:rPr>
        <w:t xml:space="preserve"> </w:t>
      </w:r>
    </w:p>
    <w:p w14:paraId="2617DDE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CA9C5A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810A1D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1D667C"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FF1716B"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C9915ED"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37EAE8E9"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9F5F4E2"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BC04B74"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1B1B9AAD" w14:textId="77777777" w:rsidR="00101FCB" w:rsidRPr="001F3B43" w:rsidRDefault="00101FCB" w:rsidP="00101FCB">
      <w:pPr>
        <w:spacing w:line="360" w:lineRule="auto"/>
        <w:jc w:val="both"/>
        <w:rPr>
          <w:rFonts w:ascii="Palatino Linotype" w:hAnsi="Palatino Linotype" w:cstheme="majorHAnsi"/>
          <w:sz w:val="24"/>
          <w:szCs w:val="24"/>
        </w:rPr>
      </w:pPr>
    </w:p>
    <w:p w14:paraId="0D09AA4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D72271"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w:t>
      </w:r>
      <w:r w:rsidRPr="001F3B43">
        <w:rPr>
          <w:rFonts w:ascii="Palatino Linotype" w:hAnsi="Palatino Linotype" w:cstheme="majorHAnsi"/>
          <w:sz w:val="24"/>
          <w:szCs w:val="24"/>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651140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7B301C"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3F15F8A"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DEB01E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w:t>
      </w:r>
      <w:r w:rsidRPr="001F3B43">
        <w:rPr>
          <w:rFonts w:ascii="Palatino Linotype" w:hAnsi="Palatino Linotype" w:cstheme="majorHAnsi"/>
          <w:sz w:val="24"/>
          <w:szCs w:val="24"/>
        </w:rPr>
        <w:lastRenderedPageBreak/>
        <w:t>HUMANOS.”, visible en el Seminario Judicial de la Federación y su gaceta, con el registro digital 2002350.</w:t>
      </w:r>
    </w:p>
    <w:p w14:paraId="3BB4F3C7" w14:textId="77777777" w:rsidR="00101FCB" w:rsidRPr="00B01D73" w:rsidRDefault="00101FCB" w:rsidP="00101FCB">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135FC9AF" w14:textId="77777777" w:rsidR="00101FCB" w:rsidRDefault="00101FCB" w:rsidP="006D5803">
      <w:pPr>
        <w:spacing w:before="240" w:line="360" w:lineRule="auto"/>
        <w:jc w:val="center"/>
        <w:rPr>
          <w:rFonts w:ascii="Palatino Linotype" w:hAnsi="Palatino Linotype" w:cs="Arial"/>
          <w:b/>
          <w:sz w:val="24"/>
        </w:rPr>
      </w:pPr>
    </w:p>
    <w:p w14:paraId="0D4A17DB" w14:textId="293FE5CE"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18D7943D" w14:textId="77777777" w:rsidR="00EE5878" w:rsidRDefault="00EE5878" w:rsidP="00EE58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15EB736" w14:textId="77777777" w:rsidR="00EE5878" w:rsidRPr="00514E66" w:rsidRDefault="00EE5878" w:rsidP="00EE58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A75E4B" w14:textId="77777777" w:rsidR="00EE5878" w:rsidRDefault="00EE5878" w:rsidP="00EE58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514E66">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135174C" w14:textId="77777777" w:rsidR="00101FCB" w:rsidRPr="00EE5878" w:rsidRDefault="00101FCB" w:rsidP="006D5803">
      <w:pPr>
        <w:tabs>
          <w:tab w:val="left" w:pos="709"/>
        </w:tabs>
        <w:spacing w:before="240" w:line="360" w:lineRule="auto"/>
        <w:ind w:right="51"/>
        <w:jc w:val="both"/>
        <w:rPr>
          <w:rFonts w:ascii="Palatino Linotype" w:hAnsi="Palatino Linotype"/>
          <w:b/>
          <w:sz w:val="28"/>
          <w:szCs w:val="28"/>
          <w:lang w:val="es-ES"/>
        </w:rPr>
      </w:pPr>
    </w:p>
    <w:p w14:paraId="7879D459" w14:textId="4E56C0F3"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2E890C28"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271BC1"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E77866"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E16AD1" w14:textId="77777777" w:rsidR="00D52E7A" w:rsidRDefault="00D52E7A" w:rsidP="00871F78">
      <w:pPr>
        <w:spacing w:before="240" w:line="360" w:lineRule="auto"/>
        <w:jc w:val="both"/>
        <w:rPr>
          <w:rFonts w:ascii="Palatino Linotype" w:hAnsi="Palatino Linotype"/>
          <w:sz w:val="24"/>
          <w:szCs w:val="24"/>
        </w:rPr>
      </w:pPr>
    </w:p>
    <w:p w14:paraId="2A46BF63" w14:textId="77777777" w:rsidR="002D3A43" w:rsidRPr="000424D7" w:rsidRDefault="0072378A" w:rsidP="00871F78">
      <w:pPr>
        <w:spacing w:before="240" w:line="360" w:lineRule="auto"/>
        <w:jc w:val="both"/>
        <w:rPr>
          <w:rFonts w:ascii="Palatino Linotype" w:hAnsi="Palatino Linotype"/>
          <w:b/>
          <w:bCs/>
          <w:sz w:val="24"/>
          <w:szCs w:val="24"/>
          <w:u w:val="single"/>
        </w:rPr>
      </w:pPr>
      <w:r w:rsidRPr="0081537E">
        <w:rPr>
          <w:rFonts w:ascii="Palatino Linotype" w:hAnsi="Palatino Linotype"/>
          <w:sz w:val="24"/>
          <w:szCs w:val="24"/>
        </w:rPr>
        <w:t xml:space="preserve">Una vez sentado lo anterior, </w:t>
      </w:r>
      <w:r w:rsidR="00DF1297">
        <w:rPr>
          <w:rFonts w:ascii="Palatino Linotype" w:hAnsi="Palatino Linotype"/>
          <w:sz w:val="24"/>
          <w:szCs w:val="24"/>
        </w:rPr>
        <w:t xml:space="preserve">con </w:t>
      </w:r>
      <w:r w:rsidR="00A818AB">
        <w:rPr>
          <w:rFonts w:ascii="Palatino Linotype" w:hAnsi="Palatino Linotype"/>
          <w:sz w:val="24"/>
          <w:szCs w:val="24"/>
        </w:rPr>
        <w:t xml:space="preserve">base en una interpretación literal y gramatical a la solicitud de información </w:t>
      </w:r>
      <w:r w:rsidR="0002282F">
        <w:rPr>
          <w:rFonts w:ascii="Palatino Linotype" w:hAnsi="Palatino Linotype"/>
          <w:b/>
          <w:bCs/>
          <w:sz w:val="24"/>
          <w:szCs w:val="24"/>
        </w:rPr>
        <w:t xml:space="preserve">01961/AMECAMEC/IP/2022 </w:t>
      </w:r>
      <w:r w:rsidR="0002282F">
        <w:rPr>
          <w:rFonts w:ascii="Palatino Linotype" w:hAnsi="Palatino Linotype"/>
          <w:sz w:val="24"/>
          <w:szCs w:val="24"/>
        </w:rPr>
        <w:t xml:space="preserve">se advierte que fueron formulados </w:t>
      </w:r>
      <w:r w:rsidR="0002282F">
        <w:rPr>
          <w:rFonts w:ascii="Palatino Linotype" w:hAnsi="Palatino Linotype"/>
          <w:b/>
          <w:bCs/>
          <w:sz w:val="24"/>
          <w:szCs w:val="24"/>
        </w:rPr>
        <w:t xml:space="preserve">401 -cuatrocientos y un- </w:t>
      </w:r>
      <w:r w:rsidR="0002282F">
        <w:rPr>
          <w:rFonts w:ascii="Palatino Linotype" w:hAnsi="Palatino Linotype"/>
          <w:sz w:val="24"/>
          <w:szCs w:val="24"/>
        </w:rPr>
        <w:t xml:space="preserve">requerimientos que giran en torno a 34 ejes temáticos: área coordinadora de archivos; sistema institucional de archivos; grupo interdisciplinario; sistema de administración de archivos y gestión documental; comité de transparencia; comité de selección municipal; cuadro general de clasificación archivística; catálogo de disposición documental; inventarios de archivo de trámite, concentración e histórico;  guía de archivo documental; </w:t>
      </w:r>
      <w:r w:rsidR="0002282F" w:rsidRPr="00D17489">
        <w:rPr>
          <w:rFonts w:ascii="Palatino Linotype" w:hAnsi="Palatino Linotype"/>
          <w:sz w:val="24"/>
          <w:szCs w:val="24"/>
        </w:rPr>
        <w:t>índice de expedientes clasificados como reservados;</w:t>
      </w:r>
      <w:r w:rsidR="0002282F">
        <w:rPr>
          <w:rFonts w:ascii="Palatino Linotype" w:hAnsi="Palatino Linotype"/>
          <w:sz w:val="24"/>
          <w:szCs w:val="24"/>
        </w:rPr>
        <w:t xml:space="preserve"> calendario de caducidades; archivos de trámite; archivo de concentración; archivo histórico;  programa anual de desarrollo archivístico;  programa de preservación digital;  seguridad de la información;  seguridad de documentos electrónicos y expedientes digitales;  archivación;  transferencia primaria;  transferencia secundaria;  </w:t>
      </w:r>
      <w:r w:rsidR="002D3A43">
        <w:rPr>
          <w:rFonts w:ascii="Palatino Linotype" w:hAnsi="Palatino Linotype"/>
          <w:sz w:val="24"/>
          <w:szCs w:val="24"/>
        </w:rPr>
        <w:t xml:space="preserve">digitalización; selección final; administración de archivos de trámite; capacitación archivística; préstamo de documentos;  difusión; seguridad en </w:t>
      </w:r>
      <w:r w:rsidR="002D3A43" w:rsidRPr="00682F76">
        <w:rPr>
          <w:rFonts w:ascii="Palatino Linotype" w:hAnsi="Palatino Linotype"/>
          <w:sz w:val="24"/>
          <w:szCs w:val="24"/>
        </w:rPr>
        <w:lastRenderedPageBreak/>
        <w:t xml:space="preserve">los archivos; control de archivos; entrega-recepción de archivos; documentación clasificada; documentación </w:t>
      </w:r>
      <w:r w:rsidR="002D3A43" w:rsidRPr="000424D7">
        <w:rPr>
          <w:rFonts w:ascii="Palatino Linotype" w:hAnsi="Palatino Linotype"/>
          <w:sz w:val="24"/>
          <w:szCs w:val="24"/>
        </w:rPr>
        <w:t xml:space="preserve">siniestrada; </w:t>
      </w:r>
      <w:r w:rsidR="002D3A43" w:rsidRPr="000424D7">
        <w:rPr>
          <w:rFonts w:ascii="Palatino Linotype" w:hAnsi="Palatino Linotype"/>
          <w:b/>
          <w:bCs/>
          <w:sz w:val="24"/>
          <w:szCs w:val="24"/>
          <w:u w:val="single"/>
        </w:rPr>
        <w:t>control de archivos.</w:t>
      </w:r>
    </w:p>
    <w:p w14:paraId="7DC5BEE1" w14:textId="0B184632" w:rsidR="002F7468" w:rsidRPr="000424D7" w:rsidRDefault="002D3A43" w:rsidP="00871F78">
      <w:pPr>
        <w:spacing w:before="240" w:line="360" w:lineRule="auto"/>
        <w:jc w:val="both"/>
        <w:rPr>
          <w:rFonts w:ascii="Palatino Linotype" w:hAnsi="Palatino Linotype"/>
          <w:b/>
          <w:bCs/>
          <w:sz w:val="24"/>
          <w:szCs w:val="24"/>
        </w:rPr>
      </w:pPr>
      <w:r w:rsidRPr="000424D7">
        <w:rPr>
          <w:rFonts w:ascii="Palatino Linotype" w:hAnsi="Palatino Linotype"/>
          <w:sz w:val="24"/>
          <w:szCs w:val="24"/>
        </w:rPr>
        <w:t xml:space="preserve">Bajo este </w:t>
      </w:r>
      <w:r w:rsidR="00682F76" w:rsidRPr="000424D7">
        <w:rPr>
          <w:rFonts w:ascii="Palatino Linotype" w:hAnsi="Palatino Linotype"/>
          <w:sz w:val="24"/>
          <w:szCs w:val="24"/>
        </w:rPr>
        <w:t xml:space="preserve">contexto, el presente estudio únicamente girará </w:t>
      </w:r>
      <w:r w:rsidR="00223F88" w:rsidRPr="000424D7">
        <w:rPr>
          <w:rFonts w:ascii="Palatino Linotype" w:hAnsi="Palatino Linotype"/>
          <w:sz w:val="24"/>
          <w:szCs w:val="24"/>
        </w:rPr>
        <w:t>en torno</w:t>
      </w:r>
      <w:r w:rsidR="00682F76" w:rsidRPr="000424D7">
        <w:rPr>
          <w:rFonts w:ascii="Palatino Linotype" w:hAnsi="Palatino Linotype"/>
          <w:sz w:val="24"/>
          <w:szCs w:val="24"/>
        </w:rPr>
        <w:t xml:space="preserve"> a</w:t>
      </w:r>
      <w:r w:rsidR="002F7468" w:rsidRPr="000424D7">
        <w:rPr>
          <w:rFonts w:ascii="Palatino Linotype" w:hAnsi="Palatino Linotype"/>
          <w:sz w:val="24"/>
          <w:szCs w:val="24"/>
        </w:rPr>
        <w:t xml:space="preserve">l </w:t>
      </w:r>
      <w:r w:rsidR="002B0C26" w:rsidRPr="000424D7">
        <w:rPr>
          <w:rFonts w:ascii="Palatino Linotype" w:hAnsi="Palatino Linotype"/>
          <w:sz w:val="24"/>
          <w:szCs w:val="24"/>
        </w:rPr>
        <w:t xml:space="preserve">eje </w:t>
      </w:r>
      <w:r w:rsidR="002F7468" w:rsidRPr="000424D7">
        <w:rPr>
          <w:rFonts w:ascii="Palatino Linotype" w:hAnsi="Palatino Linotype"/>
          <w:sz w:val="24"/>
          <w:szCs w:val="24"/>
        </w:rPr>
        <w:t xml:space="preserve">control de archivos, ya que como se abordará en párrafos subsecuentes, el resto de los ejes temáticos fueron consentidos por </w:t>
      </w:r>
      <w:r w:rsidR="002F7468" w:rsidRPr="000424D7">
        <w:rPr>
          <w:rFonts w:ascii="Palatino Linotype" w:hAnsi="Palatino Linotype"/>
          <w:b/>
          <w:bCs/>
          <w:sz w:val="24"/>
          <w:szCs w:val="24"/>
        </w:rPr>
        <w:t xml:space="preserve">La Recurrente. </w:t>
      </w:r>
    </w:p>
    <w:p w14:paraId="73887C88" w14:textId="4103F124" w:rsidR="002F7468" w:rsidRPr="000424D7" w:rsidRDefault="002F7468" w:rsidP="00871F78">
      <w:pPr>
        <w:spacing w:before="240" w:line="360" w:lineRule="auto"/>
        <w:jc w:val="both"/>
        <w:rPr>
          <w:rFonts w:ascii="Palatino Linotype" w:hAnsi="Palatino Linotype"/>
          <w:sz w:val="24"/>
          <w:szCs w:val="24"/>
        </w:rPr>
      </w:pPr>
      <w:r w:rsidRPr="000424D7">
        <w:rPr>
          <w:rFonts w:ascii="Palatino Linotype" w:hAnsi="Palatino Linotype"/>
          <w:sz w:val="24"/>
          <w:szCs w:val="24"/>
        </w:rPr>
        <w:t>En este sentido, con relación a dicho eje temático, se desprenden las siguientes consideraciones:</w:t>
      </w:r>
    </w:p>
    <w:p w14:paraId="4F46D356" w14:textId="2D9D5F1B" w:rsidR="002F7468" w:rsidRPr="000424D7" w:rsidRDefault="002F7468" w:rsidP="002F7468">
      <w:pPr>
        <w:pStyle w:val="Prrafodelista"/>
        <w:numPr>
          <w:ilvl w:val="0"/>
          <w:numId w:val="44"/>
        </w:numPr>
        <w:spacing w:before="240" w:line="360" w:lineRule="auto"/>
        <w:jc w:val="both"/>
        <w:rPr>
          <w:rFonts w:ascii="Palatino Linotype" w:hAnsi="Palatino Linotype"/>
        </w:rPr>
      </w:pPr>
      <w:r w:rsidRPr="000424D7">
        <w:rPr>
          <w:rFonts w:ascii="Palatino Linotype" w:hAnsi="Palatino Linotype"/>
        </w:rPr>
        <w:t xml:space="preserve">Que mediante el eje temático 34 </w:t>
      </w:r>
      <w:r w:rsidRPr="000424D7">
        <w:rPr>
          <w:rFonts w:ascii="Palatino Linotype" w:hAnsi="Palatino Linotype"/>
          <w:b/>
          <w:bCs/>
        </w:rPr>
        <w:t xml:space="preserve">“CONTROL DE ARCHIVOS” </w:t>
      </w:r>
      <w:r w:rsidRPr="000424D7">
        <w:rPr>
          <w:rFonts w:ascii="Palatino Linotype" w:hAnsi="Palatino Linotype"/>
        </w:rPr>
        <w:t xml:space="preserve">fueron formulados </w:t>
      </w:r>
      <w:r w:rsidRPr="000424D7">
        <w:rPr>
          <w:rFonts w:ascii="Palatino Linotype" w:hAnsi="Palatino Linotype"/>
          <w:b/>
          <w:bCs/>
        </w:rPr>
        <w:t xml:space="preserve">14 -catorce- </w:t>
      </w:r>
      <w:r w:rsidRPr="000424D7">
        <w:rPr>
          <w:rFonts w:ascii="Palatino Linotype" w:hAnsi="Palatino Linotype"/>
        </w:rPr>
        <w:t xml:space="preserve">requerimientos. </w:t>
      </w:r>
    </w:p>
    <w:p w14:paraId="3D86632C" w14:textId="11F02774" w:rsidR="00E50F70" w:rsidRPr="000424D7" w:rsidRDefault="002F7468" w:rsidP="00EC58EE">
      <w:pPr>
        <w:pStyle w:val="Prrafodelista"/>
        <w:numPr>
          <w:ilvl w:val="0"/>
          <w:numId w:val="44"/>
        </w:numPr>
        <w:spacing w:before="240" w:line="360" w:lineRule="auto"/>
        <w:jc w:val="both"/>
        <w:rPr>
          <w:rFonts w:ascii="Palatino Linotype" w:hAnsi="Palatino Linotype"/>
        </w:rPr>
      </w:pPr>
      <w:r w:rsidRPr="000424D7">
        <w:rPr>
          <w:rFonts w:ascii="Palatino Linotype" w:hAnsi="Palatino Linotype"/>
        </w:rPr>
        <w:t xml:space="preserve">Que </w:t>
      </w:r>
      <w:r w:rsidR="00E50F70" w:rsidRPr="000424D7">
        <w:rPr>
          <w:rFonts w:ascii="Palatino Linotype" w:hAnsi="Palatino Linotype"/>
        </w:rPr>
        <w:t xml:space="preserve">el requerimiento </w:t>
      </w:r>
      <w:r w:rsidR="00E50F70" w:rsidRPr="000424D7">
        <w:rPr>
          <w:rFonts w:ascii="Palatino Linotype" w:hAnsi="Palatino Linotype"/>
          <w:b/>
          <w:bCs/>
        </w:rPr>
        <w:t xml:space="preserve">34.1 </w:t>
      </w:r>
      <w:r w:rsidR="00E50F70" w:rsidRPr="000424D7">
        <w:rPr>
          <w:rFonts w:ascii="Palatino Linotype" w:hAnsi="Palatino Linotype"/>
        </w:rPr>
        <w:t xml:space="preserve">se encuentra inmerso en sus homólogos </w:t>
      </w:r>
      <w:r w:rsidR="00E50F70" w:rsidRPr="000424D7">
        <w:rPr>
          <w:rFonts w:ascii="Palatino Linotype" w:hAnsi="Palatino Linotype"/>
          <w:b/>
          <w:bCs/>
        </w:rPr>
        <w:t xml:space="preserve">34.3 </w:t>
      </w:r>
      <w:r w:rsidR="00E50F70" w:rsidRPr="000424D7">
        <w:rPr>
          <w:rFonts w:ascii="Palatino Linotype" w:hAnsi="Palatino Linotype"/>
        </w:rPr>
        <w:t xml:space="preserve">al </w:t>
      </w:r>
      <w:r w:rsidR="00E50F70" w:rsidRPr="000424D7">
        <w:rPr>
          <w:rFonts w:ascii="Palatino Linotype" w:hAnsi="Palatino Linotype"/>
          <w:b/>
          <w:bCs/>
        </w:rPr>
        <w:t xml:space="preserve">34.6. </w:t>
      </w:r>
    </w:p>
    <w:p w14:paraId="695E49FD" w14:textId="48807CF5" w:rsidR="00E50F70" w:rsidRPr="000424D7" w:rsidRDefault="00E50F70" w:rsidP="00EC58EE">
      <w:pPr>
        <w:pStyle w:val="Prrafodelista"/>
        <w:numPr>
          <w:ilvl w:val="0"/>
          <w:numId w:val="44"/>
        </w:numPr>
        <w:spacing w:before="240" w:line="360" w:lineRule="auto"/>
        <w:jc w:val="both"/>
        <w:rPr>
          <w:rFonts w:ascii="Palatino Linotype" w:hAnsi="Palatino Linotype"/>
        </w:rPr>
      </w:pPr>
      <w:r w:rsidRPr="000424D7">
        <w:rPr>
          <w:rFonts w:ascii="Palatino Linotype" w:hAnsi="Palatino Linotype"/>
        </w:rPr>
        <w:t xml:space="preserve">Que el requerimiento </w:t>
      </w:r>
      <w:r w:rsidRPr="000424D7">
        <w:rPr>
          <w:rFonts w:ascii="Palatino Linotype" w:hAnsi="Palatino Linotype"/>
          <w:b/>
          <w:bCs/>
        </w:rPr>
        <w:t xml:space="preserve">34.2 </w:t>
      </w:r>
      <w:r w:rsidRPr="000424D7">
        <w:rPr>
          <w:rFonts w:ascii="Palatino Linotype" w:hAnsi="Palatino Linotype"/>
        </w:rPr>
        <w:t>encuentra expresión documental en el programa anual de trabajo del órgano interno de control 2022</w:t>
      </w:r>
      <w:r w:rsidR="002B0C26" w:rsidRPr="000424D7">
        <w:rPr>
          <w:rFonts w:ascii="Palatino Linotype" w:hAnsi="Palatino Linotype"/>
        </w:rPr>
        <w:t xml:space="preserve">, respecto del cual el particular podrá inferir conclusiones. </w:t>
      </w:r>
    </w:p>
    <w:p w14:paraId="32B15133" w14:textId="04AA36DB" w:rsidR="00E50F70" w:rsidRPr="000424D7" w:rsidRDefault="00E50F70" w:rsidP="00EC58EE">
      <w:pPr>
        <w:pStyle w:val="Prrafodelista"/>
        <w:numPr>
          <w:ilvl w:val="0"/>
          <w:numId w:val="44"/>
        </w:numPr>
        <w:spacing w:before="240" w:line="360" w:lineRule="auto"/>
        <w:jc w:val="both"/>
        <w:rPr>
          <w:rFonts w:ascii="Palatino Linotype" w:hAnsi="Palatino Linotype"/>
        </w:rPr>
      </w:pPr>
      <w:r w:rsidRPr="000424D7">
        <w:rPr>
          <w:rFonts w:ascii="Palatino Linotype" w:hAnsi="Palatino Linotype"/>
        </w:rPr>
        <w:t xml:space="preserve">Que en referencia a la temporalidad de los requerimientos </w:t>
      </w:r>
      <w:r w:rsidRPr="000424D7">
        <w:rPr>
          <w:rFonts w:ascii="Palatino Linotype" w:hAnsi="Palatino Linotype"/>
          <w:b/>
          <w:bCs/>
        </w:rPr>
        <w:t xml:space="preserve">34.3 </w:t>
      </w:r>
      <w:r w:rsidRPr="000424D7">
        <w:rPr>
          <w:rFonts w:ascii="Palatino Linotype" w:hAnsi="Palatino Linotype"/>
        </w:rPr>
        <w:t xml:space="preserve">al </w:t>
      </w:r>
      <w:r w:rsidRPr="000424D7">
        <w:rPr>
          <w:rFonts w:ascii="Palatino Linotype" w:hAnsi="Palatino Linotype"/>
          <w:b/>
          <w:bCs/>
        </w:rPr>
        <w:t xml:space="preserve">34.6 </w:t>
      </w:r>
      <w:r w:rsidRPr="000424D7">
        <w:rPr>
          <w:rFonts w:ascii="Palatino Linotype" w:hAnsi="Palatino Linotype"/>
        </w:rPr>
        <w:t xml:space="preserve">fue delimitado </w:t>
      </w:r>
      <w:r w:rsidRPr="000424D7">
        <w:rPr>
          <w:rFonts w:ascii="Palatino Linotype" w:hAnsi="Palatino Linotype"/>
          <w:i/>
          <w:iCs/>
        </w:rPr>
        <w:t xml:space="preserve">“en lo que va del año 2022”, </w:t>
      </w:r>
      <w:r w:rsidRPr="000424D7">
        <w:rPr>
          <w:rFonts w:ascii="Palatino Linotype" w:hAnsi="Palatino Linotype"/>
        </w:rPr>
        <w:t xml:space="preserve">debiendo de ser fijado del periodo comprendido del uno de enero al catorce de octubre de dos mil veintidós. </w:t>
      </w:r>
    </w:p>
    <w:p w14:paraId="1107273C" w14:textId="3AC8527F" w:rsidR="00A94F20" w:rsidRPr="000424D7" w:rsidRDefault="00A94F20" w:rsidP="00EC58EE">
      <w:pPr>
        <w:pStyle w:val="Prrafodelista"/>
        <w:numPr>
          <w:ilvl w:val="0"/>
          <w:numId w:val="44"/>
        </w:numPr>
        <w:spacing w:before="240" w:line="360" w:lineRule="auto"/>
        <w:jc w:val="both"/>
        <w:rPr>
          <w:rFonts w:ascii="Palatino Linotype" w:hAnsi="Palatino Linotype"/>
        </w:rPr>
      </w:pPr>
      <w:r w:rsidRPr="000424D7">
        <w:rPr>
          <w:rFonts w:ascii="Palatino Linotype" w:hAnsi="Palatino Linotype"/>
        </w:rPr>
        <w:t xml:space="preserve">Que </w:t>
      </w:r>
      <w:r w:rsidR="00753F3A" w:rsidRPr="000424D7">
        <w:rPr>
          <w:rFonts w:ascii="Palatino Linotype" w:hAnsi="Palatino Linotype"/>
        </w:rPr>
        <w:t>los</w:t>
      </w:r>
      <w:r w:rsidRPr="000424D7">
        <w:rPr>
          <w:rFonts w:ascii="Palatino Linotype" w:hAnsi="Palatino Linotype"/>
        </w:rPr>
        <w:t xml:space="preserve"> requerimiento</w:t>
      </w:r>
      <w:r w:rsidR="00753F3A" w:rsidRPr="000424D7">
        <w:rPr>
          <w:rFonts w:ascii="Palatino Linotype" w:hAnsi="Palatino Linotype"/>
        </w:rPr>
        <w:t>s</w:t>
      </w:r>
      <w:r w:rsidRPr="000424D7">
        <w:rPr>
          <w:rFonts w:ascii="Palatino Linotype" w:hAnsi="Palatino Linotype"/>
        </w:rPr>
        <w:t xml:space="preserve"> </w:t>
      </w:r>
      <w:r w:rsidRPr="000424D7">
        <w:rPr>
          <w:rFonts w:ascii="Palatino Linotype" w:hAnsi="Palatino Linotype"/>
          <w:b/>
          <w:bCs/>
        </w:rPr>
        <w:t>34.5</w:t>
      </w:r>
      <w:r w:rsidR="00753F3A" w:rsidRPr="000424D7">
        <w:rPr>
          <w:rFonts w:ascii="Palatino Linotype" w:hAnsi="Palatino Linotype"/>
          <w:b/>
          <w:bCs/>
        </w:rPr>
        <w:t xml:space="preserve"> y 34.6</w:t>
      </w:r>
      <w:r w:rsidRPr="000424D7">
        <w:rPr>
          <w:rFonts w:ascii="Palatino Linotype" w:hAnsi="Palatino Linotype"/>
          <w:b/>
          <w:bCs/>
        </w:rPr>
        <w:t xml:space="preserve"> </w:t>
      </w:r>
      <w:r w:rsidRPr="000424D7">
        <w:rPr>
          <w:rFonts w:ascii="Palatino Linotype" w:hAnsi="Palatino Linotype"/>
        </w:rPr>
        <w:t>engloba</w:t>
      </w:r>
      <w:r w:rsidR="00753F3A" w:rsidRPr="000424D7">
        <w:rPr>
          <w:rFonts w:ascii="Palatino Linotype" w:hAnsi="Palatino Linotype"/>
        </w:rPr>
        <w:t>n</w:t>
      </w:r>
      <w:r w:rsidRPr="000424D7">
        <w:rPr>
          <w:rFonts w:ascii="Palatino Linotype" w:hAnsi="Palatino Linotype"/>
        </w:rPr>
        <w:t xml:space="preserve"> tres soportes documentales de diversa naturaleza</w:t>
      </w:r>
      <w:r w:rsidR="00753F3A" w:rsidRPr="000424D7">
        <w:rPr>
          <w:rFonts w:ascii="Palatino Linotype" w:hAnsi="Palatino Linotype"/>
        </w:rPr>
        <w:t xml:space="preserve"> respectivamente</w:t>
      </w:r>
      <w:r w:rsidRPr="000424D7">
        <w:rPr>
          <w:rFonts w:ascii="Palatino Linotype" w:hAnsi="Palatino Linotype"/>
        </w:rPr>
        <w:t>, todos ellos relacionados con el archivo de concentración</w:t>
      </w:r>
      <w:r w:rsidR="00753F3A" w:rsidRPr="000424D7">
        <w:rPr>
          <w:rFonts w:ascii="Palatino Linotype" w:hAnsi="Palatino Linotype"/>
        </w:rPr>
        <w:t xml:space="preserve"> e histórico</w:t>
      </w:r>
      <w:r w:rsidRPr="000424D7">
        <w:rPr>
          <w:rFonts w:ascii="Palatino Linotype" w:hAnsi="Palatino Linotype"/>
        </w:rPr>
        <w:t xml:space="preserve">, para su mejor estudio se abordan los requerimientos por cuerda separada. </w:t>
      </w:r>
    </w:p>
    <w:p w14:paraId="48A60C3B" w14:textId="35D5272B" w:rsidR="00E50F70" w:rsidRPr="000424D7" w:rsidRDefault="00E50F70" w:rsidP="00EC58EE">
      <w:pPr>
        <w:pStyle w:val="Prrafodelista"/>
        <w:numPr>
          <w:ilvl w:val="0"/>
          <w:numId w:val="44"/>
        </w:numPr>
        <w:spacing w:before="240" w:line="360" w:lineRule="auto"/>
        <w:jc w:val="both"/>
        <w:rPr>
          <w:rFonts w:ascii="Palatino Linotype" w:hAnsi="Palatino Linotype"/>
        </w:rPr>
      </w:pPr>
      <w:r w:rsidRPr="000424D7">
        <w:rPr>
          <w:rFonts w:ascii="Palatino Linotype" w:hAnsi="Palatino Linotype"/>
        </w:rPr>
        <w:lastRenderedPageBreak/>
        <w:t xml:space="preserve">Que en alusión a los requerimientos </w:t>
      </w:r>
      <w:r w:rsidRPr="000424D7">
        <w:rPr>
          <w:rFonts w:ascii="Palatino Linotype" w:hAnsi="Palatino Linotype"/>
          <w:b/>
          <w:bCs/>
        </w:rPr>
        <w:t xml:space="preserve">34.7 </w:t>
      </w:r>
      <w:r w:rsidRPr="000424D7">
        <w:rPr>
          <w:rFonts w:ascii="Palatino Linotype" w:hAnsi="Palatino Linotype"/>
        </w:rPr>
        <w:t xml:space="preserve">y </w:t>
      </w:r>
      <w:r w:rsidRPr="000424D7">
        <w:rPr>
          <w:rFonts w:ascii="Palatino Linotype" w:hAnsi="Palatino Linotype"/>
          <w:b/>
          <w:bCs/>
        </w:rPr>
        <w:t xml:space="preserve">34.8 </w:t>
      </w:r>
      <w:r w:rsidRPr="000424D7">
        <w:rPr>
          <w:rFonts w:ascii="Palatino Linotype" w:hAnsi="Palatino Linotype"/>
        </w:rPr>
        <w:t xml:space="preserve">no fue delimitado elemento temporal, debiendo de ser fijado a la fecha en que se ejerció el derecho de acceso a la información pública, es decir, al catorce de octubre de dos mil veintidós. </w:t>
      </w:r>
    </w:p>
    <w:p w14:paraId="17D99306" w14:textId="3E2414F0" w:rsidR="002F7468" w:rsidRPr="000424D7" w:rsidRDefault="00E50F70" w:rsidP="00EC58EE">
      <w:pPr>
        <w:pStyle w:val="Prrafodelista"/>
        <w:numPr>
          <w:ilvl w:val="0"/>
          <w:numId w:val="44"/>
        </w:numPr>
        <w:spacing w:before="240" w:line="360" w:lineRule="auto"/>
        <w:jc w:val="both"/>
        <w:rPr>
          <w:rFonts w:ascii="Palatino Linotype" w:hAnsi="Palatino Linotype"/>
        </w:rPr>
      </w:pPr>
      <w:r w:rsidRPr="000424D7">
        <w:rPr>
          <w:rFonts w:ascii="Palatino Linotype" w:hAnsi="Palatino Linotype"/>
        </w:rPr>
        <w:t xml:space="preserve">Que </w:t>
      </w:r>
      <w:r w:rsidR="002F7468" w:rsidRPr="000424D7">
        <w:rPr>
          <w:rFonts w:ascii="Palatino Linotype" w:hAnsi="Palatino Linotype"/>
        </w:rPr>
        <w:t xml:space="preserve">de una interpretación sistemática, literal y gramatical a los requerimientos identificados mediante los numerales </w:t>
      </w:r>
      <w:r w:rsidR="002F7468" w:rsidRPr="000424D7">
        <w:rPr>
          <w:rFonts w:ascii="Palatino Linotype" w:hAnsi="Palatino Linotype"/>
          <w:b/>
          <w:bCs/>
        </w:rPr>
        <w:t xml:space="preserve">34.9, 34.10, 34.11, 34.12, 34.13, </w:t>
      </w:r>
      <w:r w:rsidR="002F7468" w:rsidRPr="000424D7">
        <w:rPr>
          <w:rFonts w:ascii="Palatino Linotype" w:hAnsi="Palatino Linotype"/>
        </w:rPr>
        <w:t xml:space="preserve">se arriba a la premisa de que se trata de manifestaciones subjetivas, mismas que no son materia de acceso a la información, cuestionamientos simplemente inatendibles por la presente vía. </w:t>
      </w:r>
    </w:p>
    <w:p w14:paraId="678D07B5" w14:textId="247E2CC6" w:rsidR="002F7468" w:rsidRPr="000424D7" w:rsidRDefault="000E5BB3" w:rsidP="00EC58EE">
      <w:pPr>
        <w:pStyle w:val="Prrafodelista"/>
        <w:numPr>
          <w:ilvl w:val="0"/>
          <w:numId w:val="44"/>
        </w:numPr>
        <w:spacing w:before="240" w:line="360" w:lineRule="auto"/>
        <w:jc w:val="both"/>
        <w:rPr>
          <w:rFonts w:ascii="Palatino Linotype" w:hAnsi="Palatino Linotype"/>
        </w:rPr>
      </w:pPr>
      <w:r w:rsidRPr="000424D7">
        <w:rPr>
          <w:rFonts w:ascii="Palatino Linotype" w:hAnsi="Palatino Linotype"/>
        </w:rPr>
        <w:t xml:space="preserve">Que en referencia al requerimiento </w:t>
      </w:r>
      <w:r w:rsidRPr="000424D7">
        <w:rPr>
          <w:rFonts w:ascii="Palatino Linotype" w:hAnsi="Palatino Linotype"/>
          <w:b/>
          <w:bCs/>
        </w:rPr>
        <w:t xml:space="preserve">34.14 </w:t>
      </w:r>
      <w:r w:rsidRPr="000424D7">
        <w:rPr>
          <w:rFonts w:ascii="Palatino Linotype" w:hAnsi="Palatino Linotype"/>
        </w:rPr>
        <w:t xml:space="preserve">se destaca que no fue fijado elemento temporal, debiendo de ser delimitado del periodo comprendido del uno de enero al catorce de octubre de dos mil veintidós. </w:t>
      </w:r>
    </w:p>
    <w:p w14:paraId="64937A69" w14:textId="77777777" w:rsidR="000E5BB3" w:rsidRPr="000424D7" w:rsidRDefault="000E5BB3" w:rsidP="000E5BB3">
      <w:pPr>
        <w:spacing w:before="240" w:line="360" w:lineRule="auto"/>
        <w:jc w:val="both"/>
        <w:rPr>
          <w:rFonts w:ascii="Palatino Linotype" w:hAnsi="Palatino Linotype"/>
        </w:rPr>
      </w:pPr>
    </w:p>
    <w:p w14:paraId="2052A653" w14:textId="6106FFE2" w:rsidR="0029762F" w:rsidRPr="000E5BB3" w:rsidRDefault="0029762F" w:rsidP="000E5BB3">
      <w:pPr>
        <w:spacing w:before="240" w:line="360" w:lineRule="auto"/>
        <w:jc w:val="both"/>
        <w:rPr>
          <w:rFonts w:ascii="Palatino Linotype" w:hAnsi="Palatino Linotype"/>
          <w:sz w:val="24"/>
          <w:szCs w:val="24"/>
        </w:rPr>
      </w:pPr>
      <w:r w:rsidRPr="000424D7">
        <w:rPr>
          <w:rFonts w:ascii="Palatino Linotype" w:hAnsi="Palatino Linotype"/>
          <w:sz w:val="24"/>
          <w:szCs w:val="24"/>
        </w:rPr>
        <w:t>Dicha precisión, con fundamento en los artículos 13 y 181</w:t>
      </w:r>
      <w:r w:rsidRPr="000E5BB3">
        <w:rPr>
          <w:rFonts w:ascii="Palatino Linotype" w:hAnsi="Palatino Linotype"/>
          <w:sz w:val="24"/>
          <w:szCs w:val="24"/>
        </w:rPr>
        <w:t xml:space="preserve"> cuarto párrafo de la Ley en materia, los cuales a la letra rezan: </w:t>
      </w:r>
    </w:p>
    <w:p w14:paraId="1DC37EE5" w14:textId="77777777" w:rsidR="0029762F" w:rsidRPr="0051062B" w:rsidRDefault="0029762F" w:rsidP="0029762F">
      <w:pPr>
        <w:pStyle w:val="Citas"/>
        <w:ind w:left="720"/>
      </w:pPr>
      <w:r w:rsidRPr="0051062B">
        <w:rPr>
          <w:b/>
          <w:bCs/>
        </w:rPr>
        <w:t xml:space="preserve">“Artículo 13. </w:t>
      </w:r>
      <w:r w:rsidRPr="0051062B">
        <w:t>El Instituto, en el ámbito de sus atribuciones, deberá suplir cualquier deficiencia para garantizar el ejercicio del derecho de acceso a la información.</w:t>
      </w:r>
    </w:p>
    <w:p w14:paraId="6FE7C844" w14:textId="77777777" w:rsidR="0029762F" w:rsidRPr="0051062B" w:rsidRDefault="0029762F" w:rsidP="0029762F">
      <w:pPr>
        <w:pStyle w:val="Citas"/>
        <w:ind w:left="720"/>
        <w:rPr>
          <w:b/>
        </w:rPr>
      </w:pPr>
      <w:r w:rsidRPr="0051062B">
        <w:rPr>
          <w:b/>
        </w:rPr>
        <w:t xml:space="preserve">Artículo 181. … </w:t>
      </w:r>
    </w:p>
    <w:p w14:paraId="29FAD7EF" w14:textId="77777777" w:rsidR="0029762F" w:rsidRDefault="0029762F" w:rsidP="0029762F">
      <w:pPr>
        <w:pStyle w:val="Citas"/>
        <w:ind w:left="720"/>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E5B069F" w14:textId="0BB45B22" w:rsidR="009D2C59" w:rsidRPr="000424D7" w:rsidRDefault="009D2C59" w:rsidP="009D2C59">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w:t>
      </w:r>
      <w:r w:rsidR="001F5ADC">
        <w:rPr>
          <w:rFonts w:ascii="Palatino Linotype" w:hAnsi="Palatino Linotype"/>
          <w:sz w:val="24"/>
          <w:szCs w:val="24"/>
        </w:rPr>
        <w:t>la</w:t>
      </w:r>
      <w:r>
        <w:rPr>
          <w:rFonts w:ascii="Palatino Linotype" w:hAnsi="Palatino Linotype"/>
          <w:sz w:val="24"/>
          <w:szCs w:val="24"/>
        </w:rPr>
        <w:t xml:space="preserve"> ahora </w:t>
      </w:r>
      <w:r>
        <w:rPr>
          <w:rFonts w:ascii="Palatino Linotype" w:hAnsi="Palatino Linotype"/>
          <w:b/>
          <w:bCs/>
          <w:sz w:val="24"/>
          <w:szCs w:val="24"/>
        </w:rPr>
        <w:t xml:space="preserve">Recurrente, </w:t>
      </w:r>
      <w:r>
        <w:rPr>
          <w:rFonts w:ascii="Palatino Linotype" w:hAnsi="Palatino Linotype"/>
          <w:sz w:val="24"/>
          <w:szCs w:val="24"/>
        </w:rPr>
        <w:t xml:space="preserve">de </w:t>
      </w:r>
      <w:r w:rsidRPr="000424D7">
        <w:rPr>
          <w:rFonts w:ascii="Palatino Linotype" w:hAnsi="Palatino Linotype"/>
          <w:sz w:val="24"/>
          <w:szCs w:val="24"/>
        </w:rPr>
        <w:t xml:space="preserve">manera objetiva se precisa que versa en conocer la siguiente información: </w:t>
      </w:r>
    </w:p>
    <w:p w14:paraId="221120F2" w14:textId="7826799D" w:rsidR="0029762F" w:rsidRPr="000424D7" w:rsidRDefault="000E5BB3" w:rsidP="004F5F65">
      <w:pPr>
        <w:pStyle w:val="Prrafodelista"/>
        <w:numPr>
          <w:ilvl w:val="0"/>
          <w:numId w:val="12"/>
        </w:numPr>
        <w:spacing w:before="240" w:line="360" w:lineRule="auto"/>
        <w:jc w:val="both"/>
        <w:rPr>
          <w:rFonts w:ascii="Palatino Linotype" w:hAnsi="Palatino Linotype"/>
        </w:rPr>
      </w:pPr>
      <w:bookmarkStart w:id="0" w:name="_Hlk130298365"/>
      <w:bookmarkStart w:id="1" w:name="_Hlk130307383"/>
      <w:r w:rsidRPr="000424D7">
        <w:rPr>
          <w:rFonts w:ascii="Palatino Linotype" w:hAnsi="Palatino Linotype"/>
        </w:rPr>
        <w:t xml:space="preserve">Programa anual de trabajo del Órgano Interno de Control correspondiente al ejercicio dos mil veintidós. </w:t>
      </w:r>
    </w:p>
    <w:p w14:paraId="3E8FBB0E" w14:textId="77777777" w:rsidR="000E5BB3" w:rsidRPr="000424D7" w:rsidRDefault="000E5BB3" w:rsidP="004F5F65">
      <w:pPr>
        <w:pStyle w:val="Prrafodelista"/>
        <w:numPr>
          <w:ilvl w:val="0"/>
          <w:numId w:val="12"/>
        </w:numPr>
        <w:spacing w:before="240" w:line="360" w:lineRule="auto"/>
        <w:jc w:val="both"/>
        <w:rPr>
          <w:rFonts w:ascii="Palatino Linotype" w:hAnsi="Palatino Linotype"/>
        </w:rPr>
      </w:pPr>
      <w:r w:rsidRPr="000424D7">
        <w:rPr>
          <w:rFonts w:ascii="Palatino Linotype" w:hAnsi="Palatino Linotype"/>
        </w:rPr>
        <w:t xml:space="preserve">El o los documentos donde consten las auditorias administrativas llevadas a cabo a los </w:t>
      </w:r>
      <w:r w:rsidRPr="000424D7">
        <w:rPr>
          <w:rFonts w:ascii="Palatino Linotype" w:hAnsi="Palatino Linotype"/>
          <w:b/>
          <w:bCs/>
        </w:rPr>
        <w:t>archivos de tramite</w:t>
      </w:r>
      <w:r w:rsidRPr="000424D7">
        <w:rPr>
          <w:rFonts w:ascii="Palatino Linotype" w:hAnsi="Palatino Linotype"/>
        </w:rPr>
        <w:t xml:space="preserve"> municipales, del periodo comprendido del uno de enero al catorce de octubre de dos mil veintidós. </w:t>
      </w:r>
    </w:p>
    <w:p w14:paraId="1063EAF5" w14:textId="77777777" w:rsidR="000E5BB3" w:rsidRPr="000424D7" w:rsidRDefault="000E5BB3" w:rsidP="004F5F65">
      <w:pPr>
        <w:pStyle w:val="Prrafodelista"/>
        <w:numPr>
          <w:ilvl w:val="0"/>
          <w:numId w:val="12"/>
        </w:numPr>
        <w:spacing w:before="240" w:line="360" w:lineRule="auto"/>
        <w:jc w:val="both"/>
        <w:rPr>
          <w:rFonts w:ascii="Palatino Linotype" w:hAnsi="Palatino Linotype"/>
        </w:rPr>
      </w:pPr>
      <w:r w:rsidRPr="000424D7">
        <w:rPr>
          <w:rFonts w:ascii="Palatino Linotype" w:hAnsi="Palatino Linotype"/>
        </w:rPr>
        <w:t xml:space="preserve">El o los documentos donde consten las inspecciones y/o revisiones llevadas a cabo a los </w:t>
      </w:r>
      <w:r w:rsidRPr="000424D7">
        <w:rPr>
          <w:rFonts w:ascii="Palatino Linotype" w:hAnsi="Palatino Linotype"/>
          <w:b/>
          <w:bCs/>
        </w:rPr>
        <w:t>archivos de trámite</w:t>
      </w:r>
      <w:r w:rsidRPr="000424D7">
        <w:rPr>
          <w:rFonts w:ascii="Palatino Linotype" w:hAnsi="Palatino Linotype"/>
        </w:rPr>
        <w:t xml:space="preserve"> municipales con el objetivo de vigilar el cumplimiento de la normatividad aplicable en materia archivística, del periodo comprendido del uno de enero al catorce de octubre de dos mil veintidós. </w:t>
      </w:r>
    </w:p>
    <w:p w14:paraId="31353E5C" w14:textId="024C5066" w:rsidR="00A94F20" w:rsidRPr="000424D7" w:rsidRDefault="000E5BB3" w:rsidP="004F5F65">
      <w:pPr>
        <w:pStyle w:val="Prrafodelista"/>
        <w:numPr>
          <w:ilvl w:val="0"/>
          <w:numId w:val="12"/>
        </w:numPr>
        <w:spacing w:before="240" w:line="360" w:lineRule="auto"/>
        <w:jc w:val="both"/>
        <w:rPr>
          <w:rFonts w:ascii="Palatino Linotype" w:hAnsi="Palatino Linotype"/>
        </w:rPr>
      </w:pPr>
      <w:r w:rsidRPr="000424D7">
        <w:rPr>
          <w:rFonts w:ascii="Palatino Linotype" w:hAnsi="Palatino Linotype"/>
        </w:rPr>
        <w:t xml:space="preserve"> </w:t>
      </w:r>
      <w:r w:rsidR="00530B6F" w:rsidRPr="000424D7">
        <w:rPr>
          <w:rFonts w:ascii="Palatino Linotype" w:hAnsi="Palatino Linotype"/>
        </w:rPr>
        <w:t xml:space="preserve">El o los documentos donde consten las inspecciones y/o revisiones, </w:t>
      </w:r>
      <w:r w:rsidR="00A94F20" w:rsidRPr="000424D7">
        <w:rPr>
          <w:rFonts w:ascii="Palatino Linotype" w:hAnsi="Palatino Linotype"/>
        </w:rPr>
        <w:t xml:space="preserve">llevadas a cabo al </w:t>
      </w:r>
      <w:r w:rsidR="00A94F20" w:rsidRPr="000424D7">
        <w:rPr>
          <w:rFonts w:ascii="Palatino Linotype" w:hAnsi="Palatino Linotype"/>
          <w:b/>
          <w:bCs/>
        </w:rPr>
        <w:t>archivo de concentración</w:t>
      </w:r>
      <w:r w:rsidR="00A94F20" w:rsidRPr="000424D7">
        <w:rPr>
          <w:rFonts w:ascii="Palatino Linotype" w:hAnsi="Palatino Linotype"/>
        </w:rPr>
        <w:t xml:space="preserve"> municipal, con el objetivo de vigilar el cumplimiento de la normatividad aplicable en materia archivística, del periodo comprendido del uno de enero al catorce de octubre de dos mil veintidós. </w:t>
      </w:r>
    </w:p>
    <w:p w14:paraId="44B51572" w14:textId="7704B45E" w:rsidR="00A94F20" w:rsidRPr="000424D7" w:rsidRDefault="00A94F20" w:rsidP="004F5F65">
      <w:pPr>
        <w:pStyle w:val="Prrafodelista"/>
        <w:numPr>
          <w:ilvl w:val="0"/>
          <w:numId w:val="12"/>
        </w:numPr>
        <w:spacing w:before="240" w:line="360" w:lineRule="auto"/>
        <w:jc w:val="both"/>
        <w:rPr>
          <w:rFonts w:ascii="Palatino Linotype" w:hAnsi="Palatino Linotype"/>
        </w:rPr>
      </w:pPr>
      <w:r w:rsidRPr="000424D7">
        <w:rPr>
          <w:rFonts w:ascii="Palatino Linotype" w:hAnsi="Palatino Linotype"/>
        </w:rPr>
        <w:t xml:space="preserve">El o los documentos donde consten las auditorias administrativas llevadas en </w:t>
      </w:r>
      <w:r w:rsidRPr="000424D7">
        <w:rPr>
          <w:rFonts w:ascii="Palatino Linotype" w:hAnsi="Palatino Linotype"/>
          <w:b/>
          <w:bCs/>
        </w:rPr>
        <w:t xml:space="preserve">el archivo de concentración </w:t>
      </w:r>
      <w:r w:rsidRPr="000424D7">
        <w:rPr>
          <w:rFonts w:ascii="Palatino Linotype" w:hAnsi="Palatino Linotype"/>
        </w:rPr>
        <w:t xml:space="preserve">del Municipio, del periodo comprendido del uno de enero al catorce de octubre de dos mil veintidós. </w:t>
      </w:r>
    </w:p>
    <w:p w14:paraId="689E02E8" w14:textId="282A70E5" w:rsidR="00753F3A" w:rsidRPr="000424D7" w:rsidRDefault="00530B6F" w:rsidP="004F5F65">
      <w:pPr>
        <w:pStyle w:val="Prrafodelista"/>
        <w:numPr>
          <w:ilvl w:val="0"/>
          <w:numId w:val="12"/>
        </w:numPr>
        <w:spacing w:before="240" w:line="360" w:lineRule="auto"/>
        <w:jc w:val="both"/>
        <w:rPr>
          <w:rFonts w:ascii="Palatino Linotype" w:hAnsi="Palatino Linotype"/>
        </w:rPr>
      </w:pPr>
      <w:r w:rsidRPr="000424D7">
        <w:rPr>
          <w:rFonts w:ascii="Palatino Linotype" w:hAnsi="Palatino Linotype"/>
        </w:rPr>
        <w:t xml:space="preserve">El o los documentos donde consten las inspecciones y/o revisiones, </w:t>
      </w:r>
      <w:r w:rsidR="00753F3A" w:rsidRPr="000424D7">
        <w:rPr>
          <w:rFonts w:ascii="Palatino Linotype" w:hAnsi="Palatino Linotype"/>
        </w:rPr>
        <w:t xml:space="preserve">llevadas a cabo al </w:t>
      </w:r>
      <w:r w:rsidR="00753F3A" w:rsidRPr="000424D7">
        <w:rPr>
          <w:rFonts w:ascii="Palatino Linotype" w:hAnsi="Palatino Linotype"/>
          <w:b/>
          <w:bCs/>
        </w:rPr>
        <w:t xml:space="preserve">archivo histórico </w:t>
      </w:r>
      <w:r w:rsidR="00753F3A" w:rsidRPr="000424D7">
        <w:rPr>
          <w:rFonts w:ascii="Palatino Linotype" w:hAnsi="Palatino Linotype"/>
        </w:rPr>
        <w:t xml:space="preserve">municipal, con el objetivo de vigilar el cumplimiento </w:t>
      </w:r>
      <w:r w:rsidR="00753F3A" w:rsidRPr="000424D7">
        <w:rPr>
          <w:rFonts w:ascii="Palatino Linotype" w:hAnsi="Palatino Linotype"/>
        </w:rPr>
        <w:lastRenderedPageBreak/>
        <w:t xml:space="preserve">de la normatividad aplicable en materia archivística, del periodo comprendido del uno de enero al catorce de octubre de dos mil veintidós. </w:t>
      </w:r>
    </w:p>
    <w:p w14:paraId="62DC246B" w14:textId="46F068F5" w:rsidR="00530B6F" w:rsidRPr="000424D7" w:rsidRDefault="00753F3A" w:rsidP="002211B7">
      <w:pPr>
        <w:pStyle w:val="Prrafodelista"/>
        <w:numPr>
          <w:ilvl w:val="0"/>
          <w:numId w:val="12"/>
        </w:numPr>
        <w:spacing w:before="240" w:line="360" w:lineRule="auto"/>
        <w:jc w:val="both"/>
        <w:rPr>
          <w:rFonts w:ascii="Palatino Linotype" w:hAnsi="Palatino Linotype"/>
        </w:rPr>
      </w:pPr>
      <w:r w:rsidRPr="000424D7">
        <w:rPr>
          <w:rFonts w:ascii="Palatino Linotype" w:hAnsi="Palatino Linotype"/>
        </w:rPr>
        <w:t xml:space="preserve">El o los documentos donde consten </w:t>
      </w:r>
      <w:r w:rsidR="00530B6F" w:rsidRPr="000424D7">
        <w:rPr>
          <w:rFonts w:ascii="Palatino Linotype" w:hAnsi="Palatino Linotype"/>
        </w:rPr>
        <w:t xml:space="preserve">las auditorias administrativas llevadas a cabo en el </w:t>
      </w:r>
      <w:r w:rsidRPr="000424D7">
        <w:rPr>
          <w:rFonts w:ascii="Palatino Linotype" w:hAnsi="Palatino Linotype"/>
          <w:b/>
          <w:bCs/>
        </w:rPr>
        <w:t xml:space="preserve">archivo histórico </w:t>
      </w:r>
      <w:r w:rsidRPr="000424D7">
        <w:rPr>
          <w:rFonts w:ascii="Palatino Linotype" w:hAnsi="Palatino Linotype"/>
        </w:rPr>
        <w:t xml:space="preserve">del municipio, </w:t>
      </w:r>
      <w:r w:rsidR="00530B6F" w:rsidRPr="000424D7">
        <w:rPr>
          <w:rFonts w:ascii="Palatino Linotype" w:hAnsi="Palatino Linotype"/>
        </w:rPr>
        <w:t xml:space="preserve">del periodo comprendido del uno de enero al catorce de octubre de dos mil veintidós. </w:t>
      </w:r>
    </w:p>
    <w:p w14:paraId="50E559BA" w14:textId="33ED3030" w:rsidR="00530B6F" w:rsidRPr="000424D7" w:rsidRDefault="00530B6F" w:rsidP="004F5F65">
      <w:pPr>
        <w:pStyle w:val="Prrafodelista"/>
        <w:numPr>
          <w:ilvl w:val="0"/>
          <w:numId w:val="12"/>
        </w:numPr>
        <w:spacing w:before="240" w:line="360" w:lineRule="auto"/>
        <w:jc w:val="both"/>
        <w:rPr>
          <w:rFonts w:ascii="Palatino Linotype" w:hAnsi="Palatino Linotype"/>
        </w:rPr>
      </w:pPr>
      <w:r w:rsidRPr="000424D7">
        <w:rPr>
          <w:rFonts w:ascii="Palatino Linotype" w:hAnsi="Palatino Linotype"/>
        </w:rPr>
        <w:t xml:space="preserve">El o los documentos donde conste la integración del grupo interdisciplinario de archivos, al catorce de octubre de dos mil veintidós. </w:t>
      </w:r>
    </w:p>
    <w:p w14:paraId="2D5E7F8D" w14:textId="28AD3658" w:rsidR="00530B6F" w:rsidRPr="000424D7" w:rsidRDefault="00530B6F" w:rsidP="004F5F65">
      <w:pPr>
        <w:pStyle w:val="Prrafodelista"/>
        <w:numPr>
          <w:ilvl w:val="0"/>
          <w:numId w:val="12"/>
        </w:numPr>
        <w:spacing w:before="240" w:line="360" w:lineRule="auto"/>
        <w:jc w:val="both"/>
        <w:rPr>
          <w:rFonts w:ascii="Palatino Linotype" w:hAnsi="Palatino Linotype"/>
        </w:rPr>
      </w:pPr>
      <w:r w:rsidRPr="000424D7">
        <w:rPr>
          <w:rFonts w:ascii="Palatino Linotype" w:hAnsi="Palatino Linotype"/>
        </w:rPr>
        <w:t xml:space="preserve">El o los documentos donde conste la representación del archivo de trámite del órgano interno de control en el sistema institucional de archivos, al catorce de octubre de dos mil veintidos.  </w:t>
      </w:r>
    </w:p>
    <w:p w14:paraId="4EC498C9" w14:textId="43DD553A" w:rsidR="00D962A7" w:rsidRPr="000424D7" w:rsidRDefault="00E13D8A" w:rsidP="00A44FBE">
      <w:pPr>
        <w:pStyle w:val="Prrafodelista"/>
        <w:numPr>
          <w:ilvl w:val="0"/>
          <w:numId w:val="12"/>
        </w:numPr>
        <w:spacing w:before="240" w:line="360" w:lineRule="auto"/>
        <w:jc w:val="both"/>
        <w:rPr>
          <w:rFonts w:ascii="Palatino Linotype" w:hAnsi="Palatino Linotype"/>
        </w:rPr>
      </w:pPr>
      <w:r w:rsidRPr="000424D7">
        <w:rPr>
          <w:rFonts w:ascii="Palatino Linotype" w:hAnsi="Palatino Linotype"/>
        </w:rPr>
        <w:t>El o los documentos donde consten las acciones, desarrollo y conclusión de casos emitidos por el Órgano Interno de Control, derivado de incumplimiento a la normatividad aplicable en materia de archivos y transparencia, del periodo comprendido del uno de enero al catorce de octubre de dos mil veintidós</w:t>
      </w:r>
      <w:bookmarkEnd w:id="0"/>
      <w:r w:rsidRPr="000424D7">
        <w:rPr>
          <w:rFonts w:ascii="Palatino Linotype" w:hAnsi="Palatino Linotype"/>
        </w:rPr>
        <w:t xml:space="preserve">. </w:t>
      </w:r>
    </w:p>
    <w:bookmarkEnd w:id="1"/>
    <w:p w14:paraId="1D1B70DB" w14:textId="1F214021" w:rsidR="00A94F20" w:rsidRPr="000424D7" w:rsidRDefault="00A94F20" w:rsidP="00A94F20">
      <w:pPr>
        <w:spacing w:before="240" w:line="360" w:lineRule="auto"/>
        <w:jc w:val="both"/>
        <w:rPr>
          <w:rFonts w:ascii="Palatino Linotype" w:hAnsi="Palatino Linotype"/>
        </w:rPr>
      </w:pPr>
    </w:p>
    <w:p w14:paraId="4C18FB23" w14:textId="77777777" w:rsidR="00A94F20" w:rsidRPr="000424D7" w:rsidRDefault="00A94F20" w:rsidP="00A94F20">
      <w:pPr>
        <w:spacing w:after="0" w:line="360" w:lineRule="auto"/>
        <w:jc w:val="both"/>
        <w:rPr>
          <w:rFonts w:ascii="Palatino Linotype" w:hAnsi="Palatino Linotype" w:cs="Arial"/>
          <w:noProof/>
          <w:color w:val="000000"/>
          <w:sz w:val="24"/>
          <w:lang w:eastAsia="es-MX"/>
        </w:rPr>
      </w:pPr>
      <w:r w:rsidRPr="000424D7">
        <w:rPr>
          <w:rFonts w:ascii="Palatino Linotype" w:hAnsi="Palatino Linotype" w:cs="Arial"/>
          <w:sz w:val="24"/>
          <w:szCs w:val="24"/>
        </w:rPr>
        <w:t xml:space="preserve">Bajo este contexto, a efecto de identificar las unidades administrativas donde pudiera obrar la información se traen a colación los </w:t>
      </w:r>
      <w:r w:rsidRPr="000424D7">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75673B0A" w14:textId="77777777" w:rsidR="00A94F20" w:rsidRPr="000424D7" w:rsidRDefault="00A94F20" w:rsidP="00A94F20">
      <w:pPr>
        <w:tabs>
          <w:tab w:val="left" w:pos="709"/>
        </w:tabs>
        <w:spacing w:before="240" w:line="360" w:lineRule="auto"/>
        <w:ind w:left="851" w:right="851"/>
        <w:jc w:val="both"/>
        <w:rPr>
          <w:rFonts w:ascii="Palatino Linotype" w:hAnsi="Palatino Linotype"/>
          <w:i/>
        </w:rPr>
      </w:pPr>
      <w:r w:rsidRPr="000424D7">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1450D9DC" w14:textId="77777777" w:rsidR="00A94F20" w:rsidRPr="000424D7" w:rsidRDefault="00A94F20" w:rsidP="00A94F20">
      <w:pPr>
        <w:tabs>
          <w:tab w:val="left" w:pos="709"/>
        </w:tabs>
        <w:spacing w:before="240" w:line="360" w:lineRule="auto"/>
        <w:ind w:left="851" w:right="851"/>
        <w:jc w:val="both"/>
        <w:rPr>
          <w:rFonts w:ascii="Palatino Linotype" w:hAnsi="Palatino Linotype"/>
          <w:i/>
        </w:rPr>
      </w:pPr>
      <w:r w:rsidRPr="000424D7">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CC27DB2" w14:textId="77777777" w:rsidR="00A94F20" w:rsidRPr="000424D7" w:rsidRDefault="00A94F20" w:rsidP="00A94F20">
      <w:pPr>
        <w:tabs>
          <w:tab w:val="left" w:pos="709"/>
        </w:tabs>
        <w:spacing w:before="240" w:line="360" w:lineRule="auto"/>
        <w:ind w:left="851" w:right="851"/>
        <w:jc w:val="both"/>
        <w:rPr>
          <w:rFonts w:ascii="Palatino Linotype" w:hAnsi="Palatino Linotype"/>
          <w:b/>
          <w:i/>
        </w:rPr>
      </w:pPr>
      <w:r w:rsidRPr="000424D7">
        <w:rPr>
          <w:rFonts w:ascii="Palatino Linotype" w:hAnsi="Palatino Linotype"/>
          <w:b/>
          <w:i/>
        </w:rPr>
        <w:t>(…)</w:t>
      </w:r>
    </w:p>
    <w:p w14:paraId="4C5D1F62" w14:textId="77777777" w:rsidR="00A94F20" w:rsidRPr="000424D7" w:rsidRDefault="00A94F20" w:rsidP="00A94F20">
      <w:pPr>
        <w:tabs>
          <w:tab w:val="left" w:pos="709"/>
        </w:tabs>
        <w:spacing w:before="240" w:line="360" w:lineRule="auto"/>
        <w:ind w:left="851" w:right="851"/>
        <w:jc w:val="both"/>
        <w:rPr>
          <w:rFonts w:ascii="Palatino Linotype" w:hAnsi="Palatino Linotype"/>
          <w:i/>
        </w:rPr>
      </w:pPr>
      <w:r w:rsidRPr="000424D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89C70C" w14:textId="77777777" w:rsidR="00A94F20" w:rsidRPr="000424D7" w:rsidRDefault="00A94F20" w:rsidP="00A94F20">
      <w:pPr>
        <w:pStyle w:val="INFOEM"/>
      </w:pPr>
      <w:r w:rsidRPr="000424D7">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FA5E608" w14:textId="77777777" w:rsidR="00A94F20" w:rsidRPr="000424D7" w:rsidRDefault="00A94F20" w:rsidP="00A94F20">
      <w:pPr>
        <w:pStyle w:val="INFOEM"/>
        <w:rPr>
          <w:b/>
        </w:rPr>
      </w:pPr>
      <w:r w:rsidRPr="000424D7">
        <w:t xml:space="preserve"> (…)” </w:t>
      </w:r>
      <w:r w:rsidRPr="000424D7">
        <w:rPr>
          <w:b/>
        </w:rPr>
        <w:t>[Sic]</w:t>
      </w:r>
    </w:p>
    <w:p w14:paraId="7A76B677" w14:textId="77777777" w:rsidR="00A94F20" w:rsidRPr="000424D7" w:rsidRDefault="00A94F20" w:rsidP="00A94F20">
      <w:pPr>
        <w:pStyle w:val="INFOEM"/>
        <w:ind w:left="0"/>
      </w:pPr>
    </w:p>
    <w:p w14:paraId="3742F335" w14:textId="048373D5" w:rsidR="00A94F20" w:rsidRPr="008C2064" w:rsidRDefault="00A94F20" w:rsidP="00A94F20">
      <w:pPr>
        <w:pStyle w:val="INFOEM"/>
        <w:ind w:left="0"/>
        <w:rPr>
          <w:i w:val="0"/>
          <w:iCs/>
          <w:sz w:val="24"/>
          <w:szCs w:val="24"/>
        </w:rPr>
      </w:pPr>
      <w:r w:rsidRPr="000424D7">
        <w:rPr>
          <w:i w:val="0"/>
          <w:iCs/>
          <w:sz w:val="24"/>
          <w:szCs w:val="24"/>
        </w:rPr>
        <w:t>Sirven de sustento las siguientes imágenes ilustrativas:</w:t>
      </w:r>
      <w:r>
        <w:rPr>
          <w:i w:val="0"/>
          <w:iCs/>
          <w:sz w:val="24"/>
          <w:szCs w:val="24"/>
        </w:rPr>
        <w:t xml:space="preserve"> </w:t>
      </w:r>
    </w:p>
    <w:p w14:paraId="59A5E397" w14:textId="77777777" w:rsidR="00A94F20" w:rsidRPr="00A94F20" w:rsidRDefault="00A94F20" w:rsidP="00A94F20">
      <w:pPr>
        <w:spacing w:before="240" w:line="360" w:lineRule="auto"/>
        <w:jc w:val="both"/>
        <w:rPr>
          <w:rFonts w:ascii="Palatino Linotype" w:hAnsi="Palatino Linotype"/>
        </w:rPr>
      </w:pPr>
    </w:p>
    <w:p w14:paraId="2E55DE7B" w14:textId="0202B813" w:rsidR="00D962A7" w:rsidRDefault="00D962A7" w:rsidP="00A44FBE">
      <w:pPr>
        <w:spacing w:before="240" w:line="360" w:lineRule="auto"/>
        <w:jc w:val="both"/>
        <w:rPr>
          <w:rFonts w:ascii="Palatino Linotype" w:hAnsi="Palatino Linotype"/>
          <w:b/>
          <w:bCs/>
          <w:sz w:val="24"/>
          <w:szCs w:val="24"/>
        </w:rPr>
      </w:pPr>
    </w:p>
    <w:p w14:paraId="08A040DB" w14:textId="2AC4B114" w:rsidR="00A94F20" w:rsidRDefault="00A94F20" w:rsidP="00A44FBE">
      <w:pPr>
        <w:spacing w:before="240" w:line="360" w:lineRule="auto"/>
        <w:jc w:val="both"/>
        <w:rPr>
          <w:rFonts w:ascii="Palatino Linotype" w:hAnsi="Palatino Linotype"/>
          <w:b/>
          <w:bCs/>
          <w:sz w:val="24"/>
          <w:szCs w:val="24"/>
        </w:rPr>
      </w:pPr>
      <w:r>
        <w:rPr>
          <w:rFonts w:ascii="Palatino Linotype" w:hAnsi="Palatino Linotype"/>
          <w:b/>
          <w:bCs/>
          <w:noProof/>
          <w:sz w:val="24"/>
          <w:szCs w:val="24"/>
          <w:lang w:eastAsia="es-MX"/>
        </w:rPr>
        <w:lastRenderedPageBreak/>
        <w:drawing>
          <wp:anchor distT="0" distB="0" distL="114300" distR="114300" simplePos="0" relativeHeight="251718654" behindDoc="0" locked="0" layoutInCell="1" allowOverlap="1" wp14:anchorId="0C431B2E" wp14:editId="29217C57">
            <wp:simplePos x="0" y="0"/>
            <wp:positionH relativeFrom="column">
              <wp:posOffset>545465</wp:posOffset>
            </wp:positionH>
            <wp:positionV relativeFrom="paragraph">
              <wp:posOffset>5476875</wp:posOffset>
            </wp:positionV>
            <wp:extent cx="2089150" cy="678180"/>
            <wp:effectExtent l="19050" t="19050" r="25400" b="26670"/>
            <wp:wrapThrough wrapText="bothSides">
              <wp:wrapPolygon edited="0">
                <wp:start x="-197" y="-607"/>
                <wp:lineTo x="-197" y="21843"/>
                <wp:lineTo x="21666" y="21843"/>
                <wp:lineTo x="21666" y="-607"/>
                <wp:lineTo x="-197" y="-607"/>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150" cy="6781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bCs/>
          <w:noProof/>
          <w:sz w:val="24"/>
          <w:szCs w:val="24"/>
          <w:lang w:eastAsia="es-MX"/>
        </w:rPr>
        <w:drawing>
          <wp:anchor distT="0" distB="0" distL="114300" distR="114300" simplePos="0" relativeHeight="251719678" behindDoc="0" locked="0" layoutInCell="1" allowOverlap="1" wp14:anchorId="2D8C09A4" wp14:editId="62DBE65D">
            <wp:simplePos x="0" y="0"/>
            <wp:positionH relativeFrom="column">
              <wp:posOffset>3030220</wp:posOffset>
            </wp:positionH>
            <wp:positionV relativeFrom="paragraph">
              <wp:posOffset>5058410</wp:posOffset>
            </wp:positionV>
            <wp:extent cx="1106805" cy="1106805"/>
            <wp:effectExtent l="19050" t="19050" r="17145" b="17145"/>
            <wp:wrapThrough wrapText="bothSides">
              <wp:wrapPolygon edited="0">
                <wp:start x="-372" y="-372"/>
                <wp:lineTo x="-372" y="21563"/>
                <wp:lineTo x="21563" y="21563"/>
                <wp:lineTo x="21563" y="-372"/>
                <wp:lineTo x="-372" y="-372"/>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6805" cy="11068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bCs/>
          <w:noProof/>
          <w:sz w:val="24"/>
          <w:szCs w:val="24"/>
          <w:lang w:eastAsia="es-MX"/>
        </w:rPr>
        <w:drawing>
          <wp:anchor distT="0" distB="0" distL="114300" distR="114300" simplePos="0" relativeHeight="251717630" behindDoc="0" locked="0" layoutInCell="1" allowOverlap="1" wp14:anchorId="1632B93B" wp14:editId="56CA21C2">
            <wp:simplePos x="0" y="0"/>
            <wp:positionH relativeFrom="column">
              <wp:posOffset>-170597</wp:posOffset>
            </wp:positionH>
            <wp:positionV relativeFrom="paragraph">
              <wp:posOffset>19173</wp:posOffset>
            </wp:positionV>
            <wp:extent cx="5711825" cy="4504055"/>
            <wp:effectExtent l="19050" t="19050" r="22225" b="10795"/>
            <wp:wrapThrough wrapText="bothSides">
              <wp:wrapPolygon edited="0">
                <wp:start x="-72" y="-91"/>
                <wp:lineTo x="-72" y="21560"/>
                <wp:lineTo x="21612" y="21560"/>
                <wp:lineTo x="21612" y="-91"/>
                <wp:lineTo x="-72" y="-91"/>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1825" cy="45040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170728D" w14:textId="34B8A5FD" w:rsidR="00A94F20" w:rsidRDefault="00A94F20" w:rsidP="00A44FBE">
      <w:pPr>
        <w:spacing w:before="240" w:line="360" w:lineRule="auto"/>
        <w:jc w:val="both"/>
        <w:rPr>
          <w:rFonts w:ascii="Palatino Linotype" w:hAnsi="Palatino Linotype"/>
          <w:b/>
          <w:bCs/>
          <w:sz w:val="24"/>
          <w:szCs w:val="24"/>
        </w:rPr>
      </w:pPr>
    </w:p>
    <w:p w14:paraId="3F8C3C97" w14:textId="0120A7EE" w:rsidR="00A94F20" w:rsidRDefault="00A94F20" w:rsidP="00A44FBE">
      <w:pPr>
        <w:spacing w:before="240" w:line="360" w:lineRule="auto"/>
        <w:jc w:val="both"/>
        <w:rPr>
          <w:rFonts w:ascii="Palatino Linotype" w:hAnsi="Palatino Linotype"/>
          <w:b/>
          <w:bCs/>
          <w:sz w:val="24"/>
          <w:szCs w:val="24"/>
        </w:rPr>
      </w:pPr>
    </w:p>
    <w:p w14:paraId="6E00BBA6" w14:textId="57C24D4D" w:rsidR="00A94F20" w:rsidRDefault="00A94F20" w:rsidP="00A44FBE">
      <w:pPr>
        <w:spacing w:before="240" w:line="360" w:lineRule="auto"/>
        <w:jc w:val="both"/>
        <w:rPr>
          <w:rFonts w:ascii="Palatino Linotype" w:hAnsi="Palatino Linotype"/>
          <w:b/>
          <w:bCs/>
          <w:sz w:val="24"/>
          <w:szCs w:val="24"/>
        </w:rPr>
      </w:pPr>
    </w:p>
    <w:p w14:paraId="7E54EC54" w14:textId="5133A68F" w:rsidR="00D962A7" w:rsidRDefault="00D962A7" w:rsidP="00A44FBE">
      <w:pPr>
        <w:spacing w:before="240" w:line="360" w:lineRule="auto"/>
        <w:jc w:val="both"/>
        <w:rPr>
          <w:rFonts w:ascii="Palatino Linotype" w:hAnsi="Palatino Linotype"/>
          <w:b/>
          <w:bCs/>
          <w:sz w:val="24"/>
          <w:szCs w:val="24"/>
        </w:rPr>
      </w:pPr>
    </w:p>
    <w:p w14:paraId="5A2B284F" w14:textId="6943C1BD" w:rsidR="001D606E" w:rsidRPr="000424D7" w:rsidRDefault="00222949" w:rsidP="00685F73">
      <w:pPr>
        <w:spacing w:before="240" w:line="360" w:lineRule="auto"/>
        <w:jc w:val="both"/>
        <w:rPr>
          <w:rFonts w:ascii="Palatino Linotype" w:hAnsi="Palatino Linotype" w:cs="Arial"/>
          <w:sz w:val="24"/>
          <w:szCs w:val="24"/>
        </w:rPr>
      </w:pPr>
      <w:r w:rsidRPr="00BB3BC5">
        <w:rPr>
          <w:rFonts w:ascii="Palatino Linotype" w:hAnsi="Palatino Linotype" w:cs="Arial"/>
          <w:sz w:val="24"/>
          <w:szCs w:val="24"/>
        </w:rPr>
        <w:t xml:space="preserve">De lo expuesto con anterioridad, se desprende que </w:t>
      </w:r>
      <w:r w:rsidRPr="00BB3BC5">
        <w:rPr>
          <w:rFonts w:ascii="Palatino Linotype" w:hAnsi="Palatino Linotype" w:cs="Arial"/>
          <w:b/>
          <w:sz w:val="24"/>
          <w:szCs w:val="24"/>
        </w:rPr>
        <w:t xml:space="preserve">El Sujeto Obligado </w:t>
      </w:r>
      <w:r w:rsidRPr="00BB3BC5">
        <w:rPr>
          <w:rFonts w:ascii="Palatino Linotype" w:hAnsi="Palatino Linotype" w:cs="Arial"/>
          <w:sz w:val="24"/>
          <w:szCs w:val="24"/>
        </w:rPr>
        <w:t xml:space="preserve">se auxilia de diversas Direcciones, Subdirecciones, Departamentos y Unidades Administrativas </w:t>
      </w:r>
      <w:r w:rsidRPr="00BB3BC5">
        <w:rPr>
          <w:rFonts w:ascii="Palatino Linotype" w:hAnsi="Palatino Linotype" w:cs="Arial"/>
          <w:sz w:val="24"/>
          <w:szCs w:val="24"/>
        </w:rPr>
        <w:lastRenderedPageBreak/>
        <w:t xml:space="preserve">para cumplir con sus fines y objetivos, </w:t>
      </w:r>
      <w:r w:rsidRPr="000424D7">
        <w:rPr>
          <w:rFonts w:ascii="Palatino Linotype" w:hAnsi="Palatino Linotype" w:cs="Arial"/>
          <w:sz w:val="24"/>
          <w:szCs w:val="24"/>
        </w:rPr>
        <w:t xml:space="preserve">resultando de nuestro más amplio interés la </w:t>
      </w:r>
      <w:r w:rsidR="008F651E" w:rsidRPr="000424D7">
        <w:rPr>
          <w:rFonts w:ascii="Palatino Linotype" w:hAnsi="Palatino Linotype" w:cs="Arial"/>
          <w:sz w:val="24"/>
          <w:szCs w:val="24"/>
        </w:rPr>
        <w:t xml:space="preserve">Secretaría del Ayuntamiento, así como la Contraloría Municipal. </w:t>
      </w:r>
      <w:r w:rsidRPr="000424D7">
        <w:rPr>
          <w:rFonts w:ascii="Palatino Linotype" w:hAnsi="Palatino Linotype" w:cs="Arial"/>
          <w:sz w:val="24"/>
          <w:szCs w:val="24"/>
        </w:rPr>
        <w:t xml:space="preserve"> </w:t>
      </w:r>
    </w:p>
    <w:p w14:paraId="195BA057" w14:textId="33CCBDC1" w:rsidR="001C20EB" w:rsidRPr="000424D7" w:rsidRDefault="00222949" w:rsidP="008F651E">
      <w:pPr>
        <w:spacing w:before="240" w:line="360" w:lineRule="auto"/>
        <w:jc w:val="both"/>
        <w:rPr>
          <w:rFonts w:ascii="Palatino Linotype" w:hAnsi="Palatino Linotype" w:cs="Arial"/>
          <w:sz w:val="24"/>
          <w:szCs w:val="24"/>
        </w:rPr>
      </w:pPr>
      <w:r w:rsidRPr="000424D7">
        <w:rPr>
          <w:rFonts w:ascii="Palatino Linotype" w:hAnsi="Palatino Linotype" w:cs="Arial"/>
          <w:sz w:val="24"/>
          <w:szCs w:val="24"/>
        </w:rPr>
        <w:t xml:space="preserve">En virtud de lo anterior, </w:t>
      </w:r>
      <w:r w:rsidR="004433D3" w:rsidRPr="000424D7">
        <w:rPr>
          <w:rFonts w:ascii="Palatino Linotype" w:hAnsi="Palatino Linotype" w:cs="Arial"/>
          <w:sz w:val="24"/>
          <w:szCs w:val="24"/>
        </w:rPr>
        <w:t xml:space="preserve">a efecto de ilustrar la esfera competencial de las unidades administrativas en cita, resulta oportuno traer a colación los artículos 4, fracciones IV, V, VIII, X, XI, XXXV, LVII, </w:t>
      </w:r>
      <w:r w:rsidR="00EB4FBA" w:rsidRPr="000424D7">
        <w:rPr>
          <w:rFonts w:ascii="Palatino Linotype" w:hAnsi="Palatino Linotype" w:cs="Arial"/>
          <w:sz w:val="24"/>
          <w:szCs w:val="24"/>
        </w:rPr>
        <w:t xml:space="preserve">12, </w:t>
      </w:r>
      <w:r w:rsidR="004433D3" w:rsidRPr="000424D7">
        <w:rPr>
          <w:rFonts w:ascii="Palatino Linotype" w:hAnsi="Palatino Linotype" w:cs="Arial"/>
          <w:sz w:val="24"/>
          <w:szCs w:val="24"/>
        </w:rPr>
        <w:t>21 y 50 de la Ley General de Archivos; así como los numerales 91, fracción VI, 110, 111, 112 fracciones V, IX y XI de la Ley Orgánica Municipal del Estado de México, porciones normativas que disponen a la literalidad lo siguiente:</w:t>
      </w:r>
    </w:p>
    <w:p w14:paraId="0985EF38" w14:textId="08F03F45" w:rsidR="004433D3" w:rsidRPr="000424D7" w:rsidRDefault="004433D3" w:rsidP="004433D3">
      <w:pPr>
        <w:pStyle w:val="Citas"/>
        <w:jc w:val="center"/>
        <w:rPr>
          <w:b/>
          <w:bCs/>
        </w:rPr>
      </w:pPr>
      <w:r w:rsidRPr="000424D7">
        <w:rPr>
          <w:b/>
          <w:bCs/>
        </w:rPr>
        <w:t>LEY GENERAL DE ARCHIVOS</w:t>
      </w:r>
    </w:p>
    <w:p w14:paraId="0EE0BF1C" w14:textId="2D074236" w:rsidR="00B47EF3" w:rsidRPr="000424D7" w:rsidRDefault="004433D3" w:rsidP="00B47EF3">
      <w:pPr>
        <w:pStyle w:val="Citas"/>
      </w:pPr>
      <w:r w:rsidRPr="000424D7">
        <w:t>“</w:t>
      </w:r>
      <w:r w:rsidR="00B47EF3" w:rsidRPr="000424D7">
        <w:t>Artículo 4. Para los efectos de esta Ley se entenderá por:</w:t>
      </w:r>
    </w:p>
    <w:p w14:paraId="76027FF8" w14:textId="24E95EBA" w:rsidR="00B47EF3" w:rsidRPr="000424D7" w:rsidRDefault="00B47EF3" w:rsidP="00B47EF3">
      <w:pPr>
        <w:pStyle w:val="Citas"/>
      </w:pPr>
      <w:r w:rsidRPr="000424D7">
        <w:t>(…)</w:t>
      </w:r>
    </w:p>
    <w:p w14:paraId="5494BDA7" w14:textId="77777777" w:rsidR="00B47EF3" w:rsidRPr="000424D7" w:rsidRDefault="00B47EF3" w:rsidP="00B47EF3">
      <w:pPr>
        <w:pStyle w:val="Citas"/>
      </w:pPr>
      <w:r w:rsidRPr="000424D7">
        <w:t xml:space="preserve">IV. Archivo de concentración: Al integrado por documentos transferidos desde las áreas o unidades productoras, cuyo uso y consulta es esporádica y que permanecen en él hasta su disposición documental; </w:t>
      </w:r>
    </w:p>
    <w:p w14:paraId="27E3DD8A" w14:textId="693C87EE" w:rsidR="00B47EF3" w:rsidRPr="000424D7" w:rsidRDefault="00B47EF3" w:rsidP="00B47EF3">
      <w:pPr>
        <w:pStyle w:val="Citas"/>
      </w:pPr>
      <w:r w:rsidRPr="000424D7">
        <w:t>V. Archivo de trámite: Al integrado por documentos de archivo de uso cotidiano y necesario para el ejercicio de las atribuciones y funciones de los sujetos obligados;</w:t>
      </w:r>
    </w:p>
    <w:p w14:paraId="5237B49D" w14:textId="7D749061" w:rsidR="00B47EF3" w:rsidRPr="000424D7" w:rsidRDefault="00B47EF3" w:rsidP="00B47EF3">
      <w:pPr>
        <w:pStyle w:val="Citas"/>
      </w:pPr>
      <w:r w:rsidRPr="000424D7">
        <w:t>(…)</w:t>
      </w:r>
    </w:p>
    <w:p w14:paraId="7BD3E0A1" w14:textId="602E2DAA" w:rsidR="00B47EF3" w:rsidRPr="000424D7" w:rsidRDefault="00B47EF3" w:rsidP="00B47EF3">
      <w:pPr>
        <w:pStyle w:val="Citas"/>
      </w:pPr>
      <w:r w:rsidRPr="000424D7">
        <w:t>VIII. Archivo histórico: Al integrado por documentos de conservación permanente y de relevancia para la memoria nacional, regional o local de carácter público;</w:t>
      </w:r>
    </w:p>
    <w:p w14:paraId="669AAE8B" w14:textId="5C4B918A" w:rsidR="00B47EF3" w:rsidRPr="000424D7" w:rsidRDefault="00B47EF3" w:rsidP="00B47EF3">
      <w:pPr>
        <w:pStyle w:val="Citas"/>
      </w:pPr>
      <w:r w:rsidRPr="000424D7">
        <w:t>(…)</w:t>
      </w:r>
    </w:p>
    <w:p w14:paraId="0079CF1D" w14:textId="77777777" w:rsidR="00B47EF3" w:rsidRPr="000424D7" w:rsidRDefault="00B47EF3" w:rsidP="00B47EF3">
      <w:pPr>
        <w:pStyle w:val="Citas"/>
      </w:pPr>
      <w:r w:rsidRPr="000424D7">
        <w:lastRenderedPageBreak/>
        <w:t xml:space="preserve">X. Área coordinadora de archivos: A la instancia encargada de promover y vigilar el cumplimiento de las disposiciones en materia de gestión documental y administración de archivos, así como de coordinar las áreas operativas del sistema institucional de archivos; </w:t>
      </w:r>
    </w:p>
    <w:p w14:paraId="5A1B4561" w14:textId="5C0B3FD5" w:rsidR="00B47EF3" w:rsidRPr="000424D7" w:rsidRDefault="00B47EF3" w:rsidP="00B47EF3">
      <w:pPr>
        <w:pStyle w:val="Citas"/>
      </w:pPr>
      <w:r w:rsidRPr="000424D7">
        <w:t>XI. Áreas operativas: A las que integran el sistema institucional de archivos, las cuales son la unidad de correspondencia, archivo de trámite, archivo de concentración y, en su caso, histórico;</w:t>
      </w:r>
    </w:p>
    <w:p w14:paraId="369CC657" w14:textId="2EB7BBB9" w:rsidR="00B47EF3" w:rsidRPr="000424D7" w:rsidRDefault="00B47EF3" w:rsidP="00B47EF3">
      <w:pPr>
        <w:pStyle w:val="Citas"/>
      </w:pPr>
      <w:r w:rsidRPr="000424D7">
        <w:t>(…)</w:t>
      </w:r>
    </w:p>
    <w:p w14:paraId="3768EEFC" w14:textId="42E1E4F2" w:rsidR="00B47EF3" w:rsidRPr="000424D7" w:rsidRDefault="00B47EF3" w:rsidP="00B47EF3">
      <w:pPr>
        <w:pStyle w:val="Citas"/>
      </w:pPr>
      <w:r w:rsidRPr="000424D7">
        <w:t>XXXV. Grupo interdisciplinario: Al conjunto de personas que deberá estar integrado por el titular del área coordinadora de archivos; la unidad de transparencia; los titulares de las áreas de planeación estratégica, jurídica, mejora continua, órganos internos de control o sus equivalentes; las áreas responsables de la información, así como el responsable del archivo histórico, con la finalidad de coadyuvar en la valoración documental;</w:t>
      </w:r>
    </w:p>
    <w:p w14:paraId="6F18EC0E" w14:textId="7E63EE79" w:rsidR="00B47EF3" w:rsidRPr="000424D7" w:rsidRDefault="00B47EF3" w:rsidP="00B47EF3">
      <w:pPr>
        <w:pStyle w:val="Citas"/>
      </w:pPr>
      <w:r w:rsidRPr="000424D7">
        <w:t>(…)</w:t>
      </w:r>
    </w:p>
    <w:p w14:paraId="5AC09DA1" w14:textId="1E90FB58" w:rsidR="00B47EF3" w:rsidRPr="000424D7" w:rsidRDefault="00B47EF3" w:rsidP="00B47EF3">
      <w:pPr>
        <w:pStyle w:val="Citas"/>
      </w:pPr>
      <w:r w:rsidRPr="000424D7">
        <w:t>LVII. Transferencia: Al traslado controlado y sistemático de expedientes de consulta esporádica de un archivo de trámite a uno de concentración y de expedientes que deben conservarse de manera permanente, del archivo de concentración al archivo histórico;</w:t>
      </w:r>
    </w:p>
    <w:p w14:paraId="7176FCE7" w14:textId="1AA346CB" w:rsidR="00B47EF3" w:rsidRPr="000424D7" w:rsidRDefault="004433D3" w:rsidP="004433D3">
      <w:pPr>
        <w:pStyle w:val="Citas"/>
      </w:pPr>
      <w:r w:rsidRPr="000424D7">
        <w:t>(…)</w:t>
      </w:r>
    </w:p>
    <w:p w14:paraId="77AC536F" w14:textId="77777777" w:rsidR="00EB4FBA" w:rsidRPr="000424D7" w:rsidRDefault="00EB4FBA" w:rsidP="004433D3">
      <w:pPr>
        <w:pStyle w:val="Citas"/>
      </w:pPr>
      <w:r w:rsidRPr="000424D7">
        <w:t xml:space="preserve">Artículo 12. Los sujetos obligados deberán mantener los documentos contenidos en sus archivos en el orden original en que fueron producidos, conforme a los procesos de gestión documental que incluyen la producción, organización, acceso, consulta, </w:t>
      </w:r>
      <w:r w:rsidRPr="000424D7">
        <w:lastRenderedPageBreak/>
        <w:t xml:space="preserve">valoración documental, disposición documental y conservación, en los términos que establezcan el Consejo Nacional y las disposiciones jurídicas aplicables. </w:t>
      </w:r>
    </w:p>
    <w:p w14:paraId="04DF8C2D" w14:textId="075C36BB" w:rsidR="00EB4FBA" w:rsidRPr="000424D7" w:rsidRDefault="00EB4FBA" w:rsidP="004433D3">
      <w:pPr>
        <w:pStyle w:val="Citas"/>
      </w:pPr>
      <w:r w:rsidRPr="000424D7">
        <w:t>Los órganos internos de control y sus homólogos en la federación y las entidades federativas, vigilarán el estricto cumplimiento de la presente Ley, de acuerdo con sus competencias e integrarán auditorías archivísticas en sus programas anuales de trabajo</w:t>
      </w:r>
    </w:p>
    <w:p w14:paraId="381B539C" w14:textId="77777777" w:rsidR="004433D3" w:rsidRPr="000424D7" w:rsidRDefault="008F651E" w:rsidP="004433D3">
      <w:pPr>
        <w:pStyle w:val="Citas"/>
      </w:pPr>
      <w:r w:rsidRPr="000424D7">
        <w:t xml:space="preserve">Artículo 21. El Sistema Institucional de cada sujeto obligado deberá integrarse por: </w:t>
      </w:r>
    </w:p>
    <w:p w14:paraId="7BA412A9" w14:textId="77777777" w:rsidR="004433D3" w:rsidRPr="000424D7" w:rsidRDefault="008F651E" w:rsidP="004433D3">
      <w:pPr>
        <w:pStyle w:val="Citas"/>
      </w:pPr>
      <w:r w:rsidRPr="000424D7">
        <w:t>I. Un área coordinadora de archivos, y</w:t>
      </w:r>
    </w:p>
    <w:p w14:paraId="2E314648" w14:textId="77777777" w:rsidR="004433D3" w:rsidRPr="000424D7" w:rsidRDefault="008F651E" w:rsidP="004433D3">
      <w:pPr>
        <w:pStyle w:val="Citas"/>
      </w:pPr>
      <w:r w:rsidRPr="000424D7">
        <w:t xml:space="preserve"> II. Las áreas operativas siguientes: </w:t>
      </w:r>
    </w:p>
    <w:p w14:paraId="507981ED" w14:textId="77777777" w:rsidR="004433D3" w:rsidRPr="000424D7" w:rsidRDefault="008F651E" w:rsidP="004433D3">
      <w:pPr>
        <w:pStyle w:val="Citas"/>
      </w:pPr>
      <w:r w:rsidRPr="000424D7">
        <w:t xml:space="preserve">a) De correspondencia; </w:t>
      </w:r>
    </w:p>
    <w:p w14:paraId="4C7BB7A0" w14:textId="77777777" w:rsidR="004433D3" w:rsidRPr="000424D7" w:rsidRDefault="008F651E" w:rsidP="004433D3">
      <w:pPr>
        <w:pStyle w:val="Citas"/>
      </w:pPr>
      <w:r w:rsidRPr="000424D7">
        <w:t xml:space="preserve">b) Archivo de trámite, por área o unidad; </w:t>
      </w:r>
    </w:p>
    <w:p w14:paraId="5CDFB75B" w14:textId="77777777" w:rsidR="004433D3" w:rsidRPr="000424D7" w:rsidRDefault="008F651E" w:rsidP="004433D3">
      <w:pPr>
        <w:pStyle w:val="Citas"/>
      </w:pPr>
      <w:r w:rsidRPr="000424D7">
        <w:t xml:space="preserve">c) Archivo de concentración, y </w:t>
      </w:r>
    </w:p>
    <w:p w14:paraId="02E94DDB" w14:textId="77777777" w:rsidR="004433D3" w:rsidRPr="000424D7" w:rsidRDefault="008F651E" w:rsidP="004433D3">
      <w:pPr>
        <w:pStyle w:val="Citas"/>
      </w:pPr>
      <w:r w:rsidRPr="000424D7">
        <w:t xml:space="preserve">d) Archivo histórico, en su caso, sujeto a la capacidad presupuestal y técnica del sujeto obligado. </w:t>
      </w:r>
    </w:p>
    <w:p w14:paraId="38AEF62D" w14:textId="77777777" w:rsidR="004433D3" w:rsidRPr="000424D7" w:rsidRDefault="008F651E" w:rsidP="004433D3">
      <w:pPr>
        <w:pStyle w:val="Citas"/>
      </w:pPr>
      <w:r w:rsidRPr="000424D7">
        <w:t xml:space="preserve">Los responsables de los archivos referidos en la fracción II, inciso b), serán nombrados por el titular de cada área o unidad; los responsables del archivo de concentración y del archivo histórico serán nombrados por el titular del sujeto obligado de que se trate. </w:t>
      </w:r>
    </w:p>
    <w:p w14:paraId="1ECCB14F" w14:textId="4B5C8D8B" w:rsidR="008F651E" w:rsidRPr="000424D7" w:rsidRDefault="008F651E" w:rsidP="004433D3">
      <w:pPr>
        <w:pStyle w:val="Citas"/>
      </w:pPr>
      <w:r w:rsidRPr="000424D7">
        <w:t>Los encargados y responsables de cada área deberán contar con licenciatura en áreas afines o tener conocimientos, habilidades, competencias y experiencia acreditada en archivística</w:t>
      </w:r>
    </w:p>
    <w:p w14:paraId="207F1EE3" w14:textId="77777777" w:rsidR="004433D3" w:rsidRPr="000424D7" w:rsidRDefault="00883729" w:rsidP="004433D3">
      <w:pPr>
        <w:pStyle w:val="Citas"/>
      </w:pPr>
      <w:r w:rsidRPr="000424D7">
        <w:lastRenderedPageBreak/>
        <w:t xml:space="preserve">Artículo 50. En cada sujeto obligado deberá existir un grupo interdisciplinario, que es un equipo de profesionales de la misma institución, integrado por los titulares de: I. Jurídica; </w:t>
      </w:r>
    </w:p>
    <w:p w14:paraId="29731649" w14:textId="77777777" w:rsidR="004433D3" w:rsidRPr="000424D7" w:rsidRDefault="00883729" w:rsidP="004433D3">
      <w:pPr>
        <w:pStyle w:val="Citas"/>
      </w:pPr>
      <w:r w:rsidRPr="000424D7">
        <w:t xml:space="preserve">II. Planeación y/o mejora continua; </w:t>
      </w:r>
    </w:p>
    <w:p w14:paraId="63C04C59" w14:textId="77777777" w:rsidR="004433D3" w:rsidRPr="000424D7" w:rsidRDefault="00883729" w:rsidP="004433D3">
      <w:pPr>
        <w:pStyle w:val="Citas"/>
      </w:pPr>
      <w:r w:rsidRPr="000424D7">
        <w:t>III. Coordinación de archivos;</w:t>
      </w:r>
    </w:p>
    <w:p w14:paraId="564714B7" w14:textId="77777777" w:rsidR="004433D3" w:rsidRPr="000424D7" w:rsidRDefault="00883729" w:rsidP="004433D3">
      <w:pPr>
        <w:pStyle w:val="Citas"/>
      </w:pPr>
      <w:r w:rsidRPr="000424D7">
        <w:t xml:space="preserve"> IV. Tecnologías de la información; </w:t>
      </w:r>
    </w:p>
    <w:p w14:paraId="1635A306" w14:textId="77777777" w:rsidR="004433D3" w:rsidRPr="000424D7" w:rsidRDefault="00883729" w:rsidP="004433D3">
      <w:pPr>
        <w:pStyle w:val="Citas"/>
      </w:pPr>
      <w:r w:rsidRPr="000424D7">
        <w:t xml:space="preserve">V. Unidad de Transparencia; </w:t>
      </w:r>
    </w:p>
    <w:p w14:paraId="1DC1665B" w14:textId="77777777" w:rsidR="004433D3" w:rsidRPr="000424D7" w:rsidRDefault="00883729" w:rsidP="004433D3">
      <w:pPr>
        <w:pStyle w:val="Citas"/>
      </w:pPr>
      <w:r w:rsidRPr="000424D7">
        <w:t xml:space="preserve">VI. Órgano Interno de Control, y </w:t>
      </w:r>
    </w:p>
    <w:p w14:paraId="1E554E26" w14:textId="77777777" w:rsidR="004433D3" w:rsidRPr="000424D7" w:rsidRDefault="00883729" w:rsidP="004433D3">
      <w:pPr>
        <w:pStyle w:val="Citas"/>
      </w:pPr>
      <w:r w:rsidRPr="000424D7">
        <w:t xml:space="preserve">VII. Las áreas o unidades administrativas productoras de la documentación. </w:t>
      </w:r>
    </w:p>
    <w:p w14:paraId="250FD1A9" w14:textId="77777777" w:rsidR="004433D3" w:rsidRPr="000424D7" w:rsidRDefault="00883729" w:rsidP="004433D3">
      <w:pPr>
        <w:pStyle w:val="Citas"/>
      </w:pPr>
      <w:r w:rsidRPr="000424D7">
        <w:t xml:space="preserve">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 </w:t>
      </w:r>
    </w:p>
    <w:p w14:paraId="569CB583" w14:textId="77777777" w:rsidR="004433D3" w:rsidRPr="000424D7" w:rsidRDefault="00883729" w:rsidP="004433D3">
      <w:pPr>
        <w:pStyle w:val="Citas"/>
      </w:pPr>
      <w:r w:rsidRPr="000424D7">
        <w:t xml:space="preserve">El grupo interdisciplinario podrá recibir la asesoría de un especialista en la naturaleza y objeto social del sujeto obligado. </w:t>
      </w:r>
    </w:p>
    <w:p w14:paraId="7B18F24E" w14:textId="48998FCE" w:rsidR="00883729" w:rsidRPr="000424D7" w:rsidRDefault="00883729" w:rsidP="004433D3">
      <w:pPr>
        <w:pStyle w:val="Citas"/>
        <w:rPr>
          <w:b/>
          <w:bCs/>
          <w:sz w:val="24"/>
          <w:szCs w:val="24"/>
        </w:rPr>
      </w:pPr>
      <w:r w:rsidRPr="000424D7">
        <w:lastRenderedPageBreak/>
        <w:t>El sujeto obligado podrá realizar convenios de colaboración con instituciones de educación superior o de investigación para efectos de garantizar lo dispuesto en el párrafo anterior.</w:t>
      </w:r>
      <w:r w:rsidR="004433D3" w:rsidRPr="000424D7">
        <w:t xml:space="preserve">” </w:t>
      </w:r>
      <w:r w:rsidR="004433D3" w:rsidRPr="000424D7">
        <w:rPr>
          <w:b/>
          <w:bCs/>
        </w:rPr>
        <w:t>(Sic)</w:t>
      </w:r>
    </w:p>
    <w:p w14:paraId="02488F82" w14:textId="34B63107" w:rsidR="008F651E" w:rsidRPr="000424D7" w:rsidRDefault="008F651E" w:rsidP="004433D3">
      <w:pPr>
        <w:pStyle w:val="Citas"/>
        <w:rPr>
          <w:sz w:val="24"/>
          <w:szCs w:val="24"/>
        </w:rPr>
      </w:pPr>
    </w:p>
    <w:p w14:paraId="12BFDB46" w14:textId="0696E7DF" w:rsidR="008F651E" w:rsidRPr="000424D7" w:rsidRDefault="004433D3" w:rsidP="008F651E">
      <w:pPr>
        <w:tabs>
          <w:tab w:val="left" w:pos="709"/>
        </w:tabs>
        <w:spacing w:before="240" w:line="360" w:lineRule="auto"/>
        <w:ind w:right="51"/>
        <w:jc w:val="center"/>
        <w:rPr>
          <w:rFonts w:ascii="Palatino Linotype" w:hAnsi="Palatino Linotype"/>
          <w:b/>
          <w:i/>
          <w:sz w:val="24"/>
          <w:szCs w:val="24"/>
        </w:rPr>
      </w:pPr>
      <w:r w:rsidRPr="000424D7">
        <w:rPr>
          <w:rFonts w:ascii="Palatino Linotype" w:hAnsi="Palatino Linotype"/>
          <w:b/>
          <w:i/>
          <w:sz w:val="24"/>
          <w:szCs w:val="24"/>
        </w:rPr>
        <w:t>LEY ORGÁNICA MUNICIPAL DEL ESTADO DE MÉXICO</w:t>
      </w:r>
    </w:p>
    <w:p w14:paraId="654BC5AC" w14:textId="255DC46B" w:rsidR="008F651E" w:rsidRPr="000424D7" w:rsidRDefault="004433D3" w:rsidP="008F651E">
      <w:pPr>
        <w:spacing w:before="240" w:line="360" w:lineRule="auto"/>
        <w:ind w:left="851" w:right="851"/>
        <w:jc w:val="both"/>
        <w:rPr>
          <w:rFonts w:ascii="Palatino Linotype" w:hAnsi="Palatino Linotype"/>
          <w:b/>
          <w:i/>
          <w:u w:val="single"/>
        </w:rPr>
      </w:pPr>
      <w:r w:rsidRPr="000424D7">
        <w:rPr>
          <w:rFonts w:ascii="Palatino Linotype" w:hAnsi="Palatino Linotype"/>
          <w:b/>
          <w:i/>
          <w:u w:val="single"/>
        </w:rPr>
        <w:t>“</w:t>
      </w:r>
      <w:r w:rsidR="008F651E" w:rsidRPr="000424D7">
        <w:rPr>
          <w:rFonts w:ascii="Palatino Linotype" w:hAnsi="Palatino Linotype"/>
          <w:b/>
          <w:i/>
          <w:u w:val="single"/>
        </w:rPr>
        <w:t>Artículo 91.- La Secretaría del Ayuntamiento</w:t>
      </w:r>
      <w:r w:rsidR="008F651E" w:rsidRPr="000424D7">
        <w:rPr>
          <w:rFonts w:ascii="Palatino Linotype" w:hAnsi="Palatino Linotype"/>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w:t>
      </w:r>
      <w:r w:rsidR="008F651E" w:rsidRPr="000424D7">
        <w:rPr>
          <w:rFonts w:ascii="Palatino Linotype" w:hAnsi="Palatino Linotype"/>
          <w:b/>
          <w:i/>
          <w:u w:val="single"/>
        </w:rPr>
        <w:t>sus atribuciones son las siguientes:</w:t>
      </w:r>
    </w:p>
    <w:p w14:paraId="26EB4EFF" w14:textId="77777777" w:rsidR="008F651E" w:rsidRPr="000424D7" w:rsidRDefault="008F651E" w:rsidP="008F651E">
      <w:pPr>
        <w:spacing w:before="240" w:line="360" w:lineRule="auto"/>
        <w:ind w:left="851" w:right="851"/>
        <w:jc w:val="both"/>
        <w:rPr>
          <w:rFonts w:ascii="Palatino Linotype" w:hAnsi="Palatino Linotype"/>
          <w:i/>
        </w:rPr>
      </w:pPr>
      <w:r w:rsidRPr="000424D7">
        <w:rPr>
          <w:rFonts w:ascii="Palatino Linotype" w:hAnsi="Palatino Linotype"/>
          <w:i/>
        </w:rPr>
        <w:t>(…)</w:t>
      </w:r>
    </w:p>
    <w:p w14:paraId="2C425B9D" w14:textId="77777777" w:rsidR="008F651E" w:rsidRPr="000424D7" w:rsidRDefault="008F651E" w:rsidP="008F651E">
      <w:pPr>
        <w:spacing w:before="240" w:line="360" w:lineRule="auto"/>
        <w:ind w:left="851" w:right="851"/>
        <w:jc w:val="both"/>
        <w:rPr>
          <w:rFonts w:ascii="Palatino Linotype" w:hAnsi="Palatino Linotype"/>
          <w:b/>
          <w:i/>
          <w:u w:val="single"/>
        </w:rPr>
      </w:pPr>
      <w:r w:rsidRPr="000424D7">
        <w:rPr>
          <w:rFonts w:ascii="Palatino Linotype" w:hAnsi="Palatino Linotype"/>
          <w:b/>
          <w:i/>
          <w:u w:val="single"/>
        </w:rPr>
        <w:t>VI. Tener a su cargo el archivo general del ayuntamiento;</w:t>
      </w:r>
    </w:p>
    <w:p w14:paraId="08C15AC0" w14:textId="5F89E3EE" w:rsidR="008F651E" w:rsidRPr="000424D7" w:rsidRDefault="008F651E" w:rsidP="008F651E">
      <w:pPr>
        <w:spacing w:before="240" w:line="360" w:lineRule="auto"/>
        <w:ind w:left="851" w:right="851"/>
        <w:jc w:val="both"/>
        <w:rPr>
          <w:rFonts w:ascii="Palatino Linotype" w:hAnsi="Palatino Linotype"/>
          <w:i/>
        </w:rPr>
      </w:pPr>
      <w:r w:rsidRPr="000424D7">
        <w:rPr>
          <w:rFonts w:ascii="Palatino Linotype" w:hAnsi="Palatino Linotype"/>
          <w:i/>
        </w:rPr>
        <w:t>(….)</w:t>
      </w:r>
    </w:p>
    <w:p w14:paraId="5EAE6DAD" w14:textId="77777777" w:rsidR="004433D3" w:rsidRPr="000424D7" w:rsidRDefault="004433D3" w:rsidP="004433D3">
      <w:pPr>
        <w:pStyle w:val="Citas"/>
      </w:pPr>
      <w:r w:rsidRPr="000424D7">
        <w:t xml:space="preserve">Artículo 110.- Las funciones de contraloría interna estarán a cargo del órgano que establezca el Ayuntamiento. </w:t>
      </w:r>
    </w:p>
    <w:p w14:paraId="64B25CD6" w14:textId="77777777" w:rsidR="004433D3" w:rsidRPr="000424D7" w:rsidRDefault="004433D3" w:rsidP="004433D3">
      <w:pPr>
        <w:pStyle w:val="Citas"/>
      </w:pPr>
      <w:r w:rsidRPr="000424D7">
        <w:t xml:space="preserve">Artículo 111.- La contraloría municipal tendrá un titular denominado Contralor, quien será designado por el ayuntamiento a propuesta del presidente municipal. </w:t>
      </w:r>
    </w:p>
    <w:p w14:paraId="29A07987" w14:textId="77777777" w:rsidR="004433D3" w:rsidRPr="000424D7" w:rsidRDefault="004433D3" w:rsidP="004433D3">
      <w:pPr>
        <w:pStyle w:val="Citas"/>
      </w:pPr>
      <w:r w:rsidRPr="000424D7">
        <w:t>Artículo 112.- El órgano interno de control municipal, tendrá a su cargo las funciones siguientes:</w:t>
      </w:r>
    </w:p>
    <w:p w14:paraId="0C62E638" w14:textId="77777777" w:rsidR="004433D3" w:rsidRPr="000424D7" w:rsidRDefault="004433D3" w:rsidP="004433D3">
      <w:pPr>
        <w:pStyle w:val="Citas"/>
      </w:pPr>
      <w:r w:rsidRPr="000424D7">
        <w:t>V. Establecer las bases generales para la realización de auditorías e inspecciones;</w:t>
      </w:r>
    </w:p>
    <w:p w14:paraId="4926B255" w14:textId="77777777" w:rsidR="004433D3" w:rsidRPr="000424D7" w:rsidRDefault="004433D3" w:rsidP="004433D3">
      <w:pPr>
        <w:pStyle w:val="Citas"/>
      </w:pPr>
      <w:r w:rsidRPr="000424D7">
        <w:lastRenderedPageBreak/>
        <w:t>(…)</w:t>
      </w:r>
    </w:p>
    <w:p w14:paraId="6C94455C" w14:textId="77777777" w:rsidR="004433D3" w:rsidRPr="000424D7" w:rsidRDefault="004433D3" w:rsidP="004433D3">
      <w:pPr>
        <w:pStyle w:val="Citas"/>
      </w:pPr>
      <w:r w:rsidRPr="000424D7">
        <w:t>IX. Designar a los auditores externos y proponer al ayuntamiento, en su caso, a los Comisarios de los Organismos Auxiliares;</w:t>
      </w:r>
    </w:p>
    <w:p w14:paraId="0F35DC80" w14:textId="77777777" w:rsidR="004433D3" w:rsidRPr="000424D7" w:rsidRDefault="004433D3" w:rsidP="004433D3">
      <w:pPr>
        <w:pStyle w:val="Citas"/>
      </w:pPr>
      <w:r w:rsidRPr="000424D7">
        <w:t>(…)</w:t>
      </w:r>
    </w:p>
    <w:p w14:paraId="2058DA91" w14:textId="77777777" w:rsidR="004433D3" w:rsidRPr="000424D7" w:rsidRDefault="004433D3" w:rsidP="004433D3">
      <w:pPr>
        <w:pStyle w:val="Citas"/>
      </w:pPr>
      <w:r w:rsidRPr="000424D7">
        <w:t>XI. Realizar auditorías y evaluaciones e informar del resultado de las mismas al ayuntamiento;</w:t>
      </w:r>
    </w:p>
    <w:p w14:paraId="0BC5ABC5" w14:textId="77777777" w:rsidR="004433D3" w:rsidRPr="000424D7" w:rsidRDefault="004433D3" w:rsidP="004433D3">
      <w:pPr>
        <w:pStyle w:val="Citas"/>
        <w:rPr>
          <w:b/>
          <w:bCs/>
        </w:rPr>
      </w:pPr>
      <w:r w:rsidRPr="000424D7">
        <w:t xml:space="preserve">(…)” </w:t>
      </w:r>
      <w:r w:rsidRPr="000424D7">
        <w:rPr>
          <w:b/>
          <w:bCs/>
        </w:rPr>
        <w:t>(Sic)</w:t>
      </w:r>
    </w:p>
    <w:p w14:paraId="47FA0C15" w14:textId="77777777" w:rsidR="004433D3" w:rsidRPr="000424D7" w:rsidRDefault="004433D3" w:rsidP="008F651E">
      <w:pPr>
        <w:spacing w:before="240" w:line="360" w:lineRule="auto"/>
        <w:ind w:left="851" w:right="851"/>
        <w:jc w:val="both"/>
        <w:rPr>
          <w:rFonts w:ascii="Palatino Linotype" w:hAnsi="Palatino Linotype"/>
          <w:i/>
        </w:rPr>
      </w:pPr>
    </w:p>
    <w:p w14:paraId="55DCDCCD" w14:textId="77777777" w:rsidR="004433D3" w:rsidRPr="000424D7" w:rsidRDefault="004433D3" w:rsidP="004433D3">
      <w:pPr>
        <w:spacing w:line="360" w:lineRule="auto"/>
        <w:jc w:val="both"/>
        <w:rPr>
          <w:rFonts w:ascii="Palatino Linotype" w:hAnsi="Palatino Linotype"/>
          <w:bCs/>
          <w:sz w:val="24"/>
          <w:szCs w:val="24"/>
        </w:rPr>
      </w:pPr>
      <w:r w:rsidRPr="000424D7">
        <w:rPr>
          <w:rFonts w:ascii="Palatino Linotype" w:hAnsi="Palatino Linotype"/>
          <w:bCs/>
          <w:sz w:val="24"/>
          <w:szCs w:val="24"/>
        </w:rPr>
        <w:t>De ahí que deba arribarse a las siguientes consideraciones:</w:t>
      </w:r>
    </w:p>
    <w:p w14:paraId="150F93E5" w14:textId="5029376F" w:rsidR="004433D3" w:rsidRPr="000424D7" w:rsidRDefault="004433D3" w:rsidP="004433D3">
      <w:pPr>
        <w:pStyle w:val="Prrafodelista"/>
        <w:numPr>
          <w:ilvl w:val="0"/>
          <w:numId w:val="45"/>
        </w:numPr>
        <w:spacing w:line="360" w:lineRule="auto"/>
        <w:jc w:val="both"/>
        <w:rPr>
          <w:rFonts w:ascii="Palatino Linotype" w:hAnsi="Palatino Linotype"/>
          <w:bCs/>
        </w:rPr>
      </w:pPr>
      <w:r w:rsidRPr="000424D7">
        <w:rPr>
          <w:rFonts w:ascii="Palatino Linotype" w:hAnsi="Palatino Linotype"/>
          <w:bCs/>
        </w:rPr>
        <w:t xml:space="preserve">La </w:t>
      </w:r>
      <w:r w:rsidR="00BB6737" w:rsidRPr="000424D7">
        <w:rPr>
          <w:rFonts w:ascii="Palatino Linotype" w:hAnsi="Palatino Linotype"/>
          <w:bCs/>
        </w:rPr>
        <w:t>auditoría</w:t>
      </w:r>
      <w:r w:rsidRPr="000424D7">
        <w:rPr>
          <w:rFonts w:ascii="Palatino Linotype" w:hAnsi="Palatino Linotype"/>
          <w:bCs/>
        </w:rPr>
        <w:t xml:space="preserve"> es la actividad que verifica el cumplimiento de objetivos, programas y metas alcanzadas, con el propósito de determinar el grado de económica, eficacia, efectividad, imparcialidad, honestidad, equidad y transparencia. </w:t>
      </w:r>
    </w:p>
    <w:p w14:paraId="2C26EA33" w14:textId="3F899101" w:rsidR="004433D3" w:rsidRPr="000424D7" w:rsidRDefault="004433D3" w:rsidP="00FF748F">
      <w:pPr>
        <w:pStyle w:val="Prrafodelista"/>
        <w:numPr>
          <w:ilvl w:val="0"/>
          <w:numId w:val="45"/>
        </w:numPr>
        <w:spacing w:line="360" w:lineRule="auto"/>
        <w:jc w:val="both"/>
        <w:rPr>
          <w:rFonts w:ascii="Palatino Linotype" w:hAnsi="Palatino Linotype"/>
          <w:bCs/>
        </w:rPr>
      </w:pPr>
      <w:r w:rsidRPr="000424D7">
        <w:rPr>
          <w:rFonts w:ascii="Palatino Linotype" w:hAnsi="Palatino Linotype"/>
          <w:bCs/>
        </w:rPr>
        <w:t xml:space="preserve">Que cada dependencia y organismo, a través del Órgano Interno de Control realiza una programación anual de las </w:t>
      </w:r>
      <w:r w:rsidR="00BB6737" w:rsidRPr="000424D7">
        <w:rPr>
          <w:rFonts w:ascii="Palatino Linotype" w:hAnsi="Palatino Linotype"/>
          <w:bCs/>
        </w:rPr>
        <w:t>auditorías</w:t>
      </w:r>
      <w:r w:rsidRPr="000424D7">
        <w:rPr>
          <w:rFonts w:ascii="Palatino Linotype" w:hAnsi="Palatino Linotype"/>
          <w:bCs/>
        </w:rPr>
        <w:t xml:space="preserve"> a realizar, cuyo ámbito de validez temporal únicamente corresponde al ejercicio en el que fue expedido o elaborado. Precisando que las auditorias en el ámbito público estriban en cinco tipos o tópicos fundamentales: financieras, administrativas, obra pública, integrales y tecnologías de la información. </w:t>
      </w:r>
    </w:p>
    <w:p w14:paraId="0C2985C7" w14:textId="38E30849" w:rsidR="004433D3" w:rsidRPr="000424D7" w:rsidRDefault="004433D3" w:rsidP="00FF748F">
      <w:pPr>
        <w:pStyle w:val="Prrafodelista"/>
        <w:numPr>
          <w:ilvl w:val="0"/>
          <w:numId w:val="45"/>
        </w:numPr>
        <w:spacing w:line="360" w:lineRule="auto"/>
        <w:jc w:val="both"/>
        <w:rPr>
          <w:rFonts w:ascii="Palatino Linotype" w:hAnsi="Palatino Linotype"/>
          <w:bCs/>
        </w:rPr>
      </w:pPr>
      <w:r w:rsidRPr="000424D7">
        <w:rPr>
          <w:rFonts w:ascii="Palatino Linotype" w:hAnsi="Palatino Linotype"/>
          <w:bCs/>
        </w:rPr>
        <w:t xml:space="preserve">Que al interior de todos los entes públicos funge un área coordinadora de archivos, en el caso en particular dependiente de la Secretaría del Ayuntamiento. </w:t>
      </w:r>
    </w:p>
    <w:p w14:paraId="78C1A47E" w14:textId="6BC813FE" w:rsidR="004433D3" w:rsidRPr="000424D7" w:rsidRDefault="00BB6737" w:rsidP="00FF748F">
      <w:pPr>
        <w:pStyle w:val="Prrafodelista"/>
        <w:numPr>
          <w:ilvl w:val="0"/>
          <w:numId w:val="45"/>
        </w:numPr>
        <w:spacing w:line="360" w:lineRule="auto"/>
        <w:jc w:val="both"/>
        <w:rPr>
          <w:rFonts w:ascii="Palatino Linotype" w:hAnsi="Palatino Linotype"/>
          <w:bCs/>
        </w:rPr>
      </w:pPr>
      <w:r w:rsidRPr="000424D7">
        <w:rPr>
          <w:rFonts w:ascii="Palatino Linotype" w:hAnsi="Palatino Linotype"/>
          <w:bCs/>
        </w:rPr>
        <w:lastRenderedPageBreak/>
        <w:t>Que,</w:t>
      </w:r>
      <w:r w:rsidR="004433D3" w:rsidRPr="000424D7">
        <w:rPr>
          <w:rFonts w:ascii="Palatino Linotype" w:hAnsi="Palatino Linotype"/>
          <w:bCs/>
        </w:rPr>
        <w:t xml:space="preserve"> </w:t>
      </w:r>
      <w:r w:rsidRPr="000424D7">
        <w:rPr>
          <w:rFonts w:ascii="Palatino Linotype" w:hAnsi="Palatino Linotype"/>
          <w:bCs/>
        </w:rPr>
        <w:t xml:space="preserve">para el traslado, control y transferencia de archivos, el ciclo vital de los documentos parte del archivo de trámite (consulta frecuente, por unidad administrativa), transita al archivo de concentración (consulta esporádica) y finalmente, culmina en el archivo histórico (conservación permanente y de relevancia para la memoria institucional) o baja documental. </w:t>
      </w:r>
      <w:r w:rsidR="004433D3" w:rsidRPr="000424D7">
        <w:rPr>
          <w:rFonts w:ascii="Palatino Linotype" w:hAnsi="Palatino Linotype"/>
          <w:bCs/>
        </w:rPr>
        <w:t xml:space="preserve"> </w:t>
      </w:r>
    </w:p>
    <w:p w14:paraId="75B3F347" w14:textId="5098735F" w:rsidR="00BB6737" w:rsidRPr="000424D7" w:rsidRDefault="00BB6737" w:rsidP="00FF748F">
      <w:pPr>
        <w:pStyle w:val="Prrafodelista"/>
        <w:numPr>
          <w:ilvl w:val="0"/>
          <w:numId w:val="45"/>
        </w:numPr>
        <w:spacing w:line="360" w:lineRule="auto"/>
        <w:jc w:val="both"/>
        <w:rPr>
          <w:rFonts w:ascii="Palatino Linotype" w:hAnsi="Palatino Linotype"/>
          <w:bCs/>
        </w:rPr>
      </w:pPr>
      <w:r w:rsidRPr="000424D7">
        <w:rPr>
          <w:rFonts w:ascii="Palatino Linotype" w:hAnsi="Palatino Linotype"/>
          <w:bCs/>
        </w:rPr>
        <w:t xml:space="preserve">Que el grupo interdisciplinario en materia de archivos se trata de un órgano colegiado, cuya finalidad medular estriba en coadyuvar en la valoración documental. </w:t>
      </w:r>
    </w:p>
    <w:p w14:paraId="038EF0B0" w14:textId="142334D2" w:rsidR="00EB4FBA" w:rsidRPr="000424D7" w:rsidRDefault="00EB4FBA" w:rsidP="00FF748F">
      <w:pPr>
        <w:pStyle w:val="Prrafodelista"/>
        <w:numPr>
          <w:ilvl w:val="0"/>
          <w:numId w:val="45"/>
        </w:numPr>
        <w:spacing w:line="360" w:lineRule="auto"/>
        <w:jc w:val="both"/>
        <w:rPr>
          <w:rFonts w:ascii="Palatino Linotype" w:hAnsi="Palatino Linotype"/>
          <w:bCs/>
        </w:rPr>
      </w:pPr>
      <w:r w:rsidRPr="000424D7">
        <w:rPr>
          <w:rFonts w:ascii="Palatino Linotype" w:hAnsi="Palatino Linotype"/>
          <w:bCs/>
        </w:rPr>
        <w:t xml:space="preserve">Que </w:t>
      </w:r>
      <w:r w:rsidR="00E65536" w:rsidRPr="000424D7">
        <w:rPr>
          <w:rFonts w:ascii="Palatino Linotype" w:hAnsi="Palatino Linotype"/>
          <w:bCs/>
        </w:rPr>
        <w:t xml:space="preserve">la normatividad aplicable dispone que </w:t>
      </w:r>
      <w:r w:rsidRPr="000424D7">
        <w:rPr>
          <w:rFonts w:ascii="Palatino Linotype" w:hAnsi="Palatino Linotype"/>
          <w:bCs/>
        </w:rPr>
        <w:t xml:space="preserve">el programa de trabajo de los Órganos Internos de Control </w:t>
      </w:r>
      <w:r w:rsidRPr="000424D7">
        <w:rPr>
          <w:rFonts w:ascii="Palatino Linotype" w:hAnsi="Palatino Linotype"/>
          <w:b/>
          <w:u w:val="single"/>
        </w:rPr>
        <w:t>deberá</w:t>
      </w:r>
      <w:r w:rsidRPr="000424D7">
        <w:rPr>
          <w:rFonts w:ascii="Palatino Linotype" w:hAnsi="Palatino Linotype"/>
          <w:bCs/>
        </w:rPr>
        <w:t xml:space="preserve"> de integrar auditorias archivísticas</w:t>
      </w:r>
      <w:r w:rsidR="00E65536" w:rsidRPr="000424D7">
        <w:rPr>
          <w:rFonts w:ascii="Palatino Linotype" w:hAnsi="Palatino Linotype"/>
          <w:bCs/>
        </w:rPr>
        <w:t xml:space="preserve">, sin precisar en que mes del ejercicio fiscal serán celebradas. </w:t>
      </w:r>
    </w:p>
    <w:p w14:paraId="790CC259" w14:textId="77777777" w:rsidR="00883729" w:rsidRPr="000424D7" w:rsidRDefault="00883729" w:rsidP="008F651E">
      <w:pPr>
        <w:spacing w:before="240" w:line="360" w:lineRule="auto"/>
        <w:jc w:val="both"/>
        <w:rPr>
          <w:rFonts w:ascii="Palatino Linotype" w:hAnsi="Palatino Linotype" w:cs="Arial"/>
          <w:b/>
          <w:bCs/>
          <w:sz w:val="24"/>
          <w:szCs w:val="24"/>
          <w:u w:val="single"/>
        </w:rPr>
      </w:pPr>
    </w:p>
    <w:p w14:paraId="575EB142" w14:textId="635A2FB2" w:rsidR="001C20EB" w:rsidRDefault="004815FA" w:rsidP="001C20EB">
      <w:pPr>
        <w:spacing w:line="360" w:lineRule="auto"/>
        <w:jc w:val="both"/>
        <w:rPr>
          <w:rFonts w:ascii="Palatino Linotype" w:hAnsi="Palatino Linotype" w:cs="Arial"/>
          <w:sz w:val="24"/>
          <w:szCs w:val="24"/>
        </w:rPr>
      </w:pPr>
      <w:r w:rsidRPr="000424D7">
        <w:rPr>
          <w:rFonts w:ascii="Palatino Linotype" w:hAnsi="Palatino Linotype" w:cs="Arial"/>
          <w:sz w:val="24"/>
          <w:szCs w:val="24"/>
        </w:rPr>
        <w:t xml:space="preserve">Por ello, </w:t>
      </w:r>
      <w:r w:rsidR="001C20EB" w:rsidRPr="000424D7">
        <w:rPr>
          <w:rFonts w:ascii="Palatino Linotype" w:hAnsi="Palatino Linotype" w:cs="Arial"/>
          <w:sz w:val="24"/>
          <w:szCs w:val="24"/>
        </w:rPr>
        <w:t>en términos de los numerales 18 y 19 de la Ley de Transparencia</w:t>
      </w:r>
      <w:r w:rsidR="001C20EB">
        <w:rPr>
          <w:rFonts w:ascii="Palatino Linotype" w:hAnsi="Palatino Linotype" w:cs="Arial"/>
          <w:sz w:val="24"/>
          <w:szCs w:val="24"/>
        </w:rPr>
        <w:t xml:space="preserve"> local existe obligación de documentar actos de autoridad, así como una presunción de existencia de la información cuando se refiera a las atribuciones de los sujetos obligados, porciones normativas que disponen a la literalidad lo siguiente: </w:t>
      </w:r>
    </w:p>
    <w:p w14:paraId="66C318E6" w14:textId="77777777" w:rsidR="001C20EB" w:rsidRDefault="001C20EB" w:rsidP="001C20EB">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59F2D48" w14:textId="77777777" w:rsidR="001C20EB" w:rsidRDefault="001C20EB" w:rsidP="001C20EB">
      <w:pPr>
        <w:pStyle w:val="Citas"/>
      </w:pPr>
      <w:r>
        <w:t xml:space="preserve">Artículo 19. Se presume que la información debe existir si se refiere a las facultades, competencias y funciones que los ordenamientos jurídicos aplicables otorgan a los sujetos obligados. </w:t>
      </w:r>
    </w:p>
    <w:p w14:paraId="26991B6B" w14:textId="77777777" w:rsidR="001C20EB" w:rsidRDefault="001C20EB" w:rsidP="001C20EB">
      <w:pPr>
        <w:pStyle w:val="Citas"/>
      </w:pPr>
      <w:r>
        <w:lastRenderedPageBreak/>
        <w:t xml:space="preserve">En los casos en que ciertas facultades, competencias o funciones no se hayan ejercido, se debe motivar la respuesta en función de las causas que motiven tal circunstancia. </w:t>
      </w:r>
    </w:p>
    <w:p w14:paraId="5ABD9FCD" w14:textId="77777777" w:rsidR="001C20EB" w:rsidRPr="00407C65" w:rsidRDefault="001C20EB" w:rsidP="001C20EB">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3F3D7D84" w14:textId="77777777" w:rsidR="00BB6737" w:rsidRDefault="00BB6737" w:rsidP="00BB1C32">
      <w:pPr>
        <w:spacing w:after="0" w:line="360" w:lineRule="auto"/>
        <w:jc w:val="both"/>
        <w:rPr>
          <w:rFonts w:ascii="Palatino Linotype" w:hAnsi="Palatino Linotype" w:cs="Arial"/>
          <w:color w:val="000000"/>
          <w:sz w:val="24"/>
          <w:lang w:val="es-ES_tradnl"/>
        </w:rPr>
      </w:pPr>
    </w:p>
    <w:p w14:paraId="7F23AD0C" w14:textId="6FE85623" w:rsidR="004815FA" w:rsidRDefault="00D9557E" w:rsidP="00BB1C32">
      <w:pPr>
        <w:spacing w:after="0" w:line="360" w:lineRule="auto"/>
        <w:jc w:val="both"/>
        <w:rPr>
          <w:rFonts w:ascii="Palatino Linotype" w:hAnsi="Palatino Linotype" w:cs="Arial"/>
          <w:color w:val="000000"/>
          <w:sz w:val="24"/>
          <w:lang w:val="es-ES_tradnl"/>
        </w:rPr>
      </w:pPr>
      <w:r w:rsidRPr="004D6F54">
        <w:rPr>
          <w:rFonts w:ascii="Palatino Linotype" w:hAnsi="Palatino Linotype" w:cs="Arial"/>
          <w:color w:val="000000"/>
          <w:sz w:val="24"/>
          <w:lang w:val="es-ES_tradnl"/>
        </w:rPr>
        <w:t xml:space="preserve">Una vez sentado lo anterior, como se mencionó en el antecedente segundo, </w:t>
      </w:r>
      <w:r w:rsidRPr="004D6F54">
        <w:rPr>
          <w:rFonts w:ascii="Palatino Linotype" w:hAnsi="Palatino Linotype" w:cs="Arial"/>
          <w:b/>
          <w:color w:val="000000"/>
          <w:sz w:val="24"/>
          <w:lang w:val="es-ES_tradnl"/>
        </w:rPr>
        <w:t xml:space="preserve">El Sujeto Obligado </w:t>
      </w:r>
      <w:r w:rsidRPr="004D6F54">
        <w:rPr>
          <w:rFonts w:ascii="Palatino Linotype" w:hAnsi="Palatino Linotype" w:cs="Arial"/>
          <w:color w:val="000000"/>
          <w:sz w:val="24"/>
          <w:lang w:val="es-ES_tradnl"/>
        </w:rPr>
        <w:t>en fecha</w:t>
      </w:r>
      <w:r w:rsidR="00181C01">
        <w:rPr>
          <w:rFonts w:ascii="Palatino Linotype" w:hAnsi="Palatino Linotype" w:cs="Arial"/>
          <w:color w:val="000000"/>
          <w:sz w:val="24"/>
          <w:lang w:val="es-ES_tradnl"/>
        </w:rPr>
        <w:t xml:space="preserve"> </w:t>
      </w:r>
      <w:r w:rsidR="004815FA">
        <w:rPr>
          <w:rFonts w:ascii="Palatino Linotype" w:hAnsi="Palatino Linotype" w:cs="Arial"/>
          <w:color w:val="000000"/>
          <w:sz w:val="24"/>
          <w:lang w:val="es-ES_tradnl"/>
        </w:rPr>
        <w:t>uno de septiembre de dos mil veintidós, rindió su respuesta a la solicitud de información formulada por la particular, adjuntando para tal efecto lo siguiente:</w:t>
      </w:r>
    </w:p>
    <w:p w14:paraId="073A4B11" w14:textId="5246AD33" w:rsidR="004815FA" w:rsidRPr="004815FA" w:rsidRDefault="004815FA" w:rsidP="004815FA">
      <w:pPr>
        <w:pStyle w:val="Prrafodelista"/>
        <w:numPr>
          <w:ilvl w:val="0"/>
          <w:numId w:val="39"/>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w:t>
      </w:r>
      <w:r>
        <w:rPr>
          <w:rFonts w:ascii="Palatino Linotype" w:hAnsi="Palatino Linotype" w:cs="Arial"/>
          <w:b/>
          <w:bCs/>
        </w:rPr>
        <w:t xml:space="preserve">PDF Scanner 28-10-22 4.10.41.pdf”: </w:t>
      </w:r>
      <w:r>
        <w:rPr>
          <w:rFonts w:ascii="Palatino Linotype" w:hAnsi="Palatino Linotype" w:cs="Arial"/>
        </w:rPr>
        <w:t xml:space="preserve">Nombramiento expedido a favor de la C. Maricela </w:t>
      </w:r>
      <w:proofErr w:type="spellStart"/>
      <w:r>
        <w:rPr>
          <w:rFonts w:ascii="Palatino Linotype" w:hAnsi="Palatino Linotype" w:cs="Arial"/>
        </w:rPr>
        <w:t>Mecatl</w:t>
      </w:r>
      <w:proofErr w:type="spellEnd"/>
      <w:r>
        <w:rPr>
          <w:rFonts w:ascii="Palatino Linotype" w:hAnsi="Palatino Linotype" w:cs="Arial"/>
        </w:rPr>
        <w:t xml:space="preserve"> Muñoz para desempeñarse como Titular del Área Coordinadora de Archivos. </w:t>
      </w:r>
    </w:p>
    <w:p w14:paraId="19185981" w14:textId="24180BD6" w:rsidR="004815FA" w:rsidRPr="004815FA" w:rsidRDefault="004815FA" w:rsidP="004815FA">
      <w:pPr>
        <w:pStyle w:val="Prrafodelista"/>
        <w:numPr>
          <w:ilvl w:val="0"/>
          <w:numId w:val="39"/>
        </w:numPr>
        <w:spacing w:line="360" w:lineRule="auto"/>
        <w:jc w:val="both"/>
        <w:rPr>
          <w:rFonts w:ascii="Palatino Linotype" w:hAnsi="Palatino Linotype" w:cs="Arial"/>
          <w:b/>
          <w:bCs/>
          <w:color w:val="000000"/>
          <w:lang w:val="es-ES_tradnl"/>
        </w:rPr>
      </w:pPr>
      <w:r>
        <w:rPr>
          <w:rFonts w:ascii="Palatino Linotype" w:hAnsi="Palatino Linotype" w:cs="Arial"/>
          <w:b/>
          <w:bCs/>
        </w:rPr>
        <w:t xml:space="preserve">“20221103134750922.pdf”: </w:t>
      </w:r>
      <w:r>
        <w:rPr>
          <w:rFonts w:ascii="Palatino Linotype" w:hAnsi="Palatino Linotype" w:cs="Arial"/>
        </w:rPr>
        <w:t xml:space="preserve">Acta número </w:t>
      </w:r>
      <w:r>
        <w:rPr>
          <w:rFonts w:ascii="Palatino Linotype" w:hAnsi="Palatino Linotype" w:cs="Arial"/>
          <w:b/>
          <w:bCs/>
        </w:rPr>
        <w:t xml:space="preserve">CGD S.ORD/01/01/2022 </w:t>
      </w:r>
      <w:r>
        <w:rPr>
          <w:rFonts w:ascii="Palatino Linotype" w:hAnsi="Palatino Linotype" w:cs="Arial"/>
        </w:rPr>
        <w:t xml:space="preserve">relativa a la Primera Sesión Ordinaria del Comité de Gobierno Digital del Ayuntamiento de Amecameca, administración 2022-2024, consistente en 7 -siete- fojas. </w:t>
      </w:r>
    </w:p>
    <w:p w14:paraId="79FD5A80" w14:textId="181795F1" w:rsidR="004815FA" w:rsidRPr="000424D7" w:rsidRDefault="004815FA" w:rsidP="004815FA">
      <w:pPr>
        <w:pStyle w:val="Prrafodelista"/>
        <w:numPr>
          <w:ilvl w:val="0"/>
          <w:numId w:val="39"/>
        </w:numPr>
        <w:spacing w:line="360" w:lineRule="auto"/>
        <w:jc w:val="both"/>
        <w:rPr>
          <w:rFonts w:ascii="Palatino Linotype" w:hAnsi="Palatino Linotype" w:cs="Arial"/>
          <w:b/>
          <w:bCs/>
          <w:color w:val="000000"/>
          <w:lang w:val="es-ES_tradnl"/>
        </w:rPr>
      </w:pPr>
      <w:r>
        <w:rPr>
          <w:rFonts w:ascii="Palatino Linotype" w:hAnsi="Palatino Linotype" w:cs="Arial"/>
          <w:b/>
          <w:bCs/>
        </w:rPr>
        <w:t xml:space="preserve"> “respuesta solicitud 01961.pdf”: </w:t>
      </w:r>
      <w:r>
        <w:rPr>
          <w:rFonts w:ascii="Palatino Linotype" w:hAnsi="Palatino Linotype" w:cs="Arial"/>
        </w:rPr>
        <w:t xml:space="preserve">Cuestionario en materia de archivos, consistente en </w:t>
      </w:r>
      <w:r>
        <w:rPr>
          <w:rFonts w:ascii="Palatino Linotype" w:hAnsi="Palatino Linotype" w:cs="Arial"/>
          <w:b/>
          <w:bCs/>
        </w:rPr>
        <w:t xml:space="preserve">53 -cincuenta y tres- </w:t>
      </w:r>
      <w:r>
        <w:rPr>
          <w:rFonts w:ascii="Palatino Linotype" w:hAnsi="Palatino Linotype" w:cs="Arial"/>
        </w:rPr>
        <w:t xml:space="preserve">fojas, remitido originalmente por la particular, en la versión en cita </w:t>
      </w:r>
      <w:r w:rsidR="00616E33">
        <w:rPr>
          <w:rFonts w:ascii="Palatino Linotype" w:hAnsi="Palatino Linotype" w:cs="Arial"/>
        </w:rPr>
        <w:t>s</w:t>
      </w:r>
      <w:r>
        <w:rPr>
          <w:rFonts w:ascii="Palatino Linotype" w:hAnsi="Palatino Linotype" w:cs="Arial"/>
        </w:rPr>
        <w:t xml:space="preserve">e responden a los requerimientos de manera </w:t>
      </w:r>
      <w:r w:rsidRPr="000424D7">
        <w:rPr>
          <w:rFonts w:ascii="Palatino Linotype" w:hAnsi="Palatino Linotype" w:cs="Arial"/>
        </w:rPr>
        <w:t xml:space="preserve">autógrafa. </w:t>
      </w:r>
    </w:p>
    <w:p w14:paraId="12FF74B1" w14:textId="283D49D8" w:rsidR="004815FA" w:rsidRPr="00BB6737" w:rsidRDefault="004815FA" w:rsidP="004815FA">
      <w:pPr>
        <w:pStyle w:val="Prrafodelista"/>
        <w:spacing w:line="360" w:lineRule="auto"/>
        <w:ind w:left="720"/>
        <w:jc w:val="both"/>
        <w:rPr>
          <w:rFonts w:ascii="Palatino Linotype" w:hAnsi="Palatino Linotype"/>
        </w:rPr>
      </w:pPr>
      <w:r w:rsidRPr="000424D7">
        <w:rPr>
          <w:rFonts w:ascii="Palatino Linotype" w:hAnsi="Palatino Linotype" w:cs="Arial"/>
        </w:rPr>
        <w:t xml:space="preserve">Con relación al eje temático </w:t>
      </w:r>
      <w:r w:rsidR="008C36B2" w:rsidRPr="000424D7">
        <w:rPr>
          <w:rFonts w:ascii="Palatino Linotype" w:hAnsi="Palatino Linotype"/>
          <w:b/>
          <w:bCs/>
        </w:rPr>
        <w:t>“</w:t>
      </w:r>
      <w:r w:rsidR="00D17489" w:rsidRPr="000424D7">
        <w:rPr>
          <w:rFonts w:ascii="Palatino Linotype" w:hAnsi="Palatino Linotype"/>
          <w:b/>
          <w:bCs/>
        </w:rPr>
        <w:t>CONTROL DE ARCHIVOS</w:t>
      </w:r>
      <w:r w:rsidR="008C36B2" w:rsidRPr="000424D7">
        <w:rPr>
          <w:rFonts w:ascii="Palatino Linotype" w:hAnsi="Palatino Linotype"/>
          <w:b/>
          <w:bCs/>
        </w:rPr>
        <w:t>”</w:t>
      </w:r>
      <w:r w:rsidR="00BB6737" w:rsidRPr="000424D7">
        <w:rPr>
          <w:rFonts w:ascii="Palatino Linotype" w:hAnsi="Palatino Linotype"/>
          <w:b/>
          <w:bCs/>
        </w:rPr>
        <w:t xml:space="preserve">, </w:t>
      </w:r>
      <w:r w:rsidR="00BB6737" w:rsidRPr="000424D7">
        <w:rPr>
          <w:rFonts w:ascii="Palatino Linotype" w:hAnsi="Palatino Linotype"/>
        </w:rPr>
        <w:t>fojas 51 -cincuenta y uno- a la 53 -cincuenta y tres-, se destaca que no fue emitido pronunciamiento alguno.</w:t>
      </w:r>
      <w:r w:rsidR="00BB6737">
        <w:rPr>
          <w:rFonts w:ascii="Palatino Linotype" w:hAnsi="Palatino Linotype"/>
        </w:rPr>
        <w:t xml:space="preserve"> </w:t>
      </w:r>
    </w:p>
    <w:p w14:paraId="08E2E61B" w14:textId="2B4C2EA6" w:rsidR="008C36B2" w:rsidRDefault="008C36B2" w:rsidP="008C36B2">
      <w:pPr>
        <w:spacing w:line="360" w:lineRule="auto"/>
        <w:jc w:val="both"/>
        <w:rPr>
          <w:rFonts w:ascii="Palatino Linotype" w:hAnsi="Palatino Linotype" w:cs="Arial"/>
          <w:color w:val="000000"/>
          <w:sz w:val="24"/>
          <w:szCs w:val="24"/>
          <w:lang w:val="es-ES_tradnl"/>
        </w:rPr>
      </w:pPr>
      <w:r w:rsidRPr="008C36B2">
        <w:rPr>
          <w:rFonts w:ascii="Palatino Linotype" w:hAnsi="Palatino Linotype" w:cs="Arial"/>
          <w:color w:val="000000"/>
          <w:sz w:val="24"/>
          <w:szCs w:val="24"/>
          <w:lang w:val="es-ES_tradnl"/>
        </w:rPr>
        <w:lastRenderedPageBreak/>
        <w:t xml:space="preserve">De ahí </w:t>
      </w:r>
      <w:r>
        <w:rPr>
          <w:rFonts w:ascii="Palatino Linotype" w:hAnsi="Palatino Linotype" w:cs="Arial"/>
          <w:color w:val="000000"/>
          <w:sz w:val="24"/>
          <w:szCs w:val="24"/>
          <w:lang w:val="es-ES_tradnl"/>
        </w:rPr>
        <w:t xml:space="preserve">que deba arribarse a la premisa de que la respuesta primigenia rendida por </w:t>
      </w:r>
      <w:r>
        <w:rPr>
          <w:rFonts w:ascii="Palatino Linotype" w:hAnsi="Palatino Linotype" w:cs="Arial"/>
          <w:b/>
          <w:bCs/>
          <w:color w:val="000000"/>
          <w:sz w:val="24"/>
          <w:szCs w:val="24"/>
          <w:lang w:val="es-ES_tradnl"/>
        </w:rPr>
        <w:t xml:space="preserve">El Sujeto Obligado </w:t>
      </w:r>
      <w:r>
        <w:rPr>
          <w:rFonts w:ascii="Palatino Linotype" w:hAnsi="Palatino Linotype" w:cs="Arial"/>
          <w:color w:val="000000"/>
          <w:sz w:val="24"/>
          <w:szCs w:val="24"/>
          <w:lang w:val="es-ES_tradnl"/>
        </w:rPr>
        <w:t xml:space="preserve">se aleja de los principios de </w:t>
      </w:r>
      <w:r w:rsidR="003C276D">
        <w:rPr>
          <w:rFonts w:ascii="Palatino Linotype" w:hAnsi="Palatino Linotype" w:cs="Arial"/>
          <w:color w:val="000000"/>
          <w:sz w:val="24"/>
          <w:szCs w:val="24"/>
          <w:lang w:val="es-ES_tradnl"/>
        </w:rPr>
        <w:t xml:space="preserve">certeza y máxima publicidad imperantes en la materia, </w:t>
      </w:r>
      <w:r w:rsidR="00C0576B">
        <w:rPr>
          <w:rFonts w:ascii="Palatino Linotype" w:hAnsi="Palatino Linotype" w:cs="Arial"/>
          <w:color w:val="000000"/>
          <w:sz w:val="24"/>
          <w:szCs w:val="24"/>
          <w:lang w:val="es-ES_tradnl"/>
        </w:rPr>
        <w:t xml:space="preserve">así como el imperativo de turnar la solicitud de información a todas las áreas competentes, </w:t>
      </w:r>
      <w:r w:rsidR="003C276D">
        <w:rPr>
          <w:rFonts w:ascii="Palatino Linotype" w:hAnsi="Palatino Linotype" w:cs="Arial"/>
          <w:color w:val="000000"/>
          <w:sz w:val="24"/>
          <w:szCs w:val="24"/>
          <w:lang w:val="es-ES_tradnl"/>
        </w:rPr>
        <w:t>de conformidad con el numeral 9, fracciones I y VII</w:t>
      </w:r>
      <w:r w:rsidR="00C0576B">
        <w:rPr>
          <w:rFonts w:ascii="Palatino Linotype" w:hAnsi="Palatino Linotype" w:cs="Arial"/>
          <w:color w:val="000000"/>
          <w:sz w:val="24"/>
          <w:szCs w:val="24"/>
          <w:lang w:val="es-ES_tradnl"/>
        </w:rPr>
        <w:t>, 162</w:t>
      </w:r>
      <w:r w:rsidR="003C276D">
        <w:rPr>
          <w:rFonts w:ascii="Palatino Linotype" w:hAnsi="Palatino Linotype" w:cs="Arial"/>
          <w:color w:val="000000"/>
          <w:sz w:val="24"/>
          <w:szCs w:val="24"/>
          <w:lang w:val="es-ES_tradnl"/>
        </w:rPr>
        <w:t xml:space="preserve"> de la Ley de Transparencia y Acceso a la Información Pública del Estado de México y Municipios, cuyo contenido literal es el siguiente:</w:t>
      </w:r>
    </w:p>
    <w:p w14:paraId="3111E4A7" w14:textId="72ED6B6A" w:rsidR="003C276D" w:rsidRDefault="003C276D" w:rsidP="003C276D">
      <w:pPr>
        <w:pStyle w:val="Citas"/>
      </w:pPr>
      <w:r>
        <w:t>“Artículo 9. El Instituto deberá regir su funcionamiento de acuerdo a los siguientes principios:</w:t>
      </w:r>
    </w:p>
    <w:p w14:paraId="7348894F" w14:textId="167D9710" w:rsidR="003C276D" w:rsidRDefault="003C276D" w:rsidP="003C276D">
      <w:pPr>
        <w:pStyle w:val="Citas"/>
      </w:pPr>
      <w:r>
        <w:t xml:space="preserve"> I. Certeza: Principio que otorga seguridad y certidumbre jurídica a los particulares, en virtud de que permite conocer si las acciones del Instituto son apegadas a derecho y garantiza que los procedimientos sean completamente verificables, fidedignos y confiables;</w:t>
      </w:r>
    </w:p>
    <w:p w14:paraId="6B1903B9" w14:textId="3E7A4F0E" w:rsidR="003C276D" w:rsidRDefault="003C276D" w:rsidP="003C276D">
      <w:pPr>
        <w:pStyle w:val="Citas"/>
        <w:rPr>
          <w:color w:val="000000"/>
          <w:sz w:val="24"/>
          <w:szCs w:val="24"/>
        </w:rPr>
      </w:pPr>
      <w:r>
        <w:rPr>
          <w:color w:val="000000"/>
          <w:sz w:val="24"/>
          <w:szCs w:val="24"/>
        </w:rPr>
        <w:t>(…)</w:t>
      </w:r>
    </w:p>
    <w:p w14:paraId="7537ACD1" w14:textId="2EE56293" w:rsidR="003C276D" w:rsidRDefault="003C276D" w:rsidP="003C276D">
      <w:pPr>
        <w:pStyle w:val="Citas"/>
      </w:pPr>
      <w:r>
        <w:t>VII. Máxima Publicidad: Toda la información en posesión de los sujetos obligados será pública, completa, oportuna y accesible, sujeta a un claro régimen de excepciones que deberán estar definidas y ser además legítimas y estrictamente necesarias en una sociedad democrática;</w:t>
      </w:r>
    </w:p>
    <w:p w14:paraId="1FE6F017" w14:textId="77777777" w:rsidR="00C0576B" w:rsidRDefault="003C276D" w:rsidP="003C276D">
      <w:pPr>
        <w:pStyle w:val="Citas"/>
      </w:pPr>
      <w:r>
        <w:t>(…)</w:t>
      </w:r>
    </w:p>
    <w:p w14:paraId="31037865" w14:textId="6ADFDC2C" w:rsidR="003C276D" w:rsidRDefault="00C0576B" w:rsidP="003C276D">
      <w:pPr>
        <w:pStyle w:val="Citas"/>
        <w:rPr>
          <w:b/>
          <w:bCs/>
        </w:rPr>
      </w:pPr>
      <w: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3C276D">
        <w:t xml:space="preserve">” </w:t>
      </w:r>
      <w:r w:rsidR="003C276D">
        <w:rPr>
          <w:b/>
          <w:bCs/>
        </w:rPr>
        <w:t>(Sic)</w:t>
      </w:r>
    </w:p>
    <w:p w14:paraId="51A24B87" w14:textId="230F7964" w:rsidR="003C276D" w:rsidRPr="003C276D" w:rsidRDefault="003C276D" w:rsidP="003C276D">
      <w:pPr>
        <w:pStyle w:val="Citas"/>
        <w:ind w:left="0" w:right="-18"/>
        <w:rPr>
          <w:i w:val="0"/>
          <w:iCs/>
          <w:color w:val="000000"/>
          <w:sz w:val="24"/>
          <w:szCs w:val="24"/>
        </w:rPr>
      </w:pPr>
      <w:r>
        <w:rPr>
          <w:i w:val="0"/>
          <w:iCs/>
          <w:color w:val="000000"/>
          <w:sz w:val="24"/>
          <w:szCs w:val="24"/>
        </w:rPr>
        <w:lastRenderedPageBreak/>
        <w:t xml:space="preserve">Inconforme con la respuesta del </w:t>
      </w:r>
      <w:r>
        <w:rPr>
          <w:b/>
          <w:bCs/>
          <w:i w:val="0"/>
          <w:iCs/>
          <w:color w:val="000000"/>
          <w:sz w:val="24"/>
          <w:szCs w:val="24"/>
        </w:rPr>
        <w:t xml:space="preserve">Sujeto Obligado, La Recurrente </w:t>
      </w:r>
      <w:r>
        <w:rPr>
          <w:i w:val="0"/>
          <w:iCs/>
          <w:color w:val="000000"/>
          <w:sz w:val="24"/>
          <w:szCs w:val="24"/>
        </w:rPr>
        <w:t xml:space="preserve">interpuso recurso de revisión en fecha </w:t>
      </w:r>
      <w:r w:rsidR="00616E33">
        <w:rPr>
          <w:i w:val="0"/>
          <w:iCs/>
          <w:color w:val="000000"/>
          <w:sz w:val="24"/>
          <w:szCs w:val="24"/>
        </w:rPr>
        <w:t>trece de noviembre</w:t>
      </w:r>
      <w:r>
        <w:rPr>
          <w:i w:val="0"/>
          <w:iCs/>
          <w:color w:val="000000"/>
          <w:sz w:val="24"/>
          <w:szCs w:val="24"/>
        </w:rPr>
        <w:t xml:space="preserve">, admitiéndose el </w:t>
      </w:r>
      <w:r w:rsidR="00616E33">
        <w:rPr>
          <w:i w:val="0"/>
          <w:iCs/>
          <w:color w:val="000000"/>
          <w:sz w:val="24"/>
          <w:szCs w:val="24"/>
        </w:rPr>
        <w:t>quince de noviembre</w:t>
      </w:r>
      <w:r>
        <w:rPr>
          <w:i w:val="0"/>
          <w:iCs/>
          <w:color w:val="000000"/>
          <w:sz w:val="24"/>
          <w:szCs w:val="24"/>
        </w:rPr>
        <w:t>, ambos de dos mil veintidós. Señalando como razones o motivos de inconformidad:</w:t>
      </w:r>
    </w:p>
    <w:p w14:paraId="066A24F3" w14:textId="15CAE79A" w:rsidR="008C36B2" w:rsidRDefault="003C276D" w:rsidP="003C276D">
      <w:pPr>
        <w:pStyle w:val="Citas"/>
        <w:rPr>
          <w:b/>
          <w:bCs/>
        </w:rPr>
      </w:pPr>
      <w:r>
        <w:t xml:space="preserve">“POR LA ENTREGA DE INFORMACIÓN INCOMPLETA.” </w:t>
      </w:r>
      <w:r>
        <w:rPr>
          <w:b/>
          <w:bCs/>
        </w:rPr>
        <w:t>(Sic)</w:t>
      </w:r>
    </w:p>
    <w:p w14:paraId="2423A95B" w14:textId="0724DA8F" w:rsidR="003C276D" w:rsidRDefault="003C276D" w:rsidP="003C276D">
      <w:pPr>
        <w:pStyle w:val="Citas"/>
        <w:ind w:left="0"/>
      </w:pPr>
    </w:p>
    <w:p w14:paraId="2BE152E7" w14:textId="5F0E5CAA" w:rsidR="003C276D" w:rsidRPr="003C276D" w:rsidRDefault="003C276D" w:rsidP="003C276D">
      <w:pPr>
        <w:pStyle w:val="Citas"/>
        <w:ind w:left="0"/>
        <w:rPr>
          <w:i w:val="0"/>
          <w:iCs/>
          <w:sz w:val="24"/>
          <w:szCs w:val="24"/>
        </w:rPr>
      </w:pPr>
      <w:r w:rsidRPr="003C276D">
        <w:rPr>
          <w:i w:val="0"/>
          <w:iCs/>
          <w:sz w:val="24"/>
          <w:szCs w:val="24"/>
        </w:rPr>
        <w:t>Adjuntando para tal efecto el siguiente documento electrónico:</w:t>
      </w:r>
    </w:p>
    <w:p w14:paraId="4505BEEC" w14:textId="62FFCDC5" w:rsidR="003C276D" w:rsidRPr="000424D7" w:rsidRDefault="003C276D" w:rsidP="003C276D">
      <w:pPr>
        <w:pStyle w:val="Citas"/>
        <w:numPr>
          <w:ilvl w:val="0"/>
          <w:numId w:val="40"/>
        </w:numPr>
        <w:rPr>
          <w:b/>
          <w:bCs/>
          <w:i w:val="0"/>
          <w:iCs/>
        </w:rPr>
      </w:pPr>
      <w:r w:rsidRPr="003952C0">
        <w:rPr>
          <w:b/>
          <w:bCs/>
          <w:i w:val="0"/>
          <w:iCs/>
        </w:rPr>
        <w:t>“</w:t>
      </w:r>
      <w:r w:rsidR="003952C0" w:rsidRPr="003952C0">
        <w:rPr>
          <w:b/>
          <w:bCs/>
          <w:i w:val="0"/>
          <w:iCs/>
        </w:rPr>
        <w:t>AMECAMEA_RR_20221113_2S.</w:t>
      </w:r>
      <w:r w:rsidR="003952C0" w:rsidRPr="000424D7">
        <w:rPr>
          <w:b/>
          <w:bCs/>
          <w:i w:val="0"/>
          <w:iCs/>
        </w:rPr>
        <w:t xml:space="preserve">pdf”: </w:t>
      </w:r>
      <w:r w:rsidR="003952C0" w:rsidRPr="000424D7">
        <w:rPr>
          <w:i w:val="0"/>
          <w:iCs/>
        </w:rPr>
        <w:t>Compila lo siguiente:</w:t>
      </w:r>
    </w:p>
    <w:p w14:paraId="0A85E7FE" w14:textId="1CF74305" w:rsidR="003952C0" w:rsidRPr="000424D7" w:rsidRDefault="00D17489" w:rsidP="003952C0">
      <w:pPr>
        <w:pStyle w:val="Citas"/>
        <w:numPr>
          <w:ilvl w:val="0"/>
          <w:numId w:val="41"/>
        </w:numPr>
        <w:rPr>
          <w:b/>
          <w:bCs/>
          <w:i w:val="0"/>
          <w:iCs/>
        </w:rPr>
      </w:pPr>
      <w:r w:rsidRPr="000424D7">
        <w:rPr>
          <w:b/>
          <w:bCs/>
          <w:i w:val="0"/>
          <w:iCs/>
          <w:noProof/>
          <w:lang w:eastAsia="es-MX"/>
        </w:rPr>
        <w:drawing>
          <wp:anchor distT="0" distB="0" distL="114300" distR="114300" simplePos="0" relativeHeight="251715582" behindDoc="0" locked="0" layoutInCell="1" allowOverlap="1" wp14:anchorId="164E0CAB" wp14:editId="26DCB233">
            <wp:simplePos x="0" y="0"/>
            <wp:positionH relativeFrom="column">
              <wp:posOffset>139179</wp:posOffset>
            </wp:positionH>
            <wp:positionV relativeFrom="paragraph">
              <wp:posOffset>898525</wp:posOffset>
            </wp:positionV>
            <wp:extent cx="5759450" cy="2333625"/>
            <wp:effectExtent l="19050" t="19050" r="12700" b="28575"/>
            <wp:wrapThrough wrapText="bothSides">
              <wp:wrapPolygon edited="0">
                <wp:start x="-71" y="-176"/>
                <wp:lineTo x="-71" y="21688"/>
                <wp:lineTo x="21576" y="21688"/>
                <wp:lineTo x="21576" y="-176"/>
                <wp:lineTo x="-71" y="-176"/>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23336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952C0" w:rsidRPr="000424D7">
        <w:rPr>
          <w:i w:val="0"/>
          <w:iCs/>
        </w:rPr>
        <w:t xml:space="preserve">Escrito libre consistente en </w:t>
      </w:r>
      <w:r w:rsidR="003952C0" w:rsidRPr="000424D7">
        <w:rPr>
          <w:b/>
          <w:bCs/>
          <w:i w:val="0"/>
          <w:iCs/>
        </w:rPr>
        <w:t xml:space="preserve">3 -tres- </w:t>
      </w:r>
      <w:r w:rsidR="003952C0" w:rsidRPr="000424D7">
        <w:rPr>
          <w:i w:val="0"/>
          <w:iCs/>
        </w:rPr>
        <w:t xml:space="preserve">fojas, resulta de nuestro interés </w:t>
      </w:r>
      <w:r w:rsidR="00BB6737" w:rsidRPr="000424D7">
        <w:rPr>
          <w:i w:val="0"/>
          <w:iCs/>
        </w:rPr>
        <w:t>la siguiente imagen ilustrativa:</w:t>
      </w:r>
    </w:p>
    <w:p w14:paraId="4232E9B4" w14:textId="2513FCB7" w:rsidR="00BB6737" w:rsidRPr="003952C0" w:rsidRDefault="00BB6737" w:rsidP="00BB6737">
      <w:pPr>
        <w:pStyle w:val="Citas"/>
        <w:ind w:left="1080"/>
        <w:rPr>
          <w:b/>
          <w:bCs/>
          <w:i w:val="0"/>
          <w:iCs/>
        </w:rPr>
      </w:pPr>
    </w:p>
    <w:p w14:paraId="2F4FA6D5" w14:textId="6DEEB28E" w:rsidR="003952C0" w:rsidRPr="0043505E" w:rsidRDefault="003952C0" w:rsidP="003952C0">
      <w:pPr>
        <w:pStyle w:val="Citas"/>
        <w:numPr>
          <w:ilvl w:val="0"/>
          <w:numId w:val="41"/>
        </w:numPr>
        <w:rPr>
          <w:b/>
          <w:bCs/>
          <w:i w:val="0"/>
          <w:iCs/>
          <w:sz w:val="24"/>
          <w:szCs w:val="24"/>
        </w:rPr>
      </w:pPr>
      <w:r>
        <w:rPr>
          <w:i w:val="0"/>
          <w:iCs/>
        </w:rPr>
        <w:t xml:space="preserve">Acuse de solicitud de información pública con folio </w:t>
      </w:r>
      <w:r>
        <w:rPr>
          <w:b/>
          <w:bCs/>
          <w:i w:val="0"/>
          <w:iCs/>
        </w:rPr>
        <w:t xml:space="preserve">01961/AMECAMEC/IP/2022 </w:t>
      </w:r>
      <w:r>
        <w:rPr>
          <w:i w:val="0"/>
          <w:iCs/>
        </w:rPr>
        <w:t xml:space="preserve">refleja sujeto obligado, datos del solicitante, </w:t>
      </w:r>
      <w:r w:rsidRPr="0043505E">
        <w:rPr>
          <w:i w:val="0"/>
          <w:iCs/>
          <w:sz w:val="24"/>
          <w:szCs w:val="24"/>
        </w:rPr>
        <w:lastRenderedPageBreak/>
        <w:t xml:space="preserve">domicilio, información solicitada, modalidad de entrega y plazo de respuesta. </w:t>
      </w:r>
    </w:p>
    <w:p w14:paraId="415BCBC0" w14:textId="7DC3AD69" w:rsidR="003952C0" w:rsidRPr="0043505E" w:rsidRDefault="003952C0" w:rsidP="003952C0">
      <w:pPr>
        <w:pStyle w:val="Citas"/>
        <w:numPr>
          <w:ilvl w:val="0"/>
          <w:numId w:val="41"/>
        </w:numPr>
        <w:rPr>
          <w:b/>
          <w:bCs/>
          <w:i w:val="0"/>
          <w:iCs/>
          <w:sz w:val="24"/>
          <w:szCs w:val="24"/>
        </w:rPr>
      </w:pPr>
      <w:r w:rsidRPr="0043505E">
        <w:rPr>
          <w:i w:val="0"/>
          <w:iCs/>
          <w:sz w:val="24"/>
          <w:szCs w:val="24"/>
        </w:rPr>
        <w:t xml:space="preserve">Acuse de respuesta de solicitud de información correspondiente al folio </w:t>
      </w:r>
      <w:r w:rsidRPr="0043505E">
        <w:rPr>
          <w:b/>
          <w:bCs/>
          <w:i w:val="0"/>
          <w:iCs/>
          <w:sz w:val="24"/>
          <w:szCs w:val="24"/>
        </w:rPr>
        <w:t xml:space="preserve">01961/AMECAMEC/IP/2022. </w:t>
      </w:r>
    </w:p>
    <w:p w14:paraId="56E0A1A2" w14:textId="4C58B7D9" w:rsidR="003952C0" w:rsidRPr="0043505E" w:rsidRDefault="003952C0" w:rsidP="003952C0">
      <w:pPr>
        <w:pStyle w:val="Citas"/>
        <w:numPr>
          <w:ilvl w:val="0"/>
          <w:numId w:val="41"/>
        </w:numPr>
        <w:rPr>
          <w:b/>
          <w:bCs/>
          <w:i w:val="0"/>
          <w:iCs/>
          <w:sz w:val="24"/>
          <w:szCs w:val="24"/>
        </w:rPr>
      </w:pPr>
      <w:r w:rsidRPr="0043505E">
        <w:rPr>
          <w:i w:val="0"/>
          <w:iCs/>
          <w:sz w:val="24"/>
          <w:szCs w:val="24"/>
        </w:rPr>
        <w:t>Cuestionario en materia de archivos</w:t>
      </w:r>
      <w:r w:rsidR="004322CF" w:rsidRPr="0043505E">
        <w:rPr>
          <w:i w:val="0"/>
          <w:iCs/>
          <w:sz w:val="24"/>
          <w:szCs w:val="24"/>
        </w:rPr>
        <w:t xml:space="preserve"> consistente en </w:t>
      </w:r>
      <w:r w:rsidR="004322CF" w:rsidRPr="0043505E">
        <w:rPr>
          <w:b/>
          <w:bCs/>
          <w:i w:val="0"/>
          <w:iCs/>
          <w:sz w:val="24"/>
          <w:szCs w:val="24"/>
        </w:rPr>
        <w:t xml:space="preserve">53 -cincuenta y tres- </w:t>
      </w:r>
      <w:r w:rsidR="004322CF" w:rsidRPr="0043505E">
        <w:rPr>
          <w:i w:val="0"/>
          <w:iCs/>
          <w:sz w:val="24"/>
          <w:szCs w:val="24"/>
        </w:rPr>
        <w:t xml:space="preserve">fojas, mismo que refleja respuestas del </w:t>
      </w:r>
      <w:r w:rsidR="004322CF" w:rsidRPr="0043505E">
        <w:rPr>
          <w:b/>
          <w:bCs/>
          <w:i w:val="0"/>
          <w:iCs/>
          <w:sz w:val="24"/>
          <w:szCs w:val="24"/>
        </w:rPr>
        <w:t xml:space="preserve">Sujeto Obligado </w:t>
      </w:r>
      <w:r w:rsidR="004322CF" w:rsidRPr="0043505E">
        <w:rPr>
          <w:i w:val="0"/>
          <w:iCs/>
          <w:sz w:val="24"/>
          <w:szCs w:val="24"/>
        </w:rPr>
        <w:t xml:space="preserve">de manera autógrafa. </w:t>
      </w:r>
    </w:p>
    <w:p w14:paraId="0291E284" w14:textId="4D34DA32" w:rsidR="004322CF" w:rsidRPr="0043505E" w:rsidRDefault="004322CF" w:rsidP="003952C0">
      <w:pPr>
        <w:pStyle w:val="Citas"/>
        <w:numPr>
          <w:ilvl w:val="0"/>
          <w:numId w:val="41"/>
        </w:numPr>
        <w:rPr>
          <w:b/>
          <w:bCs/>
          <w:i w:val="0"/>
          <w:iCs/>
          <w:sz w:val="24"/>
          <w:szCs w:val="24"/>
        </w:rPr>
      </w:pPr>
      <w:r w:rsidRPr="0043505E">
        <w:rPr>
          <w:i w:val="0"/>
          <w:iCs/>
          <w:sz w:val="24"/>
          <w:szCs w:val="24"/>
        </w:rPr>
        <w:t xml:space="preserve">Acta de la Primera Sesión Ordinaria del Comité de Gobierno Digital con número </w:t>
      </w:r>
      <w:r w:rsidRPr="0043505E">
        <w:rPr>
          <w:b/>
          <w:bCs/>
          <w:i w:val="0"/>
          <w:iCs/>
          <w:sz w:val="24"/>
          <w:szCs w:val="24"/>
        </w:rPr>
        <w:t xml:space="preserve">CGD S.ORD/01/01/2022 </w:t>
      </w:r>
      <w:r w:rsidRPr="0043505E">
        <w:rPr>
          <w:i w:val="0"/>
          <w:iCs/>
          <w:sz w:val="24"/>
          <w:szCs w:val="24"/>
        </w:rPr>
        <w:t xml:space="preserve">cuyo contenido fue descrito con anterioridad. </w:t>
      </w:r>
    </w:p>
    <w:p w14:paraId="7FA38ECC" w14:textId="664994C3" w:rsidR="004322CF" w:rsidRPr="0043505E" w:rsidRDefault="004322CF" w:rsidP="003952C0">
      <w:pPr>
        <w:pStyle w:val="Citas"/>
        <w:numPr>
          <w:ilvl w:val="0"/>
          <w:numId w:val="41"/>
        </w:numPr>
        <w:rPr>
          <w:b/>
          <w:bCs/>
          <w:i w:val="0"/>
          <w:iCs/>
          <w:sz w:val="24"/>
          <w:szCs w:val="24"/>
        </w:rPr>
      </w:pPr>
      <w:r w:rsidRPr="0043505E">
        <w:rPr>
          <w:i w:val="0"/>
          <w:iCs/>
          <w:sz w:val="24"/>
          <w:szCs w:val="24"/>
        </w:rPr>
        <w:t xml:space="preserve">Nombramiento expedido a favor de la Titular del Área Coordinadora de Archivos en turno, de fecha uno de marzo de dos mil veintidós. </w:t>
      </w:r>
    </w:p>
    <w:p w14:paraId="0B2AA8E8" w14:textId="7E9E79C2" w:rsidR="008C36B2" w:rsidRPr="003952C0" w:rsidRDefault="008C36B2" w:rsidP="008C36B2">
      <w:pPr>
        <w:spacing w:line="360" w:lineRule="auto"/>
        <w:jc w:val="both"/>
        <w:rPr>
          <w:rFonts w:ascii="Palatino Linotype" w:hAnsi="Palatino Linotype" w:cs="Arial"/>
          <w:b/>
          <w:bCs/>
          <w:color w:val="000000"/>
        </w:rPr>
      </w:pPr>
    </w:p>
    <w:p w14:paraId="044A9957" w14:textId="51B80F1B" w:rsidR="003A4076" w:rsidRPr="00604859" w:rsidRDefault="003A4076" w:rsidP="003A4076">
      <w:pPr>
        <w:spacing w:after="0" w:line="360" w:lineRule="auto"/>
        <w:jc w:val="both"/>
        <w:rPr>
          <w:rFonts w:ascii="Palatino Linotype" w:hAnsi="Palatino Linotype" w:cs="Arial"/>
          <w:sz w:val="24"/>
          <w:szCs w:val="24"/>
        </w:rPr>
      </w:pPr>
      <w:r w:rsidRPr="00604859">
        <w:rPr>
          <w:rFonts w:ascii="Palatino Linotype" w:hAnsi="Palatino Linotype" w:cs="Arial"/>
          <w:sz w:val="24"/>
          <w:szCs w:val="24"/>
          <w:lang w:eastAsia="es-MX"/>
        </w:rPr>
        <w:t xml:space="preserve">Bajo estas líneas </w:t>
      </w:r>
      <w:r w:rsidRPr="000424D7">
        <w:rPr>
          <w:rFonts w:ascii="Palatino Linotype" w:hAnsi="Palatino Linotype" w:cs="Arial"/>
          <w:sz w:val="24"/>
          <w:szCs w:val="24"/>
          <w:lang w:eastAsia="es-MX"/>
        </w:rPr>
        <w:t xml:space="preserve">argumentativas, la parte de la solicitud sobre la </w:t>
      </w:r>
      <w:r w:rsidRPr="000424D7">
        <w:rPr>
          <w:rFonts w:ascii="Palatino Linotype" w:hAnsi="Palatino Linotype"/>
          <w:sz w:val="24"/>
          <w:szCs w:val="24"/>
          <w:lang w:eastAsia="es-MX"/>
        </w:rPr>
        <w:t xml:space="preserve">que no se expresó inconformidad </w:t>
      </w:r>
      <w:r w:rsidRPr="000424D7">
        <w:rPr>
          <w:rFonts w:ascii="Palatino Linotype" w:hAnsi="Palatino Linotype"/>
          <w:b/>
          <w:bCs/>
          <w:sz w:val="24"/>
          <w:szCs w:val="24"/>
          <w:lang w:eastAsia="es-MX"/>
        </w:rPr>
        <w:t>(</w:t>
      </w:r>
      <w:r w:rsidR="00616E33" w:rsidRPr="000424D7">
        <w:rPr>
          <w:rFonts w:ascii="Palatino Linotype" w:hAnsi="Palatino Linotype"/>
          <w:b/>
          <w:bCs/>
          <w:sz w:val="24"/>
          <w:szCs w:val="24"/>
          <w:lang w:eastAsia="es-MX"/>
        </w:rPr>
        <w:t>Cuestionario e</w:t>
      </w:r>
      <w:r w:rsidR="004322CF" w:rsidRPr="000424D7">
        <w:rPr>
          <w:rFonts w:ascii="Palatino Linotype" w:hAnsi="Palatino Linotype"/>
          <w:b/>
          <w:bCs/>
          <w:sz w:val="24"/>
          <w:szCs w:val="24"/>
          <w:lang w:eastAsia="es-MX"/>
        </w:rPr>
        <w:t xml:space="preserve">jes temáticos </w:t>
      </w:r>
      <w:r w:rsidR="00D17489" w:rsidRPr="000424D7">
        <w:rPr>
          <w:rFonts w:ascii="Palatino Linotype" w:hAnsi="Palatino Linotype"/>
          <w:b/>
          <w:bCs/>
          <w:sz w:val="24"/>
          <w:szCs w:val="24"/>
          <w:lang w:eastAsia="es-MX"/>
        </w:rPr>
        <w:t>1 al 33</w:t>
      </w:r>
      <w:r w:rsidRPr="000424D7">
        <w:rPr>
          <w:rFonts w:ascii="Palatino Linotype" w:hAnsi="Palatino Linotype"/>
          <w:b/>
          <w:bCs/>
          <w:sz w:val="24"/>
          <w:szCs w:val="24"/>
          <w:lang w:eastAsia="es-MX"/>
        </w:rPr>
        <w:t xml:space="preserve">) </w:t>
      </w:r>
      <w:r w:rsidRPr="000424D7">
        <w:rPr>
          <w:rFonts w:ascii="Palatino Linotype" w:hAnsi="Palatino Linotype"/>
          <w:sz w:val="24"/>
          <w:szCs w:val="24"/>
          <w:lang w:eastAsia="es-MX"/>
        </w:rPr>
        <w:t xml:space="preserve">debe declararse consentida por </w:t>
      </w:r>
      <w:r w:rsidR="004322CF" w:rsidRPr="000424D7">
        <w:rPr>
          <w:rFonts w:ascii="Palatino Linotype" w:hAnsi="Palatino Linotype"/>
          <w:sz w:val="24"/>
          <w:szCs w:val="24"/>
          <w:lang w:eastAsia="es-MX"/>
        </w:rPr>
        <w:t>la</w:t>
      </w:r>
      <w:r w:rsidRPr="000424D7">
        <w:rPr>
          <w:rFonts w:ascii="Palatino Linotype" w:hAnsi="Palatino Linotype"/>
          <w:sz w:val="24"/>
          <w:szCs w:val="24"/>
          <w:lang w:eastAsia="es-MX"/>
        </w:rPr>
        <w:t xml:space="preserve"> hoy </w:t>
      </w:r>
      <w:r w:rsidRPr="000424D7">
        <w:rPr>
          <w:rFonts w:ascii="Palatino Linotype" w:hAnsi="Palatino Linotype"/>
          <w:b/>
          <w:sz w:val="24"/>
          <w:szCs w:val="24"/>
          <w:lang w:eastAsia="es-MX"/>
        </w:rPr>
        <w:t xml:space="preserve">Recurrente, </w:t>
      </w:r>
      <w:r w:rsidRPr="000424D7">
        <w:rPr>
          <w:rFonts w:ascii="Palatino Linotype" w:hAnsi="Palatino Linotype"/>
          <w:sz w:val="24"/>
          <w:szCs w:val="24"/>
          <w:lang w:eastAsia="es-MX"/>
        </w:rPr>
        <w:t xml:space="preserve">ya que </w:t>
      </w:r>
      <w:r w:rsidRPr="000424D7">
        <w:rPr>
          <w:rFonts w:ascii="Palatino Linotype" w:hAnsi="Palatino Linotype" w:cs="Arial"/>
          <w:sz w:val="24"/>
          <w:szCs w:val="24"/>
          <w:lang w:eastAsia="es-MX"/>
        </w:rPr>
        <w:t>no pueden</w:t>
      </w:r>
      <w:r w:rsidRPr="00604859">
        <w:rPr>
          <w:rFonts w:ascii="Palatino Linotype" w:hAnsi="Palatino Linotype" w:cs="Arial"/>
          <w:sz w:val="24"/>
          <w:szCs w:val="24"/>
          <w:lang w:eastAsia="es-MX"/>
        </w:rPr>
        <w:t xml:space="preserve">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w:t>
      </w:r>
      <w:r w:rsidR="004322CF">
        <w:rPr>
          <w:rFonts w:ascii="Palatino Linotype" w:hAnsi="Palatino Linotype" w:cs="Arial"/>
          <w:sz w:val="24"/>
          <w:szCs w:val="24"/>
          <w:lang w:eastAsia="es-MX"/>
        </w:rPr>
        <w:t xml:space="preserve"> </w:t>
      </w:r>
      <w:r w:rsidR="004322CF">
        <w:rPr>
          <w:rFonts w:ascii="Palatino Linotype" w:hAnsi="Palatino Linotype" w:cs="Arial"/>
          <w:b/>
          <w:bCs/>
          <w:sz w:val="24"/>
          <w:szCs w:val="24"/>
          <w:lang w:eastAsia="es-MX"/>
        </w:rPr>
        <w:t>La</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3CE943B2"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lastRenderedPageBreak/>
        <w:t>“Época: Novena</w:t>
      </w:r>
    </w:p>
    <w:p w14:paraId="5BD6DA21"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5C7B155A"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78EF1713"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07553E00"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6C38307B"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42A8DE83"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636D1CEE"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6BFBD264" w14:textId="77777777" w:rsidR="003A4076" w:rsidRPr="001300D8" w:rsidRDefault="003A4076" w:rsidP="003A4076">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36C330CD" w14:textId="77777777" w:rsidR="003A4076" w:rsidRPr="001300D8" w:rsidRDefault="003A4076" w:rsidP="003A4076">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93406A8" w14:textId="77777777" w:rsidR="003A4076" w:rsidRPr="001300D8" w:rsidRDefault="003A4076" w:rsidP="003A4076">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5BF0413B" w14:textId="77777777" w:rsidR="003A4076" w:rsidRPr="001300D8" w:rsidRDefault="003A4076" w:rsidP="003A407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2B036B59" w14:textId="77777777" w:rsidR="003A4076" w:rsidRPr="001300D8" w:rsidRDefault="003A4076" w:rsidP="003A407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3D39F2EC" w14:textId="77777777" w:rsidR="003A4076" w:rsidRPr="001300D8" w:rsidRDefault="003A4076" w:rsidP="003A407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73292D69" w14:textId="77777777" w:rsidR="003A4076" w:rsidRPr="001300D8" w:rsidRDefault="003A4076" w:rsidP="003A407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0DC001A5" w14:textId="77777777" w:rsidR="003A4076" w:rsidRDefault="003A4076" w:rsidP="003A4076">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1A0BCB05" w14:textId="77777777" w:rsidR="003A4076" w:rsidRDefault="003A4076" w:rsidP="003A4076">
      <w:pPr>
        <w:spacing w:after="0" w:line="360" w:lineRule="auto"/>
        <w:jc w:val="both"/>
        <w:rPr>
          <w:rFonts w:ascii="Palatino Linotype" w:hAnsi="Palatino Linotype" w:cs="Arial"/>
          <w:noProof/>
          <w:color w:val="000000"/>
          <w:sz w:val="24"/>
          <w:lang w:eastAsia="es-MX"/>
        </w:rPr>
      </w:pPr>
    </w:p>
    <w:p w14:paraId="51783B82" w14:textId="77777777" w:rsidR="003A4076" w:rsidRDefault="003A4076" w:rsidP="003A407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0C8FC904" w14:textId="77777777" w:rsidR="003A4076" w:rsidRDefault="003A4076" w:rsidP="003A4076">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031F4951" w14:textId="77777777" w:rsidR="003A4076" w:rsidRPr="0071419E" w:rsidRDefault="003A4076" w:rsidP="003A4076">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624C5801" w14:textId="77777777" w:rsidR="003A4076" w:rsidRPr="00D83913" w:rsidRDefault="003A4076" w:rsidP="003A4076">
      <w:pPr>
        <w:pStyle w:val="Citas"/>
        <w:rPr>
          <w:b/>
          <w:bCs/>
        </w:rPr>
      </w:pPr>
      <w:r w:rsidRPr="00D83913">
        <w:rPr>
          <w:b/>
          <w:bCs/>
        </w:rPr>
        <w:lastRenderedPageBreak/>
        <w:t>Resoluciones</w:t>
      </w:r>
      <w:r>
        <w:rPr>
          <w:b/>
          <w:bCs/>
        </w:rPr>
        <w:t>:</w:t>
      </w:r>
    </w:p>
    <w:p w14:paraId="25D90552" w14:textId="77777777" w:rsidR="003A4076" w:rsidRPr="00D83913" w:rsidRDefault="003A4076" w:rsidP="003A4076">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11ADD4F0" w14:textId="77777777" w:rsidR="003A4076" w:rsidRPr="009754D6" w:rsidRDefault="00F264CC" w:rsidP="003A4076">
      <w:pPr>
        <w:pStyle w:val="Citas"/>
        <w:rPr>
          <w:sz w:val="20"/>
        </w:rPr>
      </w:pPr>
      <w:hyperlink r:id="rId12" w:history="1">
        <w:r w:rsidR="003A4076" w:rsidRPr="009754D6">
          <w:rPr>
            <w:rStyle w:val="Hipervnculo"/>
          </w:rPr>
          <w:t>http://consultas.ifai.org.mx/descargar.php?r=./pdf/resoluciones/2018/&amp;a=RRA%204548.pdf</w:t>
        </w:r>
      </w:hyperlink>
    </w:p>
    <w:p w14:paraId="54CEACDD" w14:textId="77777777" w:rsidR="003A4076" w:rsidRPr="009754D6" w:rsidRDefault="003A4076" w:rsidP="003A4076">
      <w:pPr>
        <w:pStyle w:val="Citas"/>
        <w:rPr>
          <w:b/>
        </w:rPr>
      </w:pPr>
      <w:r w:rsidRPr="009754D6">
        <w:rPr>
          <w:b/>
        </w:rPr>
        <w:t xml:space="preserve">RRA 5097/18. </w:t>
      </w:r>
      <w:r w:rsidRPr="009754D6">
        <w:t>Secretaría de Hacienda y Crédito Público. 05 de septiembre de 2018. Por unanimidad. Comisionado Ponente Joel Salas Suárez.</w:t>
      </w:r>
    </w:p>
    <w:p w14:paraId="17CA8489" w14:textId="77777777" w:rsidR="003A4076" w:rsidRPr="009754D6" w:rsidRDefault="00F264CC" w:rsidP="003A4076">
      <w:pPr>
        <w:pStyle w:val="Citas"/>
        <w:rPr>
          <w:sz w:val="20"/>
        </w:rPr>
      </w:pPr>
      <w:hyperlink r:id="rId13" w:history="1">
        <w:r w:rsidR="003A4076" w:rsidRPr="009754D6">
          <w:rPr>
            <w:rStyle w:val="Hipervnculo"/>
          </w:rPr>
          <w:t>http://consultas.ifai.org.mx/descargar.php?r=./pdf/resoluciones/2018/&amp;a=RRA%205097.pdf</w:t>
        </w:r>
      </w:hyperlink>
    </w:p>
    <w:p w14:paraId="4F4B44F9" w14:textId="77777777" w:rsidR="003A4076" w:rsidRPr="009754D6" w:rsidRDefault="003A4076" w:rsidP="003A4076">
      <w:pPr>
        <w:pStyle w:val="Citas"/>
        <w:rPr>
          <w:b/>
        </w:rPr>
      </w:pPr>
      <w:r w:rsidRPr="009754D6">
        <w:rPr>
          <w:b/>
        </w:rPr>
        <w:t xml:space="preserve">RRA 14270/19. </w:t>
      </w:r>
      <w:r w:rsidRPr="009754D6">
        <w:t>Registro Agrario Nacional. 22 de enero de 2020. Por unanimidad. Comisionado Ponente Francisco Javier Acuña Llamas.</w:t>
      </w:r>
    </w:p>
    <w:p w14:paraId="15A1F00F" w14:textId="77777777" w:rsidR="003A4076" w:rsidRPr="009754D6" w:rsidRDefault="00F264CC" w:rsidP="003A4076">
      <w:pPr>
        <w:pStyle w:val="Citas"/>
        <w:rPr>
          <w:rStyle w:val="Hipervnculo"/>
          <w:b/>
          <w:bCs/>
          <w:color w:val="auto"/>
          <w:sz w:val="24"/>
          <w:szCs w:val="24"/>
          <w:u w:val="none"/>
          <w:lang w:val="en-US"/>
        </w:rPr>
      </w:pPr>
      <w:hyperlink r:id="rId14" w:history="1">
        <w:r w:rsidR="003A4076" w:rsidRPr="009754D6">
          <w:rPr>
            <w:rStyle w:val="Hipervnculo"/>
            <w:lang w:val="en-US"/>
          </w:rPr>
          <w:t>http://consultas.ifai.org.mx/descargar.php?r=./pdf/resoluciones/2019/&amp;a=RRA%2014270.pdf</w:t>
        </w:r>
      </w:hyperlink>
      <w:proofErr w:type="gramStart"/>
      <w:r w:rsidR="003A4076" w:rsidRPr="009754D6">
        <w:rPr>
          <w:rStyle w:val="Hipervnculo"/>
          <w:sz w:val="20"/>
          <w:lang w:val="en-US"/>
        </w:rPr>
        <w:t xml:space="preserve">” </w:t>
      </w:r>
      <w:r w:rsidR="003A4076" w:rsidRPr="009754D6">
        <w:rPr>
          <w:rStyle w:val="Hipervnculo"/>
          <w:i w:val="0"/>
          <w:iCs/>
          <w:sz w:val="24"/>
          <w:szCs w:val="24"/>
          <w:u w:val="none"/>
          <w:lang w:val="en-US"/>
        </w:rPr>
        <w:t xml:space="preserve"> </w:t>
      </w:r>
      <w:r w:rsidR="003A4076" w:rsidRPr="009754D6">
        <w:rPr>
          <w:rStyle w:val="Hipervnculo"/>
          <w:b/>
          <w:bCs/>
          <w:color w:val="auto"/>
          <w:sz w:val="24"/>
          <w:szCs w:val="24"/>
          <w:u w:val="none"/>
          <w:lang w:val="en-US"/>
        </w:rPr>
        <w:t>[</w:t>
      </w:r>
      <w:proofErr w:type="gramEnd"/>
      <w:r w:rsidR="003A4076" w:rsidRPr="009754D6">
        <w:rPr>
          <w:rStyle w:val="Hipervnculo"/>
          <w:b/>
          <w:bCs/>
          <w:color w:val="auto"/>
          <w:sz w:val="24"/>
          <w:szCs w:val="24"/>
          <w:u w:val="none"/>
          <w:lang w:val="en-US"/>
        </w:rPr>
        <w:t xml:space="preserve">Sic] </w:t>
      </w:r>
    </w:p>
    <w:p w14:paraId="00831CA3" w14:textId="77777777" w:rsidR="003A4076" w:rsidRPr="00A623E7" w:rsidRDefault="003A4076" w:rsidP="003A4076">
      <w:pPr>
        <w:pStyle w:val="infoemcitas"/>
        <w:tabs>
          <w:tab w:val="left" w:pos="7655"/>
        </w:tabs>
        <w:ind w:left="0" w:right="0"/>
        <w:rPr>
          <w:i w:val="0"/>
          <w:sz w:val="24"/>
          <w:szCs w:val="24"/>
          <w:lang w:val="en-US"/>
        </w:rPr>
      </w:pPr>
    </w:p>
    <w:p w14:paraId="40EE3AA2" w14:textId="62F088DB" w:rsidR="003A4076" w:rsidRDefault="003A4076" w:rsidP="003A4076">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004322CF">
        <w:rPr>
          <w:rFonts w:cs="Arial"/>
          <w:b/>
          <w:i w:val="0"/>
          <w:noProof/>
          <w:color w:val="000000"/>
          <w:sz w:val="24"/>
          <w:lang w:eastAsia="es-MX"/>
        </w:rPr>
        <w:t>La</w:t>
      </w:r>
      <w:r w:rsidRPr="00535EDD">
        <w:rPr>
          <w:rFonts w:cs="Arial"/>
          <w:b/>
          <w:i w:val="0"/>
          <w:noProof/>
          <w:color w:val="000000"/>
          <w:sz w:val="24"/>
          <w:lang w:eastAsia="es-MX"/>
        </w:rPr>
        <w:t xml:space="preserve"> Recurrente, </w:t>
      </w:r>
      <w:r w:rsidRPr="00535EDD">
        <w:rPr>
          <w:rFonts w:cs="Arial"/>
          <w:i w:val="0"/>
          <w:noProof/>
          <w:color w:val="000000"/>
          <w:sz w:val="24"/>
          <w:lang w:eastAsia="es-MX"/>
        </w:rPr>
        <w:t>al tenerse por actualizadas las hipotesis normativas previstas en el artículo 179, fracciones I</w:t>
      </w:r>
      <w:r>
        <w:rPr>
          <w:rFonts w:cs="Arial"/>
          <w:i w:val="0"/>
          <w:noProof/>
          <w:color w:val="000000"/>
          <w:sz w:val="24"/>
          <w:lang w:eastAsia="es-MX"/>
        </w:rPr>
        <w:t xml:space="preserve"> y V de la Ley de Transparencia y Acceso a la Información Pública del Estado de Mexico y Municipios, cuyo contenido literal es el siguiente: </w:t>
      </w:r>
    </w:p>
    <w:p w14:paraId="0E4C3325" w14:textId="77777777" w:rsidR="003A4076" w:rsidRDefault="003A4076" w:rsidP="003A4076">
      <w:pPr>
        <w:pStyle w:val="Citas"/>
      </w:pPr>
      <w:r>
        <w:lastRenderedPageBreak/>
        <w:t xml:space="preserve"> “Artículo 179. El recurso de revisión es un medio de protección que la Ley otorga a los particulares, para hacer valer su derecho de acceso a la información pública, y procederá en contra de las siguientes causas:</w:t>
      </w:r>
    </w:p>
    <w:p w14:paraId="1C52CCAA" w14:textId="77777777" w:rsidR="003A4076" w:rsidRDefault="003A4076" w:rsidP="003A4076">
      <w:pPr>
        <w:pStyle w:val="Citas"/>
      </w:pPr>
      <w:r>
        <w:t>I. La negativa a la información solicitada;</w:t>
      </w:r>
    </w:p>
    <w:p w14:paraId="2F824E68" w14:textId="77777777" w:rsidR="003A4076" w:rsidRDefault="003A4076" w:rsidP="003A4076">
      <w:pPr>
        <w:pStyle w:val="Citas"/>
      </w:pPr>
      <w:r>
        <w:t>(…)</w:t>
      </w:r>
    </w:p>
    <w:p w14:paraId="3506AB8C" w14:textId="77777777" w:rsidR="003A4076" w:rsidRDefault="003A4076" w:rsidP="003A4076">
      <w:pPr>
        <w:pStyle w:val="Citas"/>
      </w:pPr>
      <w:r>
        <w:t xml:space="preserve">V. La entrega de información incompleta; </w:t>
      </w:r>
    </w:p>
    <w:p w14:paraId="5BEFE370" w14:textId="77777777" w:rsidR="003A4076" w:rsidRPr="005A12AE" w:rsidRDefault="003A4076" w:rsidP="003A4076">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218092C0" w14:textId="5C8A96EE" w:rsidR="00E46639" w:rsidRDefault="00E46639" w:rsidP="00BB1C32">
      <w:pPr>
        <w:spacing w:after="0" w:line="360" w:lineRule="auto"/>
        <w:jc w:val="both"/>
        <w:rPr>
          <w:rFonts w:ascii="Palatino Linotype" w:hAnsi="Palatino Linotype" w:cs="Arial"/>
          <w:color w:val="000000"/>
          <w:sz w:val="24"/>
          <w:lang w:val="es-ES_tradnl"/>
        </w:rPr>
      </w:pPr>
    </w:p>
    <w:p w14:paraId="02AA846E" w14:textId="09B197D3" w:rsidR="004322CF" w:rsidRDefault="003A4076" w:rsidP="003A4076">
      <w:pPr>
        <w:pStyle w:val="Citas"/>
        <w:ind w:left="0" w:right="0"/>
        <w:rPr>
          <w:i w:val="0"/>
          <w:sz w:val="24"/>
          <w:szCs w:val="24"/>
        </w:rPr>
      </w:pPr>
      <w:r>
        <w:rPr>
          <w:i w:val="0"/>
          <w:sz w:val="24"/>
          <w:szCs w:val="24"/>
        </w:rPr>
        <w:t xml:space="preserve">Por otra parte, como fue referido en el antecedente quinto, </w:t>
      </w:r>
      <w:r>
        <w:rPr>
          <w:b/>
          <w:i w:val="0"/>
          <w:sz w:val="24"/>
          <w:szCs w:val="24"/>
        </w:rPr>
        <w:t xml:space="preserve">El Sujeto Obligado </w:t>
      </w:r>
      <w:r>
        <w:rPr>
          <w:i w:val="0"/>
          <w:sz w:val="24"/>
          <w:szCs w:val="24"/>
        </w:rPr>
        <w:t xml:space="preserve">rindió su informe justificado en fecha </w:t>
      </w:r>
      <w:r w:rsidR="004322CF">
        <w:rPr>
          <w:i w:val="0"/>
          <w:sz w:val="24"/>
          <w:szCs w:val="24"/>
        </w:rPr>
        <w:t>veinticinco de noviembre de dos mil veintidós, mismo que fue puesto a la vista parcialmente, el cual fue rendido en los siguientes términos:</w:t>
      </w:r>
    </w:p>
    <w:p w14:paraId="7D1A2448" w14:textId="523D9381" w:rsidR="004322CF" w:rsidRDefault="004322CF" w:rsidP="004322CF">
      <w:pPr>
        <w:pStyle w:val="Citas"/>
        <w:numPr>
          <w:ilvl w:val="0"/>
          <w:numId w:val="42"/>
        </w:numPr>
        <w:ind w:right="0"/>
        <w:rPr>
          <w:b/>
          <w:bCs/>
          <w:i w:val="0"/>
          <w:sz w:val="24"/>
          <w:szCs w:val="24"/>
        </w:rPr>
      </w:pPr>
      <w:r>
        <w:rPr>
          <w:b/>
          <w:bCs/>
          <w:i w:val="0"/>
          <w:sz w:val="24"/>
          <w:szCs w:val="24"/>
        </w:rPr>
        <w:t xml:space="preserve">“CONSTANCIAS CURRICULUM INE.pdf”: </w:t>
      </w:r>
      <w:r>
        <w:rPr>
          <w:i w:val="0"/>
          <w:sz w:val="24"/>
          <w:szCs w:val="24"/>
        </w:rPr>
        <w:t xml:space="preserve">Compila capturas de pantalla correspondientes a constancias de capacitación en materia de archivos, de su lectura integral se destaca que algunas de ellas reflejan calificaciones. </w:t>
      </w:r>
    </w:p>
    <w:p w14:paraId="45BB942A" w14:textId="5457E63D" w:rsidR="004322CF" w:rsidRPr="004322CF" w:rsidRDefault="004322CF" w:rsidP="00034BAD">
      <w:pPr>
        <w:pStyle w:val="Citas"/>
        <w:numPr>
          <w:ilvl w:val="0"/>
          <w:numId w:val="42"/>
        </w:numPr>
        <w:ind w:right="0"/>
        <w:rPr>
          <w:b/>
          <w:bCs/>
          <w:i w:val="0"/>
          <w:iCs/>
        </w:rPr>
      </w:pPr>
      <w:r w:rsidRPr="004322CF">
        <w:rPr>
          <w:b/>
          <w:bCs/>
          <w:i w:val="0"/>
          <w:sz w:val="24"/>
          <w:szCs w:val="24"/>
        </w:rPr>
        <w:t xml:space="preserve">nombramiento archivo.pdf”: </w:t>
      </w:r>
      <w:r w:rsidRPr="004322CF">
        <w:rPr>
          <w:i w:val="0"/>
          <w:iCs/>
        </w:rPr>
        <w:t xml:space="preserve">Nombramiento expedido a favor de la Titular del Área Coordinadora de Archivos en turno, de fecha uno de marzo de dos mil veintidós. </w:t>
      </w:r>
    </w:p>
    <w:p w14:paraId="796EF07B" w14:textId="3CF1FD38" w:rsidR="004322CF" w:rsidRPr="004322CF" w:rsidRDefault="004322CF" w:rsidP="004322CF">
      <w:pPr>
        <w:pStyle w:val="Citas"/>
        <w:numPr>
          <w:ilvl w:val="0"/>
          <w:numId w:val="42"/>
        </w:numPr>
        <w:ind w:right="0"/>
        <w:rPr>
          <w:b/>
          <w:bCs/>
          <w:i w:val="0"/>
          <w:sz w:val="24"/>
          <w:szCs w:val="24"/>
        </w:rPr>
      </w:pPr>
      <w:r>
        <w:rPr>
          <w:b/>
          <w:bCs/>
          <w:i w:val="0"/>
          <w:sz w:val="24"/>
          <w:szCs w:val="24"/>
        </w:rPr>
        <w:t xml:space="preserve">capacitaciones UTAIP a SP.pdf”: </w:t>
      </w:r>
      <w:r>
        <w:rPr>
          <w:i w:val="0"/>
          <w:sz w:val="24"/>
          <w:szCs w:val="24"/>
        </w:rPr>
        <w:t>Compila lo siguiente:</w:t>
      </w:r>
    </w:p>
    <w:p w14:paraId="2A8C22C3" w14:textId="5DFE37E0" w:rsidR="004322CF" w:rsidRPr="004322CF" w:rsidRDefault="004322CF" w:rsidP="004322CF">
      <w:pPr>
        <w:pStyle w:val="Citas"/>
        <w:numPr>
          <w:ilvl w:val="0"/>
          <w:numId w:val="41"/>
        </w:numPr>
        <w:ind w:right="0"/>
        <w:rPr>
          <w:b/>
          <w:bCs/>
          <w:i w:val="0"/>
          <w:sz w:val="24"/>
          <w:szCs w:val="24"/>
        </w:rPr>
      </w:pPr>
      <w:r>
        <w:rPr>
          <w:i w:val="0"/>
          <w:sz w:val="24"/>
          <w:szCs w:val="24"/>
        </w:rPr>
        <w:t xml:space="preserve">Listas de asistencia a la capacitación de la Plataforma de Información Pública, de fecha cinco de agosto de dos mil veintidós, de su lectura integral </w:t>
      </w:r>
      <w:r>
        <w:rPr>
          <w:i w:val="0"/>
          <w:sz w:val="24"/>
          <w:szCs w:val="24"/>
        </w:rPr>
        <w:lastRenderedPageBreak/>
        <w:t xml:space="preserve">se advierte que refleja el nombre de personal adscrito a la Dirección de Seguridad Pública. </w:t>
      </w:r>
    </w:p>
    <w:p w14:paraId="7CB27B91" w14:textId="75085F29" w:rsidR="004322CF" w:rsidRPr="00C74D9F" w:rsidRDefault="004322CF" w:rsidP="004322CF">
      <w:pPr>
        <w:pStyle w:val="Citas"/>
        <w:numPr>
          <w:ilvl w:val="0"/>
          <w:numId w:val="41"/>
        </w:numPr>
        <w:ind w:right="0"/>
        <w:rPr>
          <w:b/>
          <w:bCs/>
          <w:i w:val="0"/>
          <w:sz w:val="24"/>
          <w:szCs w:val="24"/>
        </w:rPr>
      </w:pPr>
      <w:r>
        <w:rPr>
          <w:i w:val="0"/>
          <w:sz w:val="24"/>
          <w:szCs w:val="24"/>
        </w:rPr>
        <w:t xml:space="preserve">Oficio número </w:t>
      </w:r>
      <w:r>
        <w:rPr>
          <w:b/>
          <w:bCs/>
          <w:i w:val="0"/>
          <w:sz w:val="24"/>
          <w:szCs w:val="24"/>
        </w:rPr>
        <w:t xml:space="preserve">AME/UTAIP/098/2022 </w:t>
      </w:r>
      <w:r>
        <w:rPr>
          <w:i w:val="0"/>
          <w:sz w:val="24"/>
          <w:szCs w:val="24"/>
        </w:rPr>
        <w:t xml:space="preserve">signado por el titular de la Unidad de Transparencia y Acceso a la Información Pública y dirigido a diversos Titulares de unidades administrativas, de fecha ocho de marzo de dos mil veintidós, en lo medular se gira invitación </w:t>
      </w:r>
      <w:r w:rsidR="00C74D9F">
        <w:rPr>
          <w:i w:val="0"/>
          <w:sz w:val="24"/>
          <w:szCs w:val="24"/>
        </w:rPr>
        <w:t xml:space="preserve">para curso en materia de transparencia. </w:t>
      </w:r>
    </w:p>
    <w:p w14:paraId="5D37AC71" w14:textId="2B008E57" w:rsidR="00C74D9F" w:rsidRPr="004322CF" w:rsidRDefault="00C74D9F" w:rsidP="004322CF">
      <w:pPr>
        <w:pStyle w:val="Citas"/>
        <w:numPr>
          <w:ilvl w:val="0"/>
          <w:numId w:val="41"/>
        </w:numPr>
        <w:ind w:right="0"/>
        <w:rPr>
          <w:b/>
          <w:bCs/>
          <w:i w:val="0"/>
          <w:sz w:val="24"/>
          <w:szCs w:val="24"/>
        </w:rPr>
      </w:pPr>
      <w:r>
        <w:rPr>
          <w:i w:val="0"/>
          <w:sz w:val="24"/>
          <w:szCs w:val="24"/>
        </w:rPr>
        <w:t xml:space="preserve">Lista de asistencia de Titulares y organismos descentralizados respecto de capacitación celebrada el día diez de marzo de dos mil veintidós. </w:t>
      </w:r>
      <w:r>
        <w:rPr>
          <w:i w:val="0"/>
          <w:sz w:val="24"/>
          <w:szCs w:val="24"/>
        </w:rPr>
        <w:tab/>
      </w:r>
    </w:p>
    <w:p w14:paraId="5EE5AFC7" w14:textId="4AC76FBB" w:rsidR="003A4076" w:rsidRDefault="003A4076" w:rsidP="003A4076">
      <w:pPr>
        <w:pStyle w:val="Citas"/>
        <w:ind w:left="0" w:right="0"/>
        <w:rPr>
          <w:i w:val="0"/>
          <w:sz w:val="24"/>
          <w:szCs w:val="24"/>
        </w:rPr>
      </w:pPr>
    </w:p>
    <w:p w14:paraId="60162C2D" w14:textId="34858758" w:rsidR="00C74D9F" w:rsidRDefault="00C74D9F" w:rsidP="003A4076">
      <w:pPr>
        <w:pStyle w:val="Citas"/>
        <w:ind w:left="0" w:right="0"/>
        <w:rPr>
          <w:i w:val="0"/>
          <w:sz w:val="24"/>
          <w:szCs w:val="24"/>
        </w:rPr>
      </w:pPr>
      <w:r>
        <w:rPr>
          <w:i w:val="0"/>
          <w:sz w:val="24"/>
          <w:szCs w:val="24"/>
        </w:rPr>
        <w:t xml:space="preserve">En este sentido, las calificaciones revelan el aprovechamiento escolar o académico de una persona física, identificada o identificable, en tanto atañe a su vida privada, es decir, se trata de un dato personal que debe de ser protegido en términos del numeral 143 de la Ley de Transparencia local. </w:t>
      </w:r>
    </w:p>
    <w:p w14:paraId="792059AC" w14:textId="3A643AED" w:rsidR="00C74D9F" w:rsidRDefault="00C74D9F" w:rsidP="003A4076">
      <w:pPr>
        <w:pStyle w:val="Citas"/>
        <w:ind w:left="0" w:right="0"/>
        <w:rPr>
          <w:i w:val="0"/>
          <w:sz w:val="24"/>
          <w:szCs w:val="24"/>
        </w:rPr>
      </w:pPr>
      <w:r>
        <w:rPr>
          <w:i w:val="0"/>
          <w:sz w:val="24"/>
          <w:szCs w:val="24"/>
        </w:rPr>
        <w:t xml:space="preserve">Ahora bien, con relación al nombre de personal operativo y/o administrativo en materia de seguridad que no ostente mando medio o superior, deberá de ser objeto de un proceso de reserva de la información para no hacer identificable al titular del dato personal. </w:t>
      </w:r>
    </w:p>
    <w:p w14:paraId="78A3E521" w14:textId="77777777" w:rsidR="00C74D9F" w:rsidRPr="009F39F8" w:rsidRDefault="00C74D9F" w:rsidP="00C74D9F">
      <w:pPr>
        <w:spacing w:line="360" w:lineRule="auto"/>
        <w:jc w:val="both"/>
        <w:rPr>
          <w:rFonts w:ascii="Palatino Linotype" w:hAnsi="Palatino Linotype" w:cs="Arial"/>
          <w:sz w:val="24"/>
          <w:szCs w:val="24"/>
        </w:rPr>
      </w:pPr>
      <w:r w:rsidRPr="009F39F8">
        <w:rPr>
          <w:rFonts w:ascii="Palatino Linotype" w:hAnsi="Palatino Linotype" w:cs="Arial"/>
          <w:sz w:val="24"/>
          <w:szCs w:val="24"/>
        </w:rPr>
        <w:t xml:space="preserve">Ello, conforme al propio concepto de versión pública contenido en el artículo 3, fracción XXIV, de la multicitada Ley </w:t>
      </w:r>
      <w:r>
        <w:rPr>
          <w:rFonts w:ascii="Palatino Linotype" w:hAnsi="Palatino Linotype" w:cs="Arial"/>
          <w:sz w:val="24"/>
          <w:szCs w:val="24"/>
        </w:rPr>
        <w:t xml:space="preserve">de Transparencia </w:t>
      </w:r>
      <w:r w:rsidRPr="009F39F8">
        <w:rPr>
          <w:rFonts w:ascii="Palatino Linotype" w:hAnsi="Palatino Linotype" w:cs="Arial"/>
          <w:sz w:val="24"/>
          <w:szCs w:val="24"/>
        </w:rPr>
        <w:t>se define como:</w:t>
      </w:r>
    </w:p>
    <w:p w14:paraId="429A1FAB" w14:textId="77777777" w:rsidR="00C74D9F" w:rsidRPr="00ED3F7B" w:rsidRDefault="00C74D9F" w:rsidP="00C74D9F">
      <w:pPr>
        <w:pStyle w:val="Citas"/>
        <w:rPr>
          <w:b/>
          <w:bCs/>
        </w:rPr>
      </w:pPr>
      <w:r w:rsidRPr="009F39F8">
        <w:lastRenderedPageBreak/>
        <w:t>“</w:t>
      </w:r>
      <w:r w:rsidRPr="009F39F8">
        <w:rPr>
          <w:b/>
        </w:rPr>
        <w:t>XXIV</w:t>
      </w:r>
      <w:r w:rsidRPr="009F39F8">
        <w:t xml:space="preserve">. </w:t>
      </w:r>
      <w:r w:rsidRPr="009F39F8">
        <w:rPr>
          <w:b/>
        </w:rPr>
        <w:t>Información reservada:</w:t>
      </w:r>
      <w:r w:rsidRPr="009F39F8">
        <w:t xml:space="preserve"> La clasificada con este carácter de manera temporal por las disposiciones de esta Ley, cuya divulgación puede causar daño en términos de lo establecido por esta Ley;”</w:t>
      </w:r>
      <w:r>
        <w:t xml:space="preserve"> </w:t>
      </w:r>
      <w:r>
        <w:rPr>
          <w:b/>
          <w:bCs/>
        </w:rPr>
        <w:t>(Sic)</w:t>
      </w:r>
    </w:p>
    <w:p w14:paraId="468D99F5" w14:textId="77777777" w:rsidR="00C0576B" w:rsidRDefault="00C0576B" w:rsidP="00C74D9F">
      <w:pPr>
        <w:spacing w:after="0" w:line="360" w:lineRule="auto"/>
        <w:contextualSpacing/>
        <w:jc w:val="both"/>
        <w:rPr>
          <w:rFonts w:ascii="Palatino Linotype" w:hAnsi="Palatino Linotype"/>
          <w:sz w:val="24"/>
          <w:szCs w:val="24"/>
          <w:lang w:val="es-ES"/>
        </w:rPr>
      </w:pPr>
    </w:p>
    <w:p w14:paraId="03355962" w14:textId="4F6A92C6" w:rsidR="00C74D9F" w:rsidRPr="002A7005" w:rsidRDefault="00C74D9F" w:rsidP="00C74D9F">
      <w:pPr>
        <w:spacing w:after="0" w:line="360" w:lineRule="auto"/>
        <w:contextualSpacing/>
        <w:jc w:val="both"/>
        <w:rPr>
          <w:rFonts w:ascii="Palatino Linotype" w:hAnsi="Palatino Linotype"/>
          <w:sz w:val="24"/>
          <w:szCs w:val="24"/>
          <w:lang w:val="es-ES"/>
        </w:rPr>
      </w:pPr>
      <w:r w:rsidRPr="002A7005">
        <w:rPr>
          <w:rFonts w:ascii="Palatino Linotype" w:hAnsi="Palatino Linotype"/>
          <w:sz w:val="24"/>
          <w:szCs w:val="24"/>
          <w:lang w:val="es-ES"/>
        </w:rPr>
        <w:t xml:space="preserve">Al respecto, el Pleno del Órgano Garante Nacional ha sostenido el criterio número </w:t>
      </w:r>
      <w:r w:rsidRPr="002A7005">
        <w:rPr>
          <w:rFonts w:ascii="Palatino Linotype" w:hAnsi="Palatino Linotype"/>
          <w:b/>
          <w:bCs/>
          <w:sz w:val="24"/>
          <w:szCs w:val="24"/>
          <w:lang w:val="es-ES"/>
        </w:rPr>
        <w:t xml:space="preserve">006/2009 </w:t>
      </w:r>
      <w:r w:rsidRPr="002A7005">
        <w:rPr>
          <w:rFonts w:ascii="Palatino Linotype" w:hAnsi="Palatino Linotype"/>
          <w:sz w:val="24"/>
          <w:szCs w:val="24"/>
          <w:lang w:val="es-ES"/>
        </w:rPr>
        <w:t xml:space="preserve">cuyo rubro y texto disponen a la literalidad lo siguiente: </w:t>
      </w:r>
    </w:p>
    <w:p w14:paraId="30B2B0A9" w14:textId="77777777" w:rsidR="00C74D9F" w:rsidRPr="001E0820" w:rsidRDefault="00C74D9F" w:rsidP="00C74D9F">
      <w:pPr>
        <w:pStyle w:val="Citas"/>
        <w:rPr>
          <w:b/>
          <w:bCs/>
        </w:rPr>
      </w:pPr>
      <w:r w:rsidRPr="001E0820">
        <w:rPr>
          <w:b/>
          <w:bCs/>
        </w:rPr>
        <w:t>“NOMBRES DE SERVIDORES PÚBLICOS DEDICADOS A ACTIVIDADES EN MATERIA DE SEGURIDAD, POR EXCEPCIÓN PUEDEN CONSIDERARSE INFORMACIÓN RESERVADA.</w:t>
      </w:r>
    </w:p>
    <w:p w14:paraId="523015BE" w14:textId="77777777" w:rsidR="00C74D9F" w:rsidRPr="001E0820" w:rsidRDefault="00C74D9F" w:rsidP="00C74D9F">
      <w:pPr>
        <w:pStyle w:val="Citas"/>
      </w:pPr>
      <w:r w:rsidRPr="001E0820">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w:t>
      </w:r>
      <w:r w:rsidRPr="001E0820">
        <w:lastRenderedPageBreak/>
        <w:t>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9BEFC68" w14:textId="77777777" w:rsidR="00C74D9F" w:rsidRPr="001E0820" w:rsidRDefault="00C74D9F" w:rsidP="00C74D9F">
      <w:pPr>
        <w:pStyle w:val="Citas"/>
      </w:pPr>
      <w:r w:rsidRPr="001E0820">
        <w:t>Precedentes:</w:t>
      </w:r>
    </w:p>
    <w:p w14:paraId="4EE5E837" w14:textId="77777777" w:rsidR="00C74D9F" w:rsidRPr="001E0820" w:rsidRDefault="00C74D9F" w:rsidP="00C74D9F">
      <w:pPr>
        <w:pStyle w:val="Citas"/>
        <w:numPr>
          <w:ilvl w:val="0"/>
          <w:numId w:val="43"/>
        </w:numPr>
      </w:pPr>
      <w:r w:rsidRPr="001E0820">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650A55ED" w14:textId="77777777" w:rsidR="00C74D9F" w:rsidRPr="001E0820" w:rsidRDefault="00C74D9F" w:rsidP="00C74D9F">
      <w:pPr>
        <w:pStyle w:val="Citas"/>
        <w:numPr>
          <w:ilvl w:val="0"/>
          <w:numId w:val="43"/>
        </w:numPr>
      </w:pPr>
      <w:r w:rsidRPr="001E0820">
        <w:rPr>
          <w:color w:val="000000" w:themeColor="text1"/>
        </w:rPr>
        <w:t xml:space="preserve">Acceso a la información pública. 4130/08. Sesión del 17 de diciembre de 2008. Votación por unanimidad. Sin votos disidentes o particulares. Policía Federal Preventiva. Comisionada Ponente Jacqueline </w:t>
      </w:r>
      <w:proofErr w:type="spellStart"/>
      <w:r w:rsidRPr="001E0820">
        <w:rPr>
          <w:color w:val="000000" w:themeColor="text1"/>
        </w:rPr>
        <w:t>Peschard</w:t>
      </w:r>
      <w:proofErr w:type="spellEnd"/>
      <w:r w:rsidRPr="001E0820">
        <w:rPr>
          <w:color w:val="000000" w:themeColor="text1"/>
        </w:rPr>
        <w:t xml:space="preserve"> Mariscal.</w:t>
      </w:r>
    </w:p>
    <w:p w14:paraId="588F5E08" w14:textId="77777777" w:rsidR="00C74D9F" w:rsidRPr="001E0820" w:rsidRDefault="00C74D9F" w:rsidP="00C74D9F">
      <w:pPr>
        <w:pStyle w:val="Citas"/>
        <w:numPr>
          <w:ilvl w:val="0"/>
          <w:numId w:val="43"/>
        </w:numPr>
      </w:pPr>
      <w:r w:rsidRPr="001E0820">
        <w:rPr>
          <w:color w:val="000000" w:themeColor="text1"/>
        </w:rPr>
        <w:t>Acceso a la información pública. 4441/08. Sesión del 14 de enero de 2009. Votación por unanimidad. Sin votos disidentes o particulares. Policía Federal Preventiva. Comisionado Ponente Alonso Gómez-Robledo V.</w:t>
      </w:r>
    </w:p>
    <w:p w14:paraId="0F173931" w14:textId="77777777" w:rsidR="00C74D9F" w:rsidRPr="001E0820" w:rsidRDefault="00C74D9F" w:rsidP="00C74D9F">
      <w:pPr>
        <w:pStyle w:val="Citas"/>
        <w:numPr>
          <w:ilvl w:val="0"/>
          <w:numId w:val="43"/>
        </w:numPr>
      </w:pPr>
      <w:r w:rsidRPr="001E0820">
        <w:rPr>
          <w:color w:val="000000" w:themeColor="text1"/>
        </w:rPr>
        <w:t xml:space="preserve">Acceso a la información pública. 5235/08. Sesión del 11 de febrero de 2009. Votación por unanimidad. Sin votos disidentes o particulares. Secretaría de la Defensa Nacional. Comisionada Ponente Jacqueline </w:t>
      </w:r>
      <w:proofErr w:type="spellStart"/>
      <w:r w:rsidRPr="001E0820">
        <w:rPr>
          <w:color w:val="000000" w:themeColor="text1"/>
        </w:rPr>
        <w:t>Peschard</w:t>
      </w:r>
      <w:proofErr w:type="spellEnd"/>
      <w:r w:rsidRPr="001E0820">
        <w:rPr>
          <w:color w:val="000000" w:themeColor="text1"/>
        </w:rPr>
        <w:t xml:space="preserve"> Mariscal.</w:t>
      </w:r>
    </w:p>
    <w:p w14:paraId="08F9CFF1" w14:textId="77777777" w:rsidR="00C74D9F" w:rsidRPr="001E0820" w:rsidRDefault="00C74D9F" w:rsidP="00C74D9F">
      <w:pPr>
        <w:pStyle w:val="Citas"/>
        <w:numPr>
          <w:ilvl w:val="0"/>
          <w:numId w:val="43"/>
        </w:numPr>
        <w:rPr>
          <w:b/>
          <w:bCs/>
        </w:rPr>
      </w:pPr>
      <w:r w:rsidRPr="001E0820">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1E0820">
        <w:rPr>
          <w:b/>
          <w:bCs/>
          <w:color w:val="000000" w:themeColor="text1"/>
        </w:rPr>
        <w:t>(Sic)</w:t>
      </w:r>
    </w:p>
    <w:p w14:paraId="4AFD21C5" w14:textId="77777777" w:rsidR="00C74D9F" w:rsidRDefault="00C74D9F" w:rsidP="003A4076">
      <w:pPr>
        <w:pStyle w:val="Citas"/>
        <w:ind w:left="0" w:right="0"/>
        <w:rPr>
          <w:i w:val="0"/>
          <w:sz w:val="24"/>
          <w:szCs w:val="24"/>
        </w:rPr>
      </w:pPr>
    </w:p>
    <w:p w14:paraId="323564C6" w14:textId="2791E899" w:rsidR="00C74D9F" w:rsidRPr="000424D7" w:rsidRDefault="00C74D9F" w:rsidP="003A4076">
      <w:pPr>
        <w:pStyle w:val="Citas"/>
        <w:ind w:left="0" w:right="0"/>
        <w:rPr>
          <w:i w:val="0"/>
          <w:sz w:val="24"/>
          <w:szCs w:val="24"/>
        </w:rPr>
      </w:pPr>
      <w:r>
        <w:rPr>
          <w:i w:val="0"/>
          <w:sz w:val="24"/>
          <w:szCs w:val="24"/>
        </w:rPr>
        <w:lastRenderedPageBreak/>
        <w:t xml:space="preserve">Bajo este contexto, si bien es cierto que mediante informe justificado se remitieron elementos novedosos encauzados a atender la solicitud de información </w:t>
      </w:r>
      <w:r>
        <w:rPr>
          <w:b/>
          <w:bCs/>
          <w:i w:val="0"/>
          <w:sz w:val="24"/>
          <w:szCs w:val="24"/>
        </w:rPr>
        <w:t xml:space="preserve">01961/AMECAMEC/IP/2022, </w:t>
      </w:r>
      <w:r>
        <w:rPr>
          <w:i w:val="0"/>
          <w:sz w:val="24"/>
          <w:szCs w:val="24"/>
        </w:rPr>
        <w:t xml:space="preserve">lo cierto también es que no guardan relación con los motivos de inconformidad esgrimidos por la </w:t>
      </w:r>
      <w:r w:rsidRPr="000424D7">
        <w:rPr>
          <w:i w:val="0"/>
          <w:sz w:val="24"/>
          <w:szCs w:val="24"/>
        </w:rPr>
        <w:t xml:space="preserve">particular (apartado </w:t>
      </w:r>
      <w:r w:rsidR="00D17489" w:rsidRPr="000424D7">
        <w:rPr>
          <w:i w:val="0"/>
          <w:sz w:val="24"/>
          <w:szCs w:val="24"/>
        </w:rPr>
        <w:t>34</w:t>
      </w:r>
      <w:r w:rsidRPr="000424D7">
        <w:rPr>
          <w:i w:val="0"/>
          <w:sz w:val="24"/>
          <w:szCs w:val="24"/>
        </w:rPr>
        <w:t xml:space="preserve"> del cuestionario remitido)</w:t>
      </w:r>
      <w:r w:rsidR="0078681C" w:rsidRPr="000424D7">
        <w:rPr>
          <w:i w:val="0"/>
          <w:sz w:val="24"/>
          <w:szCs w:val="24"/>
        </w:rPr>
        <w:t xml:space="preserve">, por ello, no se subsanó la violación al derecho de acceso a la información. </w:t>
      </w:r>
    </w:p>
    <w:p w14:paraId="63B01BB8" w14:textId="65C8E879" w:rsidR="0078681C" w:rsidRPr="000424D7" w:rsidRDefault="00B244F1" w:rsidP="003A4076">
      <w:pPr>
        <w:pStyle w:val="Citas"/>
        <w:ind w:left="0" w:right="0"/>
        <w:rPr>
          <w:i w:val="0"/>
          <w:sz w:val="24"/>
          <w:szCs w:val="24"/>
        </w:rPr>
      </w:pPr>
      <w:r w:rsidRPr="000424D7">
        <w:rPr>
          <w:i w:val="0"/>
          <w:sz w:val="24"/>
          <w:szCs w:val="24"/>
        </w:rPr>
        <w:t>Por otra parte</w:t>
      </w:r>
      <w:r w:rsidR="0043505E" w:rsidRPr="000424D7">
        <w:rPr>
          <w:i w:val="0"/>
          <w:sz w:val="24"/>
          <w:szCs w:val="24"/>
        </w:rPr>
        <w:t xml:space="preserve">, con relación a </w:t>
      </w:r>
      <w:r w:rsidR="0043505E" w:rsidRPr="000424D7">
        <w:rPr>
          <w:iCs/>
          <w:sz w:val="24"/>
          <w:szCs w:val="24"/>
        </w:rPr>
        <w:t>“</w:t>
      </w:r>
      <w:r w:rsidR="0043505E" w:rsidRPr="000424D7">
        <w:rPr>
          <w:b/>
          <w:bCs/>
          <w:iCs/>
          <w:sz w:val="24"/>
          <w:szCs w:val="24"/>
          <w:u w:val="single"/>
        </w:rPr>
        <w:t>¿Cuántas</w:t>
      </w:r>
      <w:r w:rsidR="0043505E" w:rsidRPr="000424D7">
        <w:rPr>
          <w:b/>
          <w:bCs/>
          <w:iCs/>
          <w:sz w:val="24"/>
          <w:szCs w:val="24"/>
        </w:rPr>
        <w:t xml:space="preserve"> </w:t>
      </w:r>
      <w:r w:rsidR="0043505E" w:rsidRPr="000424D7">
        <w:rPr>
          <w:iCs/>
          <w:sz w:val="24"/>
          <w:szCs w:val="24"/>
        </w:rPr>
        <w:t>auditorias administrativas han llevado a cabo a los archivos de trámite…</w:t>
      </w:r>
      <w:r w:rsidR="0078681C" w:rsidRPr="000424D7">
        <w:rPr>
          <w:iCs/>
          <w:sz w:val="24"/>
          <w:szCs w:val="24"/>
        </w:rPr>
        <w:t>”</w:t>
      </w:r>
      <w:r w:rsidR="0043505E" w:rsidRPr="000424D7">
        <w:rPr>
          <w:iCs/>
          <w:sz w:val="24"/>
          <w:szCs w:val="24"/>
        </w:rPr>
        <w:t xml:space="preserve"> </w:t>
      </w:r>
      <w:r w:rsidR="0043505E" w:rsidRPr="000424D7">
        <w:rPr>
          <w:i w:val="0"/>
          <w:sz w:val="24"/>
          <w:szCs w:val="24"/>
        </w:rPr>
        <w:t xml:space="preserve">y </w:t>
      </w:r>
      <w:r w:rsidR="0043505E" w:rsidRPr="000424D7">
        <w:rPr>
          <w:iCs/>
          <w:sz w:val="24"/>
          <w:szCs w:val="24"/>
        </w:rPr>
        <w:t>“</w:t>
      </w:r>
      <w:r w:rsidR="0043505E" w:rsidRPr="000424D7">
        <w:rPr>
          <w:b/>
          <w:bCs/>
          <w:iCs/>
          <w:sz w:val="24"/>
          <w:szCs w:val="24"/>
          <w:u w:val="single"/>
        </w:rPr>
        <w:t>¿Cuántas</w:t>
      </w:r>
      <w:r w:rsidR="0043505E" w:rsidRPr="000424D7">
        <w:rPr>
          <w:iCs/>
          <w:sz w:val="24"/>
          <w:szCs w:val="24"/>
        </w:rPr>
        <w:t xml:space="preserve"> inspecciones y/o revisiones han llevado a cabo a los archivos de tramite…” </w:t>
      </w:r>
      <w:r w:rsidR="0043505E" w:rsidRPr="000424D7">
        <w:rPr>
          <w:b/>
          <w:bCs/>
          <w:i w:val="0"/>
          <w:sz w:val="24"/>
          <w:szCs w:val="24"/>
        </w:rPr>
        <w:t xml:space="preserve">(Puntos 34.3 y 34.4) </w:t>
      </w:r>
      <w:r w:rsidR="0078681C" w:rsidRPr="000424D7">
        <w:rPr>
          <w:i w:val="0"/>
          <w:sz w:val="24"/>
          <w:szCs w:val="24"/>
        </w:rPr>
        <w:t xml:space="preserve">se destaca que en términos del numeral 12 de la Ley de Transparencia local, los </w:t>
      </w:r>
      <w:r w:rsidR="0078681C" w:rsidRPr="000424D7">
        <w:rPr>
          <w:b/>
          <w:bCs/>
          <w:i w:val="0"/>
          <w:sz w:val="24"/>
          <w:szCs w:val="24"/>
        </w:rPr>
        <w:t xml:space="preserve">Sujetos Obligados </w:t>
      </w:r>
      <w:r w:rsidR="0078681C" w:rsidRPr="000424D7">
        <w:rPr>
          <w:i w:val="0"/>
          <w:sz w:val="24"/>
          <w:szCs w:val="24"/>
        </w:rPr>
        <w:t xml:space="preserve">únicamente se encuentran constreñidos a proporcionar la información en los términos en que obre en sus archivos, es decir, el derecho de acceso a la información excluye la obligación de generar documentos, procesar información o incluso generar soportes documentales encauzados a atender la pretensión de los particulares. </w:t>
      </w:r>
    </w:p>
    <w:p w14:paraId="220BD56B" w14:textId="77777777" w:rsidR="0078681C" w:rsidRPr="00031F06" w:rsidRDefault="0078681C" w:rsidP="0078681C">
      <w:pPr>
        <w:pStyle w:val="Default"/>
        <w:spacing w:before="240" w:after="160" w:line="360" w:lineRule="auto"/>
        <w:jc w:val="both"/>
        <w:rPr>
          <w:rFonts w:ascii="Palatino Linotype" w:hAnsi="Palatino Linotype"/>
          <w:noProof/>
          <w:lang w:eastAsia="es-MX"/>
        </w:rPr>
      </w:pPr>
      <w:r w:rsidRPr="000424D7">
        <w:rPr>
          <w:rFonts w:ascii="Palatino Linotype" w:hAnsi="Palatino Linotype"/>
          <w:noProof/>
          <w:lang w:eastAsia="es-MX"/>
        </w:rPr>
        <w:t xml:space="preserve">Bajo este contexto, se precisa que los </w:t>
      </w:r>
      <w:r w:rsidRPr="000424D7">
        <w:rPr>
          <w:rFonts w:ascii="Palatino Linotype" w:hAnsi="Palatino Linotype"/>
          <w:b/>
          <w:noProof/>
          <w:lang w:eastAsia="es-MX"/>
        </w:rPr>
        <w:t xml:space="preserve">Sujetos Obligados </w:t>
      </w:r>
      <w:r w:rsidRPr="000424D7">
        <w:rPr>
          <w:rFonts w:ascii="Palatino Linotype" w:hAnsi="Palatino Linotype"/>
          <w:noProof/>
          <w:lang w:eastAsia="es-MX"/>
        </w:rPr>
        <w:t xml:space="preserve">no están constreñidos a generar documentos </w:t>
      </w:r>
      <w:r w:rsidRPr="000424D7">
        <w:rPr>
          <w:rFonts w:ascii="Palatino Linotype" w:hAnsi="Palatino Linotype"/>
          <w:b/>
          <w:i/>
          <w:noProof/>
          <w:lang w:eastAsia="es-MX"/>
        </w:rPr>
        <w:t xml:space="preserve">“ad hoc”, </w:t>
      </w:r>
      <w:r w:rsidRPr="000424D7">
        <w:rPr>
          <w:rFonts w:ascii="Palatino Linotype" w:hAnsi="Palatino Linotype"/>
          <w:noProof/>
          <w:lang w:eastAsia="es-MX"/>
        </w:rPr>
        <w:t>robustece lo anterior el</w:t>
      </w:r>
      <w:r w:rsidRPr="00031F06">
        <w:rPr>
          <w:rFonts w:ascii="Palatino Linotype" w:hAnsi="Palatino Linotype"/>
          <w:noProof/>
          <w:lang w:eastAsia="es-MX"/>
        </w:rPr>
        <w:t xml:space="preserve"> criterio 03/17 del Instituto Nacional de Transparencia, Acceso a la Información y Protección de Datos Personales, que dispone a la literalidad lo siguiente: </w:t>
      </w:r>
    </w:p>
    <w:p w14:paraId="3B07315A" w14:textId="77777777" w:rsidR="0078681C" w:rsidRPr="00031F06" w:rsidRDefault="0078681C" w:rsidP="0078681C">
      <w:pPr>
        <w:pStyle w:val="Citas"/>
        <w:rPr>
          <w:b/>
          <w:spacing w:val="18"/>
        </w:rPr>
      </w:pPr>
      <w:r w:rsidRPr="00031F06">
        <w:rPr>
          <w:b/>
        </w:rPr>
        <w:t xml:space="preserve">“NO EXISTE OBLIGACIÓN DE ELABORAR </w:t>
      </w:r>
      <w:r w:rsidRPr="00031F06">
        <w:rPr>
          <w:b/>
          <w:spacing w:val="-3"/>
        </w:rPr>
        <w:t>D</w:t>
      </w:r>
      <w:r w:rsidRPr="00031F06">
        <w:rPr>
          <w:b/>
        </w:rPr>
        <w:t>OCUM</w:t>
      </w:r>
      <w:r w:rsidRPr="00031F06">
        <w:rPr>
          <w:b/>
          <w:spacing w:val="1"/>
        </w:rPr>
        <w:t>E</w:t>
      </w:r>
      <w:r w:rsidRPr="00031F06">
        <w:rPr>
          <w:b/>
        </w:rPr>
        <w:t>N</w:t>
      </w:r>
      <w:r w:rsidRPr="00031F06">
        <w:rPr>
          <w:b/>
          <w:spacing w:val="-1"/>
        </w:rPr>
        <w:t>T</w:t>
      </w:r>
      <w:r w:rsidRPr="00031F06">
        <w:rPr>
          <w:b/>
        </w:rPr>
        <w:t>OS</w:t>
      </w:r>
      <w:r w:rsidRPr="00031F06">
        <w:rPr>
          <w:b/>
          <w:spacing w:val="14"/>
        </w:rPr>
        <w:t xml:space="preserve"> </w:t>
      </w:r>
      <w:r w:rsidRPr="00031F06">
        <w:rPr>
          <w:b/>
          <w:spacing w:val="-1"/>
        </w:rPr>
        <w:t xml:space="preserve">AD </w:t>
      </w:r>
      <w:r w:rsidRPr="00031F06">
        <w:rPr>
          <w:b/>
        </w:rPr>
        <w:t>HOC</w:t>
      </w:r>
      <w:r w:rsidRPr="00031F06">
        <w:rPr>
          <w:b/>
          <w:spacing w:val="11"/>
        </w:rPr>
        <w:t xml:space="preserve"> </w:t>
      </w:r>
      <w:r w:rsidRPr="00031F06">
        <w:rPr>
          <w:b/>
        </w:rPr>
        <w:t>PARA</w:t>
      </w:r>
      <w:r w:rsidRPr="00031F06">
        <w:rPr>
          <w:b/>
          <w:spacing w:val="10"/>
        </w:rPr>
        <w:t xml:space="preserve"> </w:t>
      </w:r>
      <w:r w:rsidRPr="00031F06">
        <w:rPr>
          <w:b/>
        </w:rPr>
        <w:t>ATENDER LAS SOL</w:t>
      </w:r>
      <w:r w:rsidRPr="00031F06">
        <w:rPr>
          <w:b/>
          <w:spacing w:val="-2"/>
        </w:rPr>
        <w:t>I</w:t>
      </w:r>
      <w:r w:rsidRPr="00031F06">
        <w:rPr>
          <w:b/>
          <w:spacing w:val="1"/>
        </w:rPr>
        <w:t>C</w:t>
      </w:r>
      <w:r w:rsidRPr="00031F06">
        <w:rPr>
          <w:b/>
        </w:rPr>
        <w:t>ITUDES</w:t>
      </w:r>
      <w:r w:rsidRPr="00031F06">
        <w:rPr>
          <w:b/>
          <w:spacing w:val="10"/>
        </w:rPr>
        <w:t xml:space="preserve"> </w:t>
      </w:r>
      <w:r w:rsidRPr="00031F06">
        <w:rPr>
          <w:b/>
        </w:rPr>
        <w:t>DE</w:t>
      </w:r>
      <w:r w:rsidRPr="00031F06">
        <w:rPr>
          <w:b/>
          <w:spacing w:val="9"/>
        </w:rPr>
        <w:t xml:space="preserve"> </w:t>
      </w:r>
      <w:r w:rsidRPr="00031F06">
        <w:rPr>
          <w:b/>
          <w:spacing w:val="1"/>
        </w:rPr>
        <w:t>AC</w:t>
      </w:r>
      <w:r w:rsidRPr="00031F06">
        <w:rPr>
          <w:b/>
          <w:spacing w:val="-1"/>
        </w:rPr>
        <w:t>C</w:t>
      </w:r>
      <w:r w:rsidRPr="00031F06">
        <w:rPr>
          <w:b/>
          <w:spacing w:val="1"/>
        </w:rPr>
        <w:t>ES</w:t>
      </w:r>
      <w:r w:rsidRPr="00031F06">
        <w:rPr>
          <w:b/>
        </w:rPr>
        <w:t>O</w:t>
      </w:r>
      <w:r w:rsidRPr="00031F06">
        <w:rPr>
          <w:b/>
          <w:spacing w:val="11"/>
        </w:rPr>
        <w:t xml:space="preserve"> </w:t>
      </w:r>
      <w:r w:rsidRPr="00031F06">
        <w:rPr>
          <w:b/>
        </w:rPr>
        <w:t>A</w:t>
      </w:r>
      <w:r w:rsidRPr="00031F06">
        <w:rPr>
          <w:b/>
          <w:spacing w:val="9"/>
        </w:rPr>
        <w:t xml:space="preserve"> </w:t>
      </w:r>
      <w:r w:rsidRPr="00031F06">
        <w:rPr>
          <w:b/>
        </w:rPr>
        <w:t>LA</w:t>
      </w:r>
      <w:r w:rsidRPr="00031F06">
        <w:rPr>
          <w:b/>
          <w:spacing w:val="10"/>
        </w:rPr>
        <w:t xml:space="preserve"> </w:t>
      </w:r>
      <w:r w:rsidRPr="00031F06">
        <w:rPr>
          <w:b/>
        </w:rPr>
        <w:t>INFORMA</w:t>
      </w:r>
      <w:r w:rsidRPr="00031F06">
        <w:rPr>
          <w:b/>
          <w:spacing w:val="1"/>
        </w:rPr>
        <w:t>C</w:t>
      </w:r>
      <w:r w:rsidRPr="00031F06">
        <w:rPr>
          <w:b/>
        </w:rPr>
        <w:t>IÓ</w:t>
      </w:r>
      <w:r w:rsidRPr="00031F06">
        <w:rPr>
          <w:b/>
          <w:spacing w:val="-2"/>
        </w:rPr>
        <w:t>N</w:t>
      </w:r>
      <w:r w:rsidRPr="00031F06">
        <w:rPr>
          <w:b/>
        </w:rPr>
        <w:t>.</w:t>
      </w:r>
      <w:r w:rsidRPr="00031F06">
        <w:rPr>
          <w:b/>
          <w:spacing w:val="18"/>
        </w:rPr>
        <w:t xml:space="preserve"> </w:t>
      </w:r>
    </w:p>
    <w:p w14:paraId="1DFD2E7A" w14:textId="77777777" w:rsidR="0078681C" w:rsidRPr="00031F06" w:rsidRDefault="0078681C" w:rsidP="0078681C">
      <w:pPr>
        <w:pStyle w:val="Citas"/>
      </w:pPr>
      <w:r w:rsidRPr="00031F06">
        <w:rPr>
          <w:spacing w:val="18"/>
        </w:rPr>
        <w:t>L</w:t>
      </w:r>
      <w:r w:rsidRPr="00031F06">
        <w:rPr>
          <w:spacing w:val="-1"/>
        </w:rPr>
        <w:t xml:space="preserve">os </w:t>
      </w:r>
      <w:r w:rsidRPr="00031F06">
        <w:rPr>
          <w:spacing w:val="1"/>
        </w:rPr>
        <w:t>a</w:t>
      </w:r>
      <w:r w:rsidRPr="00031F06">
        <w:t>rt</w:t>
      </w:r>
      <w:r w:rsidRPr="00031F06">
        <w:rPr>
          <w:spacing w:val="-2"/>
        </w:rPr>
        <w:t>í</w:t>
      </w:r>
      <w:r w:rsidRPr="00031F06">
        <w:t>c</w:t>
      </w:r>
      <w:r w:rsidRPr="00031F06">
        <w:rPr>
          <w:spacing w:val="1"/>
        </w:rPr>
        <w:t>u</w:t>
      </w:r>
      <w:r w:rsidRPr="00031F06">
        <w:t>los</w:t>
      </w:r>
      <w:r w:rsidRPr="00031F06">
        <w:rPr>
          <w:spacing w:val="8"/>
        </w:rPr>
        <w:t xml:space="preserve"> 129 </w:t>
      </w:r>
      <w:r w:rsidRPr="00031F06">
        <w:rPr>
          <w:spacing w:val="1"/>
        </w:rPr>
        <w:t>d</w:t>
      </w:r>
      <w:r w:rsidRPr="00031F06">
        <w:t>e</w:t>
      </w:r>
      <w:r w:rsidRPr="00031F06">
        <w:rPr>
          <w:spacing w:val="9"/>
        </w:rPr>
        <w:t xml:space="preserve"> </w:t>
      </w:r>
      <w:r w:rsidRPr="00031F06">
        <w:t>la</w:t>
      </w:r>
      <w:r w:rsidRPr="00031F06">
        <w:rPr>
          <w:spacing w:val="10"/>
        </w:rPr>
        <w:t xml:space="preserve"> </w:t>
      </w:r>
      <w:r w:rsidRPr="00031F06">
        <w:rPr>
          <w:spacing w:val="-1"/>
        </w:rPr>
        <w:t>L</w:t>
      </w:r>
      <w:r w:rsidRPr="00031F06">
        <w:rPr>
          <w:spacing w:val="1"/>
        </w:rPr>
        <w:t>e</w:t>
      </w:r>
      <w:r w:rsidRPr="00031F06">
        <w:t>y</w:t>
      </w:r>
      <w:r w:rsidRPr="00031F06">
        <w:rPr>
          <w:spacing w:val="8"/>
        </w:rPr>
        <w:t xml:space="preserve"> </w:t>
      </w:r>
      <w:r w:rsidRPr="00031F06">
        <w:t>General</w:t>
      </w:r>
      <w:r w:rsidRPr="00031F06">
        <w:rPr>
          <w:spacing w:val="10"/>
        </w:rPr>
        <w:t xml:space="preserve"> </w:t>
      </w:r>
      <w:r w:rsidRPr="00031F06">
        <w:rPr>
          <w:spacing w:val="-1"/>
        </w:rPr>
        <w:t>d</w:t>
      </w:r>
      <w:r w:rsidRPr="00031F06">
        <w:t>e</w:t>
      </w:r>
      <w:r w:rsidRPr="00031F06">
        <w:rPr>
          <w:spacing w:val="9"/>
        </w:rPr>
        <w:t xml:space="preserve"> </w:t>
      </w:r>
      <w:r w:rsidRPr="00031F06">
        <w:rPr>
          <w:spacing w:val="2"/>
        </w:rPr>
        <w:t>T</w:t>
      </w:r>
      <w:r w:rsidRPr="00031F06">
        <w:t>r</w:t>
      </w:r>
      <w:r w:rsidRPr="00031F06">
        <w:rPr>
          <w:spacing w:val="-2"/>
        </w:rPr>
        <w:t>a</w:t>
      </w:r>
      <w:r w:rsidRPr="00031F06">
        <w:rPr>
          <w:spacing w:val="1"/>
        </w:rPr>
        <w:t>n</w:t>
      </w:r>
      <w:r w:rsidRPr="00031F06">
        <w:t>s</w:t>
      </w:r>
      <w:r w:rsidRPr="00031F06">
        <w:rPr>
          <w:spacing w:val="1"/>
        </w:rPr>
        <w:t>pa</w:t>
      </w:r>
      <w:r w:rsidRPr="00031F06">
        <w:t>r</w:t>
      </w:r>
      <w:r w:rsidRPr="00031F06">
        <w:rPr>
          <w:spacing w:val="-2"/>
        </w:rPr>
        <w:t>e</w:t>
      </w:r>
      <w:r w:rsidRPr="00031F06">
        <w:rPr>
          <w:spacing w:val="1"/>
        </w:rPr>
        <w:t>n</w:t>
      </w:r>
      <w:r w:rsidRPr="00031F06">
        <w:t>cia y Acc</w:t>
      </w:r>
      <w:r w:rsidRPr="00031F06">
        <w:rPr>
          <w:spacing w:val="1"/>
        </w:rPr>
        <w:t>e</w:t>
      </w:r>
      <w:r w:rsidRPr="00031F06">
        <w:t>so</w:t>
      </w:r>
      <w:r w:rsidRPr="00031F06">
        <w:rPr>
          <w:spacing w:val="3"/>
        </w:rPr>
        <w:t xml:space="preserve"> </w:t>
      </w:r>
      <w:r w:rsidRPr="00031F06">
        <w:t>a</w:t>
      </w:r>
      <w:r w:rsidRPr="00031F06">
        <w:rPr>
          <w:spacing w:val="1"/>
        </w:rPr>
        <w:t xml:space="preserve"> </w:t>
      </w:r>
      <w:r w:rsidRPr="00031F06">
        <w:t>la I</w:t>
      </w:r>
      <w:r w:rsidRPr="00031F06">
        <w:rPr>
          <w:spacing w:val="-1"/>
        </w:rPr>
        <w:t>n</w:t>
      </w:r>
      <w:r w:rsidRPr="00031F06">
        <w:t>f</w:t>
      </w:r>
      <w:r w:rsidRPr="00031F06">
        <w:rPr>
          <w:spacing w:val="1"/>
        </w:rPr>
        <w:t>o</w:t>
      </w:r>
      <w:r w:rsidRPr="00031F06">
        <w:rPr>
          <w:spacing w:val="-3"/>
        </w:rPr>
        <w:t>r</w:t>
      </w:r>
      <w:r w:rsidRPr="00031F06">
        <w:rPr>
          <w:spacing w:val="1"/>
        </w:rPr>
        <w:t>ma</w:t>
      </w:r>
      <w:r w:rsidRPr="00031F06">
        <w:t>ci</w:t>
      </w:r>
      <w:r w:rsidRPr="00031F06">
        <w:rPr>
          <w:spacing w:val="-2"/>
        </w:rPr>
        <w:t>ó</w:t>
      </w:r>
      <w:r w:rsidRPr="00031F06">
        <w:t>n</w:t>
      </w:r>
      <w:r w:rsidRPr="00031F06">
        <w:rPr>
          <w:spacing w:val="6"/>
        </w:rPr>
        <w:t xml:space="preserve"> </w:t>
      </w:r>
      <w:r w:rsidRPr="00031F06">
        <w:rPr>
          <w:spacing w:val="-2"/>
        </w:rPr>
        <w:t>P</w:t>
      </w:r>
      <w:r w:rsidRPr="00031F06">
        <w:rPr>
          <w:spacing w:val="1"/>
        </w:rPr>
        <w:t>úb</w:t>
      </w:r>
      <w:r w:rsidRPr="00031F06">
        <w:t>l</w:t>
      </w:r>
      <w:r w:rsidRPr="00031F06">
        <w:rPr>
          <w:spacing w:val="-1"/>
        </w:rPr>
        <w:t>i</w:t>
      </w:r>
      <w:r w:rsidRPr="00031F06">
        <w:t xml:space="preserve">ca y </w:t>
      </w:r>
      <w:r w:rsidRPr="00031F06">
        <w:rPr>
          <w:spacing w:val="8"/>
        </w:rPr>
        <w:t xml:space="preserve">130, párrafo cuarto, </w:t>
      </w:r>
      <w:r w:rsidRPr="00031F06">
        <w:rPr>
          <w:spacing w:val="1"/>
        </w:rPr>
        <w:t>d</w:t>
      </w:r>
      <w:r w:rsidRPr="00031F06">
        <w:t>e</w:t>
      </w:r>
      <w:r w:rsidRPr="00031F06">
        <w:rPr>
          <w:spacing w:val="9"/>
        </w:rPr>
        <w:t xml:space="preserve"> </w:t>
      </w:r>
      <w:r w:rsidRPr="00031F06">
        <w:t>la</w:t>
      </w:r>
      <w:r w:rsidRPr="00031F06">
        <w:rPr>
          <w:spacing w:val="10"/>
        </w:rPr>
        <w:t xml:space="preserve"> </w:t>
      </w:r>
      <w:r w:rsidRPr="00031F06">
        <w:rPr>
          <w:spacing w:val="-1"/>
        </w:rPr>
        <w:t>L</w:t>
      </w:r>
      <w:r w:rsidRPr="00031F06">
        <w:rPr>
          <w:spacing w:val="1"/>
        </w:rPr>
        <w:t>e</w:t>
      </w:r>
      <w:r w:rsidRPr="00031F06">
        <w:t>y</w:t>
      </w:r>
      <w:r w:rsidRPr="00031F06">
        <w:rPr>
          <w:spacing w:val="8"/>
        </w:rPr>
        <w:t xml:space="preserve"> </w:t>
      </w:r>
      <w:r w:rsidRPr="00031F06">
        <w:t>Fe</w:t>
      </w:r>
      <w:r w:rsidRPr="00031F06">
        <w:rPr>
          <w:spacing w:val="1"/>
        </w:rPr>
        <w:t>de</w:t>
      </w:r>
      <w:r w:rsidRPr="00031F06">
        <w:t>ral</w:t>
      </w:r>
      <w:r w:rsidRPr="00031F06">
        <w:rPr>
          <w:spacing w:val="10"/>
        </w:rPr>
        <w:t xml:space="preserve"> </w:t>
      </w:r>
      <w:r w:rsidRPr="00031F06">
        <w:rPr>
          <w:spacing w:val="-1"/>
        </w:rPr>
        <w:t>d</w:t>
      </w:r>
      <w:r w:rsidRPr="00031F06">
        <w:t>e</w:t>
      </w:r>
      <w:r w:rsidRPr="00031F06">
        <w:rPr>
          <w:spacing w:val="9"/>
        </w:rPr>
        <w:t xml:space="preserve"> </w:t>
      </w:r>
      <w:r w:rsidRPr="00031F06">
        <w:rPr>
          <w:spacing w:val="2"/>
        </w:rPr>
        <w:t>T</w:t>
      </w:r>
      <w:r w:rsidRPr="00031F06">
        <w:t>r</w:t>
      </w:r>
      <w:r w:rsidRPr="00031F06">
        <w:rPr>
          <w:spacing w:val="-2"/>
        </w:rPr>
        <w:t>a</w:t>
      </w:r>
      <w:r w:rsidRPr="00031F06">
        <w:rPr>
          <w:spacing w:val="1"/>
        </w:rPr>
        <w:t>n</w:t>
      </w:r>
      <w:r w:rsidRPr="00031F06">
        <w:t>s</w:t>
      </w:r>
      <w:r w:rsidRPr="00031F06">
        <w:rPr>
          <w:spacing w:val="1"/>
        </w:rPr>
        <w:t>pa</w:t>
      </w:r>
      <w:r w:rsidRPr="00031F06">
        <w:t>r</w:t>
      </w:r>
      <w:r w:rsidRPr="00031F06">
        <w:rPr>
          <w:spacing w:val="-2"/>
        </w:rPr>
        <w:t>e</w:t>
      </w:r>
      <w:r w:rsidRPr="00031F06">
        <w:rPr>
          <w:spacing w:val="1"/>
        </w:rPr>
        <w:t>n</w:t>
      </w:r>
      <w:r w:rsidRPr="00031F06">
        <w:t>cia y Acc</w:t>
      </w:r>
      <w:r w:rsidRPr="00031F06">
        <w:rPr>
          <w:spacing w:val="1"/>
        </w:rPr>
        <w:t>e</w:t>
      </w:r>
      <w:r w:rsidRPr="00031F06">
        <w:t>so</w:t>
      </w:r>
      <w:r w:rsidRPr="00031F06">
        <w:rPr>
          <w:spacing w:val="3"/>
        </w:rPr>
        <w:t xml:space="preserve"> </w:t>
      </w:r>
      <w:r w:rsidRPr="00031F06">
        <w:t>a</w:t>
      </w:r>
      <w:r w:rsidRPr="00031F06">
        <w:rPr>
          <w:spacing w:val="1"/>
        </w:rPr>
        <w:t xml:space="preserve"> </w:t>
      </w:r>
      <w:r w:rsidRPr="00031F06">
        <w:t>la I</w:t>
      </w:r>
      <w:r w:rsidRPr="00031F06">
        <w:rPr>
          <w:spacing w:val="-1"/>
        </w:rPr>
        <w:t>n</w:t>
      </w:r>
      <w:r w:rsidRPr="00031F06">
        <w:t>f</w:t>
      </w:r>
      <w:r w:rsidRPr="00031F06">
        <w:rPr>
          <w:spacing w:val="1"/>
        </w:rPr>
        <w:t>o</w:t>
      </w:r>
      <w:r w:rsidRPr="00031F06">
        <w:rPr>
          <w:spacing w:val="-3"/>
        </w:rPr>
        <w:t>r</w:t>
      </w:r>
      <w:r w:rsidRPr="00031F06">
        <w:rPr>
          <w:spacing w:val="1"/>
        </w:rPr>
        <w:t>ma</w:t>
      </w:r>
      <w:r w:rsidRPr="00031F06">
        <w:t>ci</w:t>
      </w:r>
      <w:r w:rsidRPr="00031F06">
        <w:rPr>
          <w:spacing w:val="-2"/>
        </w:rPr>
        <w:t>ó</w:t>
      </w:r>
      <w:r w:rsidRPr="00031F06">
        <w:t>n</w:t>
      </w:r>
      <w:r w:rsidRPr="00031F06">
        <w:rPr>
          <w:spacing w:val="6"/>
        </w:rPr>
        <w:t xml:space="preserve"> </w:t>
      </w:r>
      <w:r w:rsidRPr="00031F06">
        <w:rPr>
          <w:spacing w:val="-2"/>
        </w:rPr>
        <w:t>P</w:t>
      </w:r>
      <w:r w:rsidRPr="00031F06">
        <w:rPr>
          <w:spacing w:val="1"/>
        </w:rPr>
        <w:t>úb</w:t>
      </w:r>
      <w:r w:rsidRPr="00031F06">
        <w:t>l</w:t>
      </w:r>
      <w:r w:rsidRPr="00031F06">
        <w:rPr>
          <w:spacing w:val="-1"/>
        </w:rPr>
        <w:t>i</w:t>
      </w:r>
      <w:r w:rsidRPr="00031F06">
        <w:t xml:space="preserve">ca, </w:t>
      </w:r>
      <w:r w:rsidRPr="00031F06">
        <w:rPr>
          <w:spacing w:val="-1"/>
        </w:rPr>
        <w:t>señalan</w:t>
      </w:r>
      <w:r w:rsidRPr="00031F06">
        <w:rPr>
          <w:spacing w:val="1"/>
        </w:rPr>
        <w:t xml:space="preserve"> </w:t>
      </w:r>
      <w:r w:rsidRPr="00031F06">
        <w:rPr>
          <w:spacing w:val="-1"/>
        </w:rPr>
        <w:t>q</w:t>
      </w:r>
      <w:r w:rsidRPr="00031F06">
        <w:rPr>
          <w:spacing w:val="1"/>
        </w:rPr>
        <w:t>u</w:t>
      </w:r>
      <w:r w:rsidRPr="00031F06">
        <w:t xml:space="preserve">e los sujetos obligados deberán otorgar acceso a los documentos que se encuentren en sus archivos o que estén obligados a documentar, </w:t>
      </w:r>
      <w:r w:rsidRPr="00031F06">
        <w:lastRenderedPageBreak/>
        <w:t>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31F06">
        <w:rPr>
          <w:spacing w:val="-1"/>
        </w:rPr>
        <w:t xml:space="preserve"> sin necesidad de</w:t>
      </w:r>
      <w:r w:rsidRPr="00031F06">
        <w:rPr>
          <w:spacing w:val="1"/>
        </w:rPr>
        <w:t xml:space="preserve"> e</w:t>
      </w:r>
      <w:r w:rsidRPr="00031F06">
        <w:t>la</w:t>
      </w:r>
      <w:r w:rsidRPr="00031F06">
        <w:rPr>
          <w:spacing w:val="1"/>
        </w:rPr>
        <w:t>bo</w:t>
      </w:r>
      <w:r w:rsidRPr="00031F06">
        <w:t xml:space="preserve">rar </w:t>
      </w:r>
      <w:r w:rsidRPr="00031F06">
        <w:rPr>
          <w:spacing w:val="1"/>
        </w:rPr>
        <w:t>do</w:t>
      </w:r>
      <w:r w:rsidRPr="00031F06">
        <w:rPr>
          <w:spacing w:val="-2"/>
        </w:rPr>
        <w:t>c</w:t>
      </w:r>
      <w:r w:rsidRPr="00031F06">
        <w:rPr>
          <w:spacing w:val="1"/>
        </w:rPr>
        <w:t>u</w:t>
      </w:r>
      <w:r w:rsidRPr="00031F06">
        <w:rPr>
          <w:spacing w:val="-1"/>
        </w:rPr>
        <w:t>m</w:t>
      </w:r>
      <w:r w:rsidRPr="00031F06">
        <w:rPr>
          <w:spacing w:val="1"/>
        </w:rPr>
        <w:t>en</w:t>
      </w:r>
      <w:r w:rsidRPr="00031F06">
        <w:rPr>
          <w:spacing w:val="-2"/>
        </w:rPr>
        <w:t>t</w:t>
      </w:r>
      <w:r w:rsidRPr="00031F06">
        <w:rPr>
          <w:spacing w:val="1"/>
        </w:rPr>
        <w:t>o</w:t>
      </w:r>
      <w:r w:rsidRPr="00031F06">
        <w:t>s</w:t>
      </w:r>
      <w:r w:rsidRPr="00031F06">
        <w:rPr>
          <w:spacing w:val="3"/>
        </w:rPr>
        <w:t xml:space="preserve"> </w:t>
      </w:r>
      <w:r w:rsidRPr="00031F06">
        <w:rPr>
          <w:spacing w:val="1"/>
        </w:rPr>
        <w:t>a</w:t>
      </w:r>
      <w:r w:rsidRPr="00031F06">
        <w:t>d</w:t>
      </w:r>
      <w:r w:rsidRPr="00031F06">
        <w:rPr>
          <w:spacing w:val="1"/>
        </w:rPr>
        <w:t xml:space="preserve"> ho</w:t>
      </w:r>
      <w:r w:rsidRPr="00031F06">
        <w:t>c</w:t>
      </w:r>
      <w:r w:rsidRPr="00031F06">
        <w:rPr>
          <w:spacing w:val="2"/>
        </w:rPr>
        <w:t xml:space="preserve"> </w:t>
      </w:r>
      <w:r w:rsidRPr="00031F06">
        <w:rPr>
          <w:spacing w:val="1"/>
        </w:rPr>
        <w:t>pa</w:t>
      </w:r>
      <w:r w:rsidRPr="00031F06">
        <w:t xml:space="preserve">ra </w:t>
      </w:r>
      <w:r w:rsidRPr="00031F06">
        <w:rPr>
          <w:spacing w:val="1"/>
        </w:rPr>
        <w:t>a</w:t>
      </w:r>
      <w:r w:rsidRPr="00031F06">
        <w:t>t</w:t>
      </w:r>
      <w:r w:rsidRPr="00031F06">
        <w:rPr>
          <w:spacing w:val="-1"/>
        </w:rPr>
        <w:t>e</w:t>
      </w:r>
      <w:r w:rsidRPr="00031F06">
        <w:rPr>
          <w:spacing w:val="1"/>
        </w:rPr>
        <w:t>n</w:t>
      </w:r>
      <w:r w:rsidRPr="00031F06">
        <w:rPr>
          <w:spacing w:val="-1"/>
        </w:rPr>
        <w:t>d</w:t>
      </w:r>
      <w:r w:rsidRPr="00031F06">
        <w:rPr>
          <w:spacing w:val="1"/>
        </w:rPr>
        <w:t>e</w:t>
      </w:r>
      <w:r w:rsidRPr="00031F06">
        <w:t>r</w:t>
      </w:r>
      <w:r w:rsidRPr="00031F06">
        <w:rPr>
          <w:spacing w:val="2"/>
        </w:rPr>
        <w:t xml:space="preserve"> </w:t>
      </w:r>
      <w:r w:rsidRPr="00031F06">
        <w:t>l</w:t>
      </w:r>
      <w:r w:rsidRPr="00031F06">
        <w:rPr>
          <w:spacing w:val="-2"/>
        </w:rPr>
        <w:t>a</w:t>
      </w:r>
      <w:r w:rsidRPr="00031F06">
        <w:t>s</w:t>
      </w:r>
      <w:r w:rsidRPr="00031F06">
        <w:rPr>
          <w:spacing w:val="2"/>
        </w:rPr>
        <w:t xml:space="preserve"> </w:t>
      </w:r>
      <w:r w:rsidRPr="00031F06">
        <w:t>s</w:t>
      </w:r>
      <w:r w:rsidRPr="00031F06">
        <w:rPr>
          <w:spacing w:val="1"/>
        </w:rPr>
        <w:t>o</w:t>
      </w:r>
      <w:r w:rsidRPr="00031F06">
        <w:t>l</w:t>
      </w:r>
      <w:r w:rsidRPr="00031F06">
        <w:rPr>
          <w:spacing w:val="-1"/>
        </w:rPr>
        <w:t>i</w:t>
      </w:r>
      <w:r w:rsidRPr="00031F06">
        <w:t>cit</w:t>
      </w:r>
      <w:r w:rsidRPr="00031F06">
        <w:rPr>
          <w:spacing w:val="1"/>
        </w:rPr>
        <w:t>ude</w:t>
      </w:r>
      <w:r w:rsidRPr="00031F06">
        <w:t>s</w:t>
      </w:r>
      <w:r w:rsidRPr="00031F06">
        <w:rPr>
          <w:spacing w:val="4"/>
        </w:rPr>
        <w:t xml:space="preserve"> </w:t>
      </w:r>
      <w:r w:rsidRPr="00031F06">
        <w:rPr>
          <w:spacing w:val="-1"/>
        </w:rPr>
        <w:t>d</w:t>
      </w:r>
      <w:r w:rsidRPr="00031F06">
        <w:t>e</w:t>
      </w:r>
      <w:r w:rsidRPr="00031F06">
        <w:rPr>
          <w:spacing w:val="3"/>
        </w:rPr>
        <w:t xml:space="preserve"> </w:t>
      </w:r>
      <w:r w:rsidRPr="00031F06">
        <w:t>i</w:t>
      </w:r>
      <w:r w:rsidRPr="00031F06">
        <w:rPr>
          <w:spacing w:val="-2"/>
        </w:rPr>
        <w:t>n</w:t>
      </w:r>
      <w:r w:rsidRPr="00031F06">
        <w:t>f</w:t>
      </w:r>
      <w:r w:rsidRPr="00031F06">
        <w:rPr>
          <w:spacing w:val="1"/>
        </w:rPr>
        <w:t>o</w:t>
      </w:r>
      <w:r w:rsidRPr="00031F06">
        <w:t>r</w:t>
      </w:r>
      <w:r w:rsidRPr="00031F06">
        <w:rPr>
          <w:spacing w:val="-1"/>
        </w:rPr>
        <w:t>m</w:t>
      </w:r>
      <w:r w:rsidRPr="00031F06">
        <w:rPr>
          <w:spacing w:val="1"/>
        </w:rPr>
        <w:t>a</w:t>
      </w:r>
      <w:r w:rsidRPr="00031F06">
        <w:t>ció</w:t>
      </w:r>
      <w:r w:rsidRPr="00031F06">
        <w:rPr>
          <w:spacing w:val="1"/>
        </w:rPr>
        <w:t>n</w:t>
      </w:r>
      <w:r w:rsidRPr="00031F06">
        <w:t>.</w:t>
      </w:r>
    </w:p>
    <w:p w14:paraId="14ECBD90" w14:textId="77777777" w:rsidR="0078681C" w:rsidRPr="00031F06" w:rsidRDefault="0078681C" w:rsidP="0078681C">
      <w:pPr>
        <w:pStyle w:val="Citas"/>
        <w:rPr>
          <w:b/>
        </w:rPr>
      </w:pPr>
      <w:r w:rsidRPr="00031F06">
        <w:rPr>
          <w:b/>
        </w:rPr>
        <w:t>Resoluciones:</w:t>
      </w:r>
    </w:p>
    <w:p w14:paraId="5930FC7A" w14:textId="77777777" w:rsidR="0078681C" w:rsidRPr="00031F06" w:rsidRDefault="0078681C" w:rsidP="0078681C">
      <w:pPr>
        <w:pStyle w:val="Citas"/>
      </w:pPr>
      <w:r w:rsidRPr="00031F06">
        <w:rPr>
          <w:b/>
        </w:rPr>
        <w:t>RRA 0050/16.</w:t>
      </w:r>
      <w:r w:rsidRPr="00031F06">
        <w:t xml:space="preserve"> Instituto Nacional para la Evaluación de la Educación. 13 julio de 2016. Por unanimidad. Comisionado Ponente: Francisco Javier Acuña Llamas.</w:t>
      </w:r>
    </w:p>
    <w:p w14:paraId="4752B2E1" w14:textId="77777777" w:rsidR="0078681C" w:rsidRPr="00031F06" w:rsidRDefault="0078681C" w:rsidP="0078681C">
      <w:pPr>
        <w:pStyle w:val="Citas"/>
        <w:rPr>
          <w:rFonts w:ascii="Times New Roman" w:hAnsi="Times New Roman" w:cs="Times New Roman"/>
        </w:rPr>
      </w:pPr>
      <w:r w:rsidRPr="00031F06">
        <w:rPr>
          <w:b/>
        </w:rPr>
        <w:t xml:space="preserve">RRA 0310/16. </w:t>
      </w:r>
      <w:r w:rsidRPr="00031F06">
        <w:t>Instituto Nacional de Transparencia, Acceso a la Información y Protección de Datos Personales. 10 de agosto de 2016. Por unanimidad. Comisionada Ponente. Areli Cano Guadiana.</w:t>
      </w:r>
    </w:p>
    <w:p w14:paraId="4AA5446B" w14:textId="77777777" w:rsidR="0078681C" w:rsidRPr="00031F06" w:rsidRDefault="0078681C" w:rsidP="0078681C">
      <w:pPr>
        <w:pStyle w:val="Citas"/>
        <w:rPr>
          <w:b/>
        </w:rPr>
      </w:pPr>
      <w:r w:rsidRPr="00031F06">
        <w:rPr>
          <w:b/>
        </w:rPr>
        <w:t xml:space="preserve">RRA 1889/16. </w:t>
      </w:r>
      <w:r w:rsidRPr="00031F06">
        <w:t xml:space="preserve">Secretaría de Hacienda y Crédito Público. 05 de octubre de 2016. Por unanimidad. Comisionada Ponente. Ximena Puente de la Mora” </w:t>
      </w:r>
      <w:r w:rsidRPr="00031F06">
        <w:rPr>
          <w:b/>
        </w:rPr>
        <w:t>[Sic]</w:t>
      </w:r>
    </w:p>
    <w:p w14:paraId="1051C763" w14:textId="77777777" w:rsidR="0078681C" w:rsidRPr="0078681C" w:rsidRDefault="0078681C" w:rsidP="003A4076">
      <w:pPr>
        <w:pStyle w:val="Citas"/>
        <w:ind w:left="0" w:right="0"/>
        <w:rPr>
          <w:i w:val="0"/>
          <w:sz w:val="24"/>
          <w:szCs w:val="24"/>
        </w:rPr>
      </w:pPr>
    </w:p>
    <w:p w14:paraId="04E573DF" w14:textId="4934B8B0" w:rsidR="00300AAE" w:rsidRPr="000424D7" w:rsidRDefault="00300AAE" w:rsidP="00300AAE">
      <w:pPr>
        <w:pStyle w:val="Citas"/>
        <w:ind w:left="0" w:right="72"/>
        <w:rPr>
          <w:bCs/>
          <w:i w:val="0"/>
          <w:iCs/>
          <w:sz w:val="24"/>
          <w:szCs w:val="24"/>
        </w:rPr>
      </w:pPr>
      <w:r w:rsidRPr="000424D7">
        <w:rPr>
          <w:bCs/>
          <w:i w:val="0"/>
          <w:iCs/>
          <w:sz w:val="24"/>
          <w:szCs w:val="24"/>
        </w:rPr>
        <w:t xml:space="preserve">Con base en lo anteriormente expuesto, resulta procedente ordenar </w:t>
      </w:r>
      <w:r w:rsidR="00283FEF" w:rsidRPr="000424D7">
        <w:rPr>
          <w:bCs/>
          <w:i w:val="0"/>
          <w:iCs/>
          <w:sz w:val="24"/>
          <w:szCs w:val="24"/>
        </w:rPr>
        <w:t xml:space="preserve">una búsqueda exhaustiva y razonable, a efecto de hacer entrega de </w:t>
      </w:r>
      <w:r w:rsidRPr="000424D7">
        <w:rPr>
          <w:bCs/>
          <w:i w:val="0"/>
          <w:iCs/>
          <w:sz w:val="24"/>
          <w:szCs w:val="24"/>
        </w:rPr>
        <w:t xml:space="preserve">la </w:t>
      </w:r>
      <w:r w:rsidR="00283FEF" w:rsidRPr="000424D7">
        <w:rPr>
          <w:bCs/>
          <w:i w:val="0"/>
          <w:iCs/>
          <w:sz w:val="24"/>
          <w:szCs w:val="24"/>
        </w:rPr>
        <w:t>siguiente información:</w:t>
      </w:r>
    </w:p>
    <w:p w14:paraId="587F6E0B" w14:textId="77777777" w:rsidR="0043505E" w:rsidRPr="000424D7" w:rsidRDefault="0043505E" w:rsidP="0043505E">
      <w:pPr>
        <w:pStyle w:val="Prrafodelista"/>
        <w:numPr>
          <w:ilvl w:val="0"/>
          <w:numId w:val="46"/>
        </w:numPr>
        <w:spacing w:before="240" w:line="360" w:lineRule="auto"/>
        <w:jc w:val="both"/>
        <w:rPr>
          <w:rFonts w:ascii="Palatino Linotype" w:hAnsi="Palatino Linotype"/>
        </w:rPr>
      </w:pPr>
      <w:r w:rsidRPr="000424D7">
        <w:rPr>
          <w:rFonts w:ascii="Palatino Linotype" w:hAnsi="Palatino Linotype"/>
        </w:rPr>
        <w:t xml:space="preserve">Programa anual de trabajo del Órgano Interno de Control correspondiente al ejercicio dos mil veintidós. </w:t>
      </w:r>
    </w:p>
    <w:p w14:paraId="2BAD8D84" w14:textId="77777777" w:rsidR="0043505E" w:rsidRPr="000424D7" w:rsidRDefault="0043505E" w:rsidP="0043505E">
      <w:pPr>
        <w:pStyle w:val="Prrafodelista"/>
        <w:numPr>
          <w:ilvl w:val="0"/>
          <w:numId w:val="46"/>
        </w:numPr>
        <w:spacing w:before="240" w:line="360" w:lineRule="auto"/>
        <w:jc w:val="both"/>
        <w:rPr>
          <w:rFonts w:ascii="Palatino Linotype" w:hAnsi="Palatino Linotype"/>
        </w:rPr>
      </w:pPr>
      <w:r w:rsidRPr="000424D7">
        <w:rPr>
          <w:rFonts w:ascii="Palatino Linotype" w:hAnsi="Palatino Linotype"/>
        </w:rPr>
        <w:lastRenderedPageBreak/>
        <w:t xml:space="preserve">El o los documentos donde consten las auditorias administrativas llevadas a cabo a los </w:t>
      </w:r>
      <w:r w:rsidRPr="000424D7">
        <w:rPr>
          <w:rFonts w:ascii="Palatino Linotype" w:hAnsi="Palatino Linotype"/>
          <w:b/>
          <w:bCs/>
        </w:rPr>
        <w:t>archivos de tramite</w:t>
      </w:r>
      <w:r w:rsidRPr="000424D7">
        <w:rPr>
          <w:rFonts w:ascii="Palatino Linotype" w:hAnsi="Palatino Linotype"/>
        </w:rPr>
        <w:t xml:space="preserve"> municipales, del periodo comprendido del uno de enero al catorce de octubre de dos mil veintidós. </w:t>
      </w:r>
    </w:p>
    <w:p w14:paraId="3C1ABB8C" w14:textId="77777777" w:rsidR="0043505E" w:rsidRPr="000424D7" w:rsidRDefault="0043505E" w:rsidP="0043505E">
      <w:pPr>
        <w:pStyle w:val="Prrafodelista"/>
        <w:numPr>
          <w:ilvl w:val="0"/>
          <w:numId w:val="46"/>
        </w:numPr>
        <w:spacing w:before="240" w:line="360" w:lineRule="auto"/>
        <w:jc w:val="both"/>
        <w:rPr>
          <w:rFonts w:ascii="Palatino Linotype" w:hAnsi="Palatino Linotype"/>
        </w:rPr>
      </w:pPr>
      <w:r w:rsidRPr="000424D7">
        <w:rPr>
          <w:rFonts w:ascii="Palatino Linotype" w:hAnsi="Palatino Linotype"/>
        </w:rPr>
        <w:t xml:space="preserve">El o los documentos donde consten las inspecciones y/o revisiones llevadas a cabo a los </w:t>
      </w:r>
      <w:r w:rsidRPr="000424D7">
        <w:rPr>
          <w:rFonts w:ascii="Palatino Linotype" w:hAnsi="Palatino Linotype"/>
          <w:b/>
          <w:bCs/>
        </w:rPr>
        <w:t>archivos de trámite</w:t>
      </w:r>
      <w:r w:rsidRPr="000424D7">
        <w:rPr>
          <w:rFonts w:ascii="Palatino Linotype" w:hAnsi="Palatino Linotype"/>
        </w:rPr>
        <w:t xml:space="preserve"> municipales con el objetivo de vigilar el cumplimiento de la normatividad aplicable en materia archivística, del periodo comprendido del uno de enero al catorce de octubre de dos mil veintidós. </w:t>
      </w:r>
    </w:p>
    <w:p w14:paraId="13BFB8AC" w14:textId="7289D6DD" w:rsidR="00164ED6" w:rsidRPr="000424D7" w:rsidRDefault="0043505E" w:rsidP="00F014FA">
      <w:pPr>
        <w:pStyle w:val="Prrafodelista"/>
        <w:numPr>
          <w:ilvl w:val="0"/>
          <w:numId w:val="46"/>
        </w:numPr>
        <w:spacing w:before="240" w:line="360" w:lineRule="auto"/>
        <w:jc w:val="both"/>
        <w:rPr>
          <w:rFonts w:ascii="Palatino Linotype" w:hAnsi="Palatino Linotype"/>
        </w:rPr>
      </w:pPr>
      <w:r w:rsidRPr="000424D7">
        <w:rPr>
          <w:rFonts w:ascii="Palatino Linotype" w:hAnsi="Palatino Linotype"/>
        </w:rPr>
        <w:t xml:space="preserve"> El o los documentos donde consten las inspecciones y/o revisiones</w:t>
      </w:r>
      <w:r w:rsidR="00164ED6" w:rsidRPr="000424D7">
        <w:rPr>
          <w:rFonts w:ascii="Palatino Linotype" w:hAnsi="Palatino Linotype"/>
        </w:rPr>
        <w:t xml:space="preserve"> llevadas a cabo al </w:t>
      </w:r>
      <w:r w:rsidR="00164ED6" w:rsidRPr="000424D7">
        <w:rPr>
          <w:rFonts w:ascii="Palatino Linotype" w:hAnsi="Palatino Linotype"/>
          <w:b/>
          <w:bCs/>
        </w:rPr>
        <w:t xml:space="preserve">archivo de concentración </w:t>
      </w:r>
      <w:r w:rsidR="00164ED6" w:rsidRPr="000424D7">
        <w:rPr>
          <w:rFonts w:ascii="Palatino Linotype" w:hAnsi="Palatino Linotype"/>
        </w:rPr>
        <w:t xml:space="preserve">municipal, con el objetivo de vigilar el cumplimiento de la normatividad aplicable en materia archivística, del periodo comprendido del uno de enero al catorce de octubre de dos mil veintidós. </w:t>
      </w:r>
    </w:p>
    <w:p w14:paraId="6899C558" w14:textId="06A1B6ED" w:rsidR="0043505E" w:rsidRPr="000424D7" w:rsidRDefault="0043505E" w:rsidP="0043505E">
      <w:pPr>
        <w:pStyle w:val="Prrafodelista"/>
        <w:numPr>
          <w:ilvl w:val="0"/>
          <w:numId w:val="46"/>
        </w:numPr>
        <w:spacing w:before="240" w:line="360" w:lineRule="auto"/>
        <w:jc w:val="both"/>
        <w:rPr>
          <w:rFonts w:ascii="Palatino Linotype" w:hAnsi="Palatino Linotype"/>
        </w:rPr>
      </w:pPr>
      <w:r w:rsidRPr="000424D7">
        <w:rPr>
          <w:rFonts w:ascii="Palatino Linotype" w:hAnsi="Palatino Linotype"/>
        </w:rPr>
        <w:t xml:space="preserve"> </w:t>
      </w:r>
      <w:r w:rsidR="00164ED6" w:rsidRPr="000424D7">
        <w:rPr>
          <w:rFonts w:ascii="Palatino Linotype" w:hAnsi="Palatino Linotype"/>
        </w:rPr>
        <w:t>El o los documentos donde consten</w:t>
      </w:r>
      <w:r w:rsidRPr="000424D7">
        <w:rPr>
          <w:rFonts w:ascii="Palatino Linotype" w:hAnsi="Palatino Linotype"/>
        </w:rPr>
        <w:t xml:space="preserve"> las auditorias administrativas llevadas en el </w:t>
      </w:r>
      <w:r w:rsidRPr="000424D7">
        <w:rPr>
          <w:rFonts w:ascii="Palatino Linotype" w:hAnsi="Palatino Linotype"/>
          <w:b/>
          <w:bCs/>
        </w:rPr>
        <w:t xml:space="preserve">archivo de concentración </w:t>
      </w:r>
      <w:r w:rsidRPr="000424D7">
        <w:rPr>
          <w:rFonts w:ascii="Palatino Linotype" w:hAnsi="Palatino Linotype"/>
        </w:rPr>
        <w:t xml:space="preserve">del Municipio, del periodo comprendido del uno de enero al catorce de octubre de dos mil veintidós. </w:t>
      </w:r>
    </w:p>
    <w:p w14:paraId="5CF67A95" w14:textId="77777777" w:rsidR="00753F3A" w:rsidRPr="000424D7" w:rsidRDefault="00753F3A" w:rsidP="00753F3A">
      <w:pPr>
        <w:pStyle w:val="Prrafodelista"/>
        <w:numPr>
          <w:ilvl w:val="0"/>
          <w:numId w:val="46"/>
        </w:numPr>
        <w:spacing w:before="240" w:line="360" w:lineRule="auto"/>
        <w:jc w:val="both"/>
        <w:rPr>
          <w:rFonts w:ascii="Palatino Linotype" w:hAnsi="Palatino Linotype"/>
        </w:rPr>
      </w:pPr>
      <w:r w:rsidRPr="000424D7">
        <w:rPr>
          <w:rFonts w:ascii="Palatino Linotype" w:hAnsi="Palatino Linotype"/>
        </w:rPr>
        <w:t xml:space="preserve">El o los documentos donde consten las inspecciones y/o revisiones, llevadas a cabo al </w:t>
      </w:r>
      <w:r w:rsidRPr="000424D7">
        <w:rPr>
          <w:rFonts w:ascii="Palatino Linotype" w:hAnsi="Palatino Linotype"/>
          <w:b/>
          <w:bCs/>
        </w:rPr>
        <w:t xml:space="preserve">archivo histórico </w:t>
      </w:r>
      <w:r w:rsidRPr="000424D7">
        <w:rPr>
          <w:rFonts w:ascii="Palatino Linotype" w:hAnsi="Palatino Linotype"/>
        </w:rPr>
        <w:t xml:space="preserve">municipal, con el objetivo de vigilar el cumplimiento de la normatividad aplicable en materia archivística, del periodo comprendido del uno de enero al catorce de octubre de dos mil veintidós. </w:t>
      </w:r>
    </w:p>
    <w:p w14:paraId="76C9818A" w14:textId="77777777" w:rsidR="00753F3A" w:rsidRPr="000424D7" w:rsidRDefault="00753F3A" w:rsidP="00753F3A">
      <w:pPr>
        <w:pStyle w:val="Prrafodelista"/>
        <w:numPr>
          <w:ilvl w:val="0"/>
          <w:numId w:val="46"/>
        </w:numPr>
        <w:spacing w:before="240" w:line="360" w:lineRule="auto"/>
        <w:jc w:val="both"/>
        <w:rPr>
          <w:rFonts w:ascii="Palatino Linotype" w:hAnsi="Palatino Linotype"/>
        </w:rPr>
      </w:pPr>
      <w:r w:rsidRPr="000424D7">
        <w:rPr>
          <w:rFonts w:ascii="Palatino Linotype" w:hAnsi="Palatino Linotype"/>
        </w:rPr>
        <w:t xml:space="preserve">El o los documentos donde consten las auditorias administrativas llevadas a cabo en el </w:t>
      </w:r>
      <w:r w:rsidRPr="000424D7">
        <w:rPr>
          <w:rFonts w:ascii="Palatino Linotype" w:hAnsi="Palatino Linotype"/>
          <w:b/>
          <w:bCs/>
        </w:rPr>
        <w:t xml:space="preserve">archivo histórico </w:t>
      </w:r>
      <w:r w:rsidRPr="000424D7">
        <w:rPr>
          <w:rFonts w:ascii="Palatino Linotype" w:hAnsi="Palatino Linotype"/>
        </w:rPr>
        <w:t xml:space="preserve">del municipio, del periodo comprendido del uno de enero al catorce de octubre de dos mil veintidós. </w:t>
      </w:r>
    </w:p>
    <w:p w14:paraId="77A47502" w14:textId="77777777" w:rsidR="0043505E" w:rsidRPr="000424D7" w:rsidRDefault="0043505E" w:rsidP="0043505E">
      <w:pPr>
        <w:pStyle w:val="Prrafodelista"/>
        <w:numPr>
          <w:ilvl w:val="0"/>
          <w:numId w:val="46"/>
        </w:numPr>
        <w:spacing w:before="240" w:line="360" w:lineRule="auto"/>
        <w:jc w:val="both"/>
        <w:rPr>
          <w:rFonts w:ascii="Palatino Linotype" w:hAnsi="Palatino Linotype"/>
        </w:rPr>
      </w:pPr>
      <w:r w:rsidRPr="000424D7">
        <w:rPr>
          <w:rFonts w:ascii="Palatino Linotype" w:hAnsi="Palatino Linotype"/>
        </w:rPr>
        <w:lastRenderedPageBreak/>
        <w:t xml:space="preserve">El o los documentos donde conste la integración del grupo interdisciplinario de archivos, al catorce de octubre de dos mil veintidós. </w:t>
      </w:r>
    </w:p>
    <w:p w14:paraId="7B29CAA1" w14:textId="77777777" w:rsidR="0043505E" w:rsidRPr="000424D7" w:rsidRDefault="0043505E" w:rsidP="0043505E">
      <w:pPr>
        <w:pStyle w:val="Prrafodelista"/>
        <w:numPr>
          <w:ilvl w:val="0"/>
          <w:numId w:val="46"/>
        </w:numPr>
        <w:spacing w:before="240" w:line="360" w:lineRule="auto"/>
        <w:jc w:val="both"/>
        <w:rPr>
          <w:rFonts w:ascii="Palatino Linotype" w:hAnsi="Palatino Linotype"/>
        </w:rPr>
      </w:pPr>
      <w:r w:rsidRPr="000424D7">
        <w:rPr>
          <w:rFonts w:ascii="Palatino Linotype" w:hAnsi="Palatino Linotype"/>
        </w:rPr>
        <w:t xml:space="preserve">El o los documentos donde conste la representación del archivo de trámite del órgano interno de control en el sistema institucional de archivos, al catorce de octubre de dos mil veintidos.  </w:t>
      </w:r>
    </w:p>
    <w:p w14:paraId="0D4F7AE7" w14:textId="77777777" w:rsidR="0043505E" w:rsidRPr="000424D7" w:rsidRDefault="0043505E" w:rsidP="0043505E">
      <w:pPr>
        <w:pStyle w:val="Prrafodelista"/>
        <w:numPr>
          <w:ilvl w:val="0"/>
          <w:numId w:val="46"/>
        </w:numPr>
        <w:spacing w:before="240" w:line="360" w:lineRule="auto"/>
        <w:jc w:val="both"/>
        <w:rPr>
          <w:rFonts w:ascii="Palatino Linotype" w:hAnsi="Palatino Linotype"/>
        </w:rPr>
      </w:pPr>
      <w:r w:rsidRPr="000424D7">
        <w:rPr>
          <w:rFonts w:ascii="Palatino Linotype" w:hAnsi="Palatino Linotype"/>
        </w:rPr>
        <w:t xml:space="preserve">El o los documentos donde consten las acciones, desarrollo y conclusión de casos emitidos por el Órgano Interno de Control, derivado de incumplimiento a la normatividad aplicable en materia de archivos y transparencia, del periodo comprendido del uno de enero al catorce de octubre de dos mil veintidós. </w:t>
      </w:r>
    </w:p>
    <w:p w14:paraId="51FDE5DC" w14:textId="31A60430" w:rsidR="0043505E" w:rsidRPr="000424D7" w:rsidRDefault="0043505E" w:rsidP="00283FEF">
      <w:pPr>
        <w:pStyle w:val="Citas"/>
        <w:ind w:left="0" w:right="72"/>
        <w:rPr>
          <w:i w:val="0"/>
          <w:iCs/>
          <w:sz w:val="24"/>
          <w:szCs w:val="24"/>
        </w:rPr>
      </w:pPr>
    </w:p>
    <w:p w14:paraId="7CE684D4" w14:textId="6C2029F0" w:rsidR="00C30966" w:rsidRPr="000424D7" w:rsidRDefault="00C30966" w:rsidP="00C30966">
      <w:pPr>
        <w:spacing w:before="240" w:line="360" w:lineRule="auto"/>
        <w:jc w:val="both"/>
        <w:rPr>
          <w:rFonts w:ascii="Palatino Linotype" w:hAnsi="Palatino Linotype"/>
          <w:sz w:val="24"/>
          <w:szCs w:val="24"/>
        </w:rPr>
      </w:pPr>
      <w:bookmarkStart w:id="2" w:name="_Hlk130306696"/>
      <w:r w:rsidRPr="000424D7">
        <w:rPr>
          <w:rFonts w:ascii="Palatino Linotype" w:hAnsi="Palatino Linotype"/>
          <w:sz w:val="24"/>
          <w:szCs w:val="24"/>
        </w:rPr>
        <w:t xml:space="preserve">Ahora bien, con relación a los requerimientos </w:t>
      </w:r>
      <w:r w:rsidR="00753F3A" w:rsidRPr="000424D7">
        <w:rPr>
          <w:rFonts w:ascii="Palatino Linotype" w:hAnsi="Palatino Linotype"/>
          <w:b/>
          <w:bCs/>
          <w:sz w:val="24"/>
          <w:szCs w:val="24"/>
        </w:rPr>
        <w:t>8</w:t>
      </w:r>
      <w:r w:rsidR="00A94F20" w:rsidRPr="000424D7">
        <w:rPr>
          <w:rFonts w:ascii="Palatino Linotype" w:hAnsi="Palatino Linotype"/>
          <w:b/>
          <w:bCs/>
          <w:sz w:val="24"/>
          <w:szCs w:val="24"/>
        </w:rPr>
        <w:t xml:space="preserve"> y </w:t>
      </w:r>
      <w:r w:rsidR="00753F3A" w:rsidRPr="000424D7">
        <w:rPr>
          <w:rFonts w:ascii="Palatino Linotype" w:hAnsi="Palatino Linotype"/>
          <w:b/>
          <w:bCs/>
          <w:sz w:val="24"/>
          <w:szCs w:val="24"/>
        </w:rPr>
        <w:t>9</w:t>
      </w:r>
      <w:r w:rsidRPr="000424D7">
        <w:rPr>
          <w:rFonts w:ascii="Palatino Linotype" w:hAnsi="Palatino Linotype"/>
          <w:sz w:val="24"/>
          <w:szCs w:val="24"/>
        </w:rPr>
        <w:t xml:space="preserve"> que serán materia de cumplimiento para el caso de no contar con la información resulta procedente hacer entrega de acuerdo de inexistencia. </w:t>
      </w:r>
    </w:p>
    <w:p w14:paraId="58308E15" w14:textId="05C47352" w:rsidR="00C30966" w:rsidRPr="000424D7" w:rsidRDefault="00C30966" w:rsidP="00C30966">
      <w:pPr>
        <w:spacing w:before="240" w:line="360" w:lineRule="auto"/>
        <w:jc w:val="both"/>
        <w:rPr>
          <w:rFonts w:ascii="Palatino Linotype" w:hAnsi="Palatino Linotype"/>
          <w:sz w:val="24"/>
          <w:szCs w:val="24"/>
        </w:rPr>
      </w:pPr>
      <w:r w:rsidRPr="000424D7">
        <w:rPr>
          <w:rFonts w:ascii="Palatino Linotype" w:hAnsi="Palatino Linotype"/>
          <w:sz w:val="24"/>
          <w:szCs w:val="24"/>
        </w:rPr>
        <w:t xml:space="preserve">En referencia a los requerimientos </w:t>
      </w:r>
      <w:r w:rsidR="00753F3A" w:rsidRPr="000424D7">
        <w:rPr>
          <w:rFonts w:ascii="Palatino Linotype" w:hAnsi="Palatino Linotype"/>
          <w:b/>
          <w:bCs/>
          <w:sz w:val="24"/>
          <w:szCs w:val="24"/>
        </w:rPr>
        <w:t>2, 3, 4, 5, 6, 7 y 10</w:t>
      </w:r>
      <w:r w:rsidR="00753F3A" w:rsidRPr="000424D7">
        <w:rPr>
          <w:rFonts w:ascii="Palatino Linotype" w:hAnsi="Palatino Linotype"/>
          <w:sz w:val="24"/>
          <w:szCs w:val="24"/>
        </w:rPr>
        <w:t xml:space="preserve"> </w:t>
      </w:r>
      <w:r w:rsidRPr="000424D7">
        <w:rPr>
          <w:rFonts w:ascii="Palatino Linotype" w:hAnsi="Palatino Linotype"/>
          <w:sz w:val="24"/>
          <w:szCs w:val="24"/>
        </w:rPr>
        <w:t xml:space="preserve">que serán materia de cumplimiento para el caso de que </w:t>
      </w:r>
      <w:r w:rsidRPr="000424D7">
        <w:rPr>
          <w:rFonts w:ascii="Palatino Linotype" w:hAnsi="Palatino Linotype"/>
          <w:b/>
          <w:bCs/>
          <w:sz w:val="24"/>
          <w:szCs w:val="24"/>
        </w:rPr>
        <w:t xml:space="preserve">El Sujeto Obligado </w:t>
      </w:r>
      <w:r w:rsidRPr="000424D7">
        <w:rPr>
          <w:rFonts w:ascii="Palatino Linotype" w:hAnsi="Palatino Linotype"/>
          <w:sz w:val="24"/>
          <w:szCs w:val="24"/>
        </w:rPr>
        <w:t xml:space="preserve">no cuente con la información una vez realizada la búsqueda exhaustiva y razonable, bastará con que así lo manifieste en etapa de cumplimiento. </w:t>
      </w:r>
    </w:p>
    <w:p w14:paraId="1C5B857F" w14:textId="79EC1CBF" w:rsidR="00C30966" w:rsidRPr="000424D7" w:rsidRDefault="00F7642A" w:rsidP="00C30966">
      <w:pPr>
        <w:spacing w:before="240" w:line="360" w:lineRule="auto"/>
        <w:jc w:val="both"/>
        <w:rPr>
          <w:rFonts w:ascii="Palatino Linotype" w:hAnsi="Palatino Linotype"/>
          <w:sz w:val="24"/>
          <w:szCs w:val="24"/>
        </w:rPr>
      </w:pPr>
      <w:r w:rsidRPr="000424D7">
        <w:rPr>
          <w:rFonts w:ascii="Palatino Linotype" w:hAnsi="Palatino Linotype"/>
          <w:sz w:val="24"/>
          <w:szCs w:val="24"/>
        </w:rPr>
        <w:t>Por otra parte</w:t>
      </w:r>
      <w:r w:rsidR="007E0D0E" w:rsidRPr="000424D7">
        <w:rPr>
          <w:rFonts w:ascii="Palatino Linotype" w:hAnsi="Palatino Linotype"/>
          <w:sz w:val="24"/>
          <w:szCs w:val="24"/>
        </w:rPr>
        <w:t xml:space="preserve">, con relación a los requerimientos </w:t>
      </w:r>
      <w:r w:rsidR="00753F3A" w:rsidRPr="000424D7">
        <w:rPr>
          <w:rFonts w:ascii="Palatino Linotype" w:hAnsi="Palatino Linotype"/>
          <w:b/>
          <w:bCs/>
          <w:sz w:val="24"/>
          <w:szCs w:val="24"/>
        </w:rPr>
        <w:t>2, 5, 7 y 10</w:t>
      </w:r>
      <w:r w:rsidR="00125737" w:rsidRPr="000424D7">
        <w:rPr>
          <w:rFonts w:ascii="Palatino Linotype" w:hAnsi="Palatino Linotype"/>
          <w:b/>
          <w:bCs/>
          <w:sz w:val="24"/>
          <w:szCs w:val="24"/>
        </w:rPr>
        <w:t xml:space="preserve"> </w:t>
      </w:r>
      <w:r w:rsidR="00125737" w:rsidRPr="000424D7">
        <w:rPr>
          <w:rFonts w:ascii="Palatino Linotype" w:hAnsi="Palatino Linotype"/>
          <w:sz w:val="24"/>
          <w:szCs w:val="24"/>
        </w:rPr>
        <w:t>cabe destacar que la información es susceptible de no haber causado estado. En este sentido, resulta oportuno traer a colación el numeral 140 de la Ley de Transparencia local, cuyo contenido literal es el siguiente:</w:t>
      </w:r>
    </w:p>
    <w:bookmarkEnd w:id="2"/>
    <w:p w14:paraId="0296DD13" w14:textId="64DFDABE" w:rsidR="00125737" w:rsidRPr="000424D7" w:rsidRDefault="00FF601B" w:rsidP="00125737">
      <w:pPr>
        <w:pStyle w:val="Citas"/>
      </w:pPr>
      <w:r w:rsidRPr="000424D7">
        <w:lastRenderedPageBreak/>
        <w:t>“</w:t>
      </w:r>
      <w:r w:rsidR="00125737" w:rsidRPr="000424D7">
        <w:t xml:space="preserve">Artículo 140. El acceso a la información pública será restringido excepcionalmente, cuando por razones de interés público, ésta sea clasificada como reservada, conforme a los criterios siguientes: </w:t>
      </w:r>
    </w:p>
    <w:p w14:paraId="0C7BCC87" w14:textId="77777777" w:rsidR="00125737" w:rsidRPr="000424D7" w:rsidRDefault="00125737" w:rsidP="00125737">
      <w:pPr>
        <w:pStyle w:val="Citas"/>
      </w:pPr>
      <w:r w:rsidRPr="000424D7">
        <w:t xml:space="preserve">I. Comprometa la seguridad pública y cuente con un propósito genuino y un efecto demostrable; </w:t>
      </w:r>
    </w:p>
    <w:p w14:paraId="03247305" w14:textId="77777777" w:rsidR="00125737" w:rsidRPr="000424D7" w:rsidRDefault="00125737" w:rsidP="00125737">
      <w:pPr>
        <w:pStyle w:val="Citas"/>
      </w:pPr>
      <w:r w:rsidRPr="000424D7">
        <w:t xml:space="preserve">II. Pueda menoscabar la conducción de las negociaciones y relaciones internacionales; </w:t>
      </w:r>
    </w:p>
    <w:p w14:paraId="192AFC99" w14:textId="77777777" w:rsidR="00125737" w:rsidRPr="000424D7" w:rsidRDefault="00125737" w:rsidP="00125737">
      <w:pPr>
        <w:pStyle w:val="Citas"/>
      </w:pPr>
      <w:r w:rsidRPr="000424D7">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70263F8" w14:textId="77777777" w:rsidR="00125737" w:rsidRPr="000424D7" w:rsidRDefault="00125737" w:rsidP="00125737">
      <w:pPr>
        <w:pStyle w:val="Citas"/>
      </w:pPr>
      <w:r w:rsidRPr="000424D7">
        <w:t xml:space="preserve"> IV. Ponga en riesgo la vida, la seguridad o la salud de una persona física; </w:t>
      </w:r>
    </w:p>
    <w:p w14:paraId="4B7C40B5" w14:textId="77777777" w:rsidR="00125737" w:rsidRPr="000424D7" w:rsidRDefault="00125737" w:rsidP="00125737">
      <w:pPr>
        <w:pStyle w:val="Citas"/>
      </w:pPr>
      <w:r w:rsidRPr="000424D7">
        <w:t xml:space="preserve">V. Aquella cuya divulgación obstruya o pueda causar un serio perjuicio a: </w:t>
      </w:r>
    </w:p>
    <w:p w14:paraId="2A9AC94B" w14:textId="77777777" w:rsidR="00125737" w:rsidRPr="000424D7" w:rsidRDefault="00125737" w:rsidP="00125737">
      <w:pPr>
        <w:pStyle w:val="Citas"/>
      </w:pPr>
      <w:r w:rsidRPr="000424D7">
        <w:t xml:space="preserve">1. Las actividades de fiscalización, verificación, inspección, comprobación y auditoría sobre el cumplimiento de las Leyes; o </w:t>
      </w:r>
    </w:p>
    <w:p w14:paraId="461E6B5C" w14:textId="77777777" w:rsidR="00FF601B" w:rsidRPr="000424D7" w:rsidRDefault="00125737" w:rsidP="00125737">
      <w:pPr>
        <w:pStyle w:val="Citas"/>
      </w:pPr>
      <w:r w:rsidRPr="000424D7">
        <w:t xml:space="preserve">2. La recaudación de las contribuciones. </w:t>
      </w:r>
    </w:p>
    <w:p w14:paraId="3F025F95" w14:textId="77777777" w:rsidR="00FF601B" w:rsidRPr="000424D7" w:rsidRDefault="00125737" w:rsidP="00125737">
      <w:pPr>
        <w:pStyle w:val="Citas"/>
      </w:pPr>
      <w:r w:rsidRPr="000424D7">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0424D7">
        <w:lastRenderedPageBreak/>
        <w:t xml:space="preserve">o testigo, así como sus familias, en los términos de las disposiciones jurídicas aplicables; </w:t>
      </w:r>
    </w:p>
    <w:p w14:paraId="494AEFE7" w14:textId="77777777" w:rsidR="00FF601B" w:rsidRPr="000424D7" w:rsidRDefault="00125737" w:rsidP="00125737">
      <w:pPr>
        <w:pStyle w:val="Citas"/>
      </w:pPr>
      <w:r w:rsidRPr="000424D7">
        <w:t xml:space="preserve">VII. La que contengan las opiniones, recomendaciones o puntos de vista que formen parte del proceso deliberativo de los servidores públicos, hasta en tanto sea adoptada la decisión definitiva, la cual deberá estar documentada; </w:t>
      </w:r>
    </w:p>
    <w:p w14:paraId="38CD69F5" w14:textId="30BCBACC" w:rsidR="00FF601B" w:rsidRPr="000424D7" w:rsidRDefault="00B244F1" w:rsidP="00125737">
      <w:pPr>
        <w:pStyle w:val="Citas"/>
        <w:rPr>
          <w:b/>
          <w:bCs/>
          <w:u w:val="single"/>
        </w:rPr>
      </w:pPr>
      <w:r w:rsidRPr="000424D7">
        <w:rPr>
          <w:b/>
          <w:bCs/>
          <w:u w:val="single"/>
        </w:rPr>
        <w:t xml:space="preserve">VIII. VULNERE LA CONDUCCIÓN DE LOS EXPEDIENTES JUDICIALES O DE LOS PROCEDIMIENTOS ADMINISTRATIVOS SEGUIDOS EN FORMA DE JUICIO, EN TANTO NO HAYAN QUEDADO FIRMES; </w:t>
      </w:r>
    </w:p>
    <w:p w14:paraId="6BE28D97" w14:textId="77777777" w:rsidR="00FF601B" w:rsidRPr="000424D7" w:rsidRDefault="00125737" w:rsidP="00125737">
      <w:pPr>
        <w:pStyle w:val="Citas"/>
      </w:pPr>
      <w:r w:rsidRPr="000424D7">
        <w:t xml:space="preserve">IX. Se encuentre contenida dentro de las investigaciones de hechos que la Ley señale como delitos y se tramiten ante el Ministerio Público; </w:t>
      </w:r>
    </w:p>
    <w:p w14:paraId="68B29C48" w14:textId="77777777" w:rsidR="00FF601B" w:rsidRPr="000424D7" w:rsidRDefault="00125737" w:rsidP="00125737">
      <w:pPr>
        <w:pStyle w:val="Citas"/>
      </w:pPr>
      <w:r w:rsidRPr="000424D7">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7034B851" w14:textId="77777777" w:rsidR="00FF601B" w:rsidRPr="000424D7" w:rsidRDefault="00125737" w:rsidP="00125737">
      <w:pPr>
        <w:pStyle w:val="Citas"/>
      </w:pPr>
      <w:r w:rsidRPr="000424D7">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77EF4CAF" w14:textId="77777777" w:rsidR="00FF601B" w:rsidRPr="000424D7" w:rsidRDefault="00125737" w:rsidP="00125737">
      <w:pPr>
        <w:pStyle w:val="Citas"/>
      </w:pPr>
      <w:r w:rsidRPr="000424D7">
        <w:t xml:space="preserve">XI. Las que por disposición expresa de una ley tengan tal carácter, siempre que sean acordes con las bases, principios y disposiciones establecidos en esta Ley y no la contravengan; así como las previstas en tratados internacionales. </w:t>
      </w:r>
    </w:p>
    <w:p w14:paraId="566313A8" w14:textId="77777777" w:rsidR="00FF601B" w:rsidRPr="000424D7" w:rsidRDefault="00125737" w:rsidP="00125737">
      <w:pPr>
        <w:pStyle w:val="Citas"/>
      </w:pPr>
      <w:r w:rsidRPr="000424D7">
        <w:lastRenderedPageBreak/>
        <w:t xml:space="preserve">Artículo 141. Las causales de reserva previstas en este Capítulo se deberán fundar y motivar, a través de la aplicación de la prueba de daño a la que se hace referencia en el presente Título. </w:t>
      </w:r>
    </w:p>
    <w:p w14:paraId="41D5FFA4" w14:textId="77777777" w:rsidR="00FF601B" w:rsidRPr="000424D7" w:rsidRDefault="00125737" w:rsidP="00125737">
      <w:pPr>
        <w:pStyle w:val="Citas"/>
      </w:pPr>
      <w:r w:rsidRPr="000424D7">
        <w:t xml:space="preserve">Artículo 142. Bajo ninguna circunstancia podrá invocarse el carácter de reservado cuando: </w:t>
      </w:r>
    </w:p>
    <w:p w14:paraId="76A9F957" w14:textId="77777777" w:rsidR="00FF601B" w:rsidRPr="000424D7" w:rsidRDefault="00125737" w:rsidP="00125737">
      <w:pPr>
        <w:pStyle w:val="Citas"/>
      </w:pPr>
      <w:r w:rsidRPr="000424D7">
        <w:t xml:space="preserve">I. Se trate de violaciones graves de derechos humanos, calificada así por autoridad competente; </w:t>
      </w:r>
    </w:p>
    <w:p w14:paraId="1C8E0BF4" w14:textId="77777777" w:rsidR="00FF601B" w:rsidRPr="000424D7" w:rsidRDefault="00125737" w:rsidP="00125737">
      <w:pPr>
        <w:pStyle w:val="Citas"/>
      </w:pPr>
      <w:r w:rsidRPr="000424D7">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4F3DF352" w14:textId="77777777" w:rsidR="00FF601B" w:rsidRPr="000424D7" w:rsidRDefault="00125737" w:rsidP="00125737">
      <w:pPr>
        <w:pStyle w:val="Citas"/>
      </w:pPr>
      <w:r w:rsidRPr="000424D7">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7A61485F" w14:textId="41680587" w:rsidR="00125737" w:rsidRPr="000424D7" w:rsidRDefault="00125737" w:rsidP="00125737">
      <w:pPr>
        <w:pStyle w:val="Citas"/>
        <w:rPr>
          <w:b/>
          <w:bCs/>
          <w:sz w:val="24"/>
          <w:szCs w:val="24"/>
        </w:rPr>
      </w:pPr>
      <w:r w:rsidRPr="000424D7">
        <w:t>IV. Se trate de información relacionada con actos de corrupción de conformidad con las disposiciones jurídicas aplicables.</w:t>
      </w:r>
      <w:r w:rsidR="00FF601B" w:rsidRPr="000424D7">
        <w:t xml:space="preserve">” </w:t>
      </w:r>
      <w:r w:rsidR="00FF601B" w:rsidRPr="000424D7">
        <w:rPr>
          <w:b/>
          <w:bCs/>
        </w:rPr>
        <w:t>(Sic)</w:t>
      </w:r>
    </w:p>
    <w:p w14:paraId="51F6C37A" w14:textId="02B60347" w:rsidR="00125737" w:rsidRPr="000424D7" w:rsidRDefault="00125737" w:rsidP="00C30966">
      <w:pPr>
        <w:spacing w:before="240" w:line="360" w:lineRule="auto"/>
        <w:jc w:val="both"/>
        <w:rPr>
          <w:rFonts w:ascii="Palatino Linotype" w:hAnsi="Palatino Linotype"/>
          <w:sz w:val="24"/>
          <w:szCs w:val="24"/>
        </w:rPr>
      </w:pPr>
    </w:p>
    <w:p w14:paraId="29614A4F" w14:textId="77777777" w:rsidR="00125737" w:rsidRPr="000424D7" w:rsidRDefault="00125737" w:rsidP="00125737">
      <w:pPr>
        <w:pStyle w:val="Citas"/>
        <w:ind w:left="0" w:right="0"/>
        <w:rPr>
          <w:i w:val="0"/>
          <w:sz w:val="24"/>
          <w:szCs w:val="24"/>
        </w:rPr>
      </w:pPr>
      <w:r w:rsidRPr="000424D7">
        <w:rPr>
          <w:i w:val="0"/>
          <w:iCs/>
          <w:noProof/>
          <w:color w:val="000000"/>
          <w:sz w:val="24"/>
          <w:lang w:val="es-ES" w:eastAsia="es-MX"/>
        </w:rPr>
        <w:t>Bajo este contexto, se destaca que la</w:t>
      </w:r>
      <w:r w:rsidRPr="000424D7">
        <w:rPr>
          <w:noProof/>
          <w:color w:val="000000"/>
          <w:sz w:val="24"/>
          <w:lang w:val="es-ES" w:eastAsia="es-MX"/>
        </w:rPr>
        <w:t xml:space="preserve"> </w:t>
      </w:r>
      <w:r w:rsidRPr="000424D7">
        <w:rPr>
          <w:i w:val="0"/>
          <w:sz w:val="24"/>
          <w:szCs w:val="24"/>
        </w:rPr>
        <w:t xml:space="preserve">clasificación es un acto administrativo mediante el cual se restringe el derecho de acceso a la información, mediante el cual los </w:t>
      </w:r>
      <w:r w:rsidRPr="000424D7">
        <w:rPr>
          <w:b/>
          <w:i w:val="0"/>
          <w:sz w:val="24"/>
          <w:szCs w:val="24"/>
        </w:rPr>
        <w:t xml:space="preserve">Sujetos Obligados </w:t>
      </w:r>
      <w:r w:rsidRPr="000424D7">
        <w:rPr>
          <w:i w:val="0"/>
          <w:sz w:val="24"/>
          <w:szCs w:val="24"/>
        </w:rPr>
        <w:t xml:space="preserve">determinan que la información requerida actualiza alguno de los supuestos </w:t>
      </w:r>
      <w:r w:rsidRPr="000424D7">
        <w:rPr>
          <w:i w:val="0"/>
          <w:sz w:val="24"/>
          <w:szCs w:val="24"/>
        </w:rPr>
        <w:lastRenderedPageBreak/>
        <w:t xml:space="preserve">de confidencialidad </w:t>
      </w:r>
      <w:r w:rsidRPr="000424D7">
        <w:rPr>
          <w:b/>
          <w:i w:val="0"/>
          <w:sz w:val="24"/>
          <w:szCs w:val="24"/>
        </w:rPr>
        <w:t xml:space="preserve">o </w:t>
      </w:r>
      <w:r w:rsidRPr="000424D7">
        <w:rPr>
          <w:b/>
          <w:i w:val="0"/>
          <w:sz w:val="24"/>
          <w:szCs w:val="24"/>
          <w:u w:val="single"/>
        </w:rPr>
        <w:t>reserva,</w:t>
      </w:r>
      <w:r w:rsidRPr="000424D7">
        <w:rPr>
          <w:b/>
          <w:i w:val="0"/>
          <w:sz w:val="24"/>
          <w:szCs w:val="24"/>
        </w:rPr>
        <w:t xml:space="preserve"> </w:t>
      </w:r>
      <w:r w:rsidRPr="000424D7">
        <w:rPr>
          <w:i w:val="0"/>
          <w:sz w:val="24"/>
          <w:szCs w:val="24"/>
        </w:rPr>
        <w:t xml:space="preserve">de acuerdo con las bases y los principios inmersos en la normatividad aplicable. </w:t>
      </w:r>
    </w:p>
    <w:p w14:paraId="146C83C8" w14:textId="77777777" w:rsidR="00125737" w:rsidRPr="000424D7" w:rsidRDefault="00125737" w:rsidP="00125737">
      <w:pPr>
        <w:spacing w:before="240" w:line="360" w:lineRule="auto"/>
        <w:jc w:val="both"/>
        <w:rPr>
          <w:rFonts w:ascii="Palatino Linotype" w:hAnsi="Palatino Linotype"/>
          <w:sz w:val="24"/>
          <w:szCs w:val="24"/>
        </w:rPr>
      </w:pPr>
      <w:r w:rsidRPr="000424D7">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0424D7">
        <w:rPr>
          <w:rFonts w:ascii="Palatino Linotype" w:hAnsi="Palatino Linotype"/>
          <w:b/>
          <w:i/>
          <w:sz w:val="24"/>
          <w:szCs w:val="24"/>
        </w:rPr>
        <w:t xml:space="preserve">“prueba de daño” </w:t>
      </w:r>
      <w:r w:rsidRPr="000424D7">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22084349" w14:textId="77777777" w:rsidR="00125737" w:rsidRPr="000424D7" w:rsidRDefault="00125737" w:rsidP="00125737">
      <w:pPr>
        <w:spacing w:before="240" w:line="360" w:lineRule="auto"/>
        <w:jc w:val="both"/>
        <w:rPr>
          <w:rFonts w:ascii="Palatino Linotype" w:hAnsi="Palatino Linotype"/>
          <w:sz w:val="24"/>
          <w:szCs w:val="24"/>
        </w:rPr>
      </w:pPr>
      <w:r w:rsidRPr="000424D7">
        <w:rPr>
          <w:rFonts w:ascii="Palatino Linotype" w:hAnsi="Palatino Linotype"/>
          <w:sz w:val="24"/>
          <w:szCs w:val="24"/>
        </w:rPr>
        <w:t xml:space="preserve">Para aplicar la prueba de daño, se deberán de precisar las razones objetivas por las que la apertura genera una afectación, acreditando que: </w:t>
      </w:r>
    </w:p>
    <w:p w14:paraId="320A00C4" w14:textId="77777777" w:rsidR="00125737" w:rsidRPr="000424D7" w:rsidRDefault="00125737" w:rsidP="00125737">
      <w:pPr>
        <w:pStyle w:val="Prrafodelista"/>
        <w:widowControl w:val="0"/>
        <w:numPr>
          <w:ilvl w:val="0"/>
          <w:numId w:val="36"/>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0424D7">
        <w:rPr>
          <w:rFonts w:ascii="Palatino Linotype" w:hAnsi="Palatino Linotype"/>
        </w:rPr>
        <w:t xml:space="preserve">La divulgación </w:t>
      </w:r>
      <w:r w:rsidRPr="000424D7">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44CC305A" w14:textId="77777777" w:rsidR="00125737" w:rsidRPr="000424D7" w:rsidRDefault="00125737" w:rsidP="00125737">
      <w:pPr>
        <w:pStyle w:val="Prrafodelista"/>
        <w:widowControl w:val="0"/>
        <w:numPr>
          <w:ilvl w:val="0"/>
          <w:numId w:val="36"/>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0424D7">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6867BBAB" w14:textId="77777777" w:rsidR="00125737" w:rsidRPr="000424D7" w:rsidRDefault="00125737" w:rsidP="00125737">
      <w:pPr>
        <w:pStyle w:val="Prrafodelista"/>
        <w:widowControl w:val="0"/>
        <w:numPr>
          <w:ilvl w:val="0"/>
          <w:numId w:val="36"/>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0424D7">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E977A31" w14:textId="77777777" w:rsidR="00125737" w:rsidRPr="000424D7" w:rsidRDefault="00125737" w:rsidP="00125737">
      <w:pPr>
        <w:spacing w:before="240" w:line="360" w:lineRule="auto"/>
        <w:jc w:val="both"/>
        <w:rPr>
          <w:rFonts w:ascii="Palatino Linotype" w:hAnsi="Palatino Linotype"/>
          <w:sz w:val="24"/>
          <w:szCs w:val="24"/>
        </w:rPr>
      </w:pPr>
    </w:p>
    <w:p w14:paraId="4437994B" w14:textId="77777777" w:rsidR="00125737" w:rsidRPr="000424D7" w:rsidRDefault="00125737" w:rsidP="00125737">
      <w:pPr>
        <w:pStyle w:val="j"/>
        <w:shd w:val="clear" w:color="auto" w:fill="FFFFFF"/>
        <w:suppressAutoHyphens/>
        <w:spacing w:line="360" w:lineRule="auto"/>
        <w:jc w:val="both"/>
        <w:textAlignment w:val="baseline"/>
        <w:rPr>
          <w:rFonts w:ascii="Palatino Linotype" w:hAnsi="Palatino Linotype"/>
          <w:color w:val="000000" w:themeColor="text1"/>
        </w:rPr>
      </w:pPr>
      <w:r w:rsidRPr="000424D7">
        <w:rPr>
          <w:rFonts w:ascii="Palatino Linotype" w:hAnsi="Palatino Linotype"/>
          <w:color w:val="000000" w:themeColor="text1"/>
        </w:rPr>
        <w:lastRenderedPageBreak/>
        <w:t>Sobre el primer supuesto consideremos que según el diccionario del español jurídico, por riesgo podemos entender “la contingencia o proximidad de un daño”,</w:t>
      </w:r>
      <w:r w:rsidRPr="000424D7">
        <w:rPr>
          <w:rStyle w:val="Refdenotaalpie"/>
          <w:rFonts w:ascii="Palatino Linotype" w:hAnsi="Palatino Linotype"/>
          <w:color w:val="000000" w:themeColor="text1"/>
        </w:rPr>
        <w:footnoteReference w:id="2"/>
      </w:r>
      <w:r w:rsidRPr="000424D7">
        <w:rPr>
          <w:rFonts w:ascii="Palatino Linotype" w:hAnsi="Palatino Linotype"/>
          <w:color w:val="000000" w:themeColor="text1"/>
        </w:rPr>
        <w:t xml:space="preserve"> mientras que el daño es considerado como un “perjuicio o lesión”</w:t>
      </w:r>
      <w:r w:rsidRPr="000424D7">
        <w:rPr>
          <w:rStyle w:val="Refdenotaalpie"/>
          <w:rFonts w:ascii="Palatino Linotype" w:hAnsi="Palatino Linotype"/>
          <w:color w:val="000000" w:themeColor="text1"/>
        </w:rPr>
        <w:footnoteReference w:id="3"/>
      </w:r>
      <w:r w:rsidRPr="000424D7">
        <w:rPr>
          <w:rFonts w:ascii="Palatino Linotype" w:hAnsi="Palatino Linotype"/>
          <w:color w:val="000000" w:themeColor="text1"/>
        </w:rPr>
        <w:t>, mientras que según el Diccionario de la Lengua Española, lo real es</w:t>
      </w:r>
      <w:r w:rsidRPr="000424D7">
        <w:rPr>
          <w:rFonts w:ascii="Palatino Linotype" w:eastAsia="Arial Unicode MS" w:hAnsi="Palatino Linotype" w:cs="Arial Unicode MS"/>
          <w:color w:val="000000" w:themeColor="text1"/>
          <w:spacing w:val="4"/>
          <w:shd w:val="clear" w:color="auto" w:fill="FFFFFF"/>
        </w:rPr>
        <w:t> lo “</w:t>
      </w:r>
      <w:r w:rsidRPr="000424D7">
        <w:rPr>
          <w:rFonts w:ascii="Palatino Linotype" w:hAnsi="Palatino Linotype"/>
          <w:color w:val="000000" w:themeColor="text1"/>
        </w:rPr>
        <w:t>(q</w:t>
      </w:r>
      <w:proofErr w:type="gramStart"/>
      <w:r w:rsidRPr="000424D7">
        <w:rPr>
          <w:rFonts w:ascii="Palatino Linotype" w:hAnsi="Palatino Linotype"/>
          <w:color w:val="000000" w:themeColor="text1"/>
        </w:rPr>
        <w:t>)</w:t>
      </w:r>
      <w:proofErr w:type="spellStart"/>
      <w:r w:rsidRPr="000424D7">
        <w:rPr>
          <w:rFonts w:ascii="Palatino Linotype" w:hAnsi="Palatino Linotype"/>
          <w:color w:val="000000" w:themeColor="text1"/>
        </w:rPr>
        <w:t>ue</w:t>
      </w:r>
      <w:proofErr w:type="spellEnd"/>
      <w:proofErr w:type="gramEnd"/>
      <w:r w:rsidRPr="000424D7">
        <w:rPr>
          <w:rFonts w:ascii="Palatino Linotype" w:eastAsia="Arial Unicode MS" w:hAnsi="Palatino Linotype" w:cs="Arial Unicode MS"/>
          <w:color w:val="000000" w:themeColor="text1"/>
          <w:spacing w:val="4"/>
          <w:shd w:val="clear" w:color="auto" w:fill="FFFFFF"/>
        </w:rPr>
        <w:t> </w:t>
      </w:r>
      <w:r w:rsidRPr="000424D7">
        <w:rPr>
          <w:rFonts w:ascii="Palatino Linotype" w:hAnsi="Palatino Linotype"/>
          <w:color w:val="000000" w:themeColor="text1"/>
        </w:rPr>
        <w:t>tiene</w:t>
      </w:r>
      <w:r w:rsidRPr="000424D7">
        <w:rPr>
          <w:rFonts w:ascii="Palatino Linotype" w:eastAsia="Arial Unicode MS" w:hAnsi="Palatino Linotype" w:cs="Arial Unicode MS"/>
          <w:color w:val="000000" w:themeColor="text1"/>
          <w:spacing w:val="4"/>
          <w:shd w:val="clear" w:color="auto" w:fill="FFFFFF"/>
        </w:rPr>
        <w:t> </w:t>
      </w:r>
      <w:r w:rsidRPr="000424D7">
        <w:rPr>
          <w:rFonts w:ascii="Palatino Linotype" w:hAnsi="Palatino Linotype"/>
          <w:color w:val="000000" w:themeColor="text1"/>
        </w:rPr>
        <w:t>existencia</w:t>
      </w:r>
      <w:r w:rsidRPr="000424D7">
        <w:rPr>
          <w:rFonts w:ascii="Palatino Linotype" w:eastAsia="Arial Unicode MS" w:hAnsi="Palatino Linotype" w:cs="Arial Unicode MS"/>
          <w:color w:val="000000" w:themeColor="text1"/>
          <w:spacing w:val="4"/>
          <w:shd w:val="clear" w:color="auto" w:fill="FFFFFF"/>
        </w:rPr>
        <w:t> </w:t>
      </w:r>
      <w:r w:rsidRPr="000424D7">
        <w:rPr>
          <w:rFonts w:ascii="Palatino Linotype" w:hAnsi="Palatino Linotype"/>
          <w:color w:val="000000" w:themeColor="text1"/>
        </w:rPr>
        <w:t>objetiva”,</w:t>
      </w:r>
      <w:r w:rsidRPr="000424D7">
        <w:rPr>
          <w:rStyle w:val="Refdenotaalpie"/>
          <w:rFonts w:ascii="Palatino Linotype" w:hAnsi="Palatino Linotype"/>
          <w:color w:val="000000" w:themeColor="text1"/>
        </w:rPr>
        <w:footnoteReference w:id="4"/>
      </w:r>
      <w:r w:rsidRPr="000424D7">
        <w:rPr>
          <w:rFonts w:ascii="Palatino Linotype" w:hAnsi="Palatino Linotype"/>
          <w:color w:val="000000" w:themeColor="text1"/>
        </w:rPr>
        <w:t xml:space="preserve"> </w:t>
      </w:r>
      <w:r w:rsidRPr="000424D7">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0424D7">
        <w:rPr>
          <w:rStyle w:val="Refdenotaalpie"/>
          <w:rFonts w:ascii="Palatino Linotype" w:eastAsia="Arial Unicode MS" w:hAnsi="Palatino Linotype" w:cs="Arial Unicode MS"/>
          <w:color w:val="000000" w:themeColor="text1"/>
          <w:spacing w:val="4"/>
          <w:shd w:val="clear" w:color="auto" w:fill="FFFFFF"/>
        </w:rPr>
        <w:footnoteReference w:id="5"/>
      </w:r>
      <w:r w:rsidRPr="000424D7">
        <w:rPr>
          <w:rFonts w:ascii="Palatino Linotype" w:eastAsia="Arial Unicode MS" w:hAnsi="Palatino Linotype" w:cs="Arial Unicode MS"/>
          <w:color w:val="000000" w:themeColor="text1"/>
          <w:spacing w:val="4"/>
          <w:shd w:val="clear" w:color="auto" w:fill="FFFFFF"/>
        </w:rPr>
        <w:t xml:space="preserve">es decir, </w:t>
      </w:r>
      <w:r w:rsidRPr="000424D7">
        <w:rPr>
          <w:rFonts w:ascii="Palatino Linotype" w:hAnsi="Palatino Linotype" w:cstheme="minorBidi"/>
          <w:color w:val="000000" w:themeColor="text1"/>
          <w:lang w:eastAsia="en-US"/>
        </w:rPr>
        <w:t>m)anifestar, declarar. Probar, sirviéndose de cualquier género de demostración, </w:t>
      </w:r>
      <w:hyperlink r:id="rId15" w:anchor="6nAyKjE" w:history="1">
        <w:r w:rsidRPr="000424D7">
          <w:rPr>
            <w:rFonts w:ascii="Palatino Linotype" w:hAnsi="Palatino Linotype" w:cstheme="minorBidi"/>
            <w:color w:val="000000" w:themeColor="text1"/>
            <w:lang w:eastAsia="en-US"/>
          </w:rPr>
          <w:t>enseñar</w:t>
        </w:r>
      </w:hyperlink>
      <w:r w:rsidRPr="000424D7">
        <w:rPr>
          <w:rFonts w:ascii="Palatino Linotype" w:hAnsi="Palatino Linotype" w:cstheme="minorBidi"/>
          <w:color w:val="000000" w:themeColor="text1"/>
          <w:lang w:eastAsia="en-US"/>
        </w:rPr>
        <w:t> mostrar o exponer algo)”.</w:t>
      </w:r>
      <w:r w:rsidRPr="000424D7">
        <w:rPr>
          <w:rStyle w:val="Refdenotaalpie"/>
          <w:rFonts w:ascii="Palatino Linotype" w:hAnsi="Palatino Linotype" w:cstheme="minorBidi"/>
          <w:color w:val="000000" w:themeColor="text1"/>
          <w:lang w:eastAsia="en-US"/>
        </w:rPr>
        <w:footnoteReference w:id="6"/>
      </w:r>
      <w:r w:rsidRPr="000424D7">
        <w:rPr>
          <w:rFonts w:ascii="Palatino Linotype" w:hAnsi="Palatino Linotype" w:cstheme="minorBidi"/>
          <w:color w:val="000000" w:themeColor="text1"/>
          <w:lang w:eastAsia="en-US"/>
        </w:rPr>
        <w:t xml:space="preserve"> Mientras que lo identificable es lo que puede ser identificado,</w:t>
      </w:r>
      <w:r w:rsidRPr="000424D7">
        <w:rPr>
          <w:rStyle w:val="Refdenotaalpie"/>
          <w:rFonts w:ascii="Palatino Linotype" w:hAnsi="Palatino Linotype" w:cstheme="minorBidi"/>
          <w:color w:val="000000" w:themeColor="text1"/>
          <w:lang w:eastAsia="en-US"/>
        </w:rPr>
        <w:footnoteReference w:id="7"/>
      </w:r>
      <w:r w:rsidRPr="000424D7">
        <w:rPr>
          <w:rFonts w:ascii="Palatino Linotype" w:hAnsi="Palatino Linotype" w:cstheme="minorBidi"/>
          <w:color w:val="000000" w:themeColor="text1"/>
          <w:lang w:eastAsia="en-US"/>
        </w:rPr>
        <w:t xml:space="preserve"> esto es,</w:t>
      </w:r>
      <w:r w:rsidRPr="000424D7">
        <w:rPr>
          <w:rFonts w:ascii="Palatino Linotype" w:hAnsi="Palatino Linotype" w:cstheme="minorBidi"/>
          <w:color w:val="000000" w:themeColor="text1"/>
        </w:rPr>
        <w:t>  “(d</w:t>
      </w:r>
      <w:proofErr w:type="gramStart"/>
      <w:r w:rsidRPr="000424D7">
        <w:rPr>
          <w:rFonts w:ascii="Palatino Linotype" w:hAnsi="Palatino Linotype" w:cstheme="minorBidi"/>
          <w:color w:val="000000" w:themeColor="text1"/>
        </w:rPr>
        <w:t>)ar</w:t>
      </w:r>
      <w:proofErr w:type="gramEnd"/>
      <w:r w:rsidRPr="000424D7">
        <w:rPr>
          <w:rFonts w:ascii="Palatino Linotype" w:hAnsi="Palatino Linotype" w:cstheme="minorBidi"/>
          <w:color w:val="000000" w:themeColor="text1"/>
        </w:rPr>
        <w:t> los datos necesarios para ser reconocido”.</w:t>
      </w:r>
      <w:r w:rsidRPr="000424D7">
        <w:rPr>
          <w:rStyle w:val="Refdenotaalpie"/>
          <w:rFonts w:ascii="Palatino Linotype" w:hAnsi="Palatino Linotype" w:cstheme="minorBidi"/>
          <w:color w:val="000000" w:themeColor="text1"/>
        </w:rPr>
        <w:footnoteReference w:id="8"/>
      </w:r>
    </w:p>
    <w:p w14:paraId="2400B6E0" w14:textId="77777777" w:rsidR="00125737" w:rsidRPr="000424D7" w:rsidRDefault="00125737" w:rsidP="00125737">
      <w:pPr>
        <w:spacing w:line="360" w:lineRule="auto"/>
        <w:jc w:val="both"/>
        <w:rPr>
          <w:rFonts w:ascii="Palatino Linotype" w:hAnsi="Palatino Linotype"/>
          <w:color w:val="000000" w:themeColor="text1"/>
          <w:sz w:val="24"/>
          <w:szCs w:val="24"/>
        </w:rPr>
      </w:pPr>
      <w:r w:rsidRPr="000424D7">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A74870A" w14:textId="77777777" w:rsidR="00125737" w:rsidRPr="000424D7" w:rsidRDefault="00125737" w:rsidP="00125737">
      <w:pPr>
        <w:spacing w:line="360" w:lineRule="auto"/>
        <w:jc w:val="both"/>
        <w:rPr>
          <w:rFonts w:ascii="Palatino Linotype" w:hAnsi="Palatino Linotype"/>
          <w:color w:val="000000" w:themeColor="text1"/>
          <w:sz w:val="24"/>
          <w:szCs w:val="24"/>
        </w:rPr>
      </w:pPr>
      <w:r w:rsidRPr="000424D7">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736D7866" w14:textId="77777777" w:rsidR="00125737" w:rsidRPr="000424D7" w:rsidRDefault="00125737" w:rsidP="00125737">
      <w:pPr>
        <w:spacing w:line="360" w:lineRule="auto"/>
        <w:jc w:val="both"/>
        <w:rPr>
          <w:rFonts w:ascii="Palatino Linotype" w:hAnsi="Palatino Linotype"/>
          <w:color w:val="000000" w:themeColor="text1"/>
          <w:sz w:val="24"/>
          <w:szCs w:val="24"/>
        </w:rPr>
      </w:pPr>
      <w:r w:rsidRPr="000424D7">
        <w:rPr>
          <w:rFonts w:ascii="Palatino Linotype" w:hAnsi="Palatino Linotype"/>
          <w:color w:val="000000" w:themeColor="text1"/>
          <w:sz w:val="24"/>
          <w:szCs w:val="24"/>
        </w:rPr>
        <w:t xml:space="preserve">Y, por último,  que la limitación es acorde con el principio de proporcionalidad, para ello, se sugiere emplear los tres juicios propuestos por la Corte Constitucional </w:t>
      </w:r>
      <w:r w:rsidRPr="000424D7">
        <w:rPr>
          <w:rFonts w:ascii="Palatino Linotype" w:hAnsi="Palatino Linotype"/>
          <w:color w:val="000000" w:themeColor="text1"/>
          <w:sz w:val="24"/>
          <w:szCs w:val="24"/>
        </w:rPr>
        <w:lastRenderedPageBreak/>
        <w:t>Colombiana</w:t>
      </w:r>
      <w:r w:rsidRPr="000424D7">
        <w:rPr>
          <w:rStyle w:val="Refdenotaalpie"/>
          <w:rFonts w:ascii="Palatino Linotype" w:hAnsi="Palatino Linotype"/>
          <w:color w:val="000000" w:themeColor="text1"/>
        </w:rPr>
        <w:footnoteReference w:id="9"/>
      </w:r>
      <w:r w:rsidRPr="000424D7">
        <w:rPr>
          <w:rFonts w:ascii="Palatino Linotype" w:hAnsi="Palatino Linotype"/>
          <w:color w:val="000000" w:themeColor="text1"/>
          <w:sz w:val="24"/>
          <w:szCs w:val="24"/>
        </w:rPr>
        <w:t>, siguiendo el principio de ponderación propuesto por el Tribunal Constitucional Alemán,</w:t>
      </w:r>
      <w:r w:rsidRPr="000424D7">
        <w:rPr>
          <w:rStyle w:val="Refdenotaalpie"/>
          <w:rFonts w:ascii="Palatino Linotype" w:hAnsi="Palatino Linotype"/>
          <w:color w:val="000000" w:themeColor="text1"/>
        </w:rPr>
        <w:footnoteReference w:id="10"/>
      </w:r>
      <w:r w:rsidRPr="000424D7">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9B0E53A" w14:textId="77777777" w:rsidR="00125737" w:rsidRPr="000424D7" w:rsidRDefault="00125737" w:rsidP="00125737">
      <w:pPr>
        <w:spacing w:line="360" w:lineRule="auto"/>
        <w:jc w:val="both"/>
        <w:rPr>
          <w:rFonts w:ascii="Palatino Linotype" w:hAnsi="Palatino Linotype"/>
          <w:color w:val="000000" w:themeColor="text1"/>
          <w:sz w:val="24"/>
          <w:szCs w:val="24"/>
        </w:rPr>
      </w:pPr>
      <w:r w:rsidRPr="000424D7">
        <w:rPr>
          <w:rFonts w:ascii="Palatino Linotype" w:hAnsi="Palatino Linotype"/>
          <w:color w:val="000000" w:themeColor="text1"/>
          <w:sz w:val="24"/>
          <w:szCs w:val="24"/>
        </w:rPr>
        <w:t xml:space="preserve">Es así como, al configurarse tales requisitos, se otorga certidumbre jurídica y se protege la esfera más íntima del derecho humano constitucional y convencionalmente reconocido. </w:t>
      </w:r>
    </w:p>
    <w:p w14:paraId="2256CBCC" w14:textId="77777777" w:rsidR="00125737" w:rsidRPr="000424D7" w:rsidRDefault="00125737" w:rsidP="00FF601B">
      <w:pPr>
        <w:pStyle w:val="Prrafodelista"/>
        <w:numPr>
          <w:ilvl w:val="0"/>
          <w:numId w:val="47"/>
        </w:numPr>
        <w:spacing w:before="240" w:line="360" w:lineRule="auto"/>
        <w:jc w:val="both"/>
        <w:rPr>
          <w:rFonts w:ascii="Palatino Linotype" w:hAnsi="Palatino Linotype"/>
        </w:rPr>
      </w:pPr>
      <w:r w:rsidRPr="000424D7">
        <w:rPr>
          <w:rFonts w:ascii="Palatino Linotype" w:hAnsi="Palatino Linotype"/>
        </w:rPr>
        <w:t xml:space="preserve">Los acuerdos de reserva deberán de cumplir con los siguientes parámetros de forma y fondo: </w:t>
      </w:r>
    </w:p>
    <w:p w14:paraId="76D50FE5" w14:textId="77777777" w:rsidR="00125737" w:rsidRPr="000424D7" w:rsidRDefault="00125737" w:rsidP="00FF601B">
      <w:pPr>
        <w:pStyle w:val="Prrafodelista"/>
        <w:numPr>
          <w:ilvl w:val="0"/>
          <w:numId w:val="47"/>
        </w:numPr>
        <w:spacing w:before="240" w:line="360" w:lineRule="auto"/>
        <w:jc w:val="both"/>
        <w:rPr>
          <w:rFonts w:ascii="Palatino Linotype" w:hAnsi="Palatino Linotype"/>
        </w:rPr>
      </w:pPr>
      <w:r w:rsidRPr="000424D7">
        <w:rPr>
          <w:rFonts w:ascii="Palatino Linotype" w:hAnsi="Palatino Linotype"/>
        </w:rPr>
        <w:t>Número de folio de la solicitud</w:t>
      </w:r>
    </w:p>
    <w:p w14:paraId="66CFCCA2" w14:textId="77777777" w:rsidR="00125737" w:rsidRPr="000424D7" w:rsidRDefault="00125737" w:rsidP="00FF601B">
      <w:pPr>
        <w:pStyle w:val="Prrafodelista"/>
        <w:numPr>
          <w:ilvl w:val="0"/>
          <w:numId w:val="47"/>
        </w:numPr>
        <w:spacing w:before="240" w:line="360" w:lineRule="auto"/>
        <w:jc w:val="both"/>
        <w:rPr>
          <w:rFonts w:ascii="Palatino Linotype" w:hAnsi="Palatino Linotype"/>
        </w:rPr>
      </w:pPr>
      <w:r w:rsidRPr="000424D7">
        <w:rPr>
          <w:rFonts w:ascii="Palatino Linotype" w:hAnsi="Palatino Linotype"/>
        </w:rPr>
        <w:lastRenderedPageBreak/>
        <w:t>Referencia de la información solicitada</w:t>
      </w:r>
    </w:p>
    <w:p w14:paraId="4CEA5A36" w14:textId="77777777" w:rsidR="00125737" w:rsidRPr="000424D7" w:rsidRDefault="00125737" w:rsidP="00FF601B">
      <w:pPr>
        <w:pStyle w:val="Prrafodelista"/>
        <w:numPr>
          <w:ilvl w:val="0"/>
          <w:numId w:val="47"/>
        </w:numPr>
        <w:spacing w:before="240" w:line="360" w:lineRule="auto"/>
        <w:jc w:val="both"/>
        <w:rPr>
          <w:rFonts w:ascii="Palatino Linotype" w:hAnsi="Palatino Linotype"/>
        </w:rPr>
      </w:pPr>
      <w:r w:rsidRPr="000424D7">
        <w:rPr>
          <w:rFonts w:ascii="Palatino Linotype" w:hAnsi="Palatino Linotype"/>
        </w:rPr>
        <w:t xml:space="preserve">Causal aplicable del artículo 113 de la Ley General, vinculándola con el Lineamiento específico del presente ordenamiento y, cuando corresponda, el supuesto normativo que expresamente le otorga el carácter de información reservada. </w:t>
      </w:r>
    </w:p>
    <w:p w14:paraId="5593B104" w14:textId="77777777" w:rsidR="00125737" w:rsidRPr="000424D7" w:rsidRDefault="00125737" w:rsidP="00FF601B">
      <w:pPr>
        <w:pStyle w:val="Prrafodelista"/>
        <w:numPr>
          <w:ilvl w:val="0"/>
          <w:numId w:val="47"/>
        </w:numPr>
        <w:spacing w:before="240" w:line="360" w:lineRule="auto"/>
        <w:jc w:val="both"/>
        <w:rPr>
          <w:rFonts w:ascii="Palatino Linotype" w:hAnsi="Palatino Linotype"/>
        </w:rPr>
      </w:pPr>
      <w:r w:rsidRPr="000424D7">
        <w:rPr>
          <w:rFonts w:ascii="Palatino Linotype" w:hAnsi="Palatino Linotype"/>
        </w:rPr>
        <w:t xml:space="preserve">Fundamento y Motivación Legal. </w:t>
      </w:r>
    </w:p>
    <w:p w14:paraId="1DFAD9C5" w14:textId="77777777" w:rsidR="00125737" w:rsidRPr="000424D7" w:rsidRDefault="00125737" w:rsidP="00FF601B">
      <w:pPr>
        <w:pStyle w:val="Prrafodelista"/>
        <w:numPr>
          <w:ilvl w:val="0"/>
          <w:numId w:val="47"/>
        </w:numPr>
        <w:spacing w:before="240" w:line="360" w:lineRule="auto"/>
        <w:jc w:val="both"/>
        <w:rPr>
          <w:rFonts w:ascii="Palatino Linotype" w:hAnsi="Palatino Linotype"/>
        </w:rPr>
      </w:pPr>
      <w:r w:rsidRPr="000424D7">
        <w:rPr>
          <w:rFonts w:ascii="Palatino Linotype" w:hAnsi="Palatino Linotype"/>
        </w:rPr>
        <w:t xml:space="preserve">Conexión entre los fundamentos y motivos que dieron origen a la Reserva de la información. </w:t>
      </w:r>
    </w:p>
    <w:p w14:paraId="3B8122F3" w14:textId="77777777" w:rsidR="00125737" w:rsidRPr="000424D7" w:rsidRDefault="00125737" w:rsidP="00FF601B">
      <w:pPr>
        <w:pStyle w:val="Prrafodelista"/>
        <w:spacing w:before="240" w:line="360" w:lineRule="auto"/>
        <w:ind w:left="720"/>
        <w:jc w:val="both"/>
        <w:rPr>
          <w:rFonts w:ascii="Palatino Linotype" w:hAnsi="Palatino Linotype"/>
          <w:b/>
        </w:rPr>
      </w:pPr>
      <w:r w:rsidRPr="000424D7">
        <w:rPr>
          <w:rFonts w:ascii="Palatino Linotype" w:hAnsi="Palatino Linotype"/>
          <w:b/>
        </w:rPr>
        <w:t>Prueba de Daño</w:t>
      </w:r>
    </w:p>
    <w:p w14:paraId="64268996" w14:textId="77777777" w:rsidR="00125737" w:rsidRPr="000424D7" w:rsidRDefault="00125737" w:rsidP="00FF601B">
      <w:pPr>
        <w:pStyle w:val="Prrafodelista"/>
        <w:numPr>
          <w:ilvl w:val="0"/>
          <w:numId w:val="47"/>
        </w:numPr>
        <w:spacing w:before="240" w:line="360" w:lineRule="auto"/>
        <w:jc w:val="both"/>
        <w:rPr>
          <w:rFonts w:ascii="Palatino Linotype" w:hAnsi="Palatino Linotype"/>
        </w:rPr>
      </w:pPr>
      <w:r w:rsidRPr="000424D7">
        <w:rPr>
          <w:rFonts w:ascii="Palatino Linotype" w:hAnsi="Palatino Linotype"/>
        </w:rPr>
        <w:t>Riesgo real, demostrable e identificable (Modo, Tiempo y lugar)</w:t>
      </w:r>
    </w:p>
    <w:p w14:paraId="35791A02" w14:textId="77777777" w:rsidR="00125737" w:rsidRPr="000424D7" w:rsidRDefault="00125737" w:rsidP="00FF601B">
      <w:pPr>
        <w:pStyle w:val="Prrafodelista"/>
        <w:numPr>
          <w:ilvl w:val="0"/>
          <w:numId w:val="47"/>
        </w:numPr>
        <w:spacing w:before="240" w:line="360" w:lineRule="auto"/>
        <w:jc w:val="both"/>
        <w:rPr>
          <w:rFonts w:ascii="Palatino Linotype" w:hAnsi="Palatino Linotype"/>
        </w:rPr>
      </w:pPr>
      <w:r w:rsidRPr="000424D7">
        <w:rPr>
          <w:rFonts w:ascii="Palatino Linotype" w:hAnsi="Palatino Linotype"/>
        </w:rPr>
        <w:t>Temporalidad de la Reserva de la Información</w:t>
      </w:r>
    </w:p>
    <w:p w14:paraId="01E78264" w14:textId="77777777" w:rsidR="00125737" w:rsidRPr="000424D7" w:rsidRDefault="00125737" w:rsidP="00FF601B">
      <w:pPr>
        <w:pStyle w:val="Prrafodelista"/>
        <w:numPr>
          <w:ilvl w:val="0"/>
          <w:numId w:val="47"/>
        </w:numPr>
        <w:spacing w:before="240" w:line="360" w:lineRule="auto"/>
        <w:jc w:val="both"/>
        <w:rPr>
          <w:rFonts w:ascii="Palatino Linotype" w:hAnsi="Palatino Linotype"/>
        </w:rPr>
      </w:pPr>
      <w:r w:rsidRPr="000424D7">
        <w:rPr>
          <w:rFonts w:ascii="Palatino Linotype" w:hAnsi="Palatino Linotype"/>
        </w:rPr>
        <w:t xml:space="preserve">Autoridades competentes. </w:t>
      </w:r>
    </w:p>
    <w:p w14:paraId="1BA87A1C" w14:textId="7AD78A67" w:rsidR="00125737" w:rsidRPr="000424D7" w:rsidRDefault="00125737" w:rsidP="00C30966">
      <w:pPr>
        <w:spacing w:before="240" w:line="360" w:lineRule="auto"/>
        <w:jc w:val="both"/>
        <w:rPr>
          <w:rFonts w:ascii="Palatino Linotype" w:hAnsi="Palatino Linotype"/>
          <w:sz w:val="24"/>
          <w:szCs w:val="24"/>
        </w:rPr>
      </w:pPr>
    </w:p>
    <w:p w14:paraId="39E59A63" w14:textId="0E6F5448" w:rsidR="00FF601B" w:rsidRPr="000424D7" w:rsidRDefault="00FF601B" w:rsidP="00C30966">
      <w:pPr>
        <w:spacing w:before="240" w:line="360" w:lineRule="auto"/>
        <w:jc w:val="both"/>
        <w:rPr>
          <w:rFonts w:ascii="Palatino Linotype" w:hAnsi="Palatino Linotype"/>
          <w:sz w:val="24"/>
          <w:szCs w:val="24"/>
        </w:rPr>
      </w:pPr>
      <w:r w:rsidRPr="000424D7">
        <w:rPr>
          <w:rFonts w:ascii="Palatino Linotype" w:hAnsi="Palatino Linotype"/>
          <w:sz w:val="24"/>
          <w:szCs w:val="24"/>
        </w:rPr>
        <w:t xml:space="preserve">Luego entonces, en referencia a los numerales </w:t>
      </w:r>
      <w:r w:rsidR="00753F3A" w:rsidRPr="000424D7">
        <w:rPr>
          <w:rFonts w:ascii="Palatino Linotype" w:hAnsi="Palatino Linotype"/>
          <w:sz w:val="24"/>
          <w:szCs w:val="24"/>
        </w:rPr>
        <w:t>2, 5, 7 y 10</w:t>
      </w:r>
      <w:r w:rsidRPr="000424D7">
        <w:rPr>
          <w:rFonts w:ascii="Palatino Linotype" w:hAnsi="Palatino Linotype"/>
          <w:sz w:val="24"/>
          <w:szCs w:val="24"/>
        </w:rPr>
        <w:t xml:space="preserve"> que serán materia de cumplimiento, de no haber quedado firme, resulta procedente la entrega del acuerdo de clasificación como reservada. </w:t>
      </w:r>
    </w:p>
    <w:p w14:paraId="31FE21D9" w14:textId="63D40390" w:rsidR="00F7642A" w:rsidRPr="000424D7" w:rsidRDefault="00F7642A" w:rsidP="00F7642A">
      <w:pPr>
        <w:tabs>
          <w:tab w:val="left" w:pos="709"/>
        </w:tabs>
        <w:spacing w:after="0" w:line="360" w:lineRule="auto"/>
        <w:jc w:val="both"/>
        <w:rPr>
          <w:rFonts w:ascii="Palatino Linotype" w:hAnsi="Palatino Linotype"/>
          <w:sz w:val="24"/>
        </w:rPr>
      </w:pPr>
      <w:r w:rsidRPr="000424D7">
        <w:rPr>
          <w:rFonts w:ascii="Palatino Linotype" w:hAnsi="Palatino Linotype"/>
          <w:sz w:val="24"/>
          <w:szCs w:val="24"/>
        </w:rPr>
        <w:t xml:space="preserve">Adicionalmente, respecto del requerimiento </w:t>
      </w:r>
      <w:r w:rsidR="00753F3A" w:rsidRPr="000424D7">
        <w:rPr>
          <w:rFonts w:ascii="Palatino Linotype" w:hAnsi="Palatino Linotype"/>
          <w:sz w:val="24"/>
          <w:szCs w:val="24"/>
        </w:rPr>
        <w:t>10</w:t>
      </w:r>
      <w:r w:rsidRPr="000424D7">
        <w:rPr>
          <w:rFonts w:ascii="Palatino Linotype" w:hAnsi="Palatino Linotype"/>
          <w:sz w:val="24"/>
          <w:szCs w:val="24"/>
        </w:rPr>
        <w:t xml:space="preserve"> que será materia de cumplimiento, la información requerida pudiera encontrarse vinculada con faltas administrativas no graves. </w:t>
      </w:r>
      <w:r w:rsidRPr="000424D7">
        <w:rPr>
          <w:rFonts w:ascii="Palatino Linotype" w:hAnsi="Palatino Linotype"/>
          <w:sz w:val="24"/>
        </w:rPr>
        <w:t xml:space="preserve">Correlativo a lo anterior, los artículos 53, párrafo segundo de la Ley General </w:t>
      </w:r>
      <w:r w:rsidRPr="000424D7">
        <w:rPr>
          <w:rFonts w:ascii="Palatino Linotype" w:hAnsi="Palatino Linotype"/>
          <w:sz w:val="24"/>
        </w:rPr>
        <w:lastRenderedPageBreak/>
        <w:t>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7D65579F" w14:textId="77777777" w:rsidR="00F7642A" w:rsidRPr="000424D7" w:rsidRDefault="00F7642A" w:rsidP="00F7642A">
      <w:pPr>
        <w:tabs>
          <w:tab w:val="left" w:pos="709"/>
        </w:tabs>
        <w:spacing w:after="0" w:line="360" w:lineRule="auto"/>
        <w:jc w:val="both"/>
        <w:rPr>
          <w:rFonts w:ascii="Palatino Linotype" w:hAnsi="Palatino Linotype"/>
          <w:sz w:val="24"/>
        </w:rPr>
      </w:pPr>
    </w:p>
    <w:p w14:paraId="33DF6E24" w14:textId="77777777" w:rsidR="00F7642A" w:rsidRPr="000424D7" w:rsidRDefault="00F7642A" w:rsidP="00F7642A">
      <w:pPr>
        <w:tabs>
          <w:tab w:val="left" w:pos="709"/>
        </w:tabs>
        <w:spacing w:after="0" w:line="240" w:lineRule="auto"/>
        <w:ind w:left="567" w:right="567"/>
        <w:jc w:val="center"/>
        <w:rPr>
          <w:rFonts w:ascii="Palatino Linotype" w:hAnsi="Palatino Linotype"/>
          <w:b/>
          <w:i/>
        </w:rPr>
      </w:pPr>
      <w:r w:rsidRPr="000424D7">
        <w:rPr>
          <w:rFonts w:ascii="Palatino Linotype" w:hAnsi="Palatino Linotype"/>
          <w:b/>
          <w:i/>
        </w:rPr>
        <w:t>LEY GENERAL DEL SISTEMA NACIONAL ANTICORRUPCIÓN</w:t>
      </w:r>
    </w:p>
    <w:p w14:paraId="1D912CD4" w14:textId="77777777" w:rsidR="00F7642A" w:rsidRPr="000424D7" w:rsidRDefault="00F7642A" w:rsidP="00F7642A">
      <w:pPr>
        <w:tabs>
          <w:tab w:val="left" w:pos="709"/>
        </w:tabs>
        <w:spacing w:after="0" w:line="240" w:lineRule="auto"/>
        <w:ind w:left="567" w:right="567"/>
        <w:jc w:val="both"/>
        <w:rPr>
          <w:rFonts w:ascii="Palatino Linotype" w:hAnsi="Palatino Linotype"/>
          <w:b/>
          <w:i/>
        </w:rPr>
      </w:pPr>
      <w:r w:rsidRPr="000424D7">
        <w:rPr>
          <w:rFonts w:ascii="Palatino Linotype" w:hAnsi="Palatino Linotype"/>
          <w:b/>
          <w:i/>
        </w:rPr>
        <w:t>“53…</w:t>
      </w:r>
    </w:p>
    <w:p w14:paraId="65717B02" w14:textId="77777777" w:rsidR="00F7642A" w:rsidRPr="000424D7" w:rsidRDefault="00F7642A" w:rsidP="00F7642A">
      <w:pPr>
        <w:pStyle w:val="Citas"/>
        <w:rPr>
          <w:b/>
        </w:rPr>
      </w:pPr>
      <w:r w:rsidRPr="000424D7">
        <w:t>Los registros de las sanciones relativas a responsabilidades administrativas no graves, quedarán registradas para efectos de eventual reincidencia, pero no serán públicas</w:t>
      </w:r>
      <w:r w:rsidRPr="000424D7">
        <w:rPr>
          <w:b/>
        </w:rPr>
        <w:t>...” (Sic)</w:t>
      </w:r>
    </w:p>
    <w:p w14:paraId="4D88EC32" w14:textId="77777777" w:rsidR="00F7642A" w:rsidRPr="000424D7" w:rsidRDefault="00F7642A" w:rsidP="00F7642A">
      <w:pPr>
        <w:tabs>
          <w:tab w:val="left" w:pos="709"/>
        </w:tabs>
        <w:spacing w:after="0" w:line="240" w:lineRule="auto"/>
        <w:ind w:left="567" w:right="567"/>
        <w:jc w:val="both"/>
        <w:rPr>
          <w:rFonts w:ascii="Palatino Linotype" w:hAnsi="Palatino Linotype"/>
          <w:b/>
          <w:i/>
        </w:rPr>
      </w:pPr>
    </w:p>
    <w:p w14:paraId="18DA064B" w14:textId="77777777" w:rsidR="00F7642A" w:rsidRPr="000424D7" w:rsidRDefault="00F7642A" w:rsidP="00F7642A">
      <w:pPr>
        <w:tabs>
          <w:tab w:val="left" w:pos="709"/>
        </w:tabs>
        <w:spacing w:after="0" w:line="240" w:lineRule="auto"/>
        <w:ind w:left="567" w:right="567"/>
        <w:jc w:val="center"/>
        <w:rPr>
          <w:rFonts w:ascii="Palatino Linotype" w:hAnsi="Palatino Linotype"/>
          <w:b/>
          <w:i/>
        </w:rPr>
      </w:pPr>
      <w:r w:rsidRPr="000424D7">
        <w:rPr>
          <w:rFonts w:ascii="Palatino Linotype" w:hAnsi="Palatino Linotype"/>
          <w:b/>
          <w:i/>
        </w:rPr>
        <w:t>LEY DEL SISTEMA ANTICORRUPCIÓN DEL ESTADO DE MÉXICO</w:t>
      </w:r>
    </w:p>
    <w:p w14:paraId="7F3033B3" w14:textId="77777777" w:rsidR="00F7642A" w:rsidRPr="000424D7" w:rsidRDefault="00F7642A" w:rsidP="00F7642A">
      <w:pPr>
        <w:tabs>
          <w:tab w:val="left" w:pos="709"/>
        </w:tabs>
        <w:spacing w:after="0" w:line="240" w:lineRule="auto"/>
        <w:ind w:left="567" w:right="567"/>
        <w:jc w:val="both"/>
        <w:rPr>
          <w:rFonts w:ascii="Palatino Linotype" w:hAnsi="Palatino Linotype"/>
          <w:b/>
          <w:i/>
        </w:rPr>
      </w:pPr>
      <w:r w:rsidRPr="000424D7">
        <w:rPr>
          <w:rFonts w:ascii="Palatino Linotype" w:hAnsi="Palatino Linotype"/>
          <w:b/>
          <w:i/>
        </w:rPr>
        <w:t>“53…</w:t>
      </w:r>
    </w:p>
    <w:p w14:paraId="773C4CAA" w14:textId="77777777" w:rsidR="00F7642A" w:rsidRPr="000424D7" w:rsidRDefault="00F7642A" w:rsidP="00F7642A">
      <w:pPr>
        <w:pStyle w:val="Citas"/>
        <w:rPr>
          <w:b/>
          <w:bCs/>
        </w:rPr>
      </w:pPr>
      <w:r w:rsidRPr="000424D7">
        <w:t xml:space="preserve">Los registros de las sanciones relativas a responsabilidades administrativas no graves, quedarán registradas para efectos de eventual reincidencia, pero no serán públicas…” </w:t>
      </w:r>
      <w:r w:rsidRPr="000424D7">
        <w:rPr>
          <w:b/>
          <w:bCs/>
        </w:rPr>
        <w:t>(Sic)</w:t>
      </w:r>
    </w:p>
    <w:p w14:paraId="5F5612A9" w14:textId="77777777" w:rsidR="00F7642A" w:rsidRPr="000424D7" w:rsidRDefault="00F7642A" w:rsidP="00F7642A">
      <w:pPr>
        <w:tabs>
          <w:tab w:val="left" w:pos="709"/>
        </w:tabs>
        <w:spacing w:after="0" w:line="240" w:lineRule="auto"/>
        <w:ind w:left="567" w:right="567"/>
        <w:jc w:val="both"/>
        <w:rPr>
          <w:rFonts w:ascii="Palatino Linotype" w:hAnsi="Palatino Linotype"/>
        </w:rPr>
      </w:pPr>
    </w:p>
    <w:p w14:paraId="0416D5CF" w14:textId="77777777" w:rsidR="00F7642A" w:rsidRPr="000424D7" w:rsidRDefault="00F7642A" w:rsidP="00F7642A">
      <w:pPr>
        <w:tabs>
          <w:tab w:val="left" w:pos="709"/>
        </w:tabs>
        <w:spacing w:after="0" w:line="240" w:lineRule="auto"/>
        <w:ind w:left="567" w:right="567"/>
        <w:jc w:val="center"/>
        <w:rPr>
          <w:rFonts w:ascii="Palatino Linotype" w:hAnsi="Palatino Linotype"/>
          <w:b/>
          <w:i/>
        </w:rPr>
      </w:pPr>
      <w:r w:rsidRPr="000424D7">
        <w:rPr>
          <w:rFonts w:ascii="Palatino Linotype" w:hAnsi="Palatino Linotype"/>
          <w:b/>
          <w:i/>
        </w:rPr>
        <w:t>LEY GENERAL DE RESPONSABILIDADES ADMINISTRATIVAS</w:t>
      </w:r>
    </w:p>
    <w:p w14:paraId="7B1515B3" w14:textId="77777777" w:rsidR="00F7642A" w:rsidRPr="000424D7" w:rsidRDefault="00F7642A" w:rsidP="00F7642A">
      <w:pPr>
        <w:pStyle w:val="Citas"/>
      </w:pPr>
      <w:r w:rsidRPr="000424D7">
        <w:t>“27…</w:t>
      </w:r>
    </w:p>
    <w:p w14:paraId="72EE7A5F" w14:textId="77777777" w:rsidR="00F7642A" w:rsidRPr="000424D7" w:rsidRDefault="00F7642A" w:rsidP="00F7642A">
      <w:pPr>
        <w:pStyle w:val="Citas"/>
        <w:rPr>
          <w:b/>
          <w:bCs/>
        </w:rPr>
      </w:pPr>
      <w:r w:rsidRPr="000424D7">
        <w:t xml:space="preserve">así como la anotación de aquellas abstenciones que hayan realizado las autoridades investigadoras o el Tribunal, en términos de los artículos 77 y 80 de esta Ley” </w:t>
      </w:r>
      <w:r w:rsidRPr="000424D7">
        <w:rPr>
          <w:b/>
          <w:bCs/>
        </w:rPr>
        <w:t>(Sic)</w:t>
      </w:r>
    </w:p>
    <w:p w14:paraId="41D98293" w14:textId="77777777" w:rsidR="00F7642A" w:rsidRPr="000424D7" w:rsidRDefault="00F7642A" w:rsidP="00F7642A">
      <w:pPr>
        <w:tabs>
          <w:tab w:val="left" w:pos="709"/>
        </w:tabs>
        <w:spacing w:after="0" w:line="360" w:lineRule="auto"/>
        <w:ind w:right="567"/>
        <w:jc w:val="both"/>
        <w:rPr>
          <w:rFonts w:ascii="Palatino Linotype" w:hAnsi="Palatino Linotype"/>
          <w:sz w:val="24"/>
        </w:rPr>
      </w:pPr>
    </w:p>
    <w:p w14:paraId="5073292D" w14:textId="77777777" w:rsidR="00F7642A" w:rsidRPr="000424D7" w:rsidRDefault="00F7642A" w:rsidP="00F7642A">
      <w:pPr>
        <w:tabs>
          <w:tab w:val="left" w:pos="709"/>
        </w:tabs>
        <w:spacing w:after="0" w:line="360" w:lineRule="auto"/>
        <w:jc w:val="both"/>
        <w:rPr>
          <w:rFonts w:ascii="Palatino Linotype" w:hAnsi="Palatino Linotype"/>
          <w:sz w:val="24"/>
        </w:rPr>
      </w:pPr>
      <w:r w:rsidRPr="000424D7">
        <w:rPr>
          <w:rFonts w:ascii="Palatino Linotype" w:hAnsi="Palatino Linotype"/>
          <w:sz w:val="24"/>
        </w:rPr>
        <w:lastRenderedPageBreak/>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14:paraId="6CFF9323" w14:textId="77777777" w:rsidR="00F7642A" w:rsidRPr="000424D7" w:rsidRDefault="00F7642A" w:rsidP="00F7642A">
      <w:pPr>
        <w:tabs>
          <w:tab w:val="left" w:pos="709"/>
        </w:tabs>
        <w:spacing w:after="0" w:line="360" w:lineRule="auto"/>
        <w:jc w:val="both"/>
        <w:rPr>
          <w:rFonts w:ascii="Palatino Linotype" w:hAnsi="Palatino Linotype"/>
          <w:sz w:val="24"/>
        </w:rPr>
      </w:pPr>
    </w:p>
    <w:p w14:paraId="23BCA638" w14:textId="77777777" w:rsidR="00F7642A" w:rsidRPr="000424D7" w:rsidRDefault="00F7642A" w:rsidP="00F7642A">
      <w:pPr>
        <w:tabs>
          <w:tab w:val="left" w:pos="709"/>
        </w:tabs>
        <w:spacing w:after="0" w:line="360" w:lineRule="auto"/>
        <w:jc w:val="both"/>
        <w:rPr>
          <w:rFonts w:ascii="Palatino Linotype" w:hAnsi="Palatino Linotype"/>
          <w:sz w:val="24"/>
        </w:rPr>
      </w:pPr>
      <w:r w:rsidRPr="000424D7">
        <w:rPr>
          <w:rFonts w:ascii="Palatino Linotype" w:hAnsi="Palatino Linotype"/>
          <w:sz w:val="24"/>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1741799A" w14:textId="77777777" w:rsidR="00F7642A" w:rsidRPr="000424D7" w:rsidRDefault="00F7642A" w:rsidP="00F7642A">
      <w:pPr>
        <w:spacing w:after="0" w:line="360" w:lineRule="auto"/>
        <w:jc w:val="both"/>
        <w:rPr>
          <w:rFonts w:ascii="Palatino Linotype" w:hAnsi="Palatino Linotype"/>
          <w:sz w:val="24"/>
          <w:szCs w:val="24"/>
        </w:rPr>
      </w:pPr>
    </w:p>
    <w:p w14:paraId="45E2D8D2" w14:textId="77777777" w:rsidR="00F7642A" w:rsidRPr="000424D7" w:rsidRDefault="00F7642A" w:rsidP="00F7642A">
      <w:pPr>
        <w:tabs>
          <w:tab w:val="left" w:pos="709"/>
        </w:tabs>
        <w:spacing w:after="0" w:line="360" w:lineRule="auto"/>
        <w:jc w:val="both"/>
        <w:rPr>
          <w:rFonts w:ascii="Palatino Linotype" w:hAnsi="Palatino Linotype"/>
          <w:sz w:val="24"/>
        </w:rPr>
      </w:pPr>
      <w:r w:rsidRPr="000424D7">
        <w:rPr>
          <w:rFonts w:ascii="Palatino Linotype" w:hAnsi="Palatino Linotype"/>
          <w:sz w:val="24"/>
        </w:rPr>
        <w:t>Bajo este contexto, se considera que en el supuesto de que la información se encuentre en alguno de los supuestos antes establecidos, el Sujeto Obligado deberá clasificar la información, emitiendo en su caso el acuerdo correspondiente</w:t>
      </w:r>
      <w:r w:rsidRPr="000424D7">
        <w:rPr>
          <w:rFonts w:ascii="Palatino Linotype" w:hAnsi="Palatino Linotype"/>
          <w:b/>
          <w:sz w:val="24"/>
        </w:rPr>
        <w:t xml:space="preserve">, </w:t>
      </w:r>
      <w:r w:rsidRPr="000424D7">
        <w:rPr>
          <w:rFonts w:ascii="Palatino Linotype" w:hAnsi="Palatino Linotype"/>
          <w:sz w:val="24"/>
        </w:rPr>
        <w:t>tomando en consideración que, de proporcionar el nombre de los servidores públicos relacionados al procedimiento de responsabilidades administrativas por faltas no graves, podría afectar su honor, buen nombre y su imagen.</w:t>
      </w:r>
    </w:p>
    <w:p w14:paraId="2AA4BBE5" w14:textId="77777777" w:rsidR="00F7642A" w:rsidRPr="000424D7" w:rsidRDefault="00F7642A" w:rsidP="00F7642A">
      <w:pPr>
        <w:tabs>
          <w:tab w:val="left" w:pos="709"/>
        </w:tabs>
        <w:spacing w:after="0" w:line="360" w:lineRule="auto"/>
        <w:jc w:val="both"/>
        <w:rPr>
          <w:rFonts w:ascii="Palatino Linotype" w:hAnsi="Palatino Linotype"/>
          <w:sz w:val="24"/>
        </w:rPr>
      </w:pPr>
    </w:p>
    <w:p w14:paraId="0CC8FE3C" w14:textId="77777777" w:rsidR="00F7642A" w:rsidRPr="000424D7" w:rsidRDefault="00F7642A" w:rsidP="00F7642A">
      <w:pPr>
        <w:tabs>
          <w:tab w:val="left" w:pos="709"/>
        </w:tabs>
        <w:spacing w:after="0" w:line="360" w:lineRule="auto"/>
        <w:jc w:val="both"/>
        <w:rPr>
          <w:rFonts w:ascii="Palatino Linotype" w:hAnsi="Palatino Linotype"/>
          <w:sz w:val="24"/>
        </w:rPr>
      </w:pPr>
      <w:r w:rsidRPr="000424D7">
        <w:rPr>
          <w:rFonts w:ascii="Palatino Linotype" w:hAnsi="Palatino Linotype"/>
          <w:sz w:val="24"/>
        </w:rPr>
        <w:t>Al respecto, la Suprema Corte de Justicia de la Nación ha reconocido como derechos fundamentales de las personas, el derecho a la intimidad y a la propia imagen, en el siguiente criterio:</w:t>
      </w:r>
    </w:p>
    <w:p w14:paraId="15CE0690" w14:textId="77777777" w:rsidR="00F7642A" w:rsidRPr="000424D7" w:rsidRDefault="00F7642A" w:rsidP="00F7642A">
      <w:pPr>
        <w:pStyle w:val="Citas"/>
        <w:rPr>
          <w:b/>
          <w:bCs/>
        </w:rPr>
      </w:pPr>
      <w:r w:rsidRPr="000424D7">
        <w:rPr>
          <w:b/>
          <w:bCs/>
        </w:rPr>
        <w:lastRenderedPageBreak/>
        <w:t xml:space="preserve">“DERECHOS A LA INTIMIDAD, PROPIA IMAGEN, IDENTIDAD PERSONAL Y SEXUAL. CONSTITUYEN DERECHOS DE DEFENSA Y GARANTÍA ESENCIAL PARA LA CONDICIÓN HUMANA.  </w:t>
      </w:r>
    </w:p>
    <w:p w14:paraId="1BDE6FB9" w14:textId="77777777" w:rsidR="00F7642A" w:rsidRPr="000424D7" w:rsidRDefault="00F7642A" w:rsidP="00F7642A">
      <w:pPr>
        <w:pStyle w:val="Citas"/>
        <w:rPr>
          <w:b/>
          <w:bCs/>
        </w:rPr>
      </w:pPr>
      <w:r w:rsidRPr="000424D7">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w:t>
      </w:r>
      <w:r w:rsidRPr="000424D7">
        <w:lastRenderedPageBreak/>
        <w:t xml:space="preserve">defensa de la intimidad violada o amenazada, como exigir del Estado que prevenga la existencia de eventuales intromisiones que los lesionen por lo que, si bien no son absolutos, sólo por ley podrá justificarse su intromisión, siempre que medie un interés superior.” </w:t>
      </w:r>
      <w:r w:rsidRPr="000424D7">
        <w:rPr>
          <w:b/>
          <w:bCs/>
        </w:rPr>
        <w:t xml:space="preserve">(Sic) </w:t>
      </w:r>
    </w:p>
    <w:p w14:paraId="3F70C288" w14:textId="77777777" w:rsidR="00F7642A" w:rsidRPr="000424D7" w:rsidRDefault="00F7642A" w:rsidP="00F7642A">
      <w:pPr>
        <w:pStyle w:val="Citas"/>
        <w:rPr>
          <w:sz w:val="24"/>
        </w:rPr>
      </w:pPr>
      <w:r w:rsidRPr="000424D7">
        <w:rPr>
          <w:sz w:val="24"/>
        </w:rPr>
        <w:t xml:space="preserve"> </w:t>
      </w:r>
    </w:p>
    <w:p w14:paraId="63E3A954" w14:textId="77777777" w:rsidR="00F7642A" w:rsidRPr="000424D7" w:rsidRDefault="00F7642A" w:rsidP="00F7642A">
      <w:pPr>
        <w:tabs>
          <w:tab w:val="left" w:pos="709"/>
        </w:tabs>
        <w:spacing w:after="0" w:line="360" w:lineRule="auto"/>
        <w:jc w:val="both"/>
        <w:rPr>
          <w:rFonts w:ascii="Palatino Linotype" w:hAnsi="Palatino Linotype"/>
          <w:sz w:val="24"/>
        </w:rPr>
      </w:pPr>
      <w:r w:rsidRPr="000424D7">
        <w:rPr>
          <w:rFonts w:ascii="Palatino Linotype" w:hAnsi="Palatino Linotype"/>
          <w:sz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2FE3F81F" w14:textId="77777777" w:rsidR="00F7642A" w:rsidRPr="000424D7" w:rsidRDefault="00F7642A" w:rsidP="00F7642A">
      <w:pPr>
        <w:tabs>
          <w:tab w:val="left" w:pos="709"/>
        </w:tabs>
        <w:spacing w:after="0" w:line="360" w:lineRule="auto"/>
        <w:jc w:val="both"/>
        <w:rPr>
          <w:rFonts w:ascii="Palatino Linotype" w:hAnsi="Palatino Linotype"/>
          <w:sz w:val="24"/>
        </w:rPr>
      </w:pPr>
    </w:p>
    <w:p w14:paraId="57B299B9" w14:textId="77777777" w:rsidR="00F7642A" w:rsidRPr="000424D7" w:rsidRDefault="00F7642A" w:rsidP="00F7642A">
      <w:pPr>
        <w:tabs>
          <w:tab w:val="left" w:pos="709"/>
        </w:tabs>
        <w:spacing w:after="0" w:line="360" w:lineRule="auto"/>
        <w:jc w:val="both"/>
        <w:rPr>
          <w:rFonts w:ascii="Palatino Linotype" w:hAnsi="Palatino Linotype"/>
          <w:sz w:val="24"/>
        </w:rPr>
      </w:pPr>
      <w:r w:rsidRPr="000424D7">
        <w:rPr>
          <w:rFonts w:ascii="Palatino Linotype" w:hAnsi="Palatino Linotype"/>
          <w:sz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79C02D96" w14:textId="77777777" w:rsidR="00F7642A" w:rsidRPr="000424D7" w:rsidRDefault="00F7642A" w:rsidP="00F7642A">
      <w:pPr>
        <w:tabs>
          <w:tab w:val="left" w:pos="709"/>
        </w:tabs>
        <w:spacing w:after="0" w:line="360" w:lineRule="auto"/>
        <w:jc w:val="both"/>
        <w:rPr>
          <w:rFonts w:ascii="Palatino Linotype" w:hAnsi="Palatino Linotype"/>
          <w:sz w:val="24"/>
        </w:rPr>
      </w:pPr>
    </w:p>
    <w:p w14:paraId="5CA1DC76" w14:textId="77777777" w:rsidR="00F7642A" w:rsidRPr="000424D7" w:rsidRDefault="00F7642A" w:rsidP="00F7642A">
      <w:pPr>
        <w:tabs>
          <w:tab w:val="left" w:pos="709"/>
        </w:tabs>
        <w:spacing w:after="0" w:line="360" w:lineRule="auto"/>
        <w:jc w:val="both"/>
        <w:rPr>
          <w:rFonts w:ascii="Palatino Linotype" w:hAnsi="Palatino Linotype"/>
          <w:sz w:val="24"/>
        </w:rPr>
      </w:pPr>
      <w:r w:rsidRPr="000424D7">
        <w:rPr>
          <w:rFonts w:ascii="Palatino Linotype" w:hAnsi="Palatino Linotype"/>
          <w:sz w:val="24"/>
        </w:rPr>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64799F14" w14:textId="77777777" w:rsidR="00C30966" w:rsidRPr="000424D7" w:rsidRDefault="00C30966" w:rsidP="00C30966">
      <w:pPr>
        <w:tabs>
          <w:tab w:val="left" w:pos="709"/>
        </w:tabs>
        <w:spacing w:line="360" w:lineRule="auto"/>
        <w:jc w:val="both"/>
        <w:rPr>
          <w:rFonts w:ascii="Palatino Linotype" w:hAnsi="Palatino Linotype"/>
          <w:b/>
          <w:sz w:val="28"/>
          <w:szCs w:val="28"/>
        </w:rPr>
      </w:pPr>
      <w:r w:rsidRPr="000424D7">
        <w:rPr>
          <w:rFonts w:ascii="Palatino Linotype" w:hAnsi="Palatino Linotype"/>
          <w:b/>
          <w:sz w:val="28"/>
          <w:szCs w:val="28"/>
        </w:rPr>
        <w:lastRenderedPageBreak/>
        <w:t>De la declaratoria de inexistencia</w:t>
      </w:r>
    </w:p>
    <w:p w14:paraId="28D8B79B" w14:textId="77777777" w:rsidR="00C30966" w:rsidRPr="000424D7" w:rsidRDefault="00C30966" w:rsidP="00C30966">
      <w:pPr>
        <w:tabs>
          <w:tab w:val="left" w:pos="709"/>
        </w:tabs>
        <w:spacing w:line="360" w:lineRule="auto"/>
        <w:jc w:val="both"/>
        <w:rPr>
          <w:rFonts w:ascii="Palatino Linotype" w:hAnsi="Palatino Linotype"/>
          <w:sz w:val="24"/>
          <w:szCs w:val="24"/>
        </w:rPr>
      </w:pPr>
      <w:r w:rsidRPr="000424D7">
        <w:rPr>
          <w:rFonts w:ascii="Palatino Linotype" w:hAnsi="Palatino Linotype"/>
          <w:bCs/>
          <w:sz w:val="24"/>
          <w:szCs w:val="24"/>
        </w:rPr>
        <w:t xml:space="preserve">Declaratoria que </w:t>
      </w:r>
      <w:r w:rsidRPr="000424D7">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1D087A05" w14:textId="77777777" w:rsidR="00C30966" w:rsidRPr="000424D7" w:rsidRDefault="00C30966" w:rsidP="00C30966">
      <w:pPr>
        <w:tabs>
          <w:tab w:val="left" w:pos="709"/>
        </w:tabs>
        <w:spacing w:before="240" w:line="360" w:lineRule="auto"/>
        <w:ind w:left="851" w:right="851"/>
        <w:jc w:val="both"/>
        <w:rPr>
          <w:rFonts w:ascii="Palatino Linotype" w:hAnsi="Palatino Linotype"/>
          <w:i/>
          <w:szCs w:val="24"/>
        </w:rPr>
      </w:pPr>
      <w:r w:rsidRPr="000424D7">
        <w:rPr>
          <w:rFonts w:ascii="Palatino Linotype" w:hAnsi="Palatino Linotype"/>
          <w:b/>
          <w:bCs/>
          <w:i/>
          <w:iCs/>
          <w:szCs w:val="24"/>
        </w:rPr>
        <w:t xml:space="preserve">“Artículo 19. </w:t>
      </w:r>
      <w:r w:rsidRPr="000424D7">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693DDAF2" w14:textId="77777777" w:rsidR="00C30966" w:rsidRPr="000424D7" w:rsidRDefault="00C30966" w:rsidP="00C30966">
      <w:pPr>
        <w:tabs>
          <w:tab w:val="left" w:pos="709"/>
        </w:tabs>
        <w:spacing w:before="240" w:line="360" w:lineRule="auto"/>
        <w:ind w:left="851" w:right="851"/>
        <w:jc w:val="both"/>
        <w:rPr>
          <w:rFonts w:ascii="Palatino Linotype" w:hAnsi="Palatino Linotype"/>
          <w:i/>
          <w:szCs w:val="24"/>
        </w:rPr>
      </w:pPr>
      <w:r w:rsidRPr="000424D7">
        <w:rPr>
          <w:rFonts w:ascii="Palatino Linotype" w:hAnsi="Palatino Linotype"/>
          <w:i/>
          <w:iCs/>
          <w:szCs w:val="24"/>
        </w:rPr>
        <w:t>(…)</w:t>
      </w:r>
    </w:p>
    <w:p w14:paraId="05055A8C" w14:textId="77777777" w:rsidR="00C30966" w:rsidRPr="000424D7" w:rsidRDefault="00C30966" w:rsidP="00C30966">
      <w:pPr>
        <w:tabs>
          <w:tab w:val="left" w:pos="709"/>
        </w:tabs>
        <w:spacing w:before="240" w:line="360" w:lineRule="auto"/>
        <w:ind w:left="851" w:right="851"/>
        <w:jc w:val="both"/>
        <w:rPr>
          <w:rFonts w:ascii="Palatino Linotype" w:hAnsi="Palatino Linotype"/>
          <w:i/>
          <w:szCs w:val="24"/>
        </w:rPr>
      </w:pPr>
      <w:r w:rsidRPr="000424D7">
        <w:rPr>
          <w:rFonts w:ascii="Palatino Linotype" w:hAnsi="Palatino Linotype"/>
          <w:i/>
          <w:iCs/>
          <w:szCs w:val="24"/>
        </w:rPr>
        <w:t xml:space="preserve">Si el sujeto obligado, en el ejercicio de sus atribuciones, debía generar, poseer o administrar la información, pero ésta no se encuentra, </w:t>
      </w:r>
      <w:r w:rsidRPr="000424D7">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396F5E2A" w14:textId="77777777" w:rsidR="00C30966" w:rsidRPr="000424D7" w:rsidRDefault="00C30966" w:rsidP="00C30966">
      <w:pPr>
        <w:tabs>
          <w:tab w:val="left" w:pos="709"/>
        </w:tabs>
        <w:spacing w:before="240" w:line="360" w:lineRule="auto"/>
        <w:ind w:left="851" w:right="851"/>
        <w:jc w:val="both"/>
        <w:rPr>
          <w:rFonts w:ascii="Palatino Linotype" w:hAnsi="Palatino Linotype"/>
          <w:i/>
          <w:szCs w:val="24"/>
        </w:rPr>
      </w:pPr>
      <w:r w:rsidRPr="000424D7">
        <w:rPr>
          <w:rFonts w:ascii="Palatino Linotype" w:hAnsi="Palatino Linotype"/>
          <w:b/>
          <w:bCs/>
          <w:i/>
          <w:iCs/>
          <w:szCs w:val="24"/>
        </w:rPr>
        <w:t>Artículo 49.</w:t>
      </w:r>
      <w:r w:rsidRPr="000424D7">
        <w:rPr>
          <w:rFonts w:ascii="Palatino Linotype" w:hAnsi="Palatino Linotype"/>
          <w:i/>
          <w:iCs/>
          <w:szCs w:val="24"/>
        </w:rPr>
        <w:t xml:space="preserve"> Los </w:t>
      </w:r>
      <w:r w:rsidRPr="000424D7">
        <w:rPr>
          <w:rFonts w:ascii="Palatino Linotype" w:hAnsi="Palatino Linotype"/>
          <w:i/>
          <w:iCs/>
          <w:szCs w:val="24"/>
          <w:u w:val="single"/>
        </w:rPr>
        <w:t xml:space="preserve">Comités de Transparencia </w:t>
      </w:r>
      <w:r w:rsidRPr="000424D7">
        <w:rPr>
          <w:rFonts w:ascii="Palatino Linotype" w:hAnsi="Palatino Linotype"/>
          <w:i/>
          <w:iCs/>
          <w:szCs w:val="24"/>
        </w:rPr>
        <w:t>tendrán las siguientes atribuciones:</w:t>
      </w:r>
    </w:p>
    <w:p w14:paraId="007C38AB" w14:textId="77777777" w:rsidR="00C30966" w:rsidRPr="000424D7" w:rsidRDefault="00C30966" w:rsidP="00C30966">
      <w:pPr>
        <w:tabs>
          <w:tab w:val="left" w:pos="709"/>
        </w:tabs>
        <w:spacing w:before="240" w:line="360" w:lineRule="auto"/>
        <w:ind w:left="851" w:right="851"/>
        <w:jc w:val="both"/>
        <w:rPr>
          <w:rFonts w:ascii="Palatino Linotype" w:hAnsi="Palatino Linotype"/>
          <w:i/>
          <w:szCs w:val="24"/>
        </w:rPr>
      </w:pPr>
      <w:r w:rsidRPr="000424D7">
        <w:rPr>
          <w:rFonts w:ascii="Palatino Linotype" w:hAnsi="Palatino Linotype"/>
          <w:i/>
          <w:szCs w:val="24"/>
        </w:rPr>
        <w:t>II. Confirmar, modificar o revocar las determinaciones que en materia de ampliación del plazo de respuesta, clasificación de la información</w:t>
      </w:r>
      <w:r w:rsidRPr="000424D7">
        <w:rPr>
          <w:rFonts w:ascii="Palatino Linotype" w:hAnsi="Palatino Linotype"/>
          <w:i/>
          <w:szCs w:val="24"/>
          <w:u w:val="single"/>
        </w:rPr>
        <w:t xml:space="preserve"> y declaración de inexistencia </w:t>
      </w:r>
      <w:r w:rsidRPr="000424D7">
        <w:rPr>
          <w:rFonts w:ascii="Palatino Linotype" w:hAnsi="Palatino Linotype"/>
          <w:i/>
          <w:szCs w:val="24"/>
        </w:rPr>
        <w:t>o de incompetencia realicen los titulares de las áreas de los sujetos obligados;</w:t>
      </w:r>
    </w:p>
    <w:p w14:paraId="3896AF92" w14:textId="77777777" w:rsidR="00C30966" w:rsidRPr="000424D7" w:rsidRDefault="00C30966" w:rsidP="00C30966">
      <w:pPr>
        <w:tabs>
          <w:tab w:val="left" w:pos="709"/>
        </w:tabs>
        <w:spacing w:before="240" w:line="360" w:lineRule="auto"/>
        <w:ind w:left="851" w:right="851"/>
        <w:jc w:val="both"/>
        <w:rPr>
          <w:rFonts w:ascii="Palatino Linotype" w:hAnsi="Palatino Linotype"/>
          <w:i/>
          <w:szCs w:val="24"/>
        </w:rPr>
      </w:pPr>
      <w:r w:rsidRPr="000424D7">
        <w:rPr>
          <w:rFonts w:ascii="Palatino Linotype" w:hAnsi="Palatino Linotype"/>
          <w:i/>
          <w:szCs w:val="24"/>
        </w:rPr>
        <w:t xml:space="preserve">XIII. </w:t>
      </w:r>
      <w:r w:rsidRPr="000424D7">
        <w:rPr>
          <w:rFonts w:ascii="Palatino Linotype" w:hAnsi="Palatino Linotype"/>
          <w:i/>
          <w:szCs w:val="24"/>
          <w:u w:val="single"/>
        </w:rPr>
        <w:t>Dictaminar las declaratorias de inexistencia de la información que les remitan las unidades administrativas y resolver en consecuencia</w:t>
      </w:r>
      <w:r w:rsidRPr="000424D7">
        <w:rPr>
          <w:rFonts w:ascii="Palatino Linotype" w:hAnsi="Palatino Linotype"/>
          <w:i/>
          <w:szCs w:val="24"/>
        </w:rPr>
        <w:t>;</w:t>
      </w:r>
    </w:p>
    <w:p w14:paraId="07DA3768" w14:textId="77777777" w:rsidR="00C30966" w:rsidRPr="000424D7" w:rsidRDefault="00C30966" w:rsidP="00C30966">
      <w:pPr>
        <w:tabs>
          <w:tab w:val="left" w:pos="709"/>
        </w:tabs>
        <w:spacing w:before="240" w:line="360" w:lineRule="auto"/>
        <w:ind w:left="851" w:right="851"/>
        <w:jc w:val="both"/>
        <w:rPr>
          <w:rFonts w:ascii="Palatino Linotype" w:hAnsi="Palatino Linotype"/>
          <w:b/>
          <w:i/>
          <w:szCs w:val="24"/>
          <w:u w:val="single"/>
        </w:rPr>
      </w:pPr>
      <w:r w:rsidRPr="000424D7">
        <w:rPr>
          <w:rFonts w:ascii="Palatino Linotype" w:hAnsi="Palatino Linotype"/>
          <w:b/>
          <w:i/>
          <w:u w:val="single"/>
        </w:rPr>
        <w:t>Artículo 169. Cuando la información no se encuentre en los archivos del sujeto obligado, el Comité de Transparencia:</w:t>
      </w:r>
    </w:p>
    <w:p w14:paraId="598C34AC" w14:textId="77777777" w:rsidR="00C30966" w:rsidRPr="000424D7" w:rsidRDefault="00C30966" w:rsidP="00C30966">
      <w:pPr>
        <w:tabs>
          <w:tab w:val="left" w:pos="709"/>
        </w:tabs>
        <w:spacing w:before="240" w:line="360" w:lineRule="auto"/>
        <w:ind w:left="851" w:right="851"/>
        <w:jc w:val="both"/>
        <w:rPr>
          <w:rFonts w:ascii="Palatino Linotype" w:hAnsi="Palatino Linotype"/>
          <w:b/>
          <w:i/>
          <w:szCs w:val="24"/>
        </w:rPr>
      </w:pPr>
      <w:r w:rsidRPr="000424D7">
        <w:rPr>
          <w:rFonts w:ascii="Palatino Linotype" w:hAnsi="Palatino Linotype"/>
          <w:b/>
          <w:bCs/>
          <w:i/>
          <w:szCs w:val="24"/>
        </w:rPr>
        <w:lastRenderedPageBreak/>
        <w:t xml:space="preserve">I. </w:t>
      </w:r>
      <w:r w:rsidRPr="000424D7">
        <w:rPr>
          <w:rFonts w:ascii="Palatino Linotype" w:hAnsi="Palatino Linotype"/>
          <w:i/>
          <w:szCs w:val="24"/>
          <w:u w:val="single"/>
        </w:rPr>
        <w:t>Analizará el caso y tomará las medidas necesarias para localizar la información;</w:t>
      </w:r>
    </w:p>
    <w:p w14:paraId="72CD848C" w14:textId="77777777" w:rsidR="00C30966" w:rsidRPr="000424D7" w:rsidRDefault="00C30966" w:rsidP="00C30966">
      <w:pPr>
        <w:tabs>
          <w:tab w:val="left" w:pos="709"/>
        </w:tabs>
        <w:spacing w:before="240" w:line="360" w:lineRule="auto"/>
        <w:ind w:left="851" w:right="851"/>
        <w:jc w:val="both"/>
        <w:rPr>
          <w:rFonts w:ascii="Palatino Linotype" w:hAnsi="Palatino Linotype"/>
          <w:b/>
          <w:i/>
          <w:szCs w:val="24"/>
        </w:rPr>
      </w:pPr>
      <w:r w:rsidRPr="000424D7">
        <w:rPr>
          <w:rFonts w:ascii="Palatino Linotype" w:hAnsi="Palatino Linotype"/>
          <w:b/>
          <w:bCs/>
          <w:i/>
          <w:szCs w:val="24"/>
        </w:rPr>
        <w:t xml:space="preserve">II. </w:t>
      </w:r>
      <w:r w:rsidRPr="000424D7">
        <w:rPr>
          <w:rFonts w:ascii="Palatino Linotype" w:hAnsi="Palatino Linotype"/>
          <w:i/>
          <w:szCs w:val="24"/>
          <w:u w:val="single"/>
        </w:rPr>
        <w:t>Expedirá una resolución que confirme la inexistencia del documento;</w:t>
      </w:r>
    </w:p>
    <w:p w14:paraId="5162D56F" w14:textId="77777777" w:rsidR="00C30966" w:rsidRPr="000424D7" w:rsidRDefault="00C30966" w:rsidP="00C30966">
      <w:pPr>
        <w:tabs>
          <w:tab w:val="left" w:pos="709"/>
        </w:tabs>
        <w:spacing w:before="240" w:line="360" w:lineRule="auto"/>
        <w:ind w:left="851" w:right="851"/>
        <w:jc w:val="both"/>
        <w:rPr>
          <w:rFonts w:ascii="Palatino Linotype" w:hAnsi="Palatino Linotype"/>
          <w:b/>
          <w:i/>
          <w:szCs w:val="24"/>
        </w:rPr>
      </w:pPr>
      <w:r w:rsidRPr="000424D7">
        <w:rPr>
          <w:rFonts w:ascii="Palatino Linotype" w:hAnsi="Palatino Linotype"/>
          <w:b/>
          <w:bCs/>
          <w:i/>
          <w:szCs w:val="24"/>
        </w:rPr>
        <w:t xml:space="preserve">III. </w:t>
      </w:r>
      <w:r w:rsidRPr="000424D7">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7A2F6CA" w14:textId="77777777" w:rsidR="00C30966" w:rsidRPr="000424D7" w:rsidRDefault="00C30966" w:rsidP="00C30966">
      <w:pPr>
        <w:tabs>
          <w:tab w:val="left" w:pos="709"/>
        </w:tabs>
        <w:spacing w:before="240" w:line="360" w:lineRule="auto"/>
        <w:ind w:left="851" w:right="851"/>
        <w:jc w:val="both"/>
        <w:rPr>
          <w:rFonts w:ascii="Palatino Linotype" w:hAnsi="Palatino Linotype"/>
          <w:i/>
          <w:szCs w:val="24"/>
          <w:u w:val="single"/>
        </w:rPr>
      </w:pPr>
      <w:r w:rsidRPr="000424D7">
        <w:rPr>
          <w:rFonts w:ascii="Palatino Linotype" w:hAnsi="Palatino Linotype"/>
          <w:b/>
          <w:bCs/>
          <w:i/>
          <w:szCs w:val="24"/>
        </w:rPr>
        <w:t xml:space="preserve">IV. </w:t>
      </w:r>
      <w:r w:rsidRPr="000424D7">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21E279B4" w14:textId="77777777" w:rsidR="00C30966" w:rsidRPr="000424D7" w:rsidRDefault="00C30966" w:rsidP="00C30966">
      <w:pPr>
        <w:tabs>
          <w:tab w:val="left" w:pos="709"/>
        </w:tabs>
        <w:spacing w:before="240" w:line="360" w:lineRule="auto"/>
        <w:ind w:left="851" w:right="851"/>
        <w:jc w:val="both"/>
        <w:rPr>
          <w:rFonts w:ascii="Palatino Linotype" w:hAnsi="Palatino Linotype"/>
          <w:i/>
          <w:szCs w:val="24"/>
          <w:u w:val="single"/>
        </w:rPr>
      </w:pPr>
      <w:r w:rsidRPr="000424D7">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0863AB76" w14:textId="77777777" w:rsidR="00C30966" w:rsidRPr="000424D7" w:rsidRDefault="00C30966" w:rsidP="00C30966">
      <w:pPr>
        <w:tabs>
          <w:tab w:val="left" w:pos="709"/>
        </w:tabs>
        <w:spacing w:before="240" w:line="360" w:lineRule="auto"/>
        <w:ind w:left="851" w:right="851"/>
        <w:jc w:val="both"/>
        <w:rPr>
          <w:rFonts w:ascii="Palatino Linotype" w:hAnsi="Palatino Linotype"/>
          <w:i/>
          <w:szCs w:val="24"/>
          <w:u w:val="single"/>
        </w:rPr>
      </w:pPr>
      <w:r w:rsidRPr="000424D7">
        <w:rPr>
          <w:rFonts w:ascii="Palatino Linotype" w:hAnsi="Palatino Linotype"/>
          <w:i/>
          <w:szCs w:val="24"/>
          <w:u w:val="single"/>
        </w:rPr>
        <w:t>Este plazo podrá ampliarse hasta por otros siete días hábiles, siempre que existan razones para ello, debiendo notificarse por escrito al solicitante.</w:t>
      </w:r>
    </w:p>
    <w:p w14:paraId="72B582C4" w14:textId="77777777" w:rsidR="00C30966" w:rsidRPr="000424D7" w:rsidRDefault="00C30966" w:rsidP="00C30966">
      <w:pPr>
        <w:tabs>
          <w:tab w:val="left" w:pos="709"/>
        </w:tabs>
        <w:spacing w:before="240" w:line="360" w:lineRule="auto"/>
        <w:ind w:left="851" w:right="851"/>
        <w:jc w:val="both"/>
        <w:rPr>
          <w:rFonts w:ascii="Palatino Linotype" w:hAnsi="Palatino Linotype"/>
          <w:b/>
          <w:i/>
          <w:iCs/>
          <w:szCs w:val="24"/>
        </w:rPr>
      </w:pPr>
      <w:r w:rsidRPr="000424D7">
        <w:rPr>
          <w:rFonts w:ascii="Palatino Linotype" w:hAnsi="Palatino Linotype"/>
          <w:b/>
          <w:i/>
          <w:szCs w:val="24"/>
        </w:rPr>
        <w:t>Artículo 170</w:t>
      </w:r>
      <w:r w:rsidRPr="000424D7">
        <w:rPr>
          <w:rFonts w:ascii="Palatino Linotype" w:hAnsi="Palatino Linotype"/>
          <w:b/>
          <w:bCs/>
          <w:i/>
          <w:iCs/>
          <w:szCs w:val="24"/>
        </w:rPr>
        <w:t>.</w:t>
      </w:r>
      <w:r w:rsidRPr="000424D7">
        <w:rPr>
          <w:rFonts w:ascii="Palatino Linotype" w:hAnsi="Palatino Linotype"/>
          <w:i/>
          <w:iCs/>
          <w:szCs w:val="24"/>
        </w:rPr>
        <w:t xml:space="preserve"> </w:t>
      </w:r>
      <w:r w:rsidRPr="000424D7">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0424D7">
        <w:rPr>
          <w:rFonts w:ascii="Palatino Linotype" w:hAnsi="Palatino Linotype"/>
          <w:i/>
          <w:iCs/>
          <w:szCs w:val="24"/>
        </w:rPr>
        <w:t xml:space="preserve">” </w:t>
      </w:r>
      <w:r w:rsidRPr="000424D7">
        <w:rPr>
          <w:rFonts w:ascii="Palatino Linotype" w:hAnsi="Palatino Linotype"/>
          <w:b/>
          <w:i/>
          <w:iCs/>
          <w:szCs w:val="24"/>
        </w:rPr>
        <w:t>[Sic]</w:t>
      </w:r>
    </w:p>
    <w:p w14:paraId="38667C2F" w14:textId="77777777" w:rsidR="00C30966" w:rsidRPr="000424D7" w:rsidRDefault="00C30966" w:rsidP="00C30966">
      <w:pPr>
        <w:tabs>
          <w:tab w:val="left" w:pos="709"/>
        </w:tabs>
        <w:spacing w:after="0" w:line="240" w:lineRule="auto"/>
        <w:ind w:left="567" w:right="567"/>
        <w:jc w:val="both"/>
        <w:rPr>
          <w:rFonts w:ascii="Palatino Linotype" w:hAnsi="Palatino Linotype"/>
          <w:i/>
          <w:szCs w:val="24"/>
        </w:rPr>
      </w:pPr>
    </w:p>
    <w:p w14:paraId="4EB6EEF7" w14:textId="77777777" w:rsidR="00C30966" w:rsidRPr="000424D7" w:rsidRDefault="00C30966" w:rsidP="00C30966">
      <w:pPr>
        <w:spacing w:after="0" w:line="360" w:lineRule="auto"/>
        <w:jc w:val="both"/>
        <w:rPr>
          <w:rFonts w:ascii="Palatino Linotype" w:eastAsia="Times New Roman" w:hAnsi="Palatino Linotype" w:cs="Times New Roman"/>
          <w:sz w:val="24"/>
          <w:szCs w:val="24"/>
          <w:lang w:eastAsia="es-ES"/>
        </w:rPr>
      </w:pPr>
      <w:r w:rsidRPr="000424D7">
        <w:rPr>
          <w:rFonts w:ascii="Palatino Linotype" w:hAnsi="Palatino Linotype" w:cs="Arial"/>
          <w:sz w:val="24"/>
          <w:szCs w:val="24"/>
        </w:rPr>
        <w:lastRenderedPageBreak/>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5AFA560A" w14:textId="77777777" w:rsidR="00C30966" w:rsidRPr="000424D7" w:rsidRDefault="00C30966" w:rsidP="00C30966">
      <w:pPr>
        <w:spacing w:after="0" w:line="360" w:lineRule="auto"/>
        <w:contextualSpacing/>
        <w:jc w:val="both"/>
        <w:rPr>
          <w:rFonts w:ascii="Palatino Linotype" w:eastAsia="Palatino Linotype" w:hAnsi="Palatino Linotype" w:cs="Palatino Linotype"/>
          <w:sz w:val="24"/>
          <w:szCs w:val="24"/>
        </w:rPr>
      </w:pPr>
      <w:r w:rsidRPr="000424D7">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50C3B571" w14:textId="77777777" w:rsidR="00C30966" w:rsidRPr="000424D7" w:rsidRDefault="00C30966" w:rsidP="00C30966">
      <w:pPr>
        <w:pStyle w:val="Citas"/>
        <w:rPr>
          <w:b/>
        </w:rPr>
      </w:pPr>
      <w:r w:rsidRPr="000424D7">
        <w:rPr>
          <w:b/>
        </w:rPr>
        <w:t xml:space="preserve">“PROPÓSITO DE LA DECLARACIÓN FORMAL DE INEXISTENCIA. </w:t>
      </w:r>
    </w:p>
    <w:p w14:paraId="7F149AE5" w14:textId="77777777" w:rsidR="00C30966" w:rsidRPr="000424D7" w:rsidRDefault="00C30966" w:rsidP="00C30966">
      <w:pPr>
        <w:pStyle w:val="Citas"/>
        <w:rPr>
          <w:b/>
        </w:rPr>
      </w:pPr>
      <w:r w:rsidRPr="000424D7">
        <w:t>El propósito de que los Comités de Transparencia emitan una declaración que confirme la inexistencia de la información solicitada,</w:t>
      </w:r>
      <w:r w:rsidRPr="000424D7">
        <w:rPr>
          <w:b/>
          <w:bCs/>
        </w:rPr>
        <w:t xml:space="preserve"> </w:t>
      </w:r>
      <w:r w:rsidRPr="000424D7">
        <w:rPr>
          <w:b/>
          <w:bCs/>
          <w:u w:val="single"/>
        </w:rPr>
        <w:t>es garantizar al solicitante que se realizaron las gestiones necesarias para la ubicación de la información de su interés; por lo cual, el acta en el que se haga constar esa declaración formal de inexistencia</w:t>
      </w:r>
      <w:r w:rsidRPr="000424D7">
        <w:t xml:space="preserve">, debe contener los elementos suficientes para generar en los solicitantes la certeza del carácter exhaustivo de la búsqueda de lo solicitado.” </w:t>
      </w:r>
      <w:r w:rsidRPr="000424D7">
        <w:rPr>
          <w:b/>
        </w:rPr>
        <w:t xml:space="preserve">[Sic] </w:t>
      </w:r>
    </w:p>
    <w:p w14:paraId="54874424" w14:textId="77777777" w:rsidR="00C30966" w:rsidRPr="000424D7" w:rsidRDefault="00C30966" w:rsidP="00C30966">
      <w:pPr>
        <w:spacing w:after="0" w:line="360" w:lineRule="auto"/>
        <w:contextualSpacing/>
        <w:jc w:val="both"/>
        <w:rPr>
          <w:rFonts w:ascii="Palatino Linotype" w:eastAsia="Palatino Linotype" w:hAnsi="Palatino Linotype" w:cs="Palatino Linotype"/>
          <w:sz w:val="24"/>
          <w:szCs w:val="24"/>
        </w:rPr>
      </w:pPr>
    </w:p>
    <w:p w14:paraId="644E0A25" w14:textId="77777777" w:rsidR="00C30966" w:rsidRDefault="00C30966" w:rsidP="00C30966">
      <w:pPr>
        <w:spacing w:after="0" w:line="360" w:lineRule="auto"/>
        <w:contextualSpacing/>
        <w:jc w:val="both"/>
        <w:rPr>
          <w:rFonts w:ascii="Palatino Linotype" w:eastAsia="Palatino Linotype" w:hAnsi="Palatino Linotype" w:cs="Palatino Linotype"/>
          <w:sz w:val="24"/>
          <w:szCs w:val="24"/>
        </w:rPr>
      </w:pPr>
      <w:r w:rsidRPr="000424D7">
        <w:rPr>
          <w:rFonts w:ascii="Palatino Linotype" w:eastAsia="Palatino Linotype" w:hAnsi="Palatino Linotype" w:cs="Palatino Linotype"/>
          <w:sz w:val="24"/>
          <w:szCs w:val="24"/>
        </w:rPr>
        <w:t xml:space="preserve">De tal forma que, con el propósito de otorgarle certeza jurídica a </w:t>
      </w:r>
      <w:r w:rsidRPr="000424D7">
        <w:rPr>
          <w:rFonts w:ascii="Palatino Linotype" w:eastAsia="Palatino Linotype" w:hAnsi="Palatino Linotype" w:cs="Palatino Linotype"/>
          <w:b/>
          <w:bCs/>
          <w:sz w:val="24"/>
          <w:szCs w:val="24"/>
        </w:rPr>
        <w:t>La Recurrente</w:t>
      </w:r>
      <w:r w:rsidRPr="000424D7">
        <w:rPr>
          <w:rFonts w:ascii="Palatino Linotype" w:eastAsia="Palatino Linotype" w:hAnsi="Palatino Linotype" w:cs="Palatino Linotype"/>
          <w:sz w:val="24"/>
          <w:szCs w:val="24"/>
        </w:rPr>
        <w:t xml:space="preserve"> de que se realizaron las acciones necesarias durante la búsqueda exhaustiva y razonable de la información, sin que esta fuera localizada, resulta procedente ordenar la entrega del acuerdo en cita.</w:t>
      </w:r>
      <w:r>
        <w:rPr>
          <w:rFonts w:ascii="Palatino Linotype" w:eastAsia="Palatino Linotype" w:hAnsi="Palatino Linotype" w:cs="Palatino Linotype"/>
          <w:sz w:val="24"/>
          <w:szCs w:val="24"/>
        </w:rPr>
        <w:t xml:space="preserve"> </w:t>
      </w:r>
    </w:p>
    <w:p w14:paraId="32892739" w14:textId="20257A45" w:rsidR="00300AAE" w:rsidRPr="00C22506" w:rsidRDefault="00300AAE" w:rsidP="00300AAE">
      <w:pPr>
        <w:spacing w:before="240" w:after="240" w:line="360" w:lineRule="auto"/>
        <w:jc w:val="both"/>
        <w:rPr>
          <w:rFonts w:ascii="Palatino Linotype" w:hAnsi="Palatino Linotype"/>
          <w:b/>
          <w:sz w:val="28"/>
          <w:szCs w:val="28"/>
        </w:rPr>
      </w:pPr>
      <w:r>
        <w:rPr>
          <w:rFonts w:ascii="Palatino Linotype" w:hAnsi="Palatino Linotype"/>
          <w:b/>
          <w:bCs/>
          <w:sz w:val="28"/>
          <w:szCs w:val="28"/>
        </w:rPr>
        <w:lastRenderedPageBreak/>
        <w:t>D</w:t>
      </w:r>
      <w:r w:rsidRPr="00BA2D85">
        <w:rPr>
          <w:rFonts w:ascii="Palatino Linotype" w:hAnsi="Palatino Linotype"/>
          <w:b/>
          <w:bCs/>
          <w:sz w:val="28"/>
          <w:szCs w:val="28"/>
        </w:rPr>
        <w:t>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52B2958A" w14:textId="77777777" w:rsidR="00300AAE" w:rsidRPr="00DB1252" w:rsidRDefault="00300AAE" w:rsidP="00300AAE">
      <w:pPr>
        <w:tabs>
          <w:tab w:val="left" w:pos="7938"/>
        </w:tabs>
        <w:spacing w:before="240" w:after="240" w:line="360" w:lineRule="auto"/>
        <w:jc w:val="both"/>
        <w:rPr>
          <w:rFonts w:ascii="Palatino Linotype" w:eastAsia="Arial Unicode MS" w:hAnsi="Palatino Linotype" w:cs="Arial"/>
          <w:sz w:val="24"/>
          <w:szCs w:val="24"/>
        </w:rPr>
      </w:pPr>
      <w:r w:rsidRPr="00DB1252">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81FB530"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“Artículo 3. Para los efectos de la presente Ley se entenderá por:</w:t>
      </w:r>
    </w:p>
    <w:p w14:paraId="6376B50C"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5C0C798E"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IX. Datos personales:</w:t>
      </w:r>
      <w:r w:rsidRPr="00DB1252">
        <w:rPr>
          <w:rFonts w:ascii="Palatino Linotype" w:hAnsi="Palatino Linotype" w:cs="Arial"/>
          <w:b/>
          <w:i/>
        </w:rPr>
        <w:t xml:space="preserve"> </w:t>
      </w:r>
      <w:r w:rsidRPr="00DB1252">
        <w:rPr>
          <w:rFonts w:ascii="Palatino Linotype" w:hAnsi="Palatino Linotype" w:cs="Arial"/>
          <w:i/>
        </w:rPr>
        <w:t>La información concerniente a una persona, identificada o identificable según lo dispuesto por la Ley de Protección de Datos Personales del Estado de México;</w:t>
      </w:r>
    </w:p>
    <w:p w14:paraId="65A02183"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4B329221"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XLV. Versión pública:</w:t>
      </w:r>
      <w:r w:rsidRPr="00DB1252">
        <w:rPr>
          <w:rFonts w:ascii="Palatino Linotype" w:hAnsi="Palatino Linotype" w:cs="Arial"/>
          <w:b/>
          <w:i/>
        </w:rPr>
        <w:t xml:space="preserve"> </w:t>
      </w:r>
      <w:r w:rsidRPr="00DB1252">
        <w:rPr>
          <w:rFonts w:ascii="Palatino Linotype" w:hAnsi="Palatino Linotype" w:cs="Arial"/>
          <w:i/>
        </w:rPr>
        <w:t>Documento en el que se elimine, suprime o borra la información clasificada como reservada o confidencial para permitir su acceso.</w:t>
      </w:r>
    </w:p>
    <w:p w14:paraId="6E1CD946"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i/>
        </w:rPr>
        <w:t xml:space="preserve">Artículo 122. </w:t>
      </w:r>
      <w:r w:rsidRPr="00DB1252">
        <w:rPr>
          <w:rFonts w:ascii="Palatino Linotype" w:hAnsi="Palatino Linotype" w:cs="Arial"/>
          <w:b/>
          <w:i/>
          <w:u w:val="single"/>
        </w:rPr>
        <w:t xml:space="preserve">La clasificación es el proceso mediante el cual el sujeto obligado determina que la información en su poder </w:t>
      </w:r>
      <w:proofErr w:type="spellStart"/>
      <w:r w:rsidRPr="00DB1252">
        <w:rPr>
          <w:rFonts w:ascii="Palatino Linotype" w:hAnsi="Palatino Linotype" w:cs="Arial"/>
          <w:b/>
          <w:i/>
          <w:u w:val="single"/>
        </w:rPr>
        <w:t>actualiza</w:t>
      </w:r>
      <w:proofErr w:type="spellEnd"/>
      <w:r w:rsidRPr="00DB1252">
        <w:rPr>
          <w:rFonts w:ascii="Palatino Linotype" w:hAnsi="Palatino Linotype" w:cs="Arial"/>
          <w:b/>
          <w:i/>
          <w:u w:val="single"/>
        </w:rPr>
        <w:t xml:space="preserve"> alguno de los supuestos </w:t>
      </w:r>
      <w:r w:rsidRPr="00DB1252">
        <w:rPr>
          <w:rFonts w:ascii="Palatino Linotype" w:hAnsi="Palatino Linotype" w:cs="Arial"/>
          <w:b/>
          <w:i/>
          <w:u w:val="single"/>
        </w:rPr>
        <w:lastRenderedPageBreak/>
        <w:t>de reserva o confidencialidad, de conformidad con lo dispuesto en el presente título.</w:t>
      </w:r>
    </w:p>
    <w:p w14:paraId="63C831BD"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1228FB4D"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Artículo 132. La clasificación de la información se llevará a cabo en el momento en que:</w:t>
      </w:r>
    </w:p>
    <w:p w14:paraId="493D7211"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554DDFC0" w14:textId="77777777" w:rsidR="00300AAE" w:rsidRPr="00DB1252" w:rsidRDefault="00300AAE" w:rsidP="00300AAE">
      <w:pPr>
        <w:spacing w:before="240" w:line="360" w:lineRule="auto"/>
        <w:ind w:left="851" w:right="851"/>
        <w:jc w:val="both"/>
        <w:rPr>
          <w:rFonts w:ascii="Palatino Linotype" w:hAnsi="Palatino Linotype" w:cs="Arial"/>
          <w:b/>
          <w:i/>
          <w:u w:val="single"/>
        </w:rPr>
      </w:pPr>
      <w:r w:rsidRPr="00DB1252">
        <w:rPr>
          <w:rFonts w:ascii="Palatino Linotype" w:hAnsi="Palatino Linotype" w:cs="Arial"/>
          <w:b/>
          <w:i/>
          <w:u w:val="single"/>
        </w:rPr>
        <w:t>II. Se determine mediante resolución de autoridad competente; o</w:t>
      </w:r>
    </w:p>
    <w:p w14:paraId="278D9FF8"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7F3EB10D"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B1252">
        <w:rPr>
          <w:rFonts w:ascii="Palatino Linotype" w:hAnsi="Palatino Linotype" w:cs="Arial"/>
          <w:b/>
          <w:i/>
        </w:rPr>
        <w:t xml:space="preserve"> </w:t>
      </w:r>
      <w:r w:rsidRPr="00DB1252">
        <w:rPr>
          <w:rFonts w:ascii="Palatino Linotype" w:hAnsi="Palatino Linotype" w:cs="Arial"/>
          <w:b/>
          <w:i/>
          <w:u w:val="single"/>
        </w:rPr>
        <w:t xml:space="preserve">de manera genérica y fundando y motivando su clasificación.” </w:t>
      </w:r>
      <w:r w:rsidRPr="00DB1252">
        <w:rPr>
          <w:rFonts w:ascii="Palatino Linotype" w:hAnsi="Palatino Linotype" w:cs="Arial"/>
          <w:b/>
          <w:i/>
        </w:rPr>
        <w:t>[Sic]</w:t>
      </w:r>
    </w:p>
    <w:p w14:paraId="6F27A590" w14:textId="77777777" w:rsidR="002617ED" w:rsidRDefault="002617ED" w:rsidP="00300AAE">
      <w:pPr>
        <w:spacing w:after="0" w:line="360" w:lineRule="auto"/>
        <w:ind w:right="51"/>
        <w:jc w:val="both"/>
        <w:rPr>
          <w:rFonts w:ascii="Palatino Linotype" w:eastAsia="Arial Unicode MS" w:hAnsi="Palatino Linotype" w:cs="Arial"/>
          <w:sz w:val="24"/>
          <w:szCs w:val="24"/>
        </w:rPr>
      </w:pPr>
    </w:p>
    <w:p w14:paraId="65FD699A" w14:textId="2D2B3F49" w:rsidR="00300AAE" w:rsidRPr="00DB1252" w:rsidRDefault="00300AAE" w:rsidP="00300AAE">
      <w:pPr>
        <w:spacing w:after="0" w:line="360" w:lineRule="auto"/>
        <w:ind w:right="51"/>
        <w:jc w:val="both"/>
        <w:rPr>
          <w:rFonts w:ascii="Palatino Linotype" w:hAnsi="Palatino Linotype" w:cs="Arial"/>
          <w:sz w:val="24"/>
          <w:szCs w:val="24"/>
        </w:rPr>
      </w:pPr>
      <w:r w:rsidRPr="00DB1252">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B1252">
        <w:rPr>
          <w:rFonts w:ascii="Palatino Linotype" w:hAnsi="Palatino Linotype" w:cs="Arial"/>
          <w:sz w:val="24"/>
          <w:szCs w:val="24"/>
        </w:rPr>
        <w:t xml:space="preserve">el Registro Federal de Contribuyentes </w:t>
      </w:r>
      <w:r w:rsidRPr="00DB1252">
        <w:rPr>
          <w:rFonts w:ascii="Palatino Linotype" w:hAnsi="Palatino Linotype" w:cs="Arial"/>
          <w:b/>
          <w:bCs/>
          <w:sz w:val="24"/>
          <w:szCs w:val="24"/>
          <w:u w:val="single"/>
        </w:rPr>
        <w:t>(RFC) que no sean de proveedores,</w:t>
      </w:r>
      <w:r w:rsidRPr="00DB1252">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5C91ACD" w14:textId="77777777" w:rsidR="00300AAE" w:rsidRPr="00DB1252" w:rsidRDefault="00300AAE" w:rsidP="00300AA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F160CDA"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BF7F3FE"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 xml:space="preserve">Lo anterior es compartido por el ahora </w:t>
      </w:r>
      <w:r w:rsidRPr="00DB1252">
        <w:rPr>
          <w:rFonts w:ascii="Palatino Linotype" w:eastAsia="Times New Roman" w:hAnsi="Palatino Linotype" w:cs="Arial"/>
          <w:b/>
          <w:bCs/>
          <w:sz w:val="24"/>
          <w:szCs w:val="24"/>
          <w:lang w:eastAsia="es-MX"/>
        </w:rPr>
        <w:t>Instituto Nacional de Transparencia, Acceso a la Información y Protección de Datos Personales</w:t>
      </w:r>
      <w:r w:rsidRPr="00DB1252">
        <w:rPr>
          <w:rFonts w:ascii="Palatino Linotype" w:eastAsia="Times New Roman" w:hAnsi="Palatino Linotype" w:cs="Arial"/>
          <w:sz w:val="24"/>
          <w:szCs w:val="24"/>
          <w:lang w:eastAsia="es-MX"/>
        </w:rPr>
        <w:t xml:space="preserve"> (INAI), conforme al criterio </w:t>
      </w:r>
      <w:r w:rsidRPr="00DB1252">
        <w:rPr>
          <w:rFonts w:ascii="Palatino Linotype" w:eastAsia="Times New Roman" w:hAnsi="Palatino Linotype" w:cs="Arial"/>
          <w:b/>
          <w:sz w:val="24"/>
          <w:szCs w:val="24"/>
          <w:lang w:eastAsia="es-MX"/>
        </w:rPr>
        <w:t>19/17,</w:t>
      </w:r>
      <w:r w:rsidRPr="00DB1252">
        <w:rPr>
          <w:rFonts w:ascii="Palatino Linotype" w:eastAsia="Times New Roman" w:hAnsi="Palatino Linotype" w:cs="Arial"/>
          <w:sz w:val="24"/>
          <w:szCs w:val="24"/>
          <w:lang w:eastAsia="es-MX"/>
        </w:rPr>
        <w:t xml:space="preserve"> el cual es del tenor literal siguiente:</w:t>
      </w:r>
    </w:p>
    <w:p w14:paraId="1258273A" w14:textId="77777777" w:rsidR="00300AAE" w:rsidRPr="00DB1252" w:rsidRDefault="00300AAE" w:rsidP="00300AAE">
      <w:pPr>
        <w:autoSpaceDE w:val="0"/>
        <w:autoSpaceDN w:val="0"/>
        <w:adjustRightInd w:val="0"/>
        <w:spacing w:before="240" w:line="360" w:lineRule="auto"/>
        <w:ind w:left="851" w:right="851"/>
        <w:jc w:val="center"/>
        <w:rPr>
          <w:rFonts w:ascii="Palatino Linotype" w:eastAsia="Times New Roman" w:hAnsi="Palatino Linotype" w:cs="Arial"/>
          <w:b/>
          <w:bCs/>
          <w:i/>
        </w:rPr>
      </w:pPr>
      <w:r w:rsidRPr="00DB1252">
        <w:rPr>
          <w:rFonts w:ascii="Palatino Linotype" w:eastAsia="Times New Roman" w:hAnsi="Palatino Linotype" w:cs="Arial"/>
          <w:bCs/>
          <w:i/>
        </w:rPr>
        <w:t>“</w:t>
      </w:r>
      <w:r w:rsidRPr="00DB1252">
        <w:rPr>
          <w:rFonts w:ascii="Palatino Linotype" w:eastAsia="Times New Roman" w:hAnsi="Palatino Linotype" w:cs="Arial"/>
          <w:b/>
          <w:bCs/>
          <w:i/>
        </w:rPr>
        <w:t>REGISTRO FEDERAL DE CONTRIBUYENTES (RFC) DE PERSONAS FÍSICAS.</w:t>
      </w:r>
    </w:p>
    <w:p w14:paraId="5AE58847"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Cs/>
          <w:i/>
        </w:rPr>
      </w:pPr>
      <w:r w:rsidRPr="00DB1252">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2A9EC14"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rPr>
      </w:pPr>
      <w:r w:rsidRPr="00DB1252">
        <w:rPr>
          <w:rFonts w:ascii="Palatino Linotype" w:eastAsia="Times New Roman" w:hAnsi="Palatino Linotype" w:cs="Arial"/>
          <w:b/>
          <w:i/>
        </w:rPr>
        <w:t>Resoluciones:</w:t>
      </w:r>
    </w:p>
    <w:p w14:paraId="3BD27E67"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i/>
          <w:lang w:val="es-ES"/>
        </w:rPr>
        <w:t xml:space="preserve">0189/17. </w:t>
      </w:r>
      <w:r w:rsidRPr="00DB1252">
        <w:rPr>
          <w:rFonts w:ascii="Palatino Linotype" w:eastAsia="Times New Roman" w:hAnsi="Palatino Linotype" w:cs="Arial"/>
          <w:i/>
          <w:lang w:val="es-ES"/>
        </w:rPr>
        <w:t xml:space="preserve">Morena. 08 de febrero de 2017. Por unanimidad. Comisionado Ponente </w:t>
      </w:r>
      <w:r w:rsidRPr="00DB1252">
        <w:rPr>
          <w:rFonts w:ascii="Palatino Linotype" w:eastAsia="Times New Roman" w:hAnsi="Palatino Linotype" w:cs="Arial"/>
          <w:i/>
        </w:rPr>
        <w:t>Joel Salas Suárez.</w:t>
      </w:r>
    </w:p>
    <w:p w14:paraId="154805AB"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bCs/>
          <w:i/>
        </w:rPr>
        <w:t>0677</w:t>
      </w:r>
      <w:r w:rsidRPr="00DB1252">
        <w:rPr>
          <w:rFonts w:ascii="Palatino Linotype" w:eastAsia="Times New Roman" w:hAnsi="Palatino Linotype" w:cs="Arial"/>
          <w:b/>
          <w:i/>
        </w:rPr>
        <w:t xml:space="preserve">/17. </w:t>
      </w:r>
      <w:r w:rsidRPr="00DB1252">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DB1252">
        <w:rPr>
          <w:rFonts w:ascii="Palatino Linotype" w:eastAsia="Times New Roman" w:hAnsi="Palatino Linotype" w:cs="Arial"/>
          <w:i/>
          <w:lang w:val="es-ES"/>
        </w:rPr>
        <w:t>Rosendoevgueni</w:t>
      </w:r>
      <w:proofErr w:type="spellEnd"/>
      <w:r w:rsidRPr="00DB1252">
        <w:rPr>
          <w:rFonts w:ascii="Palatino Linotype" w:eastAsia="Times New Roman" w:hAnsi="Palatino Linotype" w:cs="Arial"/>
          <w:i/>
          <w:lang w:val="es-ES"/>
        </w:rPr>
        <w:t xml:space="preserve"> Monterrey </w:t>
      </w:r>
      <w:proofErr w:type="spellStart"/>
      <w:r w:rsidRPr="00DB1252">
        <w:rPr>
          <w:rFonts w:ascii="Palatino Linotype" w:eastAsia="Times New Roman" w:hAnsi="Palatino Linotype" w:cs="Arial"/>
          <w:i/>
          <w:lang w:val="es-ES"/>
        </w:rPr>
        <w:t>Chepov</w:t>
      </w:r>
      <w:proofErr w:type="spellEnd"/>
      <w:r w:rsidRPr="00DB1252">
        <w:rPr>
          <w:rFonts w:ascii="Palatino Linotype" w:eastAsia="Times New Roman" w:hAnsi="Palatino Linotype" w:cs="Arial"/>
          <w:i/>
        </w:rPr>
        <w:t>.</w:t>
      </w:r>
      <w:r w:rsidRPr="00DB1252">
        <w:rPr>
          <w:rFonts w:ascii="Palatino Linotype" w:eastAsia="Times New Roman" w:hAnsi="Palatino Linotype" w:cs="Arial"/>
          <w:b/>
          <w:i/>
        </w:rPr>
        <w:t xml:space="preserve"> </w:t>
      </w:r>
    </w:p>
    <w:p w14:paraId="070E3935"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B1252">
        <w:rPr>
          <w:rFonts w:ascii="Palatino Linotype" w:eastAsia="Times New Roman" w:hAnsi="Palatino Linotype" w:cs="Arial"/>
          <w:b/>
          <w:i/>
        </w:rPr>
        <w:lastRenderedPageBreak/>
        <w:t>RRA</w:t>
      </w:r>
      <w:r w:rsidRPr="00DB1252">
        <w:rPr>
          <w:rFonts w:ascii="Palatino Linotype" w:eastAsia="Times New Roman" w:hAnsi="Palatino Linotype" w:cs="Arial"/>
          <w:i/>
          <w:lang w:val="es-ES"/>
        </w:rPr>
        <w:t xml:space="preserve"> </w:t>
      </w:r>
      <w:r w:rsidRPr="00DB1252">
        <w:rPr>
          <w:rFonts w:ascii="Palatino Linotype" w:eastAsia="Times New Roman" w:hAnsi="Palatino Linotype" w:cs="Arial"/>
          <w:b/>
          <w:i/>
        </w:rPr>
        <w:t xml:space="preserve">1564/17. </w:t>
      </w:r>
      <w:r w:rsidRPr="00DB1252">
        <w:rPr>
          <w:rFonts w:ascii="Palatino Linotype" w:eastAsia="Times New Roman" w:hAnsi="Palatino Linotype" w:cs="Arial"/>
          <w:i/>
          <w:lang w:val="es-ES"/>
        </w:rPr>
        <w:t>Tribunal Electoral del Poder Judicial de la Federación</w:t>
      </w:r>
      <w:r w:rsidRPr="00DB1252">
        <w:rPr>
          <w:rFonts w:ascii="Palatino Linotype" w:eastAsia="Times New Roman" w:hAnsi="Palatino Linotype" w:cs="Arial"/>
          <w:i/>
        </w:rPr>
        <w:t xml:space="preserve">. 26 de abril de 2017. Por unanimidad. Comisionado Ponente Oscar Mauricio Guerra Ford.” </w:t>
      </w:r>
      <w:r w:rsidRPr="00DB1252">
        <w:rPr>
          <w:rFonts w:ascii="Palatino Linotype" w:eastAsia="Times New Roman" w:hAnsi="Palatino Linotype" w:cs="Arial"/>
          <w:b/>
          <w:i/>
        </w:rPr>
        <w:t>[Sic]</w:t>
      </w:r>
    </w:p>
    <w:p w14:paraId="47B54FB0" w14:textId="77777777" w:rsidR="00300AAE" w:rsidRPr="00DB1252" w:rsidRDefault="00300AAE" w:rsidP="00300AAE">
      <w:pPr>
        <w:autoSpaceDE w:val="0"/>
        <w:autoSpaceDN w:val="0"/>
        <w:adjustRightInd w:val="0"/>
        <w:spacing w:before="120" w:after="120"/>
        <w:ind w:left="567" w:right="850"/>
        <w:jc w:val="both"/>
        <w:rPr>
          <w:rFonts w:ascii="Palatino Linotype" w:eastAsia="Times New Roman" w:hAnsi="Palatino Linotype" w:cs="Arial"/>
          <w:i/>
        </w:rPr>
      </w:pPr>
    </w:p>
    <w:p w14:paraId="11BEFDF0" w14:textId="77777777" w:rsidR="00300AAE" w:rsidRPr="00DB1252" w:rsidRDefault="00300AAE" w:rsidP="00300AAE">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DB1252">
        <w:rPr>
          <w:rFonts w:ascii="Palatino Linotype" w:hAnsi="Palatino Linotype" w:cs="Arial"/>
          <w:sz w:val="24"/>
          <w:szCs w:val="24"/>
          <w:lang w:eastAsia="es-MX"/>
        </w:rPr>
        <w:t>homoclave</w:t>
      </w:r>
      <w:proofErr w:type="spellEnd"/>
      <w:r w:rsidRPr="00DB1252">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F65DAE3" w14:textId="77777777" w:rsidR="00300AAE" w:rsidRPr="00DB1252" w:rsidRDefault="00300AAE" w:rsidP="00300AAE">
      <w:pPr>
        <w:spacing w:before="240" w:after="240" w:line="360" w:lineRule="auto"/>
        <w:jc w:val="both"/>
        <w:rPr>
          <w:rFonts w:ascii="Palatino Linotype" w:eastAsia="Calibri" w:hAnsi="Palatino Linotype" w:cs="Arial"/>
          <w:sz w:val="24"/>
          <w:szCs w:val="24"/>
          <w:lang w:eastAsia="es-MX"/>
        </w:rPr>
      </w:pPr>
      <w:r w:rsidRPr="00DB1252">
        <w:rPr>
          <w:rFonts w:ascii="Palatino Linotype" w:hAnsi="Palatino Linotype" w:cs="Arial"/>
          <w:sz w:val="24"/>
          <w:szCs w:val="24"/>
          <w:lang w:eastAsia="es-MX"/>
        </w:rPr>
        <w:t xml:space="preserve">En cuanto a la </w:t>
      </w:r>
      <w:r w:rsidRPr="00DB1252">
        <w:rPr>
          <w:rFonts w:ascii="Palatino Linotype" w:hAnsi="Palatino Linotype" w:cs="Arial"/>
          <w:sz w:val="24"/>
          <w:szCs w:val="24"/>
        </w:rPr>
        <w:t xml:space="preserve">Clave Única de Registro de Población (CURP) en virtud de que éste se </w:t>
      </w:r>
      <w:r w:rsidRPr="00DB1252">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18B1639"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rPr>
      </w:pPr>
      <w:r w:rsidRPr="00DB1252">
        <w:rPr>
          <w:rFonts w:ascii="Palatino Linotype" w:hAnsi="Palatino Linotype" w:cs="Arial"/>
          <w:sz w:val="24"/>
          <w:szCs w:val="24"/>
        </w:rPr>
        <w:t xml:space="preserve">Argumento que es compartido por el </w:t>
      </w:r>
      <w:r w:rsidRPr="00DB1252">
        <w:rPr>
          <w:rStyle w:val="Textoennegrita"/>
          <w:rFonts w:ascii="Palatino Linotype" w:hAnsi="Palatino Linotype" w:cs="Arial"/>
          <w:sz w:val="24"/>
          <w:szCs w:val="24"/>
        </w:rPr>
        <w:t xml:space="preserve">Instituto Nacional de Transparencia, Acceso a la Información y Protección de Datos Personales, conforme al </w:t>
      </w:r>
      <w:r w:rsidRPr="00DB1252">
        <w:rPr>
          <w:rFonts w:ascii="Palatino Linotype" w:eastAsia="Times New Roman" w:hAnsi="Palatino Linotype" w:cs="Arial"/>
          <w:sz w:val="24"/>
          <w:szCs w:val="24"/>
        </w:rPr>
        <w:t xml:space="preserve">criterio número 18/17 el cual refiere: </w:t>
      </w:r>
    </w:p>
    <w:p w14:paraId="0FE067CB" w14:textId="77777777" w:rsidR="00300AAE" w:rsidRPr="00DB1252" w:rsidRDefault="00300AAE" w:rsidP="00300AA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w:t>
      </w:r>
      <w:r w:rsidRPr="00DB1252">
        <w:rPr>
          <w:rFonts w:ascii="Palatino Linotype" w:eastAsia="Times New Roman" w:hAnsi="Palatino Linotype" w:cs="Arial"/>
          <w:b/>
          <w:bCs/>
          <w:i/>
          <w:lang w:eastAsia="es-MX"/>
        </w:rPr>
        <w:t>CLAVE ÚNICA DE REGISTRO DE POBLACIÓN (CURP).</w:t>
      </w:r>
    </w:p>
    <w:p w14:paraId="2EFA9D7B"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F783D24"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i/>
          <w:lang w:eastAsia="es-MX"/>
        </w:rPr>
        <w:lastRenderedPageBreak/>
        <w:t xml:space="preserve"> </w:t>
      </w:r>
      <w:r w:rsidRPr="00DB1252">
        <w:rPr>
          <w:rFonts w:ascii="Palatino Linotype" w:eastAsia="Times New Roman" w:hAnsi="Palatino Linotype" w:cs="Arial"/>
          <w:b/>
          <w:i/>
          <w:lang w:eastAsia="es-MX"/>
        </w:rPr>
        <w:t>Resoluciones:</w:t>
      </w:r>
    </w:p>
    <w:p w14:paraId="22CE7688"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3995/16. </w:t>
      </w:r>
      <w:r w:rsidRPr="00DB1252">
        <w:rPr>
          <w:rFonts w:ascii="Palatino Linotype" w:eastAsia="Times New Roman" w:hAnsi="Palatino Linotype" w:cs="Arial"/>
          <w:i/>
          <w:lang w:eastAsia="es-MX"/>
        </w:rPr>
        <w:t xml:space="preserve">Secretaría de la Defensa Nacional. 1 de febrero de 2017. Por unanimidad. Comisionado Ponente </w:t>
      </w:r>
      <w:proofErr w:type="spellStart"/>
      <w:r w:rsidRPr="00DB1252">
        <w:rPr>
          <w:rFonts w:ascii="Palatino Linotype" w:eastAsia="Times New Roman" w:hAnsi="Palatino Linotype" w:cs="Arial"/>
          <w:i/>
          <w:lang w:eastAsia="es-MX"/>
        </w:rPr>
        <w:t>Rosendoevgueni</w:t>
      </w:r>
      <w:proofErr w:type="spellEnd"/>
      <w:r w:rsidRPr="00DB1252">
        <w:rPr>
          <w:rFonts w:ascii="Palatino Linotype" w:eastAsia="Times New Roman" w:hAnsi="Palatino Linotype" w:cs="Arial"/>
          <w:i/>
          <w:lang w:eastAsia="es-MX"/>
        </w:rPr>
        <w:t xml:space="preserve"> Monterrey </w:t>
      </w:r>
      <w:proofErr w:type="spellStart"/>
      <w:r w:rsidRPr="00DB1252">
        <w:rPr>
          <w:rFonts w:ascii="Palatino Linotype" w:eastAsia="Times New Roman" w:hAnsi="Palatino Linotype" w:cs="Arial"/>
          <w:i/>
          <w:lang w:eastAsia="es-MX"/>
        </w:rPr>
        <w:t>Chepov</w:t>
      </w:r>
      <w:proofErr w:type="spellEnd"/>
      <w:r w:rsidRPr="00DB1252">
        <w:rPr>
          <w:rFonts w:ascii="Palatino Linotype" w:eastAsia="Times New Roman" w:hAnsi="Palatino Linotype" w:cs="Arial"/>
          <w:i/>
          <w:lang w:eastAsia="es-MX"/>
        </w:rPr>
        <w:t>.</w:t>
      </w:r>
    </w:p>
    <w:p w14:paraId="65A5FAD3"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w:t>
      </w:r>
      <w:r w:rsidRPr="00DB1252">
        <w:rPr>
          <w:rFonts w:ascii="Palatino Linotype" w:eastAsia="Times New Roman" w:hAnsi="Palatino Linotype" w:cs="Arial"/>
          <w:b/>
          <w:bCs/>
          <w:i/>
          <w:lang w:eastAsia="es-MX"/>
        </w:rPr>
        <w:t xml:space="preserve">0937/17. </w:t>
      </w:r>
      <w:r w:rsidRPr="00DB1252">
        <w:rPr>
          <w:rFonts w:ascii="Palatino Linotype" w:eastAsia="Times New Roman" w:hAnsi="Palatino Linotype" w:cs="Arial"/>
          <w:bCs/>
          <w:i/>
          <w:lang w:eastAsia="es-MX"/>
        </w:rPr>
        <w:t xml:space="preserve">Senado de la República. </w:t>
      </w:r>
      <w:r w:rsidRPr="00DB1252">
        <w:rPr>
          <w:rFonts w:ascii="Palatino Linotype" w:eastAsia="Times New Roman" w:hAnsi="Palatino Linotype" w:cs="Arial"/>
          <w:bCs/>
          <w:i/>
          <w:lang w:val="es-ES_tradnl" w:eastAsia="es-MX"/>
        </w:rPr>
        <w:t xml:space="preserve">15 de marzo de 2017. Por unanimidad. Comisionada Ponente Ximena Puente de la Mora. </w:t>
      </w:r>
    </w:p>
    <w:p w14:paraId="2B944C11"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0478/17. </w:t>
      </w:r>
      <w:r w:rsidRPr="00DB1252">
        <w:rPr>
          <w:rFonts w:ascii="Palatino Linotype" w:eastAsia="Times New Roman" w:hAnsi="Palatino Linotype" w:cs="Arial"/>
          <w:i/>
          <w:lang w:eastAsia="es-MX"/>
        </w:rPr>
        <w:t xml:space="preserve">Secretaría de Relaciones Exteriores. 26 de abril de 2017. Por unanimidad. Comisionada Ponente Areli Cano Guadiana.” </w:t>
      </w:r>
      <w:r w:rsidRPr="00DB1252">
        <w:rPr>
          <w:rFonts w:ascii="Palatino Linotype" w:eastAsia="Times New Roman" w:hAnsi="Palatino Linotype" w:cs="Arial"/>
          <w:b/>
          <w:i/>
          <w:lang w:eastAsia="es-MX"/>
        </w:rPr>
        <w:t>[Sic]</w:t>
      </w:r>
    </w:p>
    <w:p w14:paraId="7336F2BA" w14:textId="77777777" w:rsidR="00300AAE" w:rsidRDefault="00300AAE" w:rsidP="00300AAE">
      <w:pPr>
        <w:spacing w:after="0" w:line="360" w:lineRule="auto"/>
        <w:ind w:right="51"/>
        <w:jc w:val="both"/>
        <w:rPr>
          <w:rFonts w:ascii="Palatino Linotype" w:hAnsi="Palatino Linotype" w:cs="Arial"/>
          <w:sz w:val="24"/>
          <w:szCs w:val="24"/>
        </w:rPr>
      </w:pPr>
    </w:p>
    <w:p w14:paraId="1E0ABF83" w14:textId="77777777" w:rsidR="00300AAE" w:rsidRPr="00DB1252" w:rsidRDefault="00300AAE" w:rsidP="00300AAE">
      <w:pPr>
        <w:spacing w:after="0" w:line="360" w:lineRule="auto"/>
        <w:ind w:right="51"/>
        <w:jc w:val="both"/>
        <w:rPr>
          <w:rFonts w:ascii="Palatino Linotype" w:hAnsi="Palatino Linotype" w:cs="Arial"/>
          <w:sz w:val="24"/>
          <w:szCs w:val="24"/>
        </w:rPr>
      </w:pPr>
      <w:r w:rsidRPr="00DB1252">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B1252">
        <w:rPr>
          <w:rFonts w:ascii="Palatino Linotype" w:hAnsi="Palatino Linotype" w:cs="Arial"/>
          <w:b/>
          <w:sz w:val="24"/>
          <w:szCs w:val="24"/>
        </w:rPr>
        <w:t>LINEAMIENTOS GENERALES EN MATERIA DE CLASIFICACIÓN Y DESCLASIFICACIÓN DE LA INFORMACIÓN, ASÍ COMO PARA LA ELABORACIÓN DE VERSIONES PÚBLICAS,</w:t>
      </w:r>
      <w:r w:rsidRPr="00DB1252">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A80576F" w14:textId="2BF32523" w:rsidR="00002ED6" w:rsidRPr="00002ED6" w:rsidRDefault="00D12653" w:rsidP="00D12653">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1F5ADC">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w:t>
      </w:r>
      <w:r w:rsidRPr="00D5257A">
        <w:rPr>
          <w:rFonts w:ascii="Palatino Linotype" w:hAnsi="Palatino Linotype"/>
          <w:sz w:val="24"/>
          <w:szCs w:val="24"/>
        </w:rPr>
        <w:lastRenderedPageBreak/>
        <w:t xml:space="preserve">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002ED6">
        <w:rPr>
          <w:rFonts w:ascii="Palatino Linotype" w:hAnsi="Palatino Linotype"/>
          <w:b/>
          <w:bCs/>
          <w:sz w:val="24"/>
          <w:szCs w:val="24"/>
        </w:rPr>
        <w:t xml:space="preserve">01961/AMECAMEC/IP/2022, </w:t>
      </w:r>
      <w:r w:rsidR="00002ED6">
        <w:rPr>
          <w:rFonts w:ascii="Palatino Linotype" w:hAnsi="Palatino Linotype"/>
          <w:sz w:val="24"/>
          <w:szCs w:val="24"/>
        </w:rPr>
        <w:t xml:space="preserve">que ha sido materia del presente fallo. </w:t>
      </w:r>
    </w:p>
    <w:p w14:paraId="768AE942" w14:textId="77777777" w:rsidR="00D12653" w:rsidRDefault="00D12653" w:rsidP="00D12653">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4A237C37" w14:textId="03CE0DBA" w:rsidR="00D12653" w:rsidRDefault="00D12653" w:rsidP="00D12653">
      <w:pPr>
        <w:spacing w:before="240" w:line="360" w:lineRule="auto"/>
        <w:jc w:val="center"/>
        <w:rPr>
          <w:rFonts w:ascii="Palatino Linotype" w:eastAsia="Times New Roman" w:hAnsi="Palatino Linotype"/>
          <w:b/>
          <w:bCs/>
          <w:spacing w:val="60"/>
          <w:sz w:val="24"/>
          <w:szCs w:val="24"/>
          <w:lang w:val="es-ES_tradnl"/>
        </w:rPr>
      </w:pPr>
    </w:p>
    <w:p w14:paraId="4E6131E8" w14:textId="77777777" w:rsidR="00D12653" w:rsidRPr="00D05C83" w:rsidRDefault="00D12653" w:rsidP="00D1265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1C468A7" w14:textId="0BD255C1" w:rsidR="00D12653" w:rsidRDefault="00D12653" w:rsidP="00D12653">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002ED6">
        <w:rPr>
          <w:rFonts w:ascii="Palatino Linotype" w:hAnsi="Palatino Linotype" w:cs="Arial"/>
          <w:b/>
          <w:bCs/>
          <w:sz w:val="24"/>
          <w:szCs w:val="24"/>
        </w:rPr>
        <w:t xml:space="preserve">01961/AMECAMEC/IP/2022 </w:t>
      </w:r>
      <w:r>
        <w:rPr>
          <w:rFonts w:ascii="Palatino Linotype" w:hAnsi="Palatino Linotype" w:cs="Arial"/>
          <w:sz w:val="24"/>
        </w:rPr>
        <w:t xml:space="preserve">por resultar parcialmente fundados los motivos de inconformidad que arguye </w:t>
      </w:r>
      <w:r w:rsidR="00002ED6">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7772E49" w14:textId="62379EC7" w:rsidR="00D12653" w:rsidRDefault="00D12653" w:rsidP="00A3394A">
      <w:pPr>
        <w:spacing w:after="0" w:line="360" w:lineRule="auto"/>
        <w:ind w:right="51"/>
        <w:jc w:val="both"/>
        <w:rPr>
          <w:rFonts w:ascii="Palatino Linotype" w:hAnsi="Palatino Linotype" w:cs="Arial"/>
          <w:sz w:val="24"/>
          <w:szCs w:val="24"/>
        </w:rPr>
      </w:pPr>
    </w:p>
    <w:p w14:paraId="316CD9A4" w14:textId="7BF6D606" w:rsidR="00002ED6" w:rsidRPr="000424D7"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002ED6">
        <w:rPr>
          <w:rFonts w:ascii="Palatino Linotype" w:hAnsi="Palatino Linotype" w:cs="Arial"/>
          <w:sz w:val="24"/>
          <w:szCs w:val="24"/>
        </w:rPr>
        <w:t>realizar una búsqueda exhaustiva y razonable a fin de entregar</w:t>
      </w:r>
      <w:r w:rsidR="00002ED6" w:rsidRPr="006633BF">
        <w:rPr>
          <w:rFonts w:ascii="Palatino Linotype" w:hAnsi="Palatino Linotype" w:cs="Arial"/>
          <w:sz w:val="24"/>
          <w:szCs w:val="24"/>
        </w:rPr>
        <w:t xml:space="preserve"> a</w:t>
      </w:r>
      <w:r w:rsidR="00002ED6">
        <w:rPr>
          <w:rFonts w:ascii="Palatino Linotype" w:hAnsi="Palatino Linotype" w:cs="Arial"/>
          <w:sz w:val="24"/>
          <w:szCs w:val="24"/>
        </w:rPr>
        <w:t xml:space="preserve"> </w:t>
      </w:r>
      <w:r w:rsidR="00002ED6">
        <w:rPr>
          <w:rFonts w:ascii="Palatino Linotype" w:hAnsi="Palatino Linotype" w:cs="Arial"/>
          <w:b/>
          <w:bCs/>
          <w:sz w:val="24"/>
          <w:szCs w:val="24"/>
        </w:rPr>
        <w:t>LA</w:t>
      </w:r>
      <w:r w:rsidR="00002ED6" w:rsidRPr="006633BF">
        <w:rPr>
          <w:rFonts w:ascii="Palatino Linotype" w:hAnsi="Palatino Linotype" w:cs="Arial"/>
          <w:b/>
          <w:sz w:val="24"/>
          <w:szCs w:val="24"/>
        </w:rPr>
        <w:t xml:space="preserve"> RECURRENTE </w:t>
      </w:r>
      <w:r w:rsidR="00002ED6" w:rsidRPr="006633BF">
        <w:rPr>
          <w:rFonts w:ascii="Palatino Linotype" w:hAnsi="Palatino Linotype" w:cs="Arial"/>
          <w:sz w:val="24"/>
          <w:szCs w:val="24"/>
        </w:rPr>
        <w:t xml:space="preserve">en términos del Considerando </w:t>
      </w:r>
      <w:r w:rsidR="00002ED6" w:rsidRPr="006633BF">
        <w:rPr>
          <w:rFonts w:ascii="Palatino Linotype" w:hAnsi="Palatino Linotype" w:cs="Arial"/>
          <w:b/>
          <w:sz w:val="24"/>
          <w:szCs w:val="24"/>
        </w:rPr>
        <w:t xml:space="preserve">CUARTO </w:t>
      </w:r>
      <w:r w:rsidR="00002ED6" w:rsidRPr="006633BF">
        <w:rPr>
          <w:rFonts w:ascii="Palatino Linotype" w:hAnsi="Palatino Linotype" w:cs="Arial"/>
          <w:sz w:val="24"/>
          <w:szCs w:val="24"/>
        </w:rPr>
        <w:t>de esta resolución</w:t>
      </w:r>
      <w:r w:rsidR="00002ED6" w:rsidRPr="00074A76">
        <w:rPr>
          <w:rFonts w:ascii="Palatino Linotype" w:hAnsi="Palatino Linotype" w:cs="Arial"/>
          <w:b/>
          <w:sz w:val="24"/>
          <w:szCs w:val="24"/>
        </w:rPr>
        <w:t xml:space="preserve">, </w:t>
      </w:r>
      <w:r w:rsidR="00002ED6" w:rsidRPr="00074A76">
        <w:rPr>
          <w:rFonts w:ascii="Palatino Linotype" w:hAnsi="Palatino Linotype" w:cs="Arial"/>
          <w:sz w:val="24"/>
          <w:szCs w:val="24"/>
        </w:rPr>
        <w:t xml:space="preserve">en versión pública de ser procedente, a través del Sistema de Acceso a la </w:t>
      </w:r>
      <w:r w:rsidR="00002ED6" w:rsidRPr="000424D7">
        <w:rPr>
          <w:rFonts w:ascii="Palatino Linotype" w:hAnsi="Palatino Linotype" w:cs="Arial"/>
          <w:sz w:val="24"/>
          <w:szCs w:val="24"/>
        </w:rPr>
        <w:t xml:space="preserve">Información Mexiquense </w:t>
      </w:r>
      <w:r w:rsidR="00002ED6" w:rsidRPr="000424D7">
        <w:rPr>
          <w:rFonts w:ascii="Palatino Linotype" w:hAnsi="Palatino Linotype" w:cs="Arial"/>
          <w:b/>
          <w:sz w:val="24"/>
          <w:szCs w:val="24"/>
        </w:rPr>
        <w:t>(SAIMEX)</w:t>
      </w:r>
      <w:r w:rsidR="00DD6E8B" w:rsidRPr="000424D7">
        <w:rPr>
          <w:rFonts w:ascii="Palatino Linotype" w:hAnsi="Palatino Linotype" w:cs="Arial"/>
          <w:b/>
          <w:sz w:val="24"/>
          <w:szCs w:val="24"/>
        </w:rPr>
        <w:t xml:space="preserve"> y correo electrónico</w:t>
      </w:r>
      <w:r w:rsidR="00002ED6" w:rsidRPr="000424D7">
        <w:rPr>
          <w:rFonts w:ascii="Palatino Linotype" w:hAnsi="Palatino Linotype" w:cs="Arial"/>
          <w:b/>
          <w:sz w:val="24"/>
          <w:szCs w:val="24"/>
        </w:rPr>
        <w:t xml:space="preserve">, </w:t>
      </w:r>
      <w:r w:rsidR="00002ED6" w:rsidRPr="000424D7">
        <w:rPr>
          <w:rFonts w:ascii="Palatino Linotype" w:hAnsi="Palatino Linotype" w:cs="Arial"/>
          <w:sz w:val="24"/>
          <w:szCs w:val="24"/>
        </w:rPr>
        <w:t>de lo siguiente:</w:t>
      </w:r>
    </w:p>
    <w:p w14:paraId="0D34F83F" w14:textId="77777777" w:rsidR="002617ED" w:rsidRPr="000424D7" w:rsidRDefault="002617ED" w:rsidP="002617ED">
      <w:pPr>
        <w:pStyle w:val="Prrafodelista"/>
        <w:numPr>
          <w:ilvl w:val="0"/>
          <w:numId w:val="2"/>
        </w:numPr>
        <w:spacing w:before="240" w:line="360" w:lineRule="auto"/>
        <w:jc w:val="both"/>
        <w:rPr>
          <w:rFonts w:ascii="Palatino Linotype" w:hAnsi="Palatino Linotype"/>
          <w:i/>
          <w:iCs/>
        </w:rPr>
      </w:pPr>
      <w:r w:rsidRPr="000424D7">
        <w:rPr>
          <w:rFonts w:ascii="Palatino Linotype" w:hAnsi="Palatino Linotype"/>
          <w:i/>
          <w:iCs/>
        </w:rPr>
        <w:t xml:space="preserve">Programa anual de trabajo del Órgano Interno de Control correspondiente al ejercicio dos mil veintidós. </w:t>
      </w:r>
    </w:p>
    <w:p w14:paraId="44244834" w14:textId="77777777" w:rsidR="002617ED" w:rsidRPr="000424D7" w:rsidRDefault="002617ED" w:rsidP="002617ED">
      <w:pPr>
        <w:pStyle w:val="Prrafodelista"/>
        <w:numPr>
          <w:ilvl w:val="0"/>
          <w:numId w:val="2"/>
        </w:numPr>
        <w:spacing w:before="240" w:line="360" w:lineRule="auto"/>
        <w:jc w:val="both"/>
        <w:rPr>
          <w:rFonts w:ascii="Palatino Linotype" w:hAnsi="Palatino Linotype"/>
          <w:i/>
          <w:iCs/>
        </w:rPr>
      </w:pPr>
      <w:r w:rsidRPr="000424D7">
        <w:rPr>
          <w:rFonts w:ascii="Palatino Linotype" w:hAnsi="Palatino Linotype"/>
          <w:i/>
          <w:iCs/>
        </w:rPr>
        <w:t xml:space="preserve">El o los documentos donde consten las auditorias administrativas llevadas a cabo a los </w:t>
      </w:r>
      <w:r w:rsidRPr="000424D7">
        <w:rPr>
          <w:rFonts w:ascii="Palatino Linotype" w:hAnsi="Palatino Linotype"/>
          <w:b/>
          <w:bCs/>
          <w:i/>
          <w:iCs/>
        </w:rPr>
        <w:t>archivos de tramite</w:t>
      </w:r>
      <w:r w:rsidRPr="000424D7">
        <w:rPr>
          <w:rFonts w:ascii="Palatino Linotype" w:hAnsi="Palatino Linotype"/>
          <w:i/>
          <w:iCs/>
        </w:rPr>
        <w:t xml:space="preserve"> municipales, del periodo comprendido del uno de enero al catorce de octubre de dos mil veintidós. </w:t>
      </w:r>
    </w:p>
    <w:p w14:paraId="3EF2B906" w14:textId="77777777" w:rsidR="002617ED" w:rsidRPr="000424D7" w:rsidRDefault="002617ED" w:rsidP="002617ED">
      <w:pPr>
        <w:pStyle w:val="Prrafodelista"/>
        <w:numPr>
          <w:ilvl w:val="0"/>
          <w:numId w:val="2"/>
        </w:numPr>
        <w:spacing w:before="240" w:line="360" w:lineRule="auto"/>
        <w:jc w:val="both"/>
        <w:rPr>
          <w:rFonts w:ascii="Palatino Linotype" w:hAnsi="Palatino Linotype"/>
          <w:i/>
          <w:iCs/>
        </w:rPr>
      </w:pPr>
      <w:r w:rsidRPr="000424D7">
        <w:rPr>
          <w:rFonts w:ascii="Palatino Linotype" w:hAnsi="Palatino Linotype"/>
          <w:i/>
          <w:iCs/>
        </w:rPr>
        <w:lastRenderedPageBreak/>
        <w:t xml:space="preserve">El o los documentos donde consten las inspecciones y/o revisiones llevadas a cabo a los </w:t>
      </w:r>
      <w:r w:rsidRPr="000424D7">
        <w:rPr>
          <w:rFonts w:ascii="Palatino Linotype" w:hAnsi="Palatino Linotype"/>
          <w:b/>
          <w:bCs/>
          <w:i/>
          <w:iCs/>
        </w:rPr>
        <w:t>archivos de trámite</w:t>
      </w:r>
      <w:r w:rsidRPr="000424D7">
        <w:rPr>
          <w:rFonts w:ascii="Palatino Linotype" w:hAnsi="Palatino Linotype"/>
          <w:i/>
          <w:iCs/>
        </w:rPr>
        <w:t xml:space="preserve"> municipales con el objetivo de vigilar el cumplimiento de la normatividad aplicable en materia archivística, del periodo comprendido del uno de enero al catorce de octubre de dos mil veintidós. </w:t>
      </w:r>
    </w:p>
    <w:p w14:paraId="00B0F59F" w14:textId="77777777" w:rsidR="002617ED" w:rsidRPr="000424D7" w:rsidRDefault="002617ED" w:rsidP="002617ED">
      <w:pPr>
        <w:pStyle w:val="Prrafodelista"/>
        <w:numPr>
          <w:ilvl w:val="0"/>
          <w:numId w:val="2"/>
        </w:numPr>
        <w:spacing w:before="240" w:line="360" w:lineRule="auto"/>
        <w:jc w:val="both"/>
        <w:rPr>
          <w:rFonts w:ascii="Palatino Linotype" w:hAnsi="Palatino Linotype"/>
          <w:i/>
          <w:iCs/>
        </w:rPr>
      </w:pPr>
      <w:r w:rsidRPr="000424D7">
        <w:rPr>
          <w:rFonts w:ascii="Palatino Linotype" w:hAnsi="Palatino Linotype"/>
          <w:i/>
          <w:iCs/>
        </w:rPr>
        <w:t xml:space="preserve"> El o los documentos donde consten las inspecciones y/o revisiones llevadas a cabo al </w:t>
      </w:r>
      <w:r w:rsidRPr="000424D7">
        <w:rPr>
          <w:rFonts w:ascii="Palatino Linotype" w:hAnsi="Palatino Linotype"/>
          <w:b/>
          <w:bCs/>
          <w:i/>
          <w:iCs/>
        </w:rPr>
        <w:t xml:space="preserve">archivo de concentración </w:t>
      </w:r>
      <w:r w:rsidRPr="000424D7">
        <w:rPr>
          <w:rFonts w:ascii="Palatino Linotype" w:hAnsi="Palatino Linotype"/>
          <w:i/>
          <w:iCs/>
        </w:rPr>
        <w:t xml:space="preserve">municipal, con el objetivo de vigilar el cumplimiento de la normatividad aplicable en materia archivística, del periodo comprendido del uno de enero al catorce de octubre de dos mil veintidós. </w:t>
      </w:r>
    </w:p>
    <w:p w14:paraId="1FCB9175" w14:textId="77777777" w:rsidR="002617ED" w:rsidRPr="000424D7" w:rsidRDefault="002617ED" w:rsidP="002617ED">
      <w:pPr>
        <w:pStyle w:val="Prrafodelista"/>
        <w:numPr>
          <w:ilvl w:val="0"/>
          <w:numId w:val="2"/>
        </w:numPr>
        <w:spacing w:before="240" w:line="360" w:lineRule="auto"/>
        <w:jc w:val="both"/>
        <w:rPr>
          <w:rFonts w:ascii="Palatino Linotype" w:hAnsi="Palatino Linotype"/>
          <w:i/>
          <w:iCs/>
        </w:rPr>
      </w:pPr>
      <w:r w:rsidRPr="000424D7">
        <w:rPr>
          <w:rFonts w:ascii="Palatino Linotype" w:hAnsi="Palatino Linotype"/>
          <w:i/>
          <w:iCs/>
        </w:rPr>
        <w:t xml:space="preserve"> El o los documentos donde consten las auditorias administrativas llevadas en el </w:t>
      </w:r>
      <w:r w:rsidRPr="000424D7">
        <w:rPr>
          <w:rFonts w:ascii="Palatino Linotype" w:hAnsi="Palatino Linotype"/>
          <w:b/>
          <w:bCs/>
          <w:i/>
          <w:iCs/>
        </w:rPr>
        <w:t xml:space="preserve">archivo de concentración </w:t>
      </w:r>
      <w:r w:rsidRPr="000424D7">
        <w:rPr>
          <w:rFonts w:ascii="Palatino Linotype" w:hAnsi="Palatino Linotype"/>
          <w:i/>
          <w:iCs/>
        </w:rPr>
        <w:t xml:space="preserve">del Municipio, del periodo comprendido del uno de enero al catorce de octubre de dos mil veintidós. </w:t>
      </w:r>
    </w:p>
    <w:p w14:paraId="3372CD22" w14:textId="77777777" w:rsidR="00753F3A" w:rsidRPr="000424D7" w:rsidRDefault="00753F3A" w:rsidP="00753F3A">
      <w:pPr>
        <w:pStyle w:val="Prrafodelista"/>
        <w:numPr>
          <w:ilvl w:val="0"/>
          <w:numId w:val="2"/>
        </w:numPr>
        <w:spacing w:before="240" w:line="360" w:lineRule="auto"/>
        <w:jc w:val="both"/>
        <w:rPr>
          <w:rFonts w:ascii="Palatino Linotype" w:hAnsi="Palatino Linotype"/>
          <w:i/>
          <w:iCs/>
        </w:rPr>
      </w:pPr>
      <w:r w:rsidRPr="000424D7">
        <w:rPr>
          <w:rFonts w:ascii="Palatino Linotype" w:hAnsi="Palatino Linotype"/>
          <w:i/>
          <w:iCs/>
        </w:rPr>
        <w:t xml:space="preserve">El o los documentos donde consten las inspecciones y/o revisiones, llevadas a cabo al </w:t>
      </w:r>
      <w:r w:rsidRPr="000424D7">
        <w:rPr>
          <w:rFonts w:ascii="Palatino Linotype" w:hAnsi="Palatino Linotype"/>
          <w:b/>
          <w:bCs/>
          <w:i/>
          <w:iCs/>
        </w:rPr>
        <w:t xml:space="preserve">archivo histórico </w:t>
      </w:r>
      <w:r w:rsidRPr="000424D7">
        <w:rPr>
          <w:rFonts w:ascii="Palatino Linotype" w:hAnsi="Palatino Linotype"/>
          <w:i/>
          <w:iCs/>
        </w:rPr>
        <w:t xml:space="preserve">municipal, con el objetivo de vigilar el cumplimiento de la normatividad aplicable en materia archivística, del periodo comprendido del uno de enero al catorce de octubre de dos mil veintidós. </w:t>
      </w:r>
    </w:p>
    <w:p w14:paraId="563453E3" w14:textId="77777777" w:rsidR="00753F3A" w:rsidRPr="000424D7" w:rsidRDefault="00753F3A" w:rsidP="00753F3A">
      <w:pPr>
        <w:pStyle w:val="Prrafodelista"/>
        <w:numPr>
          <w:ilvl w:val="0"/>
          <w:numId w:val="2"/>
        </w:numPr>
        <w:spacing w:before="240" w:line="360" w:lineRule="auto"/>
        <w:jc w:val="both"/>
        <w:rPr>
          <w:rFonts w:ascii="Palatino Linotype" w:hAnsi="Palatino Linotype"/>
          <w:i/>
          <w:iCs/>
        </w:rPr>
      </w:pPr>
      <w:r w:rsidRPr="000424D7">
        <w:rPr>
          <w:rFonts w:ascii="Palatino Linotype" w:hAnsi="Palatino Linotype"/>
          <w:i/>
          <w:iCs/>
        </w:rPr>
        <w:t xml:space="preserve">El o los documentos donde consten las auditorias administrativas llevadas a cabo en el </w:t>
      </w:r>
      <w:r w:rsidRPr="000424D7">
        <w:rPr>
          <w:rFonts w:ascii="Palatino Linotype" w:hAnsi="Palatino Linotype"/>
          <w:b/>
          <w:bCs/>
          <w:i/>
          <w:iCs/>
        </w:rPr>
        <w:t xml:space="preserve">archivo histórico </w:t>
      </w:r>
      <w:r w:rsidRPr="000424D7">
        <w:rPr>
          <w:rFonts w:ascii="Palatino Linotype" w:hAnsi="Palatino Linotype"/>
          <w:i/>
          <w:iCs/>
        </w:rPr>
        <w:t xml:space="preserve">del municipio, del periodo comprendido del uno de enero al catorce de octubre de dos mil veintidós. </w:t>
      </w:r>
    </w:p>
    <w:p w14:paraId="628F79D2" w14:textId="77777777" w:rsidR="002617ED" w:rsidRPr="000424D7" w:rsidRDefault="002617ED" w:rsidP="002617ED">
      <w:pPr>
        <w:pStyle w:val="Prrafodelista"/>
        <w:numPr>
          <w:ilvl w:val="0"/>
          <w:numId w:val="2"/>
        </w:numPr>
        <w:spacing w:before="240" w:line="360" w:lineRule="auto"/>
        <w:jc w:val="both"/>
        <w:rPr>
          <w:rFonts w:ascii="Palatino Linotype" w:hAnsi="Palatino Linotype"/>
          <w:i/>
          <w:iCs/>
        </w:rPr>
      </w:pPr>
      <w:r w:rsidRPr="000424D7">
        <w:rPr>
          <w:rFonts w:ascii="Palatino Linotype" w:hAnsi="Palatino Linotype"/>
          <w:i/>
          <w:iCs/>
        </w:rPr>
        <w:t xml:space="preserve">El o los documentos donde conste la integración del grupo interdisciplinario de archivos, al catorce de octubre de dos mil veintidós. </w:t>
      </w:r>
    </w:p>
    <w:p w14:paraId="354151D8" w14:textId="77777777" w:rsidR="002617ED" w:rsidRPr="000424D7" w:rsidRDefault="002617ED" w:rsidP="002617ED">
      <w:pPr>
        <w:pStyle w:val="Prrafodelista"/>
        <w:numPr>
          <w:ilvl w:val="0"/>
          <w:numId w:val="2"/>
        </w:numPr>
        <w:spacing w:before="240" w:line="360" w:lineRule="auto"/>
        <w:jc w:val="both"/>
        <w:rPr>
          <w:rFonts w:ascii="Palatino Linotype" w:hAnsi="Palatino Linotype"/>
          <w:i/>
          <w:iCs/>
        </w:rPr>
      </w:pPr>
      <w:r w:rsidRPr="000424D7">
        <w:rPr>
          <w:rFonts w:ascii="Palatino Linotype" w:hAnsi="Palatino Linotype"/>
          <w:i/>
          <w:iCs/>
        </w:rPr>
        <w:lastRenderedPageBreak/>
        <w:t xml:space="preserve">El o los documentos donde conste la representación del archivo de trámite del órgano interno de control en el sistema institucional de archivos, al catorce de octubre de dos mil veintidos.  </w:t>
      </w:r>
    </w:p>
    <w:p w14:paraId="25ED9C2B" w14:textId="77777777" w:rsidR="002617ED" w:rsidRPr="000424D7" w:rsidRDefault="002617ED" w:rsidP="002617ED">
      <w:pPr>
        <w:pStyle w:val="Prrafodelista"/>
        <w:numPr>
          <w:ilvl w:val="0"/>
          <w:numId w:val="2"/>
        </w:numPr>
        <w:spacing w:before="240" w:line="360" w:lineRule="auto"/>
        <w:jc w:val="both"/>
        <w:rPr>
          <w:rFonts w:ascii="Palatino Linotype" w:hAnsi="Palatino Linotype"/>
          <w:i/>
          <w:iCs/>
        </w:rPr>
      </w:pPr>
      <w:r w:rsidRPr="000424D7">
        <w:rPr>
          <w:rFonts w:ascii="Palatino Linotype" w:hAnsi="Palatino Linotype"/>
          <w:i/>
          <w:iCs/>
        </w:rPr>
        <w:t xml:space="preserve">El o los documentos donde consten las acciones, desarrollo y conclusión de casos emitidos por el Órgano Interno de Control, derivado de incumplimiento a la normatividad aplicable en materia de archivos y transparencia, del periodo comprendido del uno de enero al catorce de octubre de dos mil veintidós. </w:t>
      </w:r>
    </w:p>
    <w:p w14:paraId="1BD466E3" w14:textId="0DECA4E3" w:rsidR="006F7094" w:rsidRPr="000424D7" w:rsidRDefault="006F7094" w:rsidP="006F7094">
      <w:pPr>
        <w:pStyle w:val="Prrafodelista"/>
        <w:spacing w:before="240" w:line="360" w:lineRule="auto"/>
        <w:ind w:left="720"/>
        <w:jc w:val="both"/>
        <w:rPr>
          <w:rFonts w:ascii="Palatino Linotype" w:hAnsi="Palatino Linotype" w:cs="Arial"/>
          <w:i/>
        </w:rPr>
      </w:pPr>
      <w:r w:rsidRPr="000424D7">
        <w:rPr>
          <w:rFonts w:ascii="Palatino Linotype" w:hAnsi="Palatino Linotype" w:cs="Arial"/>
          <w:i/>
        </w:rPr>
        <w:t xml:space="preserve">En alusión a los puntos </w:t>
      </w:r>
      <w:r w:rsidR="00753F3A" w:rsidRPr="000424D7">
        <w:rPr>
          <w:rFonts w:ascii="Palatino Linotype" w:hAnsi="Palatino Linotype" w:cs="Arial"/>
          <w:i/>
        </w:rPr>
        <w:t>8</w:t>
      </w:r>
      <w:r w:rsidR="002617ED" w:rsidRPr="000424D7">
        <w:rPr>
          <w:rFonts w:ascii="Palatino Linotype" w:hAnsi="Palatino Linotype" w:cs="Arial"/>
          <w:i/>
        </w:rPr>
        <w:t xml:space="preserve"> y </w:t>
      </w:r>
      <w:r w:rsidR="00753F3A" w:rsidRPr="000424D7">
        <w:rPr>
          <w:rFonts w:ascii="Palatino Linotype" w:hAnsi="Palatino Linotype" w:cs="Arial"/>
          <w:i/>
        </w:rPr>
        <w:t>9</w:t>
      </w:r>
      <w:r w:rsidRPr="000424D7">
        <w:rPr>
          <w:rFonts w:ascii="Palatino Linotype" w:hAnsi="Palatino Linotype" w:cs="Arial"/>
          <w:i/>
        </w:rPr>
        <w:t xml:space="preserve"> una vez realizada la búsqueda exhaustiva y razonable para el caso de no contar con la información resulta procedente ordenar Acuerdo que emita el Comité de Transparencia por el cual se declare formalmente la inexistencia de la información. </w:t>
      </w:r>
    </w:p>
    <w:p w14:paraId="3E7BC950" w14:textId="50820C3C" w:rsidR="006F7094" w:rsidRPr="000424D7" w:rsidRDefault="006F7094" w:rsidP="006F7094">
      <w:pPr>
        <w:pStyle w:val="Prrafodelista"/>
        <w:spacing w:before="240" w:line="360" w:lineRule="auto"/>
        <w:ind w:left="720"/>
        <w:jc w:val="both"/>
        <w:rPr>
          <w:rFonts w:ascii="Palatino Linotype" w:hAnsi="Palatino Linotype" w:cs="Arial"/>
          <w:i/>
        </w:rPr>
      </w:pPr>
      <w:r w:rsidRPr="000424D7">
        <w:rPr>
          <w:rFonts w:ascii="Palatino Linotype" w:hAnsi="Palatino Linotype" w:cs="Arial"/>
          <w:i/>
        </w:rPr>
        <w:t xml:space="preserve">En alusión a los numerales </w:t>
      </w:r>
      <w:r w:rsidR="00753F3A" w:rsidRPr="000424D7">
        <w:rPr>
          <w:rFonts w:ascii="Palatino Linotype" w:hAnsi="Palatino Linotype" w:cs="Arial"/>
          <w:i/>
        </w:rPr>
        <w:t>2, 3, 4, 5, 6, 7 y 10</w:t>
      </w:r>
      <w:r w:rsidRPr="000424D7">
        <w:rPr>
          <w:rFonts w:ascii="Palatino Linotype" w:hAnsi="Palatino Linotype" w:cs="Arial"/>
          <w:i/>
        </w:rPr>
        <w:t xml:space="preserve"> para el caso de no contar con la información bastará con que lo haga del conocimiento a la Recurrente. </w:t>
      </w:r>
    </w:p>
    <w:p w14:paraId="4BCC6849" w14:textId="13D427C0" w:rsidR="00125737" w:rsidRPr="000424D7" w:rsidRDefault="00125737" w:rsidP="006F7094">
      <w:pPr>
        <w:pStyle w:val="Prrafodelista"/>
        <w:spacing w:before="240" w:line="360" w:lineRule="auto"/>
        <w:ind w:left="720"/>
        <w:jc w:val="both"/>
        <w:rPr>
          <w:rFonts w:ascii="Palatino Linotype" w:hAnsi="Palatino Linotype" w:cs="Arial"/>
          <w:i/>
        </w:rPr>
      </w:pPr>
      <w:r w:rsidRPr="000424D7">
        <w:rPr>
          <w:rFonts w:ascii="Palatino Linotype" w:hAnsi="Palatino Linotype" w:cs="Arial"/>
          <w:i/>
        </w:rPr>
        <w:t xml:space="preserve">En referencia a los numerales </w:t>
      </w:r>
      <w:r w:rsidR="00753F3A" w:rsidRPr="000424D7">
        <w:rPr>
          <w:rFonts w:ascii="Palatino Linotype" w:hAnsi="Palatino Linotype" w:cs="Arial"/>
          <w:i/>
        </w:rPr>
        <w:t>2, 5, 7 y 10</w:t>
      </w:r>
      <w:r w:rsidRPr="000424D7">
        <w:rPr>
          <w:rFonts w:ascii="Palatino Linotype" w:hAnsi="Palatino Linotype" w:cs="Arial"/>
          <w:i/>
        </w:rPr>
        <w:t xml:space="preserve"> de no haber quedado firme, resulta procedente la entrega del acuerdo de clasificación como información reservada. </w:t>
      </w:r>
    </w:p>
    <w:p w14:paraId="18E81B15" w14:textId="32E26751" w:rsidR="009E0DF0" w:rsidRDefault="00287CF0" w:rsidP="009E0DF0">
      <w:pPr>
        <w:pStyle w:val="Prrafodelista"/>
        <w:spacing w:before="240" w:line="360" w:lineRule="auto"/>
        <w:ind w:left="720"/>
        <w:jc w:val="both"/>
        <w:rPr>
          <w:rFonts w:ascii="Palatino Linotype" w:hAnsi="Palatino Linotype" w:cs="Arial"/>
          <w:i/>
        </w:rPr>
      </w:pPr>
      <w:r w:rsidRPr="000424D7">
        <w:rPr>
          <w:rFonts w:ascii="Palatino Linotype" w:hAnsi="Palatino Linotype" w:cs="Arial"/>
          <w:i/>
        </w:rPr>
        <w:t>Para</w:t>
      </w:r>
      <w:r w:rsidR="009E0DF0" w:rsidRPr="000424D7">
        <w:rPr>
          <w:rFonts w:ascii="Palatino Linotype" w:hAnsi="Palatino Linotype" w:cs="Arial"/>
          <w:i/>
        </w:rPr>
        <w:t xml:space="preserve"> la entrega en versión pública deberá</w:t>
      </w:r>
      <w:r w:rsidR="009E0DF0">
        <w:rPr>
          <w:rFonts w:ascii="Palatino Linotype" w:hAnsi="Palatino Linotype" w:cs="Arial"/>
          <w:i/>
        </w:rPr>
        <w:t xml:space="preserve"> emitir el Acuerdo del Comité de Transparencia en términos de los artículos 49, fracción VIII y 132 fracción II de la Ley de Transparencia y Acceso a la Información Pública del Estado de México y Municipios, en el que funde </w:t>
      </w:r>
      <w:r w:rsidR="009E0DF0" w:rsidRPr="00015141">
        <w:rPr>
          <w:rFonts w:ascii="Palatino Linotype" w:hAnsi="Palatino Linotype" w:cs="Arial"/>
          <w:i/>
        </w:rPr>
        <w:t xml:space="preserve">y motive las razones sobre los datos que se supriman o eliminen y se ponga a disposición </w:t>
      </w:r>
      <w:r w:rsidR="009E0DF0">
        <w:rPr>
          <w:rFonts w:ascii="Palatino Linotype" w:hAnsi="Palatino Linotype" w:cs="Arial"/>
          <w:i/>
        </w:rPr>
        <w:t>de</w:t>
      </w:r>
      <w:r w:rsidR="001F5ADC">
        <w:rPr>
          <w:rFonts w:ascii="Palatino Linotype" w:hAnsi="Palatino Linotype" w:cs="Arial"/>
          <w:i/>
        </w:rPr>
        <w:t xml:space="preserve"> la</w:t>
      </w:r>
      <w:r w:rsidR="009E0DF0" w:rsidRPr="00015141">
        <w:rPr>
          <w:rFonts w:ascii="Palatino Linotype" w:hAnsi="Palatino Linotype" w:cs="Arial"/>
          <w:i/>
        </w:rPr>
        <w:t xml:space="preserve"> recurrente.</w:t>
      </w:r>
    </w:p>
    <w:p w14:paraId="1300BBB0" w14:textId="77777777" w:rsidR="006F7094" w:rsidRDefault="006F7094" w:rsidP="009E0DF0">
      <w:pPr>
        <w:pStyle w:val="Prrafodelista"/>
        <w:spacing w:before="240" w:line="360" w:lineRule="auto"/>
        <w:ind w:left="720"/>
        <w:jc w:val="both"/>
        <w:rPr>
          <w:rFonts w:ascii="Palatino Linotype" w:hAnsi="Palatino Linotype" w:cs="Arial"/>
          <w:i/>
        </w:rPr>
      </w:pPr>
    </w:p>
    <w:p w14:paraId="329857FA" w14:textId="5DE9B475"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9BCD6D3" w14:textId="77777777" w:rsidR="006F7094" w:rsidRDefault="006F7094"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w:t>
      </w:r>
      <w:bookmarkStart w:id="3" w:name="_GoBack"/>
      <w:bookmarkEnd w:id="3"/>
      <w:r w:rsidRPr="005751B7">
        <w:rPr>
          <w:rFonts w:ascii="Palatino Linotype" w:eastAsia="Times New Roman" w:hAnsi="Palatino Linotype" w:cs="Arial"/>
          <w:sz w:val="24"/>
          <w:szCs w:val="24"/>
          <w:lang w:val="es-ES" w:eastAsia="es-ES"/>
        </w:rPr>
        <w:t xml:space="preserve">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06246979" w:rsidR="00B07F0A" w:rsidRDefault="00B07F0A" w:rsidP="00B07F0A">
      <w:pPr>
        <w:spacing w:after="0" w:line="360" w:lineRule="auto"/>
        <w:jc w:val="both"/>
        <w:rPr>
          <w:rFonts w:ascii="Palatino Linotype" w:eastAsia="Times New Roman" w:hAnsi="Palatino Linotype" w:cs="Times New Roman"/>
          <w:color w:val="222222"/>
          <w:sz w:val="24"/>
          <w:szCs w:val="24"/>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la presente resolución a</w:t>
      </w:r>
      <w:r w:rsidR="00C0576B">
        <w:rPr>
          <w:rFonts w:ascii="Palatino Linotype" w:eastAsia="Times New Roman" w:hAnsi="Palatino Linotype" w:cs="Arial"/>
          <w:sz w:val="24"/>
          <w:szCs w:val="24"/>
          <w:lang w:eastAsia="es-ES"/>
        </w:rPr>
        <w:t xml:space="preserve"> </w:t>
      </w:r>
      <w:r w:rsidR="00C0576B">
        <w:rPr>
          <w:rFonts w:ascii="Palatino Linotype" w:eastAsia="Times New Roman" w:hAnsi="Palatino Linotype" w:cs="Arial"/>
          <w:b/>
          <w:bCs/>
          <w:sz w:val="24"/>
          <w:szCs w:val="24"/>
          <w:lang w:eastAsia="es-ES"/>
        </w:rPr>
        <w:t>LA</w:t>
      </w:r>
      <w:r w:rsidRPr="00C1625D">
        <w:rPr>
          <w:rFonts w:ascii="Palatino Linotype" w:eastAsia="Times New Roman" w:hAnsi="Palatino Linotype" w:cs="Arial"/>
          <w:sz w:val="24"/>
          <w:szCs w:val="24"/>
          <w:lang w:eastAsia="es-ES"/>
        </w:rPr>
        <w:t xml:space="preserve">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DD6E8B">
        <w:rPr>
          <w:rFonts w:ascii="Palatino Linotype" w:hAnsi="Palatino Linotype" w:cs="Arial"/>
          <w:b/>
          <w:sz w:val="24"/>
          <w:szCs w:val="24"/>
        </w:rPr>
        <w:t xml:space="preserve"> y correo electrónico</w:t>
      </w:r>
      <w:r w:rsidR="0003628E">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04840CB4" w14:textId="58E81381" w:rsidR="00AA00BC" w:rsidRDefault="00AA00BC" w:rsidP="00B07F0A">
      <w:pPr>
        <w:spacing w:after="0" w:line="360" w:lineRule="auto"/>
        <w:jc w:val="both"/>
        <w:rPr>
          <w:rFonts w:ascii="Palatino Linotype" w:eastAsia="Times New Roman" w:hAnsi="Palatino Linotype" w:cs="Times New Roman"/>
          <w:color w:val="222222"/>
          <w:sz w:val="24"/>
          <w:szCs w:val="24"/>
          <w:lang w:eastAsia="es-ES"/>
        </w:rPr>
      </w:pPr>
    </w:p>
    <w:p w14:paraId="1DE66BAD" w14:textId="3AF0E261" w:rsidR="000F617D" w:rsidRDefault="00C313A2"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w:t>
      </w:r>
      <w:r w:rsidR="000F617D" w:rsidRPr="00917744">
        <w:rPr>
          <w:rFonts w:ascii="Palatino Linotype" w:hAnsi="Palatino Linotype" w:cs="Arial"/>
          <w:sz w:val="23"/>
          <w:szCs w:val="23"/>
        </w:rPr>
        <w:t>ANIMIDAD DE VOTOS, EL PLENO DEL</w:t>
      </w:r>
      <w:r w:rsidR="000F617D"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000F617D" w:rsidRPr="00917744">
        <w:rPr>
          <w:rFonts w:ascii="Palatino Linotype" w:hAnsi="Palatino Linotype" w:cs="Arial"/>
          <w:sz w:val="23"/>
          <w:szCs w:val="23"/>
        </w:rPr>
        <w:t xml:space="preserve">, CONFORMADO </w:t>
      </w:r>
      <w:r w:rsidR="000F617D" w:rsidRPr="00917744">
        <w:rPr>
          <w:rFonts w:ascii="Palatino Linotype" w:hAnsi="Palatino Linotype" w:cs="Arial"/>
          <w:sz w:val="23"/>
          <w:szCs w:val="23"/>
        </w:rPr>
        <w:lastRenderedPageBreak/>
        <w:t xml:space="preserve">POR LOS COMISIONADOS JOSÉ MARTÍNEZ VILCHIS, MARÍA DEL ROSARIO MEJÍA AYALA, SHARON CRISTINA MORALES MARTÍNEZ, LUIS GUSTAVO PARRA NORIEGA Y GUADALUPE RAMÍREZ PEÑA; EN LA </w:t>
      </w:r>
      <w:r w:rsidR="000F617D">
        <w:rPr>
          <w:rFonts w:ascii="Palatino Linotype" w:hAnsi="Palatino Linotype" w:cs="Arial"/>
          <w:sz w:val="23"/>
          <w:szCs w:val="23"/>
        </w:rPr>
        <w:t xml:space="preserve">DÉCIMA PRIMERA SESIÓN ORDINARIA CELEBRADA EL </w:t>
      </w:r>
      <w:r w:rsidR="006D434D">
        <w:rPr>
          <w:rFonts w:ascii="Palatino Linotype" w:hAnsi="Palatino Linotype" w:cs="Arial"/>
          <w:sz w:val="23"/>
          <w:szCs w:val="23"/>
        </w:rPr>
        <w:t xml:space="preserve">VEINTIDÓS </w:t>
      </w:r>
      <w:r w:rsidR="000F617D">
        <w:rPr>
          <w:rFonts w:ascii="Palatino Linotype" w:hAnsi="Palatino Linotype" w:cs="Arial"/>
          <w:sz w:val="23"/>
          <w:szCs w:val="23"/>
        </w:rPr>
        <w:t xml:space="preserve">DE MARZO DE DOS MIL VEINTITRÉS, ANTE EL SECRETARIO TÉCNICO DEL PLENO, ALEXIS TAPIA RAMÍREZ. </w:t>
      </w:r>
    </w:p>
    <w:p w14:paraId="520AFD8F" w14:textId="0D412797" w:rsidR="000F617D" w:rsidRDefault="00114D8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sz w:val="23"/>
          <w:szCs w:val="23"/>
        </w:rPr>
        <w:t>CCR/JCMA</w:t>
      </w:r>
    </w:p>
    <w:p w14:paraId="1002AD90" w14:textId="46296EEA" w:rsidR="00F7642A" w:rsidRDefault="00B244F1"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noProof/>
          <w:sz w:val="23"/>
          <w:szCs w:val="23"/>
          <w:lang w:val="es-MX" w:eastAsia="es-MX"/>
        </w:rPr>
        <mc:AlternateContent>
          <mc:Choice Requires="wps">
            <w:drawing>
              <wp:anchor distT="0" distB="0" distL="114300" distR="114300" simplePos="0" relativeHeight="251721726" behindDoc="0" locked="0" layoutInCell="1" allowOverlap="1" wp14:anchorId="75F4BA0E" wp14:editId="2C206006">
                <wp:simplePos x="0" y="0"/>
                <wp:positionH relativeFrom="column">
                  <wp:posOffset>-254445</wp:posOffset>
                </wp:positionH>
                <wp:positionV relativeFrom="paragraph">
                  <wp:posOffset>301985</wp:posOffset>
                </wp:positionV>
                <wp:extent cx="6202879" cy="5111030"/>
                <wp:effectExtent l="0" t="0" r="26670" b="33020"/>
                <wp:wrapNone/>
                <wp:docPr id="15" name="Straight Connector 15"/>
                <wp:cNvGraphicFramePr/>
                <a:graphic xmlns:a="http://schemas.openxmlformats.org/drawingml/2006/main">
                  <a:graphicData uri="http://schemas.microsoft.com/office/word/2010/wordprocessingShape">
                    <wps:wsp>
                      <wps:cNvCnPr/>
                      <wps:spPr>
                        <a:xfrm>
                          <a:off x="0" y="0"/>
                          <a:ext cx="6202879" cy="51110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9143CB" id="Straight Connector 15" o:spid="_x0000_s1026" style="position:absolute;z-index:251721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23.8pt" to="468.35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" strokecolor="#5b9bd5 [3204]" strokeweight=".5pt">
                <v:stroke joinstyle="miter"/>
              </v:line>
            </w:pict>
          </mc:Fallback>
        </mc:AlternateContent>
      </w:r>
    </w:p>
    <w:p w14:paraId="2DC1E29F" w14:textId="021FC834"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18502F96" w14:textId="573E45EA"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0B0D0A3D" w14:textId="0E4E6CAD"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71ABEA42" w14:textId="6B46D5C4"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1783C0B5" w14:textId="3484A703"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007EDF6" w14:textId="2B40E856"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741DE948" w14:textId="3A8B5848"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0EC69601" w14:textId="737561A7"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793033D5" w14:textId="49416F6F"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E5CD54E" w14:textId="7A700552"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368921E3" w14:textId="45E5C81F"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1B3B321E" w14:textId="48FE6F1B"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F94037" w14:textId="6C215CEA"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56F65C2A" w14:textId="443AAB79"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19D1103C" w14:textId="04688805"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3936E077" w14:textId="77777777" w:rsidR="00F7642A" w:rsidRDefault="00F7642A"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58280054" w14:textId="11A17FCB" w:rsidR="000F617D" w:rsidRDefault="000F617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7BB04A16" w14:textId="351728CD" w:rsidR="000F617D" w:rsidRDefault="000F617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54850F39" w14:textId="0FA5D3E1" w:rsidR="000F617D" w:rsidRDefault="000F617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7BE0DDE" w14:textId="0126E128" w:rsidR="000F617D" w:rsidRDefault="000F617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4B987766" w14:textId="332962EB" w:rsidR="000F617D" w:rsidRDefault="000F617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55C48EA9" w14:textId="70A1D98F" w:rsidR="000F617D" w:rsidRDefault="000F617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0C243FEF" w14:textId="65B56666" w:rsidR="000F617D" w:rsidRDefault="000F617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7B264831" w14:textId="06AC8AA6" w:rsidR="000F617D" w:rsidRDefault="000F617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244FA5BF" w14:textId="1E966702" w:rsidR="000F617D" w:rsidRDefault="000F617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0AFA6A4F" w14:textId="43CCFD1D" w:rsidR="000F617D" w:rsidRDefault="000F617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2A172604" w14:textId="551A312E" w:rsidR="000F617D" w:rsidRDefault="000F617D"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sectPr w:rsidR="000F617D"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DE5F5" w14:textId="77777777" w:rsidR="00140024" w:rsidRDefault="00140024" w:rsidP="006168E4">
      <w:pPr>
        <w:spacing w:after="0" w:line="240" w:lineRule="auto"/>
      </w:pPr>
      <w:r>
        <w:separator/>
      </w:r>
    </w:p>
  </w:endnote>
  <w:endnote w:type="continuationSeparator" w:id="0">
    <w:p w14:paraId="2E7C2A2C" w14:textId="77777777" w:rsidR="00140024" w:rsidRDefault="0014002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64CC">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264CC">
      <w:rPr>
        <w:rFonts w:ascii="Palatino Linotype" w:hAnsi="Palatino Linotype"/>
        <w:bCs/>
        <w:noProof/>
        <w:sz w:val="20"/>
      </w:rPr>
      <w:t>66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64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264CC">
      <w:rPr>
        <w:rFonts w:ascii="Palatino Linotype" w:hAnsi="Palatino Linotype"/>
        <w:bCs/>
        <w:noProof/>
        <w:sz w:val="20"/>
      </w:rPr>
      <w:t>66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94AE8" w14:textId="77777777" w:rsidR="00140024" w:rsidRDefault="00140024" w:rsidP="006168E4">
      <w:pPr>
        <w:spacing w:after="0" w:line="240" w:lineRule="auto"/>
      </w:pPr>
      <w:r>
        <w:separator/>
      </w:r>
    </w:p>
  </w:footnote>
  <w:footnote w:type="continuationSeparator" w:id="0">
    <w:p w14:paraId="6796E838" w14:textId="77777777" w:rsidR="00140024" w:rsidRDefault="00140024" w:rsidP="006168E4">
      <w:pPr>
        <w:spacing w:after="0" w:line="240" w:lineRule="auto"/>
      </w:pPr>
      <w:r>
        <w:continuationSeparator/>
      </w:r>
    </w:p>
  </w:footnote>
  <w:footnote w:id="1">
    <w:p w14:paraId="34D94E9F" w14:textId="77777777" w:rsidR="00EE5878" w:rsidRPr="005552A8" w:rsidRDefault="00EE5878" w:rsidP="00EE58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A9E868" w14:textId="77777777" w:rsidR="00EE5878" w:rsidRPr="005552A8" w:rsidRDefault="00EE5878" w:rsidP="00EE58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981EAA1" w14:textId="77777777" w:rsidR="00125737" w:rsidRPr="000553F9" w:rsidRDefault="00125737" w:rsidP="0012573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3" w:anchor="/entry-id/E216930" w:history="1">
        <w:r w:rsidRPr="000553F9">
          <w:rPr>
            <w:rStyle w:val="Hipervnculo"/>
            <w:color w:val="000000" w:themeColor="text1"/>
          </w:rPr>
          <w:t>http://dej.rae.es/#/entry-id/E216930</w:t>
        </w:r>
      </w:hyperlink>
      <w:r w:rsidRPr="000553F9">
        <w:rPr>
          <w:color w:val="000000" w:themeColor="text1"/>
        </w:rPr>
        <w:t xml:space="preserve"> </w:t>
      </w:r>
    </w:p>
  </w:footnote>
  <w:footnote w:id="3">
    <w:p w14:paraId="7812F416" w14:textId="77777777" w:rsidR="00125737" w:rsidRPr="000553F9" w:rsidRDefault="00125737" w:rsidP="0012573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4" w:anchor="/entry-id/E87450" w:history="1">
        <w:r w:rsidRPr="000553F9">
          <w:rPr>
            <w:rStyle w:val="Hipervnculo"/>
            <w:color w:val="000000" w:themeColor="text1"/>
          </w:rPr>
          <w:t>http://dej.rae.es/#/entry-id/E87450</w:t>
        </w:r>
      </w:hyperlink>
      <w:r w:rsidRPr="000553F9">
        <w:rPr>
          <w:color w:val="000000" w:themeColor="text1"/>
        </w:rPr>
        <w:t xml:space="preserve"> </w:t>
      </w:r>
    </w:p>
  </w:footnote>
  <w:footnote w:id="4">
    <w:p w14:paraId="0A2AD96B" w14:textId="77777777" w:rsidR="00125737" w:rsidRPr="000553F9" w:rsidRDefault="00125737" w:rsidP="0012573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5" w:history="1">
        <w:r w:rsidRPr="000553F9">
          <w:rPr>
            <w:rStyle w:val="Hipervnculo"/>
            <w:color w:val="000000" w:themeColor="text1"/>
          </w:rPr>
          <w:t>http://dle.rae.es/?id=VGqyuLj|VGtxgAo|VGuc9Wg</w:t>
        </w:r>
      </w:hyperlink>
      <w:r w:rsidRPr="000553F9">
        <w:rPr>
          <w:color w:val="000000" w:themeColor="text1"/>
        </w:rPr>
        <w:t xml:space="preserve"> </w:t>
      </w:r>
    </w:p>
  </w:footnote>
  <w:footnote w:id="5">
    <w:p w14:paraId="28E3A73A" w14:textId="77777777" w:rsidR="00125737" w:rsidRPr="000553F9" w:rsidRDefault="00125737" w:rsidP="0012573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6" w:history="1">
        <w:r w:rsidRPr="000553F9">
          <w:rPr>
            <w:rStyle w:val="Hipervnculo"/>
            <w:color w:val="000000" w:themeColor="text1"/>
          </w:rPr>
          <w:t>http://dle.rae.es/?id=CAjNzMR</w:t>
        </w:r>
      </w:hyperlink>
      <w:r w:rsidRPr="000553F9">
        <w:rPr>
          <w:color w:val="000000" w:themeColor="text1"/>
        </w:rPr>
        <w:t xml:space="preserve"> </w:t>
      </w:r>
    </w:p>
  </w:footnote>
  <w:footnote w:id="6">
    <w:p w14:paraId="40932F3E" w14:textId="77777777" w:rsidR="00125737" w:rsidRPr="000553F9" w:rsidRDefault="00125737" w:rsidP="0012573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7" w:history="1">
        <w:r w:rsidRPr="000553F9">
          <w:rPr>
            <w:rStyle w:val="Hipervnculo"/>
            <w:color w:val="000000" w:themeColor="text1"/>
          </w:rPr>
          <w:t>http://dle.rae.es/?id=CAqWkEB</w:t>
        </w:r>
      </w:hyperlink>
      <w:r w:rsidRPr="000553F9">
        <w:rPr>
          <w:color w:val="000000" w:themeColor="text1"/>
        </w:rPr>
        <w:t xml:space="preserve"> </w:t>
      </w:r>
    </w:p>
  </w:footnote>
  <w:footnote w:id="7">
    <w:p w14:paraId="698828D3" w14:textId="77777777" w:rsidR="00125737" w:rsidRPr="000553F9" w:rsidRDefault="00125737" w:rsidP="0012573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8" w:history="1">
        <w:r w:rsidRPr="000553F9">
          <w:rPr>
            <w:rStyle w:val="Hipervnculo"/>
            <w:color w:val="000000" w:themeColor="text1"/>
          </w:rPr>
          <w:t>http://dle.rae.es/?id=KtnHLLd</w:t>
        </w:r>
      </w:hyperlink>
      <w:r w:rsidRPr="000553F9">
        <w:rPr>
          <w:color w:val="000000" w:themeColor="text1"/>
        </w:rPr>
        <w:t xml:space="preserve"> </w:t>
      </w:r>
    </w:p>
  </w:footnote>
  <w:footnote w:id="8">
    <w:p w14:paraId="2793158C" w14:textId="77777777" w:rsidR="00125737" w:rsidRPr="000406A4" w:rsidRDefault="00125737" w:rsidP="00125737">
      <w:pPr>
        <w:pStyle w:val="Textonotapie"/>
        <w:jc w:val="both"/>
        <w:rPr>
          <w:lang w:val="es-ES"/>
        </w:rPr>
      </w:pPr>
      <w:r w:rsidRPr="000553F9">
        <w:rPr>
          <w:rStyle w:val="Refdenotaalpie"/>
          <w:color w:val="000000" w:themeColor="text1"/>
        </w:rPr>
        <w:footnoteRef/>
      </w:r>
      <w:r w:rsidRPr="000553F9">
        <w:rPr>
          <w:color w:val="000000" w:themeColor="text1"/>
        </w:rPr>
        <w:t xml:space="preserve"> </w:t>
      </w:r>
      <w:hyperlink r:id="rId9" w:history="1">
        <w:r w:rsidRPr="000553F9">
          <w:rPr>
            <w:rStyle w:val="Hipervnculo"/>
            <w:color w:val="000000" w:themeColor="text1"/>
          </w:rPr>
          <w:t>http://dle.rae.es/?id=KtpfgjV</w:t>
        </w:r>
      </w:hyperlink>
      <w:r w:rsidRPr="000553F9">
        <w:rPr>
          <w:color w:val="000000" w:themeColor="text1"/>
        </w:rPr>
        <w:t xml:space="preserve"> </w:t>
      </w:r>
    </w:p>
  </w:footnote>
  <w:footnote w:id="9">
    <w:p w14:paraId="50AE6F1B" w14:textId="77777777" w:rsidR="00125737" w:rsidRPr="00D75A73" w:rsidRDefault="00125737" w:rsidP="00125737">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0">
    <w:p w14:paraId="4EE93114" w14:textId="77777777" w:rsidR="00125737" w:rsidRPr="00D75A73" w:rsidRDefault="00125737" w:rsidP="00125737">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029E0F4" w:rsidR="00E761C2" w:rsidRPr="00B4142F" w:rsidRDefault="00385B1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16430</w:t>
          </w:r>
          <w:r w:rsidR="00E761C2">
            <w:rPr>
              <w:rFonts w:ascii="Palatino Linotype" w:hAnsi="Palatino Linotype" w:cs="Arial"/>
              <w:bCs/>
              <w:sz w:val="24"/>
              <w:lang w:eastAsia="es-MX"/>
            </w:rPr>
            <w:t>/INFOEM/IP/RR/2022</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5B32DDA" w:rsidR="00E761C2" w:rsidRPr="00F06FED" w:rsidRDefault="006A0422" w:rsidP="0034605F">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385B11">
            <w:rPr>
              <w:rFonts w:ascii="Palatino Linotype" w:hAnsi="Palatino Linotype" w:cs="Arial"/>
            </w:rPr>
            <w:t>Amecameca</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7C4B651" w:rsidR="00E761C2" w:rsidRPr="00B4142F" w:rsidRDefault="00385B1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16430</w:t>
          </w:r>
          <w:r w:rsidR="00E761C2">
            <w:rPr>
              <w:rFonts w:ascii="Palatino Linotype" w:hAnsi="Palatino Linotype" w:cs="Arial"/>
              <w:bCs/>
              <w:sz w:val="24"/>
              <w:lang w:eastAsia="es-MX"/>
            </w:rPr>
            <w:t>/INFOEM/IP/RR/2022</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6170A9B" w:rsidR="00E761C2" w:rsidRPr="00F06FED" w:rsidRDefault="00F264CC" w:rsidP="007A3BB5">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EC7E4B2" w:rsidR="00E761C2" w:rsidRDefault="006A0422"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385B11">
            <w:rPr>
              <w:rFonts w:ascii="Palatino Linotype" w:hAnsi="Palatino Linotype" w:cs="Arial"/>
              <w:szCs w:val="20"/>
            </w:rPr>
            <w:t>Amecameca</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550"/>
    <w:multiLevelType w:val="hybridMultilevel"/>
    <w:tmpl w:val="034A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43DA"/>
    <w:multiLevelType w:val="hybridMultilevel"/>
    <w:tmpl w:val="86DE8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316F"/>
    <w:multiLevelType w:val="hybridMultilevel"/>
    <w:tmpl w:val="50F88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BFA2CD8"/>
    <w:multiLevelType w:val="hybridMultilevel"/>
    <w:tmpl w:val="1484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C6B0A"/>
    <w:multiLevelType w:val="hybridMultilevel"/>
    <w:tmpl w:val="3524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71321"/>
    <w:multiLevelType w:val="hybridMultilevel"/>
    <w:tmpl w:val="40542A9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CF5616"/>
    <w:multiLevelType w:val="hybridMultilevel"/>
    <w:tmpl w:val="8C2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97A65"/>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1DA44A53"/>
    <w:multiLevelType w:val="hybridMultilevel"/>
    <w:tmpl w:val="2A34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F32DE"/>
    <w:multiLevelType w:val="hybridMultilevel"/>
    <w:tmpl w:val="731C89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205BF"/>
    <w:multiLevelType w:val="hybridMultilevel"/>
    <w:tmpl w:val="1C6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5" w15:restartNumberingAfterBreak="0">
    <w:nsid w:val="23693D19"/>
    <w:multiLevelType w:val="hybridMultilevel"/>
    <w:tmpl w:val="3C2A6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B2AD0"/>
    <w:multiLevelType w:val="hybridMultilevel"/>
    <w:tmpl w:val="4C7C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513FC"/>
    <w:multiLevelType w:val="hybridMultilevel"/>
    <w:tmpl w:val="A59A7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47102C"/>
    <w:multiLevelType w:val="hybridMultilevel"/>
    <w:tmpl w:val="8BDAC3E2"/>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1A04AF"/>
    <w:multiLevelType w:val="hybridMultilevel"/>
    <w:tmpl w:val="A872A2AA"/>
    <w:lvl w:ilvl="0" w:tplc="D12AE642">
      <w:start w:val="1"/>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5A4104"/>
    <w:multiLevelType w:val="hybridMultilevel"/>
    <w:tmpl w:val="4D6480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CD48C5"/>
    <w:multiLevelType w:val="hybridMultilevel"/>
    <w:tmpl w:val="4190B1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6F0651"/>
    <w:multiLevelType w:val="hybridMultilevel"/>
    <w:tmpl w:val="1D164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A10411"/>
    <w:multiLevelType w:val="hybridMultilevel"/>
    <w:tmpl w:val="6052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64575"/>
    <w:multiLevelType w:val="hybridMultilevel"/>
    <w:tmpl w:val="B918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338B7"/>
    <w:multiLevelType w:val="hybridMultilevel"/>
    <w:tmpl w:val="2A6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570C48"/>
    <w:multiLevelType w:val="hybridMultilevel"/>
    <w:tmpl w:val="98DEE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97589"/>
    <w:multiLevelType w:val="hybridMultilevel"/>
    <w:tmpl w:val="E8883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72A0A"/>
    <w:multiLevelType w:val="hybridMultilevel"/>
    <w:tmpl w:val="3926E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B48F9"/>
    <w:multiLevelType w:val="hybridMultilevel"/>
    <w:tmpl w:val="A4A83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46531"/>
    <w:multiLevelType w:val="hybridMultilevel"/>
    <w:tmpl w:val="0E2884A4"/>
    <w:lvl w:ilvl="0" w:tplc="B0C88AD2">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280276"/>
    <w:multiLevelType w:val="hybridMultilevel"/>
    <w:tmpl w:val="5100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7254C"/>
    <w:multiLevelType w:val="hybridMultilevel"/>
    <w:tmpl w:val="C1E06144"/>
    <w:lvl w:ilvl="0" w:tplc="3D0A188A">
      <w:start w:val="35"/>
      <w:numFmt w:val="bullet"/>
      <w:lvlText w:val="-"/>
      <w:lvlJc w:val="left"/>
      <w:pPr>
        <w:ind w:left="1080" w:hanging="360"/>
      </w:pPr>
      <w:rPr>
        <w:rFonts w:ascii="Palatino Linotype" w:eastAsia="Times New Roman" w:hAnsi="Palatino Linotype"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425EB3"/>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ED17CD"/>
    <w:multiLevelType w:val="hybridMultilevel"/>
    <w:tmpl w:val="DC5EA6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6CF0063B"/>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403E03"/>
    <w:multiLevelType w:val="hybridMultilevel"/>
    <w:tmpl w:val="5BF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348635B"/>
    <w:multiLevelType w:val="hybridMultilevel"/>
    <w:tmpl w:val="33A6E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D6C46"/>
    <w:multiLevelType w:val="hybridMultilevel"/>
    <w:tmpl w:val="0FBE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B587E"/>
    <w:multiLevelType w:val="hybridMultilevel"/>
    <w:tmpl w:val="4D90E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DE687C"/>
    <w:multiLevelType w:val="hybridMultilevel"/>
    <w:tmpl w:val="5BC0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9"/>
  </w:num>
  <w:num w:numId="3">
    <w:abstractNumId w:val="10"/>
  </w:num>
  <w:num w:numId="4">
    <w:abstractNumId w:val="21"/>
  </w:num>
  <w:num w:numId="5">
    <w:abstractNumId w:val="11"/>
  </w:num>
  <w:num w:numId="6">
    <w:abstractNumId w:val="25"/>
  </w:num>
  <w:num w:numId="7">
    <w:abstractNumId w:val="32"/>
  </w:num>
  <w:num w:numId="8">
    <w:abstractNumId w:val="13"/>
  </w:num>
  <w:num w:numId="9">
    <w:abstractNumId w:val="24"/>
  </w:num>
  <w:num w:numId="10">
    <w:abstractNumId w:val="36"/>
  </w:num>
  <w:num w:numId="11">
    <w:abstractNumId w:val="38"/>
  </w:num>
  <w:num w:numId="12">
    <w:abstractNumId w:val="16"/>
  </w:num>
  <w:num w:numId="13">
    <w:abstractNumId w:val="40"/>
  </w:num>
  <w:num w:numId="14">
    <w:abstractNumId w:val="23"/>
  </w:num>
  <w:num w:numId="15">
    <w:abstractNumId w:val="1"/>
  </w:num>
  <w:num w:numId="16">
    <w:abstractNumId w:val="45"/>
  </w:num>
  <w:num w:numId="17">
    <w:abstractNumId w:val="17"/>
  </w:num>
  <w:num w:numId="18">
    <w:abstractNumId w:val="34"/>
  </w:num>
  <w:num w:numId="19">
    <w:abstractNumId w:val="37"/>
  </w:num>
  <w:num w:numId="20">
    <w:abstractNumId w:val="26"/>
  </w:num>
  <w:num w:numId="21">
    <w:abstractNumId w:val="42"/>
  </w:num>
  <w:num w:numId="22">
    <w:abstractNumId w:val="0"/>
  </w:num>
  <w:num w:numId="23">
    <w:abstractNumId w:val="9"/>
  </w:num>
  <w:num w:numId="24">
    <w:abstractNumId w:val="35"/>
  </w:num>
  <w:num w:numId="25">
    <w:abstractNumId w:val="18"/>
  </w:num>
  <w:num w:numId="26">
    <w:abstractNumId w:val="6"/>
  </w:num>
  <w:num w:numId="27">
    <w:abstractNumId w:val="27"/>
  </w:num>
  <w:num w:numId="28">
    <w:abstractNumId w:val="22"/>
  </w:num>
  <w:num w:numId="29">
    <w:abstractNumId w:val="33"/>
  </w:num>
  <w:num w:numId="30">
    <w:abstractNumId w:val="2"/>
  </w:num>
  <w:num w:numId="31">
    <w:abstractNumId w:val="28"/>
  </w:num>
  <w:num w:numId="32">
    <w:abstractNumId w:val="19"/>
  </w:num>
  <w:num w:numId="33">
    <w:abstractNumId w:val="43"/>
  </w:num>
  <w:num w:numId="34">
    <w:abstractNumId w:val="8"/>
  </w:num>
  <w:num w:numId="35">
    <w:abstractNumId w:val="7"/>
  </w:num>
  <w:num w:numId="36">
    <w:abstractNumId w:val="41"/>
  </w:num>
  <w:num w:numId="37">
    <w:abstractNumId w:val="5"/>
  </w:num>
  <w:num w:numId="38">
    <w:abstractNumId w:val="44"/>
  </w:num>
  <w:num w:numId="39">
    <w:abstractNumId w:val="30"/>
  </w:num>
  <w:num w:numId="40">
    <w:abstractNumId w:val="15"/>
  </w:num>
  <w:num w:numId="41">
    <w:abstractNumId w:val="31"/>
  </w:num>
  <w:num w:numId="42">
    <w:abstractNumId w:val="29"/>
  </w:num>
  <w:num w:numId="43">
    <w:abstractNumId w:val="3"/>
  </w:num>
  <w:num w:numId="44">
    <w:abstractNumId w:val="46"/>
  </w:num>
  <w:num w:numId="45">
    <w:abstractNumId w:val="4"/>
  </w:num>
  <w:num w:numId="46">
    <w:abstractNumId w:val="20"/>
  </w:num>
  <w:num w:numId="4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ED6"/>
    <w:rsid w:val="00002FA5"/>
    <w:rsid w:val="0000354B"/>
    <w:rsid w:val="00004469"/>
    <w:rsid w:val="000056BB"/>
    <w:rsid w:val="00005B85"/>
    <w:rsid w:val="00007D8F"/>
    <w:rsid w:val="00011980"/>
    <w:rsid w:val="00012E56"/>
    <w:rsid w:val="0001366A"/>
    <w:rsid w:val="00013C75"/>
    <w:rsid w:val="000143E2"/>
    <w:rsid w:val="000143F3"/>
    <w:rsid w:val="00014461"/>
    <w:rsid w:val="00015C81"/>
    <w:rsid w:val="000171B7"/>
    <w:rsid w:val="00020E74"/>
    <w:rsid w:val="0002282F"/>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24D7"/>
    <w:rsid w:val="00043EE1"/>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157D"/>
    <w:rsid w:val="00073E78"/>
    <w:rsid w:val="00073E92"/>
    <w:rsid w:val="00073FC2"/>
    <w:rsid w:val="00074125"/>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2235"/>
    <w:rsid w:val="000944B9"/>
    <w:rsid w:val="000948CA"/>
    <w:rsid w:val="000954A0"/>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AAF"/>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5BB3"/>
    <w:rsid w:val="000E6545"/>
    <w:rsid w:val="000E686B"/>
    <w:rsid w:val="000F2A5E"/>
    <w:rsid w:val="000F2E5A"/>
    <w:rsid w:val="000F3EC2"/>
    <w:rsid w:val="000F3F8D"/>
    <w:rsid w:val="000F617D"/>
    <w:rsid w:val="00100C19"/>
    <w:rsid w:val="00101FCB"/>
    <w:rsid w:val="00104391"/>
    <w:rsid w:val="00106372"/>
    <w:rsid w:val="00111DCD"/>
    <w:rsid w:val="00112791"/>
    <w:rsid w:val="00112C29"/>
    <w:rsid w:val="00114CF9"/>
    <w:rsid w:val="00114D8D"/>
    <w:rsid w:val="00114DCB"/>
    <w:rsid w:val="00114FD0"/>
    <w:rsid w:val="00116FA9"/>
    <w:rsid w:val="00117250"/>
    <w:rsid w:val="00121E3A"/>
    <w:rsid w:val="001228AB"/>
    <w:rsid w:val="00124209"/>
    <w:rsid w:val="00124855"/>
    <w:rsid w:val="001254F5"/>
    <w:rsid w:val="00125737"/>
    <w:rsid w:val="00127033"/>
    <w:rsid w:val="0012724B"/>
    <w:rsid w:val="00136C13"/>
    <w:rsid w:val="00136FAD"/>
    <w:rsid w:val="00140024"/>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4ED6"/>
    <w:rsid w:val="0016613D"/>
    <w:rsid w:val="0016745C"/>
    <w:rsid w:val="001705AC"/>
    <w:rsid w:val="001710C0"/>
    <w:rsid w:val="001712BB"/>
    <w:rsid w:val="001733A0"/>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0EB"/>
    <w:rsid w:val="001C2AC5"/>
    <w:rsid w:val="001C336E"/>
    <w:rsid w:val="001C38B9"/>
    <w:rsid w:val="001C50EE"/>
    <w:rsid w:val="001C7319"/>
    <w:rsid w:val="001C7D87"/>
    <w:rsid w:val="001D23B4"/>
    <w:rsid w:val="001D27C1"/>
    <w:rsid w:val="001D3E87"/>
    <w:rsid w:val="001D49A2"/>
    <w:rsid w:val="001D5BB2"/>
    <w:rsid w:val="001D606E"/>
    <w:rsid w:val="001D627A"/>
    <w:rsid w:val="001D6B60"/>
    <w:rsid w:val="001E0820"/>
    <w:rsid w:val="001E0C3F"/>
    <w:rsid w:val="001E11BF"/>
    <w:rsid w:val="001E2C56"/>
    <w:rsid w:val="001E3960"/>
    <w:rsid w:val="001E4787"/>
    <w:rsid w:val="001E5168"/>
    <w:rsid w:val="001E58D8"/>
    <w:rsid w:val="001E6631"/>
    <w:rsid w:val="001E78AA"/>
    <w:rsid w:val="001F013D"/>
    <w:rsid w:val="001F2101"/>
    <w:rsid w:val="001F2360"/>
    <w:rsid w:val="001F3969"/>
    <w:rsid w:val="001F4AA0"/>
    <w:rsid w:val="001F5ADC"/>
    <w:rsid w:val="001F607C"/>
    <w:rsid w:val="001F61DA"/>
    <w:rsid w:val="00200CE7"/>
    <w:rsid w:val="00202207"/>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2949"/>
    <w:rsid w:val="00223F88"/>
    <w:rsid w:val="002248AC"/>
    <w:rsid w:val="00226AF5"/>
    <w:rsid w:val="0023220E"/>
    <w:rsid w:val="0023373D"/>
    <w:rsid w:val="0023423C"/>
    <w:rsid w:val="00235909"/>
    <w:rsid w:val="002406B0"/>
    <w:rsid w:val="002420E3"/>
    <w:rsid w:val="002448CB"/>
    <w:rsid w:val="002463B4"/>
    <w:rsid w:val="002525C7"/>
    <w:rsid w:val="002526E7"/>
    <w:rsid w:val="002545DA"/>
    <w:rsid w:val="002548EC"/>
    <w:rsid w:val="00254BA9"/>
    <w:rsid w:val="002577FE"/>
    <w:rsid w:val="00261125"/>
    <w:rsid w:val="002617ED"/>
    <w:rsid w:val="002659E9"/>
    <w:rsid w:val="00267074"/>
    <w:rsid w:val="00267244"/>
    <w:rsid w:val="002717B7"/>
    <w:rsid w:val="00271BC1"/>
    <w:rsid w:val="0027268C"/>
    <w:rsid w:val="00273D0E"/>
    <w:rsid w:val="00274159"/>
    <w:rsid w:val="00274300"/>
    <w:rsid w:val="00274BE8"/>
    <w:rsid w:val="002765A6"/>
    <w:rsid w:val="0028097F"/>
    <w:rsid w:val="00283FEF"/>
    <w:rsid w:val="0028588E"/>
    <w:rsid w:val="00286784"/>
    <w:rsid w:val="00287700"/>
    <w:rsid w:val="00287CF0"/>
    <w:rsid w:val="00290D84"/>
    <w:rsid w:val="00292BF6"/>
    <w:rsid w:val="00292EB0"/>
    <w:rsid w:val="0029431D"/>
    <w:rsid w:val="00294823"/>
    <w:rsid w:val="00295749"/>
    <w:rsid w:val="0029598B"/>
    <w:rsid w:val="00296316"/>
    <w:rsid w:val="0029762F"/>
    <w:rsid w:val="00297A36"/>
    <w:rsid w:val="00297E19"/>
    <w:rsid w:val="002A0229"/>
    <w:rsid w:val="002A0ABA"/>
    <w:rsid w:val="002A2034"/>
    <w:rsid w:val="002A24F4"/>
    <w:rsid w:val="002A38BF"/>
    <w:rsid w:val="002A4319"/>
    <w:rsid w:val="002A5409"/>
    <w:rsid w:val="002A56AE"/>
    <w:rsid w:val="002A5933"/>
    <w:rsid w:val="002A597E"/>
    <w:rsid w:val="002B0C26"/>
    <w:rsid w:val="002B10EF"/>
    <w:rsid w:val="002B113A"/>
    <w:rsid w:val="002B18B5"/>
    <w:rsid w:val="002B19E0"/>
    <w:rsid w:val="002B1A1F"/>
    <w:rsid w:val="002B1C3E"/>
    <w:rsid w:val="002B2879"/>
    <w:rsid w:val="002B5A2F"/>
    <w:rsid w:val="002B5DBD"/>
    <w:rsid w:val="002C07C4"/>
    <w:rsid w:val="002C1B76"/>
    <w:rsid w:val="002C3189"/>
    <w:rsid w:val="002C72D2"/>
    <w:rsid w:val="002C7C0B"/>
    <w:rsid w:val="002D08E3"/>
    <w:rsid w:val="002D0C68"/>
    <w:rsid w:val="002D30CB"/>
    <w:rsid w:val="002D310D"/>
    <w:rsid w:val="002D3A43"/>
    <w:rsid w:val="002D59F9"/>
    <w:rsid w:val="002E23FD"/>
    <w:rsid w:val="002E2D7B"/>
    <w:rsid w:val="002E5E6A"/>
    <w:rsid w:val="002F14AA"/>
    <w:rsid w:val="002F2198"/>
    <w:rsid w:val="002F37BE"/>
    <w:rsid w:val="002F3C96"/>
    <w:rsid w:val="002F4577"/>
    <w:rsid w:val="002F6424"/>
    <w:rsid w:val="002F7083"/>
    <w:rsid w:val="002F7468"/>
    <w:rsid w:val="002F7704"/>
    <w:rsid w:val="00300AAE"/>
    <w:rsid w:val="00300D0B"/>
    <w:rsid w:val="00303210"/>
    <w:rsid w:val="0030379F"/>
    <w:rsid w:val="00304D88"/>
    <w:rsid w:val="003056A2"/>
    <w:rsid w:val="00306096"/>
    <w:rsid w:val="00307369"/>
    <w:rsid w:val="003107AB"/>
    <w:rsid w:val="003111C0"/>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49DC"/>
    <w:rsid w:val="00355FED"/>
    <w:rsid w:val="00361B9C"/>
    <w:rsid w:val="00365C45"/>
    <w:rsid w:val="00365D8E"/>
    <w:rsid w:val="0036654D"/>
    <w:rsid w:val="00371031"/>
    <w:rsid w:val="00372131"/>
    <w:rsid w:val="003736ED"/>
    <w:rsid w:val="00374444"/>
    <w:rsid w:val="00374F7B"/>
    <w:rsid w:val="003755BC"/>
    <w:rsid w:val="003756A4"/>
    <w:rsid w:val="00376114"/>
    <w:rsid w:val="00376CEC"/>
    <w:rsid w:val="00380758"/>
    <w:rsid w:val="003820FC"/>
    <w:rsid w:val="003827B4"/>
    <w:rsid w:val="00383C82"/>
    <w:rsid w:val="00385B11"/>
    <w:rsid w:val="00386BBB"/>
    <w:rsid w:val="00386D84"/>
    <w:rsid w:val="0039245A"/>
    <w:rsid w:val="00392C89"/>
    <w:rsid w:val="00393F7A"/>
    <w:rsid w:val="00394A1E"/>
    <w:rsid w:val="003952C0"/>
    <w:rsid w:val="003A241D"/>
    <w:rsid w:val="003A4076"/>
    <w:rsid w:val="003A43CE"/>
    <w:rsid w:val="003A60CC"/>
    <w:rsid w:val="003A61F9"/>
    <w:rsid w:val="003A73D3"/>
    <w:rsid w:val="003B1A03"/>
    <w:rsid w:val="003B1C4E"/>
    <w:rsid w:val="003B1E88"/>
    <w:rsid w:val="003B2317"/>
    <w:rsid w:val="003B5455"/>
    <w:rsid w:val="003B5FFE"/>
    <w:rsid w:val="003B63C0"/>
    <w:rsid w:val="003B6686"/>
    <w:rsid w:val="003C2632"/>
    <w:rsid w:val="003C276D"/>
    <w:rsid w:val="003C2A8E"/>
    <w:rsid w:val="003C480B"/>
    <w:rsid w:val="003C7873"/>
    <w:rsid w:val="003C78F7"/>
    <w:rsid w:val="003C79D5"/>
    <w:rsid w:val="003D0A89"/>
    <w:rsid w:val="003D11E5"/>
    <w:rsid w:val="003D153C"/>
    <w:rsid w:val="003D305F"/>
    <w:rsid w:val="003D4806"/>
    <w:rsid w:val="003E0BC5"/>
    <w:rsid w:val="003E1563"/>
    <w:rsid w:val="003E16E1"/>
    <w:rsid w:val="003E2624"/>
    <w:rsid w:val="003E34C9"/>
    <w:rsid w:val="003E4B54"/>
    <w:rsid w:val="003F0DF5"/>
    <w:rsid w:val="003F332C"/>
    <w:rsid w:val="003F3BA1"/>
    <w:rsid w:val="003F45E8"/>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0BE9"/>
    <w:rsid w:val="004111DA"/>
    <w:rsid w:val="00413327"/>
    <w:rsid w:val="00413F1C"/>
    <w:rsid w:val="0041440A"/>
    <w:rsid w:val="00423213"/>
    <w:rsid w:val="0042416D"/>
    <w:rsid w:val="00426D1E"/>
    <w:rsid w:val="00431A8E"/>
    <w:rsid w:val="00431DF7"/>
    <w:rsid w:val="00431FD9"/>
    <w:rsid w:val="004322CF"/>
    <w:rsid w:val="00433507"/>
    <w:rsid w:val="00433652"/>
    <w:rsid w:val="004336AE"/>
    <w:rsid w:val="00433FA1"/>
    <w:rsid w:val="0043505E"/>
    <w:rsid w:val="00437A0E"/>
    <w:rsid w:val="00441566"/>
    <w:rsid w:val="004433D3"/>
    <w:rsid w:val="00443B76"/>
    <w:rsid w:val="0044504F"/>
    <w:rsid w:val="004460C0"/>
    <w:rsid w:val="004502F1"/>
    <w:rsid w:val="004516EB"/>
    <w:rsid w:val="00451E82"/>
    <w:rsid w:val="004529B6"/>
    <w:rsid w:val="00453DBD"/>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5FA"/>
    <w:rsid w:val="0048180A"/>
    <w:rsid w:val="00481C7A"/>
    <w:rsid w:val="004836B3"/>
    <w:rsid w:val="00485906"/>
    <w:rsid w:val="00486CC8"/>
    <w:rsid w:val="004906C8"/>
    <w:rsid w:val="00491EEC"/>
    <w:rsid w:val="0049255A"/>
    <w:rsid w:val="0049303D"/>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F32"/>
    <w:rsid w:val="004C1DF1"/>
    <w:rsid w:val="004C4E77"/>
    <w:rsid w:val="004C6DAE"/>
    <w:rsid w:val="004C74FD"/>
    <w:rsid w:val="004D08EB"/>
    <w:rsid w:val="004D6029"/>
    <w:rsid w:val="004D6663"/>
    <w:rsid w:val="004D6F54"/>
    <w:rsid w:val="004E004F"/>
    <w:rsid w:val="004E0166"/>
    <w:rsid w:val="004E0679"/>
    <w:rsid w:val="004E0B32"/>
    <w:rsid w:val="004E165C"/>
    <w:rsid w:val="004E1AC5"/>
    <w:rsid w:val="004E1B1C"/>
    <w:rsid w:val="004E2371"/>
    <w:rsid w:val="004E6BE9"/>
    <w:rsid w:val="004E79A4"/>
    <w:rsid w:val="004F12AB"/>
    <w:rsid w:val="004F26CF"/>
    <w:rsid w:val="004F3264"/>
    <w:rsid w:val="004F3E8F"/>
    <w:rsid w:val="004F4792"/>
    <w:rsid w:val="004F4DF1"/>
    <w:rsid w:val="004F5F65"/>
    <w:rsid w:val="004F74F7"/>
    <w:rsid w:val="00502F50"/>
    <w:rsid w:val="00503655"/>
    <w:rsid w:val="00505759"/>
    <w:rsid w:val="00505784"/>
    <w:rsid w:val="0050578D"/>
    <w:rsid w:val="0051107C"/>
    <w:rsid w:val="00513251"/>
    <w:rsid w:val="00513861"/>
    <w:rsid w:val="00514187"/>
    <w:rsid w:val="00515090"/>
    <w:rsid w:val="00515221"/>
    <w:rsid w:val="0051725F"/>
    <w:rsid w:val="00517F23"/>
    <w:rsid w:val="00521A89"/>
    <w:rsid w:val="00521E57"/>
    <w:rsid w:val="005245BF"/>
    <w:rsid w:val="00525E83"/>
    <w:rsid w:val="005268A3"/>
    <w:rsid w:val="00527A22"/>
    <w:rsid w:val="00527EBC"/>
    <w:rsid w:val="005305EA"/>
    <w:rsid w:val="00530B6F"/>
    <w:rsid w:val="00530E3E"/>
    <w:rsid w:val="005311BB"/>
    <w:rsid w:val="00535C9F"/>
    <w:rsid w:val="00536723"/>
    <w:rsid w:val="00536920"/>
    <w:rsid w:val="005371E7"/>
    <w:rsid w:val="00537CCF"/>
    <w:rsid w:val="0054033D"/>
    <w:rsid w:val="00540538"/>
    <w:rsid w:val="00540C92"/>
    <w:rsid w:val="00544016"/>
    <w:rsid w:val="005478DE"/>
    <w:rsid w:val="005520FE"/>
    <w:rsid w:val="0055211D"/>
    <w:rsid w:val="00552FA7"/>
    <w:rsid w:val="00553E92"/>
    <w:rsid w:val="00554927"/>
    <w:rsid w:val="005554CB"/>
    <w:rsid w:val="00555FB7"/>
    <w:rsid w:val="00556513"/>
    <w:rsid w:val="00560D4A"/>
    <w:rsid w:val="00562653"/>
    <w:rsid w:val="0056468F"/>
    <w:rsid w:val="00566E4B"/>
    <w:rsid w:val="00567F9A"/>
    <w:rsid w:val="005705E2"/>
    <w:rsid w:val="005714B9"/>
    <w:rsid w:val="0057226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8A7"/>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5217"/>
    <w:rsid w:val="005D5E8C"/>
    <w:rsid w:val="005D7B4D"/>
    <w:rsid w:val="005E0768"/>
    <w:rsid w:val="005E17BC"/>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6FDA"/>
    <w:rsid w:val="00607FE5"/>
    <w:rsid w:val="0061042F"/>
    <w:rsid w:val="00612499"/>
    <w:rsid w:val="00612954"/>
    <w:rsid w:val="006168E4"/>
    <w:rsid w:val="00616943"/>
    <w:rsid w:val="00616E33"/>
    <w:rsid w:val="00620EEE"/>
    <w:rsid w:val="00621171"/>
    <w:rsid w:val="006214B9"/>
    <w:rsid w:val="00621940"/>
    <w:rsid w:val="00621CE1"/>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29A5"/>
    <w:rsid w:val="0065450F"/>
    <w:rsid w:val="00655735"/>
    <w:rsid w:val="00656A17"/>
    <w:rsid w:val="00657E1B"/>
    <w:rsid w:val="00660155"/>
    <w:rsid w:val="00661404"/>
    <w:rsid w:val="00661753"/>
    <w:rsid w:val="0066369C"/>
    <w:rsid w:val="006646AC"/>
    <w:rsid w:val="006648F4"/>
    <w:rsid w:val="00664D5B"/>
    <w:rsid w:val="00671D7C"/>
    <w:rsid w:val="00672112"/>
    <w:rsid w:val="00672C35"/>
    <w:rsid w:val="00676A50"/>
    <w:rsid w:val="00676C2E"/>
    <w:rsid w:val="006806AC"/>
    <w:rsid w:val="00681802"/>
    <w:rsid w:val="00682225"/>
    <w:rsid w:val="006822F4"/>
    <w:rsid w:val="00682B6F"/>
    <w:rsid w:val="00682F76"/>
    <w:rsid w:val="00683417"/>
    <w:rsid w:val="00684893"/>
    <w:rsid w:val="006848B7"/>
    <w:rsid w:val="00684CBE"/>
    <w:rsid w:val="00685F73"/>
    <w:rsid w:val="0068677F"/>
    <w:rsid w:val="00686FC2"/>
    <w:rsid w:val="0068792F"/>
    <w:rsid w:val="00690736"/>
    <w:rsid w:val="00692DEB"/>
    <w:rsid w:val="0069391E"/>
    <w:rsid w:val="00694735"/>
    <w:rsid w:val="00694D2D"/>
    <w:rsid w:val="00697281"/>
    <w:rsid w:val="00697492"/>
    <w:rsid w:val="006A0422"/>
    <w:rsid w:val="006A18A7"/>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434D"/>
    <w:rsid w:val="006D5719"/>
    <w:rsid w:val="006D5803"/>
    <w:rsid w:val="006E01D1"/>
    <w:rsid w:val="006E2644"/>
    <w:rsid w:val="006E594D"/>
    <w:rsid w:val="006E5C99"/>
    <w:rsid w:val="006E6525"/>
    <w:rsid w:val="006E6F0E"/>
    <w:rsid w:val="006F1B61"/>
    <w:rsid w:val="006F1FC1"/>
    <w:rsid w:val="006F3FA0"/>
    <w:rsid w:val="006F4A27"/>
    <w:rsid w:val="006F53A9"/>
    <w:rsid w:val="006F5A35"/>
    <w:rsid w:val="006F610D"/>
    <w:rsid w:val="006F6E0E"/>
    <w:rsid w:val="006F7094"/>
    <w:rsid w:val="00701033"/>
    <w:rsid w:val="007024E8"/>
    <w:rsid w:val="0070371E"/>
    <w:rsid w:val="00705F8F"/>
    <w:rsid w:val="007064F6"/>
    <w:rsid w:val="007078A3"/>
    <w:rsid w:val="007111B4"/>
    <w:rsid w:val="00711536"/>
    <w:rsid w:val="007129C0"/>
    <w:rsid w:val="00713390"/>
    <w:rsid w:val="007142B5"/>
    <w:rsid w:val="00715616"/>
    <w:rsid w:val="00716BFE"/>
    <w:rsid w:val="00720774"/>
    <w:rsid w:val="00721D87"/>
    <w:rsid w:val="007234D1"/>
    <w:rsid w:val="0072378A"/>
    <w:rsid w:val="007247F5"/>
    <w:rsid w:val="00731428"/>
    <w:rsid w:val="0073157A"/>
    <w:rsid w:val="00732722"/>
    <w:rsid w:val="00735209"/>
    <w:rsid w:val="0073547B"/>
    <w:rsid w:val="00737D40"/>
    <w:rsid w:val="0074023C"/>
    <w:rsid w:val="00743818"/>
    <w:rsid w:val="00744E29"/>
    <w:rsid w:val="00744EEF"/>
    <w:rsid w:val="0074726D"/>
    <w:rsid w:val="00751095"/>
    <w:rsid w:val="007517D1"/>
    <w:rsid w:val="007524CA"/>
    <w:rsid w:val="00753F3A"/>
    <w:rsid w:val="00753F8F"/>
    <w:rsid w:val="00754B2D"/>
    <w:rsid w:val="00754CAE"/>
    <w:rsid w:val="00756B37"/>
    <w:rsid w:val="00757559"/>
    <w:rsid w:val="00760057"/>
    <w:rsid w:val="00760CA0"/>
    <w:rsid w:val="00761CB4"/>
    <w:rsid w:val="007658D5"/>
    <w:rsid w:val="00772BA8"/>
    <w:rsid w:val="00774266"/>
    <w:rsid w:val="0078028A"/>
    <w:rsid w:val="007806CB"/>
    <w:rsid w:val="00780A54"/>
    <w:rsid w:val="007818E1"/>
    <w:rsid w:val="00781C64"/>
    <w:rsid w:val="007848FB"/>
    <w:rsid w:val="007851D5"/>
    <w:rsid w:val="00785698"/>
    <w:rsid w:val="0078681C"/>
    <w:rsid w:val="0078693A"/>
    <w:rsid w:val="00786FB9"/>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661B"/>
    <w:rsid w:val="007E0D0E"/>
    <w:rsid w:val="007E1016"/>
    <w:rsid w:val="007E24F0"/>
    <w:rsid w:val="007E26F8"/>
    <w:rsid w:val="007E3A35"/>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21792"/>
    <w:rsid w:val="008230AE"/>
    <w:rsid w:val="00824DCD"/>
    <w:rsid w:val="00831D3F"/>
    <w:rsid w:val="008327E5"/>
    <w:rsid w:val="00832986"/>
    <w:rsid w:val="00833DB5"/>
    <w:rsid w:val="00835692"/>
    <w:rsid w:val="008419A8"/>
    <w:rsid w:val="00842697"/>
    <w:rsid w:val="008436AD"/>
    <w:rsid w:val="008438CD"/>
    <w:rsid w:val="00844569"/>
    <w:rsid w:val="008448FC"/>
    <w:rsid w:val="00846539"/>
    <w:rsid w:val="0084766D"/>
    <w:rsid w:val="008479F1"/>
    <w:rsid w:val="00847D23"/>
    <w:rsid w:val="00853174"/>
    <w:rsid w:val="00853A60"/>
    <w:rsid w:val="0085439C"/>
    <w:rsid w:val="00854887"/>
    <w:rsid w:val="00854BB0"/>
    <w:rsid w:val="00855544"/>
    <w:rsid w:val="00856D15"/>
    <w:rsid w:val="0086020D"/>
    <w:rsid w:val="00861C26"/>
    <w:rsid w:val="00863327"/>
    <w:rsid w:val="008671BD"/>
    <w:rsid w:val="00867B2F"/>
    <w:rsid w:val="00867FEE"/>
    <w:rsid w:val="00870084"/>
    <w:rsid w:val="00870F44"/>
    <w:rsid w:val="00871F78"/>
    <w:rsid w:val="00873AAF"/>
    <w:rsid w:val="00874015"/>
    <w:rsid w:val="00875611"/>
    <w:rsid w:val="00876A75"/>
    <w:rsid w:val="0087786C"/>
    <w:rsid w:val="00877DCA"/>
    <w:rsid w:val="00883587"/>
    <w:rsid w:val="00883729"/>
    <w:rsid w:val="00884054"/>
    <w:rsid w:val="00886712"/>
    <w:rsid w:val="008868B6"/>
    <w:rsid w:val="00890A5B"/>
    <w:rsid w:val="00891715"/>
    <w:rsid w:val="0089249E"/>
    <w:rsid w:val="00893C5F"/>
    <w:rsid w:val="0089422E"/>
    <w:rsid w:val="00895089"/>
    <w:rsid w:val="008951ED"/>
    <w:rsid w:val="008966B3"/>
    <w:rsid w:val="00896BBD"/>
    <w:rsid w:val="008A1129"/>
    <w:rsid w:val="008A322D"/>
    <w:rsid w:val="008A4A78"/>
    <w:rsid w:val="008A75BE"/>
    <w:rsid w:val="008A7808"/>
    <w:rsid w:val="008B00BD"/>
    <w:rsid w:val="008B14D0"/>
    <w:rsid w:val="008B5026"/>
    <w:rsid w:val="008B634F"/>
    <w:rsid w:val="008C2A8B"/>
    <w:rsid w:val="008C2BCF"/>
    <w:rsid w:val="008C32A8"/>
    <w:rsid w:val="008C36B2"/>
    <w:rsid w:val="008C55A3"/>
    <w:rsid w:val="008C5EC3"/>
    <w:rsid w:val="008C7D2E"/>
    <w:rsid w:val="008D06E0"/>
    <w:rsid w:val="008D12F8"/>
    <w:rsid w:val="008D1DFF"/>
    <w:rsid w:val="008D29A7"/>
    <w:rsid w:val="008D2F5B"/>
    <w:rsid w:val="008D7675"/>
    <w:rsid w:val="008E559E"/>
    <w:rsid w:val="008E6375"/>
    <w:rsid w:val="008E7DB4"/>
    <w:rsid w:val="008F0442"/>
    <w:rsid w:val="008F10A6"/>
    <w:rsid w:val="008F16D2"/>
    <w:rsid w:val="008F272A"/>
    <w:rsid w:val="008F3484"/>
    <w:rsid w:val="008F3674"/>
    <w:rsid w:val="008F4944"/>
    <w:rsid w:val="008F4C65"/>
    <w:rsid w:val="008F5030"/>
    <w:rsid w:val="008F651E"/>
    <w:rsid w:val="0090155A"/>
    <w:rsid w:val="0090162D"/>
    <w:rsid w:val="009020E0"/>
    <w:rsid w:val="0090233A"/>
    <w:rsid w:val="00903376"/>
    <w:rsid w:val="00903410"/>
    <w:rsid w:val="00905422"/>
    <w:rsid w:val="00906059"/>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31C2"/>
    <w:rsid w:val="0093422A"/>
    <w:rsid w:val="00936195"/>
    <w:rsid w:val="00937C1A"/>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3D5"/>
    <w:rsid w:val="00985AD2"/>
    <w:rsid w:val="00985C4C"/>
    <w:rsid w:val="0098704B"/>
    <w:rsid w:val="0099243D"/>
    <w:rsid w:val="0099281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2C59"/>
    <w:rsid w:val="009D3697"/>
    <w:rsid w:val="009D3B1F"/>
    <w:rsid w:val="009D4F35"/>
    <w:rsid w:val="009D5F9E"/>
    <w:rsid w:val="009E0DF0"/>
    <w:rsid w:val="009E11C3"/>
    <w:rsid w:val="009E1411"/>
    <w:rsid w:val="009E32B5"/>
    <w:rsid w:val="009E52F2"/>
    <w:rsid w:val="009E5717"/>
    <w:rsid w:val="009F002C"/>
    <w:rsid w:val="009F01C0"/>
    <w:rsid w:val="009F1095"/>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1AE6"/>
    <w:rsid w:val="00A12205"/>
    <w:rsid w:val="00A1579D"/>
    <w:rsid w:val="00A21876"/>
    <w:rsid w:val="00A2772F"/>
    <w:rsid w:val="00A279CF"/>
    <w:rsid w:val="00A30C44"/>
    <w:rsid w:val="00A328AE"/>
    <w:rsid w:val="00A3394A"/>
    <w:rsid w:val="00A347D8"/>
    <w:rsid w:val="00A34857"/>
    <w:rsid w:val="00A36D20"/>
    <w:rsid w:val="00A4131E"/>
    <w:rsid w:val="00A41694"/>
    <w:rsid w:val="00A42326"/>
    <w:rsid w:val="00A43501"/>
    <w:rsid w:val="00A44FBE"/>
    <w:rsid w:val="00A453DC"/>
    <w:rsid w:val="00A469C4"/>
    <w:rsid w:val="00A46BDA"/>
    <w:rsid w:val="00A475D9"/>
    <w:rsid w:val="00A50617"/>
    <w:rsid w:val="00A535E3"/>
    <w:rsid w:val="00A53BAE"/>
    <w:rsid w:val="00A5450F"/>
    <w:rsid w:val="00A55032"/>
    <w:rsid w:val="00A570A7"/>
    <w:rsid w:val="00A57E92"/>
    <w:rsid w:val="00A60A23"/>
    <w:rsid w:val="00A6115A"/>
    <w:rsid w:val="00A61900"/>
    <w:rsid w:val="00A625E2"/>
    <w:rsid w:val="00A62AA3"/>
    <w:rsid w:val="00A62B55"/>
    <w:rsid w:val="00A64C80"/>
    <w:rsid w:val="00A67EF9"/>
    <w:rsid w:val="00A711CC"/>
    <w:rsid w:val="00A72465"/>
    <w:rsid w:val="00A75CA6"/>
    <w:rsid w:val="00A76B72"/>
    <w:rsid w:val="00A80C92"/>
    <w:rsid w:val="00A818AB"/>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4F20"/>
    <w:rsid w:val="00A95083"/>
    <w:rsid w:val="00A953BA"/>
    <w:rsid w:val="00A95A9B"/>
    <w:rsid w:val="00A96C9F"/>
    <w:rsid w:val="00A96E60"/>
    <w:rsid w:val="00A97D27"/>
    <w:rsid w:val="00AA00BC"/>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6FE2"/>
    <w:rsid w:val="00AC7A73"/>
    <w:rsid w:val="00AC7C82"/>
    <w:rsid w:val="00AC7D88"/>
    <w:rsid w:val="00AD1553"/>
    <w:rsid w:val="00AD25F0"/>
    <w:rsid w:val="00AD2EBD"/>
    <w:rsid w:val="00AD461A"/>
    <w:rsid w:val="00AD6448"/>
    <w:rsid w:val="00AD6CC6"/>
    <w:rsid w:val="00AD6EAA"/>
    <w:rsid w:val="00AE008F"/>
    <w:rsid w:val="00AE04E8"/>
    <w:rsid w:val="00AE09FB"/>
    <w:rsid w:val="00AE0D01"/>
    <w:rsid w:val="00AE174C"/>
    <w:rsid w:val="00AE2056"/>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4F1"/>
    <w:rsid w:val="00B24D10"/>
    <w:rsid w:val="00B264D4"/>
    <w:rsid w:val="00B272A6"/>
    <w:rsid w:val="00B30856"/>
    <w:rsid w:val="00B31D95"/>
    <w:rsid w:val="00B32CD3"/>
    <w:rsid w:val="00B34CA9"/>
    <w:rsid w:val="00B35797"/>
    <w:rsid w:val="00B35A93"/>
    <w:rsid w:val="00B3672D"/>
    <w:rsid w:val="00B40656"/>
    <w:rsid w:val="00B40F8A"/>
    <w:rsid w:val="00B4502E"/>
    <w:rsid w:val="00B4745C"/>
    <w:rsid w:val="00B47EF3"/>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91F0B"/>
    <w:rsid w:val="00B9223B"/>
    <w:rsid w:val="00B92D47"/>
    <w:rsid w:val="00B933B3"/>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63AB"/>
    <w:rsid w:val="00BB6737"/>
    <w:rsid w:val="00BB744D"/>
    <w:rsid w:val="00BB7708"/>
    <w:rsid w:val="00BB7CA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5BE"/>
    <w:rsid w:val="00C01E2A"/>
    <w:rsid w:val="00C0576B"/>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0966"/>
    <w:rsid w:val="00C313A2"/>
    <w:rsid w:val="00C316A8"/>
    <w:rsid w:val="00C31A53"/>
    <w:rsid w:val="00C337F9"/>
    <w:rsid w:val="00C3746F"/>
    <w:rsid w:val="00C3768A"/>
    <w:rsid w:val="00C37D9D"/>
    <w:rsid w:val="00C4139D"/>
    <w:rsid w:val="00C42389"/>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4D9F"/>
    <w:rsid w:val="00C76C40"/>
    <w:rsid w:val="00C77685"/>
    <w:rsid w:val="00C77815"/>
    <w:rsid w:val="00C80ED6"/>
    <w:rsid w:val="00C82D1D"/>
    <w:rsid w:val="00C85259"/>
    <w:rsid w:val="00C85378"/>
    <w:rsid w:val="00C86808"/>
    <w:rsid w:val="00C87238"/>
    <w:rsid w:val="00C90157"/>
    <w:rsid w:val="00C90F97"/>
    <w:rsid w:val="00C9297C"/>
    <w:rsid w:val="00C94CB7"/>
    <w:rsid w:val="00C96057"/>
    <w:rsid w:val="00C961E8"/>
    <w:rsid w:val="00C967A3"/>
    <w:rsid w:val="00CA1C79"/>
    <w:rsid w:val="00CA30DB"/>
    <w:rsid w:val="00CA491B"/>
    <w:rsid w:val="00CA6D58"/>
    <w:rsid w:val="00CA6FDA"/>
    <w:rsid w:val="00CA733C"/>
    <w:rsid w:val="00CA7E00"/>
    <w:rsid w:val="00CB3B6F"/>
    <w:rsid w:val="00CB3D57"/>
    <w:rsid w:val="00CB4788"/>
    <w:rsid w:val="00CB6F8B"/>
    <w:rsid w:val="00CC0C5F"/>
    <w:rsid w:val="00CC24B0"/>
    <w:rsid w:val="00CC2788"/>
    <w:rsid w:val="00CC2F3D"/>
    <w:rsid w:val="00CC436A"/>
    <w:rsid w:val="00CC5FF3"/>
    <w:rsid w:val="00CC7387"/>
    <w:rsid w:val="00CD7178"/>
    <w:rsid w:val="00CD791A"/>
    <w:rsid w:val="00CE2ADF"/>
    <w:rsid w:val="00CE33FC"/>
    <w:rsid w:val="00CE3FFC"/>
    <w:rsid w:val="00CE4B84"/>
    <w:rsid w:val="00CE6A56"/>
    <w:rsid w:val="00CE74B0"/>
    <w:rsid w:val="00CE78B8"/>
    <w:rsid w:val="00CF00DE"/>
    <w:rsid w:val="00CF052D"/>
    <w:rsid w:val="00CF1D7D"/>
    <w:rsid w:val="00CF2623"/>
    <w:rsid w:val="00CF3998"/>
    <w:rsid w:val="00CF3A15"/>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2653"/>
    <w:rsid w:val="00D1312A"/>
    <w:rsid w:val="00D13159"/>
    <w:rsid w:val="00D13814"/>
    <w:rsid w:val="00D14724"/>
    <w:rsid w:val="00D14BA9"/>
    <w:rsid w:val="00D16498"/>
    <w:rsid w:val="00D171EB"/>
    <w:rsid w:val="00D17489"/>
    <w:rsid w:val="00D17789"/>
    <w:rsid w:val="00D21565"/>
    <w:rsid w:val="00D22B01"/>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A9E"/>
    <w:rsid w:val="00D45B5D"/>
    <w:rsid w:val="00D46910"/>
    <w:rsid w:val="00D46E7E"/>
    <w:rsid w:val="00D475A2"/>
    <w:rsid w:val="00D5015D"/>
    <w:rsid w:val="00D50D7A"/>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4843"/>
    <w:rsid w:val="00D75521"/>
    <w:rsid w:val="00D75B88"/>
    <w:rsid w:val="00D8195B"/>
    <w:rsid w:val="00D83503"/>
    <w:rsid w:val="00D84724"/>
    <w:rsid w:val="00D85416"/>
    <w:rsid w:val="00D85527"/>
    <w:rsid w:val="00D8554E"/>
    <w:rsid w:val="00D8619F"/>
    <w:rsid w:val="00D86764"/>
    <w:rsid w:val="00D872D8"/>
    <w:rsid w:val="00D91F4E"/>
    <w:rsid w:val="00D930E0"/>
    <w:rsid w:val="00D93A67"/>
    <w:rsid w:val="00D93F28"/>
    <w:rsid w:val="00D9557E"/>
    <w:rsid w:val="00D962A7"/>
    <w:rsid w:val="00D96FC1"/>
    <w:rsid w:val="00D97AC9"/>
    <w:rsid w:val="00DA2E2B"/>
    <w:rsid w:val="00DA354D"/>
    <w:rsid w:val="00DA3DE4"/>
    <w:rsid w:val="00DA69DE"/>
    <w:rsid w:val="00DB1698"/>
    <w:rsid w:val="00DB580A"/>
    <w:rsid w:val="00DB5C0A"/>
    <w:rsid w:val="00DB6DAF"/>
    <w:rsid w:val="00DC0AF1"/>
    <w:rsid w:val="00DC2393"/>
    <w:rsid w:val="00DC588B"/>
    <w:rsid w:val="00DC64BF"/>
    <w:rsid w:val="00DD0123"/>
    <w:rsid w:val="00DD13E2"/>
    <w:rsid w:val="00DD4938"/>
    <w:rsid w:val="00DD5D82"/>
    <w:rsid w:val="00DD6E8B"/>
    <w:rsid w:val="00DD7977"/>
    <w:rsid w:val="00DD7E98"/>
    <w:rsid w:val="00DE1FC5"/>
    <w:rsid w:val="00DE34FF"/>
    <w:rsid w:val="00DE35D7"/>
    <w:rsid w:val="00DE4454"/>
    <w:rsid w:val="00DE44AB"/>
    <w:rsid w:val="00DF003C"/>
    <w:rsid w:val="00DF00D4"/>
    <w:rsid w:val="00DF1297"/>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3D8A"/>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5E6"/>
    <w:rsid w:val="00E36B77"/>
    <w:rsid w:val="00E36C8F"/>
    <w:rsid w:val="00E371EC"/>
    <w:rsid w:val="00E37EB7"/>
    <w:rsid w:val="00E404C5"/>
    <w:rsid w:val="00E40A10"/>
    <w:rsid w:val="00E42206"/>
    <w:rsid w:val="00E42923"/>
    <w:rsid w:val="00E42DA5"/>
    <w:rsid w:val="00E44B8D"/>
    <w:rsid w:val="00E46639"/>
    <w:rsid w:val="00E466D7"/>
    <w:rsid w:val="00E50F70"/>
    <w:rsid w:val="00E51EF9"/>
    <w:rsid w:val="00E523B5"/>
    <w:rsid w:val="00E54816"/>
    <w:rsid w:val="00E5512E"/>
    <w:rsid w:val="00E556B6"/>
    <w:rsid w:val="00E55E60"/>
    <w:rsid w:val="00E56594"/>
    <w:rsid w:val="00E578DF"/>
    <w:rsid w:val="00E57D18"/>
    <w:rsid w:val="00E604E5"/>
    <w:rsid w:val="00E605C2"/>
    <w:rsid w:val="00E6129C"/>
    <w:rsid w:val="00E6136F"/>
    <w:rsid w:val="00E61E5F"/>
    <w:rsid w:val="00E644A0"/>
    <w:rsid w:val="00E65536"/>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4D8C"/>
    <w:rsid w:val="00E97676"/>
    <w:rsid w:val="00EA1BA1"/>
    <w:rsid w:val="00EA1CE1"/>
    <w:rsid w:val="00EA1F89"/>
    <w:rsid w:val="00EA21CB"/>
    <w:rsid w:val="00EA6612"/>
    <w:rsid w:val="00EB08A0"/>
    <w:rsid w:val="00EB117B"/>
    <w:rsid w:val="00EB40D6"/>
    <w:rsid w:val="00EB4FBA"/>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E0713"/>
    <w:rsid w:val="00EE07A6"/>
    <w:rsid w:val="00EE0F2E"/>
    <w:rsid w:val="00EE1C15"/>
    <w:rsid w:val="00EE226B"/>
    <w:rsid w:val="00EE2A41"/>
    <w:rsid w:val="00EE4E10"/>
    <w:rsid w:val="00EE525B"/>
    <w:rsid w:val="00EE5878"/>
    <w:rsid w:val="00EE633C"/>
    <w:rsid w:val="00EE770A"/>
    <w:rsid w:val="00EF09FB"/>
    <w:rsid w:val="00EF0CFD"/>
    <w:rsid w:val="00EF0DE2"/>
    <w:rsid w:val="00EF4DFA"/>
    <w:rsid w:val="00EF5F08"/>
    <w:rsid w:val="00EF7736"/>
    <w:rsid w:val="00F0232A"/>
    <w:rsid w:val="00F02923"/>
    <w:rsid w:val="00F0351B"/>
    <w:rsid w:val="00F03ECB"/>
    <w:rsid w:val="00F04089"/>
    <w:rsid w:val="00F05608"/>
    <w:rsid w:val="00F06275"/>
    <w:rsid w:val="00F06472"/>
    <w:rsid w:val="00F123EC"/>
    <w:rsid w:val="00F14E6B"/>
    <w:rsid w:val="00F1508F"/>
    <w:rsid w:val="00F15B72"/>
    <w:rsid w:val="00F16331"/>
    <w:rsid w:val="00F16803"/>
    <w:rsid w:val="00F21AEA"/>
    <w:rsid w:val="00F22566"/>
    <w:rsid w:val="00F22963"/>
    <w:rsid w:val="00F2380A"/>
    <w:rsid w:val="00F23C09"/>
    <w:rsid w:val="00F262C4"/>
    <w:rsid w:val="00F264CC"/>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51DE"/>
    <w:rsid w:val="00F578E5"/>
    <w:rsid w:val="00F604E0"/>
    <w:rsid w:val="00F6232F"/>
    <w:rsid w:val="00F648E3"/>
    <w:rsid w:val="00F6501E"/>
    <w:rsid w:val="00F70615"/>
    <w:rsid w:val="00F72722"/>
    <w:rsid w:val="00F727B0"/>
    <w:rsid w:val="00F73C17"/>
    <w:rsid w:val="00F7598B"/>
    <w:rsid w:val="00F7642A"/>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9EC"/>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3C92"/>
    <w:rsid w:val="00FF4138"/>
    <w:rsid w:val="00FF601B"/>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21307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5097.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ultas.ifai.org.mx/descargar.php?r=./pdf/resoluciones/2018/&amp;a=RRA%20454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dle.rae.es/?id=FdI00Or"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9/&amp;a=RRA%2014270.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nHLLd" TargetMode="External"/><Relationship Id="rId3" Type="http://schemas.openxmlformats.org/officeDocument/2006/relationships/hyperlink" Target="http://dej.rae.es/" TargetMode="External"/><Relationship Id="rId7" Type="http://schemas.openxmlformats.org/officeDocument/2006/relationships/hyperlink" Target="http://dle.rae.es/?id=CAqWkEB"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6" Type="http://schemas.openxmlformats.org/officeDocument/2006/relationships/hyperlink" Target="http://dle.rae.es/?id=CAjNzMR" TargetMode="External"/><Relationship Id="rId5" Type="http://schemas.openxmlformats.org/officeDocument/2006/relationships/hyperlink" Target="http://dle.rae.es/?id=VGqyuLj|VGtxgAo|VGuc9Wg" TargetMode="External"/><Relationship Id="rId4" Type="http://schemas.openxmlformats.org/officeDocument/2006/relationships/hyperlink" Target="http://dej.rae.es/" TargetMode="External"/><Relationship Id="rId9" Type="http://schemas.openxmlformats.org/officeDocument/2006/relationships/hyperlink" Target="http://dle.rae.es/?id=Ktpfgj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49F3C-1BCA-4613-BE58-FE5940D0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3536</TotalTime>
  <Pages>66</Pages>
  <Words>13216</Words>
  <Characters>72693</Characters>
  <Application>Microsoft Office Word</Application>
  <DocSecurity>0</DocSecurity>
  <Lines>605</Lines>
  <Paragraphs>171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85</cp:revision>
  <cp:lastPrinted>2018-12-04T20:35:00Z</cp:lastPrinted>
  <dcterms:created xsi:type="dcterms:W3CDTF">2022-08-23T15:35:00Z</dcterms:created>
  <dcterms:modified xsi:type="dcterms:W3CDTF">2023-04-12T18:30:00Z</dcterms:modified>
</cp:coreProperties>
</file>