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EF99" w14:textId="65804B82" w:rsidR="00AD2416" w:rsidRPr="00A72EFA"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A72EFA">
        <w:rPr>
          <w:rFonts w:ascii="Palatino Linotype" w:eastAsiaTheme="minorEastAsia" w:hAnsi="Palatino Linotype" w:cstheme="minorBidi"/>
          <w:color w:val="000000" w:themeColor="text1"/>
          <w:lang w:val="es-ES_tradnl"/>
        </w:rPr>
        <w:t xml:space="preserve">n Metepec, Estado </w:t>
      </w:r>
      <w:r w:rsidR="007050EF" w:rsidRPr="00A72EFA">
        <w:rPr>
          <w:rFonts w:ascii="Palatino Linotype" w:eastAsiaTheme="minorEastAsia" w:hAnsi="Palatino Linotype" w:cstheme="minorBidi"/>
          <w:color w:val="000000" w:themeColor="text1"/>
          <w:lang w:val="es-ES_tradnl"/>
        </w:rPr>
        <w:t>de México; de quince</w:t>
      </w:r>
      <w:r w:rsidR="00035B10" w:rsidRPr="00A72EFA">
        <w:rPr>
          <w:rFonts w:ascii="Palatino Linotype" w:eastAsiaTheme="minorEastAsia" w:hAnsi="Palatino Linotype" w:cstheme="minorBidi"/>
          <w:color w:val="000000" w:themeColor="text1"/>
          <w:lang w:val="es-ES_tradnl"/>
        </w:rPr>
        <w:t xml:space="preserve"> </w:t>
      </w:r>
      <w:r w:rsidRPr="00A72EFA">
        <w:rPr>
          <w:rFonts w:ascii="Palatino Linotype" w:eastAsiaTheme="minorEastAsia" w:hAnsi="Palatino Linotype" w:cstheme="minorBidi"/>
          <w:color w:val="000000" w:themeColor="text1"/>
          <w:lang w:val="es-MX"/>
        </w:rPr>
        <w:t>(</w:t>
      </w:r>
      <w:r w:rsidR="007050EF" w:rsidRPr="00A72EFA">
        <w:rPr>
          <w:rFonts w:ascii="Palatino Linotype" w:eastAsiaTheme="minorEastAsia" w:hAnsi="Palatino Linotype" w:cstheme="minorBidi"/>
          <w:color w:val="000000" w:themeColor="text1"/>
          <w:lang w:val="es-MX"/>
        </w:rPr>
        <w:t>15</w:t>
      </w:r>
      <w:r w:rsidRPr="00A72EFA">
        <w:rPr>
          <w:rFonts w:ascii="Palatino Linotype" w:eastAsiaTheme="minorEastAsia" w:hAnsi="Palatino Linotype" w:cstheme="minorBidi"/>
          <w:color w:val="000000" w:themeColor="text1"/>
          <w:lang w:val="es-MX"/>
        </w:rPr>
        <w:t>) de</w:t>
      </w:r>
      <w:r w:rsidR="0026647C" w:rsidRPr="00A72EFA">
        <w:rPr>
          <w:rFonts w:ascii="Palatino Linotype" w:eastAsiaTheme="minorEastAsia" w:hAnsi="Palatino Linotype" w:cstheme="minorBidi"/>
          <w:color w:val="000000" w:themeColor="text1"/>
          <w:lang w:val="es-MX"/>
        </w:rPr>
        <w:t xml:space="preserve"> </w:t>
      </w:r>
      <w:r w:rsidR="005627C7" w:rsidRPr="00A72EFA">
        <w:rPr>
          <w:rFonts w:ascii="Palatino Linotype" w:eastAsiaTheme="minorEastAsia" w:hAnsi="Palatino Linotype" w:cstheme="minorBidi"/>
          <w:color w:val="000000" w:themeColor="text1"/>
          <w:lang w:val="es-MX"/>
        </w:rPr>
        <w:t>febrero</w:t>
      </w:r>
      <w:r w:rsidR="0026647C" w:rsidRPr="00A72EFA">
        <w:rPr>
          <w:rFonts w:ascii="Palatino Linotype" w:eastAsiaTheme="minorEastAsia" w:hAnsi="Palatino Linotype" w:cstheme="minorBidi"/>
          <w:color w:val="000000" w:themeColor="text1"/>
          <w:lang w:val="es-MX"/>
        </w:rPr>
        <w:t xml:space="preserve"> </w:t>
      </w:r>
      <w:r w:rsidR="00EA2EBF" w:rsidRPr="00A72EFA">
        <w:rPr>
          <w:rFonts w:ascii="Palatino Linotype" w:eastAsiaTheme="minorEastAsia" w:hAnsi="Palatino Linotype" w:cstheme="minorBidi"/>
          <w:color w:val="000000" w:themeColor="text1"/>
          <w:lang w:val="es-MX"/>
        </w:rPr>
        <w:t>de dos mil veintitrés</w:t>
      </w:r>
      <w:r w:rsidRPr="00A72EFA">
        <w:rPr>
          <w:rFonts w:ascii="Palatino Linotype" w:eastAsiaTheme="minorEastAsia" w:hAnsi="Palatino Linotype" w:cstheme="minorBidi"/>
          <w:color w:val="000000" w:themeColor="text1"/>
          <w:lang w:val="es-ES_tradnl"/>
        </w:rPr>
        <w:t xml:space="preserve">. </w:t>
      </w:r>
    </w:p>
    <w:p w14:paraId="21B9E243" w14:textId="77777777" w:rsidR="004E3268" w:rsidRPr="00A72EFA" w:rsidRDefault="004E3268" w:rsidP="00B750CC">
      <w:pPr>
        <w:spacing w:line="360" w:lineRule="auto"/>
        <w:jc w:val="both"/>
        <w:rPr>
          <w:rFonts w:ascii="Palatino Linotype" w:hAnsi="Palatino Linotype"/>
          <w:lang w:val="es-ES_tradnl"/>
        </w:rPr>
      </w:pPr>
      <w:r w:rsidRPr="00A72EFA">
        <w:rPr>
          <w:rFonts w:ascii="Palatino Linotype" w:hAnsi="Palatino Linotype"/>
          <w:b/>
          <w:lang w:val="es-ES_tradnl"/>
        </w:rPr>
        <w:t>VISTO</w:t>
      </w:r>
      <w:r w:rsidR="00376EC0" w:rsidRPr="00A72EFA">
        <w:rPr>
          <w:rFonts w:ascii="Palatino Linotype" w:hAnsi="Palatino Linotype"/>
          <w:b/>
          <w:lang w:val="es-ES_tradnl"/>
        </w:rPr>
        <w:t xml:space="preserve"> </w:t>
      </w:r>
      <w:r w:rsidRPr="00A72EFA">
        <w:rPr>
          <w:rFonts w:ascii="Palatino Linotype" w:hAnsi="Palatino Linotype"/>
          <w:lang w:val="es-ES_tradnl"/>
        </w:rPr>
        <w:t>el expediente electrónico formado</w:t>
      </w:r>
      <w:r w:rsidR="00376EC0" w:rsidRPr="00A72EFA">
        <w:rPr>
          <w:rFonts w:ascii="Palatino Linotype" w:hAnsi="Palatino Linotype"/>
          <w:lang w:val="es-ES_tradnl"/>
        </w:rPr>
        <w:t xml:space="preserve"> con motivo de los recursos de revisión</w:t>
      </w:r>
      <w:r w:rsidR="00F57983" w:rsidRPr="00A72EFA">
        <w:rPr>
          <w:rFonts w:ascii="Palatino Linotype" w:hAnsi="Palatino Linotype"/>
          <w:lang w:val="es-ES_tradnl"/>
        </w:rPr>
        <w:t xml:space="preserve"> </w:t>
      </w:r>
    </w:p>
    <w:p w14:paraId="1F385F5E" w14:textId="588BF20B" w:rsidR="00D21EE7" w:rsidRPr="00A72EFA" w:rsidRDefault="004E3268" w:rsidP="00B750CC">
      <w:pPr>
        <w:spacing w:line="360" w:lineRule="auto"/>
        <w:jc w:val="both"/>
        <w:rPr>
          <w:rFonts w:ascii="Palatino Linotype" w:hAnsi="Palatino Linotype"/>
          <w:lang w:val="es-ES_tradnl"/>
        </w:rPr>
      </w:pPr>
      <w:r w:rsidRPr="00A72EFA">
        <w:rPr>
          <w:rFonts w:ascii="Palatino Linotype" w:hAnsi="Palatino Linotype"/>
          <w:b/>
          <w:bCs/>
        </w:rPr>
        <w:t>00393/INFOEM/IP/RR/2023</w:t>
      </w:r>
      <w:r w:rsidRPr="00A72EFA">
        <w:rPr>
          <w:rFonts w:ascii="Palatino Linotype" w:hAnsi="Palatino Linotype"/>
          <w:lang w:val="es-ES_tradnl"/>
        </w:rPr>
        <w:t xml:space="preserve"> promovido</w:t>
      </w:r>
      <w:r w:rsidR="00B750CC" w:rsidRPr="00A72EFA">
        <w:rPr>
          <w:rFonts w:ascii="Palatino Linotype" w:eastAsiaTheme="minorEastAsia" w:hAnsi="Palatino Linotype" w:cstheme="minorBidi"/>
          <w:color w:val="000000" w:themeColor="text1"/>
          <w:lang w:val="es-ES_tradnl"/>
        </w:rPr>
        <w:t xml:space="preserve"> por un usuario del Sistema de Acceso a la Información Mexiquense </w:t>
      </w:r>
      <w:r w:rsidR="00B750CC" w:rsidRPr="00A72EFA">
        <w:rPr>
          <w:rFonts w:ascii="Palatino Linotype" w:eastAsiaTheme="minorEastAsia" w:hAnsi="Palatino Linotype" w:cstheme="minorBidi"/>
          <w:b/>
          <w:color w:val="000000" w:themeColor="text1"/>
          <w:lang w:val="es-ES_tradnl"/>
        </w:rPr>
        <w:t xml:space="preserve">(SAIMEX), </w:t>
      </w:r>
      <w:r w:rsidR="00B750CC" w:rsidRPr="00A72EFA">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B750CC" w:rsidRPr="00A72EFA">
        <w:rPr>
          <w:rFonts w:ascii="Palatino Linotype" w:eastAsiaTheme="minorEastAsia" w:hAnsi="Palatino Linotype" w:cstheme="minorBidi"/>
          <w:b/>
          <w:color w:val="000000" w:themeColor="text1"/>
          <w:lang w:val="es-ES_tradnl"/>
        </w:rPr>
        <w:t>RECURRENTE</w:t>
      </w:r>
      <w:r w:rsidR="005627C7" w:rsidRPr="00A72EFA">
        <w:rPr>
          <w:rFonts w:ascii="Palatino Linotype" w:eastAsiaTheme="minorEastAsia" w:hAnsi="Palatino Linotype" w:cstheme="minorBidi"/>
          <w:color w:val="000000" w:themeColor="text1"/>
          <w:lang w:val="es-ES_tradnl"/>
        </w:rPr>
        <w:t>, en contra de la respuesta</w:t>
      </w:r>
      <w:r w:rsidR="00B750CC" w:rsidRPr="00A72EFA">
        <w:rPr>
          <w:rFonts w:ascii="Palatino Linotype" w:eastAsiaTheme="minorEastAsia" w:hAnsi="Palatino Linotype" w:cstheme="minorBidi"/>
          <w:color w:val="000000" w:themeColor="text1"/>
          <w:lang w:val="es-ES_tradnl"/>
        </w:rPr>
        <w:t xml:space="preserve"> del</w:t>
      </w:r>
      <w:r w:rsidR="005627C7" w:rsidRPr="00A72EFA">
        <w:rPr>
          <w:rFonts w:ascii="Palatino Linotype" w:eastAsiaTheme="minorEastAsia" w:hAnsi="Palatino Linotype" w:cstheme="minorBidi"/>
          <w:color w:val="000000" w:themeColor="text1"/>
          <w:lang w:val="es-ES_tradnl"/>
        </w:rPr>
        <w:t xml:space="preserve"> </w:t>
      </w:r>
      <w:r w:rsidR="005627C7" w:rsidRPr="00A72EFA">
        <w:rPr>
          <w:rFonts w:ascii="Palatino Linotype" w:eastAsiaTheme="minorEastAsia" w:hAnsi="Palatino Linotype" w:cstheme="minorBidi"/>
          <w:b/>
          <w:bCs/>
          <w:color w:val="000000" w:themeColor="text1"/>
        </w:rPr>
        <w:t>Ayuntamiento de Zinacantepec</w:t>
      </w:r>
      <w:r w:rsidR="005627C7" w:rsidRPr="00A72EFA">
        <w:rPr>
          <w:rFonts w:ascii="Palatino Linotype" w:eastAsiaTheme="minorEastAsia" w:hAnsi="Palatino Linotype" w:cstheme="minorBidi"/>
          <w:color w:val="000000" w:themeColor="text1"/>
          <w:lang w:val="es-ES_tradnl"/>
        </w:rPr>
        <w:t xml:space="preserve"> </w:t>
      </w:r>
      <w:r w:rsidR="00B750CC" w:rsidRPr="00A72EFA">
        <w:rPr>
          <w:rFonts w:ascii="Palatino Linotype" w:eastAsiaTheme="minorEastAsia" w:hAnsi="Palatino Linotype" w:cstheme="minorBidi"/>
          <w:color w:val="000000" w:themeColor="text1"/>
          <w:lang w:val="es-ES_tradnl"/>
        </w:rPr>
        <w:t>en lo sucesivo el</w:t>
      </w:r>
      <w:r w:rsidR="00B750CC" w:rsidRPr="00A72EFA">
        <w:rPr>
          <w:rFonts w:ascii="Palatino Linotype" w:eastAsiaTheme="minorEastAsia" w:hAnsi="Palatino Linotype" w:cstheme="minorBidi"/>
          <w:b/>
          <w:color w:val="000000" w:themeColor="text1"/>
          <w:lang w:val="es-ES_tradnl"/>
        </w:rPr>
        <w:t xml:space="preserve"> SUJETO OBLIGADO, </w:t>
      </w:r>
      <w:r w:rsidR="00B750CC" w:rsidRPr="00A72EFA">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01CD8480" w14:textId="77777777" w:rsidR="00AD2416" w:rsidRPr="00A72EFA" w:rsidRDefault="00AD2416"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A72EFA"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A72EFA">
        <w:rPr>
          <w:rFonts w:ascii="Palatino Linotype" w:hAnsi="Palatino Linotype"/>
          <w:b/>
          <w:color w:val="000000" w:themeColor="text1"/>
          <w:sz w:val="24"/>
          <w:szCs w:val="24"/>
          <w:lang w:val="es-MX" w:eastAsia="en-US"/>
        </w:rPr>
        <w:t>ANTECEDENTES</w:t>
      </w:r>
      <w:bookmarkEnd w:id="0"/>
      <w:bookmarkEnd w:id="1"/>
      <w:bookmarkEnd w:id="2"/>
      <w:bookmarkEnd w:id="3"/>
    </w:p>
    <w:p w14:paraId="56F1C680" w14:textId="77777777" w:rsidR="00AD2416" w:rsidRPr="00A72EFA" w:rsidRDefault="00AD2416" w:rsidP="00AD2416">
      <w:pPr>
        <w:rPr>
          <w:rFonts w:ascii="Palatino Linotype" w:hAnsi="Palatino Linotype"/>
          <w:lang w:val="es-MX" w:eastAsia="en-US"/>
        </w:rPr>
      </w:pPr>
    </w:p>
    <w:p w14:paraId="725BD8D8" w14:textId="3AAB0F15" w:rsidR="00AD2416" w:rsidRPr="00A72EFA" w:rsidRDefault="004E3268" w:rsidP="00AD2416">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A72EFA">
        <w:rPr>
          <w:rFonts w:ascii="Palatino Linotype" w:eastAsia="Calibri" w:hAnsi="Palatino Linotype" w:cs="Arial"/>
          <w:color w:val="000000" w:themeColor="text1"/>
        </w:rPr>
        <w:t xml:space="preserve">El ocho (08) </w:t>
      </w:r>
      <w:r w:rsidR="00191207" w:rsidRPr="00A72EFA">
        <w:rPr>
          <w:rFonts w:ascii="Palatino Linotype" w:eastAsia="Calibri" w:hAnsi="Palatino Linotype" w:cs="Arial"/>
          <w:color w:val="000000" w:themeColor="text1"/>
        </w:rPr>
        <w:t>de</w:t>
      </w:r>
      <w:r w:rsidRPr="00A72EFA">
        <w:rPr>
          <w:rFonts w:ascii="Palatino Linotype" w:eastAsia="Calibri" w:hAnsi="Palatino Linotype" w:cs="Arial"/>
          <w:color w:val="000000" w:themeColor="text1"/>
        </w:rPr>
        <w:t xml:space="preserve"> diciembre de</w:t>
      </w:r>
      <w:r w:rsidR="00E04460" w:rsidRPr="00A72EFA">
        <w:rPr>
          <w:rFonts w:ascii="Palatino Linotype" w:eastAsia="Calibri" w:hAnsi="Palatino Linotype" w:cs="Arial"/>
          <w:color w:val="000000" w:themeColor="text1"/>
        </w:rPr>
        <w:t xml:space="preserve"> dos mil veintidós</w:t>
      </w:r>
      <w:r w:rsidR="00B750CC" w:rsidRPr="00A72EFA">
        <w:rPr>
          <w:rFonts w:ascii="Palatino Linotype" w:eastAsia="Calibri" w:hAnsi="Palatino Linotype" w:cs="Arial"/>
          <w:color w:val="000000" w:themeColor="text1"/>
        </w:rPr>
        <w:t xml:space="preserve">, </w:t>
      </w:r>
      <w:r w:rsidR="00B750CC" w:rsidRPr="00A72EFA">
        <w:rPr>
          <w:rFonts w:ascii="Palatino Linotype" w:eastAsiaTheme="minorEastAsia" w:hAnsi="Palatino Linotype" w:cstheme="minorBidi"/>
          <w:color w:val="000000" w:themeColor="text1"/>
          <w:lang w:val="es-ES_tradnl"/>
        </w:rPr>
        <w:t>el particular presentó</w:t>
      </w:r>
      <w:r w:rsidR="00B750CC" w:rsidRPr="00A72EFA">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A72EFA">
        <w:rPr>
          <w:rFonts w:ascii="Palatino Linotype" w:eastAsiaTheme="minorEastAsia" w:hAnsi="Palatino Linotype" w:cstheme="minorBidi"/>
          <w:b/>
          <w:bCs/>
          <w:color w:val="000000" w:themeColor="text1"/>
          <w:lang w:val="es-ES_tradnl"/>
        </w:rPr>
        <w:t>SAIMEX</w:t>
      </w:r>
      <w:r w:rsidR="00B750CC" w:rsidRPr="00A72EFA">
        <w:rPr>
          <w:rFonts w:ascii="Palatino Linotype" w:eastAsiaTheme="minorEastAsia" w:hAnsi="Palatino Linotype" w:cstheme="minorBidi"/>
          <w:bCs/>
          <w:color w:val="000000" w:themeColor="text1"/>
          <w:lang w:val="es-ES_tradnl"/>
        </w:rPr>
        <w:t>)</w:t>
      </w:r>
      <w:r w:rsidR="00B750CC" w:rsidRPr="00A72EFA">
        <w:rPr>
          <w:rFonts w:ascii="Palatino Linotype" w:eastAsia="Calibri" w:hAnsi="Palatino Linotype" w:cs="Arial"/>
          <w:b/>
          <w:color w:val="000000" w:themeColor="text1"/>
        </w:rPr>
        <w:t xml:space="preserve">, </w:t>
      </w:r>
      <w:r w:rsidR="00B750CC" w:rsidRPr="00A72EFA">
        <w:rPr>
          <w:rFonts w:ascii="Palatino Linotype" w:eastAsia="Calibri" w:hAnsi="Palatino Linotype" w:cs="Arial"/>
          <w:color w:val="000000" w:themeColor="text1"/>
        </w:rPr>
        <w:t>la</w:t>
      </w:r>
      <w:r w:rsidR="00E04460" w:rsidRPr="00A72EFA">
        <w:rPr>
          <w:rFonts w:ascii="Palatino Linotype" w:eastAsia="Calibri" w:hAnsi="Palatino Linotype" w:cs="Arial"/>
          <w:color w:val="000000" w:themeColor="text1"/>
        </w:rPr>
        <w:t>s</w:t>
      </w:r>
      <w:r w:rsidR="00B750CC" w:rsidRPr="00A72EFA">
        <w:rPr>
          <w:rFonts w:ascii="Palatino Linotype" w:eastAsia="Calibri" w:hAnsi="Palatino Linotype" w:cs="Arial"/>
          <w:color w:val="000000" w:themeColor="text1"/>
        </w:rPr>
        <w:t xml:space="preserve"> solicitud de información </w:t>
      </w:r>
      <w:r w:rsidRPr="00A72EFA">
        <w:rPr>
          <w:rFonts w:ascii="Palatino Linotype" w:eastAsia="Calibri" w:hAnsi="Palatino Linotype" w:cs="Arial"/>
          <w:color w:val="000000" w:themeColor="text1"/>
        </w:rPr>
        <w:t xml:space="preserve">pública registrada con el número </w:t>
      </w:r>
      <w:r w:rsidRPr="00A72EFA">
        <w:rPr>
          <w:rFonts w:ascii="Palatino Linotype" w:eastAsia="Calibri" w:hAnsi="Palatino Linotype" w:cs="Arial"/>
          <w:b/>
          <w:bCs/>
          <w:color w:val="000000" w:themeColor="text1"/>
        </w:rPr>
        <w:t>01417/ZINACANT/IP/2022</w:t>
      </w:r>
      <w:r w:rsidR="00F75C40" w:rsidRPr="00A72EFA">
        <w:rPr>
          <w:rFonts w:ascii="Palatino Linotype" w:eastAsia="Calibri" w:hAnsi="Palatino Linotype" w:cs="Arial"/>
          <w:b/>
          <w:color w:val="000000" w:themeColor="text1"/>
        </w:rPr>
        <w:t xml:space="preserve">, </w:t>
      </w:r>
      <w:r w:rsidR="00F75C40" w:rsidRPr="00A72EFA">
        <w:rPr>
          <w:rFonts w:ascii="Palatino Linotype" w:eastAsia="Calibri" w:hAnsi="Palatino Linotype" w:cs="Arial"/>
          <w:color w:val="000000" w:themeColor="text1"/>
        </w:rPr>
        <w:t>mediante la cual requirió:</w:t>
      </w:r>
    </w:p>
    <w:p w14:paraId="45845C16" w14:textId="20686E1E" w:rsidR="00AD2416" w:rsidRPr="00A72EFA" w:rsidRDefault="004E3268" w:rsidP="004E3268">
      <w:pPr>
        <w:tabs>
          <w:tab w:val="left" w:pos="426"/>
        </w:tabs>
        <w:spacing w:before="240" w:after="240" w:line="360" w:lineRule="auto"/>
        <w:ind w:left="567" w:right="607"/>
        <w:contextualSpacing/>
        <w:jc w:val="both"/>
        <w:rPr>
          <w:rFonts w:ascii="Palatino Linotype" w:eastAsia="Calibri" w:hAnsi="Palatino Linotype" w:cs="Arial"/>
          <w:color w:val="000000" w:themeColor="text1"/>
        </w:rPr>
      </w:pPr>
      <w:r w:rsidRPr="00A72EFA">
        <w:rPr>
          <w:rFonts w:ascii="Palatino Linotype" w:eastAsia="Calibri" w:hAnsi="Palatino Linotype" w:cs="Arial"/>
          <w:color w:val="000000" w:themeColor="text1"/>
        </w:rPr>
        <w:t>“</w:t>
      </w:r>
      <w:r w:rsidRPr="00A72EFA">
        <w:rPr>
          <w:rFonts w:ascii="Palatino Linotype" w:eastAsia="Calibri" w:hAnsi="Palatino Linotype" w:cs="Arial"/>
          <w:i/>
          <w:color w:val="000000" w:themeColor="text1"/>
        </w:rPr>
        <w:t>SOLICITO EL OFICIO DE INVITACIÓN A LA MTRA. IRENE GARCIA CONSUELO PARA ASISTIR A LA SESIÓN DE CABILDO SOLEMNE” (Sic)</w:t>
      </w:r>
    </w:p>
    <w:p w14:paraId="2DB7FA69" w14:textId="77777777" w:rsidR="00AD2416" w:rsidRPr="00A72EFA" w:rsidRDefault="00AD2416" w:rsidP="00AD241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4C978735" w14:textId="77777777" w:rsidR="00191207" w:rsidRPr="00A72EFA" w:rsidRDefault="00191207"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24748AA8" w14:textId="32A10C1B" w:rsidR="00B750CC" w:rsidRPr="00A72EFA" w:rsidRDefault="00B750CC" w:rsidP="00B750C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A72EFA">
        <w:rPr>
          <w:rFonts w:ascii="Palatino Linotype" w:eastAsia="Calibri" w:hAnsi="Palatino Linotype" w:cs="Arial"/>
          <w:lang w:val="es-AR"/>
        </w:rPr>
        <w:t xml:space="preserve">De las constancias </w:t>
      </w:r>
      <w:r w:rsidRPr="00A72EFA">
        <w:rPr>
          <w:rFonts w:ascii="Palatino Linotype" w:hAnsi="Palatino Linotype" w:cs="Arial"/>
        </w:rPr>
        <w:t xml:space="preserve">que obran en el expediente, se aprecia que el entonces </w:t>
      </w:r>
      <w:r w:rsidRPr="00A72EFA">
        <w:rPr>
          <w:rFonts w:ascii="Palatino Linotype" w:hAnsi="Palatino Linotype" w:cs="Arial"/>
          <w:b/>
        </w:rPr>
        <w:t>SOLICITANTE</w:t>
      </w:r>
      <w:r w:rsidRPr="00A72EFA">
        <w:rPr>
          <w:rFonts w:ascii="Palatino Linotype" w:hAnsi="Palatino Linotype" w:cs="Arial"/>
        </w:rPr>
        <w:t xml:space="preserve"> señaló</w:t>
      </w:r>
      <w:r w:rsidR="00A91C79" w:rsidRPr="00A72EFA">
        <w:rPr>
          <w:rFonts w:ascii="Palatino Linotype" w:hAnsi="Palatino Linotype" w:cs="Arial"/>
        </w:rPr>
        <w:t xml:space="preserve">, en todos los casos, </w:t>
      </w:r>
      <w:r w:rsidRPr="00A72EFA">
        <w:rPr>
          <w:rFonts w:ascii="Palatino Linotype" w:hAnsi="Palatino Linotype" w:cs="Arial"/>
        </w:rPr>
        <w:t>como modalidad de entrega de la información:</w:t>
      </w:r>
      <w:r w:rsidRPr="00A72EFA">
        <w:rPr>
          <w:rFonts w:ascii="Palatino Linotype" w:hAnsi="Palatino Linotype" w:cs="Arial"/>
          <w:b/>
        </w:rPr>
        <w:t xml:space="preserve"> </w:t>
      </w:r>
      <w:r w:rsidR="00644A63" w:rsidRPr="00A72EFA">
        <w:rPr>
          <w:rFonts w:ascii="Palatino Linotype" w:eastAsiaTheme="minorEastAsia" w:hAnsi="Palatino Linotype" w:cstheme="minorBidi"/>
          <w:b/>
          <w:lang w:val="es-ES_tradnl"/>
        </w:rPr>
        <w:t>A través del SAIMEX</w:t>
      </w:r>
    </w:p>
    <w:p w14:paraId="224BC7CD" w14:textId="77777777" w:rsidR="00E67CD7" w:rsidRPr="00A72EFA" w:rsidRDefault="00E67CD7" w:rsidP="00E67CD7">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4D65E453" w14:textId="35651F62" w:rsidR="00B750CC" w:rsidRPr="00A72EFA" w:rsidRDefault="00DB7C72" w:rsidP="004E3268">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72EFA">
        <w:rPr>
          <w:rFonts w:ascii="Palatino Linotype" w:eastAsiaTheme="minorEastAsia" w:hAnsi="Palatino Linotype" w:cstheme="minorBidi"/>
          <w:color w:val="000000" w:themeColor="text1"/>
          <w:lang w:val="es-ES_tradnl"/>
        </w:rPr>
        <w:t>Posteriorm</w:t>
      </w:r>
      <w:r w:rsidR="004E3268" w:rsidRPr="00A72EFA">
        <w:rPr>
          <w:rFonts w:ascii="Palatino Linotype" w:eastAsiaTheme="minorEastAsia" w:hAnsi="Palatino Linotype" w:cstheme="minorBidi"/>
          <w:color w:val="000000" w:themeColor="text1"/>
          <w:lang w:val="es-ES_tradnl"/>
        </w:rPr>
        <w:t xml:space="preserve">ente, el quince (15) </w:t>
      </w:r>
      <w:r w:rsidR="00B750CC" w:rsidRPr="00A72EFA">
        <w:rPr>
          <w:rFonts w:ascii="Palatino Linotype" w:eastAsiaTheme="minorEastAsia" w:hAnsi="Palatino Linotype" w:cstheme="minorBidi"/>
          <w:color w:val="000000" w:themeColor="text1"/>
          <w:lang w:val="es-ES_tradnl"/>
        </w:rPr>
        <w:t>de</w:t>
      </w:r>
      <w:r w:rsidR="004E3268" w:rsidRPr="00A72EFA">
        <w:rPr>
          <w:rFonts w:ascii="Palatino Linotype" w:eastAsiaTheme="minorEastAsia" w:hAnsi="Palatino Linotype" w:cstheme="minorBidi"/>
          <w:color w:val="000000" w:themeColor="text1"/>
          <w:lang w:val="es-ES_tradnl"/>
        </w:rPr>
        <w:t xml:space="preserve"> diciembre d</w:t>
      </w:r>
      <w:r w:rsidR="00B750CC" w:rsidRPr="00A72EFA">
        <w:rPr>
          <w:rFonts w:ascii="Palatino Linotype" w:eastAsiaTheme="minorEastAsia" w:hAnsi="Palatino Linotype" w:cstheme="minorBidi"/>
          <w:color w:val="000000" w:themeColor="text1"/>
          <w:lang w:val="es-ES_tradnl"/>
        </w:rPr>
        <w:t xml:space="preserve">e dos mil veintidós el </w:t>
      </w:r>
      <w:r w:rsidR="00B750CC" w:rsidRPr="00A72EFA">
        <w:rPr>
          <w:rFonts w:ascii="Palatino Linotype" w:eastAsiaTheme="minorEastAsia" w:hAnsi="Palatino Linotype" w:cstheme="minorBidi"/>
          <w:b/>
          <w:color w:val="000000" w:themeColor="text1"/>
          <w:lang w:val="es-ES_tradnl"/>
        </w:rPr>
        <w:t xml:space="preserve">SUJETO OBLIGADO </w:t>
      </w:r>
      <w:r w:rsidR="00B750CC" w:rsidRPr="00A72EFA">
        <w:rPr>
          <w:rFonts w:ascii="Palatino Linotype" w:eastAsiaTheme="minorEastAsia" w:hAnsi="Palatino Linotype" w:cstheme="minorBidi"/>
          <w:color w:val="000000" w:themeColor="text1"/>
          <w:lang w:val="es-ES_tradnl"/>
        </w:rPr>
        <w:t>requirió una</w:t>
      </w:r>
      <w:r w:rsidR="00E67CD7" w:rsidRPr="00A72EFA">
        <w:rPr>
          <w:rFonts w:ascii="Palatino Linotype" w:eastAsiaTheme="minorEastAsia" w:hAnsi="Palatino Linotype" w:cstheme="minorBidi"/>
          <w:color w:val="000000" w:themeColor="text1"/>
          <w:lang w:val="es-ES_tradnl"/>
        </w:rPr>
        <w:t xml:space="preserve"> aclaración </w:t>
      </w:r>
      <w:r w:rsidR="00CF56C6" w:rsidRPr="00A72EFA">
        <w:rPr>
          <w:rFonts w:ascii="Palatino Linotype" w:eastAsiaTheme="minorEastAsia" w:hAnsi="Palatino Linotype" w:cstheme="minorBidi"/>
          <w:color w:val="000000" w:themeColor="text1"/>
          <w:lang w:val="es-ES_tradnl"/>
        </w:rPr>
        <w:t xml:space="preserve">para atender </w:t>
      </w:r>
      <w:r w:rsidR="00E20563" w:rsidRPr="00A72EFA">
        <w:rPr>
          <w:rFonts w:ascii="Palatino Linotype" w:eastAsiaTheme="minorEastAsia" w:hAnsi="Palatino Linotype" w:cstheme="minorBidi"/>
          <w:color w:val="000000" w:themeColor="text1"/>
          <w:lang w:val="es-ES_tradnl"/>
        </w:rPr>
        <w:t>la</w:t>
      </w:r>
      <w:r w:rsidRPr="00A72EFA">
        <w:rPr>
          <w:rFonts w:ascii="Palatino Linotype" w:eastAsiaTheme="minorEastAsia" w:hAnsi="Palatino Linotype" w:cstheme="minorBidi"/>
          <w:color w:val="000000" w:themeColor="text1"/>
          <w:lang w:val="es-ES_tradnl"/>
        </w:rPr>
        <w:t>s</w:t>
      </w:r>
      <w:r w:rsidR="00E20563" w:rsidRPr="00A72EFA">
        <w:rPr>
          <w:rFonts w:ascii="Palatino Linotype" w:eastAsiaTheme="minorEastAsia" w:hAnsi="Palatino Linotype" w:cstheme="minorBidi"/>
          <w:color w:val="000000" w:themeColor="text1"/>
          <w:lang w:val="es-ES_tradnl"/>
        </w:rPr>
        <w:t xml:space="preserve"> solicitud</w:t>
      </w:r>
      <w:r w:rsidRPr="00A72EFA">
        <w:rPr>
          <w:rFonts w:ascii="Palatino Linotype" w:eastAsiaTheme="minorEastAsia" w:hAnsi="Palatino Linotype" w:cstheme="minorBidi"/>
          <w:color w:val="000000" w:themeColor="text1"/>
          <w:lang w:val="es-ES_tradnl"/>
        </w:rPr>
        <w:t>es</w:t>
      </w:r>
      <w:r w:rsidR="0004707C" w:rsidRPr="00A72EFA">
        <w:rPr>
          <w:rFonts w:ascii="Palatino Linotype" w:eastAsiaTheme="minorEastAsia" w:hAnsi="Palatino Linotype" w:cstheme="minorBidi"/>
          <w:color w:val="000000" w:themeColor="text1"/>
          <w:lang w:val="es-ES_tradnl"/>
        </w:rPr>
        <w:t xml:space="preserve"> de información</w:t>
      </w:r>
      <w:r w:rsidR="00E67CD7" w:rsidRPr="00A72EFA">
        <w:rPr>
          <w:rFonts w:ascii="Palatino Linotype" w:eastAsiaTheme="minorEastAsia" w:hAnsi="Palatino Linotype" w:cstheme="minorBidi"/>
          <w:color w:val="000000" w:themeColor="text1"/>
          <w:lang w:val="es-ES_tradnl"/>
        </w:rPr>
        <w:t xml:space="preserve"> </w:t>
      </w:r>
      <w:r w:rsidR="004E3268" w:rsidRPr="00A72EFA">
        <w:rPr>
          <w:rFonts w:ascii="Palatino Linotype" w:eastAsia="MS Mincho" w:hAnsi="Palatino Linotype"/>
          <w:b/>
          <w:color w:val="000000" w:themeColor="text1"/>
        </w:rPr>
        <w:t>01417/ZINACANT/IP/2022</w:t>
      </w:r>
      <w:r w:rsidR="0004707C" w:rsidRPr="00A72EFA">
        <w:rPr>
          <w:rFonts w:ascii="Palatino Linotype" w:eastAsiaTheme="minorEastAsia" w:hAnsi="Palatino Linotype" w:cstheme="minorBidi"/>
          <w:b/>
          <w:color w:val="000000" w:themeColor="text1"/>
          <w:lang w:val="es-ES_tradnl"/>
        </w:rPr>
        <w:t>,</w:t>
      </w:r>
      <w:r w:rsidR="0004707C" w:rsidRPr="00A72EFA">
        <w:rPr>
          <w:rFonts w:ascii="Palatino Linotype" w:eastAsia="MS Mincho" w:hAnsi="Palatino Linotype"/>
          <w:color w:val="000000" w:themeColor="text1"/>
          <w:lang w:val="es-ES_tradnl"/>
        </w:rPr>
        <w:t xml:space="preserve"> en todos los </w:t>
      </w:r>
      <w:r w:rsidR="00E20563" w:rsidRPr="00A72EFA">
        <w:rPr>
          <w:rFonts w:ascii="Palatino Linotype" w:eastAsia="MS Mincho" w:hAnsi="Palatino Linotype"/>
          <w:color w:val="000000" w:themeColor="text1"/>
          <w:lang w:val="es-ES_tradnl"/>
        </w:rPr>
        <w:t>casos,</w:t>
      </w:r>
      <w:r w:rsidR="00CF56C6" w:rsidRPr="00A72EFA">
        <w:rPr>
          <w:rFonts w:ascii="Palatino Linotype" w:eastAsia="MS Mincho" w:hAnsi="Palatino Linotype"/>
          <w:color w:val="000000" w:themeColor="text1"/>
          <w:lang w:val="es-ES_tradnl"/>
        </w:rPr>
        <w:t xml:space="preserve"> </w:t>
      </w:r>
      <w:r w:rsidR="00B750CC" w:rsidRPr="00A72EFA">
        <w:rPr>
          <w:rFonts w:ascii="Palatino Linotype" w:eastAsiaTheme="minorEastAsia" w:hAnsi="Palatino Linotype" w:cstheme="minorBidi"/>
          <w:color w:val="000000" w:themeColor="text1"/>
          <w:lang w:val="es-ES_tradnl"/>
        </w:rPr>
        <w:t xml:space="preserve">en los siguientes términos: </w:t>
      </w:r>
    </w:p>
    <w:p w14:paraId="58F51D51" w14:textId="77777777" w:rsidR="00B750CC" w:rsidRPr="00A72EFA" w:rsidRDefault="00B750CC" w:rsidP="00B750C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00355CB" w14:textId="715E459B" w:rsidR="004E3268" w:rsidRPr="00A72EFA" w:rsidRDefault="00B750CC" w:rsidP="004E326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w:t>
      </w:r>
      <w:r w:rsidR="004E3268" w:rsidRPr="00A72EFA">
        <w:rPr>
          <w:rFonts w:ascii="Palatino Linotype" w:eastAsiaTheme="minorEastAsia" w:hAnsi="Palatino Linotype" w:cstheme="minorBidi"/>
          <w:i/>
          <w:color w:val="000000" w:themeColor="text1"/>
          <w:lang w:val="es-ES_tradnl"/>
        </w:rPr>
        <w:t>Zinacantepec, México a 15 de Diciembre de 2022</w:t>
      </w:r>
    </w:p>
    <w:p w14:paraId="7AFF3545" w14:textId="77777777" w:rsidR="004E3268" w:rsidRPr="00A72EFA" w:rsidRDefault="004E3268" w:rsidP="004E326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Nombre del solicitante: C. Solicitante</w:t>
      </w:r>
    </w:p>
    <w:p w14:paraId="2BAB80D1" w14:textId="77777777" w:rsidR="004E3268" w:rsidRPr="00A72EFA" w:rsidRDefault="004E3268" w:rsidP="004E326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Folio de la solicitud: 01417/ZINACANT/IP/2022</w:t>
      </w:r>
    </w:p>
    <w:p w14:paraId="7C7296BF" w14:textId="77777777" w:rsidR="004E3268" w:rsidRPr="00A72EFA" w:rsidRDefault="004E3268" w:rsidP="004E326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6D79A95D" w14:textId="77777777" w:rsidR="004E3268" w:rsidRPr="00A72EFA" w:rsidRDefault="004E3268" w:rsidP="004E326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 xml:space="preserve">Con fundamento en el </w:t>
      </w:r>
      <w:proofErr w:type="spellStart"/>
      <w:proofErr w:type="gramStart"/>
      <w:r w:rsidRPr="00A72EFA">
        <w:rPr>
          <w:rFonts w:ascii="Palatino Linotype" w:eastAsiaTheme="minorEastAsia" w:hAnsi="Palatino Linotype" w:cstheme="minorBidi"/>
          <w:i/>
          <w:color w:val="000000" w:themeColor="text1"/>
          <w:lang w:val="es-ES_tradnl"/>
        </w:rPr>
        <w:t>articulo</w:t>
      </w:r>
      <w:proofErr w:type="spellEnd"/>
      <w:proofErr w:type="gramEnd"/>
      <w:r w:rsidRPr="00A72EFA">
        <w:rPr>
          <w:rFonts w:ascii="Palatino Linotype" w:eastAsiaTheme="minorEastAsia" w:hAnsi="Palatino Linotype" w:cstheme="minorBidi"/>
          <w:i/>
          <w:color w:val="000000" w:themeColor="text1"/>
          <w:lang w:val="es-ES_tradnl"/>
        </w:rPr>
        <w:t xml:space="preserve"> 159 de la Ley de Transparencia y Acceso a la Información Pública del Estado de México y Municipios, se le requiere para que dentro del plazo de diez días hábiles realice lo siguiente:</w:t>
      </w:r>
    </w:p>
    <w:p w14:paraId="6F635403" w14:textId="77777777" w:rsidR="004E3268" w:rsidRPr="00A72EFA" w:rsidRDefault="004E3268" w:rsidP="004E326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09AE16A" w14:textId="77777777" w:rsidR="004E3268" w:rsidRPr="00A72EFA" w:rsidRDefault="004E3268" w:rsidP="004E326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0C66FC1" w14:textId="77777777" w:rsidR="004E3268" w:rsidRPr="00A72EFA" w:rsidRDefault="004E3268" w:rsidP="004E326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ATENTAMENTE</w:t>
      </w:r>
    </w:p>
    <w:p w14:paraId="65C09989" w14:textId="09BE4747" w:rsidR="0004707C" w:rsidRPr="00A72EFA" w:rsidRDefault="004E3268" w:rsidP="004E326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ING. JESUS EMMANUEL ENCASTIN RENDON</w:t>
      </w:r>
      <w:r w:rsidR="00E67CD7" w:rsidRPr="00A72EFA">
        <w:rPr>
          <w:rFonts w:ascii="Palatino Linotype" w:eastAsiaTheme="minorEastAsia" w:hAnsi="Palatino Linotype" w:cstheme="minorBidi"/>
          <w:i/>
          <w:color w:val="000000" w:themeColor="text1"/>
          <w:lang w:val="es-ES_tradnl"/>
        </w:rPr>
        <w:t xml:space="preserve">” (…) </w:t>
      </w:r>
    </w:p>
    <w:p w14:paraId="638FE960" w14:textId="77777777" w:rsidR="00E67CD7" w:rsidRPr="00A72EFA" w:rsidRDefault="00E67CD7" w:rsidP="00E67CD7">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p>
    <w:p w14:paraId="714D075D" w14:textId="4C38F0CA" w:rsidR="00AD2416" w:rsidRPr="00A72EFA" w:rsidRDefault="00AD2416" w:rsidP="006763B3">
      <w:pPr>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color w:val="000000" w:themeColor="text1"/>
          <w:lang w:val="es-ES_tradnl"/>
        </w:rPr>
        <w:t xml:space="preserve">Así las cosas, el </w:t>
      </w:r>
      <w:r w:rsidR="004E3268" w:rsidRPr="00A72EFA">
        <w:rPr>
          <w:rFonts w:ascii="Palatino Linotype" w:eastAsiaTheme="minorEastAsia" w:hAnsi="Palatino Linotype" w:cstheme="minorBidi"/>
          <w:color w:val="000000" w:themeColor="text1"/>
          <w:lang w:val="es-ES_tradnl"/>
        </w:rPr>
        <w:t>quince (15</w:t>
      </w:r>
      <w:r w:rsidR="006763B3" w:rsidRPr="00A72EFA">
        <w:rPr>
          <w:rFonts w:ascii="Palatino Linotype" w:eastAsiaTheme="minorEastAsia" w:hAnsi="Palatino Linotype" w:cstheme="minorBidi"/>
          <w:color w:val="000000" w:themeColor="text1"/>
          <w:lang w:val="es-ES_tradnl"/>
        </w:rPr>
        <w:t xml:space="preserve">) </w:t>
      </w:r>
      <w:r w:rsidRPr="00A72EFA">
        <w:rPr>
          <w:rFonts w:ascii="Palatino Linotype" w:eastAsiaTheme="minorEastAsia" w:hAnsi="Palatino Linotype" w:cstheme="minorBidi"/>
          <w:color w:val="000000" w:themeColor="text1"/>
          <w:lang w:val="es-ES_tradnl"/>
        </w:rPr>
        <w:t>de</w:t>
      </w:r>
      <w:r w:rsidR="004E3268" w:rsidRPr="00A72EFA">
        <w:rPr>
          <w:rFonts w:ascii="Palatino Linotype" w:eastAsiaTheme="minorEastAsia" w:hAnsi="Palatino Linotype" w:cstheme="minorBidi"/>
          <w:color w:val="000000" w:themeColor="text1"/>
          <w:lang w:val="es-ES_tradnl"/>
        </w:rPr>
        <w:t xml:space="preserve"> diciembre </w:t>
      </w:r>
      <w:r w:rsidRPr="00A72EFA">
        <w:rPr>
          <w:rFonts w:ascii="Palatino Linotype" w:eastAsiaTheme="minorEastAsia" w:hAnsi="Palatino Linotype" w:cstheme="minorBidi"/>
          <w:color w:val="000000" w:themeColor="text1"/>
          <w:lang w:val="es-ES_tradnl"/>
        </w:rPr>
        <w:t xml:space="preserve">de dos mil veintidós, el </w:t>
      </w:r>
      <w:r w:rsidR="00A93B1F" w:rsidRPr="00A72EFA">
        <w:rPr>
          <w:rFonts w:ascii="Palatino Linotype" w:eastAsiaTheme="minorEastAsia" w:hAnsi="Palatino Linotype" w:cstheme="minorBidi"/>
          <w:b/>
          <w:color w:val="000000" w:themeColor="text1"/>
          <w:lang w:val="es-ES_tradnl"/>
        </w:rPr>
        <w:t xml:space="preserve">RECURRENTE </w:t>
      </w:r>
      <w:r w:rsidRPr="00A72EFA">
        <w:rPr>
          <w:rFonts w:ascii="Palatino Linotype" w:eastAsiaTheme="minorEastAsia" w:hAnsi="Palatino Linotype" w:cstheme="minorBidi"/>
          <w:color w:val="000000" w:themeColor="text1"/>
          <w:lang w:val="es-ES_tradnl"/>
        </w:rPr>
        <w:t xml:space="preserve">atendió la aclaración, en los siguientes términos: </w:t>
      </w:r>
    </w:p>
    <w:p w14:paraId="120A3FE6" w14:textId="77777777" w:rsidR="00AD2416" w:rsidRPr="00A72EFA" w:rsidRDefault="00AD2416" w:rsidP="00AD2416">
      <w:pPr>
        <w:tabs>
          <w:tab w:val="left" w:pos="284"/>
          <w:tab w:val="left" w:pos="426"/>
        </w:tabs>
        <w:spacing w:line="360" w:lineRule="auto"/>
        <w:contextualSpacing/>
        <w:jc w:val="center"/>
        <w:rPr>
          <w:rFonts w:ascii="Palatino Linotype" w:eastAsiaTheme="minorEastAsia" w:hAnsi="Palatino Linotype" w:cstheme="minorBidi"/>
          <w:color w:val="000000" w:themeColor="text1"/>
          <w:lang w:val="es-ES_tradnl"/>
        </w:rPr>
      </w:pPr>
    </w:p>
    <w:p w14:paraId="3685E4CE" w14:textId="24738F17" w:rsidR="00AD2416" w:rsidRPr="00A72EFA" w:rsidRDefault="00AD2416" w:rsidP="007D247B">
      <w:pPr>
        <w:tabs>
          <w:tab w:val="left" w:pos="284"/>
          <w:tab w:val="left" w:pos="426"/>
        </w:tabs>
        <w:spacing w:line="360" w:lineRule="auto"/>
        <w:ind w:left="567" w:right="607"/>
        <w:contextualSpacing/>
        <w:jc w:val="both"/>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i/>
          <w:color w:val="000000" w:themeColor="text1"/>
          <w:lang w:val="es-ES_tradnl"/>
        </w:rPr>
        <w:t>“</w:t>
      </w:r>
      <w:r w:rsidR="004E3268" w:rsidRPr="00A72EFA">
        <w:rPr>
          <w:rFonts w:ascii="Palatino Linotype" w:eastAsiaTheme="minorEastAsia" w:hAnsi="Palatino Linotype" w:cstheme="minorBidi"/>
          <w:i/>
          <w:color w:val="000000" w:themeColor="text1"/>
          <w:lang w:val="es-ES_tradnl"/>
        </w:rPr>
        <w:t>QUÉ HAY QUE ACLARAR</w:t>
      </w:r>
      <w:proofErr w:type="gramStart"/>
      <w:r w:rsidR="004E3268" w:rsidRPr="00A72EFA">
        <w:rPr>
          <w:rFonts w:ascii="Palatino Linotype" w:eastAsiaTheme="minorEastAsia" w:hAnsi="Palatino Linotype" w:cstheme="minorBidi"/>
          <w:i/>
          <w:color w:val="000000" w:themeColor="text1"/>
          <w:lang w:val="es-ES_tradnl"/>
        </w:rPr>
        <w:t>?</w:t>
      </w:r>
      <w:proofErr w:type="gramEnd"/>
      <w:r w:rsidR="004E3268" w:rsidRPr="00A72EFA">
        <w:rPr>
          <w:rFonts w:ascii="Palatino Linotype" w:eastAsiaTheme="minorEastAsia" w:hAnsi="Palatino Linotype" w:cstheme="minorBidi"/>
          <w:i/>
          <w:color w:val="000000" w:themeColor="text1"/>
          <w:lang w:val="es-ES_tradnl"/>
        </w:rPr>
        <w:t xml:space="preserve"> O SOLO ES PARA QUE PASE EL TIEMPO ESPERANDO QUE NUNCA SE ACLARE Y SE CONCLUYA LA SOLICITUD</w:t>
      </w:r>
      <w:proofErr w:type="gramStart"/>
      <w:r w:rsidR="004E3268" w:rsidRPr="00A72EFA">
        <w:rPr>
          <w:rFonts w:ascii="Palatino Linotype" w:eastAsiaTheme="minorEastAsia" w:hAnsi="Palatino Linotype" w:cstheme="minorBidi"/>
          <w:i/>
          <w:color w:val="000000" w:themeColor="text1"/>
          <w:lang w:val="es-ES_tradnl"/>
        </w:rPr>
        <w:t>?</w:t>
      </w:r>
      <w:proofErr w:type="gramEnd"/>
      <w:r w:rsidR="004E3268" w:rsidRPr="00A72EFA">
        <w:rPr>
          <w:rFonts w:ascii="Palatino Linotype" w:eastAsiaTheme="minorEastAsia" w:hAnsi="Palatino Linotype" w:cstheme="minorBidi"/>
          <w:i/>
          <w:color w:val="000000" w:themeColor="text1"/>
          <w:lang w:val="es-ES_tradnl"/>
        </w:rPr>
        <w:t xml:space="preserve">” </w:t>
      </w:r>
      <w:r w:rsidRPr="00A72EFA">
        <w:rPr>
          <w:rFonts w:ascii="Palatino Linotype" w:eastAsiaTheme="minorEastAsia" w:hAnsi="Palatino Linotype" w:cstheme="minorBidi"/>
          <w:color w:val="000000" w:themeColor="text1"/>
          <w:lang w:val="es-ES_tradnl"/>
        </w:rPr>
        <w:t>(Sic)</w:t>
      </w:r>
    </w:p>
    <w:p w14:paraId="508C1D53" w14:textId="77777777" w:rsidR="0004707C" w:rsidRPr="00A72EFA" w:rsidRDefault="0004707C" w:rsidP="0004707C">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78A7A944" w14:textId="05F7AB63" w:rsidR="00B750CC" w:rsidRPr="00A72EFA" w:rsidRDefault="004E3268" w:rsidP="007051E3">
      <w:pPr>
        <w:pStyle w:val="Prrafodelista"/>
        <w:numPr>
          <w:ilvl w:val="0"/>
          <w:numId w:val="2"/>
        </w:numPr>
        <w:tabs>
          <w:tab w:val="left" w:pos="284"/>
          <w:tab w:val="left" w:pos="426"/>
          <w:tab w:val="left" w:pos="993"/>
          <w:tab w:val="left" w:pos="1134"/>
        </w:tabs>
        <w:spacing w:line="360" w:lineRule="auto"/>
        <w:ind w:left="0" w:right="40" w:firstLine="0"/>
        <w:contextualSpacing/>
        <w:jc w:val="both"/>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color w:val="000000" w:themeColor="text1"/>
          <w:lang w:val="es-ES_tradnl"/>
        </w:rPr>
        <w:t>El veintitrés (23) de enero de dos mil veintitrés e</w:t>
      </w:r>
      <w:r w:rsidR="00644A63" w:rsidRPr="00A72EFA">
        <w:rPr>
          <w:rFonts w:ascii="Palatino Linotype" w:eastAsiaTheme="minorEastAsia" w:hAnsi="Palatino Linotype" w:cstheme="minorBidi"/>
          <w:color w:val="000000" w:themeColor="text1"/>
          <w:lang w:val="es-ES_tradnl"/>
        </w:rPr>
        <w:t xml:space="preserve">l </w:t>
      </w:r>
      <w:r w:rsidR="00644A63" w:rsidRPr="00A72EFA">
        <w:rPr>
          <w:rFonts w:ascii="Palatino Linotype" w:eastAsiaTheme="minorEastAsia" w:hAnsi="Palatino Linotype" w:cstheme="minorBidi"/>
          <w:b/>
          <w:color w:val="000000" w:themeColor="text1"/>
          <w:lang w:val="es-ES_tradnl"/>
        </w:rPr>
        <w:t xml:space="preserve">SUJETO PBLIGADO </w:t>
      </w:r>
      <w:r w:rsidR="007051E3" w:rsidRPr="00A72EFA">
        <w:rPr>
          <w:rFonts w:ascii="Palatino Linotype" w:eastAsiaTheme="minorEastAsia" w:hAnsi="Palatino Linotype" w:cstheme="minorBidi"/>
          <w:color w:val="000000" w:themeColor="text1"/>
          <w:lang w:val="es-ES_tradnl"/>
        </w:rPr>
        <w:t xml:space="preserve">dio </w:t>
      </w:r>
      <w:r w:rsidRPr="00A72EFA">
        <w:rPr>
          <w:rFonts w:ascii="Palatino Linotype" w:eastAsiaTheme="minorEastAsia" w:hAnsi="Palatino Linotype" w:cstheme="minorBidi"/>
          <w:color w:val="000000" w:themeColor="text1"/>
          <w:lang w:val="es-ES_tradnl"/>
        </w:rPr>
        <w:t xml:space="preserve">respuesta a la solicitud de información, en los siguientes términos: </w:t>
      </w:r>
    </w:p>
    <w:p w14:paraId="4A738A95" w14:textId="77777777" w:rsidR="00644A63" w:rsidRPr="00A72EFA" w:rsidRDefault="00644A63"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5CA0D8C0" w14:textId="77777777" w:rsidR="004E3268" w:rsidRPr="00A72EFA" w:rsidRDefault="004E3268" w:rsidP="004E3268">
      <w:pPr>
        <w:pStyle w:val="Prrafodelista"/>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p>
    <w:p w14:paraId="21A81BDD" w14:textId="7190952B" w:rsidR="004E3268" w:rsidRPr="00A72EFA" w:rsidRDefault="004E3268" w:rsidP="004E3268">
      <w:pPr>
        <w:pStyle w:val="Prrafodelista"/>
        <w:tabs>
          <w:tab w:val="left" w:pos="284"/>
          <w:tab w:val="left" w:pos="426"/>
          <w:tab w:val="left" w:pos="993"/>
          <w:tab w:val="left" w:pos="1134"/>
        </w:tabs>
        <w:spacing w:line="360" w:lineRule="auto"/>
        <w:ind w:right="616"/>
        <w:contextualSpacing/>
        <w:jc w:val="right"/>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“Zinacantepec, México a 23 de Enero de 2023</w:t>
      </w:r>
    </w:p>
    <w:p w14:paraId="4941A628" w14:textId="77777777" w:rsidR="004E3268" w:rsidRPr="00A72EFA" w:rsidRDefault="004E3268" w:rsidP="004E3268">
      <w:pPr>
        <w:pStyle w:val="Prrafodelista"/>
        <w:tabs>
          <w:tab w:val="left" w:pos="284"/>
          <w:tab w:val="left" w:pos="426"/>
          <w:tab w:val="left" w:pos="993"/>
          <w:tab w:val="left" w:pos="1134"/>
        </w:tabs>
        <w:spacing w:line="360" w:lineRule="auto"/>
        <w:ind w:right="616"/>
        <w:contextualSpacing/>
        <w:jc w:val="right"/>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Nombre del solicitante: C. Solicitante</w:t>
      </w:r>
    </w:p>
    <w:p w14:paraId="76902132" w14:textId="77777777" w:rsidR="004E3268" w:rsidRPr="00A72EFA" w:rsidRDefault="004E3268" w:rsidP="004E3268">
      <w:pPr>
        <w:pStyle w:val="Prrafodelista"/>
        <w:tabs>
          <w:tab w:val="left" w:pos="284"/>
          <w:tab w:val="left" w:pos="426"/>
          <w:tab w:val="left" w:pos="993"/>
          <w:tab w:val="left" w:pos="1134"/>
        </w:tabs>
        <w:spacing w:line="360" w:lineRule="auto"/>
        <w:ind w:right="616"/>
        <w:contextualSpacing/>
        <w:jc w:val="right"/>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Folio de la solicitud: 01417/ZINACANT/IP/2022</w:t>
      </w:r>
    </w:p>
    <w:p w14:paraId="1256851C" w14:textId="77777777" w:rsidR="004E3268" w:rsidRPr="00A72EFA" w:rsidRDefault="004E3268" w:rsidP="004E3268">
      <w:pPr>
        <w:pStyle w:val="Prrafodelista"/>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 xml:space="preserve">En respuesta a la solicitud recibida, nos permitimos hacer de su conocimiento que con fundamento en el artículo 53, Fracciones: II, V y VI de la Ley de </w:t>
      </w:r>
      <w:r w:rsidRPr="00A72EFA">
        <w:rPr>
          <w:rFonts w:ascii="Palatino Linotype" w:eastAsiaTheme="minorEastAsia" w:hAnsi="Palatino Linotype" w:cstheme="minorBidi"/>
          <w:i/>
          <w:color w:val="000000" w:themeColor="text1"/>
          <w:lang w:val="es-ES_tradnl"/>
        </w:rPr>
        <w:lastRenderedPageBreak/>
        <w:t>Transparencia y Acceso a la Información Pública del Estado de México y Municipios, le contestamos que:</w:t>
      </w:r>
    </w:p>
    <w:p w14:paraId="1C3D4616" w14:textId="77777777" w:rsidR="004E3268" w:rsidRPr="00A72EFA" w:rsidRDefault="004E3268" w:rsidP="004E3268">
      <w:pPr>
        <w:pStyle w:val="Prrafodelista"/>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Se adjunta la respuesta a la solicitud interpuesta a través de esta plataforma digital.</w:t>
      </w:r>
    </w:p>
    <w:p w14:paraId="0B172251" w14:textId="77777777" w:rsidR="004E3268" w:rsidRPr="00A72EFA" w:rsidRDefault="004E3268" w:rsidP="004E3268">
      <w:pPr>
        <w:pStyle w:val="Prrafodelista"/>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p>
    <w:p w14:paraId="49B5C5AB" w14:textId="77777777" w:rsidR="004E3268" w:rsidRPr="00A72EFA" w:rsidRDefault="004E3268" w:rsidP="004E3268">
      <w:pPr>
        <w:pStyle w:val="Prrafodelista"/>
        <w:tabs>
          <w:tab w:val="left" w:pos="284"/>
          <w:tab w:val="left" w:pos="426"/>
          <w:tab w:val="left" w:pos="993"/>
          <w:tab w:val="left" w:pos="1134"/>
        </w:tabs>
        <w:spacing w:line="360" w:lineRule="auto"/>
        <w:ind w:right="616"/>
        <w:contextualSpacing/>
        <w:rPr>
          <w:rFonts w:ascii="Palatino Linotype" w:eastAsiaTheme="minorEastAsia" w:hAnsi="Palatino Linotype" w:cstheme="minorBidi"/>
          <w:i/>
          <w:color w:val="000000" w:themeColor="text1"/>
          <w:lang w:val="es-ES_tradnl"/>
        </w:rPr>
      </w:pPr>
      <w:r w:rsidRPr="00A72EFA">
        <w:rPr>
          <w:rFonts w:ascii="Palatino Linotype" w:eastAsiaTheme="minorEastAsia" w:hAnsi="Palatino Linotype" w:cstheme="minorBidi"/>
          <w:i/>
          <w:color w:val="000000" w:themeColor="text1"/>
          <w:lang w:val="es-ES_tradnl"/>
        </w:rPr>
        <w:t>ATENTAMENTE</w:t>
      </w:r>
    </w:p>
    <w:p w14:paraId="6E558DD0" w14:textId="5D6D0C62" w:rsidR="004E3268" w:rsidRPr="00A72EFA" w:rsidRDefault="004E3268" w:rsidP="004E3268">
      <w:pPr>
        <w:pStyle w:val="Prrafodelista"/>
        <w:tabs>
          <w:tab w:val="left" w:pos="284"/>
          <w:tab w:val="left" w:pos="426"/>
          <w:tab w:val="left" w:pos="993"/>
          <w:tab w:val="left" w:pos="1134"/>
        </w:tabs>
        <w:spacing w:line="360" w:lineRule="auto"/>
        <w:ind w:right="616"/>
        <w:contextualSpacing/>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i/>
          <w:color w:val="000000" w:themeColor="text1"/>
          <w:lang w:val="es-ES_tradnl"/>
        </w:rPr>
        <w:t>ING. JESUS EMMANUEL ENCASTIN RENDON</w:t>
      </w:r>
      <w:r w:rsidRPr="00A72EFA">
        <w:rPr>
          <w:rFonts w:ascii="Palatino Linotype" w:eastAsiaTheme="minorEastAsia" w:hAnsi="Palatino Linotype" w:cstheme="minorBidi"/>
          <w:color w:val="000000" w:themeColor="text1"/>
          <w:lang w:val="es-ES_tradnl"/>
        </w:rPr>
        <w:t>” (</w:t>
      </w:r>
      <w:proofErr w:type="spellStart"/>
      <w:r w:rsidRPr="00A72EFA">
        <w:rPr>
          <w:rFonts w:ascii="Palatino Linotype" w:eastAsiaTheme="minorEastAsia" w:hAnsi="Palatino Linotype" w:cstheme="minorBidi"/>
          <w:color w:val="000000" w:themeColor="text1"/>
          <w:lang w:val="es-ES_tradnl"/>
        </w:rPr>
        <w:t>SiC</w:t>
      </w:r>
      <w:proofErr w:type="spellEnd"/>
      <w:r w:rsidRPr="00A72EFA">
        <w:rPr>
          <w:rFonts w:ascii="Palatino Linotype" w:eastAsiaTheme="minorEastAsia" w:hAnsi="Palatino Linotype" w:cstheme="minorBidi"/>
          <w:color w:val="000000" w:themeColor="text1"/>
          <w:lang w:val="es-ES_tradnl"/>
        </w:rPr>
        <w:t>)</w:t>
      </w:r>
    </w:p>
    <w:p w14:paraId="632E61FE" w14:textId="77777777" w:rsidR="004E3268" w:rsidRPr="00A72EFA" w:rsidRDefault="004E3268"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3B80EE95" w14:textId="46B3FA80" w:rsidR="004E3268" w:rsidRPr="00A72EFA" w:rsidRDefault="004E3268" w:rsidP="00AD241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color w:val="000000" w:themeColor="text1"/>
          <w:lang w:val="es-ES_tradnl"/>
        </w:rPr>
        <w:t xml:space="preserve">A dicha respuesta se anexaron los siguientes documentos: </w:t>
      </w:r>
    </w:p>
    <w:p w14:paraId="019DCF41" w14:textId="77777777" w:rsidR="004E3268" w:rsidRPr="00A72EFA" w:rsidRDefault="004E3268" w:rsidP="004E3268">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0F924985" w14:textId="0BA7BBE7" w:rsidR="004E3268" w:rsidRPr="00A72EFA" w:rsidRDefault="00713573" w:rsidP="004E3268">
      <w:pPr>
        <w:pStyle w:val="Prrafodelista"/>
        <w:numPr>
          <w:ilvl w:val="0"/>
          <w:numId w:val="13"/>
        </w:numPr>
        <w:tabs>
          <w:tab w:val="left" w:pos="0"/>
          <w:tab w:val="left" w:pos="426"/>
        </w:tabs>
        <w:spacing w:line="360" w:lineRule="auto"/>
        <w:ind w:right="607"/>
        <w:contextualSpacing/>
        <w:jc w:val="both"/>
        <w:rPr>
          <w:rFonts w:ascii="Palatino Linotype" w:eastAsiaTheme="minorEastAsia" w:hAnsi="Palatino Linotype" w:cstheme="minorBidi"/>
          <w:i/>
          <w:color w:val="000000" w:themeColor="text1"/>
          <w:lang w:val="es-ES_tradnl"/>
        </w:rPr>
      </w:pPr>
      <w:hyperlink r:id="rId8" w:tgtFrame="_blank" w:history="1">
        <w:r w:rsidR="004E3268" w:rsidRPr="00A72EFA">
          <w:rPr>
            <w:rStyle w:val="Hipervnculo"/>
            <w:rFonts w:ascii="Palatino Linotype" w:eastAsiaTheme="minorEastAsia" w:hAnsi="Palatino Linotype" w:cstheme="minorBidi"/>
            <w:b/>
            <w:bCs/>
            <w:i/>
            <w:color w:val="000000" w:themeColor="text1"/>
            <w:u w:val="none"/>
          </w:rPr>
          <w:t>respuesta de solicitud 1417-22.pdf</w:t>
        </w:r>
      </w:hyperlink>
      <w:r w:rsidR="004E3268" w:rsidRPr="00A72EFA">
        <w:rPr>
          <w:rFonts w:ascii="Palatino Linotype" w:eastAsiaTheme="minorEastAsia" w:hAnsi="Palatino Linotype" w:cstheme="minorBidi"/>
          <w:i/>
          <w:color w:val="000000" w:themeColor="text1"/>
          <w:lang w:val="es-ES_tradnl"/>
        </w:rPr>
        <w:t xml:space="preserve">: </w:t>
      </w:r>
      <w:r w:rsidR="004E3268" w:rsidRPr="00A72EFA">
        <w:rPr>
          <w:rFonts w:ascii="Palatino Linotype" w:eastAsiaTheme="minorEastAsia" w:hAnsi="Palatino Linotype" w:cstheme="minorBidi"/>
          <w:i/>
          <w:color w:val="000000" w:themeColor="text1"/>
        </w:rPr>
        <w:t xml:space="preserve">Documento electrónico que en dos (02) hojas contiene el oficio denominado “Respuesta a la solicitud de información” emitido por  el Titular de la Unidad de Transparencia de Zinacantepec, mediante el cual refiere que:  </w:t>
      </w:r>
    </w:p>
    <w:p w14:paraId="0CD6AFFA" w14:textId="77777777" w:rsidR="007051E3" w:rsidRPr="00A72EFA" w:rsidRDefault="007051E3"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lang w:val="es-ES_tradnl"/>
        </w:rPr>
      </w:pPr>
    </w:p>
    <w:p w14:paraId="70934BE4" w14:textId="290B578C" w:rsidR="004E3268" w:rsidRPr="00A72EFA" w:rsidRDefault="007051E3"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i/>
          <w:color w:val="000000" w:themeColor="text1"/>
        </w:rPr>
        <w:t xml:space="preserve">“Este Sujeto Obligado al realizar un análisis de la solicitud procedió a turnarla al Servidor Público Habilitado poseedor de información, mismo que informa que no se generó invitación alguna a la Mtra. Irene García Consuelo, para asistir al evento mencionado en la petición, todo esto derivado de una búsqueda minuciosa dentro de los archivos que ocupan este Sujeto Obligado. Por tal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w:t>
      </w:r>
      <w:r w:rsidRPr="00A72EFA">
        <w:rPr>
          <w:rFonts w:ascii="Palatino Linotype" w:eastAsiaTheme="minorEastAsia" w:hAnsi="Palatino Linotype" w:cstheme="minorBidi"/>
          <w:i/>
          <w:color w:val="000000" w:themeColor="text1"/>
        </w:rPr>
        <w:lastRenderedPageBreak/>
        <w:t>sujetos obligados sólo proporcionarán la información pública que se les requiera y que obre en sus archivos, lo que a contrario sensu significa que no se está obligado a proporcionar lo que no obre en sus archivos.</w:t>
      </w:r>
      <w:r w:rsidRPr="00A72EFA">
        <w:rPr>
          <w:rFonts w:ascii="Palatino Linotype" w:eastAsiaTheme="minorEastAsia" w:hAnsi="Palatino Linotype" w:cstheme="minorBidi"/>
          <w:color w:val="000000" w:themeColor="text1"/>
        </w:rPr>
        <w:t xml:space="preserve"> “(Sic) </w:t>
      </w:r>
    </w:p>
    <w:p w14:paraId="5DD355E0" w14:textId="77777777" w:rsidR="004E3268" w:rsidRPr="00A72EFA" w:rsidRDefault="004E3268" w:rsidP="004E3268">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CDDB89E" w14:textId="77777777" w:rsidR="007051E3" w:rsidRPr="00A72EFA" w:rsidRDefault="00B750CC" w:rsidP="00AD241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72EFA">
        <w:rPr>
          <w:rFonts w:ascii="Palatino Linotype" w:hAnsi="Palatino Linotype" w:cs="Arial"/>
          <w:color w:val="000000" w:themeColor="text1"/>
        </w:rPr>
        <w:t>Derivado de la</w:t>
      </w:r>
      <w:r w:rsidR="00CA205B" w:rsidRPr="00A72EFA">
        <w:rPr>
          <w:rFonts w:ascii="Palatino Linotype" w:hAnsi="Palatino Linotype" w:cs="Arial"/>
          <w:color w:val="000000" w:themeColor="text1"/>
        </w:rPr>
        <w:t xml:space="preserve"> </w:t>
      </w:r>
      <w:r w:rsidR="007051E3" w:rsidRPr="00A72EFA">
        <w:rPr>
          <w:rFonts w:ascii="Palatino Linotype" w:hAnsi="Palatino Linotype" w:cs="Arial"/>
          <w:color w:val="000000" w:themeColor="text1"/>
        </w:rPr>
        <w:t>respuesta otorgada por e</w:t>
      </w:r>
      <w:r w:rsidRPr="00A72EFA">
        <w:rPr>
          <w:rFonts w:ascii="Palatino Linotype" w:hAnsi="Palatino Linotype" w:cs="Arial"/>
          <w:color w:val="000000" w:themeColor="text1"/>
        </w:rPr>
        <w:t xml:space="preserve">l </w:t>
      </w:r>
      <w:r w:rsidRPr="00A72EFA">
        <w:rPr>
          <w:rFonts w:ascii="Palatino Linotype" w:hAnsi="Palatino Linotype" w:cs="Arial"/>
          <w:b/>
          <w:color w:val="000000" w:themeColor="text1"/>
        </w:rPr>
        <w:t>SUJETO OBLIGADO</w:t>
      </w:r>
      <w:r w:rsidRPr="00A72EFA">
        <w:rPr>
          <w:rFonts w:ascii="Palatino Linotype" w:hAnsi="Palatino Linotype" w:cs="Arial"/>
          <w:color w:val="000000" w:themeColor="text1"/>
        </w:rPr>
        <w:t>, el</w:t>
      </w:r>
      <w:r w:rsidR="00CA205B" w:rsidRPr="00A72EFA">
        <w:rPr>
          <w:rFonts w:ascii="Palatino Linotype" w:hAnsi="Palatino Linotype" w:cs="Arial"/>
          <w:color w:val="000000" w:themeColor="text1"/>
        </w:rPr>
        <w:t xml:space="preserve"> </w:t>
      </w:r>
      <w:r w:rsidR="007051E3" w:rsidRPr="00A72EFA">
        <w:rPr>
          <w:rFonts w:ascii="Palatino Linotype" w:hAnsi="Palatino Linotype" w:cs="Arial"/>
          <w:color w:val="000000" w:themeColor="text1"/>
        </w:rPr>
        <w:t>veintitrés (23) de enero de dos mil veintitrés</w:t>
      </w:r>
      <w:r w:rsidR="008E3799" w:rsidRPr="00A72EFA">
        <w:rPr>
          <w:rFonts w:ascii="Palatino Linotype" w:hAnsi="Palatino Linotype" w:cs="Arial"/>
          <w:color w:val="000000" w:themeColor="text1"/>
        </w:rPr>
        <w:t xml:space="preserve">, el particular interpuso </w:t>
      </w:r>
      <w:r w:rsidR="00E20563" w:rsidRPr="00A72EFA">
        <w:rPr>
          <w:rFonts w:ascii="Palatino Linotype" w:hAnsi="Palatino Linotype" w:cs="Arial"/>
          <w:color w:val="000000" w:themeColor="text1"/>
        </w:rPr>
        <w:t>los recursos</w:t>
      </w:r>
      <w:r w:rsidRPr="00A72EFA">
        <w:rPr>
          <w:rFonts w:ascii="Palatino Linotype" w:hAnsi="Palatino Linotype" w:cs="Arial"/>
          <w:color w:val="000000" w:themeColor="text1"/>
        </w:rPr>
        <w:t xml:space="preserve"> de revisión</w:t>
      </w:r>
      <w:r w:rsidRPr="00A72EFA">
        <w:rPr>
          <w:rFonts w:ascii="Palatino Linotype" w:hAnsi="Palatino Linotype"/>
          <w:b/>
          <w:bCs/>
          <w:color w:val="FF0000"/>
        </w:rPr>
        <w:t xml:space="preserve"> </w:t>
      </w:r>
    </w:p>
    <w:p w14:paraId="53157EAD" w14:textId="6CC44BE0" w:rsidR="00B750CC" w:rsidRPr="00A72EFA" w:rsidRDefault="007051E3" w:rsidP="007051E3">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r w:rsidRPr="00A72EFA">
        <w:rPr>
          <w:rFonts w:ascii="Palatino Linotype" w:eastAsiaTheme="minorEastAsia" w:hAnsi="Palatino Linotype" w:cstheme="minorBidi"/>
          <w:b/>
          <w:color w:val="000000" w:themeColor="text1"/>
        </w:rPr>
        <w:t>00393/INFOEM/IP/RR/2023</w:t>
      </w:r>
      <w:r w:rsidR="00B750CC" w:rsidRPr="00A72EFA">
        <w:rPr>
          <w:rFonts w:ascii="Palatino Linotype" w:eastAsia="Calibri" w:hAnsi="Palatino Linotype" w:cs="Arial"/>
          <w:b/>
          <w:color w:val="000000" w:themeColor="text1"/>
        </w:rPr>
        <w:t>;</w:t>
      </w:r>
      <w:r w:rsidR="00B750CC" w:rsidRPr="00A72EFA">
        <w:rPr>
          <w:rFonts w:ascii="Palatino Linotype" w:hAnsi="Palatino Linotype" w:cs="Arial"/>
          <w:color w:val="000000" w:themeColor="text1"/>
        </w:rPr>
        <w:t xml:space="preserve"> </w:t>
      </w:r>
      <w:r w:rsidR="008E3799" w:rsidRPr="00A72EFA">
        <w:rPr>
          <w:rFonts w:ascii="Palatino Linotype" w:hAnsi="Palatino Linotype" w:cs="Arial"/>
          <w:color w:val="000000" w:themeColor="text1"/>
        </w:rPr>
        <w:t>impugnaciones</w:t>
      </w:r>
      <w:r w:rsidR="00B750CC" w:rsidRPr="00A72EFA">
        <w:rPr>
          <w:rFonts w:ascii="Palatino Linotype" w:hAnsi="Palatino Linotype" w:cs="Arial"/>
          <w:color w:val="000000" w:themeColor="text1"/>
        </w:rPr>
        <w:t xml:space="preserve"> en la</w:t>
      </w:r>
      <w:r w:rsidR="008E3799" w:rsidRPr="00A72EFA">
        <w:rPr>
          <w:rFonts w:ascii="Palatino Linotype" w:hAnsi="Palatino Linotype" w:cs="Arial"/>
          <w:color w:val="000000" w:themeColor="text1"/>
        </w:rPr>
        <w:t xml:space="preserve">s que, en todos los casos, </w:t>
      </w:r>
      <w:r w:rsidR="00B750CC" w:rsidRPr="00A72EFA">
        <w:rPr>
          <w:rFonts w:ascii="Palatino Linotype" w:hAnsi="Palatino Linotype" w:cs="Arial"/>
          <w:color w:val="000000" w:themeColor="text1"/>
        </w:rPr>
        <w:t>refirió lo siguiente:</w:t>
      </w:r>
    </w:p>
    <w:p w14:paraId="5FECE4B7" w14:textId="77777777" w:rsidR="008E3799" w:rsidRPr="00A72EFA" w:rsidRDefault="008E3799" w:rsidP="00B750CC">
      <w:pPr>
        <w:tabs>
          <w:tab w:val="left" w:pos="426"/>
        </w:tabs>
        <w:spacing w:line="360" w:lineRule="auto"/>
        <w:contextualSpacing/>
        <w:jc w:val="both"/>
        <w:rPr>
          <w:rFonts w:ascii="Palatino Linotype" w:hAnsi="Palatino Linotype" w:cs="Arial"/>
          <w:b/>
          <w:bCs/>
          <w:color w:val="000000" w:themeColor="text1"/>
        </w:rPr>
      </w:pPr>
    </w:p>
    <w:p w14:paraId="30CBB42A" w14:textId="6D5EDC93" w:rsidR="00B750CC" w:rsidRPr="00A72EFA" w:rsidRDefault="00B750CC" w:rsidP="00AD2416">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A72EFA">
        <w:rPr>
          <w:rFonts w:ascii="Palatino Linotype" w:hAnsi="Palatino Linotype" w:cs="Arial"/>
          <w:b/>
          <w:color w:val="000000" w:themeColor="text1"/>
        </w:rPr>
        <w:t>Acto impugnado:</w:t>
      </w:r>
      <w:r w:rsidRPr="00A72EFA">
        <w:rPr>
          <w:rFonts w:ascii="Palatino Linotype" w:hAnsi="Palatino Linotype" w:cs="Arial"/>
          <w:color w:val="000000" w:themeColor="text1"/>
        </w:rPr>
        <w:t xml:space="preserve"> </w:t>
      </w:r>
      <w:r w:rsidRPr="00A72EFA">
        <w:rPr>
          <w:rFonts w:ascii="Palatino Linotype" w:hAnsi="Palatino Linotype" w:cs="Arial"/>
          <w:i/>
          <w:color w:val="000000" w:themeColor="text1"/>
        </w:rPr>
        <w:t>“</w:t>
      </w:r>
      <w:r w:rsidR="00AD2416" w:rsidRPr="00A72EFA">
        <w:rPr>
          <w:rFonts w:ascii="Palatino Linotype" w:hAnsi="Palatino Linotype" w:cs="Arial"/>
          <w:i/>
          <w:color w:val="000000" w:themeColor="text1"/>
        </w:rPr>
        <w:t>NO ENTREGA INFORMACIÓN</w:t>
      </w:r>
      <w:r w:rsidRPr="00A72EFA">
        <w:rPr>
          <w:rFonts w:ascii="Palatino Linotype" w:hAnsi="Palatino Linotype" w:cs="Arial"/>
          <w:i/>
          <w:color w:val="000000" w:themeColor="text1"/>
        </w:rPr>
        <w:t>.”</w:t>
      </w:r>
      <w:r w:rsidRPr="00A72EFA">
        <w:rPr>
          <w:rFonts w:ascii="Palatino Linotype" w:hAnsi="Palatino Linotype" w:cs="Arial"/>
          <w:color w:val="000000" w:themeColor="text1"/>
        </w:rPr>
        <w:t xml:space="preserve"> (Sic).</w:t>
      </w:r>
    </w:p>
    <w:p w14:paraId="11CB8CEC" w14:textId="77777777" w:rsidR="00B750CC" w:rsidRPr="00A72EFA" w:rsidRDefault="00B750CC" w:rsidP="00B750CC">
      <w:pPr>
        <w:tabs>
          <w:tab w:val="left" w:pos="0"/>
        </w:tabs>
        <w:spacing w:line="360" w:lineRule="auto"/>
        <w:ind w:left="720" w:right="909"/>
        <w:contextualSpacing/>
        <w:jc w:val="both"/>
        <w:rPr>
          <w:rFonts w:ascii="Palatino Linotype" w:hAnsi="Palatino Linotype" w:cs="Arial"/>
          <w:color w:val="000000" w:themeColor="text1"/>
        </w:rPr>
      </w:pPr>
    </w:p>
    <w:p w14:paraId="48E9EF28" w14:textId="1D8E81F1" w:rsidR="00B750CC" w:rsidRPr="00A72EFA" w:rsidRDefault="00B750CC" w:rsidP="00AD2416">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A72EFA">
        <w:rPr>
          <w:rFonts w:ascii="Palatino Linotype" w:hAnsi="Palatino Linotype" w:cs="Arial"/>
          <w:b/>
          <w:color w:val="000000" w:themeColor="text1"/>
        </w:rPr>
        <w:t>Razones o motivos de inconformidad:</w:t>
      </w:r>
      <w:r w:rsidRPr="00A72EFA">
        <w:rPr>
          <w:rFonts w:ascii="Palatino Linotype" w:hAnsi="Palatino Linotype" w:cs="Arial"/>
          <w:color w:val="000000" w:themeColor="text1"/>
        </w:rPr>
        <w:t xml:space="preserve"> </w:t>
      </w:r>
      <w:r w:rsidRPr="00A72EFA">
        <w:rPr>
          <w:rFonts w:ascii="Palatino Linotype" w:hAnsi="Palatino Linotype" w:cs="Arial"/>
          <w:i/>
          <w:color w:val="000000" w:themeColor="text1"/>
        </w:rPr>
        <w:t>“</w:t>
      </w:r>
      <w:r w:rsidR="00AD2416" w:rsidRPr="00A72EFA">
        <w:rPr>
          <w:rFonts w:ascii="Palatino Linotype" w:hAnsi="Palatino Linotype" w:cs="Arial"/>
          <w:i/>
          <w:color w:val="000000" w:themeColor="text1"/>
        </w:rPr>
        <w:t>NO ENTREGA INFORMACIÓN</w:t>
      </w:r>
      <w:r w:rsidRPr="00A72EFA">
        <w:rPr>
          <w:rFonts w:ascii="Palatino Linotype" w:hAnsi="Palatino Linotype" w:cs="Arial"/>
          <w:i/>
          <w:color w:val="000000" w:themeColor="text1"/>
        </w:rPr>
        <w:t xml:space="preserve">” </w:t>
      </w:r>
      <w:r w:rsidRPr="00A72EFA">
        <w:rPr>
          <w:rFonts w:ascii="Palatino Linotype" w:hAnsi="Palatino Linotype" w:cs="Arial"/>
          <w:color w:val="000000" w:themeColor="text1"/>
        </w:rPr>
        <w:t>(Sic).</w:t>
      </w:r>
    </w:p>
    <w:p w14:paraId="2D0DCF30" w14:textId="77777777" w:rsidR="008E3799" w:rsidRPr="00A72EFA" w:rsidRDefault="008E3799" w:rsidP="00B14A5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7D0187F" w14:textId="4CD808AC" w:rsidR="009040D7" w:rsidRPr="00A72EFA" w:rsidRDefault="007051E3" w:rsidP="009040D7">
      <w:pPr>
        <w:spacing w:line="360" w:lineRule="auto"/>
        <w:ind w:right="49"/>
        <w:jc w:val="both"/>
        <w:rPr>
          <w:rFonts w:ascii="Palatino Linotype" w:hAnsi="Palatino Linotype"/>
          <w:iCs/>
        </w:rPr>
      </w:pPr>
      <w:r w:rsidRPr="00A72EFA">
        <w:rPr>
          <w:rFonts w:ascii="Palatino Linotype" w:hAnsi="Palatino Linotype"/>
          <w:iCs/>
        </w:rPr>
        <w:t>8.</w:t>
      </w:r>
      <w:r w:rsidRPr="00A72EFA">
        <w:rPr>
          <w:rFonts w:ascii="Palatino Linotype" w:hAnsi="Palatino Linotype"/>
          <w:iCs/>
        </w:rPr>
        <w:tab/>
        <w:t>Se registró el recurso</w:t>
      </w:r>
      <w:r w:rsidR="00B14A52" w:rsidRPr="00A72EFA">
        <w:rPr>
          <w:rFonts w:ascii="Palatino Linotype" w:hAnsi="Palatino Linotype"/>
          <w:iCs/>
        </w:rPr>
        <w:t xml:space="preserve"> de revisión bajo el número de expedientes al rubro indicado</w:t>
      </w:r>
      <w:r w:rsidR="004A0BA8" w:rsidRPr="00A72EFA">
        <w:rPr>
          <w:rFonts w:ascii="Palatino Linotype" w:hAnsi="Palatino Linotype"/>
          <w:iCs/>
        </w:rPr>
        <w:t>s</w:t>
      </w:r>
      <w:r w:rsidR="00B14A52" w:rsidRPr="00A72EFA">
        <w:rPr>
          <w:rFonts w:ascii="Palatino Linotype" w:hAnsi="Palatino Linotype"/>
          <w:iCs/>
        </w:rPr>
        <w:t>, asimismo, con fundamento en lo dispuesto por el artículo 185 fracción I de la Ley de Transparencia y Acceso a la Información Pública del Estado de México y Municipios se turnó a la Comisionada María del Rosario Mejía Ayal</w:t>
      </w:r>
      <w:r w:rsidR="009040D7" w:rsidRPr="00A72EFA">
        <w:rPr>
          <w:rFonts w:ascii="Palatino Linotype" w:hAnsi="Palatino Linotype"/>
          <w:iCs/>
        </w:rPr>
        <w:t>a, con el objeto de su análisis.</w:t>
      </w:r>
    </w:p>
    <w:p w14:paraId="0DBE0277" w14:textId="77777777" w:rsidR="009040D7" w:rsidRPr="00A72EFA" w:rsidRDefault="009040D7" w:rsidP="00B14A52">
      <w:pPr>
        <w:spacing w:line="360" w:lineRule="auto"/>
        <w:ind w:left="709" w:right="567"/>
        <w:jc w:val="both"/>
        <w:rPr>
          <w:rFonts w:ascii="Palatino Linotype" w:hAnsi="Palatino Linotype"/>
          <w:iCs/>
        </w:rPr>
      </w:pPr>
    </w:p>
    <w:p w14:paraId="1AE61B9C" w14:textId="77777777" w:rsidR="009040D7" w:rsidRPr="00A72EFA" w:rsidRDefault="009040D7" w:rsidP="009040D7">
      <w:pPr>
        <w:pStyle w:val="Prrafodelista"/>
        <w:tabs>
          <w:tab w:val="left" w:pos="426"/>
        </w:tabs>
        <w:suppressAutoHyphens/>
        <w:spacing w:after="160" w:line="360" w:lineRule="auto"/>
        <w:ind w:left="720"/>
        <w:contextualSpacing/>
        <w:jc w:val="both"/>
        <w:rPr>
          <w:rFonts w:ascii="Palatino Linotype" w:hAnsi="Palatino Linotype"/>
          <w:b/>
          <w:color w:val="000000"/>
          <w:lang w:val="es-ES_tradnl"/>
        </w:rPr>
      </w:pPr>
    </w:p>
    <w:p w14:paraId="66F17C77" w14:textId="5390B799" w:rsidR="00B14A52" w:rsidRPr="00A72EFA" w:rsidRDefault="004A0BA8" w:rsidP="007051E3">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b/>
          <w:color w:val="000000"/>
          <w:lang w:val="es-ES_tradnl"/>
        </w:rPr>
      </w:pPr>
      <w:r w:rsidRPr="00A72EFA">
        <w:rPr>
          <w:rFonts w:ascii="Palatino Linotype" w:hAnsi="Palatino Linotype"/>
          <w:iCs/>
          <w:color w:val="000000"/>
          <w:lang w:val="es-MX"/>
        </w:rPr>
        <w:t>La</w:t>
      </w:r>
      <w:r w:rsidR="00B14A52" w:rsidRPr="00A72EFA">
        <w:rPr>
          <w:rFonts w:ascii="Palatino Linotype" w:hAnsi="Palatino Linotype"/>
          <w:iCs/>
          <w:color w:val="000000"/>
          <w:lang w:val="es-MX"/>
        </w:rPr>
        <w:t xml:space="preserve">s </w:t>
      </w:r>
      <w:r w:rsidRPr="00A72EFA">
        <w:rPr>
          <w:rFonts w:ascii="Palatino Linotype" w:hAnsi="Palatino Linotype"/>
          <w:b/>
          <w:iCs/>
          <w:color w:val="000000"/>
          <w:lang w:val="es-MX"/>
        </w:rPr>
        <w:t>Comisionada</w:t>
      </w:r>
      <w:r w:rsidR="007051E3" w:rsidRPr="00A72EFA">
        <w:rPr>
          <w:rFonts w:ascii="Palatino Linotype" w:hAnsi="Palatino Linotype"/>
          <w:b/>
          <w:iCs/>
          <w:color w:val="000000"/>
          <w:lang w:val="es-MX"/>
        </w:rPr>
        <w:t xml:space="preserve"> María del Rosario Mejía Ayala</w:t>
      </w:r>
      <w:r w:rsidR="00B14A52" w:rsidRPr="00A72EFA">
        <w:rPr>
          <w:rFonts w:ascii="Palatino Linotype" w:hAnsi="Palatino Linotype"/>
          <w:iCs/>
          <w:color w:val="000000"/>
        </w:rPr>
        <w:t>, con fundamento en lo dispuesto por el artículo 185 fracción II de la ley de la materia, a través de</w:t>
      </w:r>
      <w:r w:rsidR="007051E3" w:rsidRPr="00A72EFA">
        <w:rPr>
          <w:rFonts w:ascii="Palatino Linotype" w:hAnsi="Palatino Linotype"/>
          <w:iCs/>
          <w:color w:val="000000"/>
        </w:rPr>
        <w:t>l</w:t>
      </w:r>
      <w:r w:rsidR="007051E3" w:rsidRPr="00A72EFA">
        <w:rPr>
          <w:rFonts w:ascii="Palatino Linotype" w:hAnsi="Palatino Linotype"/>
          <w:b/>
          <w:color w:val="000000"/>
          <w:lang w:val="es-ES_tradnl"/>
        </w:rPr>
        <w:t xml:space="preserve"> </w:t>
      </w:r>
      <w:r w:rsidR="007051E3" w:rsidRPr="00A72EFA">
        <w:rPr>
          <w:rFonts w:ascii="Palatino Linotype" w:hAnsi="Palatino Linotype"/>
          <w:iCs/>
          <w:color w:val="000000"/>
        </w:rPr>
        <w:t>acuerdo</w:t>
      </w:r>
      <w:r w:rsidR="00B14A52" w:rsidRPr="00A72EFA">
        <w:rPr>
          <w:rFonts w:ascii="Palatino Linotype" w:hAnsi="Palatino Linotype"/>
          <w:iCs/>
          <w:color w:val="000000"/>
        </w:rPr>
        <w:t xml:space="preserve"> de admisión d</w:t>
      </w:r>
      <w:r w:rsidR="003A7432" w:rsidRPr="00A72EFA">
        <w:rPr>
          <w:rFonts w:ascii="Palatino Linotype" w:hAnsi="Palatino Linotype"/>
          <w:iCs/>
          <w:color w:val="000000"/>
        </w:rPr>
        <w:t xml:space="preserve">e </w:t>
      </w:r>
      <w:r w:rsidR="007051E3" w:rsidRPr="00A72EFA">
        <w:rPr>
          <w:rFonts w:ascii="Palatino Linotype" w:hAnsi="Palatino Linotype"/>
          <w:iCs/>
          <w:color w:val="000000"/>
        </w:rPr>
        <w:t>treinta (30</w:t>
      </w:r>
      <w:r w:rsidR="00FA0696" w:rsidRPr="00A72EFA">
        <w:rPr>
          <w:rFonts w:ascii="Palatino Linotype" w:hAnsi="Palatino Linotype"/>
          <w:iCs/>
          <w:color w:val="000000"/>
        </w:rPr>
        <w:t xml:space="preserve">) de </w:t>
      </w:r>
      <w:r w:rsidR="003A7432" w:rsidRPr="00A72EFA">
        <w:rPr>
          <w:rFonts w:ascii="Palatino Linotype" w:hAnsi="Palatino Linotype"/>
          <w:iCs/>
          <w:color w:val="000000"/>
        </w:rPr>
        <w:t>enero de dos mil veintitrés</w:t>
      </w:r>
      <w:r w:rsidR="007051E3" w:rsidRPr="00A72EFA">
        <w:rPr>
          <w:rFonts w:ascii="Palatino Linotype" w:hAnsi="Palatino Linotype"/>
          <w:iCs/>
          <w:color w:val="000000"/>
        </w:rPr>
        <w:t>, puso</w:t>
      </w:r>
      <w:r w:rsidRPr="00A72EFA">
        <w:rPr>
          <w:rFonts w:ascii="Palatino Linotype" w:hAnsi="Palatino Linotype"/>
          <w:iCs/>
          <w:color w:val="000000"/>
        </w:rPr>
        <w:t xml:space="preserve"> </w:t>
      </w:r>
      <w:r w:rsidR="00B14A52" w:rsidRPr="00A72EFA">
        <w:rPr>
          <w:rFonts w:ascii="Palatino Linotype" w:hAnsi="Palatino Linotype"/>
          <w:iCs/>
          <w:color w:val="000000"/>
        </w:rPr>
        <w:t xml:space="preserve">a disposición de las partes el expediente electrónico </w:t>
      </w:r>
      <w:r w:rsidR="00B14A52" w:rsidRPr="00A72EFA">
        <w:rPr>
          <w:rFonts w:ascii="Palatino Linotype" w:hAnsi="Palatino Linotype"/>
          <w:iCs/>
          <w:color w:val="000000"/>
          <w:lang w:val="es-ES_tradnl"/>
        </w:rPr>
        <w:t xml:space="preserve">vía </w:t>
      </w:r>
      <w:r w:rsidR="00B14A52" w:rsidRPr="00A72EFA">
        <w:rPr>
          <w:rFonts w:ascii="Palatino Linotype" w:hAnsi="Palatino Linotype"/>
          <w:iCs/>
          <w:color w:val="000000"/>
        </w:rPr>
        <w:t xml:space="preserve">Sistema de Acceso a la Información Mexiquense </w:t>
      </w:r>
      <w:r w:rsidR="00B14A52" w:rsidRPr="00A72EFA">
        <w:rPr>
          <w:rFonts w:ascii="Palatino Linotype" w:hAnsi="Palatino Linotype"/>
          <w:b/>
          <w:iCs/>
          <w:color w:val="000000"/>
        </w:rPr>
        <w:lastRenderedPageBreak/>
        <w:t xml:space="preserve">(SAIMEX) </w:t>
      </w:r>
      <w:r w:rsidR="00B14A52" w:rsidRPr="00A72EFA">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A72EFA">
        <w:rPr>
          <w:rFonts w:ascii="Palatino Linotype" w:hAnsi="Palatino Linotype"/>
          <w:b/>
          <w:iCs/>
          <w:color w:val="000000"/>
        </w:rPr>
        <w:t>SUJETO OBLIGADO</w:t>
      </w:r>
      <w:r w:rsidR="00B14A52" w:rsidRPr="00A72EFA">
        <w:rPr>
          <w:rFonts w:ascii="Palatino Linotype" w:hAnsi="Palatino Linotype"/>
          <w:iCs/>
          <w:color w:val="000000"/>
        </w:rPr>
        <w:t xml:space="preserve"> presentara el Infor</w:t>
      </w:r>
      <w:r w:rsidRPr="00A72EFA">
        <w:rPr>
          <w:rFonts w:ascii="Palatino Linotype" w:hAnsi="Palatino Linotype"/>
          <w:iCs/>
          <w:color w:val="000000"/>
        </w:rPr>
        <w:t>me Justificado Correspondiente.</w:t>
      </w:r>
    </w:p>
    <w:p w14:paraId="30C0E408" w14:textId="77777777" w:rsidR="004A0BA8" w:rsidRPr="00A72EFA" w:rsidRDefault="004A0BA8" w:rsidP="004A0BA8">
      <w:pPr>
        <w:pStyle w:val="Prrafodelista"/>
        <w:rPr>
          <w:rFonts w:ascii="Palatino Linotype" w:hAnsi="Palatino Linotype"/>
          <w:b/>
          <w:color w:val="000000"/>
          <w:lang w:val="es-ES_tradnl"/>
        </w:rPr>
      </w:pPr>
    </w:p>
    <w:p w14:paraId="564843D7" w14:textId="5C281371" w:rsidR="004A0BA8" w:rsidRPr="00A72EFA" w:rsidRDefault="007051E3" w:rsidP="00FA0696">
      <w:pPr>
        <w:pStyle w:val="Prrafodelista"/>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A72EFA">
        <w:rPr>
          <w:rFonts w:ascii="Palatino Linotype" w:eastAsia="Calibri" w:hAnsi="Palatino Linotype" w:cs="Arial"/>
          <w:color w:val="000000"/>
        </w:rPr>
        <w:t>En fecha dos</w:t>
      </w:r>
      <w:r w:rsidR="003A7432" w:rsidRPr="00A72EFA">
        <w:rPr>
          <w:rFonts w:ascii="Palatino Linotype" w:eastAsia="Calibri" w:hAnsi="Palatino Linotype" w:cs="Arial"/>
          <w:color w:val="000000"/>
        </w:rPr>
        <w:t xml:space="preserve"> </w:t>
      </w:r>
      <w:r w:rsidR="00E20563" w:rsidRPr="00A72EFA">
        <w:rPr>
          <w:rFonts w:ascii="Palatino Linotype" w:eastAsia="Calibri" w:hAnsi="Palatino Linotype" w:cs="Arial"/>
          <w:color w:val="000000"/>
        </w:rPr>
        <w:t>(</w:t>
      </w:r>
      <w:r w:rsidRPr="00A72EFA">
        <w:rPr>
          <w:rFonts w:ascii="Palatino Linotype" w:eastAsia="Calibri" w:hAnsi="Palatino Linotype" w:cs="Arial"/>
          <w:color w:val="000000"/>
        </w:rPr>
        <w:t>02</w:t>
      </w:r>
      <w:r w:rsidR="003A7432" w:rsidRPr="00A72EFA">
        <w:rPr>
          <w:rFonts w:ascii="Palatino Linotype" w:eastAsia="Calibri" w:hAnsi="Palatino Linotype" w:cs="Arial"/>
          <w:color w:val="000000"/>
        </w:rPr>
        <w:t xml:space="preserve">) </w:t>
      </w:r>
      <w:r w:rsidR="004A0BA8" w:rsidRPr="00A72EFA">
        <w:rPr>
          <w:rFonts w:ascii="Palatino Linotype" w:eastAsia="Calibri" w:hAnsi="Palatino Linotype" w:cs="Arial"/>
          <w:color w:val="000000"/>
        </w:rPr>
        <w:t>de</w:t>
      </w:r>
      <w:r w:rsidRPr="00A72EFA">
        <w:rPr>
          <w:rFonts w:ascii="Palatino Linotype" w:eastAsia="Calibri" w:hAnsi="Palatino Linotype" w:cs="Arial"/>
          <w:color w:val="000000"/>
        </w:rPr>
        <w:t xml:space="preserve"> febrero</w:t>
      </w:r>
      <w:r w:rsidR="00545D93" w:rsidRPr="00A72EFA">
        <w:rPr>
          <w:rFonts w:ascii="Palatino Linotype" w:eastAsia="Calibri" w:hAnsi="Palatino Linotype" w:cs="Arial"/>
          <w:color w:val="000000"/>
        </w:rPr>
        <w:t xml:space="preserve"> </w:t>
      </w:r>
      <w:r w:rsidR="003A7432" w:rsidRPr="00A72EFA">
        <w:rPr>
          <w:rFonts w:ascii="Palatino Linotype" w:eastAsia="Calibri" w:hAnsi="Palatino Linotype" w:cs="Arial"/>
          <w:color w:val="000000"/>
        </w:rPr>
        <w:t>de dos mil veintitrés</w:t>
      </w:r>
      <w:r w:rsidRPr="00A72EFA">
        <w:rPr>
          <w:rFonts w:ascii="Palatino Linotype" w:eastAsia="Calibri" w:hAnsi="Palatino Linotype" w:cs="Arial"/>
          <w:color w:val="000000"/>
        </w:rPr>
        <w:t xml:space="preserve">, </w:t>
      </w:r>
      <w:r w:rsidR="004A0BA8" w:rsidRPr="00A72EFA">
        <w:rPr>
          <w:rFonts w:ascii="Palatino Linotype" w:eastAsia="Calibri" w:hAnsi="Palatino Linotype" w:cs="Arial"/>
          <w:color w:val="000000"/>
        </w:rPr>
        <w:t xml:space="preserve">el </w:t>
      </w:r>
      <w:r w:rsidR="004A0BA8" w:rsidRPr="00A72EFA">
        <w:rPr>
          <w:rFonts w:ascii="Palatino Linotype" w:eastAsia="Calibri" w:hAnsi="Palatino Linotype" w:cs="Arial"/>
          <w:b/>
          <w:color w:val="000000"/>
        </w:rPr>
        <w:t>SUJETO OBLIGADO</w:t>
      </w:r>
      <w:r w:rsidR="00545D93" w:rsidRPr="00A72EFA">
        <w:rPr>
          <w:rFonts w:ascii="Palatino Linotype" w:eastAsia="Calibri" w:hAnsi="Palatino Linotype" w:cs="Arial"/>
          <w:color w:val="000000"/>
        </w:rPr>
        <w:t>,</w:t>
      </w:r>
      <w:r w:rsidR="00545D93" w:rsidRPr="00A72EFA">
        <w:rPr>
          <w:rFonts w:ascii="Palatino Linotype" w:eastAsia="Calibri" w:hAnsi="Palatino Linotype" w:cs="Arial"/>
          <w:b/>
          <w:color w:val="000000"/>
        </w:rPr>
        <w:t xml:space="preserve"> </w:t>
      </w:r>
      <w:r w:rsidR="004A0BA8" w:rsidRPr="00A72EFA">
        <w:rPr>
          <w:rFonts w:ascii="Palatino Linotype" w:eastAsia="Calibri" w:hAnsi="Palatino Linotype" w:cs="Arial"/>
          <w:color w:val="000000"/>
        </w:rPr>
        <w:t>realizó entrega de</w:t>
      </w:r>
      <w:r w:rsidR="00545D93" w:rsidRPr="00A72EFA">
        <w:rPr>
          <w:rFonts w:ascii="Palatino Linotype" w:eastAsia="Calibri" w:hAnsi="Palatino Linotype" w:cs="Arial"/>
          <w:color w:val="000000"/>
        </w:rPr>
        <w:t xml:space="preserve"> </w:t>
      </w:r>
      <w:r w:rsidR="00FA0696" w:rsidRPr="00A72EFA">
        <w:rPr>
          <w:rFonts w:ascii="Palatino Linotype" w:eastAsia="Calibri" w:hAnsi="Palatino Linotype" w:cs="Arial"/>
          <w:color w:val="000000"/>
        </w:rPr>
        <w:t>un documento</w:t>
      </w:r>
      <w:r w:rsidR="0064086B" w:rsidRPr="00A72EFA">
        <w:rPr>
          <w:rFonts w:ascii="Palatino Linotype" w:eastAsia="Calibri" w:hAnsi="Palatino Linotype" w:cs="Arial"/>
          <w:color w:val="000000"/>
        </w:rPr>
        <w:t xml:space="preserve">, </w:t>
      </w:r>
      <w:r w:rsidR="00E20563" w:rsidRPr="00A72EFA">
        <w:rPr>
          <w:rFonts w:ascii="Palatino Linotype" w:eastAsia="Calibri" w:hAnsi="Palatino Linotype" w:cs="Arial"/>
          <w:color w:val="000000"/>
        </w:rPr>
        <w:t>en</w:t>
      </w:r>
      <w:r w:rsidR="004A0BA8" w:rsidRPr="00A72EFA">
        <w:rPr>
          <w:rFonts w:ascii="Palatino Linotype" w:eastAsia="Calibri" w:hAnsi="Palatino Linotype" w:cs="Arial"/>
          <w:color w:val="000000"/>
        </w:rPr>
        <w:t xml:space="preserve"> calidad de informe justificado, mismo</w:t>
      </w:r>
      <w:r w:rsidR="00545D93" w:rsidRPr="00A72EFA">
        <w:rPr>
          <w:rFonts w:ascii="Palatino Linotype" w:eastAsia="Calibri" w:hAnsi="Palatino Linotype" w:cs="Arial"/>
          <w:color w:val="000000"/>
        </w:rPr>
        <w:t xml:space="preserve"> que se hi</w:t>
      </w:r>
      <w:r w:rsidR="000A164F" w:rsidRPr="00A72EFA">
        <w:rPr>
          <w:rFonts w:ascii="Palatino Linotype" w:eastAsia="Calibri" w:hAnsi="Palatino Linotype" w:cs="Arial"/>
          <w:color w:val="000000"/>
        </w:rPr>
        <w:t>zo</w:t>
      </w:r>
      <w:r w:rsidR="00545D93" w:rsidRPr="00A72EFA">
        <w:rPr>
          <w:rFonts w:ascii="Palatino Linotype" w:eastAsia="Calibri" w:hAnsi="Palatino Linotype" w:cs="Arial"/>
          <w:color w:val="000000"/>
        </w:rPr>
        <w:t xml:space="preserve"> </w:t>
      </w:r>
      <w:r w:rsidR="004A0BA8" w:rsidRPr="00A72EFA">
        <w:rPr>
          <w:rFonts w:ascii="Palatino Linotype" w:eastAsia="Calibri" w:hAnsi="Palatino Linotype" w:cs="Arial"/>
          <w:color w:val="000000"/>
        </w:rPr>
        <w:t>de conocimiento del Recurrente</w:t>
      </w:r>
      <w:r w:rsidR="0064086B" w:rsidRPr="00A72EFA">
        <w:rPr>
          <w:rFonts w:ascii="Palatino Linotype" w:eastAsia="Calibri" w:hAnsi="Palatino Linotype" w:cs="Arial"/>
          <w:color w:val="000000"/>
        </w:rPr>
        <w:t xml:space="preserve"> media</w:t>
      </w:r>
      <w:r w:rsidR="003A7432" w:rsidRPr="00A72EFA">
        <w:rPr>
          <w:rFonts w:ascii="Palatino Linotype" w:eastAsia="Calibri" w:hAnsi="Palatino Linotype" w:cs="Arial"/>
          <w:color w:val="000000"/>
        </w:rPr>
        <w:t>nte acuerdo</w:t>
      </w:r>
      <w:r w:rsidRPr="00A72EFA">
        <w:rPr>
          <w:rFonts w:ascii="Palatino Linotype" w:eastAsia="Calibri" w:hAnsi="Palatino Linotype" w:cs="Arial"/>
          <w:color w:val="000000"/>
        </w:rPr>
        <w:t xml:space="preserve"> de fecha ocho (08</w:t>
      </w:r>
      <w:r w:rsidR="004A0BA8" w:rsidRPr="00A72EFA">
        <w:rPr>
          <w:rFonts w:ascii="Palatino Linotype" w:eastAsia="Calibri" w:hAnsi="Palatino Linotype" w:cs="Arial"/>
          <w:color w:val="000000"/>
        </w:rPr>
        <w:t xml:space="preserve">) </w:t>
      </w:r>
      <w:r w:rsidR="003A7432" w:rsidRPr="00A72EFA">
        <w:rPr>
          <w:rFonts w:ascii="Palatino Linotype" w:eastAsia="Calibri" w:hAnsi="Palatino Linotype" w:cs="Arial"/>
          <w:color w:val="000000"/>
        </w:rPr>
        <w:t xml:space="preserve">febrero </w:t>
      </w:r>
      <w:r w:rsidR="004A0BA8" w:rsidRPr="00A72EFA">
        <w:rPr>
          <w:rFonts w:ascii="Palatino Linotype" w:eastAsia="Calibri" w:hAnsi="Palatino Linotype" w:cs="Arial"/>
          <w:color w:val="000000"/>
        </w:rPr>
        <w:t>de dos</w:t>
      </w:r>
      <w:r w:rsidR="003A7432" w:rsidRPr="00A72EFA">
        <w:rPr>
          <w:rFonts w:ascii="Palatino Linotype" w:eastAsia="Calibri" w:hAnsi="Palatino Linotype" w:cs="Arial"/>
          <w:color w:val="000000"/>
        </w:rPr>
        <w:t xml:space="preserve"> mil veintitrés</w:t>
      </w:r>
      <w:r w:rsidR="004A0BA8" w:rsidRPr="00A72EFA">
        <w:rPr>
          <w:rFonts w:ascii="Palatino Linotype" w:eastAsia="Calibri" w:hAnsi="Palatino Linotype" w:cs="Arial"/>
          <w:color w:val="000000"/>
        </w:rPr>
        <w:t xml:space="preserve">, no obstante, y afecto de que no exista opacidad en la determinación se describe a continuación: </w:t>
      </w:r>
    </w:p>
    <w:p w14:paraId="2D5F8545" w14:textId="77777777" w:rsidR="004A0BA8" w:rsidRPr="00A72EFA" w:rsidRDefault="004A0BA8" w:rsidP="004A0BA8">
      <w:pPr>
        <w:spacing w:line="360" w:lineRule="auto"/>
        <w:ind w:left="567" w:right="616"/>
        <w:rPr>
          <w:rFonts w:ascii="Palatino Linotype" w:eastAsia="Calibri" w:hAnsi="Palatino Linotype" w:cs="Arial"/>
          <w:b/>
          <w:color w:val="000000"/>
        </w:rPr>
      </w:pPr>
    </w:p>
    <w:p w14:paraId="5697891F" w14:textId="77777777" w:rsidR="00FA0696" w:rsidRPr="00A72EFA" w:rsidRDefault="00FA0696" w:rsidP="00545D93">
      <w:pPr>
        <w:spacing w:line="360" w:lineRule="auto"/>
        <w:ind w:right="616"/>
        <w:rPr>
          <w:rFonts w:ascii="Palatino Linotype" w:eastAsia="Calibri" w:hAnsi="Palatino Linotype" w:cs="Arial"/>
          <w:b/>
          <w:color w:val="000000" w:themeColor="text1"/>
        </w:rPr>
      </w:pPr>
    </w:p>
    <w:p w14:paraId="44886CB3" w14:textId="28CC2501" w:rsidR="004A0BA8" w:rsidRPr="00A72EFA" w:rsidRDefault="007051E3" w:rsidP="007051E3">
      <w:pPr>
        <w:pStyle w:val="Prrafodelista"/>
        <w:numPr>
          <w:ilvl w:val="0"/>
          <w:numId w:val="12"/>
        </w:numPr>
        <w:spacing w:line="360" w:lineRule="auto"/>
        <w:ind w:right="616"/>
        <w:rPr>
          <w:rFonts w:ascii="Palatino Linotype" w:eastAsia="Calibri" w:hAnsi="Palatino Linotype" w:cs="Arial"/>
          <w:b/>
          <w:color w:val="000000" w:themeColor="text1"/>
        </w:rPr>
      </w:pPr>
      <w:r w:rsidRPr="00A72EFA">
        <w:rPr>
          <w:rStyle w:val="Hipervnculo"/>
          <w:rFonts w:ascii="Palatino Linotype" w:eastAsia="Calibri" w:hAnsi="Palatino Linotype" w:cs="Arial"/>
          <w:b/>
          <w:color w:val="000000" w:themeColor="text1"/>
          <w:u w:val="none"/>
        </w:rPr>
        <w:t>respuesta de solicitud 1417-22.pdf</w:t>
      </w:r>
      <w:hyperlink r:id="rId9" w:history="1"/>
      <w:r w:rsidR="004A0BA8" w:rsidRPr="00A72EFA">
        <w:rPr>
          <w:rFonts w:ascii="Palatino Linotype" w:eastAsia="Calibri" w:hAnsi="Palatino Linotype" w:cs="Arial"/>
          <w:b/>
          <w:color w:val="000000" w:themeColor="text1"/>
        </w:rPr>
        <w:t xml:space="preserve">: </w:t>
      </w:r>
      <w:r w:rsidR="004A0BA8" w:rsidRPr="00A72EFA">
        <w:rPr>
          <w:rFonts w:ascii="Palatino Linotype" w:eastAsia="Calibri" w:hAnsi="Palatino Linotype" w:cs="Arial"/>
          <w:color w:val="000000"/>
        </w:rPr>
        <w:t>Docume</w:t>
      </w:r>
      <w:r w:rsidR="003A7432" w:rsidRPr="00A72EFA">
        <w:rPr>
          <w:rFonts w:ascii="Palatino Linotype" w:eastAsia="Calibri" w:hAnsi="Palatino Linotype" w:cs="Arial"/>
          <w:color w:val="000000"/>
        </w:rPr>
        <w:t>nto electrónico que en dos (02</w:t>
      </w:r>
      <w:r w:rsidR="0064086B" w:rsidRPr="00A72EFA">
        <w:rPr>
          <w:rFonts w:ascii="Palatino Linotype" w:eastAsia="Calibri" w:hAnsi="Palatino Linotype" w:cs="Arial"/>
          <w:color w:val="000000"/>
        </w:rPr>
        <w:t>) hojas contiene el</w:t>
      </w:r>
      <w:r w:rsidR="003A7432" w:rsidRPr="00A72EFA">
        <w:rPr>
          <w:rFonts w:ascii="Palatino Linotype" w:eastAsia="Calibri" w:hAnsi="Palatino Linotype" w:cs="Arial"/>
          <w:color w:val="000000"/>
        </w:rPr>
        <w:t xml:space="preserve"> oficio denominado “Respuesta a la solicitud de información” </w:t>
      </w:r>
      <w:r w:rsidR="0064086B" w:rsidRPr="00A72EFA">
        <w:rPr>
          <w:rFonts w:ascii="Palatino Linotype" w:eastAsia="Calibri" w:hAnsi="Palatino Linotype" w:cs="Arial"/>
          <w:color w:val="000000"/>
        </w:rPr>
        <w:t xml:space="preserve">emitido por  el </w:t>
      </w:r>
      <w:r w:rsidR="003A7432" w:rsidRPr="00A72EFA">
        <w:rPr>
          <w:rFonts w:ascii="Palatino Linotype" w:eastAsia="Calibri" w:hAnsi="Palatino Linotype" w:cs="Arial"/>
          <w:color w:val="000000"/>
        </w:rPr>
        <w:t>Titular de la Unidad de Transparencia de Zinacantepec</w:t>
      </w:r>
      <w:r w:rsidR="0064086B" w:rsidRPr="00A72EFA">
        <w:rPr>
          <w:rFonts w:ascii="Palatino Linotype" w:eastAsia="Calibri" w:hAnsi="Palatino Linotype" w:cs="Arial"/>
          <w:color w:val="000000"/>
        </w:rPr>
        <w:t xml:space="preserve">, mediante el cual refiere que:  </w:t>
      </w:r>
    </w:p>
    <w:p w14:paraId="4E0CDD54" w14:textId="77777777" w:rsidR="0064086B" w:rsidRPr="00A72EFA" w:rsidRDefault="0064086B" w:rsidP="00377428">
      <w:pPr>
        <w:tabs>
          <w:tab w:val="left" w:pos="284"/>
        </w:tabs>
        <w:spacing w:line="360" w:lineRule="auto"/>
        <w:ind w:right="1111"/>
        <w:contextualSpacing/>
        <w:jc w:val="both"/>
        <w:rPr>
          <w:rFonts w:ascii="Palatino Linotype" w:eastAsia="Calibri" w:hAnsi="Palatino Linotype" w:cs="Arial"/>
          <w:b/>
          <w:color w:val="000000"/>
        </w:rPr>
      </w:pPr>
    </w:p>
    <w:p w14:paraId="1C09FEA4" w14:textId="6EB91BA3" w:rsidR="007051E3" w:rsidRPr="00A72EFA" w:rsidRDefault="0064086B" w:rsidP="007051E3">
      <w:pPr>
        <w:tabs>
          <w:tab w:val="left" w:pos="284"/>
        </w:tabs>
        <w:spacing w:line="360" w:lineRule="auto"/>
        <w:ind w:left="720" w:right="1111"/>
        <w:contextualSpacing/>
        <w:jc w:val="both"/>
        <w:rPr>
          <w:rFonts w:ascii="Palatino Linotype" w:hAnsi="Palatino Linotype"/>
          <w:b/>
          <w:i/>
        </w:rPr>
      </w:pPr>
      <w:r w:rsidRPr="00A72EFA">
        <w:rPr>
          <w:rFonts w:ascii="Palatino Linotype" w:hAnsi="Palatino Linotype"/>
          <w:b/>
          <w:i/>
        </w:rPr>
        <w:t>“</w:t>
      </w:r>
      <w:r w:rsidR="007051E3" w:rsidRPr="00A72EFA">
        <w:rPr>
          <w:rFonts w:ascii="Palatino Linotype" w:hAnsi="Palatino Linotype"/>
          <w:i/>
        </w:rPr>
        <w:t xml:space="preserve">Este Sujeto Obligado al realizar un análisis de la solicitud procedió a turnarla al Servidor Público Habilitado poseedor de información, mismo que informa que no se generó invitación alguna a la Mtra. Irene García Consuelo, para asistir al evento mencionado en la petición, todo esto derivado de una búsqueda minuciosa dentro de los archivos que ocupan este Sujeto Obligado. Por tal motivo este Sujeto Obligado no se encuentra en posibilidad de hacer entrega de la información específica que demanda la particular, en razón de que ésta no obra en sus archivos, lo cual </w:t>
      </w:r>
      <w:r w:rsidR="007051E3" w:rsidRPr="00A72EFA">
        <w:rPr>
          <w:rFonts w:ascii="Palatino Linotype" w:hAnsi="Palatino Linotype"/>
          <w:i/>
        </w:rPr>
        <w:lastRenderedPageBreak/>
        <w:t>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14:paraId="51A78483" w14:textId="3AB46836" w:rsidR="0064086B" w:rsidRPr="00A72EFA" w:rsidRDefault="00FA0696" w:rsidP="00FA0696">
      <w:pPr>
        <w:tabs>
          <w:tab w:val="left" w:pos="284"/>
        </w:tabs>
        <w:spacing w:line="360" w:lineRule="auto"/>
        <w:ind w:left="720" w:right="1111"/>
        <w:contextualSpacing/>
        <w:jc w:val="both"/>
        <w:rPr>
          <w:rFonts w:ascii="Palatino Linotype" w:hAnsi="Palatino Linotype"/>
          <w:b/>
          <w:i/>
          <w:lang w:val="en-US"/>
        </w:rPr>
      </w:pPr>
      <w:r w:rsidRPr="00A72EFA">
        <w:rPr>
          <w:rFonts w:ascii="Palatino Linotype" w:hAnsi="Palatino Linotype"/>
          <w:b/>
          <w:i/>
        </w:rPr>
        <w:t>.</w:t>
      </w:r>
      <w:r w:rsidR="003A7432" w:rsidRPr="00A72EFA">
        <w:rPr>
          <w:rFonts w:ascii="Palatino Linotype" w:hAnsi="Palatino Linotype"/>
          <w:b/>
          <w:i/>
          <w:lang w:val="en-US"/>
        </w:rPr>
        <w:t xml:space="preserve"> </w:t>
      </w:r>
      <w:r w:rsidR="0064086B" w:rsidRPr="00A72EFA">
        <w:rPr>
          <w:rFonts w:ascii="Palatino Linotype" w:eastAsia="Calibri" w:hAnsi="Palatino Linotype" w:cs="Arial"/>
          <w:b/>
          <w:i/>
          <w:color w:val="000000"/>
          <w:lang w:val="en-US"/>
        </w:rPr>
        <w:t>” (Sic)</w:t>
      </w:r>
    </w:p>
    <w:p w14:paraId="7B07CCA9" w14:textId="77777777" w:rsidR="0020786D" w:rsidRPr="00A72EFA" w:rsidRDefault="0020786D" w:rsidP="00361F05">
      <w:pPr>
        <w:spacing w:line="360" w:lineRule="auto"/>
        <w:jc w:val="both"/>
        <w:rPr>
          <w:rFonts w:ascii="Palatino Linotype" w:hAnsi="Palatino Linotype"/>
          <w:lang w:val="es-ES_tradnl" w:eastAsia="en-US"/>
        </w:rPr>
      </w:pPr>
    </w:p>
    <w:p w14:paraId="51A4F21A" w14:textId="6AEA0CBD" w:rsidR="00B750CC" w:rsidRPr="00A72EFA" w:rsidRDefault="00C81623" w:rsidP="006373F4">
      <w:pPr>
        <w:numPr>
          <w:ilvl w:val="0"/>
          <w:numId w:val="6"/>
        </w:numPr>
        <w:spacing w:line="360" w:lineRule="auto"/>
        <w:ind w:left="0" w:firstLine="0"/>
        <w:jc w:val="both"/>
        <w:rPr>
          <w:rFonts w:ascii="Palatino Linotype" w:hAnsi="Palatino Linotype"/>
          <w:lang w:val="es-ES_tradnl" w:eastAsia="en-US"/>
        </w:rPr>
      </w:pPr>
      <w:r w:rsidRPr="00A72EFA">
        <w:rPr>
          <w:rFonts w:ascii="Palatino Linotype" w:eastAsiaTheme="minorEastAsia" w:hAnsi="Palatino Linotype" w:cstheme="minorBidi"/>
          <w:color w:val="000000" w:themeColor="text1"/>
          <w:lang w:val="es-ES_tradnl"/>
        </w:rPr>
        <w:t>Así las cosas, la</w:t>
      </w:r>
      <w:r w:rsidRPr="00A72EFA">
        <w:rPr>
          <w:rFonts w:ascii="Palatino Linotype" w:eastAsiaTheme="minorEastAsia" w:hAnsi="Palatino Linotype" w:cstheme="minorBidi"/>
          <w:b/>
          <w:color w:val="000000" w:themeColor="text1"/>
          <w:lang w:val="es-ES_tradnl"/>
        </w:rPr>
        <w:t xml:space="preserve"> Comisionada María del Rosario Mejía Ayala</w:t>
      </w:r>
      <w:r w:rsidRPr="00A72EFA">
        <w:rPr>
          <w:rFonts w:ascii="Palatino Linotype" w:eastAsiaTheme="minorEastAsia" w:hAnsi="Palatino Linotype" w:cstheme="minorBidi"/>
          <w:color w:val="000000" w:themeColor="text1"/>
          <w:lang w:val="es-ES_tradnl"/>
        </w:rPr>
        <w:t xml:space="preserve"> decretó el cierre de instrucción mediante acuerdo</w:t>
      </w:r>
      <w:r w:rsidR="007051E3" w:rsidRPr="00A72EFA">
        <w:rPr>
          <w:rFonts w:ascii="Palatino Linotype" w:eastAsiaTheme="minorEastAsia" w:hAnsi="Palatino Linotype" w:cstheme="minorBidi"/>
          <w:color w:val="000000" w:themeColor="text1"/>
          <w:lang w:val="es-ES_tradnl"/>
        </w:rPr>
        <w:t xml:space="preserve"> de fecha catorce (14</w:t>
      </w:r>
      <w:r w:rsidRPr="00A72EFA">
        <w:rPr>
          <w:rFonts w:ascii="Palatino Linotype" w:eastAsiaTheme="minorEastAsia" w:hAnsi="Palatino Linotype" w:cstheme="minorBidi"/>
          <w:color w:val="000000" w:themeColor="text1"/>
          <w:lang w:val="es-ES_tradnl"/>
        </w:rPr>
        <w:t>)</w:t>
      </w:r>
      <w:r w:rsidR="007051E3" w:rsidRPr="00A72EFA">
        <w:rPr>
          <w:rFonts w:ascii="Palatino Linotype" w:eastAsiaTheme="minorEastAsia" w:hAnsi="Palatino Linotype" w:cstheme="minorBidi"/>
          <w:color w:val="000000" w:themeColor="text1"/>
          <w:lang w:val="es-ES_tradnl"/>
        </w:rPr>
        <w:t xml:space="preserve"> de febrero</w:t>
      </w:r>
      <w:r w:rsidR="00377428" w:rsidRPr="00A72EFA">
        <w:rPr>
          <w:rFonts w:ascii="Palatino Linotype" w:eastAsiaTheme="minorEastAsia" w:hAnsi="Palatino Linotype" w:cstheme="minorBidi"/>
          <w:color w:val="000000" w:themeColor="text1"/>
          <w:lang w:val="es-ES_tradnl"/>
        </w:rPr>
        <w:t xml:space="preserve"> de dos mil veintitrés</w:t>
      </w:r>
      <w:r w:rsidRPr="00A72EFA">
        <w:rPr>
          <w:rFonts w:ascii="Palatino Linotype" w:eastAsiaTheme="minorEastAsia" w:hAnsi="Palatino Linotype" w:cstheme="minorBidi"/>
          <w:color w:val="000000" w:themeColor="text1"/>
          <w:lang w:val="es-ES_tradnl"/>
        </w:rPr>
        <w:t>.</w:t>
      </w:r>
      <w:bookmarkStart w:id="4" w:name="_Toc461555889"/>
      <w:bookmarkStart w:id="5" w:name="_Toc466371858"/>
      <w:bookmarkStart w:id="6" w:name="_Toc68804758"/>
    </w:p>
    <w:p w14:paraId="3FE8A577" w14:textId="77777777" w:rsidR="00B750CC" w:rsidRPr="00A72EFA" w:rsidRDefault="00B750CC" w:rsidP="00B750CC">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A72EFA">
        <w:rPr>
          <w:rFonts w:ascii="Palatino Linotype" w:hAnsi="Palatino Linotype"/>
          <w:b/>
          <w:color w:val="000000" w:themeColor="text1"/>
          <w:sz w:val="24"/>
          <w:szCs w:val="24"/>
          <w:lang w:val="es-MX" w:eastAsia="en-US"/>
        </w:rPr>
        <w:t>CONSIDERANDO</w:t>
      </w:r>
      <w:bookmarkEnd w:id="4"/>
      <w:bookmarkEnd w:id="5"/>
      <w:bookmarkEnd w:id="6"/>
      <w:bookmarkEnd w:id="7"/>
    </w:p>
    <w:p w14:paraId="5B208DC9" w14:textId="77777777" w:rsidR="00B750CC" w:rsidRPr="00A72EFA"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0AEC43C5" w14:textId="77777777" w:rsidR="00B750CC" w:rsidRPr="00A72EFA"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A72EFA">
        <w:rPr>
          <w:rFonts w:ascii="Palatino Linotype" w:hAnsi="Palatino Linotype"/>
          <w:b/>
          <w:color w:val="000000" w:themeColor="text1"/>
          <w:sz w:val="24"/>
          <w:szCs w:val="24"/>
          <w:lang w:val="es-MX" w:eastAsia="en-US"/>
        </w:rPr>
        <w:t>PRIMERO. De la competencia</w:t>
      </w:r>
      <w:bookmarkEnd w:id="8"/>
      <w:bookmarkEnd w:id="9"/>
      <w:bookmarkEnd w:id="10"/>
      <w:r w:rsidRPr="00A72EFA">
        <w:rPr>
          <w:rFonts w:ascii="Palatino Linotype" w:hAnsi="Palatino Linotype"/>
          <w:b/>
          <w:color w:val="000000" w:themeColor="text1"/>
          <w:sz w:val="24"/>
          <w:szCs w:val="24"/>
          <w:lang w:val="es-MX" w:eastAsia="en-US"/>
        </w:rPr>
        <w:t>.</w:t>
      </w:r>
      <w:bookmarkEnd w:id="11"/>
    </w:p>
    <w:p w14:paraId="24F097B0" w14:textId="77777777" w:rsidR="00B750CC" w:rsidRPr="00A72EFA"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3CF7FA7A" w14:textId="77777777" w:rsidR="00B750CC" w:rsidRPr="00A72EFA" w:rsidRDefault="00B750CC" w:rsidP="006373F4">
      <w:pPr>
        <w:pStyle w:val="Prrafodelista"/>
        <w:numPr>
          <w:ilvl w:val="0"/>
          <w:numId w:val="6"/>
        </w:numPr>
        <w:tabs>
          <w:tab w:val="left" w:pos="0"/>
        </w:tabs>
        <w:spacing w:after="160" w:line="360" w:lineRule="auto"/>
        <w:ind w:left="0" w:firstLine="0"/>
        <w:contextualSpacing/>
        <w:jc w:val="both"/>
        <w:rPr>
          <w:rFonts w:ascii="Palatino Linotype" w:eastAsia="MS Mincho" w:hAnsi="Palatino Linotype"/>
          <w:lang w:val="es-ES_tradnl"/>
        </w:rPr>
      </w:pPr>
      <w:r w:rsidRPr="00A72EF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72EFA">
        <w:rPr>
          <w:rFonts w:ascii="Palatino Linotype" w:eastAsia="Calibri" w:hAnsi="Palatino Linotype"/>
          <w:b/>
        </w:rPr>
        <w:t>Constitución Política de los Estados Unidos Mexicanos</w:t>
      </w:r>
      <w:r w:rsidRPr="00A72EFA">
        <w:rPr>
          <w:rFonts w:ascii="Palatino Linotype" w:eastAsia="Calibri" w:hAnsi="Palatino Linotype"/>
        </w:rPr>
        <w:t xml:space="preserve">; </w:t>
      </w:r>
      <w:r w:rsidRPr="00A72EFA">
        <w:rPr>
          <w:rFonts w:ascii="Palatino Linotype" w:eastAsia="Calibri" w:hAnsi="Palatino Linotype" w:cs="Arial"/>
          <w:bCs/>
          <w:color w:val="222222"/>
          <w:shd w:val="clear" w:color="auto" w:fill="FFFFFF"/>
          <w:lang w:eastAsia="en-US"/>
        </w:rPr>
        <w:t>5, párrafo</w:t>
      </w:r>
      <w:r w:rsidRPr="00A72EFA">
        <w:rPr>
          <w:rFonts w:ascii="Palatino Linotype" w:eastAsia="Calibri" w:hAnsi="Palatino Linotype"/>
          <w:lang w:val="es-MX" w:eastAsia="en-US"/>
        </w:rPr>
        <w:t xml:space="preserve"> trigésimo, trigésimo primero y trigésimo segundo, fracciones I, II, III, IV y V</w:t>
      </w:r>
      <w:r w:rsidRPr="00A72EFA">
        <w:rPr>
          <w:rFonts w:ascii="Palatino Linotype" w:eastAsia="MS Mincho" w:hAnsi="Palatino Linotype"/>
          <w:lang w:val="es-ES_tradnl"/>
        </w:rPr>
        <w:t xml:space="preserve"> </w:t>
      </w:r>
      <w:r w:rsidRPr="00A72EFA">
        <w:rPr>
          <w:rFonts w:ascii="Palatino Linotype" w:eastAsia="Calibri" w:hAnsi="Palatino Linotype"/>
        </w:rPr>
        <w:t xml:space="preserve">de la </w:t>
      </w:r>
      <w:r w:rsidRPr="00A72EFA">
        <w:rPr>
          <w:rFonts w:ascii="Palatino Linotype" w:eastAsia="Calibri" w:hAnsi="Palatino Linotype"/>
          <w:b/>
        </w:rPr>
        <w:t>Constitución Política del Estado Libre y Soberano de México</w:t>
      </w:r>
      <w:r w:rsidRPr="00A72EFA">
        <w:rPr>
          <w:rFonts w:ascii="Palatino Linotype" w:eastAsia="Calibri" w:hAnsi="Palatino Linotype"/>
        </w:rPr>
        <w:t xml:space="preserve">; artículos 1, 2 fracción II, 13, 29, 36 fracciones I y II, 176, 178, 179, 181 párrafo tercero y 185 </w:t>
      </w:r>
      <w:r w:rsidRPr="00A72EFA">
        <w:rPr>
          <w:rFonts w:ascii="Palatino Linotype" w:eastAsia="Calibri" w:hAnsi="Palatino Linotype" w:cs="Arial"/>
        </w:rPr>
        <w:t xml:space="preserve">de la </w:t>
      </w:r>
      <w:r w:rsidRPr="00A72EFA">
        <w:rPr>
          <w:rFonts w:ascii="Palatino Linotype" w:eastAsia="Calibri" w:hAnsi="Palatino Linotype" w:cs="Arial"/>
          <w:b/>
        </w:rPr>
        <w:t>Ley de Transparencia y Acceso a la Información Pública del Estado de México y Municipios</w:t>
      </w:r>
      <w:r w:rsidRPr="00A72EFA">
        <w:rPr>
          <w:rFonts w:ascii="Palatino Linotype" w:eastAsia="Calibri" w:hAnsi="Palatino Linotype" w:cs="Arial"/>
        </w:rPr>
        <w:t xml:space="preserve">; </w:t>
      </w:r>
      <w:r w:rsidRPr="00A72EFA">
        <w:rPr>
          <w:rFonts w:ascii="Palatino Linotype" w:eastAsia="Calibri" w:hAnsi="Palatino Linotype" w:cs="Arial"/>
          <w:b/>
        </w:rPr>
        <w:t>7, 9 fracciones I y XXIV, y 11</w:t>
      </w:r>
      <w:r w:rsidRPr="00A72EFA">
        <w:rPr>
          <w:rFonts w:ascii="Palatino Linotype" w:eastAsia="Calibri" w:hAnsi="Palatino Linotype" w:cs="Arial"/>
        </w:rPr>
        <w:t xml:space="preserve"> del </w:t>
      </w:r>
      <w:r w:rsidRPr="00A72EFA">
        <w:rPr>
          <w:rFonts w:ascii="Palatino Linotype" w:eastAsia="Calibri" w:hAnsi="Palatino Linotype" w:cs="Arial"/>
          <w:b/>
        </w:rPr>
        <w:t xml:space="preserve">Reglamento Interior del Instituto de </w:t>
      </w:r>
      <w:r w:rsidRPr="00A72EFA">
        <w:rPr>
          <w:rFonts w:ascii="Palatino Linotype" w:eastAsia="Calibri" w:hAnsi="Palatino Linotype" w:cs="Arial"/>
          <w:b/>
        </w:rPr>
        <w:lastRenderedPageBreak/>
        <w:t>Transparencia, Acceso a la Información Pública y Protección de Datos Personales del Estado de México y Municipios.</w:t>
      </w:r>
    </w:p>
    <w:p w14:paraId="1050F55D" w14:textId="77777777" w:rsidR="00B750CC" w:rsidRPr="00A72EFA"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A72EFA">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3967FE04" w14:textId="54E82B91" w:rsidR="007051E3" w:rsidRPr="00A72EFA" w:rsidRDefault="007051E3" w:rsidP="007051E3">
      <w:pPr>
        <w:pStyle w:val="Prrafodelista"/>
        <w:keepNext/>
        <w:keepLines/>
        <w:numPr>
          <w:ilvl w:val="0"/>
          <w:numId w:val="15"/>
        </w:numPr>
        <w:spacing w:before="240" w:line="360" w:lineRule="auto"/>
        <w:ind w:left="0" w:firstLine="0"/>
        <w:outlineLvl w:val="0"/>
        <w:rPr>
          <w:rFonts w:ascii="Palatino Linotype" w:eastAsiaTheme="majorEastAsia" w:hAnsi="Palatino Linotype" w:cstheme="majorBidi"/>
          <w:b/>
          <w:color w:val="000000" w:themeColor="text1"/>
          <w:lang w:val="es-MX" w:eastAsia="en-US"/>
        </w:rPr>
      </w:pPr>
      <w:r w:rsidRPr="00A72EFA">
        <w:rPr>
          <w:rFonts w:ascii="Palatino Linotype" w:eastAsiaTheme="majorEastAsia" w:hAnsi="Palatino Linotype" w:cstheme="majorBidi"/>
          <w:b/>
          <w:color w:val="000000" w:themeColor="text1"/>
          <w:lang w:val="es-MX" w:eastAsia="en-US"/>
        </w:rPr>
        <w:t xml:space="preserve">De la interposición del recurso. </w:t>
      </w:r>
    </w:p>
    <w:p w14:paraId="6588B4A5" w14:textId="77777777" w:rsidR="007051E3" w:rsidRPr="00A72EFA" w:rsidRDefault="007051E3" w:rsidP="007051E3">
      <w:pPr>
        <w:keepNext/>
        <w:keepLines/>
        <w:tabs>
          <w:tab w:val="left" w:pos="0"/>
        </w:tabs>
        <w:spacing w:line="360" w:lineRule="auto"/>
        <w:contextualSpacing/>
        <w:outlineLvl w:val="0"/>
        <w:rPr>
          <w:rFonts w:ascii="Palatino Linotype" w:eastAsia="MS Gothic" w:hAnsi="Palatino Linotype"/>
          <w:b/>
          <w:lang w:val="es-MX" w:eastAsia="en-US"/>
        </w:rPr>
      </w:pPr>
    </w:p>
    <w:p w14:paraId="7A281DC9" w14:textId="0AD9CE7D" w:rsidR="007051E3" w:rsidRPr="00A72EFA" w:rsidRDefault="007051E3" w:rsidP="008249E1">
      <w:pPr>
        <w:pStyle w:val="Prrafodelista"/>
        <w:numPr>
          <w:ilvl w:val="0"/>
          <w:numId w:val="6"/>
        </w:numPr>
        <w:spacing w:after="160" w:line="360" w:lineRule="auto"/>
        <w:ind w:left="0" w:right="49" w:firstLine="0"/>
        <w:contextualSpacing/>
        <w:jc w:val="both"/>
        <w:rPr>
          <w:rFonts w:ascii="Palatino Linotype" w:hAnsi="Palatino Linotype"/>
          <w:lang w:val="es-ES_tradnl"/>
        </w:rPr>
      </w:pPr>
      <w:r w:rsidRPr="00A72EFA">
        <w:rPr>
          <w:rFonts w:ascii="Palatino Linotype" w:eastAsia="Calibri" w:hAnsi="Palatino Linotype" w:cs="Arial"/>
          <w:lang w:val="es-ES_tradnl"/>
        </w:rPr>
        <w:t xml:space="preserve">El medio de impugnación fue presentado a través del </w:t>
      </w:r>
      <w:r w:rsidRPr="00A72EFA">
        <w:rPr>
          <w:rFonts w:ascii="Palatino Linotype" w:eastAsia="Calibri" w:hAnsi="Palatino Linotype" w:cs="Arial"/>
          <w:b/>
          <w:lang w:val="es-ES_tradnl"/>
        </w:rPr>
        <w:t>SAIMEX,</w:t>
      </w:r>
      <w:r w:rsidRPr="00A72EF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A72EFA">
        <w:rPr>
          <w:rFonts w:ascii="Palatino Linotype" w:eastAsia="Calibri" w:hAnsi="Palatino Linotype" w:cs="Arial"/>
          <w:b/>
          <w:lang w:val="es-ES_tradnl"/>
        </w:rPr>
        <w:t>SUJETO OBLIGADO</w:t>
      </w:r>
      <w:r w:rsidRPr="00A72EFA">
        <w:rPr>
          <w:rFonts w:ascii="Palatino Linotype" w:eastAsia="Calibri" w:hAnsi="Palatino Linotype" w:cs="Arial"/>
          <w:lang w:val="es-ES_tradnl"/>
        </w:rPr>
        <w:t xml:space="preserve"> entregó respuesta el día veintitrés (23) de enero </w:t>
      </w:r>
      <w:r w:rsidR="008249E1" w:rsidRPr="00A72EFA">
        <w:rPr>
          <w:rFonts w:ascii="Palatino Linotype" w:eastAsia="Calibri" w:hAnsi="Palatino Linotype" w:cs="Arial"/>
          <w:lang w:val="es-ES_tradnl"/>
        </w:rPr>
        <w:t xml:space="preserve"> de dos mil veintitrés</w:t>
      </w:r>
      <w:r w:rsidRPr="00A72EFA">
        <w:rPr>
          <w:rFonts w:ascii="Palatino Linotype" w:eastAsia="Calibri" w:hAnsi="Palatino Linotype" w:cs="Arial"/>
          <w:lang w:val="es-MX" w:eastAsia="en-US"/>
        </w:rPr>
        <w:t>, el plazo para interponer el recurso de revisión trascu</w:t>
      </w:r>
      <w:r w:rsidR="008249E1" w:rsidRPr="00A72EFA">
        <w:rPr>
          <w:rFonts w:ascii="Palatino Linotype" w:eastAsia="Calibri" w:hAnsi="Palatino Linotype" w:cs="Arial"/>
          <w:lang w:val="es-MX" w:eastAsia="en-US"/>
        </w:rPr>
        <w:t>rrió del veinticuatro (24)  de enero al catorce (14</w:t>
      </w:r>
      <w:r w:rsidRPr="00A72EFA">
        <w:rPr>
          <w:rFonts w:ascii="Palatino Linotype" w:eastAsia="Calibri" w:hAnsi="Palatino Linotype" w:cs="Arial"/>
          <w:lang w:val="es-MX" w:eastAsia="en-US"/>
        </w:rPr>
        <w:t>) de</w:t>
      </w:r>
      <w:r w:rsidR="008249E1" w:rsidRPr="00A72EFA">
        <w:rPr>
          <w:rFonts w:ascii="Palatino Linotype" w:eastAsia="Calibri" w:hAnsi="Palatino Linotype" w:cs="Arial"/>
          <w:lang w:val="es-MX" w:eastAsia="en-US"/>
        </w:rPr>
        <w:t xml:space="preserve"> febrero de dos mil veintitrés</w:t>
      </w:r>
      <w:r w:rsidRPr="00A72EFA">
        <w:rPr>
          <w:rFonts w:ascii="Palatino Linotype" w:eastAsia="Calibri" w:hAnsi="Palatino Linotype" w:cs="Arial"/>
          <w:lang w:val="es-MX" w:eastAsia="en-US"/>
        </w:rPr>
        <w:t>, por lo que si el particular interpuso re</w:t>
      </w:r>
      <w:r w:rsidR="008249E1" w:rsidRPr="00A72EFA">
        <w:rPr>
          <w:rFonts w:ascii="Palatino Linotype" w:eastAsia="Calibri" w:hAnsi="Palatino Linotype" w:cs="Arial"/>
          <w:lang w:val="es-MX" w:eastAsia="en-US"/>
        </w:rPr>
        <w:t>curso de revisión el veintitrés (23</w:t>
      </w:r>
      <w:r w:rsidRPr="00A72EFA">
        <w:rPr>
          <w:rFonts w:ascii="Palatino Linotype" w:eastAsia="Calibri" w:hAnsi="Palatino Linotype" w:cs="Arial"/>
          <w:lang w:val="es-MX" w:eastAsia="en-US"/>
        </w:rPr>
        <w:t>) de</w:t>
      </w:r>
      <w:r w:rsidR="008249E1" w:rsidRPr="00A72EFA">
        <w:rPr>
          <w:rFonts w:ascii="Palatino Linotype" w:eastAsia="Calibri" w:hAnsi="Palatino Linotype" w:cs="Arial"/>
          <w:lang w:val="es-MX" w:eastAsia="en-US"/>
        </w:rPr>
        <w:t xml:space="preserve"> enero de dicha anualidad</w:t>
      </w:r>
      <w:r w:rsidRPr="00A72EFA">
        <w:rPr>
          <w:rFonts w:ascii="Palatino Linotype" w:eastAsia="Calibri" w:hAnsi="Palatino Linotype" w:cs="Arial"/>
          <w:lang w:val="es-MX" w:eastAsia="en-US"/>
        </w:rPr>
        <w:t xml:space="preserve"> </w:t>
      </w:r>
      <w:r w:rsidRPr="00A72EFA">
        <w:rPr>
          <w:rFonts w:ascii="Palatino Linotype" w:hAnsi="Palatino Linotype"/>
          <w:lang w:val="es-ES_tradnl"/>
        </w:rPr>
        <w:t xml:space="preserve">se encuentra dentro del periodo establecido por la Ley. </w:t>
      </w:r>
    </w:p>
    <w:p w14:paraId="65FF4BA4" w14:textId="77777777" w:rsidR="007051E3" w:rsidRPr="00A72EFA" w:rsidRDefault="007051E3" w:rsidP="007051E3">
      <w:pPr>
        <w:spacing w:after="160" w:line="360" w:lineRule="auto"/>
        <w:ind w:right="49"/>
        <w:contextualSpacing/>
        <w:jc w:val="both"/>
        <w:rPr>
          <w:rFonts w:ascii="Palatino Linotype" w:hAnsi="Palatino Linotype"/>
          <w:lang w:val="es-ES_tradnl"/>
        </w:rPr>
      </w:pPr>
    </w:p>
    <w:p w14:paraId="7FE1C289" w14:textId="77777777" w:rsidR="007051E3" w:rsidRPr="00A72EFA" w:rsidRDefault="007051E3" w:rsidP="007051E3">
      <w:pPr>
        <w:keepNext/>
        <w:keepLines/>
        <w:spacing w:before="240" w:line="360" w:lineRule="auto"/>
        <w:jc w:val="both"/>
        <w:outlineLvl w:val="0"/>
        <w:rPr>
          <w:rFonts w:ascii="Palatino Linotype" w:eastAsia="Calibri" w:hAnsi="Palatino Linotype" w:cs="Arial"/>
          <w:color w:val="365F91" w:themeColor="accent1" w:themeShade="BF"/>
        </w:rPr>
      </w:pPr>
      <w:bookmarkStart w:id="16" w:name="_Toc108698548"/>
      <w:r w:rsidRPr="00A72EFA">
        <w:rPr>
          <w:rFonts w:ascii="Palatino Linotype" w:eastAsiaTheme="majorEastAsia" w:hAnsi="Palatino Linotype" w:cstheme="majorBidi"/>
          <w:b/>
        </w:rPr>
        <w:t>II. Del nombre como requisito innecesario para la tramitación del recurso.</w:t>
      </w:r>
      <w:bookmarkEnd w:id="16"/>
      <w:r w:rsidRPr="00A72EFA">
        <w:rPr>
          <w:rFonts w:ascii="Palatino Linotype" w:eastAsiaTheme="majorEastAsia" w:hAnsi="Palatino Linotype" w:cstheme="majorBidi"/>
          <w:b/>
        </w:rPr>
        <w:t xml:space="preserve"> </w:t>
      </w:r>
    </w:p>
    <w:p w14:paraId="12F1057F" w14:textId="77777777" w:rsidR="007051E3" w:rsidRPr="00A72EFA" w:rsidRDefault="007051E3" w:rsidP="007051E3">
      <w:pPr>
        <w:tabs>
          <w:tab w:val="left" w:pos="426"/>
        </w:tabs>
        <w:spacing w:line="360" w:lineRule="auto"/>
        <w:ind w:right="49"/>
        <w:contextualSpacing/>
        <w:jc w:val="both"/>
        <w:rPr>
          <w:rFonts w:ascii="Palatino Linotype" w:hAnsi="Palatino Linotype" w:cs="Arial"/>
          <w:b/>
        </w:rPr>
      </w:pPr>
    </w:p>
    <w:p w14:paraId="436C9933" w14:textId="77777777" w:rsidR="007051E3" w:rsidRPr="00A72EFA"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lang w:val="es-ES_tradnl"/>
        </w:rPr>
      </w:pPr>
      <w:r w:rsidRPr="00A72EFA">
        <w:rPr>
          <w:rFonts w:ascii="Palatino Linotype" w:hAnsi="Palatino Linotype" w:cs="Arial"/>
          <w:bCs/>
          <w:lang w:val="es-ES_tradnl"/>
        </w:rPr>
        <w:t xml:space="preserve">Por </w:t>
      </w:r>
      <w:r w:rsidRPr="00A72EFA">
        <w:rPr>
          <w:rFonts w:ascii="Palatino Linotype" w:hAnsi="Palatino Linotype" w:cs="Arial"/>
          <w:bCs/>
        </w:rPr>
        <w:t xml:space="preserve">otro lado, de la revisión a los expedientes electrónicos contenidos en el sistema </w:t>
      </w:r>
      <w:r w:rsidRPr="00A72EFA">
        <w:rPr>
          <w:rFonts w:ascii="Palatino Linotype" w:hAnsi="Palatino Linotype" w:cs="Arial"/>
          <w:b/>
          <w:bCs/>
        </w:rPr>
        <w:t>SAIMEX,</w:t>
      </w:r>
      <w:r w:rsidRPr="00A72EFA">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A72EFA">
        <w:rPr>
          <w:rFonts w:ascii="Palatino Linotype" w:hAnsi="Palatino Linotype" w:cs="Arial"/>
          <w:b/>
          <w:bCs/>
        </w:rPr>
        <w:t>no señaló su nombre completo, ni se tiene certeza sobre su identidad</w:t>
      </w:r>
      <w:r w:rsidRPr="00A72EFA">
        <w:rPr>
          <w:rFonts w:ascii="Palatino Linotype" w:hAnsi="Palatino Linotype" w:cs="Arial"/>
          <w:bCs/>
        </w:rPr>
        <w:t xml:space="preserve">; sin embargo, es importante señalar que el nombre de los Solicitantes y Recurrentes no es un requisito indispensable para la tramitación del acto procesal específico en materia </w:t>
      </w:r>
      <w:r w:rsidRPr="00A72EFA">
        <w:rPr>
          <w:rFonts w:ascii="Palatino Linotype" w:hAnsi="Palatino Linotype" w:cs="Arial"/>
          <w:bCs/>
        </w:rPr>
        <w:lastRenderedPageBreak/>
        <w:t>de acceso a la información, ello en estricto apego al numeral 155 párrafo tercero de la Ley de la materia, en concatenación con el 180 del mismo ordenamiento.</w:t>
      </w:r>
    </w:p>
    <w:p w14:paraId="383E1EFB" w14:textId="77777777" w:rsidR="007051E3" w:rsidRPr="00A72EFA" w:rsidRDefault="007051E3" w:rsidP="007051E3">
      <w:pPr>
        <w:tabs>
          <w:tab w:val="left" w:pos="426"/>
        </w:tabs>
        <w:spacing w:line="360" w:lineRule="auto"/>
        <w:ind w:right="49"/>
        <w:contextualSpacing/>
        <w:jc w:val="both"/>
        <w:rPr>
          <w:rFonts w:ascii="Palatino Linotype" w:hAnsi="Palatino Linotype" w:cs="Arial"/>
          <w:b/>
        </w:rPr>
      </w:pPr>
    </w:p>
    <w:p w14:paraId="42375AC6" w14:textId="77777777" w:rsidR="007051E3" w:rsidRPr="00A72EFA"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A72EFA">
        <w:rPr>
          <w:rFonts w:ascii="Palatino Linotype" w:hAnsi="Palatino Linotype" w:cs="Arial"/>
          <w:bCs/>
        </w:rPr>
        <w:t xml:space="preserve">Esto es así, ya que de conformidad con los artículos 6, apartado A, fracciones III y IV de la </w:t>
      </w:r>
      <w:r w:rsidRPr="00A72EFA">
        <w:rPr>
          <w:rFonts w:ascii="Palatino Linotype" w:hAnsi="Palatino Linotype" w:cs="Arial"/>
          <w:b/>
          <w:bCs/>
        </w:rPr>
        <w:t>Constitución Política de los Estados Unidos Mexicanos</w:t>
      </w:r>
      <w:r w:rsidRPr="00A72EFA">
        <w:rPr>
          <w:rFonts w:ascii="Palatino Linotype" w:hAnsi="Palatino Linotype" w:cs="Arial"/>
          <w:bCs/>
        </w:rPr>
        <w:t xml:space="preserve">; 5, párrafos trigésimo, trigésimo primero y trigésimo segundo, fracciones III, IV y V, de la </w:t>
      </w:r>
      <w:r w:rsidRPr="00A72EFA">
        <w:rPr>
          <w:rFonts w:ascii="Palatino Linotype" w:hAnsi="Palatino Linotype" w:cs="Arial"/>
          <w:b/>
          <w:bCs/>
        </w:rPr>
        <w:t>Constitución Política del Estado Libre y Soberano de México</w:t>
      </w:r>
      <w:r w:rsidRPr="00A72EFA">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0A244BB" w14:textId="77777777" w:rsidR="007051E3" w:rsidRPr="00A72EFA" w:rsidRDefault="007051E3" w:rsidP="007051E3">
      <w:pPr>
        <w:tabs>
          <w:tab w:val="left" w:pos="426"/>
        </w:tabs>
        <w:spacing w:line="360" w:lineRule="auto"/>
        <w:ind w:right="49"/>
        <w:contextualSpacing/>
        <w:jc w:val="both"/>
        <w:rPr>
          <w:rFonts w:ascii="Palatino Linotype" w:hAnsi="Palatino Linotype" w:cs="Arial"/>
          <w:b/>
        </w:rPr>
      </w:pPr>
    </w:p>
    <w:p w14:paraId="4C339BDD" w14:textId="77777777" w:rsidR="007051E3" w:rsidRPr="00A72EFA"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A72EFA">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EF56A2" w14:textId="77777777" w:rsidR="007051E3" w:rsidRPr="00A72EFA" w:rsidRDefault="007051E3" w:rsidP="007051E3">
      <w:pPr>
        <w:tabs>
          <w:tab w:val="left" w:pos="426"/>
        </w:tabs>
        <w:spacing w:line="360" w:lineRule="auto"/>
        <w:ind w:right="49"/>
        <w:contextualSpacing/>
        <w:jc w:val="both"/>
        <w:rPr>
          <w:rFonts w:ascii="Palatino Linotype" w:hAnsi="Palatino Linotype" w:cs="Arial"/>
          <w:b/>
        </w:rPr>
      </w:pPr>
    </w:p>
    <w:p w14:paraId="62DB6D86" w14:textId="77777777" w:rsidR="007051E3" w:rsidRPr="00A72EFA"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A72EFA">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1705A472" w14:textId="77777777" w:rsidR="007051E3" w:rsidRPr="00A72EFA" w:rsidRDefault="007051E3" w:rsidP="007051E3">
      <w:pPr>
        <w:tabs>
          <w:tab w:val="left" w:pos="426"/>
        </w:tabs>
        <w:spacing w:line="360" w:lineRule="auto"/>
        <w:ind w:right="49"/>
        <w:contextualSpacing/>
        <w:jc w:val="both"/>
        <w:rPr>
          <w:rFonts w:ascii="Palatino Linotype" w:hAnsi="Palatino Linotype" w:cs="Arial"/>
          <w:b/>
        </w:rPr>
      </w:pPr>
    </w:p>
    <w:p w14:paraId="4E825911" w14:textId="77777777" w:rsidR="007051E3" w:rsidRPr="00A72EFA"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A72EFA">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99FCF18" w14:textId="77777777" w:rsidR="007051E3" w:rsidRPr="00A72EFA" w:rsidRDefault="007051E3" w:rsidP="007051E3">
      <w:pPr>
        <w:tabs>
          <w:tab w:val="left" w:pos="426"/>
        </w:tabs>
        <w:spacing w:line="360" w:lineRule="auto"/>
        <w:ind w:right="49"/>
        <w:contextualSpacing/>
        <w:jc w:val="both"/>
        <w:rPr>
          <w:rFonts w:ascii="Palatino Linotype" w:hAnsi="Palatino Linotype" w:cs="Arial"/>
          <w:b/>
        </w:rPr>
      </w:pPr>
    </w:p>
    <w:p w14:paraId="02D8B778" w14:textId="77777777" w:rsidR="007051E3" w:rsidRPr="00A72EFA"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A72EFA">
        <w:rPr>
          <w:rFonts w:ascii="Palatino Linotype" w:hAnsi="Palatino Linotype" w:cs="Arial"/>
          <w:bCs/>
        </w:rPr>
        <w:t xml:space="preserve">Por lo tanto, el nombre de la </w:t>
      </w:r>
      <w:r w:rsidRPr="00A72EFA">
        <w:rPr>
          <w:rFonts w:ascii="Palatino Linotype" w:hAnsi="Palatino Linotype" w:cs="Arial"/>
          <w:b/>
          <w:bCs/>
        </w:rPr>
        <w:t>SOLICITANTE</w:t>
      </w:r>
      <w:r w:rsidRPr="00A72EFA">
        <w:rPr>
          <w:rFonts w:ascii="Palatino Linotype" w:hAnsi="Palatino Linotype" w:cs="Arial"/>
          <w:bCs/>
        </w:rPr>
        <w:t xml:space="preserve"> y subsecuente </w:t>
      </w:r>
      <w:r w:rsidRPr="00A72EFA">
        <w:rPr>
          <w:rFonts w:ascii="Palatino Linotype" w:hAnsi="Palatino Linotype" w:cs="Arial"/>
          <w:b/>
          <w:bCs/>
        </w:rPr>
        <w:t>RECURRENTE</w:t>
      </w:r>
      <w:r w:rsidRPr="00A72EFA">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C77C483" w14:textId="77777777" w:rsidR="007051E3" w:rsidRPr="00A72EFA" w:rsidRDefault="007051E3" w:rsidP="007051E3">
      <w:pPr>
        <w:tabs>
          <w:tab w:val="left" w:pos="426"/>
        </w:tabs>
        <w:spacing w:after="160" w:line="360" w:lineRule="auto"/>
        <w:ind w:right="49"/>
        <w:contextualSpacing/>
        <w:jc w:val="both"/>
        <w:rPr>
          <w:rFonts w:ascii="Palatino Linotype" w:hAnsi="Palatino Linotype" w:cs="Arial"/>
          <w:b/>
        </w:rPr>
      </w:pPr>
    </w:p>
    <w:p w14:paraId="4F0331DD" w14:textId="77777777" w:rsidR="007051E3" w:rsidRPr="00A72EFA" w:rsidRDefault="007051E3" w:rsidP="007051E3">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7" w:name="_Toc110470207"/>
      <w:r w:rsidRPr="00A72EFA">
        <w:rPr>
          <w:rFonts w:ascii="Palatino Linotype" w:eastAsiaTheme="majorEastAsia" w:hAnsi="Palatino Linotype" w:cstheme="majorBidi"/>
          <w:b/>
        </w:rPr>
        <w:t xml:space="preserve">III. </w:t>
      </w:r>
      <w:bookmarkStart w:id="18" w:name="_Toc110470208"/>
      <w:bookmarkEnd w:id="17"/>
      <w:r w:rsidRPr="00A72EFA">
        <w:rPr>
          <w:rFonts w:ascii="Palatino Linotype" w:eastAsiaTheme="majorEastAsia" w:hAnsi="Palatino Linotype" w:cstheme="majorBidi"/>
          <w:b/>
          <w:color w:val="000000" w:themeColor="text1"/>
          <w:lang w:val="es-MX" w:eastAsia="en-US"/>
        </w:rPr>
        <w:t xml:space="preserve">De la determinación sobre la </w:t>
      </w:r>
      <w:proofErr w:type="spellStart"/>
      <w:r w:rsidRPr="00A72EFA">
        <w:rPr>
          <w:rFonts w:ascii="Palatino Linotype" w:eastAsiaTheme="majorEastAsia" w:hAnsi="Palatino Linotype" w:cstheme="majorBidi"/>
          <w:b/>
          <w:color w:val="000000" w:themeColor="text1"/>
          <w:lang w:val="es-MX" w:eastAsia="en-US"/>
        </w:rPr>
        <w:t>procedibilidad</w:t>
      </w:r>
      <w:proofErr w:type="spellEnd"/>
      <w:r w:rsidRPr="00A72EFA">
        <w:rPr>
          <w:rFonts w:ascii="Palatino Linotype" w:eastAsiaTheme="majorEastAsia" w:hAnsi="Palatino Linotype" w:cstheme="majorBidi"/>
          <w:b/>
          <w:color w:val="000000" w:themeColor="text1"/>
          <w:lang w:val="es-MX" w:eastAsia="en-US"/>
        </w:rPr>
        <w:t xml:space="preserve"> del recurso.</w:t>
      </w:r>
      <w:bookmarkEnd w:id="18"/>
      <w:r w:rsidRPr="00A72EFA">
        <w:rPr>
          <w:rFonts w:ascii="Palatino Linotype" w:eastAsiaTheme="majorEastAsia" w:hAnsi="Palatino Linotype" w:cstheme="majorBidi"/>
          <w:b/>
          <w:color w:val="000000" w:themeColor="text1"/>
          <w:lang w:val="es-MX" w:eastAsia="en-US"/>
        </w:rPr>
        <w:t xml:space="preserve"> </w:t>
      </w:r>
    </w:p>
    <w:p w14:paraId="489CB8C3" w14:textId="77777777" w:rsidR="007051E3" w:rsidRPr="00A72EFA" w:rsidRDefault="007051E3" w:rsidP="007051E3">
      <w:pPr>
        <w:spacing w:line="360" w:lineRule="auto"/>
        <w:jc w:val="both"/>
        <w:rPr>
          <w:rFonts w:ascii="Palatino Linotype" w:hAnsi="Palatino Linotype"/>
          <w:lang w:val="es-MX" w:eastAsia="en-US"/>
        </w:rPr>
      </w:pPr>
    </w:p>
    <w:p w14:paraId="3F68FAA4" w14:textId="77777777" w:rsidR="007051E3" w:rsidRPr="00A72EFA" w:rsidRDefault="007051E3" w:rsidP="007051E3">
      <w:pPr>
        <w:numPr>
          <w:ilvl w:val="0"/>
          <w:numId w:val="6"/>
        </w:numPr>
        <w:spacing w:after="160" w:line="360" w:lineRule="auto"/>
        <w:ind w:left="0" w:right="49" w:firstLine="0"/>
        <w:contextualSpacing/>
        <w:jc w:val="both"/>
        <w:rPr>
          <w:rFonts w:ascii="Palatino Linotype" w:hAnsi="Palatino Linotype"/>
          <w:lang w:val="es-ES_tradnl"/>
        </w:rPr>
      </w:pPr>
      <w:r w:rsidRPr="00A72EF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6C8082" w14:textId="77777777" w:rsidR="007051E3" w:rsidRPr="00A72EFA" w:rsidRDefault="007051E3" w:rsidP="007051E3">
      <w:pPr>
        <w:rPr>
          <w:lang w:val="es-MX" w:eastAsia="en-US"/>
        </w:rPr>
      </w:pPr>
    </w:p>
    <w:p w14:paraId="7CD16FDF" w14:textId="77777777" w:rsidR="00B750CC" w:rsidRPr="00A72EFA" w:rsidRDefault="00B750CC" w:rsidP="00B750CC">
      <w:pPr>
        <w:keepNext/>
        <w:keepLines/>
        <w:spacing w:before="240" w:line="360" w:lineRule="auto"/>
        <w:outlineLvl w:val="0"/>
        <w:rPr>
          <w:rFonts w:ascii="Palatino Linotype" w:hAnsi="Palatino Linotype"/>
          <w:b/>
          <w:color w:val="000000" w:themeColor="text1"/>
        </w:rPr>
      </w:pPr>
      <w:bookmarkStart w:id="19" w:name="_Toc107245694"/>
      <w:bookmarkStart w:id="20" w:name="_Toc108698550"/>
      <w:r w:rsidRPr="00A72EFA">
        <w:rPr>
          <w:rFonts w:ascii="Palatino Linotype" w:eastAsia="MS Mincho" w:hAnsi="Palatino Linotype" w:cstheme="majorBidi"/>
          <w:b/>
          <w:color w:val="000000" w:themeColor="text1"/>
          <w:lang w:val="es-ES_tradnl"/>
        </w:rPr>
        <w:lastRenderedPageBreak/>
        <w:t>TERCERO</w:t>
      </w:r>
      <w:bookmarkEnd w:id="19"/>
      <w:r w:rsidRPr="00A72EFA">
        <w:rPr>
          <w:rFonts w:ascii="Palatino Linotype" w:hAnsi="Palatino Linotype"/>
          <w:b/>
          <w:color w:val="000000" w:themeColor="text1"/>
        </w:rPr>
        <w:t>.</w:t>
      </w:r>
      <w:bookmarkStart w:id="21" w:name="_Toc67587990"/>
      <w:bookmarkStart w:id="22" w:name="_Toc68804766"/>
      <w:bookmarkStart w:id="23" w:name="_Toc455991148"/>
      <w:bookmarkStart w:id="24" w:name="_Toc450120669"/>
      <w:bookmarkStart w:id="25" w:name="_Toc461555896"/>
      <w:bookmarkStart w:id="26" w:name="_Toc462154385"/>
      <w:bookmarkStart w:id="27" w:name="_Toc462660376"/>
      <w:bookmarkStart w:id="28" w:name="_Toc462660687"/>
      <w:bookmarkStart w:id="29" w:name="_Toc462660766"/>
      <w:bookmarkStart w:id="30" w:name="_Toc465264624"/>
      <w:bookmarkStart w:id="31" w:name="_Toc465264870"/>
      <w:bookmarkStart w:id="32" w:name="_Toc465266520"/>
      <w:bookmarkStart w:id="33" w:name="_Toc466302258"/>
      <w:bookmarkStart w:id="34" w:name="_Toc466371866"/>
      <w:bookmarkStart w:id="35" w:name="_Toc466371925"/>
      <w:bookmarkStart w:id="36" w:name="_Toc466377654"/>
      <w:bookmarkStart w:id="37" w:name="_Toc478549736"/>
      <w:bookmarkStart w:id="38" w:name="_Toc478572850"/>
      <w:bookmarkStart w:id="39" w:name="_Toc479238537"/>
      <w:r w:rsidRPr="00A72EFA">
        <w:rPr>
          <w:rFonts w:ascii="Palatino Linotype" w:hAnsi="Palatino Linotype"/>
          <w:b/>
          <w:color w:val="000000" w:themeColor="text1"/>
        </w:rPr>
        <w:t xml:space="preserve"> </w:t>
      </w:r>
      <w:r w:rsidRPr="00A72EFA">
        <w:rPr>
          <w:rFonts w:ascii="Palatino Linotype" w:hAnsi="Palatino Linotype"/>
          <w:b/>
          <w:color w:val="000000" w:themeColor="text1"/>
          <w:lang w:val="es-MX" w:eastAsia="en-US"/>
        </w:rPr>
        <w:t xml:space="preserve">Del planteamiento de la </w:t>
      </w:r>
      <w:r w:rsidRPr="00A72EFA">
        <w:rPr>
          <w:rFonts w:ascii="Palatino Linotype" w:hAnsi="Palatino Linotype"/>
          <w:b/>
          <w:i/>
          <w:color w:val="000000" w:themeColor="text1"/>
          <w:lang w:val="es-MX" w:eastAsia="en-US"/>
        </w:rPr>
        <w:t>Litis.</w:t>
      </w:r>
      <w:bookmarkEnd w:id="20"/>
      <w:bookmarkEnd w:id="21"/>
      <w:bookmarkEnd w:id="22"/>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2A1BCC1D" w14:textId="77777777" w:rsidR="008249E1" w:rsidRPr="00A72EFA" w:rsidRDefault="008249E1" w:rsidP="008249E1">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A72EF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A72EFA">
        <w:rPr>
          <w:rFonts w:ascii="Palatino Linotype" w:eastAsia="Calibri" w:hAnsi="Palatino Linotype" w:cs="Arial"/>
          <w:b/>
        </w:rPr>
        <w:t>Ley de Transparencia y Acceso a la Información Pública del Estado de México y Municipios</w:t>
      </w:r>
      <w:r w:rsidRPr="00A72EFA">
        <w:rPr>
          <w:rFonts w:ascii="Palatino Linotype" w:hAnsi="Palatino Linotype" w:cs="Arial"/>
          <w:lang w:val="es-ES_tradnl"/>
        </w:rPr>
        <w:t xml:space="preserve"> y determinar la confirmación; revocación o modificación; </w:t>
      </w:r>
      <w:proofErr w:type="spellStart"/>
      <w:r w:rsidRPr="00A72EFA">
        <w:rPr>
          <w:rFonts w:ascii="Palatino Linotype" w:hAnsi="Palatino Linotype" w:cs="Arial"/>
          <w:lang w:val="es-ES_tradnl"/>
        </w:rPr>
        <w:t>desechamiento</w:t>
      </w:r>
      <w:proofErr w:type="spellEnd"/>
      <w:r w:rsidRPr="00A72EFA">
        <w:rPr>
          <w:rFonts w:ascii="Palatino Linotype" w:hAnsi="Palatino Linotype" w:cs="Arial"/>
          <w:lang w:val="es-ES_tradnl"/>
        </w:rPr>
        <w:t xml:space="preserve"> o sobreseimiento; y en su </w:t>
      </w:r>
      <w:r w:rsidRPr="00A72EFA">
        <w:rPr>
          <w:rFonts w:ascii="Palatino Linotype" w:hAnsi="Palatino Linotype" w:cs="Arial"/>
          <w:b/>
          <w:lang w:val="es-ES_tradnl"/>
        </w:rPr>
        <w:t>caso ordenar la entrega de la información,</w:t>
      </w:r>
      <w:r w:rsidRPr="00A72EFA">
        <w:rPr>
          <w:rFonts w:ascii="Palatino Linotype" w:hAnsi="Palatino Linotype" w:cs="Arial"/>
          <w:lang w:val="es-ES_tradnl"/>
        </w:rPr>
        <w:t xml:space="preserve"> respecto a las respuestas o falta de ellas de los Sujetos Obligados. </w:t>
      </w:r>
    </w:p>
    <w:p w14:paraId="07724D8E" w14:textId="77777777" w:rsidR="008249E1" w:rsidRPr="00A72EFA" w:rsidRDefault="008249E1" w:rsidP="008249E1">
      <w:pPr>
        <w:pStyle w:val="Prrafodelista"/>
        <w:spacing w:before="240" w:after="240" w:line="360" w:lineRule="auto"/>
        <w:ind w:left="0"/>
        <w:contextualSpacing/>
        <w:jc w:val="both"/>
        <w:rPr>
          <w:rFonts w:ascii="Palatino Linotype" w:hAnsi="Palatino Linotype"/>
          <w:i/>
          <w:lang w:val="es-ES_tradnl"/>
        </w:rPr>
      </w:pPr>
    </w:p>
    <w:p w14:paraId="4715EBF8" w14:textId="33D37A5A" w:rsidR="008249E1" w:rsidRPr="00A72EFA" w:rsidRDefault="008249E1" w:rsidP="008249E1">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A72EFA">
        <w:rPr>
          <w:rFonts w:ascii="Palatino Linotype" w:eastAsia="MS Mincho" w:hAnsi="Palatino Linotype"/>
          <w:lang w:val="es-ES_tradnl"/>
        </w:rPr>
        <w:t>De las constancias en el expediente al rubro indicado, se desprende que el particular solicitó acceso a diversa información relacionada con la asistencia de una persona una sesión de cabildo</w:t>
      </w:r>
      <w:r w:rsidRPr="00A72EFA">
        <w:rPr>
          <w:rFonts w:ascii="Palatino Linotype" w:hAnsi="Palatino Linotype"/>
          <w:lang w:val="es-ES_tradnl"/>
        </w:rPr>
        <w:t>, requerimiento</w:t>
      </w:r>
      <w:r w:rsidRPr="00A72EFA">
        <w:rPr>
          <w:rFonts w:ascii="Palatino Linotype" w:eastAsia="MS Mincho" w:hAnsi="Palatino Linotype"/>
          <w:lang w:val="es-ES_tradnl"/>
        </w:rPr>
        <w:t xml:space="preserve">, al que se respondió a través del Titular de la Unidad de Transparencia, que, derivado de una búsqueda exhaustiva no se había encontrado la información solicitada, no obstante lo anterior, la parte recurrente se inconforma e interpone el presente recurso de revisión, argumentado como razones o motivos de inconformidad la negativa de la información solicitada. </w:t>
      </w:r>
    </w:p>
    <w:p w14:paraId="2F0A6974" w14:textId="77777777" w:rsidR="008249E1" w:rsidRPr="00A72EFA" w:rsidRDefault="008249E1" w:rsidP="008249E1">
      <w:pPr>
        <w:pStyle w:val="Prrafodelista"/>
        <w:spacing w:before="240" w:after="240" w:line="360" w:lineRule="auto"/>
        <w:ind w:left="0"/>
        <w:contextualSpacing/>
        <w:jc w:val="both"/>
        <w:rPr>
          <w:rFonts w:ascii="Palatino Linotype" w:hAnsi="Palatino Linotype"/>
          <w:i/>
          <w:lang w:val="es-ES_tradnl"/>
        </w:rPr>
      </w:pPr>
    </w:p>
    <w:p w14:paraId="3D7C513F" w14:textId="77777777" w:rsidR="008249E1" w:rsidRPr="00A72EFA" w:rsidRDefault="008249E1" w:rsidP="008249E1">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A72EFA">
        <w:rPr>
          <w:rFonts w:ascii="Palatino Linotype" w:eastAsia="MS Mincho" w:hAnsi="Palatino Linotype"/>
          <w:lang w:val="es-ES_tradnl"/>
        </w:rPr>
        <w:t xml:space="preserve">En ese sentido, el agravio del recurrente consiste en que la respuesta proporcionada por el </w:t>
      </w:r>
      <w:r w:rsidRPr="00A72EFA">
        <w:rPr>
          <w:rFonts w:ascii="Palatino Linotype" w:eastAsia="MS Mincho" w:hAnsi="Palatino Linotype"/>
          <w:b/>
          <w:lang w:val="es-ES_tradnl"/>
        </w:rPr>
        <w:t>SUJETO OBLIGADO</w:t>
      </w:r>
      <w:r w:rsidRPr="00A72EF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completa. </w:t>
      </w:r>
    </w:p>
    <w:p w14:paraId="6545AA03" w14:textId="77777777" w:rsidR="008249E1" w:rsidRPr="00A72EFA" w:rsidRDefault="008249E1" w:rsidP="008249E1">
      <w:pPr>
        <w:pStyle w:val="Prrafodelista"/>
        <w:spacing w:line="360" w:lineRule="auto"/>
        <w:ind w:left="0"/>
        <w:rPr>
          <w:rFonts w:ascii="Palatino Linotype" w:eastAsia="MS Mincho" w:hAnsi="Palatino Linotype"/>
          <w:lang w:val="es-ES_tradnl"/>
        </w:rPr>
      </w:pPr>
    </w:p>
    <w:p w14:paraId="4D5CCB24" w14:textId="054753B7" w:rsidR="00B750CC" w:rsidRPr="00A72EFA" w:rsidRDefault="008249E1" w:rsidP="00B750CC">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A72EFA">
        <w:rPr>
          <w:rFonts w:ascii="Palatino Linotype" w:eastAsia="MS Mincho" w:hAnsi="Palatino Linotype"/>
          <w:lang w:val="es-ES_tradnl"/>
        </w:rPr>
        <w:t xml:space="preserve">Por lo que de este modo, el presente recurso de revisión se circunscribe a determinar si el </w:t>
      </w:r>
      <w:r w:rsidRPr="00A72EFA">
        <w:rPr>
          <w:rFonts w:ascii="Palatino Linotype" w:eastAsia="MS Mincho" w:hAnsi="Palatino Linotype"/>
          <w:b/>
          <w:lang w:val="es-ES_tradnl"/>
        </w:rPr>
        <w:t>SUJETO OBLIGADO</w:t>
      </w:r>
      <w:r w:rsidRPr="00A72EFA">
        <w:rPr>
          <w:rFonts w:ascii="Palatino Linotype" w:eastAsia="MS Mincho" w:hAnsi="Palatino Linotype"/>
          <w:lang w:val="es-ES_tradnl"/>
        </w:rPr>
        <w:t xml:space="preserve"> con la respuesta otorgada, vulnera el derecho </w:t>
      </w:r>
      <w:r w:rsidRPr="00A72EFA">
        <w:rPr>
          <w:rFonts w:ascii="Palatino Linotype" w:eastAsia="MS Mincho" w:hAnsi="Palatino Linotype"/>
          <w:lang w:val="es-ES_tradnl"/>
        </w:rPr>
        <w:lastRenderedPageBreak/>
        <w:t>de acceso a la información accionado por el particular actualizando la causal de procedencia prevista en el artículo 179 fracciones I</w:t>
      </w:r>
      <w:r w:rsidRPr="00A72EFA">
        <w:rPr>
          <w:rStyle w:val="Refdenotaalpie"/>
          <w:rFonts w:ascii="Palatino Linotype" w:eastAsia="MS Mincho" w:hAnsi="Palatino Linotype"/>
          <w:lang w:val="es-ES_tradnl"/>
        </w:rPr>
        <w:footnoteReference w:id="1"/>
      </w:r>
      <w:r w:rsidRPr="00A72EFA">
        <w:rPr>
          <w:rFonts w:ascii="Palatino Linotype" w:eastAsia="MS Mincho" w:hAnsi="Palatino Linotype"/>
          <w:lang w:val="es-ES_tradnl"/>
        </w:rPr>
        <w:t xml:space="preserve"> de la Ley de Transparencia y Acceso a la Información del Estado de México y Municipios.</w:t>
      </w:r>
    </w:p>
    <w:p w14:paraId="370F1D1E" w14:textId="77777777" w:rsidR="00B750CC" w:rsidRPr="00A72EFA"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40" w:name="_Toc68804767"/>
      <w:bookmarkStart w:id="41" w:name="_Toc108698551"/>
      <w:bookmarkStart w:id="42" w:name="_Toc459174366"/>
      <w:bookmarkStart w:id="43" w:name="_Toc459659884"/>
      <w:bookmarkStart w:id="44" w:name="_Toc461687280"/>
      <w:bookmarkStart w:id="45" w:name="_Toc462771051"/>
      <w:bookmarkStart w:id="46" w:name="_Toc464139201"/>
      <w:r w:rsidRPr="00A72EFA">
        <w:rPr>
          <w:rFonts w:ascii="Palatino Linotype" w:hAnsi="Palatino Linotype"/>
          <w:b/>
          <w:color w:val="000000" w:themeColor="text1"/>
          <w:sz w:val="24"/>
          <w:szCs w:val="24"/>
          <w:lang w:val="es-MX" w:eastAsia="en-US"/>
        </w:rPr>
        <w:t>CUARTO. Estudio y resolución del asunto.</w:t>
      </w:r>
      <w:bookmarkEnd w:id="40"/>
      <w:bookmarkEnd w:id="41"/>
    </w:p>
    <w:p w14:paraId="59DCE196" w14:textId="77777777" w:rsidR="00B750CC" w:rsidRPr="00A72EFA" w:rsidRDefault="00B750CC" w:rsidP="00B750CC">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7" w:name="_Toc108698552"/>
      <w:r w:rsidRPr="00A72EFA">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7"/>
    </w:p>
    <w:p w14:paraId="09C72198" w14:textId="77777777" w:rsidR="00B750CC" w:rsidRPr="00A72EFA" w:rsidRDefault="00B750CC" w:rsidP="00B750C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37607F7D" w14:textId="77777777" w:rsidR="00B750CC" w:rsidRPr="00A72EFA" w:rsidRDefault="00B750CC" w:rsidP="006373F4">
      <w:pPr>
        <w:pStyle w:val="Prrafodelista"/>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EFA">
        <w:rPr>
          <w:rFonts w:ascii="Palatino Linotype" w:eastAsiaTheme="minorEastAsia" w:hAnsi="Palatino Linotype" w:cstheme="minorBidi"/>
          <w:color w:val="000000" w:themeColor="text1"/>
          <w:lang w:val="es-MX"/>
        </w:rPr>
        <w:t>Es menester precisar</w:t>
      </w:r>
      <w:r w:rsidRPr="00A72EFA">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72EFA">
        <w:rPr>
          <w:rFonts w:ascii="Palatino Linotype" w:eastAsiaTheme="minorEastAsia" w:hAnsi="Palatino Linotype" w:cstheme="minorBidi"/>
          <w:b/>
          <w:bCs/>
          <w:color w:val="000000" w:themeColor="text1"/>
          <w:lang w:val="es-MX"/>
        </w:rPr>
        <w:t>SUJETO OBLIGADO</w:t>
      </w:r>
      <w:r w:rsidRPr="00A72EFA">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72EFA">
        <w:rPr>
          <w:rFonts w:ascii="Palatino Linotype" w:eastAsiaTheme="minorEastAsia" w:hAnsi="Palatino Linotype" w:cstheme="minorBidi"/>
          <w:b/>
          <w:bCs/>
          <w:color w:val="000000" w:themeColor="text1"/>
          <w:lang w:val="es-MX"/>
        </w:rPr>
        <w:t>Constitución Política de los Estados Unidos Mexicanos</w:t>
      </w:r>
      <w:r w:rsidRPr="00A72EFA">
        <w:rPr>
          <w:rFonts w:ascii="Palatino Linotype" w:eastAsiaTheme="minorEastAsia" w:hAnsi="Palatino Linotype" w:cstheme="minorBidi"/>
          <w:bCs/>
          <w:color w:val="000000" w:themeColor="text1"/>
          <w:lang w:val="es-MX"/>
        </w:rPr>
        <w:t>, tienen</w:t>
      </w:r>
      <w:r w:rsidRPr="00A72EFA">
        <w:rPr>
          <w:rFonts w:ascii="Palatino Linotype" w:eastAsiaTheme="minorEastAsia" w:hAnsi="Palatino Linotype" w:cstheme="minorBidi"/>
          <w:b/>
          <w:bCs/>
          <w:color w:val="000000" w:themeColor="text1"/>
          <w:lang w:val="es-MX"/>
        </w:rPr>
        <w:t xml:space="preserve"> </w:t>
      </w:r>
      <w:r w:rsidRPr="00A72EFA">
        <w:rPr>
          <w:rFonts w:ascii="Palatino Linotype" w:eastAsiaTheme="minorEastAsia" w:hAnsi="Palatino Linotype" w:cstheme="minorBidi"/>
          <w:bCs/>
          <w:color w:val="000000" w:themeColor="text1"/>
          <w:lang w:val="es-MX"/>
        </w:rPr>
        <w:t xml:space="preserve">la obligación de “promover, </w:t>
      </w:r>
      <w:r w:rsidRPr="00A72EFA">
        <w:rPr>
          <w:rFonts w:ascii="Palatino Linotype" w:eastAsiaTheme="minorEastAsia" w:hAnsi="Palatino Linotype" w:cstheme="minorBidi"/>
          <w:b/>
          <w:bCs/>
          <w:color w:val="000000" w:themeColor="text1"/>
          <w:lang w:val="es-MX"/>
        </w:rPr>
        <w:t>respetar</w:t>
      </w:r>
      <w:r w:rsidRPr="00A72EFA">
        <w:rPr>
          <w:rFonts w:ascii="Palatino Linotype" w:eastAsiaTheme="minorEastAsia" w:hAnsi="Palatino Linotype" w:cstheme="minorBidi"/>
          <w:bCs/>
          <w:color w:val="000000" w:themeColor="text1"/>
          <w:lang w:val="es-MX"/>
        </w:rPr>
        <w:t xml:space="preserve">, </w:t>
      </w:r>
      <w:r w:rsidRPr="00A72EFA">
        <w:rPr>
          <w:rFonts w:ascii="Palatino Linotype" w:eastAsiaTheme="minorEastAsia" w:hAnsi="Palatino Linotype" w:cstheme="minorBidi"/>
          <w:bCs/>
          <w:color w:val="000000" w:themeColor="text1"/>
          <w:lang w:val="es-MX"/>
        </w:rPr>
        <w:lastRenderedPageBreak/>
        <w:t xml:space="preserve">proteger y </w:t>
      </w:r>
      <w:r w:rsidRPr="00A72EFA">
        <w:rPr>
          <w:rFonts w:ascii="Palatino Linotype" w:eastAsiaTheme="minorEastAsia" w:hAnsi="Palatino Linotype" w:cstheme="minorBidi"/>
          <w:b/>
          <w:bCs/>
          <w:color w:val="000000" w:themeColor="text1"/>
          <w:lang w:val="es-MX"/>
        </w:rPr>
        <w:t>garantizar</w:t>
      </w:r>
      <w:r w:rsidRPr="00A72EFA">
        <w:rPr>
          <w:rFonts w:ascii="Palatino Linotype" w:eastAsiaTheme="minorEastAsia" w:hAnsi="Palatino Linotype" w:cstheme="minorBidi"/>
          <w:bCs/>
          <w:color w:val="000000" w:themeColor="text1"/>
          <w:lang w:val="es-MX"/>
        </w:rPr>
        <w:t xml:space="preserve"> los derechos humanos”, entre los cuales se encuentra dicho derecho.</w:t>
      </w:r>
    </w:p>
    <w:p w14:paraId="0C07ABE4" w14:textId="77777777" w:rsidR="00B750CC" w:rsidRPr="00A72EFA"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D59F643" w14:textId="77777777" w:rsidR="00B750CC" w:rsidRPr="00A72EFA"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EFA">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F49372B" w14:textId="77777777" w:rsidR="00B750CC" w:rsidRPr="00A72EFA"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6D62365" w14:textId="77777777" w:rsidR="00B750CC" w:rsidRPr="00A72EFA"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EFA">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A72EFA">
        <w:rPr>
          <w:rFonts w:ascii="Palatino Linotype" w:eastAsiaTheme="minorEastAsia" w:hAnsi="Palatino Linotype" w:cstheme="minorBidi"/>
          <w:i/>
          <w:color w:val="000000" w:themeColor="text1"/>
          <w:lang w:val="es-MX"/>
        </w:rPr>
        <w:t>La igualdad de oportunidades para recibir, buscar e impartir información</w:t>
      </w:r>
      <w:r w:rsidRPr="00A72EFA">
        <w:rPr>
          <w:rFonts w:ascii="Palatino Linotype" w:eastAsiaTheme="minorEastAsia" w:hAnsi="Palatino Linotype" w:cstheme="minorBidi"/>
          <w:i/>
          <w:color w:val="000000" w:themeColor="text1"/>
          <w:vertAlign w:val="superscript"/>
          <w:lang w:val="es-MX"/>
        </w:rPr>
        <w:footnoteReference w:id="2"/>
      </w:r>
      <w:r w:rsidRPr="00A72EFA">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72EFA">
        <w:rPr>
          <w:rFonts w:ascii="Palatino Linotype" w:eastAsiaTheme="minorEastAsia" w:hAnsi="Palatino Linotype" w:cstheme="minorBidi"/>
          <w:i/>
          <w:color w:val="000000" w:themeColor="text1"/>
          <w:vertAlign w:val="superscript"/>
          <w:lang w:val="es-MX"/>
        </w:rPr>
        <w:footnoteReference w:id="3"/>
      </w:r>
      <w:r w:rsidRPr="00A72EFA">
        <w:rPr>
          <w:rFonts w:ascii="Palatino Linotype" w:eastAsiaTheme="minorEastAsia" w:hAnsi="Palatino Linotype" w:cstheme="minorBidi"/>
          <w:color w:val="000000" w:themeColor="text1"/>
          <w:lang w:val="es-MX"/>
        </w:rPr>
        <w:t>que se constituye como una herramienta fundamental para ejercer</w:t>
      </w:r>
      <w:r w:rsidRPr="00A72EFA">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A72EFA">
        <w:rPr>
          <w:rFonts w:ascii="Palatino Linotype" w:eastAsiaTheme="minorEastAsia" w:hAnsi="Palatino Linotype" w:cstheme="minorBidi"/>
          <w:i/>
          <w:color w:val="000000" w:themeColor="text1"/>
          <w:vertAlign w:val="superscript"/>
          <w:lang w:val="es-MX"/>
        </w:rPr>
        <w:footnoteReference w:id="4"/>
      </w:r>
      <w:r w:rsidRPr="00A72EFA">
        <w:rPr>
          <w:rFonts w:ascii="Palatino Linotype" w:eastAsiaTheme="minorEastAsia" w:hAnsi="Palatino Linotype" w:cstheme="minorBidi"/>
          <w:i/>
          <w:color w:val="000000" w:themeColor="text1"/>
          <w:lang w:val="es-MX"/>
        </w:rPr>
        <w:t xml:space="preserve"> </w:t>
      </w:r>
      <w:r w:rsidRPr="00A72EFA">
        <w:rPr>
          <w:rFonts w:ascii="Palatino Linotype" w:eastAsiaTheme="minorEastAsia" w:hAnsi="Palatino Linotype" w:cstheme="minorBidi"/>
          <w:color w:val="000000" w:themeColor="text1"/>
          <w:lang w:val="es-MX"/>
        </w:rPr>
        <w:t>fomentando</w:t>
      </w:r>
      <w:r w:rsidRPr="00A72EFA">
        <w:rPr>
          <w:rFonts w:ascii="Palatino Linotype" w:eastAsiaTheme="minorEastAsia" w:hAnsi="Palatino Linotype" w:cstheme="minorBidi"/>
          <w:i/>
          <w:color w:val="000000" w:themeColor="text1"/>
          <w:lang w:val="es-MX"/>
        </w:rPr>
        <w:t xml:space="preserve"> la transparencia de las actividades estatales y </w:t>
      </w:r>
      <w:r w:rsidRPr="00A72EFA">
        <w:rPr>
          <w:rFonts w:ascii="Palatino Linotype" w:eastAsiaTheme="minorEastAsia" w:hAnsi="Palatino Linotype" w:cstheme="minorBidi"/>
          <w:color w:val="000000" w:themeColor="text1"/>
          <w:lang w:val="es-MX"/>
        </w:rPr>
        <w:t>promoviendo</w:t>
      </w:r>
      <w:r w:rsidRPr="00A72EFA">
        <w:rPr>
          <w:rFonts w:ascii="Palatino Linotype" w:eastAsiaTheme="minorEastAsia" w:hAnsi="Palatino Linotype" w:cstheme="minorBidi"/>
          <w:i/>
          <w:color w:val="000000" w:themeColor="text1"/>
          <w:lang w:val="es-MX"/>
        </w:rPr>
        <w:t xml:space="preserve"> la responsabilidad de los funcionarios sobre su gestión pública,</w:t>
      </w:r>
      <w:r w:rsidRPr="00A72EFA">
        <w:rPr>
          <w:rFonts w:ascii="Palatino Linotype" w:eastAsiaTheme="minorEastAsia" w:hAnsi="Palatino Linotype" w:cstheme="minorBidi"/>
          <w:i/>
          <w:color w:val="000000" w:themeColor="text1"/>
          <w:vertAlign w:val="superscript"/>
          <w:lang w:val="es-MX"/>
        </w:rPr>
        <w:footnoteReference w:id="5"/>
      </w:r>
      <w:r w:rsidRPr="00A72EFA">
        <w:rPr>
          <w:rFonts w:ascii="Palatino Linotype" w:eastAsiaTheme="minorEastAsia" w:hAnsi="Palatino Linotype" w:cstheme="minorBidi"/>
          <w:color w:val="000000" w:themeColor="text1"/>
          <w:lang w:val="es-MX"/>
        </w:rPr>
        <w:t>que permite</w:t>
      </w:r>
      <w:r w:rsidRPr="00A72EFA">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7018AB10" w14:textId="77777777" w:rsidR="00B750CC" w:rsidRPr="00A72EFA"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D6768B0" w14:textId="77777777" w:rsidR="00B750CC" w:rsidRPr="00A72EFA"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EFA">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636FE31" w14:textId="19CC0D0A" w:rsidR="00C82856" w:rsidRPr="00A72EFA" w:rsidRDefault="007C2D56" w:rsidP="00C82856">
      <w:pPr>
        <w:pStyle w:val="Ttulo1"/>
        <w:numPr>
          <w:ilvl w:val="0"/>
          <w:numId w:val="3"/>
        </w:numPr>
        <w:spacing w:line="360" w:lineRule="auto"/>
        <w:ind w:left="0" w:firstLine="0"/>
        <w:jc w:val="both"/>
        <w:rPr>
          <w:rFonts w:ascii="Palatino Linotype" w:hAnsi="Palatino Linotype"/>
          <w:b/>
          <w:color w:val="000000" w:themeColor="text1"/>
          <w:sz w:val="24"/>
          <w:szCs w:val="24"/>
          <w:lang w:val="es-MX"/>
        </w:rPr>
      </w:pPr>
      <w:r w:rsidRPr="00A72EFA">
        <w:rPr>
          <w:rFonts w:ascii="Palatino Linotype" w:hAnsi="Palatino Linotype"/>
          <w:b/>
          <w:color w:val="000000" w:themeColor="text1"/>
          <w:sz w:val="24"/>
          <w:szCs w:val="24"/>
          <w:lang w:val="es-MX"/>
        </w:rPr>
        <w:t>De la naturaleza de la información solicitada.</w:t>
      </w:r>
    </w:p>
    <w:p w14:paraId="77AFB3E6" w14:textId="61B1B4B2" w:rsidR="008363DC" w:rsidRPr="00A72EFA" w:rsidRDefault="008249E1" w:rsidP="006373F4">
      <w:pPr>
        <w:pStyle w:val="Prrafodelista"/>
        <w:numPr>
          <w:ilvl w:val="0"/>
          <w:numId w:val="6"/>
        </w:numPr>
        <w:spacing w:before="240" w:after="360" w:line="360" w:lineRule="auto"/>
        <w:ind w:left="0" w:firstLine="0"/>
        <w:contextualSpacing/>
        <w:jc w:val="both"/>
        <w:rPr>
          <w:rFonts w:ascii="Palatino Linotype" w:eastAsia="MS Mincho" w:hAnsi="Palatino Linotype" w:cs="Arial"/>
          <w:lang w:val="es-MX"/>
        </w:rPr>
      </w:pPr>
      <w:r w:rsidRPr="00A72EFA">
        <w:rPr>
          <w:rFonts w:ascii="Palatino Linotype" w:eastAsia="MS Mincho" w:hAnsi="Palatino Linotype" w:cs="Arial"/>
          <w:lang w:val="es-ES_tradnl"/>
        </w:rPr>
        <w:t>Determinado lo anterior</w:t>
      </w:r>
      <w:r w:rsidR="00E26BDD" w:rsidRPr="00A72EFA">
        <w:rPr>
          <w:rFonts w:ascii="Palatino Linotype" w:eastAsia="Calibri" w:hAnsi="Palatino Linotype" w:cs="Arial"/>
          <w:bCs/>
          <w:lang w:val="es-MX"/>
        </w:rPr>
        <w:t xml:space="preserve">, </w:t>
      </w:r>
      <w:r w:rsidR="008363DC" w:rsidRPr="00A72EFA">
        <w:rPr>
          <w:rFonts w:ascii="Palatino Linotype" w:eastAsia="Calibri" w:hAnsi="Palatino Linotype" w:cs="Arial"/>
          <w:bCs/>
        </w:rPr>
        <w:t xml:space="preserve">es pertinente mencionar que, </w:t>
      </w:r>
      <w:r w:rsidR="008363DC" w:rsidRPr="00A72EFA">
        <w:rPr>
          <w:rFonts w:ascii="Palatino Linotype" w:eastAsia="MS Mincho" w:hAnsi="Palatino Linotype"/>
          <w:lang w:eastAsia="es-ES_tradnl"/>
        </w:rPr>
        <w:t xml:space="preserve">el </w:t>
      </w:r>
      <w:r w:rsidR="008363DC" w:rsidRPr="00A72EFA">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A9577A5" w14:textId="77777777" w:rsidR="008363DC" w:rsidRPr="00A72EFA" w:rsidRDefault="008363DC" w:rsidP="008363DC">
      <w:pPr>
        <w:tabs>
          <w:tab w:val="left" w:pos="0"/>
        </w:tabs>
        <w:spacing w:before="240" w:after="360" w:line="360" w:lineRule="auto"/>
        <w:contextualSpacing/>
        <w:jc w:val="both"/>
        <w:rPr>
          <w:rFonts w:ascii="Palatino Linotype" w:eastAsia="Calibri" w:hAnsi="Palatino Linotype" w:cs="Arial"/>
          <w:bCs/>
          <w:lang w:val="es-MX"/>
        </w:rPr>
      </w:pPr>
    </w:p>
    <w:p w14:paraId="431BAD83" w14:textId="77777777" w:rsidR="008363DC" w:rsidRPr="00A72EFA" w:rsidRDefault="008363DC" w:rsidP="008363D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A72EFA">
        <w:rPr>
          <w:rFonts w:ascii="Palatino Linotype" w:eastAsia="Calibri" w:hAnsi="Palatino Linotype"/>
          <w:b/>
          <w:i/>
          <w:lang w:val="es-MX" w:eastAsia="es-ES_tradnl"/>
        </w:rPr>
        <w:t>Artículo 18.</w:t>
      </w:r>
      <w:r w:rsidRPr="00A72EFA">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7DC59C0" w14:textId="77777777" w:rsidR="008363DC" w:rsidRPr="00A72EFA" w:rsidRDefault="008363DC" w:rsidP="008363DC">
      <w:pPr>
        <w:spacing w:line="360" w:lineRule="auto"/>
        <w:jc w:val="both"/>
        <w:rPr>
          <w:rFonts w:ascii="Palatino Linotype" w:hAnsi="Palatino Linotype" w:cs="Arial"/>
        </w:rPr>
      </w:pPr>
    </w:p>
    <w:p w14:paraId="7B6BE873" w14:textId="2F5BCB84" w:rsidR="008363DC" w:rsidRPr="00A72EFA" w:rsidRDefault="008363DC" w:rsidP="006373F4">
      <w:pPr>
        <w:pStyle w:val="Prrafodelista"/>
        <w:numPr>
          <w:ilvl w:val="0"/>
          <w:numId w:val="6"/>
        </w:numPr>
        <w:spacing w:after="160" w:line="360" w:lineRule="auto"/>
        <w:ind w:left="0" w:firstLine="0"/>
        <w:jc w:val="both"/>
        <w:rPr>
          <w:rFonts w:ascii="Palatino Linotype" w:hAnsi="Palatino Linotype" w:cs="Arial"/>
        </w:rPr>
      </w:pPr>
      <w:r w:rsidRPr="00A72EFA">
        <w:rPr>
          <w:rFonts w:ascii="Palatino Linotype" w:eastAsia="Calibri" w:hAnsi="Palatino Linotype" w:cs="Arial"/>
          <w:lang w:val="es-MX" w:eastAsia="en-US"/>
        </w:rPr>
        <w:t xml:space="preserve">Por otro lado, </w:t>
      </w:r>
      <w:r w:rsidRPr="00A72EFA">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A72EFA">
        <w:rPr>
          <w:rFonts w:ascii="Palatino Linotype" w:hAnsi="Palatino Linotype"/>
          <w:b/>
          <w:lang w:val="es-MX" w:eastAsia="es-MX"/>
        </w:rPr>
        <w:t>SUJETOS OBLIGADOS</w:t>
      </w:r>
      <w:r w:rsidRPr="00A72EFA">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2542137" w14:textId="77777777" w:rsidR="002B6D33" w:rsidRPr="00A72EFA" w:rsidRDefault="002B6D33" w:rsidP="008363DC">
      <w:pPr>
        <w:spacing w:line="360" w:lineRule="auto"/>
        <w:jc w:val="both"/>
        <w:rPr>
          <w:rFonts w:ascii="Palatino Linotype" w:hAnsi="Palatino Linotype" w:cs="Arial"/>
        </w:rPr>
      </w:pPr>
    </w:p>
    <w:p w14:paraId="18451026" w14:textId="77777777" w:rsidR="008363DC" w:rsidRPr="00A72EFA" w:rsidRDefault="008363DC" w:rsidP="008363DC">
      <w:pPr>
        <w:spacing w:after="160" w:line="360" w:lineRule="auto"/>
        <w:ind w:left="567" w:right="567"/>
        <w:jc w:val="both"/>
        <w:rPr>
          <w:rFonts w:ascii="Palatino Linotype" w:hAnsi="Palatino Linotype"/>
          <w:i/>
          <w:lang w:eastAsia="en-US"/>
        </w:rPr>
      </w:pPr>
      <w:r w:rsidRPr="00A72EFA">
        <w:rPr>
          <w:rFonts w:ascii="Palatino Linotype" w:hAnsi="Palatino Linotype"/>
          <w:i/>
          <w:lang w:eastAsia="en-US"/>
        </w:rPr>
        <w:t>“</w:t>
      </w:r>
      <w:r w:rsidRPr="00A72EFA">
        <w:rPr>
          <w:rFonts w:ascii="Palatino Linotype" w:hAnsi="Palatino Linotype"/>
          <w:b/>
          <w:i/>
          <w:lang w:eastAsia="en-US"/>
        </w:rPr>
        <w:t>Artículo 4.</w:t>
      </w:r>
      <w:r w:rsidRPr="00A72EFA">
        <w:rPr>
          <w:rFonts w:ascii="Palatino Linotype" w:hAnsi="Palatino Linotype"/>
          <w:i/>
          <w:lang w:eastAsia="en-US"/>
        </w:rPr>
        <w:t xml:space="preserve"> </w:t>
      </w:r>
    </w:p>
    <w:p w14:paraId="2C8939C7" w14:textId="77777777" w:rsidR="008363DC" w:rsidRPr="00A72EFA" w:rsidRDefault="008363DC" w:rsidP="008363DC">
      <w:pPr>
        <w:spacing w:after="160" w:line="360" w:lineRule="auto"/>
        <w:ind w:left="567" w:right="567"/>
        <w:jc w:val="both"/>
        <w:rPr>
          <w:rFonts w:ascii="Palatino Linotype" w:hAnsi="Palatino Linotype"/>
          <w:i/>
          <w:lang w:eastAsia="en-US"/>
        </w:rPr>
      </w:pPr>
      <w:r w:rsidRPr="00A72EFA">
        <w:rPr>
          <w:rFonts w:ascii="Palatino Linotype" w:hAnsi="Palatino Linotype"/>
          <w:i/>
          <w:lang w:eastAsia="en-US"/>
        </w:rPr>
        <w:t>(…)</w:t>
      </w:r>
    </w:p>
    <w:p w14:paraId="277A5512" w14:textId="77777777" w:rsidR="008363DC" w:rsidRPr="00A72EFA" w:rsidRDefault="008363DC" w:rsidP="008363DC">
      <w:pPr>
        <w:spacing w:after="160" w:line="360" w:lineRule="auto"/>
        <w:ind w:left="567" w:right="567"/>
        <w:jc w:val="both"/>
        <w:rPr>
          <w:rFonts w:ascii="Palatino Linotype" w:hAnsi="Palatino Linotype"/>
          <w:i/>
          <w:lang w:eastAsia="en-US"/>
        </w:rPr>
      </w:pPr>
      <w:r w:rsidRPr="00A72EFA">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A72EFA">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A72EFA">
        <w:rPr>
          <w:rFonts w:ascii="Palatino Linotype" w:hAnsi="Palatino Linotype"/>
          <w:b/>
          <w:i/>
          <w:lang w:eastAsia="en-US"/>
        </w:rPr>
        <w:t>principio de máxima publicidad</w:t>
      </w:r>
      <w:r w:rsidRPr="00A72EFA">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1B1E5BD9" w14:textId="77777777" w:rsidR="008363DC" w:rsidRPr="00A72EFA" w:rsidRDefault="008363DC" w:rsidP="008363DC">
      <w:pPr>
        <w:spacing w:after="160" w:line="360" w:lineRule="auto"/>
        <w:ind w:left="567" w:right="567"/>
        <w:jc w:val="both"/>
        <w:rPr>
          <w:rFonts w:ascii="Palatino Linotype" w:hAnsi="Palatino Linotype"/>
          <w:i/>
          <w:lang w:eastAsia="en-US"/>
        </w:rPr>
      </w:pPr>
      <w:r w:rsidRPr="00A72EFA">
        <w:rPr>
          <w:rFonts w:ascii="Palatino Linotype" w:hAnsi="Palatino Linotype"/>
          <w:i/>
          <w:lang w:eastAsia="en-US"/>
        </w:rPr>
        <w:t>(…)</w:t>
      </w:r>
    </w:p>
    <w:p w14:paraId="76B6522B" w14:textId="77777777" w:rsidR="008363DC" w:rsidRPr="00A72EFA" w:rsidRDefault="008363DC" w:rsidP="008363DC">
      <w:pPr>
        <w:spacing w:after="160" w:line="360" w:lineRule="auto"/>
        <w:ind w:right="567"/>
        <w:jc w:val="both"/>
        <w:rPr>
          <w:rFonts w:ascii="Palatino Linotype" w:hAnsi="Palatino Linotype"/>
          <w:lang w:eastAsia="en-US"/>
        </w:rPr>
      </w:pPr>
    </w:p>
    <w:p w14:paraId="4B7B409E" w14:textId="77777777" w:rsidR="008363DC" w:rsidRPr="00A72EFA" w:rsidRDefault="008363DC" w:rsidP="008363DC">
      <w:pPr>
        <w:spacing w:after="160" w:line="360" w:lineRule="auto"/>
        <w:ind w:left="567" w:right="567"/>
        <w:jc w:val="both"/>
        <w:rPr>
          <w:rFonts w:ascii="Palatino Linotype" w:hAnsi="Palatino Linotype"/>
          <w:i/>
          <w:lang w:eastAsia="en-US"/>
        </w:rPr>
      </w:pPr>
      <w:r w:rsidRPr="00A72EFA">
        <w:rPr>
          <w:rFonts w:ascii="Palatino Linotype" w:hAnsi="Palatino Linotype"/>
          <w:i/>
          <w:lang w:eastAsia="en-US"/>
        </w:rPr>
        <w:t>(Énfasis añadido)</w:t>
      </w:r>
    </w:p>
    <w:p w14:paraId="526AD71F" w14:textId="77777777" w:rsidR="008363DC" w:rsidRPr="00A72EFA" w:rsidRDefault="008363DC" w:rsidP="008363DC">
      <w:pPr>
        <w:spacing w:line="360" w:lineRule="auto"/>
        <w:jc w:val="both"/>
        <w:rPr>
          <w:rFonts w:ascii="Palatino Linotype" w:hAnsi="Palatino Linotype" w:cs="Arial"/>
        </w:rPr>
      </w:pPr>
    </w:p>
    <w:p w14:paraId="67CBA56A" w14:textId="1E6A1BCF" w:rsidR="008363DC" w:rsidRPr="00A72EFA" w:rsidRDefault="008363DC" w:rsidP="006373F4">
      <w:pPr>
        <w:pStyle w:val="Prrafodelista"/>
        <w:numPr>
          <w:ilvl w:val="0"/>
          <w:numId w:val="6"/>
        </w:numPr>
        <w:spacing w:after="160" w:line="360" w:lineRule="auto"/>
        <w:ind w:left="0" w:firstLine="0"/>
        <w:jc w:val="both"/>
        <w:rPr>
          <w:rFonts w:ascii="Palatino Linotype" w:hAnsi="Palatino Linotype" w:cs="Arial"/>
        </w:rPr>
      </w:pPr>
      <w:r w:rsidRPr="00A72EFA">
        <w:rPr>
          <w:rFonts w:ascii="Palatino Linotype" w:eastAsia="Calibri" w:hAnsi="Palatino Linotype" w:cs="Arial"/>
          <w:lang w:val="es-MX" w:eastAsia="en-US"/>
        </w:rPr>
        <w:t xml:space="preserve">En ese sentido, no debe de pasar de vista para el </w:t>
      </w:r>
      <w:r w:rsidRPr="00A72EFA">
        <w:rPr>
          <w:rFonts w:ascii="Palatino Linotype" w:eastAsia="Calibri" w:hAnsi="Palatino Linotype" w:cs="Arial"/>
          <w:b/>
          <w:lang w:val="es-MX" w:eastAsia="en-US"/>
        </w:rPr>
        <w:t>SUJETO OBLIGADO</w:t>
      </w:r>
      <w:r w:rsidRPr="00A72EFA">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A95B598" w14:textId="77777777" w:rsidR="008363DC" w:rsidRPr="00A72EFA" w:rsidRDefault="008363DC" w:rsidP="008363DC">
      <w:pPr>
        <w:spacing w:line="360" w:lineRule="auto"/>
        <w:jc w:val="both"/>
        <w:rPr>
          <w:rFonts w:ascii="Palatino Linotype" w:hAnsi="Palatino Linotype" w:cs="Arial"/>
        </w:rPr>
      </w:pPr>
    </w:p>
    <w:p w14:paraId="2C6432C8" w14:textId="77777777" w:rsidR="008363DC" w:rsidRPr="00A72EFA" w:rsidRDefault="008363DC" w:rsidP="008363DC">
      <w:pPr>
        <w:spacing w:after="160" w:line="360" w:lineRule="auto"/>
        <w:ind w:left="567" w:right="567"/>
        <w:jc w:val="both"/>
        <w:rPr>
          <w:rFonts w:ascii="Palatino Linotype" w:eastAsia="Calibri" w:hAnsi="Palatino Linotype"/>
          <w:i/>
          <w:lang w:val="es-MX" w:eastAsia="en-US"/>
        </w:rPr>
      </w:pPr>
      <w:r w:rsidRPr="00A72EFA">
        <w:rPr>
          <w:rFonts w:ascii="Palatino Linotype" w:eastAsia="Calibri" w:hAnsi="Palatino Linotype"/>
          <w:i/>
          <w:lang w:val="es-MX" w:eastAsia="en-US"/>
        </w:rPr>
        <w:t>“</w:t>
      </w:r>
      <w:r w:rsidRPr="00A72EFA">
        <w:rPr>
          <w:rFonts w:ascii="Palatino Linotype" w:eastAsia="Calibri" w:hAnsi="Palatino Linotype"/>
          <w:b/>
          <w:i/>
          <w:lang w:val="es-MX" w:eastAsia="en-US"/>
        </w:rPr>
        <w:t>Artículo 8.</w:t>
      </w:r>
      <w:r w:rsidRPr="00A72EFA">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AFCDCBA" w14:textId="77777777" w:rsidR="008363DC" w:rsidRPr="00A72EFA" w:rsidRDefault="008363DC" w:rsidP="008363DC">
      <w:pPr>
        <w:spacing w:after="160" w:line="360" w:lineRule="auto"/>
        <w:ind w:left="567" w:right="567"/>
        <w:jc w:val="both"/>
        <w:rPr>
          <w:rFonts w:ascii="Palatino Linotype" w:eastAsia="Calibri" w:hAnsi="Palatino Linotype"/>
          <w:i/>
          <w:lang w:val="es-MX" w:eastAsia="en-US"/>
        </w:rPr>
      </w:pPr>
    </w:p>
    <w:p w14:paraId="71AC9CA4" w14:textId="77777777" w:rsidR="008363DC" w:rsidRPr="00A72EFA" w:rsidRDefault="008363DC" w:rsidP="008363DC">
      <w:pPr>
        <w:spacing w:after="160" w:line="360" w:lineRule="auto"/>
        <w:ind w:left="567" w:right="567"/>
        <w:jc w:val="both"/>
        <w:rPr>
          <w:rFonts w:ascii="Palatino Linotype" w:eastAsia="Calibri" w:hAnsi="Palatino Linotype"/>
          <w:i/>
          <w:lang w:val="es-MX" w:eastAsia="en-US"/>
        </w:rPr>
      </w:pPr>
      <w:r w:rsidRPr="00A72EFA">
        <w:rPr>
          <w:rFonts w:ascii="Palatino Linotype" w:eastAsia="Calibri" w:hAnsi="Palatino Linotype"/>
          <w:b/>
          <w:i/>
          <w:lang w:val="es-MX" w:eastAsia="en-US"/>
        </w:rPr>
        <w:t>En la aplicación e interpretación de la presente Ley deberá prevalecer el principio de máxima publicidad,</w:t>
      </w:r>
      <w:r w:rsidRPr="00A72EFA">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72EFA">
        <w:rPr>
          <w:rFonts w:ascii="Palatino Linotype" w:eastAsia="Calibri" w:hAnsi="Palatino Linotype"/>
          <w:i/>
          <w:lang w:val="es-MX" w:eastAsia="en-US"/>
        </w:rPr>
        <w:t>pro</w:t>
      </w:r>
      <w:proofErr w:type="spellEnd"/>
      <w:r w:rsidRPr="00A72EFA">
        <w:rPr>
          <w:rFonts w:ascii="Palatino Linotype" w:eastAsia="Calibri" w:hAnsi="Palatino Linotype"/>
          <w:i/>
          <w:lang w:val="es-MX" w:eastAsia="en-US"/>
        </w:rPr>
        <w:t xml:space="preserve"> persona.</w:t>
      </w:r>
    </w:p>
    <w:p w14:paraId="06022DF4" w14:textId="77777777" w:rsidR="008363DC" w:rsidRPr="00A72EFA" w:rsidRDefault="008363DC" w:rsidP="008363DC">
      <w:pPr>
        <w:spacing w:after="160" w:line="360" w:lineRule="auto"/>
        <w:ind w:left="567" w:right="567"/>
        <w:jc w:val="both"/>
        <w:rPr>
          <w:rFonts w:ascii="Palatino Linotype" w:eastAsia="Calibri" w:hAnsi="Palatino Linotype"/>
          <w:i/>
          <w:lang w:val="es-MX" w:eastAsia="en-US"/>
        </w:rPr>
      </w:pPr>
    </w:p>
    <w:p w14:paraId="1CA98C2F" w14:textId="77777777" w:rsidR="008363DC" w:rsidRPr="00A72EFA" w:rsidRDefault="008363DC" w:rsidP="008363DC">
      <w:pPr>
        <w:spacing w:after="160" w:line="360" w:lineRule="auto"/>
        <w:ind w:left="567" w:right="567"/>
        <w:jc w:val="both"/>
        <w:rPr>
          <w:rFonts w:ascii="Palatino Linotype" w:eastAsia="Calibri" w:hAnsi="Palatino Linotype"/>
          <w:i/>
          <w:lang w:val="es-MX" w:eastAsia="en-US"/>
        </w:rPr>
      </w:pPr>
      <w:r w:rsidRPr="00A72EFA">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2F73B6CD" w14:textId="77777777" w:rsidR="008363DC" w:rsidRPr="00A72EFA" w:rsidRDefault="008363DC" w:rsidP="008363DC">
      <w:pPr>
        <w:spacing w:after="160" w:line="360" w:lineRule="auto"/>
        <w:ind w:left="567" w:right="567"/>
        <w:jc w:val="both"/>
        <w:rPr>
          <w:rFonts w:ascii="Palatino Linotype" w:eastAsia="Calibri" w:hAnsi="Palatino Linotype"/>
          <w:i/>
          <w:lang w:val="es-MX" w:eastAsia="en-US"/>
        </w:rPr>
      </w:pPr>
      <w:r w:rsidRPr="00A72EFA">
        <w:rPr>
          <w:rFonts w:ascii="Palatino Linotype" w:eastAsia="Calibri" w:hAnsi="Palatino Linotype"/>
          <w:i/>
          <w:lang w:val="es-MX" w:eastAsia="en-US"/>
        </w:rPr>
        <w:t>(Énfasis añadido)</w:t>
      </w:r>
    </w:p>
    <w:p w14:paraId="05389424" w14:textId="77777777" w:rsidR="008363DC" w:rsidRPr="00A72EFA" w:rsidRDefault="008363DC" w:rsidP="008363DC">
      <w:pPr>
        <w:spacing w:line="360" w:lineRule="auto"/>
        <w:jc w:val="both"/>
        <w:rPr>
          <w:rFonts w:ascii="Palatino Linotype" w:hAnsi="Palatino Linotype" w:cs="Arial"/>
        </w:rPr>
      </w:pPr>
    </w:p>
    <w:p w14:paraId="6697EF5C" w14:textId="77777777" w:rsidR="008363DC" w:rsidRPr="00A72EFA" w:rsidRDefault="008363DC" w:rsidP="006373F4">
      <w:pPr>
        <w:numPr>
          <w:ilvl w:val="0"/>
          <w:numId w:val="6"/>
        </w:numPr>
        <w:spacing w:after="160" w:line="360" w:lineRule="auto"/>
        <w:ind w:left="0" w:firstLine="0"/>
        <w:jc w:val="both"/>
        <w:rPr>
          <w:rFonts w:ascii="Palatino Linotype" w:hAnsi="Palatino Linotype" w:cs="Arial"/>
        </w:rPr>
      </w:pPr>
      <w:r w:rsidRPr="00A72EFA">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6DC684CB" w14:textId="77777777" w:rsidR="008363DC" w:rsidRPr="00A72EFA" w:rsidRDefault="008363DC" w:rsidP="008363DC">
      <w:pPr>
        <w:spacing w:after="160" w:line="360" w:lineRule="auto"/>
        <w:jc w:val="both"/>
        <w:rPr>
          <w:rFonts w:ascii="Palatino Linotype" w:hAnsi="Palatino Linotype" w:cs="Arial"/>
        </w:rPr>
      </w:pPr>
    </w:p>
    <w:p w14:paraId="73E160EB" w14:textId="77777777" w:rsidR="008363DC" w:rsidRPr="00A72EFA" w:rsidRDefault="008363DC" w:rsidP="008363DC">
      <w:pPr>
        <w:spacing w:before="240" w:after="240" w:line="360" w:lineRule="auto"/>
        <w:ind w:left="540" w:right="738"/>
        <w:contextualSpacing/>
        <w:jc w:val="both"/>
        <w:rPr>
          <w:rFonts w:ascii="Palatino Linotype" w:eastAsia="Calibri" w:hAnsi="Palatino Linotype"/>
          <w:i/>
        </w:rPr>
      </w:pPr>
      <w:r w:rsidRPr="00A72EFA">
        <w:rPr>
          <w:rFonts w:ascii="Palatino Linotype" w:eastAsia="Calibri" w:hAnsi="Palatino Linotype"/>
        </w:rPr>
        <w:t>“</w:t>
      </w:r>
      <w:r w:rsidRPr="00A72EFA">
        <w:rPr>
          <w:rFonts w:ascii="Palatino Linotype" w:eastAsia="Calibri" w:hAnsi="Palatino Linotype"/>
          <w:b/>
          <w:i/>
        </w:rPr>
        <w:t>Artículo 7.</w:t>
      </w:r>
      <w:r w:rsidRPr="00A72EFA">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8501D45" w14:textId="77777777" w:rsidR="008363DC" w:rsidRPr="00A72EFA" w:rsidRDefault="008363DC" w:rsidP="008363DC">
      <w:pPr>
        <w:spacing w:line="360" w:lineRule="auto"/>
        <w:jc w:val="both"/>
        <w:rPr>
          <w:rFonts w:ascii="Palatino Linotype" w:hAnsi="Palatino Linotype" w:cs="Arial"/>
        </w:rPr>
      </w:pPr>
    </w:p>
    <w:p w14:paraId="247FAA53" w14:textId="77777777" w:rsidR="008363DC" w:rsidRPr="00A72EFA" w:rsidRDefault="008363DC" w:rsidP="006373F4">
      <w:pPr>
        <w:numPr>
          <w:ilvl w:val="0"/>
          <w:numId w:val="6"/>
        </w:numPr>
        <w:spacing w:after="160" w:line="360" w:lineRule="auto"/>
        <w:ind w:left="0" w:firstLine="0"/>
        <w:jc w:val="both"/>
        <w:rPr>
          <w:rFonts w:ascii="Palatino Linotype" w:hAnsi="Palatino Linotype" w:cs="Arial"/>
        </w:rPr>
      </w:pPr>
      <w:r w:rsidRPr="00A72EFA">
        <w:rPr>
          <w:rFonts w:ascii="Palatino Linotype" w:eastAsia="Calibri" w:hAnsi="Palatino Linotype" w:cs="Arial"/>
          <w:bCs/>
          <w:lang w:val="es-MX" w:eastAsia="en-US"/>
        </w:rPr>
        <w:t xml:space="preserve">Además, </w:t>
      </w:r>
      <w:r w:rsidRPr="00A72EFA">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50B5E5DA" w14:textId="77777777" w:rsidR="008363DC" w:rsidRPr="00A72EFA" w:rsidRDefault="008363DC" w:rsidP="008363DC">
      <w:pPr>
        <w:spacing w:line="360" w:lineRule="auto"/>
        <w:jc w:val="both"/>
        <w:rPr>
          <w:rFonts w:ascii="Palatino Linotype" w:hAnsi="Palatino Linotype" w:cs="Arial"/>
        </w:rPr>
      </w:pPr>
    </w:p>
    <w:p w14:paraId="6D3FC2C5" w14:textId="77777777" w:rsidR="008363DC" w:rsidRPr="00A72EFA" w:rsidRDefault="008363DC" w:rsidP="008363DC">
      <w:pPr>
        <w:spacing w:after="160" w:line="360" w:lineRule="auto"/>
        <w:ind w:left="426" w:right="616"/>
        <w:contextualSpacing/>
        <w:jc w:val="both"/>
        <w:rPr>
          <w:rFonts w:ascii="Palatino Linotype" w:hAnsi="Palatino Linotype" w:cs="Arial"/>
          <w:i/>
          <w:lang w:val="es-MX" w:eastAsia="en-US"/>
        </w:rPr>
      </w:pPr>
      <w:r w:rsidRPr="00A72EFA">
        <w:rPr>
          <w:rFonts w:ascii="Palatino Linotype" w:hAnsi="Palatino Linotype" w:cs="Arial"/>
          <w:b/>
          <w:i/>
          <w:lang w:eastAsia="en-US"/>
        </w:rPr>
        <w:lastRenderedPageBreak/>
        <w:t>“Artículo 23.</w:t>
      </w:r>
      <w:r w:rsidRPr="00A72EFA">
        <w:rPr>
          <w:rFonts w:ascii="Palatino Linotype" w:hAnsi="Palatino Linotype" w:cs="Arial"/>
          <w:i/>
          <w:lang w:eastAsia="en-US"/>
        </w:rPr>
        <w:t xml:space="preserve"> Son sujetos obligados a transparentar y permitir el acceso a su información y proteger los datos personales que obren en su poder:”</w:t>
      </w:r>
    </w:p>
    <w:p w14:paraId="421FF2F5" w14:textId="77777777" w:rsidR="008363DC" w:rsidRPr="00A72EFA" w:rsidRDefault="008363DC" w:rsidP="008363DC">
      <w:pPr>
        <w:spacing w:after="160" w:line="360" w:lineRule="auto"/>
        <w:contextualSpacing/>
        <w:jc w:val="both"/>
        <w:rPr>
          <w:rFonts w:ascii="Palatino Linotype" w:eastAsia="MS Mincho" w:hAnsi="Palatino Linotype"/>
          <w:lang w:val="es-MX" w:eastAsia="en-US"/>
        </w:rPr>
      </w:pPr>
    </w:p>
    <w:p w14:paraId="5EB8705A" w14:textId="77777777" w:rsidR="008363DC" w:rsidRPr="00A72EFA" w:rsidRDefault="008363DC" w:rsidP="008363DC">
      <w:pPr>
        <w:spacing w:before="240" w:after="240" w:line="360" w:lineRule="auto"/>
        <w:ind w:left="567" w:right="616"/>
        <w:contextualSpacing/>
        <w:jc w:val="both"/>
        <w:rPr>
          <w:rFonts w:ascii="Palatino Linotype" w:eastAsia="MS Mincho" w:hAnsi="Palatino Linotype" w:cs="Arial"/>
          <w:lang w:val="es-MX"/>
        </w:rPr>
      </w:pPr>
      <w:r w:rsidRPr="00A72EFA">
        <w:rPr>
          <w:rFonts w:ascii="Palatino Linotype" w:eastAsia="MS Mincho" w:hAnsi="Palatino Linotype" w:cs="Arial"/>
          <w:lang w:val="es-MX"/>
        </w:rPr>
        <w:t>(…)</w:t>
      </w:r>
    </w:p>
    <w:p w14:paraId="64BB143F" w14:textId="77777777" w:rsidR="008363DC" w:rsidRPr="00A72EFA" w:rsidRDefault="008363DC" w:rsidP="008363DC">
      <w:pPr>
        <w:spacing w:before="240" w:after="240" w:line="360" w:lineRule="auto"/>
        <w:ind w:left="567" w:right="616"/>
        <w:contextualSpacing/>
        <w:jc w:val="both"/>
        <w:rPr>
          <w:rFonts w:ascii="Palatino Linotype" w:eastAsia="MS Mincho" w:hAnsi="Palatino Linotype" w:cs="Arial"/>
          <w:b/>
          <w:lang w:val="es-MX"/>
        </w:rPr>
      </w:pPr>
    </w:p>
    <w:p w14:paraId="78048FC6" w14:textId="77777777" w:rsidR="008363DC" w:rsidRPr="00A72EFA" w:rsidRDefault="008363DC" w:rsidP="008363DC">
      <w:pPr>
        <w:spacing w:before="240" w:after="240" w:line="360" w:lineRule="auto"/>
        <w:ind w:left="567" w:right="616"/>
        <w:contextualSpacing/>
        <w:jc w:val="both"/>
        <w:rPr>
          <w:rFonts w:ascii="Palatino Linotype" w:eastAsia="MS Mincho" w:hAnsi="Palatino Linotype" w:cs="Arial"/>
          <w:b/>
          <w:i/>
          <w:lang w:val="es-MX"/>
        </w:rPr>
      </w:pPr>
      <w:r w:rsidRPr="00A72EFA">
        <w:rPr>
          <w:rFonts w:ascii="Palatino Linotype" w:eastAsia="MS Mincho" w:hAnsi="Palatino Linotype" w:cs="Arial"/>
          <w:b/>
          <w:i/>
        </w:rPr>
        <w:t>IV. Los ayuntamientos y las dependencias, organismos, órganos y entidades de la administración municipal</w:t>
      </w:r>
      <w:r w:rsidRPr="00A72EFA">
        <w:rPr>
          <w:rFonts w:ascii="Palatino Linotype" w:eastAsia="MS Mincho" w:hAnsi="Palatino Linotype" w:cs="Arial"/>
          <w:b/>
          <w:i/>
          <w:lang w:val="es-MX"/>
        </w:rPr>
        <w:t>;"</w:t>
      </w:r>
    </w:p>
    <w:p w14:paraId="620C856E" w14:textId="77777777" w:rsidR="008363DC" w:rsidRPr="00A72EFA" w:rsidRDefault="008363DC" w:rsidP="008363DC">
      <w:pPr>
        <w:tabs>
          <w:tab w:val="left" w:pos="851"/>
        </w:tabs>
        <w:spacing w:line="360" w:lineRule="auto"/>
        <w:ind w:right="616"/>
        <w:contextualSpacing/>
        <w:jc w:val="both"/>
        <w:rPr>
          <w:rFonts w:ascii="Palatino Linotype" w:hAnsi="Palatino Linotype" w:cs="Arial"/>
          <w:b/>
          <w:i/>
          <w:lang w:val="es-MX" w:eastAsia="en-US"/>
        </w:rPr>
      </w:pPr>
    </w:p>
    <w:p w14:paraId="473FB812" w14:textId="08B3A22D" w:rsidR="008363DC" w:rsidRPr="00A72EFA" w:rsidRDefault="008363DC" w:rsidP="007C2D56">
      <w:pPr>
        <w:tabs>
          <w:tab w:val="left" w:pos="851"/>
        </w:tabs>
        <w:spacing w:line="360" w:lineRule="auto"/>
        <w:ind w:left="567" w:right="616"/>
        <w:contextualSpacing/>
        <w:jc w:val="both"/>
        <w:rPr>
          <w:rFonts w:ascii="Palatino Linotype" w:hAnsi="Palatino Linotype" w:cs="Arial"/>
          <w:i/>
          <w:lang w:val="es-MX" w:eastAsia="en-US"/>
        </w:rPr>
      </w:pPr>
      <w:r w:rsidRPr="00A72EFA">
        <w:rPr>
          <w:rFonts w:ascii="Palatino Linotype" w:hAnsi="Palatino Linotype" w:cs="Arial"/>
          <w:i/>
          <w:lang w:val="es-MX" w:eastAsia="en-US"/>
        </w:rPr>
        <w:t>(…)”</w:t>
      </w:r>
    </w:p>
    <w:p w14:paraId="728571B6" w14:textId="14535F01" w:rsidR="008363DC" w:rsidRPr="00A72EFA" w:rsidRDefault="008363DC" w:rsidP="006373F4">
      <w:pPr>
        <w:numPr>
          <w:ilvl w:val="0"/>
          <w:numId w:val="6"/>
        </w:numPr>
        <w:spacing w:after="160" w:line="360" w:lineRule="auto"/>
        <w:ind w:left="0" w:firstLine="0"/>
        <w:jc w:val="both"/>
        <w:rPr>
          <w:rFonts w:ascii="Palatino Linotype" w:eastAsia="Palatino Linotype" w:hAnsi="Palatino Linotype" w:cs="Palatino Linotype"/>
          <w:color w:val="000000" w:themeColor="text1"/>
          <w:lang w:val="es-MX"/>
        </w:rPr>
      </w:pPr>
      <w:r w:rsidRPr="00A72EFA">
        <w:rPr>
          <w:rFonts w:ascii="Palatino Linotype" w:hAnsi="Palatino Linotype" w:cs="Tahoma"/>
          <w:color w:val="000000" w:themeColor="text1"/>
          <w:lang w:val="es-ES_tradnl"/>
        </w:rPr>
        <w:t xml:space="preserve">Por otro lado, </w:t>
      </w:r>
      <w:r w:rsidRPr="00A72EFA">
        <w:rPr>
          <w:rFonts w:ascii="Palatino Linotype" w:eastAsiaTheme="minorEastAsia" w:hAnsi="Palatino Linotype" w:cstheme="minorBidi"/>
          <w:color w:val="000000" w:themeColor="text1"/>
          <w:lang w:val="es-MX"/>
        </w:rPr>
        <w:t>el artículo 92 de la Ley Estatal de Transparencia, señala que constituye una obligación de transparencia común la entrega de información que resulte re</w:t>
      </w:r>
      <w:r w:rsidR="008249E1" w:rsidRPr="00A72EFA">
        <w:rPr>
          <w:rFonts w:ascii="Palatino Linotype" w:eastAsiaTheme="minorEastAsia" w:hAnsi="Palatino Linotype" w:cstheme="minorBidi"/>
          <w:color w:val="000000" w:themeColor="text1"/>
          <w:lang w:val="es-MX"/>
        </w:rPr>
        <w:t xml:space="preserve">levante, como lo pudiera ser la información solicitada: </w:t>
      </w:r>
    </w:p>
    <w:p w14:paraId="046857E5" w14:textId="77777777" w:rsidR="008363DC" w:rsidRPr="00A72EFA" w:rsidRDefault="008363DC" w:rsidP="008363DC">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C36BD96" w14:textId="001972F7" w:rsidR="008363DC" w:rsidRPr="00A72EFA" w:rsidRDefault="007D727F" w:rsidP="00C8285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EFA">
        <w:rPr>
          <w:rFonts w:ascii="Palatino Linotype" w:eastAsiaTheme="minorEastAsia" w:hAnsi="Palatino Linotype" w:cstheme="minorBidi"/>
          <w:b/>
          <w:i/>
          <w:color w:val="000000" w:themeColor="text1"/>
        </w:rPr>
        <w:t>“</w:t>
      </w:r>
      <w:r w:rsidR="008363DC" w:rsidRPr="00A72EFA">
        <w:rPr>
          <w:rFonts w:ascii="Palatino Linotype" w:eastAsiaTheme="minorEastAsia" w:hAnsi="Palatino Linotype" w:cstheme="minorBidi"/>
          <w:b/>
          <w:i/>
          <w:color w:val="000000" w:themeColor="text1"/>
        </w:rPr>
        <w:t>Artículo 92.</w:t>
      </w:r>
      <w:r w:rsidR="008363DC" w:rsidRPr="00A72EFA">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r w:rsidR="00C82856" w:rsidRPr="00A72EFA">
        <w:rPr>
          <w:rFonts w:ascii="Palatino Linotype" w:eastAsiaTheme="minorEastAsia" w:hAnsi="Palatino Linotype" w:cstheme="minorBidi"/>
          <w:i/>
          <w:color w:val="000000" w:themeColor="text1"/>
        </w:rPr>
        <w:t xml:space="preserve"> que a continuación se señalan:</w:t>
      </w:r>
    </w:p>
    <w:p w14:paraId="6B5C17D6" w14:textId="77777777" w:rsidR="00C82856" w:rsidRPr="00A72EFA" w:rsidRDefault="00C82856" w:rsidP="00C8285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433B4136" w14:textId="06E0E216" w:rsidR="008363DC" w:rsidRPr="00A72EFA" w:rsidRDefault="008363DC" w:rsidP="008249E1">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EFA">
        <w:rPr>
          <w:rFonts w:ascii="Palatino Linotype" w:eastAsiaTheme="minorEastAsia" w:hAnsi="Palatino Linotype" w:cstheme="minorBidi"/>
          <w:i/>
          <w:color w:val="000000" w:themeColor="text1"/>
        </w:rPr>
        <w:t>(…)</w:t>
      </w:r>
    </w:p>
    <w:p w14:paraId="7C4E0802" w14:textId="77777777" w:rsidR="008249E1" w:rsidRPr="00A72EFA" w:rsidRDefault="008249E1" w:rsidP="008249E1">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34194AD" w14:textId="77777777" w:rsidR="008363DC" w:rsidRPr="00A72EFA"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EFA">
        <w:rPr>
          <w:rFonts w:ascii="Palatino Linotype" w:eastAsiaTheme="minorEastAsia" w:hAnsi="Palatino Linotype" w:cstheme="minorBidi"/>
          <w:i/>
          <w:color w:val="000000" w:themeColor="text1"/>
        </w:rPr>
        <w:t>LII. Cualquier otra información que sea de utilidad o se considere relevante, además de la que, con base en la información estadística, responda a las preguntas hechas con más frecuencia por el público.</w:t>
      </w:r>
    </w:p>
    <w:p w14:paraId="15F18572" w14:textId="77777777" w:rsidR="008363DC" w:rsidRPr="00A72EFA"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6D991CA9" w14:textId="1BDE857A" w:rsidR="008363DC" w:rsidRPr="00A72EFA"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A72EFA">
        <w:rPr>
          <w:rFonts w:ascii="Palatino Linotype" w:eastAsiaTheme="minorEastAsia" w:hAnsi="Palatino Linotype" w:cstheme="minorBidi"/>
          <w:i/>
          <w:color w:val="000000" w:themeColor="text1"/>
        </w:rPr>
        <w:t>(…)</w:t>
      </w:r>
      <w:r w:rsidR="007D727F" w:rsidRPr="00A72EFA">
        <w:rPr>
          <w:rFonts w:ascii="Palatino Linotype" w:eastAsiaTheme="minorEastAsia" w:hAnsi="Palatino Linotype" w:cstheme="minorBidi"/>
          <w:i/>
          <w:color w:val="000000" w:themeColor="text1"/>
        </w:rPr>
        <w:t>” (Sic)</w:t>
      </w:r>
    </w:p>
    <w:p w14:paraId="32AB73B1" w14:textId="49BAF9A5" w:rsidR="00906939" w:rsidRPr="00A72EFA" w:rsidRDefault="00906939" w:rsidP="00906939">
      <w:pPr>
        <w:spacing w:after="160" w:line="360" w:lineRule="auto"/>
        <w:jc w:val="both"/>
        <w:rPr>
          <w:rFonts w:ascii="Palatino Linotype" w:eastAsia="Palatino Linotype" w:hAnsi="Palatino Linotype" w:cs="Palatino Linotype"/>
          <w:color w:val="000000" w:themeColor="text1"/>
          <w:lang w:val="es-MX"/>
        </w:rPr>
      </w:pPr>
    </w:p>
    <w:p w14:paraId="3DCDCA5A" w14:textId="1A3D7432" w:rsidR="00BC18A3" w:rsidRPr="00A72EFA" w:rsidRDefault="00906939" w:rsidP="00BC18A3">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A72EFA">
        <w:rPr>
          <w:rFonts w:ascii="Palatino Linotype" w:eastAsia="Calibri" w:hAnsi="Palatino Linotype"/>
          <w:color w:val="000000" w:themeColor="text1"/>
          <w:lang w:val="es-ES_tradnl"/>
        </w:rPr>
        <w:t xml:space="preserve"> </w:t>
      </w:r>
      <w:r w:rsidR="007C2D56" w:rsidRPr="00A72EFA">
        <w:rPr>
          <w:rFonts w:ascii="Palatino Linotype" w:eastAsia="Calibri" w:hAnsi="Palatino Linotype"/>
          <w:color w:val="000000" w:themeColor="text1"/>
          <w:lang w:val="es-ES_tradnl"/>
        </w:rPr>
        <w:t>Determinada la procedencia del acceso</w:t>
      </w:r>
      <w:r w:rsidR="008363DC" w:rsidRPr="00A72EFA">
        <w:rPr>
          <w:rFonts w:ascii="Palatino Linotype" w:hAnsi="Palatino Linotype" w:cs="Arial"/>
          <w:color w:val="000000" w:themeColor="text1"/>
          <w:lang w:eastAsia="en-US"/>
        </w:rPr>
        <w:t xml:space="preserve">, </w:t>
      </w:r>
      <w:r w:rsidR="00C82856" w:rsidRPr="00A72EFA">
        <w:rPr>
          <w:rFonts w:ascii="Palatino Linotype" w:eastAsia="MS Mincho" w:hAnsi="Palatino Linotype" w:cs="Arial"/>
          <w:color w:val="000000" w:themeColor="text1"/>
          <w:lang w:val="es-MX" w:eastAsia="es-MX"/>
        </w:rPr>
        <w:t>el</w:t>
      </w:r>
      <w:r w:rsidR="00BC18A3" w:rsidRPr="00A72EFA">
        <w:rPr>
          <w:rFonts w:ascii="Palatino Linotype" w:eastAsia="MS Mincho" w:hAnsi="Palatino Linotype" w:cs="Arial"/>
          <w:color w:val="000000" w:themeColor="text1"/>
          <w:lang w:val="es-MX" w:eastAsia="es-MX"/>
        </w:rPr>
        <w:t xml:space="preserve"> Ley Orgánica Municipal</w:t>
      </w:r>
      <w:r w:rsidR="00D67818" w:rsidRPr="00A72EFA">
        <w:rPr>
          <w:rFonts w:ascii="Palatino Linotype" w:eastAsia="MS Mincho" w:hAnsi="Palatino Linotype" w:cs="Arial"/>
          <w:color w:val="000000" w:themeColor="text1"/>
          <w:lang w:val="es-MX" w:eastAsia="es-MX"/>
        </w:rPr>
        <w:t xml:space="preserve">, </w:t>
      </w:r>
      <w:r w:rsidR="00DB318B" w:rsidRPr="00A72EFA">
        <w:rPr>
          <w:rFonts w:ascii="Palatino Linotype" w:eastAsia="MS Mincho" w:hAnsi="Palatino Linotype" w:cs="Arial"/>
          <w:color w:val="000000" w:themeColor="text1"/>
          <w:lang w:val="es-MX" w:eastAsia="es-MX"/>
        </w:rPr>
        <w:t>establece</w:t>
      </w:r>
      <w:r w:rsidR="00BC18A3" w:rsidRPr="00A72EFA">
        <w:rPr>
          <w:rFonts w:ascii="Palatino Linotype" w:eastAsia="MS Mincho" w:hAnsi="Palatino Linotype" w:cs="Arial"/>
          <w:color w:val="000000" w:themeColor="text1"/>
          <w:lang w:val="es-MX" w:eastAsia="es-MX"/>
        </w:rPr>
        <w:t>, en su diverso 91 que corresponde al Secretario del Ayuntamiento la atribución de emitir citatorios para la celebración de las sesiones de cabildo, convocadas legalmente, como a continuación se observa:</w:t>
      </w:r>
    </w:p>
    <w:p w14:paraId="429F678C" w14:textId="77777777" w:rsidR="00BC18A3" w:rsidRPr="00A72EFA" w:rsidRDefault="00BC18A3" w:rsidP="00BC18A3">
      <w:pPr>
        <w:spacing w:after="160" w:line="360" w:lineRule="auto"/>
        <w:jc w:val="both"/>
        <w:rPr>
          <w:rFonts w:ascii="Palatino Linotype" w:eastAsia="MS Mincho" w:hAnsi="Palatino Linotype" w:cs="Arial"/>
          <w:color w:val="000000" w:themeColor="text1"/>
          <w:lang w:val="es-MX" w:eastAsia="es-MX"/>
        </w:rPr>
      </w:pPr>
    </w:p>
    <w:p w14:paraId="6281E3AD" w14:textId="35259146" w:rsidR="00BC18A3" w:rsidRPr="00A72EFA" w:rsidRDefault="00BC18A3" w:rsidP="00BC18A3">
      <w:pPr>
        <w:spacing w:after="160" w:line="360" w:lineRule="auto"/>
        <w:ind w:left="567" w:right="607"/>
        <w:jc w:val="both"/>
        <w:rPr>
          <w:rFonts w:ascii="Palatino Linotype" w:hAnsi="Palatino Linotype"/>
          <w:i/>
        </w:rPr>
      </w:pPr>
      <w:r w:rsidRPr="00A72EFA">
        <w:rPr>
          <w:rFonts w:ascii="Palatino Linotype" w:hAnsi="Palatino Linotype"/>
          <w:i/>
        </w:rPr>
        <w:t>“</w:t>
      </w:r>
      <w:r w:rsidRPr="00A72EFA">
        <w:rPr>
          <w:rFonts w:ascii="Palatino Linotype" w:hAnsi="Palatino Linotype"/>
          <w:b/>
          <w:i/>
        </w:rPr>
        <w:t xml:space="preserve">Artículo 91.- </w:t>
      </w:r>
      <w:r w:rsidRPr="00A72EFA">
        <w:rPr>
          <w:rFonts w:ascii="Palatino Linotype" w:hAnsi="Palatino Linotype"/>
          <w:i/>
        </w:rPr>
        <w:t>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341B9F6" w14:textId="77777777" w:rsidR="00BC18A3" w:rsidRPr="00A72EFA" w:rsidRDefault="00BC18A3" w:rsidP="00BC18A3">
      <w:pPr>
        <w:spacing w:after="160" w:line="360" w:lineRule="auto"/>
        <w:ind w:left="567" w:right="607"/>
        <w:jc w:val="both"/>
        <w:rPr>
          <w:rFonts w:ascii="Palatino Linotype" w:hAnsi="Palatino Linotype"/>
          <w:i/>
        </w:rPr>
      </w:pPr>
      <w:r w:rsidRPr="00A72EFA">
        <w:rPr>
          <w:rFonts w:ascii="Palatino Linotype" w:hAnsi="Palatino Linotype"/>
          <w:i/>
        </w:rPr>
        <w:t xml:space="preserve"> I. Asistir a las sesiones del ayuntamiento y levantar las actas correspondientes; </w:t>
      </w:r>
    </w:p>
    <w:p w14:paraId="78544757" w14:textId="1B87FD84" w:rsidR="00BC18A3" w:rsidRPr="00A72EFA" w:rsidRDefault="00BC18A3" w:rsidP="00BC18A3">
      <w:pPr>
        <w:spacing w:after="160" w:line="360" w:lineRule="auto"/>
        <w:ind w:left="567" w:right="607"/>
        <w:jc w:val="both"/>
        <w:rPr>
          <w:rFonts w:ascii="Palatino Linotype" w:hAnsi="Palatino Linotype"/>
          <w:b/>
          <w:i/>
        </w:rPr>
      </w:pPr>
      <w:r w:rsidRPr="00A72EFA">
        <w:rPr>
          <w:rFonts w:ascii="Palatino Linotype" w:hAnsi="Palatino Linotype"/>
          <w:b/>
          <w:i/>
        </w:rPr>
        <w:t>II. Emitir los citatorios para la celebración de las sesiones de cabildo, convocadas legalmente;</w:t>
      </w:r>
    </w:p>
    <w:p w14:paraId="54C9D8DE" w14:textId="2129FB9C" w:rsidR="00BC18A3" w:rsidRPr="00A72EFA" w:rsidRDefault="00BC18A3" w:rsidP="00BC18A3">
      <w:pPr>
        <w:spacing w:after="160" w:line="360" w:lineRule="auto"/>
        <w:ind w:left="567" w:right="607"/>
        <w:jc w:val="both"/>
        <w:rPr>
          <w:rFonts w:ascii="Palatino Linotype" w:hAnsi="Palatino Linotype"/>
          <w:i/>
        </w:rPr>
      </w:pPr>
      <w:r w:rsidRPr="00A72EFA">
        <w:rPr>
          <w:rFonts w:ascii="Palatino Linotype" w:hAnsi="Palatino Linotype"/>
          <w:i/>
        </w:rPr>
        <w:t>(…)</w:t>
      </w:r>
    </w:p>
    <w:p w14:paraId="01D997B4" w14:textId="55B41AF4" w:rsidR="00BC18A3" w:rsidRPr="00A72EFA" w:rsidRDefault="00BC18A3" w:rsidP="00BC18A3">
      <w:pPr>
        <w:spacing w:after="160" w:line="360" w:lineRule="auto"/>
        <w:ind w:left="567" w:right="607"/>
        <w:jc w:val="both"/>
        <w:rPr>
          <w:rFonts w:ascii="Palatino Linotype" w:eastAsia="MS Mincho" w:hAnsi="Palatino Linotype" w:cs="Arial"/>
          <w:i/>
          <w:color w:val="000000" w:themeColor="text1"/>
          <w:lang w:val="es-MX" w:eastAsia="es-MX"/>
        </w:rPr>
      </w:pPr>
      <w:r w:rsidRPr="00A72EFA">
        <w:rPr>
          <w:rFonts w:ascii="Palatino Linotype" w:eastAsia="MS Mincho" w:hAnsi="Palatino Linotype" w:cs="Arial"/>
          <w:i/>
          <w:color w:val="000000" w:themeColor="text1"/>
          <w:lang w:val="es-MX" w:eastAsia="es-MX"/>
        </w:rPr>
        <w:t xml:space="preserve">(Énfasis añadido) </w:t>
      </w:r>
    </w:p>
    <w:p w14:paraId="4197F8FE" w14:textId="0633AA89" w:rsidR="00DB318B" w:rsidRPr="00A72EFA" w:rsidRDefault="00DB318B" w:rsidP="00BC18A3">
      <w:pPr>
        <w:spacing w:after="160" w:line="360" w:lineRule="auto"/>
        <w:jc w:val="both"/>
        <w:rPr>
          <w:rFonts w:ascii="Palatino Linotype" w:eastAsia="MS Mincho" w:hAnsi="Palatino Linotype" w:cs="Arial"/>
          <w:color w:val="000000" w:themeColor="text1"/>
          <w:lang w:val="es-MX" w:eastAsia="es-MX"/>
        </w:rPr>
      </w:pPr>
      <w:r w:rsidRPr="00A72EFA">
        <w:rPr>
          <w:rFonts w:ascii="Palatino Linotype" w:eastAsia="MS Mincho" w:hAnsi="Palatino Linotype" w:cs="Arial"/>
          <w:color w:val="000000" w:themeColor="text1"/>
          <w:lang w:val="es-MX" w:eastAsia="es-MX"/>
        </w:rPr>
        <w:t xml:space="preserve">  </w:t>
      </w:r>
    </w:p>
    <w:p w14:paraId="778CAB1E" w14:textId="29AD68F2" w:rsidR="00BC18A3" w:rsidRPr="00A72EFA" w:rsidRDefault="00D67818" w:rsidP="00BC18A3">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A72EFA">
        <w:rPr>
          <w:rFonts w:ascii="Palatino Linotype" w:eastAsia="MS Mincho" w:hAnsi="Palatino Linotype" w:cs="Arial"/>
          <w:color w:val="000000" w:themeColor="text1"/>
          <w:lang w:val="es-MX" w:eastAsia="es-MX"/>
        </w:rPr>
        <w:t xml:space="preserve">En tal contexto, es posible determinar </w:t>
      </w:r>
      <w:r w:rsidR="00DB318B" w:rsidRPr="00A72EFA">
        <w:rPr>
          <w:rFonts w:ascii="Palatino Linotype" w:eastAsia="MS Mincho" w:hAnsi="Palatino Linotype" w:cs="Arial"/>
          <w:color w:val="000000" w:themeColor="text1"/>
          <w:lang w:val="es-MX" w:eastAsia="es-MX"/>
        </w:rPr>
        <w:t>que el Ayuntamiento de Zinacantepec</w:t>
      </w:r>
      <w:r w:rsidR="00BC18A3" w:rsidRPr="00A72EFA">
        <w:rPr>
          <w:rFonts w:ascii="Palatino Linotype" w:eastAsia="MS Mincho" w:hAnsi="Palatino Linotype" w:cs="Arial"/>
          <w:color w:val="000000" w:themeColor="text1"/>
          <w:lang w:val="es-MX" w:eastAsia="es-MX"/>
        </w:rPr>
        <w:t>,</w:t>
      </w:r>
      <w:r w:rsidR="00DB318B" w:rsidRPr="00A72EFA">
        <w:rPr>
          <w:rFonts w:ascii="Palatino Linotype" w:eastAsia="MS Mincho" w:hAnsi="Palatino Linotype" w:cs="Arial"/>
          <w:color w:val="000000" w:themeColor="text1"/>
          <w:lang w:val="es-MX" w:eastAsia="es-MX"/>
        </w:rPr>
        <w:t xml:space="preserve"> por conducto de la </w:t>
      </w:r>
      <w:r w:rsidR="00BC18A3" w:rsidRPr="00A72EFA">
        <w:rPr>
          <w:rFonts w:ascii="Palatino Linotype" w:eastAsia="MS Mincho" w:hAnsi="Palatino Linotype" w:cs="Arial"/>
          <w:color w:val="000000" w:themeColor="text1"/>
          <w:lang w:val="es-MX" w:eastAsia="es-MX"/>
        </w:rPr>
        <w:t xml:space="preserve">Secretaría del Ayuntamiento, </w:t>
      </w:r>
      <w:r w:rsidR="00A808E5" w:rsidRPr="00A72EFA">
        <w:rPr>
          <w:rFonts w:ascii="Palatino Linotype" w:eastAsia="MS Mincho" w:hAnsi="Palatino Linotype" w:cs="Arial"/>
          <w:color w:val="000000" w:themeColor="text1"/>
          <w:lang w:val="es-MX" w:eastAsia="es-MX"/>
        </w:rPr>
        <w:t xml:space="preserve">cuenta con atribuciones para </w:t>
      </w:r>
      <w:r w:rsidR="00A808E5" w:rsidRPr="00A72EFA">
        <w:rPr>
          <w:rFonts w:ascii="Palatino Linotype" w:eastAsia="MS Mincho" w:hAnsi="Palatino Linotype" w:cs="Arial"/>
          <w:color w:val="000000" w:themeColor="text1"/>
          <w:lang w:val="es-MX" w:eastAsia="es-MX"/>
        </w:rPr>
        <w:lastRenderedPageBreak/>
        <w:t xml:space="preserve">generar poseer o administrar la información relativa a </w:t>
      </w:r>
      <w:r w:rsidR="00BC18A3" w:rsidRPr="00A72EFA">
        <w:rPr>
          <w:rFonts w:ascii="Palatino Linotype" w:eastAsia="MS Mincho" w:hAnsi="Palatino Linotype" w:cs="Arial"/>
          <w:color w:val="000000" w:themeColor="text1"/>
          <w:lang w:val="es-MX" w:eastAsia="es-MX"/>
        </w:rPr>
        <w:t xml:space="preserve">los “citatorios para la celebración de las sesiones de cabildo” </w:t>
      </w:r>
    </w:p>
    <w:p w14:paraId="29F44233" w14:textId="79568A06" w:rsidR="00A808E5" w:rsidRPr="00A72EFA" w:rsidRDefault="00BC18A3" w:rsidP="00A808E5">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A72EFA">
        <w:rPr>
          <w:rFonts w:ascii="Palatino Linotype" w:eastAsia="MS Mincho" w:hAnsi="Palatino Linotype" w:cs="Arial"/>
          <w:color w:val="000000" w:themeColor="text1"/>
          <w:lang w:val="es-MX" w:eastAsia="es-MX"/>
        </w:rPr>
        <w:t>Ahora bien, por cuanto hace al P</w:t>
      </w:r>
      <w:r w:rsidR="000A164F" w:rsidRPr="00A72EFA">
        <w:rPr>
          <w:rFonts w:ascii="Palatino Linotype" w:eastAsia="MS Mincho" w:hAnsi="Palatino Linotype" w:cs="Arial"/>
          <w:color w:val="000000" w:themeColor="text1"/>
          <w:lang w:val="es-MX" w:eastAsia="es-MX"/>
        </w:rPr>
        <w:t>rocedimiento</w:t>
      </w:r>
      <w:r w:rsidRPr="00A72EFA">
        <w:rPr>
          <w:rFonts w:ascii="Palatino Linotype" w:eastAsia="MS Mincho" w:hAnsi="Palatino Linotype" w:cs="Arial"/>
          <w:color w:val="000000" w:themeColor="text1"/>
          <w:lang w:val="es-MX" w:eastAsia="es-MX"/>
        </w:rPr>
        <w:t xml:space="preserve"> de Acceso a la Información </w:t>
      </w:r>
      <w:r w:rsidR="00A808E5" w:rsidRPr="00A72EFA">
        <w:rPr>
          <w:rFonts w:ascii="Palatino Linotype" w:eastAsia="MS Mincho" w:hAnsi="Palatino Linotype" w:cs="Arial"/>
          <w:color w:val="000000" w:themeColor="text1"/>
          <w:lang w:val="es-MX" w:eastAsia="es-MX"/>
        </w:rPr>
        <w:t xml:space="preserve"> </w:t>
      </w:r>
      <w:r w:rsidRPr="00A72EFA">
        <w:rPr>
          <w:rFonts w:ascii="Palatino Linotype" w:eastAsia="MS Mincho" w:hAnsi="Palatino Linotype" w:cs="Arial"/>
          <w:color w:val="000000" w:themeColor="text1"/>
          <w:lang w:val="es-MX" w:eastAsia="es-MX"/>
        </w:rPr>
        <w:t>Pública</w:t>
      </w:r>
      <w:r w:rsidR="00A808E5" w:rsidRPr="00A72EFA">
        <w:rPr>
          <w:rFonts w:ascii="Palatino Linotype" w:eastAsia="MS Mincho" w:hAnsi="Palatino Linotype" w:cs="Arial"/>
          <w:color w:val="000000" w:themeColor="text1"/>
          <w:lang w:val="es-MX" w:eastAsia="es-MX"/>
        </w:rPr>
        <w:t xml:space="preserve">,  es necesario destacar que el </w:t>
      </w:r>
      <w:r w:rsidR="00A808E5" w:rsidRPr="00A72EFA">
        <w:rPr>
          <w:rFonts w:ascii="Palatino Linotype" w:eastAsia="MS Mincho" w:hAnsi="Palatino Linotype" w:cs="Arial"/>
          <w:b/>
          <w:color w:val="000000" w:themeColor="text1"/>
          <w:lang w:val="es-MX" w:eastAsia="es-MX"/>
        </w:rPr>
        <w:t xml:space="preserve">SUJETO OBLIGADO, </w:t>
      </w:r>
      <w:r w:rsidR="00A808E5" w:rsidRPr="00A72EFA">
        <w:rPr>
          <w:rFonts w:ascii="Palatino Linotype" w:eastAsia="MS Mincho" w:hAnsi="Palatino Linotype" w:cs="Arial"/>
          <w:color w:val="000000" w:themeColor="text1"/>
          <w:lang w:val="es-MX" w:eastAsia="es-MX"/>
        </w:rPr>
        <w:t>mediante</w:t>
      </w:r>
      <w:r w:rsidRPr="00A72EFA">
        <w:rPr>
          <w:rFonts w:ascii="Palatino Linotype" w:eastAsia="MS Mincho" w:hAnsi="Palatino Linotype" w:cs="Arial"/>
          <w:color w:val="000000" w:themeColor="text1"/>
          <w:lang w:val="es-MX" w:eastAsia="es-MX"/>
        </w:rPr>
        <w:t xml:space="preserve"> respuesta e</w:t>
      </w:r>
      <w:r w:rsidR="00A808E5" w:rsidRPr="00A72EFA">
        <w:rPr>
          <w:rFonts w:ascii="Palatino Linotype" w:eastAsia="MS Mincho" w:hAnsi="Palatino Linotype" w:cs="Arial"/>
          <w:color w:val="000000" w:themeColor="text1"/>
          <w:lang w:val="es-MX" w:eastAsia="es-MX"/>
        </w:rPr>
        <w:t xml:space="preserve"> informe justificado, refirió lo siguiente: </w:t>
      </w:r>
    </w:p>
    <w:p w14:paraId="5412791F" w14:textId="77777777" w:rsidR="00A808E5" w:rsidRPr="00A72EFA" w:rsidRDefault="00A808E5" w:rsidP="00A808E5">
      <w:pPr>
        <w:spacing w:after="160" w:line="360" w:lineRule="auto"/>
        <w:jc w:val="both"/>
        <w:rPr>
          <w:rFonts w:ascii="Palatino Linotype" w:eastAsia="MS Mincho" w:hAnsi="Palatino Linotype" w:cs="Arial"/>
          <w:color w:val="000000" w:themeColor="text1"/>
          <w:lang w:val="es-MX" w:eastAsia="es-MX"/>
        </w:rPr>
      </w:pPr>
    </w:p>
    <w:p w14:paraId="56952AE8" w14:textId="77777777" w:rsidR="00BC18A3" w:rsidRPr="00A72EFA" w:rsidRDefault="00BC18A3" w:rsidP="00BC18A3">
      <w:pPr>
        <w:spacing w:after="160" w:line="360" w:lineRule="auto"/>
        <w:ind w:left="567" w:right="607"/>
        <w:jc w:val="both"/>
        <w:rPr>
          <w:rFonts w:ascii="Palatino Linotype" w:hAnsi="Palatino Linotype"/>
          <w:i/>
        </w:rPr>
      </w:pPr>
      <w:r w:rsidRPr="00A72EFA">
        <w:rPr>
          <w:rFonts w:ascii="Palatino Linotype" w:eastAsia="MS Mincho" w:hAnsi="Palatino Linotype" w:cs="Arial"/>
          <w:i/>
          <w:color w:val="000000" w:themeColor="text1"/>
          <w:lang w:eastAsia="es-MX"/>
        </w:rPr>
        <w:t>“</w:t>
      </w:r>
      <w:r w:rsidRPr="00A72EFA">
        <w:rPr>
          <w:rFonts w:ascii="Palatino Linotype" w:hAnsi="Palatino Linotype"/>
          <w:i/>
        </w:rPr>
        <w:t>Este Sujeto Obligado al realizar un análisis de la solicitud procedió a turnarla al Servidor Público Habilitado poseedor de información, mismo que informa que no se generó invitación alguna a la Mtra. Irene García Consuelo, para asistir al evento mencionado en la petición, todo esto derivado de una búsqueda minuciosa dentro de los archivos que ocupan este Sujeto Obligado.</w:t>
      </w:r>
    </w:p>
    <w:p w14:paraId="7BCF8BFA" w14:textId="7CB2C549" w:rsidR="00A808E5" w:rsidRPr="00A72EFA" w:rsidRDefault="00BC18A3" w:rsidP="00BC18A3">
      <w:pPr>
        <w:spacing w:after="160" w:line="360" w:lineRule="auto"/>
        <w:ind w:left="567" w:right="607"/>
        <w:jc w:val="both"/>
        <w:rPr>
          <w:rFonts w:ascii="Palatino Linotype" w:eastAsia="MS Mincho" w:hAnsi="Palatino Linotype" w:cs="Arial"/>
          <w:i/>
          <w:color w:val="000000" w:themeColor="text1"/>
          <w:lang w:eastAsia="es-MX"/>
        </w:rPr>
      </w:pPr>
      <w:r w:rsidRPr="00A72EFA">
        <w:rPr>
          <w:rFonts w:ascii="Palatino Linotype" w:hAnsi="Palatino Linotype"/>
          <w:i/>
        </w:rPr>
        <w:t>Por tal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r w:rsidR="00A808E5" w:rsidRPr="00A72EFA">
        <w:rPr>
          <w:rFonts w:ascii="Palatino Linotype" w:eastAsia="MS Mincho" w:hAnsi="Palatino Linotype" w:cs="Arial"/>
          <w:i/>
          <w:color w:val="000000" w:themeColor="text1"/>
          <w:lang w:eastAsia="es-MX"/>
        </w:rPr>
        <w:t>”.</w:t>
      </w:r>
    </w:p>
    <w:p w14:paraId="566721D7" w14:textId="77777777" w:rsidR="00A808E5" w:rsidRPr="00A72EFA" w:rsidRDefault="00A808E5" w:rsidP="00A808E5">
      <w:pPr>
        <w:spacing w:after="160" w:line="360" w:lineRule="auto"/>
        <w:jc w:val="both"/>
        <w:rPr>
          <w:rFonts w:ascii="Palatino Linotype" w:eastAsia="MS Mincho" w:hAnsi="Palatino Linotype" w:cs="Arial"/>
          <w:color w:val="000000" w:themeColor="text1"/>
          <w:lang w:val="es-MX" w:eastAsia="es-MX"/>
        </w:rPr>
      </w:pPr>
    </w:p>
    <w:p w14:paraId="16E2C6A7" w14:textId="3B25256D" w:rsidR="00A808E5" w:rsidRPr="00A72EFA" w:rsidRDefault="00A808E5" w:rsidP="00A808E5">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A72EFA">
        <w:rPr>
          <w:rFonts w:ascii="Palatino Linotype" w:eastAsia="MS Mincho" w:hAnsi="Palatino Linotype" w:cs="Arial"/>
          <w:color w:val="000000" w:themeColor="text1"/>
          <w:lang w:val="es-MX" w:eastAsia="es-MX"/>
        </w:rPr>
        <w:t>Sin embargo, dicha manifestación no atiende lo solicitado por el particula</w:t>
      </w:r>
      <w:r w:rsidR="00BC18A3" w:rsidRPr="00A72EFA">
        <w:rPr>
          <w:rFonts w:ascii="Palatino Linotype" w:eastAsia="MS Mincho" w:hAnsi="Palatino Linotype" w:cs="Arial"/>
          <w:color w:val="000000" w:themeColor="text1"/>
          <w:lang w:val="es-MX" w:eastAsia="es-MX"/>
        </w:rPr>
        <w:t>r</w:t>
      </w:r>
      <w:r w:rsidRPr="00A72EFA">
        <w:rPr>
          <w:rFonts w:ascii="Palatino Linotype" w:eastAsia="MS Mincho" w:hAnsi="Palatino Linotype" w:cs="Arial"/>
          <w:color w:val="000000" w:themeColor="text1"/>
          <w:lang w:val="es-MX" w:eastAsia="es-MX"/>
        </w:rPr>
        <w:t>, ya que este Órgano Garante no advierte elementos que le permitan establecer que se realizó una adecuada búsqueda exhaustiva</w:t>
      </w:r>
      <w:r w:rsidR="0072711B" w:rsidRPr="00A72EFA">
        <w:rPr>
          <w:rFonts w:ascii="Palatino Linotype" w:eastAsia="MS Mincho" w:hAnsi="Palatino Linotype" w:cs="Arial"/>
          <w:color w:val="000000" w:themeColor="text1"/>
          <w:lang w:val="es-MX" w:eastAsia="es-MX"/>
        </w:rPr>
        <w:t xml:space="preserve"> </w:t>
      </w:r>
      <w:r w:rsidRPr="00A72EFA">
        <w:rPr>
          <w:rFonts w:ascii="Palatino Linotype" w:eastAsia="MS Mincho" w:hAnsi="Palatino Linotype" w:cs="Arial"/>
          <w:color w:val="000000" w:themeColor="text1"/>
          <w:lang w:val="es-MX" w:eastAsia="es-MX"/>
        </w:rPr>
        <w:t>de la información solicitada,</w:t>
      </w:r>
      <w:r w:rsidR="0072711B" w:rsidRPr="00A72EFA">
        <w:rPr>
          <w:rFonts w:ascii="Palatino Linotype" w:eastAsia="MS Mincho" w:hAnsi="Palatino Linotype" w:cs="Arial"/>
          <w:color w:val="000000" w:themeColor="text1"/>
          <w:lang w:val="es-MX" w:eastAsia="es-MX"/>
        </w:rPr>
        <w:t xml:space="preserve"> es decir, </w:t>
      </w:r>
      <w:r w:rsidR="0072711B" w:rsidRPr="00A72EFA">
        <w:rPr>
          <w:rFonts w:ascii="Palatino Linotype" w:eastAsia="MS Mincho" w:hAnsi="Palatino Linotype" w:cs="Arial"/>
          <w:color w:val="000000" w:themeColor="text1"/>
          <w:lang w:val="es-MX" w:eastAsia="es-MX"/>
        </w:rPr>
        <w:lastRenderedPageBreak/>
        <w:t xml:space="preserve">no obra en el expediente indicio de que </w:t>
      </w:r>
      <w:r w:rsidRPr="00A72EFA">
        <w:rPr>
          <w:rFonts w:ascii="Palatino Linotype" w:eastAsia="MS Mincho" w:hAnsi="Palatino Linotype" w:cs="Arial"/>
          <w:color w:val="000000" w:themeColor="text1"/>
          <w:lang w:val="es-MX" w:eastAsia="es-MX"/>
        </w:rPr>
        <w:t>se haya logrado</w:t>
      </w:r>
      <w:r w:rsidR="0072711B" w:rsidRPr="00A72EFA">
        <w:rPr>
          <w:rFonts w:ascii="Palatino Linotype" w:eastAsia="MS Mincho" w:hAnsi="Palatino Linotype" w:cs="Arial"/>
          <w:color w:val="000000" w:themeColor="text1"/>
          <w:lang w:val="es-MX" w:eastAsia="es-MX"/>
        </w:rPr>
        <w:t xml:space="preserve"> constituir</w:t>
      </w:r>
      <w:r w:rsidRPr="00A72EFA">
        <w:rPr>
          <w:rFonts w:ascii="Palatino Linotype" w:eastAsia="MS Mincho" w:hAnsi="Palatino Linotype" w:cs="Arial"/>
          <w:color w:val="000000" w:themeColor="text1"/>
          <w:lang w:val="es-MX" w:eastAsia="es-MX"/>
        </w:rPr>
        <w:t xml:space="preserve"> requerimiento al servidor público habilitado de forma exitosa, como a continuación se observa: </w:t>
      </w:r>
    </w:p>
    <w:p w14:paraId="30A3F959" w14:textId="228D0D8A" w:rsidR="00A808E5" w:rsidRPr="00A72EFA" w:rsidRDefault="00BC18A3" w:rsidP="00A808E5">
      <w:pPr>
        <w:spacing w:after="160" w:line="360" w:lineRule="auto"/>
        <w:jc w:val="both"/>
        <w:rPr>
          <w:rFonts w:ascii="Palatino Linotype" w:eastAsia="MS Mincho" w:hAnsi="Palatino Linotype" w:cs="Arial"/>
          <w:color w:val="000000" w:themeColor="text1"/>
          <w:lang w:val="es-MX" w:eastAsia="es-MX"/>
        </w:rPr>
      </w:pPr>
      <w:r w:rsidRPr="00A72EFA">
        <w:rPr>
          <w:noProof/>
          <w:lang w:val="es-MX" w:eastAsia="es-MX"/>
        </w:rPr>
        <mc:AlternateContent>
          <mc:Choice Requires="wps">
            <w:drawing>
              <wp:anchor distT="0" distB="0" distL="114300" distR="114300" simplePos="0" relativeHeight="251659264" behindDoc="0" locked="0" layoutInCell="1" allowOverlap="1" wp14:anchorId="184D2224" wp14:editId="4532D744">
                <wp:simplePos x="0" y="0"/>
                <wp:positionH relativeFrom="column">
                  <wp:posOffset>2729864</wp:posOffset>
                </wp:positionH>
                <wp:positionV relativeFrom="paragraph">
                  <wp:posOffset>426085</wp:posOffset>
                </wp:positionV>
                <wp:extent cx="828675" cy="21907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828675" cy="21907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44A15E" id="Rectángulo 3" o:spid="_x0000_s1026" style="position:absolute;margin-left:214.95pt;margin-top:33.55pt;width:65.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" filled="f" strokecolor="red">
                <v:shadow on="t" color="black" opacity="22937f" origin=",.5" offset="0,.63889mm"/>
              </v:rect>
            </w:pict>
          </mc:Fallback>
        </mc:AlternateContent>
      </w:r>
      <w:r w:rsidRPr="00A72EFA">
        <w:rPr>
          <w:noProof/>
          <w:lang w:val="es-MX" w:eastAsia="es-MX"/>
        </w:rPr>
        <w:drawing>
          <wp:inline distT="0" distB="0" distL="0" distR="0" wp14:anchorId="57C32274" wp14:editId="01A4F8FE">
            <wp:extent cx="5781675" cy="1420061"/>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237" t="22352" r="20659" b="52276"/>
                    <a:stretch/>
                  </pic:blipFill>
                  <pic:spPr bwMode="auto">
                    <a:xfrm>
                      <a:off x="0" y="0"/>
                      <a:ext cx="5799474" cy="1424433"/>
                    </a:xfrm>
                    <a:prstGeom prst="rect">
                      <a:avLst/>
                    </a:prstGeom>
                    <a:ln>
                      <a:noFill/>
                    </a:ln>
                    <a:extLst>
                      <a:ext uri="{53640926-AAD7-44D8-BBD7-CCE9431645EC}">
                        <a14:shadowObscured xmlns:a14="http://schemas.microsoft.com/office/drawing/2010/main"/>
                      </a:ext>
                    </a:extLst>
                  </pic:spPr>
                </pic:pic>
              </a:graphicData>
            </a:graphic>
          </wp:inline>
        </w:drawing>
      </w:r>
    </w:p>
    <w:p w14:paraId="3ADB22B5" w14:textId="430C329A" w:rsidR="0072711B" w:rsidRPr="00A72EFA" w:rsidRDefault="00A808E5" w:rsidP="0072711B">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A72EFA">
        <w:rPr>
          <w:rFonts w:ascii="Palatino Linotype" w:eastAsia="MS Mincho" w:hAnsi="Palatino Linotype" w:cs="Arial"/>
          <w:color w:val="000000" w:themeColor="text1"/>
          <w:lang w:val="es-MX" w:eastAsia="es-MX"/>
        </w:rPr>
        <w:t xml:space="preserve">En tal contexto, </w:t>
      </w:r>
      <w:r w:rsidR="0072711B" w:rsidRPr="00A72EFA">
        <w:rPr>
          <w:rFonts w:ascii="Palatino Linotype" w:eastAsia="MS Mincho" w:hAnsi="Palatino Linotype" w:cs="Arial"/>
          <w:color w:val="000000" w:themeColor="text1"/>
          <w:lang w:val="es-MX" w:eastAsia="es-MX"/>
        </w:rPr>
        <w:t>resulta necesario observar lo que dispone el artículo 162 de la Ley de Transparencia y Acceso a la Información Pública del Estado de México y Municipios, el cual a la letra dispone lo siguiente:</w:t>
      </w:r>
    </w:p>
    <w:p w14:paraId="03CF4F2D" w14:textId="77777777" w:rsidR="0072711B" w:rsidRPr="00A72EFA" w:rsidRDefault="0072711B" w:rsidP="0072711B">
      <w:pPr>
        <w:spacing w:after="160" w:line="360" w:lineRule="auto"/>
        <w:jc w:val="both"/>
        <w:rPr>
          <w:rFonts w:ascii="Palatino Linotype" w:eastAsia="MS Mincho" w:hAnsi="Palatino Linotype" w:cs="Arial"/>
          <w:color w:val="000000" w:themeColor="text1"/>
          <w:lang w:val="es-MX" w:eastAsia="es-MX"/>
        </w:rPr>
      </w:pPr>
    </w:p>
    <w:p w14:paraId="431D2785" w14:textId="77777777" w:rsidR="0072711B" w:rsidRPr="00A72EFA"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A72EFA">
        <w:rPr>
          <w:rFonts w:ascii="Palatino Linotype" w:eastAsia="MS Mincho" w:hAnsi="Palatino Linotype" w:cs="Arial"/>
          <w:i/>
          <w:color w:val="000000" w:themeColor="text1"/>
          <w:lang w:val="es-MX" w:eastAsia="es-MX"/>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081FFAB" w14:textId="77777777" w:rsidR="0072711B" w:rsidRPr="00A72EFA"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p>
    <w:p w14:paraId="263A219C" w14:textId="77777777" w:rsidR="0072711B" w:rsidRPr="00A72EFA"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A72EFA">
        <w:rPr>
          <w:rFonts w:ascii="Palatino Linotype" w:eastAsia="MS Mincho" w:hAnsi="Palatino Linotype" w:cs="Arial"/>
          <w:i/>
          <w:color w:val="000000" w:themeColor="text1"/>
          <w:lang w:val="es-MX" w:eastAsia="es-MX"/>
        </w:rPr>
        <w:t>(Énfasis añadido)</w:t>
      </w:r>
    </w:p>
    <w:p w14:paraId="1F281306" w14:textId="77777777" w:rsidR="0072711B" w:rsidRPr="00A72EFA" w:rsidRDefault="0072711B" w:rsidP="0072711B">
      <w:pPr>
        <w:spacing w:after="160" w:line="360" w:lineRule="auto"/>
        <w:jc w:val="both"/>
        <w:rPr>
          <w:rFonts w:ascii="Palatino Linotype" w:eastAsia="MS Mincho" w:hAnsi="Palatino Linotype" w:cs="Arial"/>
          <w:color w:val="000000" w:themeColor="text1"/>
          <w:lang w:val="es-MX" w:eastAsia="es-MX"/>
        </w:rPr>
      </w:pPr>
    </w:p>
    <w:p w14:paraId="29E3F7A7" w14:textId="4C6EE3FF" w:rsidR="0072711B" w:rsidRPr="00A72EFA" w:rsidRDefault="0072711B" w:rsidP="0072711B">
      <w:pPr>
        <w:pStyle w:val="Prrafodelista"/>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A72EFA">
        <w:rPr>
          <w:rFonts w:ascii="Palatino Linotype" w:eastAsia="MS Mincho" w:hAnsi="Palatino Linotype" w:cs="Arial"/>
          <w:color w:val="000000" w:themeColor="text1"/>
          <w:lang w:val="es-MX" w:eastAsia="es-MX"/>
        </w:rPr>
        <w:t xml:space="preserve">En efecto, del precepto jurídico se desprende que los Sujetos Obligados tienen el deber de turnar la solicitud de información a todas las áreas o unidades administrativas donde pudiera obrar la información para que estas procedan a fin </w:t>
      </w:r>
      <w:r w:rsidRPr="00A72EFA">
        <w:rPr>
          <w:rFonts w:ascii="Palatino Linotype" w:eastAsia="MS Mincho" w:hAnsi="Palatino Linotype" w:cs="Arial"/>
          <w:color w:val="000000" w:themeColor="text1"/>
          <w:lang w:val="es-MX" w:eastAsia="es-MX"/>
        </w:rPr>
        <w:lastRenderedPageBreak/>
        <w:t>de realizar la búsqueda exhaustiva y razonable de la misma, en ese s</w:t>
      </w:r>
      <w:r w:rsidR="00AD1351" w:rsidRPr="00A72EFA">
        <w:rPr>
          <w:rFonts w:ascii="Palatino Linotype" w:eastAsia="MS Mincho" w:hAnsi="Palatino Linotype" w:cs="Arial"/>
          <w:color w:val="000000" w:themeColor="text1"/>
          <w:lang w:val="es-MX" w:eastAsia="es-MX"/>
        </w:rPr>
        <w:t xml:space="preserve">entido, es oportuno señalar que, de igual forma, </w:t>
      </w:r>
      <w:r w:rsidRPr="00A72EFA">
        <w:rPr>
          <w:rFonts w:ascii="Palatino Linotype" w:eastAsia="MS Mincho" w:hAnsi="Palatino Linotype" w:cs="Arial"/>
          <w:color w:val="000000" w:themeColor="text1"/>
          <w:lang w:val="es-MX" w:eastAsia="es-MX"/>
        </w:rPr>
        <w:t>el Bando Municipal</w:t>
      </w:r>
      <w:r w:rsidR="00AD1351" w:rsidRPr="00A72EFA">
        <w:rPr>
          <w:rFonts w:ascii="Palatino Linotype" w:eastAsia="MS Mincho" w:hAnsi="Palatino Linotype" w:cs="Arial"/>
          <w:color w:val="000000" w:themeColor="text1"/>
          <w:lang w:val="es-MX" w:eastAsia="es-MX"/>
        </w:rPr>
        <w:t xml:space="preserve"> de Zinacantepec </w:t>
      </w:r>
      <w:r w:rsidRPr="00A72EFA">
        <w:rPr>
          <w:rFonts w:ascii="Palatino Linotype" w:eastAsia="MS Mincho" w:hAnsi="Palatino Linotype" w:cs="Arial"/>
          <w:color w:val="000000" w:themeColor="text1"/>
          <w:lang w:val="es-MX" w:eastAsia="es-MX"/>
        </w:rPr>
        <w:t xml:space="preserve"> </w:t>
      </w:r>
      <w:r w:rsidR="00AD1351" w:rsidRPr="00A72EFA">
        <w:rPr>
          <w:rFonts w:ascii="Palatino Linotype" w:eastAsia="MS Mincho" w:hAnsi="Palatino Linotype" w:cs="Arial"/>
          <w:color w:val="000000" w:themeColor="text1"/>
          <w:lang w:val="es-MX" w:eastAsia="es-MX"/>
        </w:rPr>
        <w:t xml:space="preserve">establece a la </w:t>
      </w:r>
      <w:r w:rsidR="00AE2616" w:rsidRPr="00A72EFA">
        <w:rPr>
          <w:rFonts w:ascii="Palatino Linotype" w:eastAsia="MS Mincho" w:hAnsi="Palatino Linotype" w:cs="Arial"/>
          <w:color w:val="000000" w:themeColor="text1"/>
          <w:lang w:val="es-MX" w:eastAsia="es-MX"/>
        </w:rPr>
        <w:t>S</w:t>
      </w:r>
      <w:r w:rsidR="00AD1351" w:rsidRPr="00A72EFA">
        <w:rPr>
          <w:rFonts w:ascii="Palatino Linotype" w:eastAsia="MS Mincho" w:hAnsi="Palatino Linotype" w:cs="Arial"/>
          <w:color w:val="000000" w:themeColor="text1"/>
          <w:lang w:val="es-MX" w:eastAsia="es-MX"/>
        </w:rPr>
        <w:t>ecretaría del Ayuntamiento como una Unidad Administrativa perteneciente a la administración pública Municipal</w:t>
      </w:r>
      <w:r w:rsidRPr="00A72EFA">
        <w:rPr>
          <w:rFonts w:ascii="Palatino Linotype" w:eastAsia="MS Mincho" w:hAnsi="Palatino Linotype" w:cs="Arial"/>
          <w:color w:val="000000" w:themeColor="text1"/>
          <w:lang w:val="es-MX" w:eastAsia="es-MX"/>
        </w:rPr>
        <w:t>, como a continuación se observa:</w:t>
      </w:r>
    </w:p>
    <w:p w14:paraId="5A34C847" w14:textId="07CA2DB9" w:rsidR="00AD1351" w:rsidRPr="00A72EFA" w:rsidRDefault="0072711B" w:rsidP="00AD1351">
      <w:pPr>
        <w:spacing w:after="160" w:line="360" w:lineRule="auto"/>
        <w:ind w:left="567" w:right="607"/>
        <w:jc w:val="both"/>
        <w:rPr>
          <w:rFonts w:ascii="Palatino Linotype" w:hAnsi="Palatino Linotype"/>
          <w:i/>
        </w:rPr>
      </w:pPr>
      <w:r w:rsidRPr="00A72EFA">
        <w:rPr>
          <w:rFonts w:ascii="Palatino Linotype" w:hAnsi="Palatino Linotype"/>
          <w:b/>
          <w:i/>
        </w:rPr>
        <w:t>“</w:t>
      </w:r>
      <w:r w:rsidR="00AD1351" w:rsidRPr="00A72EFA">
        <w:rPr>
          <w:rFonts w:ascii="Palatino Linotype" w:hAnsi="Palatino Linotype"/>
          <w:b/>
          <w:i/>
        </w:rPr>
        <w:t>A</w:t>
      </w:r>
      <w:r w:rsidR="00AD1351" w:rsidRPr="00A72EFA">
        <w:rPr>
          <w:rFonts w:ascii="Palatino Linotype" w:hAnsi="Palatino Linotype"/>
          <w:i/>
        </w:rPr>
        <w:t>rtículo 21. El Presidente Municipal para el ejercicio de sus funciones, se auxiliará de las siguientes Unidades Administrativas:</w:t>
      </w:r>
    </w:p>
    <w:p w14:paraId="35F43C90" w14:textId="77777777" w:rsidR="00AD1351" w:rsidRPr="00A72EFA" w:rsidRDefault="00AD1351" w:rsidP="00AD1351">
      <w:pPr>
        <w:spacing w:after="160" w:line="360" w:lineRule="auto"/>
        <w:ind w:left="567" w:right="607"/>
        <w:jc w:val="both"/>
        <w:rPr>
          <w:rFonts w:ascii="Palatino Linotype" w:hAnsi="Palatino Linotype"/>
          <w:b/>
          <w:i/>
        </w:rPr>
      </w:pPr>
      <w:r w:rsidRPr="00A72EFA">
        <w:rPr>
          <w:rFonts w:ascii="Palatino Linotype" w:hAnsi="Palatino Linotype"/>
          <w:b/>
          <w:i/>
        </w:rPr>
        <w:t>I. Secretaría del Ayuntamiento</w:t>
      </w:r>
    </w:p>
    <w:p w14:paraId="75C421F2"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II. Secretaría Particular.</w:t>
      </w:r>
    </w:p>
    <w:p w14:paraId="0057459E"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III. Secretaría Técnica.</w:t>
      </w:r>
    </w:p>
    <w:p w14:paraId="2F1665E3"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IV. Unidad de Información, Planeación, Programación y Evaluación.</w:t>
      </w:r>
    </w:p>
    <w:p w14:paraId="094F84BE"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V. Coordinación Municipal de Mejora Regulatoria.</w:t>
      </w:r>
    </w:p>
    <w:p w14:paraId="4AA435A1"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VI. Unidad de Transparencia.</w:t>
      </w:r>
    </w:p>
    <w:p w14:paraId="18AA3BB4"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VII. Secretaría Técnica del Consejo Municipal de Seguridad Pública.</w:t>
      </w:r>
    </w:p>
    <w:p w14:paraId="55C1368A"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VIII. Coordinación de Asesores.</w:t>
      </w:r>
    </w:p>
    <w:p w14:paraId="70563747"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IX. Coordinación de Asuntos Intergubernamentales, y</w:t>
      </w:r>
    </w:p>
    <w:p w14:paraId="36939541" w14:textId="77777777" w:rsidR="00AD1351"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X. Las demás que determine crear el Ayuntamiento a propuesta del Presidente Municipal.</w:t>
      </w:r>
    </w:p>
    <w:p w14:paraId="5560E169" w14:textId="6C50FF4B" w:rsidR="0072711B" w:rsidRPr="00A72EFA" w:rsidRDefault="00AD1351" w:rsidP="00AD1351">
      <w:pPr>
        <w:spacing w:after="160" w:line="360" w:lineRule="auto"/>
        <w:ind w:left="567" w:right="607"/>
        <w:jc w:val="both"/>
        <w:rPr>
          <w:rFonts w:ascii="Palatino Linotype" w:hAnsi="Palatino Linotype"/>
          <w:i/>
        </w:rPr>
      </w:pPr>
      <w:r w:rsidRPr="00A72EFA">
        <w:rPr>
          <w:rFonts w:ascii="Palatino Linotype" w:hAnsi="Palatino Linotype"/>
          <w:i/>
        </w:rPr>
        <w:t xml:space="preserve">Para el despacho de los asuntos municipales, el Ayuntamiento se auxiliará de dependencias, organismos públicos descentralizados, desconcentrados y </w:t>
      </w:r>
      <w:r w:rsidRPr="00A72EFA">
        <w:rPr>
          <w:rFonts w:ascii="Palatino Linotype" w:hAnsi="Palatino Linotype"/>
          <w:i/>
        </w:rPr>
        <w:lastRenderedPageBreak/>
        <w:t>autónomos de la administración pública municipal, necesarios para el desarrollo de sus actividades, siendo los siguientes:</w:t>
      </w:r>
    </w:p>
    <w:p w14:paraId="029457DB" w14:textId="588E1CED" w:rsidR="00E80F24" w:rsidRPr="00A72EFA" w:rsidRDefault="0072711B" w:rsidP="0072711B">
      <w:pPr>
        <w:spacing w:after="160" w:line="360" w:lineRule="auto"/>
        <w:ind w:left="567" w:right="607"/>
        <w:jc w:val="both"/>
        <w:rPr>
          <w:rFonts w:ascii="Palatino Linotype" w:hAnsi="Palatino Linotype"/>
          <w:i/>
        </w:rPr>
      </w:pPr>
      <w:r w:rsidRPr="00A72EFA">
        <w:rPr>
          <w:rFonts w:ascii="Palatino Linotype" w:hAnsi="Palatino Linotype"/>
          <w:i/>
        </w:rPr>
        <w:t xml:space="preserve">. </w:t>
      </w:r>
      <w:proofErr w:type="gramStart"/>
      <w:r w:rsidRPr="00A72EFA">
        <w:rPr>
          <w:rFonts w:ascii="Palatino Linotype" w:hAnsi="Palatino Linotype"/>
          <w:i/>
        </w:rPr>
        <w:t>“ (</w:t>
      </w:r>
      <w:proofErr w:type="gramEnd"/>
      <w:r w:rsidRPr="00A72EFA">
        <w:rPr>
          <w:rFonts w:ascii="Palatino Linotype" w:hAnsi="Palatino Linotype"/>
          <w:i/>
        </w:rPr>
        <w:t>Sic)</w:t>
      </w:r>
    </w:p>
    <w:p w14:paraId="7A5ED32F" w14:textId="1B84D304" w:rsidR="00AD1351" w:rsidRPr="00A72EFA" w:rsidRDefault="00AD1351" w:rsidP="0072711B">
      <w:pPr>
        <w:spacing w:after="160" w:line="360" w:lineRule="auto"/>
        <w:ind w:left="567" w:right="607"/>
        <w:jc w:val="both"/>
        <w:rPr>
          <w:rFonts w:ascii="Palatino Linotype" w:eastAsia="MS Mincho" w:hAnsi="Palatino Linotype" w:cs="Arial"/>
          <w:i/>
          <w:color w:val="000000" w:themeColor="text1"/>
          <w:lang w:val="es-MX" w:eastAsia="es-MX"/>
        </w:rPr>
      </w:pPr>
      <w:r w:rsidRPr="00A72EFA">
        <w:rPr>
          <w:rFonts w:ascii="Palatino Linotype" w:hAnsi="Palatino Linotype"/>
          <w:i/>
        </w:rPr>
        <w:t xml:space="preserve">(Énfasis añadido) </w:t>
      </w:r>
    </w:p>
    <w:p w14:paraId="5714B502" w14:textId="77777777" w:rsidR="0072711B" w:rsidRPr="00A72EFA" w:rsidRDefault="0072711B" w:rsidP="0072711B">
      <w:pPr>
        <w:pStyle w:val="Prrafodelista"/>
        <w:numPr>
          <w:ilvl w:val="0"/>
          <w:numId w:val="6"/>
        </w:numPr>
        <w:spacing w:line="360" w:lineRule="auto"/>
        <w:ind w:left="0" w:firstLine="0"/>
        <w:jc w:val="both"/>
        <w:rPr>
          <w:rFonts w:ascii="Palatino Linotype" w:eastAsia="MS Mincho" w:hAnsi="Palatino Linotype" w:cs="Arial"/>
          <w:color w:val="000000" w:themeColor="text1"/>
          <w:lang w:val="es-MX" w:eastAsia="es-MX"/>
        </w:rPr>
      </w:pPr>
      <w:r w:rsidRPr="00A72EFA">
        <w:rPr>
          <w:rFonts w:ascii="Palatino Linotype" w:eastAsia="MS Mincho" w:hAnsi="Palatino Linotype" w:cs="Arial"/>
          <w:color w:val="000000" w:themeColor="text1"/>
          <w:lang w:val="es-MX" w:eastAsia="es-MX"/>
        </w:rPr>
        <w:t xml:space="preserve">De lo anterior, es de precisar que se presume que la información solicitada   pudiera obrar en los archivos del </w:t>
      </w:r>
      <w:r w:rsidRPr="00A72EFA">
        <w:rPr>
          <w:rFonts w:ascii="Palatino Linotype" w:eastAsia="MS Mincho" w:hAnsi="Palatino Linotype" w:cs="Arial"/>
          <w:b/>
          <w:color w:val="000000" w:themeColor="text1"/>
          <w:lang w:val="es-MX" w:eastAsia="es-MX"/>
        </w:rPr>
        <w:t>SUJETO OBLIGADO</w:t>
      </w:r>
      <w:r w:rsidRPr="00A72EFA">
        <w:rPr>
          <w:rFonts w:ascii="Palatino Linotype" w:eastAsia="MS Mincho" w:hAnsi="Palatino Linotype" w:cs="Arial"/>
          <w:color w:val="000000" w:themeColor="text1"/>
          <w:lang w:val="es-MX" w:eastAsia="es-MX"/>
        </w:rPr>
        <w:t xml:space="preserve">  y por lo tanto debe proceder a realizar una búsqueda exhaustiva a efecto de proporcionar los documentos donde obre la misma, en la inteligencia de que todos 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0CB37105" w14:textId="77777777" w:rsidR="0037747D" w:rsidRPr="00A72EFA" w:rsidRDefault="0037747D" w:rsidP="0037747D">
      <w:pPr>
        <w:pStyle w:val="Prrafodelista"/>
        <w:spacing w:line="360" w:lineRule="auto"/>
        <w:ind w:left="0"/>
        <w:jc w:val="both"/>
        <w:rPr>
          <w:rFonts w:ascii="Palatino Linotype" w:eastAsia="MS Mincho" w:hAnsi="Palatino Linotype" w:cs="Arial"/>
          <w:color w:val="000000" w:themeColor="text1"/>
          <w:lang w:val="es-MX" w:eastAsia="es-MX"/>
        </w:rPr>
      </w:pPr>
    </w:p>
    <w:p w14:paraId="26BF748F" w14:textId="5128F6A5" w:rsidR="0037747D" w:rsidRPr="00A72EFA" w:rsidRDefault="0037747D" w:rsidP="0037747D">
      <w:pPr>
        <w:pStyle w:val="Prrafodelista"/>
        <w:numPr>
          <w:ilvl w:val="0"/>
          <w:numId w:val="3"/>
        </w:numPr>
        <w:spacing w:line="360" w:lineRule="auto"/>
        <w:ind w:left="0" w:firstLine="0"/>
        <w:jc w:val="both"/>
        <w:rPr>
          <w:rFonts w:ascii="Palatino Linotype" w:eastAsia="MS Mincho" w:hAnsi="Palatino Linotype" w:cs="Arial"/>
          <w:b/>
          <w:color w:val="000000" w:themeColor="text1"/>
          <w:lang w:val="es-MX" w:eastAsia="es-MX"/>
        </w:rPr>
      </w:pPr>
      <w:r w:rsidRPr="00A72EFA">
        <w:rPr>
          <w:rFonts w:ascii="Palatino Linotype" w:eastAsia="MS Mincho" w:hAnsi="Palatino Linotype" w:cs="Arial"/>
          <w:b/>
          <w:color w:val="000000" w:themeColor="text1"/>
          <w:lang w:val="es-MX" w:eastAsia="es-MX"/>
        </w:rPr>
        <w:t>De la suplencia de la queja.</w:t>
      </w:r>
    </w:p>
    <w:p w14:paraId="7CE8E02E" w14:textId="77777777" w:rsidR="0037747D" w:rsidRPr="00A72EFA" w:rsidRDefault="0037747D" w:rsidP="0037747D">
      <w:pPr>
        <w:pStyle w:val="Prrafodelista"/>
        <w:spacing w:line="360" w:lineRule="auto"/>
        <w:ind w:left="0"/>
        <w:jc w:val="both"/>
        <w:rPr>
          <w:rFonts w:ascii="Palatino Linotype" w:eastAsia="MS Mincho" w:hAnsi="Palatino Linotype" w:cs="Arial"/>
          <w:b/>
          <w:color w:val="000000" w:themeColor="text1"/>
          <w:lang w:val="es-MX" w:eastAsia="es-MX"/>
        </w:rPr>
      </w:pPr>
    </w:p>
    <w:p w14:paraId="6DF99068" w14:textId="38E5ABD4" w:rsidR="0037747D" w:rsidRPr="00A72EFA" w:rsidRDefault="0037747D" w:rsidP="0037747D">
      <w:pPr>
        <w:pStyle w:val="Prrafodelista"/>
        <w:numPr>
          <w:ilvl w:val="0"/>
          <w:numId w:val="6"/>
        </w:numPr>
        <w:tabs>
          <w:tab w:val="left" w:pos="426"/>
        </w:tabs>
        <w:spacing w:before="240" w:after="240" w:line="360" w:lineRule="auto"/>
        <w:ind w:left="0" w:right="51" w:firstLine="0"/>
        <w:contextualSpacing/>
        <w:jc w:val="both"/>
        <w:outlineLvl w:val="1"/>
        <w:rPr>
          <w:rFonts w:ascii="Palatino Linotype" w:hAnsi="Palatino Linotype"/>
          <w:b/>
          <w:bCs/>
          <w:color w:val="000000"/>
          <w:lang w:val="es-MX" w:eastAsia="es-MX"/>
        </w:rPr>
      </w:pPr>
      <w:r w:rsidRPr="00A72EFA">
        <w:rPr>
          <w:rFonts w:ascii="Palatino Linotype" w:hAnsi="Palatino Linotype"/>
          <w:lang w:val="es-MX" w:eastAsia="en-US"/>
        </w:rPr>
        <w:t>Finalmente, no pasa desapercibido para este Órgano Garate, que el particular realiza requerimientos de información sin considerar: a) periodos o lapsos de temporalidad</w:t>
      </w:r>
      <w:r w:rsidRPr="00A72EFA">
        <w:rPr>
          <w:rFonts w:ascii="Palatino Linotype" w:hAnsi="Palatino Linotype"/>
        </w:rPr>
        <w:t>, sin embargo, y toda vez que puede</w:t>
      </w:r>
      <w:r w:rsidRPr="00A72EFA">
        <w:rPr>
          <w:rFonts w:ascii="Palatino Linotype" w:eastAsia="MS Mincho" w:hAnsi="Palatino Linotype"/>
        </w:rPr>
        <w:t xml:space="preserve"> no ser experto en la materia, eventualmente pudiera no indicar correctamente la información que desea obtener, y siendo que este Órgano Garante, tiene la obligación de garantizar el acceso a la información en la medida de lo posible, atendiendo a la suplencia de la deficiencia, </w:t>
      </w:r>
      <w:r w:rsidRPr="00A72EFA">
        <w:rPr>
          <w:rFonts w:ascii="Palatino Linotype" w:eastAsia="MS Mincho" w:hAnsi="Palatino Linotype"/>
        </w:rPr>
        <w:lastRenderedPageBreak/>
        <w:t>sin cambiar los hechos expuestos por el peticionario conforme a la facultad que otorga la Ley de Transparencia y Acceso a la Información Pública del Estado de México y Municipios en los artículos 13 y 181 cuarto párrafo, los cuales contienen lo siguiente:</w:t>
      </w:r>
      <w:r w:rsidRPr="00A72EFA">
        <w:rPr>
          <w:rFonts w:ascii="Palatino Linotype" w:eastAsia="MS Mincho" w:hAnsi="Palatino Linotype"/>
        </w:rPr>
        <w:tab/>
      </w:r>
    </w:p>
    <w:p w14:paraId="0CED51CE" w14:textId="77777777" w:rsidR="0037747D" w:rsidRPr="00A72EFA" w:rsidRDefault="0037747D" w:rsidP="0037747D">
      <w:pPr>
        <w:pStyle w:val="Prrafodelista"/>
        <w:tabs>
          <w:tab w:val="left" w:pos="426"/>
        </w:tabs>
        <w:spacing w:before="240" w:after="240" w:line="360" w:lineRule="auto"/>
        <w:ind w:left="0" w:right="51"/>
        <w:contextualSpacing/>
        <w:jc w:val="both"/>
        <w:outlineLvl w:val="1"/>
        <w:rPr>
          <w:rFonts w:ascii="Palatino Linotype" w:hAnsi="Palatino Linotype"/>
          <w:b/>
          <w:bCs/>
          <w:color w:val="000000"/>
          <w:lang w:val="es-MX" w:eastAsia="es-MX"/>
        </w:rPr>
      </w:pPr>
    </w:p>
    <w:p w14:paraId="1A25C8D7" w14:textId="77777777" w:rsidR="0037747D" w:rsidRPr="00A72EFA" w:rsidRDefault="0037747D" w:rsidP="0037747D">
      <w:pPr>
        <w:autoSpaceDE w:val="0"/>
        <w:autoSpaceDN w:val="0"/>
        <w:adjustRightInd w:val="0"/>
        <w:spacing w:line="360" w:lineRule="auto"/>
        <w:ind w:left="567" w:right="616"/>
        <w:jc w:val="both"/>
        <w:rPr>
          <w:rFonts w:ascii="Palatino Linotype" w:eastAsia="MS Mincho" w:hAnsi="Palatino Linotype" w:cs="Bookman Old Style"/>
          <w:i/>
        </w:rPr>
      </w:pPr>
      <w:r w:rsidRPr="00A72EFA">
        <w:rPr>
          <w:rFonts w:ascii="Palatino Linotype" w:eastAsia="MS Mincho" w:hAnsi="Palatino Linotype" w:cs="Bookman Old Style,Bold"/>
          <w:b/>
          <w:bCs/>
          <w:i/>
        </w:rPr>
        <w:t xml:space="preserve">“Artículo 13. </w:t>
      </w:r>
      <w:r w:rsidRPr="00A72EFA">
        <w:rPr>
          <w:rFonts w:ascii="Palatino Linotype" w:eastAsia="MS Mincho" w:hAnsi="Palatino Linotype" w:cs="Bookman Old Style"/>
          <w:i/>
        </w:rPr>
        <w:t xml:space="preserve">El Instituto, en el ámbito de sus atribuciones, deberá </w:t>
      </w:r>
      <w:r w:rsidRPr="00A72EFA">
        <w:rPr>
          <w:rFonts w:ascii="Palatino Linotype" w:eastAsia="MS Mincho" w:hAnsi="Palatino Linotype" w:cs="Bookman Old Style"/>
          <w:b/>
          <w:i/>
        </w:rPr>
        <w:t xml:space="preserve">suplir cualquier deficiencia </w:t>
      </w:r>
      <w:r w:rsidRPr="00A72EFA">
        <w:rPr>
          <w:rFonts w:ascii="Palatino Linotype" w:eastAsia="MS Mincho" w:hAnsi="Palatino Linotype" w:cs="Bookman Old Style"/>
          <w:i/>
        </w:rPr>
        <w:t>para garantizar el ejercicio del derecho de acceso a la información.”</w:t>
      </w:r>
    </w:p>
    <w:p w14:paraId="369698AD" w14:textId="77777777" w:rsidR="0037747D" w:rsidRPr="00A72EFA" w:rsidRDefault="0037747D" w:rsidP="0037747D">
      <w:pPr>
        <w:autoSpaceDE w:val="0"/>
        <w:autoSpaceDN w:val="0"/>
        <w:adjustRightInd w:val="0"/>
        <w:spacing w:line="360" w:lineRule="auto"/>
        <w:ind w:left="567" w:right="616"/>
        <w:jc w:val="both"/>
        <w:rPr>
          <w:rFonts w:ascii="Palatino Linotype" w:eastAsia="MS Mincho" w:hAnsi="Palatino Linotype" w:cs="Bookman Old Style"/>
          <w:i/>
        </w:rPr>
      </w:pPr>
    </w:p>
    <w:p w14:paraId="4A6C0402" w14:textId="77777777" w:rsidR="0037747D" w:rsidRPr="00A72EFA" w:rsidRDefault="0037747D" w:rsidP="0037747D">
      <w:pPr>
        <w:autoSpaceDE w:val="0"/>
        <w:autoSpaceDN w:val="0"/>
        <w:adjustRightInd w:val="0"/>
        <w:spacing w:line="360" w:lineRule="auto"/>
        <w:ind w:left="567" w:right="616"/>
        <w:jc w:val="both"/>
        <w:rPr>
          <w:rFonts w:ascii="Palatino Linotype" w:eastAsia="MS Mincho" w:hAnsi="Palatino Linotype"/>
          <w:i/>
          <w:color w:val="000000"/>
        </w:rPr>
      </w:pPr>
      <w:r w:rsidRPr="00A72EFA">
        <w:rPr>
          <w:rFonts w:ascii="Palatino Linotype" w:eastAsia="MS Mincho" w:hAnsi="Palatino Linotype"/>
          <w:i/>
          <w:color w:val="000000"/>
        </w:rPr>
        <w:t>“</w:t>
      </w:r>
      <w:r w:rsidRPr="00A72EFA">
        <w:rPr>
          <w:rFonts w:ascii="Palatino Linotype" w:eastAsia="MS Mincho" w:hAnsi="Palatino Linotype"/>
          <w:b/>
          <w:i/>
          <w:color w:val="000000"/>
        </w:rPr>
        <w:t>Artículo 181</w:t>
      </w:r>
    </w:p>
    <w:p w14:paraId="2CE28E6E" w14:textId="77777777" w:rsidR="0037747D" w:rsidRPr="00A72EFA" w:rsidRDefault="0037747D" w:rsidP="0037747D">
      <w:pPr>
        <w:autoSpaceDE w:val="0"/>
        <w:autoSpaceDN w:val="0"/>
        <w:adjustRightInd w:val="0"/>
        <w:spacing w:line="360" w:lineRule="auto"/>
        <w:ind w:left="567" w:right="616"/>
        <w:jc w:val="both"/>
        <w:rPr>
          <w:rFonts w:ascii="Palatino Linotype" w:eastAsia="MS Mincho" w:hAnsi="Palatino Linotype"/>
          <w:i/>
          <w:color w:val="000000"/>
        </w:rPr>
      </w:pPr>
      <w:r w:rsidRPr="00A72EFA">
        <w:rPr>
          <w:rFonts w:ascii="Palatino Linotype" w:eastAsia="MS Mincho" w:hAnsi="Palatino Linotype"/>
          <w:i/>
          <w:color w:val="000000"/>
        </w:rPr>
        <w:t>…</w:t>
      </w:r>
    </w:p>
    <w:p w14:paraId="0A7ED34D" w14:textId="77777777" w:rsidR="0037747D" w:rsidRPr="00A72EFA" w:rsidRDefault="0037747D" w:rsidP="0037747D">
      <w:pPr>
        <w:autoSpaceDE w:val="0"/>
        <w:autoSpaceDN w:val="0"/>
        <w:adjustRightInd w:val="0"/>
        <w:spacing w:line="360" w:lineRule="auto"/>
        <w:ind w:left="567" w:right="616"/>
        <w:jc w:val="both"/>
        <w:rPr>
          <w:rFonts w:ascii="Palatino Linotype" w:eastAsia="MS Mincho" w:hAnsi="Palatino Linotype" w:cs="Bookman Old Style"/>
          <w:i/>
        </w:rPr>
      </w:pPr>
      <w:r w:rsidRPr="00A72EFA">
        <w:rPr>
          <w:rFonts w:ascii="Palatino Linotype" w:eastAsia="MS Mincho" w:hAnsi="Palatino Linotype" w:cs="Bookman Old Style"/>
          <w:i/>
        </w:rPr>
        <w:t xml:space="preserve">Durante el procedimiento deberá aplicarse la </w:t>
      </w:r>
      <w:r w:rsidRPr="00A72EFA">
        <w:rPr>
          <w:rFonts w:ascii="Palatino Linotype" w:eastAsia="MS Mincho" w:hAnsi="Palatino Linotype" w:cs="Bookman Old Style"/>
          <w:b/>
          <w:i/>
        </w:rPr>
        <w:t>suplencia de la queja a favor del recurrente</w:t>
      </w:r>
      <w:r w:rsidRPr="00A72EFA">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14:paraId="3E7CF36F" w14:textId="77777777" w:rsidR="0037747D" w:rsidRPr="00A72EFA" w:rsidRDefault="0037747D" w:rsidP="0037747D">
      <w:pPr>
        <w:autoSpaceDE w:val="0"/>
        <w:autoSpaceDN w:val="0"/>
        <w:adjustRightInd w:val="0"/>
        <w:spacing w:line="360" w:lineRule="auto"/>
        <w:ind w:left="851" w:right="567"/>
        <w:jc w:val="both"/>
        <w:rPr>
          <w:rFonts w:ascii="Palatino Linotype" w:eastAsia="MS Mincho" w:hAnsi="Palatino Linotype"/>
          <w:i/>
          <w:color w:val="000000"/>
        </w:rPr>
      </w:pPr>
      <w:r w:rsidRPr="00A72EFA">
        <w:rPr>
          <w:rFonts w:ascii="Palatino Linotype" w:eastAsia="MS Mincho" w:hAnsi="Palatino Linotype"/>
          <w:i/>
          <w:color w:val="000000"/>
        </w:rPr>
        <w:t>…</w:t>
      </w:r>
    </w:p>
    <w:p w14:paraId="5A93C795" w14:textId="77777777" w:rsidR="0037747D" w:rsidRPr="00A72EFA" w:rsidRDefault="0037747D" w:rsidP="0037747D">
      <w:pPr>
        <w:numPr>
          <w:ilvl w:val="0"/>
          <w:numId w:val="6"/>
        </w:numPr>
        <w:spacing w:before="240" w:after="240" w:line="360" w:lineRule="auto"/>
        <w:ind w:left="0" w:right="49" w:firstLine="0"/>
        <w:contextualSpacing/>
        <w:jc w:val="both"/>
        <w:rPr>
          <w:rFonts w:ascii="Palatino Linotype" w:eastAsia="MS Mincho" w:hAnsi="Palatino Linotype"/>
        </w:rPr>
      </w:pPr>
      <w:r w:rsidRPr="00A72EFA">
        <w:rPr>
          <w:rFonts w:ascii="Palatino Linotype" w:eastAsia="MS Mincho" w:hAnsi="Palatino Linotype"/>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A72EFA">
        <w:rPr>
          <w:rFonts w:ascii="Palatino Linotype" w:eastAsia="MS Mincho" w:hAnsi="Palatino Linotype"/>
        </w:rPr>
        <w:t>refutantes</w:t>
      </w:r>
      <w:proofErr w:type="spellEnd"/>
      <w:r w:rsidRPr="00A72EFA">
        <w:rPr>
          <w:rFonts w:ascii="Palatino Linotype" w:eastAsia="MS Mincho" w:hAnsi="Palatino Linotype"/>
        </w:rPr>
        <w:t xml:space="preserve"> que cubran los elementos mínimos requeridos de la </w:t>
      </w:r>
      <w:r w:rsidRPr="00A72EFA">
        <w:rPr>
          <w:rFonts w:ascii="Palatino Linotype" w:eastAsia="MS Mincho" w:hAnsi="Palatino Linotype"/>
          <w:i/>
        </w:rPr>
        <w:t xml:space="preserve">causa </w:t>
      </w:r>
      <w:proofErr w:type="spellStart"/>
      <w:r w:rsidRPr="00A72EFA">
        <w:rPr>
          <w:rFonts w:ascii="Palatino Linotype" w:eastAsia="MS Mincho" w:hAnsi="Palatino Linotype"/>
          <w:i/>
        </w:rPr>
        <w:t>petendi</w:t>
      </w:r>
      <w:proofErr w:type="spellEnd"/>
      <w:r w:rsidRPr="00A72EFA">
        <w:rPr>
          <w:rFonts w:ascii="Palatino Linotype" w:eastAsia="MS Mincho" w:hAnsi="Palatino Linotype"/>
          <w:i/>
        </w:rPr>
        <w:t>, (</w:t>
      </w:r>
      <w:r w:rsidRPr="00A72EFA">
        <w:rPr>
          <w:rFonts w:ascii="Palatino Linotype" w:eastAsia="MS Mincho" w:hAnsi="Palatino Linotype"/>
        </w:rPr>
        <w:t>causa de pedir</w:t>
      </w:r>
      <w:r w:rsidRPr="00A72EFA">
        <w:rPr>
          <w:rFonts w:ascii="Palatino Linotype" w:eastAsia="MS Mincho" w:hAnsi="Palatino Linotype"/>
          <w:i/>
        </w:rPr>
        <w:t xml:space="preserve">) </w:t>
      </w:r>
      <w:r w:rsidRPr="00A72EFA">
        <w:rPr>
          <w:rFonts w:ascii="Palatino Linotype" w:eastAsia="MS Mincho" w:hAnsi="Palatino Linotype"/>
        </w:rPr>
        <w:t xml:space="preserve">aunado a que existe </w:t>
      </w:r>
      <w:r w:rsidRPr="00A72EFA">
        <w:rPr>
          <w:rFonts w:ascii="Palatino Linotype" w:eastAsia="MS Mincho" w:hAnsi="Palatino Linotype"/>
        </w:rPr>
        <w:lastRenderedPageBreak/>
        <w:t>jurisprudencia que no obliga a los particulares a cubrir tales parámetros en las materias que admitan la suplencia de la queja deficiente</w:t>
      </w:r>
      <w:r w:rsidRPr="00A72EFA">
        <w:rPr>
          <w:rFonts w:ascii="Palatino Linotype" w:hAnsi="Palatino Linotype"/>
          <w:vertAlign w:val="superscript"/>
        </w:rPr>
        <w:footnoteReference w:id="6"/>
      </w:r>
      <w:r w:rsidRPr="00A72EFA">
        <w:rPr>
          <w:rFonts w:ascii="Palatino Linotype" w:eastAsia="MS Mincho" w:hAnsi="Palatino Linotype"/>
        </w:rPr>
        <w:t xml:space="preserve">. </w:t>
      </w:r>
    </w:p>
    <w:p w14:paraId="725C8C4C" w14:textId="77777777" w:rsidR="0037747D" w:rsidRPr="00A72EFA" w:rsidRDefault="0037747D" w:rsidP="0037747D">
      <w:pPr>
        <w:spacing w:before="240" w:after="240" w:line="360" w:lineRule="auto"/>
        <w:ind w:right="49"/>
        <w:contextualSpacing/>
        <w:jc w:val="both"/>
        <w:rPr>
          <w:rFonts w:ascii="Palatino Linotype" w:eastAsia="MS Mincho" w:hAnsi="Palatino Linotype"/>
        </w:rPr>
      </w:pPr>
    </w:p>
    <w:p w14:paraId="637F3266" w14:textId="6B8E7F09" w:rsidR="0037747D" w:rsidRPr="00A72EFA" w:rsidRDefault="0037747D" w:rsidP="0037747D">
      <w:pPr>
        <w:numPr>
          <w:ilvl w:val="0"/>
          <w:numId w:val="6"/>
        </w:numPr>
        <w:spacing w:before="240" w:after="240" w:line="360" w:lineRule="auto"/>
        <w:ind w:left="0" w:right="49" w:firstLine="0"/>
        <w:contextualSpacing/>
        <w:jc w:val="both"/>
        <w:rPr>
          <w:rFonts w:ascii="Palatino Linotype" w:eastAsia="MS Mincho" w:hAnsi="Palatino Linotype"/>
        </w:rPr>
      </w:pPr>
      <w:r w:rsidRPr="00A72EFA">
        <w:rPr>
          <w:rFonts w:ascii="Palatino Linotype" w:hAnsi="Palatino Linotype" w:cs="Arial"/>
          <w:color w:val="000000"/>
        </w:rPr>
        <w:t xml:space="preserve">Por lo que retomando lo solicitado por el particular en cuanto se aprecia que requiere información sobre </w:t>
      </w:r>
      <w:r w:rsidRPr="00A72EFA">
        <w:rPr>
          <w:rFonts w:ascii="Palatino Linotype" w:eastAsia="MS Mincho" w:hAnsi="Palatino Linotype"/>
          <w:i/>
        </w:rPr>
        <w:t>“SOLICITO EL OFICIO DE INVITACIÓN A LA MTRA. IRENE GARCIA CONSUELO PARA ASISTIR A LA SESIÓN DE CABILDO SOLEMNE”</w:t>
      </w:r>
      <w:r w:rsidRPr="00A72EFA">
        <w:rPr>
          <w:rFonts w:ascii="Palatino Linotype" w:eastAsia="MS Mincho" w:hAnsi="Palatino Linotype"/>
        </w:rPr>
        <w:t xml:space="preserve"> (Sic) </w:t>
      </w:r>
      <w:r w:rsidRPr="00A72EFA">
        <w:rPr>
          <w:rFonts w:ascii="Palatino Linotype" w:hAnsi="Palatino Linotype" w:cs="Arial"/>
          <w:bCs/>
          <w:color w:val="000000"/>
        </w:rPr>
        <w:t xml:space="preserve">se advierte que no se refiere con precisión el lapso temporal de lo solicitado por cuanto hace al año de la sesión solemne a la que requiere acceso. </w:t>
      </w:r>
    </w:p>
    <w:p w14:paraId="21BD5763" w14:textId="77777777" w:rsidR="0037747D" w:rsidRPr="00A72EFA" w:rsidRDefault="0037747D" w:rsidP="0037747D">
      <w:pPr>
        <w:rPr>
          <w:rFonts w:ascii="Palatino Linotype" w:eastAsia="MS Mincho" w:hAnsi="Palatino Linotype"/>
          <w:lang w:val="es-ES_tradnl"/>
        </w:rPr>
      </w:pPr>
    </w:p>
    <w:p w14:paraId="72D36B21" w14:textId="21F4F4DF" w:rsidR="0064366F" w:rsidRPr="00A72EFA" w:rsidRDefault="0037747D" w:rsidP="0064366F">
      <w:pPr>
        <w:numPr>
          <w:ilvl w:val="0"/>
          <w:numId w:val="6"/>
        </w:numPr>
        <w:spacing w:before="240" w:after="240" w:line="360" w:lineRule="auto"/>
        <w:ind w:left="0" w:right="49" w:firstLine="0"/>
        <w:contextualSpacing/>
        <w:jc w:val="both"/>
        <w:rPr>
          <w:rFonts w:ascii="Palatino Linotype" w:eastAsia="MS Mincho" w:hAnsi="Palatino Linotype"/>
        </w:rPr>
      </w:pPr>
      <w:r w:rsidRPr="00A72EFA">
        <w:rPr>
          <w:rFonts w:ascii="Palatino Linotype" w:eastAsia="MS Mincho" w:hAnsi="Palatino Linotype"/>
          <w:lang w:val="es-ES_tradnl"/>
        </w:rPr>
        <w:t xml:space="preserve">Así y, de una interpretación sistemática de </w:t>
      </w:r>
      <w:r w:rsidR="0064366F" w:rsidRPr="00A72EFA">
        <w:rPr>
          <w:rFonts w:ascii="Palatino Linotype" w:eastAsia="MS Mincho" w:hAnsi="Palatino Linotype"/>
          <w:lang w:val="es-ES_tradnl"/>
        </w:rPr>
        <w:t xml:space="preserve">los requerimientos planteados, </w:t>
      </w:r>
      <w:r w:rsidRPr="00A72EFA">
        <w:rPr>
          <w:rFonts w:ascii="Palatino Linotype" w:eastAsia="MS Mincho" w:hAnsi="Palatino Linotype"/>
          <w:lang w:val="es-ES_tradnl"/>
        </w:rPr>
        <w:t xml:space="preserve"> tomando en consideración que el artículo 17</w:t>
      </w:r>
      <w:r w:rsidR="0064366F" w:rsidRPr="00A72EFA">
        <w:rPr>
          <w:rStyle w:val="Refdenotaalpie"/>
          <w:rFonts w:ascii="Palatino Linotype" w:eastAsia="MS Mincho" w:hAnsi="Palatino Linotype"/>
          <w:lang w:val="es-ES_tradnl"/>
        </w:rPr>
        <w:footnoteReference w:id="7"/>
      </w:r>
      <w:r w:rsidRPr="00A72EFA">
        <w:rPr>
          <w:rFonts w:ascii="Palatino Linotype" w:eastAsia="MS Mincho" w:hAnsi="Palatino Linotype"/>
          <w:lang w:val="es-ES_tradnl"/>
        </w:rPr>
        <w:t xml:space="preserve"> de la Ley Orgánica Municipal</w:t>
      </w:r>
      <w:r w:rsidR="0064366F" w:rsidRPr="00A72EFA">
        <w:rPr>
          <w:rFonts w:ascii="Palatino Linotype" w:eastAsia="MS Mincho" w:hAnsi="Palatino Linotype"/>
          <w:lang w:val="es-ES_tradnl"/>
        </w:rPr>
        <w:t xml:space="preserve"> del Estado de México,</w:t>
      </w:r>
      <w:r w:rsidRPr="00A72EFA">
        <w:rPr>
          <w:rFonts w:ascii="Palatino Linotype" w:eastAsia="MS Mincho" w:hAnsi="Palatino Linotype"/>
          <w:lang w:val="es-ES_tradnl"/>
        </w:rPr>
        <w:t xml:space="preserve"> </w:t>
      </w:r>
      <w:r w:rsidR="0064366F" w:rsidRPr="00A72EFA">
        <w:rPr>
          <w:rFonts w:ascii="Palatino Linotype" w:eastAsia="MS Mincho" w:hAnsi="Palatino Linotype"/>
          <w:lang w:val="es-ES_tradnl"/>
        </w:rPr>
        <w:t xml:space="preserve">establece, </w:t>
      </w:r>
      <w:r w:rsidRPr="00A72EFA">
        <w:rPr>
          <w:rFonts w:ascii="Palatino Linotype" w:eastAsia="MS Mincho" w:hAnsi="Palatino Linotype"/>
          <w:lang w:val="es-ES_tradnl"/>
        </w:rPr>
        <w:t xml:space="preserve">que el ayuntamiento se constituirá en cabildo solemne dentro de los primeros cinco días hábiles </w:t>
      </w:r>
      <w:r w:rsidR="0064366F" w:rsidRPr="00A72EFA">
        <w:rPr>
          <w:rFonts w:ascii="Palatino Linotype" w:eastAsia="MS Mincho" w:hAnsi="Palatino Linotype"/>
          <w:lang w:val="es-ES_tradnl"/>
        </w:rPr>
        <w:t xml:space="preserve">del mes de diciembre de cada año, y tomando en consideración la anualidad en que se realiza la solicitud de información, se estima procedente considerar  la entrega del </w:t>
      </w:r>
      <w:r w:rsidR="0064366F" w:rsidRPr="00A72EFA">
        <w:rPr>
          <w:rFonts w:ascii="Palatino Linotype" w:eastAsia="MS Mincho" w:hAnsi="Palatino Linotype"/>
        </w:rPr>
        <w:t>“</w:t>
      </w:r>
      <w:r w:rsidR="0064366F" w:rsidRPr="00A72EFA">
        <w:rPr>
          <w:rFonts w:ascii="Palatino Linotype" w:eastAsia="MS Mincho" w:hAnsi="Palatino Linotype"/>
          <w:lang w:val="es-ES_tradnl"/>
        </w:rPr>
        <w:t>Oficio de invitación a la persona referida por el particular en la solicitud de información 01417/ZINACANT/IP/2022 con motivo de la celebración de la sesión de cabildo solemne del año dos mil veintidós” (Sic)</w:t>
      </w:r>
    </w:p>
    <w:p w14:paraId="6F64BF3F" w14:textId="77777777" w:rsidR="000A164F" w:rsidRPr="00A72EFA" w:rsidRDefault="000A164F" w:rsidP="000A164F">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48" w:name="_Toc94119619"/>
      <w:bookmarkStart w:id="49" w:name="_Toc89350464"/>
      <w:bookmarkStart w:id="50" w:name="_Toc105089668"/>
      <w:bookmarkStart w:id="51" w:name="_Toc67588008"/>
      <w:bookmarkStart w:id="52" w:name="_Toc68804770"/>
      <w:bookmarkStart w:id="53" w:name="_Toc466371865"/>
      <w:bookmarkStart w:id="54" w:name="_Toc466377653"/>
      <w:bookmarkEnd w:id="42"/>
      <w:bookmarkEnd w:id="43"/>
      <w:bookmarkEnd w:id="44"/>
      <w:bookmarkEnd w:id="45"/>
      <w:bookmarkEnd w:id="46"/>
      <w:r w:rsidRPr="00A72EFA">
        <w:rPr>
          <w:rFonts w:ascii="Palatino Linotype" w:hAnsi="Palatino Linotype"/>
          <w:b/>
          <w:bCs/>
          <w:color w:val="000000"/>
          <w:lang w:val="es-MX" w:eastAsia="es-MX"/>
        </w:rPr>
        <w:t>QUINTO</w:t>
      </w:r>
      <w:bookmarkStart w:id="55" w:name="_Toc73033012"/>
      <w:bookmarkStart w:id="56" w:name="_Toc69999203"/>
      <w:bookmarkStart w:id="57" w:name="_Toc67598514"/>
      <w:bookmarkStart w:id="58" w:name="_Toc53659481"/>
      <w:bookmarkStart w:id="59" w:name="_Toc34849558"/>
      <w:bookmarkStart w:id="60" w:name="_Toc34310247"/>
      <w:bookmarkEnd w:id="48"/>
      <w:bookmarkEnd w:id="49"/>
      <w:r w:rsidRPr="00A72EFA">
        <w:rPr>
          <w:rFonts w:ascii="Palatino Linotype" w:eastAsia="MS Gothic" w:hAnsi="Palatino Linotype"/>
          <w:b/>
          <w:lang w:val="es-ES_tradnl" w:eastAsia="es-ES_tradnl"/>
        </w:rPr>
        <w:t>.</w:t>
      </w:r>
      <w:bookmarkEnd w:id="55"/>
      <w:bookmarkEnd w:id="56"/>
      <w:bookmarkEnd w:id="57"/>
      <w:bookmarkEnd w:id="58"/>
      <w:bookmarkEnd w:id="59"/>
      <w:bookmarkEnd w:id="60"/>
      <w:r w:rsidRPr="00A72EFA">
        <w:rPr>
          <w:rFonts w:ascii="Palatino Linotype" w:eastAsia="MS Gothic" w:hAnsi="Palatino Linotype"/>
          <w:b/>
          <w:lang w:val="es-ES_tradnl" w:eastAsia="es-ES_tradnl"/>
        </w:rPr>
        <w:t xml:space="preserve"> </w:t>
      </w:r>
      <w:r w:rsidRPr="00A72EFA">
        <w:rPr>
          <w:rFonts w:ascii="Palatino Linotype" w:hAnsi="Palatino Linotype"/>
          <w:b/>
          <w:bCs/>
          <w:color w:val="000000"/>
          <w:lang w:val="es-MX" w:eastAsia="es-MX"/>
        </w:rPr>
        <w:t>De la versión pública.</w:t>
      </w:r>
      <w:bookmarkEnd w:id="50"/>
    </w:p>
    <w:p w14:paraId="0709BBBE" w14:textId="77777777" w:rsidR="000A164F" w:rsidRPr="00A72EFA" w:rsidRDefault="000A164F" w:rsidP="000A164F">
      <w:pPr>
        <w:tabs>
          <w:tab w:val="left" w:pos="426"/>
        </w:tabs>
        <w:spacing w:before="240" w:after="240" w:line="360" w:lineRule="auto"/>
        <w:ind w:right="51"/>
        <w:contextualSpacing/>
        <w:jc w:val="both"/>
        <w:rPr>
          <w:rFonts w:ascii="Palatino Linotype" w:hAnsi="Palatino Linotype"/>
          <w:color w:val="000000"/>
          <w:lang w:val="es-MX" w:eastAsia="es-MX"/>
        </w:rPr>
      </w:pPr>
    </w:p>
    <w:p w14:paraId="1B741236" w14:textId="4DC1AFDB" w:rsidR="000A164F" w:rsidRPr="00A72EFA" w:rsidRDefault="000A164F" w:rsidP="00AE2616">
      <w:pPr>
        <w:pStyle w:val="Prrafodelista"/>
        <w:numPr>
          <w:ilvl w:val="0"/>
          <w:numId w:val="6"/>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A72EFA">
        <w:rPr>
          <w:rFonts w:ascii="Palatino Linotype" w:hAnsi="Palatino Linotype"/>
          <w:color w:val="000000"/>
          <w:lang w:val="es-MX" w:eastAsia="es-MX"/>
        </w:rPr>
        <w:t>Debe destacarse que, debido a la naturaleza de la información solicitada</w:t>
      </w:r>
      <w:r w:rsidRPr="00A72EFA">
        <w:rPr>
          <w:rFonts w:ascii="Palatino Linotype" w:hAnsi="Palatino Linotype"/>
          <w:b/>
          <w:color w:val="000000"/>
          <w:lang w:val="es-MX" w:eastAsia="es-MX"/>
        </w:rPr>
        <w:t xml:space="preserve"> </w:t>
      </w:r>
      <w:r w:rsidRPr="00A72EFA">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EEB5F35" w14:textId="77777777" w:rsidR="000A164F" w:rsidRPr="00A72EFA" w:rsidRDefault="000A164F" w:rsidP="000A164F">
      <w:pPr>
        <w:tabs>
          <w:tab w:val="left" w:pos="426"/>
        </w:tabs>
        <w:spacing w:before="240" w:after="240" w:line="360" w:lineRule="auto"/>
        <w:ind w:right="51"/>
        <w:contextualSpacing/>
        <w:jc w:val="both"/>
        <w:rPr>
          <w:rFonts w:ascii="Palatino Linotype" w:hAnsi="Palatino Linotype"/>
          <w:color w:val="000000"/>
          <w:lang w:val="es-MX" w:eastAsia="es-MX"/>
        </w:rPr>
      </w:pPr>
    </w:p>
    <w:p w14:paraId="36B059EF" w14:textId="77777777" w:rsidR="000A164F" w:rsidRPr="00A72EFA" w:rsidRDefault="000A164F" w:rsidP="00AE2616">
      <w:pPr>
        <w:numPr>
          <w:ilvl w:val="0"/>
          <w:numId w:val="6"/>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A72EFA">
        <w:rPr>
          <w:rFonts w:ascii="Palatino Linotype" w:hAnsi="Palatino Linotype"/>
          <w:color w:val="000000"/>
          <w:lang w:val="es-MX" w:eastAsia="es-MX"/>
        </w:rPr>
        <w:t xml:space="preserve">La </w:t>
      </w:r>
      <w:r w:rsidRPr="00A72EFA">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A72EFA">
        <w:rPr>
          <w:rFonts w:ascii="Palatino Linotype" w:hAnsi="Palatino Linotype" w:cs="Arial"/>
          <w:color w:val="000000"/>
          <w:lang w:val="es-MX" w:eastAsia="es-MX"/>
        </w:rPr>
        <w:t xml:space="preserve">Actualmente, el grave problema que enfrentamos son los Acuerdos de Clasificación de la Información que emiten los </w:t>
      </w:r>
      <w:r w:rsidRPr="00A72EFA">
        <w:rPr>
          <w:rFonts w:ascii="Palatino Linotype" w:hAnsi="Palatino Linotype" w:cs="Arial"/>
          <w:b/>
          <w:color w:val="000000"/>
          <w:lang w:val="es-MX" w:eastAsia="es-MX"/>
        </w:rPr>
        <w:t>SUJETOS OBLIGADOS</w:t>
      </w:r>
      <w:r w:rsidRPr="00A72EFA">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676EBF6" w14:textId="77777777" w:rsidR="000A164F" w:rsidRPr="00A72EFA" w:rsidRDefault="000A164F" w:rsidP="000A164F">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0A164F" w:rsidRPr="00A72EFA" w14:paraId="762CB739" w14:textId="77777777" w:rsidTr="000A1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left w:val="single" w:sz="4" w:space="0" w:color="666666"/>
              <w:right w:val="single" w:sz="4" w:space="0" w:color="666666"/>
            </w:tcBorders>
            <w:hideMark/>
          </w:tcPr>
          <w:p w14:paraId="3B46F071" w14:textId="77777777" w:rsidR="000A164F" w:rsidRPr="00A72EFA" w:rsidRDefault="000A164F">
            <w:pPr>
              <w:spacing w:before="240" w:after="240" w:line="360" w:lineRule="auto"/>
              <w:rPr>
                <w:rFonts w:ascii="Palatino Linotype" w:hAnsi="Palatino Linotype"/>
                <w:sz w:val="24"/>
                <w:szCs w:val="24"/>
                <w:lang w:val="es-MX" w:eastAsia="es-MX"/>
              </w:rPr>
            </w:pPr>
            <w:r w:rsidRPr="00A72EFA">
              <w:rPr>
                <w:rFonts w:ascii="Palatino Linotype" w:hAnsi="Palatino Linotype"/>
                <w:sz w:val="24"/>
                <w:szCs w:val="24"/>
                <w:lang w:val="es-MX" w:eastAsia="es-MX"/>
              </w:rPr>
              <w:t>a) Requisitos previos.</w:t>
            </w:r>
          </w:p>
        </w:tc>
        <w:tc>
          <w:tcPr>
            <w:tcW w:w="6990" w:type="dxa"/>
            <w:tcBorders>
              <w:top w:val="single" w:sz="4" w:space="0" w:color="666666"/>
              <w:left w:val="single" w:sz="4" w:space="0" w:color="666666"/>
              <w:right w:val="single" w:sz="4" w:space="0" w:color="666666"/>
            </w:tcBorders>
            <w:hideMark/>
          </w:tcPr>
          <w:p w14:paraId="2B83021C" w14:textId="77777777" w:rsidR="000A164F" w:rsidRPr="00A72EFA" w:rsidRDefault="000A164F">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BF4A497" w14:textId="77777777" w:rsidR="000A164F" w:rsidRPr="00A72EFA" w:rsidRDefault="000A164F">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lastRenderedPageBreak/>
              <w:t>Al hacerlo tienen que precisar de qué información se trata, señalando el supuesto de clasificación (confidencialidad o reserva).</w:t>
            </w:r>
          </w:p>
          <w:p w14:paraId="535B2C71" w14:textId="77777777" w:rsidR="000A164F" w:rsidRPr="00A72EFA" w:rsidRDefault="000A164F">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6BC4C0FE" w14:textId="77777777" w:rsidR="000A164F" w:rsidRPr="00A72EFA" w:rsidRDefault="000A164F">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A72EFA">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A72EFA">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A72EFA">
              <w:rPr>
                <w:rFonts w:ascii="Palatino Linotype" w:hAnsi="Palatino Linotype" w:cs="Arial"/>
                <w:sz w:val="24"/>
                <w:szCs w:val="24"/>
                <w:lang w:val="es-MX" w:eastAsia="es-MX"/>
              </w:rPr>
              <w:t>sin individualizar su análisis y tampoco se puede hacer un acuerdo por cada dato que se vaya a clasificar dentro de un documento con diez datos, por ejemplo, susceptibles de ser clasificados.</w:t>
            </w:r>
          </w:p>
        </w:tc>
      </w:tr>
      <w:tr w:rsidR="000A164F" w:rsidRPr="00A72EFA" w14:paraId="1CD4392A" w14:textId="77777777" w:rsidTr="000A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left w:val="single" w:sz="4" w:space="0" w:color="666666"/>
              <w:bottom w:val="single" w:sz="4" w:space="0" w:color="666666"/>
              <w:right w:val="single" w:sz="4" w:space="0" w:color="666666"/>
            </w:tcBorders>
            <w:hideMark/>
          </w:tcPr>
          <w:p w14:paraId="2C7DF5BA" w14:textId="77777777" w:rsidR="000A164F" w:rsidRPr="00A72EFA" w:rsidRDefault="000A164F">
            <w:pPr>
              <w:spacing w:before="240" w:after="240" w:line="360" w:lineRule="auto"/>
              <w:rPr>
                <w:rFonts w:ascii="Palatino Linotype" w:hAnsi="Palatino Linotype"/>
                <w:sz w:val="24"/>
                <w:szCs w:val="24"/>
                <w:lang w:val="es-MX" w:eastAsia="es-MX"/>
              </w:rPr>
            </w:pPr>
            <w:r w:rsidRPr="00A72EFA">
              <w:rPr>
                <w:rFonts w:ascii="Palatino Linotype" w:hAnsi="Palatino Linotype"/>
                <w:sz w:val="24"/>
                <w:szCs w:val="24"/>
                <w:lang w:val="es-MX" w:eastAsia="es-MX"/>
              </w:rPr>
              <w:lastRenderedPageBreak/>
              <w:t>b) Supuestos de clasificación.</w:t>
            </w:r>
          </w:p>
        </w:tc>
        <w:tc>
          <w:tcPr>
            <w:tcW w:w="6990" w:type="dxa"/>
            <w:tcBorders>
              <w:top w:val="single" w:sz="4" w:space="0" w:color="666666"/>
              <w:left w:val="single" w:sz="4" w:space="0" w:color="666666"/>
              <w:bottom w:val="single" w:sz="4" w:space="0" w:color="666666"/>
              <w:right w:val="single" w:sz="4" w:space="0" w:color="666666"/>
            </w:tcBorders>
            <w:hideMark/>
          </w:tcPr>
          <w:p w14:paraId="7748A953" w14:textId="77777777" w:rsidR="000A164F" w:rsidRPr="00A72EFA" w:rsidRDefault="000A164F">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3994BD4E" w14:textId="77777777" w:rsidR="000A164F" w:rsidRPr="00A72EFA" w:rsidRDefault="000A164F">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A72EFA">
              <w:rPr>
                <w:rFonts w:ascii="Palatino Linotype" w:hAnsi="Palatino Linotype" w:cs="Arial"/>
                <w:sz w:val="24"/>
                <w:szCs w:val="24"/>
                <w:lang w:val="es-MX" w:eastAsia="es-MX"/>
              </w:rPr>
              <w:lastRenderedPageBreak/>
              <w:t>ampliar las excepciones o supuestos de clasificación aduciendo analogía o mayoría de razón.</w:t>
            </w:r>
          </w:p>
          <w:p w14:paraId="1A2F1F66" w14:textId="77777777" w:rsidR="000A164F" w:rsidRPr="00A72EFA" w:rsidRDefault="000A164F">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A72EFA">
              <w:rPr>
                <w:rFonts w:ascii="Palatino Linotype" w:hAnsi="Palatino Linotype" w:cs="Arial"/>
                <w:sz w:val="24"/>
                <w:szCs w:val="24"/>
                <w:lang w:val="es-MX" w:eastAsia="es-MX"/>
              </w:rPr>
              <w:t xml:space="preserve">El </w:t>
            </w:r>
            <w:r w:rsidRPr="00A72EFA">
              <w:rPr>
                <w:rFonts w:ascii="Palatino Linotype" w:hAnsi="Palatino Linotype" w:cs="Arial"/>
                <w:b/>
                <w:sz w:val="24"/>
                <w:szCs w:val="24"/>
                <w:lang w:val="es-MX" w:eastAsia="es-MX"/>
              </w:rPr>
              <w:t>SUJETO OBLIGADO</w:t>
            </w:r>
            <w:r w:rsidRPr="00A72EFA">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A164F" w:rsidRPr="00A72EFA" w14:paraId="18FE6EDE" w14:textId="77777777" w:rsidTr="000A164F">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left w:val="single" w:sz="4" w:space="0" w:color="666666"/>
              <w:bottom w:val="single" w:sz="4" w:space="0" w:color="666666"/>
              <w:right w:val="single" w:sz="4" w:space="0" w:color="666666"/>
            </w:tcBorders>
            <w:hideMark/>
          </w:tcPr>
          <w:p w14:paraId="14A1C113" w14:textId="77777777" w:rsidR="000A164F" w:rsidRPr="00A72EFA" w:rsidRDefault="000A164F">
            <w:pPr>
              <w:spacing w:before="240" w:after="240" w:line="360" w:lineRule="auto"/>
              <w:rPr>
                <w:rFonts w:ascii="Palatino Linotype" w:hAnsi="Palatino Linotype"/>
                <w:sz w:val="24"/>
                <w:szCs w:val="24"/>
                <w:lang w:val="es-MX" w:eastAsia="es-MX"/>
              </w:rPr>
            </w:pPr>
            <w:r w:rsidRPr="00A72EFA">
              <w:rPr>
                <w:rFonts w:ascii="Palatino Linotype" w:hAnsi="Palatino Linotype"/>
                <w:sz w:val="24"/>
                <w:szCs w:val="24"/>
                <w:lang w:val="es-MX" w:eastAsia="es-MX"/>
              </w:rPr>
              <w:lastRenderedPageBreak/>
              <w:t>c) Formalidades para emitir el acuerdo de clasificación.</w:t>
            </w:r>
          </w:p>
        </w:tc>
        <w:tc>
          <w:tcPr>
            <w:tcW w:w="6990" w:type="dxa"/>
            <w:tcBorders>
              <w:top w:val="single" w:sz="4" w:space="0" w:color="666666"/>
              <w:left w:val="single" w:sz="4" w:space="0" w:color="666666"/>
              <w:bottom w:val="single" w:sz="4" w:space="0" w:color="666666"/>
              <w:right w:val="single" w:sz="4" w:space="0" w:color="666666"/>
            </w:tcBorders>
            <w:hideMark/>
          </w:tcPr>
          <w:p w14:paraId="1C78ADF4" w14:textId="77777777" w:rsidR="000A164F" w:rsidRPr="00A72EFA" w:rsidRDefault="000A164F">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El Comité de Transparencia, según lo dispuesto en los artículos cuenta con las facultades para aprobar, modificar o revocar la clasificación de la información que haya propuesto. </w:t>
            </w:r>
          </w:p>
          <w:p w14:paraId="5CB61805" w14:textId="77777777" w:rsidR="000A164F" w:rsidRPr="00A72EFA" w:rsidRDefault="000A164F">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Es necesario que </w:t>
            </w:r>
            <w:r w:rsidRPr="00A72EFA">
              <w:rPr>
                <w:rFonts w:ascii="Palatino Linotype" w:hAnsi="Palatino Linotype" w:cs="Arial"/>
                <w:b/>
                <w:sz w:val="24"/>
                <w:szCs w:val="24"/>
                <w:u w:val="single"/>
                <w:lang w:val="es-MX" w:eastAsia="es-MX"/>
              </w:rPr>
              <w:t>el acto reúna con los requisitos elementales</w:t>
            </w:r>
            <w:r w:rsidRPr="00A72EFA">
              <w:rPr>
                <w:rFonts w:ascii="Palatino Linotype" w:hAnsi="Palatino Linotype" w:cs="Arial"/>
                <w:sz w:val="24"/>
                <w:szCs w:val="24"/>
                <w:lang w:val="es-MX" w:eastAsia="es-MX"/>
              </w:rPr>
              <w:t>, entre ellos, que la autoridad que va a emitir el acto de autoridad sea la legalmente facultada para ello.</w:t>
            </w:r>
          </w:p>
          <w:p w14:paraId="50C4625D" w14:textId="77777777" w:rsidR="000A164F" w:rsidRPr="00A72EFA" w:rsidRDefault="000A164F">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A72EFA">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A164F" w:rsidRPr="00A72EFA" w14:paraId="5B8B6BA2" w14:textId="77777777" w:rsidTr="000A1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left w:val="single" w:sz="4" w:space="0" w:color="666666"/>
              <w:bottom w:val="single" w:sz="4" w:space="0" w:color="666666"/>
              <w:right w:val="single" w:sz="4" w:space="0" w:color="666666"/>
            </w:tcBorders>
          </w:tcPr>
          <w:p w14:paraId="73EFEF65" w14:textId="77777777" w:rsidR="000A164F" w:rsidRPr="00A72EFA" w:rsidRDefault="000A164F">
            <w:pPr>
              <w:spacing w:before="240" w:after="240" w:line="360" w:lineRule="auto"/>
              <w:rPr>
                <w:rFonts w:ascii="Palatino Linotype" w:hAnsi="Palatino Linotype"/>
                <w:sz w:val="24"/>
                <w:szCs w:val="24"/>
                <w:lang w:val="es-MX" w:eastAsia="es-MX"/>
              </w:rPr>
            </w:pPr>
          </w:p>
          <w:p w14:paraId="56BFF119" w14:textId="77777777" w:rsidR="000A164F" w:rsidRPr="00A72EFA" w:rsidRDefault="000A164F">
            <w:pPr>
              <w:spacing w:before="240" w:after="240" w:line="360" w:lineRule="auto"/>
              <w:jc w:val="both"/>
              <w:rPr>
                <w:rFonts w:ascii="Palatino Linotype" w:hAnsi="Palatino Linotype"/>
                <w:sz w:val="24"/>
                <w:szCs w:val="24"/>
                <w:lang w:val="es-MX" w:eastAsia="es-MX"/>
              </w:rPr>
            </w:pPr>
            <w:r w:rsidRPr="00A72EFA">
              <w:rPr>
                <w:rFonts w:ascii="Palatino Linotype" w:hAnsi="Palatino Linotype" w:cs="Arial"/>
                <w:sz w:val="24"/>
                <w:szCs w:val="24"/>
                <w:lang w:val="es-MX" w:eastAsia="es-MX"/>
              </w:rPr>
              <w:t xml:space="preserve">d) Requisitos de fondo del acuerdo de clasificación. </w:t>
            </w:r>
          </w:p>
        </w:tc>
        <w:tc>
          <w:tcPr>
            <w:tcW w:w="6990" w:type="dxa"/>
            <w:tcBorders>
              <w:top w:val="single" w:sz="4" w:space="0" w:color="666666"/>
              <w:left w:val="single" w:sz="4" w:space="0" w:color="666666"/>
              <w:bottom w:val="single" w:sz="4" w:space="0" w:color="666666"/>
              <w:right w:val="single" w:sz="4" w:space="0" w:color="666666"/>
            </w:tcBorders>
            <w:hideMark/>
          </w:tcPr>
          <w:p w14:paraId="1C912C38" w14:textId="77777777" w:rsidR="000A164F" w:rsidRPr="00A72EFA" w:rsidRDefault="000A164F">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de20 Transparencia, la ley señala que la carga de la prueba, para justificar las restricciones, corresponde a los </w:t>
            </w:r>
            <w:r w:rsidRPr="00A72EFA">
              <w:rPr>
                <w:rFonts w:ascii="Palatino Linotype" w:hAnsi="Palatino Linotype" w:cs="Arial"/>
                <w:b/>
                <w:sz w:val="24"/>
                <w:szCs w:val="24"/>
                <w:lang w:val="es-MX" w:eastAsia="es-MX"/>
              </w:rPr>
              <w:t>Sujetos Obligados</w:t>
            </w:r>
            <w:r w:rsidRPr="00A72EFA">
              <w:rPr>
                <w:rFonts w:ascii="Palatino Linotype" w:hAnsi="Palatino Linotype" w:cs="Arial"/>
                <w:sz w:val="24"/>
                <w:szCs w:val="24"/>
                <w:lang w:val="es-MX" w:eastAsia="es-MX"/>
              </w:rPr>
              <w:t xml:space="preserve">, por lo que deberán fundar y motivar debidamente la clasificación. </w:t>
            </w:r>
          </w:p>
          <w:p w14:paraId="085A158C" w14:textId="77777777" w:rsidR="000A164F" w:rsidRPr="00A72EFA" w:rsidRDefault="000A164F">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De lo anterior, se desprende que para una correcta </w:t>
            </w:r>
            <w:r w:rsidRPr="00A72EFA">
              <w:rPr>
                <w:rFonts w:ascii="Palatino Linotype" w:hAnsi="Palatino Linotype" w:cs="Arial"/>
                <w:b/>
                <w:sz w:val="24"/>
                <w:szCs w:val="24"/>
                <w:lang w:val="es-MX" w:eastAsia="es-MX"/>
              </w:rPr>
              <w:t>clasificación total o parcial</w:t>
            </w:r>
            <w:r w:rsidRPr="00A72EFA">
              <w:rPr>
                <w:rFonts w:ascii="Palatino Linotype" w:hAnsi="Palatino Linotype" w:cs="Arial"/>
                <w:sz w:val="24"/>
                <w:szCs w:val="24"/>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F94DFE" w14:textId="77777777" w:rsidR="000A164F" w:rsidRPr="00A72EFA" w:rsidRDefault="000A164F">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131AA3E" w14:textId="77777777" w:rsidR="000A164F" w:rsidRPr="00A72EFA" w:rsidRDefault="000A164F">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lastRenderedPageBreak/>
              <w:t>En ese mismo sentido, el numeral trigésimo tercero fracción V de los Lineamientos Generales, precisa que para motivar la clasificación se deben acreditar las circunstancias de tiempo, modo y lugar.</w:t>
            </w:r>
          </w:p>
          <w:p w14:paraId="595CE35E" w14:textId="77777777" w:rsidR="000A164F" w:rsidRPr="00A72EFA" w:rsidRDefault="000A164F">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Ahora bien, </w:t>
            </w:r>
            <w:r w:rsidRPr="00A72EFA">
              <w:rPr>
                <w:rFonts w:ascii="Palatino Linotype" w:hAnsi="Palatino Linotype" w:cs="Arial"/>
                <w:b/>
                <w:sz w:val="24"/>
                <w:szCs w:val="24"/>
                <w:u w:val="single"/>
                <w:lang w:val="es-MX" w:eastAsia="es-MX"/>
              </w:rPr>
              <w:t>para cada caso además de fundar y motivar</w:t>
            </w:r>
            <w:r w:rsidRPr="00A72EFA">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A72EFA">
              <w:rPr>
                <w:rFonts w:ascii="Palatino Linotype" w:hAnsi="Palatino Linotype" w:cs="Arial"/>
                <w:sz w:val="24"/>
                <w:szCs w:val="24"/>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A164F" w:rsidRPr="00A72EFA" w14:paraId="4C953087" w14:textId="77777777" w:rsidTr="000A164F">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left w:val="single" w:sz="4" w:space="0" w:color="666666"/>
              <w:bottom w:val="single" w:sz="4" w:space="0" w:color="666666"/>
              <w:right w:val="single" w:sz="4" w:space="0" w:color="666666"/>
            </w:tcBorders>
          </w:tcPr>
          <w:p w14:paraId="0EAD0191" w14:textId="77777777" w:rsidR="000A164F" w:rsidRPr="00A72EFA" w:rsidRDefault="000A164F">
            <w:pPr>
              <w:spacing w:before="240" w:after="240" w:line="360" w:lineRule="auto"/>
              <w:ind w:right="49"/>
              <w:jc w:val="both"/>
              <w:rPr>
                <w:rFonts w:ascii="Palatino Linotype" w:hAnsi="Palatino Linotype" w:cs="Arial"/>
                <w:sz w:val="24"/>
                <w:szCs w:val="24"/>
                <w:lang w:val="es-MX" w:eastAsia="es-MX"/>
              </w:rPr>
            </w:pPr>
            <w:r w:rsidRPr="00A72EFA">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1E21D7BE" w14:textId="77777777" w:rsidR="000A164F" w:rsidRPr="00A72EFA" w:rsidRDefault="000A164F">
            <w:pPr>
              <w:spacing w:before="240" w:after="240" w:line="360" w:lineRule="auto"/>
              <w:rPr>
                <w:rFonts w:ascii="Palatino Linotype" w:hAnsi="Palatino Linotype"/>
                <w:sz w:val="24"/>
                <w:szCs w:val="24"/>
                <w:lang w:val="es-MX" w:eastAsia="es-MX"/>
              </w:rPr>
            </w:pPr>
          </w:p>
        </w:tc>
        <w:tc>
          <w:tcPr>
            <w:tcW w:w="6990" w:type="dxa"/>
            <w:tcBorders>
              <w:top w:val="single" w:sz="4" w:space="0" w:color="666666"/>
              <w:left w:val="single" w:sz="4" w:space="0" w:color="666666"/>
              <w:bottom w:val="single" w:sz="4" w:space="0" w:color="666666"/>
              <w:right w:val="single" w:sz="4" w:space="0" w:color="666666"/>
            </w:tcBorders>
            <w:hideMark/>
          </w:tcPr>
          <w:p w14:paraId="135E531E" w14:textId="77777777" w:rsidR="000A164F" w:rsidRPr="00A72EFA" w:rsidRDefault="000A164F">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24A75721" w14:textId="77777777" w:rsidR="000A164F" w:rsidRPr="00A72EFA" w:rsidRDefault="000A164F">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A72EFA">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C64D6D" w14:textId="77777777" w:rsidR="000A164F" w:rsidRPr="00A72EFA" w:rsidRDefault="000A164F">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A72EFA">
              <w:rPr>
                <w:rFonts w:ascii="Palatino Linotype" w:hAnsi="Palatino Linotype" w:cs="Arial"/>
                <w:sz w:val="24"/>
                <w:szCs w:val="24"/>
                <w:lang w:val="es-MX" w:eastAsia="es-MX"/>
              </w:rPr>
              <w:t xml:space="preserve">Pero si la información que se pretende clasificar como confidencial no se encuentra en los supuestos de los artículos señalados y es posible, se deberá consultar al titular de los </w:t>
            </w:r>
            <w:r w:rsidRPr="00A72EFA">
              <w:rPr>
                <w:rFonts w:ascii="Palatino Linotype" w:hAnsi="Palatino Linotype" w:cs="Arial"/>
                <w:sz w:val="24"/>
                <w:szCs w:val="24"/>
                <w:lang w:val="es-MX" w:eastAsia="es-MX"/>
              </w:rPr>
              <w:lastRenderedPageBreak/>
              <w:t>datos si permite o no el acceso. De no ser posible, la realización de la consulta, procede, fundando y motivando, la clasificación.</w:t>
            </w:r>
          </w:p>
        </w:tc>
      </w:tr>
    </w:tbl>
    <w:p w14:paraId="12739465" w14:textId="77777777" w:rsidR="000A164F" w:rsidRPr="00A72EFA" w:rsidRDefault="000A164F" w:rsidP="000A164F">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7C7C18A4" w14:textId="77777777" w:rsidR="00FA0F11" w:rsidRPr="00A72EFA" w:rsidRDefault="00FA0F11" w:rsidP="00FA0F11">
      <w:pPr>
        <w:suppressAutoHyphens/>
        <w:spacing w:after="160" w:line="360" w:lineRule="auto"/>
        <w:contextualSpacing/>
        <w:jc w:val="both"/>
        <w:rPr>
          <w:rFonts w:ascii="Palatino Linotype" w:eastAsia="MS Mincho" w:hAnsi="Palatino Linotype"/>
          <w:lang w:val="es-ES_tradnl"/>
        </w:rPr>
      </w:pPr>
    </w:p>
    <w:p w14:paraId="50426513" w14:textId="38362CD2" w:rsidR="0020786D" w:rsidRPr="00A72EFA" w:rsidRDefault="00DC625C" w:rsidP="00AD1351">
      <w:pPr>
        <w:keepNext/>
        <w:keepLines/>
        <w:spacing w:before="240" w:line="360" w:lineRule="auto"/>
        <w:outlineLvl w:val="0"/>
        <w:rPr>
          <w:rFonts w:ascii="Palatino Linotype" w:eastAsia="MS Mincho" w:hAnsi="Palatino Linotype"/>
          <w:b/>
          <w:color w:val="000000"/>
          <w:lang w:val="es-ES_tradnl"/>
        </w:rPr>
      </w:pPr>
      <w:bookmarkStart w:id="61" w:name="_Toc487739452"/>
      <w:bookmarkStart w:id="62" w:name="_Toc524344196"/>
      <w:bookmarkStart w:id="63" w:name="_Toc526271201"/>
      <w:bookmarkStart w:id="64" w:name="_Toc536106975"/>
      <w:bookmarkStart w:id="65" w:name="_Toc89335555"/>
      <w:r w:rsidRPr="00A72EFA">
        <w:rPr>
          <w:rFonts w:ascii="Palatino Linotype" w:eastAsia="MS Gothic" w:hAnsi="Palatino Linotype"/>
          <w:b/>
          <w:lang w:val="es-MX" w:eastAsia="en-US"/>
        </w:rPr>
        <w:t xml:space="preserve">SEXTO. </w:t>
      </w:r>
      <w:bookmarkStart w:id="66" w:name="_Toc108698555"/>
      <w:bookmarkEnd w:id="61"/>
      <w:bookmarkEnd w:id="62"/>
      <w:bookmarkEnd w:id="63"/>
      <w:bookmarkEnd w:id="64"/>
      <w:bookmarkEnd w:id="65"/>
      <w:r w:rsidR="00B750CC" w:rsidRPr="00A72EFA">
        <w:rPr>
          <w:rFonts w:ascii="Palatino Linotype" w:eastAsia="MS Mincho" w:hAnsi="Palatino Linotype"/>
          <w:b/>
          <w:color w:val="000000"/>
          <w:lang w:val="es-ES_tradnl"/>
        </w:rPr>
        <w:t>De la decisión.</w:t>
      </w:r>
      <w:bookmarkEnd w:id="51"/>
      <w:bookmarkEnd w:id="52"/>
      <w:bookmarkEnd w:id="66"/>
      <w:r w:rsidR="00B750CC" w:rsidRPr="00A72EFA">
        <w:rPr>
          <w:rFonts w:ascii="Palatino Linotype" w:eastAsia="MS Mincho" w:hAnsi="Palatino Linotype"/>
          <w:b/>
          <w:color w:val="000000"/>
          <w:lang w:val="es-ES_tradnl"/>
        </w:rPr>
        <w:t xml:space="preserve"> </w:t>
      </w:r>
    </w:p>
    <w:p w14:paraId="6FE24A43" w14:textId="01381800" w:rsidR="00AD1351" w:rsidRPr="00A72EFA" w:rsidRDefault="00AD1351" w:rsidP="00AD1351">
      <w:pPr>
        <w:pStyle w:val="Prrafodelista"/>
        <w:numPr>
          <w:ilvl w:val="0"/>
          <w:numId w:val="6"/>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bookmarkStart w:id="67" w:name="_Toc495427547"/>
      <w:bookmarkStart w:id="68" w:name="_Toc497905366"/>
      <w:r w:rsidRPr="00A72EFA">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A72EFA">
        <w:rPr>
          <w:rFonts w:ascii="Palatino Linotype" w:hAnsi="Palatino Linotype" w:cs="Tahoma"/>
          <w:b/>
          <w:lang w:val="es-MX"/>
        </w:rPr>
        <w:t xml:space="preserve"> REVOCAR </w:t>
      </w:r>
      <w:r w:rsidRPr="00A72EFA">
        <w:rPr>
          <w:rFonts w:ascii="Palatino Linotype" w:hAnsi="Palatino Linotype" w:cs="Tahoma"/>
          <w:lang w:val="es-MX"/>
        </w:rPr>
        <w:t>la respuesta otorgada por el</w:t>
      </w:r>
      <w:r w:rsidRPr="00A72EFA">
        <w:rPr>
          <w:rFonts w:ascii="Verdana" w:hAnsi="Verdana"/>
          <w:b/>
          <w:bCs/>
          <w:color w:val="000000"/>
          <w:sz w:val="14"/>
          <w:szCs w:val="14"/>
        </w:rPr>
        <w:t xml:space="preserve"> </w:t>
      </w:r>
      <w:r w:rsidRPr="00A72EFA">
        <w:rPr>
          <w:rFonts w:ascii="Palatino Linotype" w:hAnsi="Palatino Linotype"/>
          <w:b/>
          <w:bCs/>
          <w:color w:val="000000"/>
        </w:rPr>
        <w:t xml:space="preserve">Ayuntamiento de Zinacantepec </w:t>
      </w:r>
      <w:r w:rsidRPr="00A72EFA">
        <w:rPr>
          <w:rFonts w:ascii="Palatino Linotype" w:eastAsia="MS Mincho" w:hAnsi="Palatino Linotype"/>
          <w:lang w:val="es-ES_tradnl"/>
        </w:rPr>
        <w:t xml:space="preserve">y ordenar la entrega de los recibos de nómina y facturas solicitadas. </w:t>
      </w:r>
    </w:p>
    <w:p w14:paraId="1673EDC2" w14:textId="7DCCF007" w:rsidR="0020786D" w:rsidRPr="00A72EFA" w:rsidRDefault="00AD1351" w:rsidP="0020786D">
      <w:pPr>
        <w:numPr>
          <w:ilvl w:val="0"/>
          <w:numId w:val="6"/>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A72EFA">
        <w:rPr>
          <w:rFonts w:ascii="Palatino Linotype" w:eastAsia="MS Mincho" w:hAnsi="Palatino Linotype"/>
          <w:color w:val="000000"/>
        </w:rPr>
        <w:t xml:space="preserve">Por lo anteriormente expuesto y fundado, este </w:t>
      </w:r>
      <w:r w:rsidRPr="00A72EFA">
        <w:rPr>
          <w:rFonts w:ascii="Palatino Linotype" w:eastAsia="MS Mincho" w:hAnsi="Palatino Linotype"/>
          <w:b/>
          <w:bCs/>
          <w:color w:val="000000"/>
        </w:rPr>
        <w:t>ÓRGANO GARANTE</w:t>
      </w:r>
      <w:r w:rsidRPr="00A72EFA">
        <w:rPr>
          <w:rFonts w:ascii="Palatino Linotype" w:eastAsia="MS Mincho" w:hAnsi="Palatino Linotype"/>
          <w:color w:val="000000"/>
        </w:rPr>
        <w:t xml:space="preserve"> emite los siguientes:</w:t>
      </w:r>
    </w:p>
    <w:p w14:paraId="7065FF40" w14:textId="320B85C7" w:rsidR="00B750CC" w:rsidRPr="00A72EFA" w:rsidRDefault="00B750CC" w:rsidP="00B750CC">
      <w:pPr>
        <w:pStyle w:val="Ttulo1"/>
        <w:spacing w:line="360" w:lineRule="auto"/>
        <w:jc w:val="center"/>
        <w:rPr>
          <w:rFonts w:ascii="Palatino Linotype" w:hAnsi="Palatino Linotype"/>
          <w:b/>
          <w:color w:val="000000" w:themeColor="text1"/>
          <w:sz w:val="24"/>
          <w:szCs w:val="24"/>
          <w:lang w:val="es-ES_tradnl"/>
        </w:rPr>
      </w:pPr>
      <w:bookmarkStart w:id="69" w:name="_Toc108698556"/>
      <w:r w:rsidRPr="00A72EFA">
        <w:rPr>
          <w:rFonts w:ascii="Palatino Linotype" w:hAnsi="Palatino Linotype"/>
          <w:b/>
          <w:color w:val="000000" w:themeColor="text1"/>
          <w:sz w:val="24"/>
          <w:szCs w:val="24"/>
          <w:lang w:val="es-ES_tradnl"/>
        </w:rPr>
        <w:t>R E S O L U T I V O S</w:t>
      </w:r>
      <w:bookmarkEnd w:id="53"/>
      <w:bookmarkEnd w:id="54"/>
      <w:bookmarkEnd w:id="67"/>
      <w:bookmarkEnd w:id="68"/>
      <w:bookmarkEnd w:id="69"/>
    </w:p>
    <w:p w14:paraId="7F17FC4E" w14:textId="77777777" w:rsidR="00CB66F9" w:rsidRPr="00A72EFA" w:rsidRDefault="00CB66F9" w:rsidP="00CB66F9">
      <w:pPr>
        <w:rPr>
          <w:rFonts w:ascii="Palatino Linotype" w:hAnsi="Palatino Linotype"/>
          <w:lang w:val="es-ES_tradnl"/>
        </w:rPr>
      </w:pPr>
    </w:p>
    <w:p w14:paraId="40FFA3E8" w14:textId="34738060" w:rsidR="00AD1351" w:rsidRPr="00A72EFA" w:rsidRDefault="00AD1351" w:rsidP="00AD1351">
      <w:pPr>
        <w:spacing w:line="360" w:lineRule="auto"/>
        <w:jc w:val="both"/>
        <w:rPr>
          <w:rFonts w:ascii="Palatino Linotype" w:eastAsia="Calibri" w:hAnsi="Palatino Linotype" w:cs="Arial"/>
          <w:lang w:val="es-ES_tradnl"/>
        </w:rPr>
      </w:pPr>
      <w:r w:rsidRPr="00A72EFA">
        <w:rPr>
          <w:rFonts w:ascii="Palatino Linotype" w:hAnsi="Palatino Linotype" w:cs="Arial"/>
          <w:b/>
          <w:lang w:val="es-ES_tradnl"/>
        </w:rPr>
        <w:t xml:space="preserve">PRIMERO. </w:t>
      </w:r>
      <w:r w:rsidRPr="00A72EFA">
        <w:rPr>
          <w:rFonts w:ascii="Palatino Linotype" w:hAnsi="Palatino Linotype" w:cs="Arial"/>
          <w:lang w:val="es-ES_tradnl"/>
        </w:rPr>
        <w:t>Resultan</w:t>
      </w:r>
      <w:r w:rsidR="00DD637F" w:rsidRPr="00A72EFA">
        <w:rPr>
          <w:rFonts w:ascii="Palatino Linotype" w:hAnsi="Palatino Linotype" w:cs="Arial"/>
          <w:lang w:val="es-ES_tradnl"/>
        </w:rPr>
        <w:t xml:space="preserve"> </w:t>
      </w:r>
      <w:r w:rsidRPr="00A72EFA">
        <w:rPr>
          <w:rFonts w:ascii="Palatino Linotype" w:hAnsi="Palatino Linotype" w:cs="Arial"/>
          <w:lang w:val="es-ES_tradnl"/>
        </w:rPr>
        <w:t>fundadas las</w:t>
      </w:r>
      <w:r w:rsidRPr="00A72EFA">
        <w:rPr>
          <w:rFonts w:ascii="Palatino Linotype" w:hAnsi="Palatino Linotype" w:cs="Arial"/>
          <w:b/>
          <w:lang w:val="es-ES_tradnl"/>
        </w:rPr>
        <w:t xml:space="preserve"> </w:t>
      </w:r>
      <w:r w:rsidRPr="00A72EFA">
        <w:rPr>
          <w:rFonts w:ascii="Palatino Linotype" w:hAnsi="Palatino Linotype" w:cs="Arial"/>
          <w:lang w:val="es-ES_tradnl"/>
        </w:rPr>
        <w:t xml:space="preserve">razones y motivos de inconformidad hechos valer </w:t>
      </w:r>
      <w:r w:rsidRPr="00A72EFA">
        <w:rPr>
          <w:rFonts w:ascii="Palatino Linotype" w:eastAsia="Calibri" w:hAnsi="Palatino Linotype" w:cs="Arial"/>
          <w:lang w:val="es-ES_tradnl"/>
        </w:rPr>
        <w:t xml:space="preserve">en el recurso de revisión </w:t>
      </w:r>
      <w:r w:rsidRPr="00A72EFA">
        <w:rPr>
          <w:rFonts w:ascii="Palatino Linotype" w:eastAsia="Calibri" w:hAnsi="Palatino Linotype" w:cs="Arial"/>
          <w:b/>
          <w:lang w:val="es-ES_tradnl"/>
        </w:rPr>
        <w:t>00393/INFOEM/IP/RR/2023</w:t>
      </w:r>
      <w:r w:rsidRPr="00A72EFA">
        <w:rPr>
          <w:rFonts w:ascii="Palatino Linotype" w:eastAsiaTheme="minorEastAsia" w:hAnsi="Palatino Linotype" w:cs="Arial"/>
          <w:b/>
          <w:bCs/>
          <w:lang w:val="es-ES_tradnl"/>
        </w:rPr>
        <w:t xml:space="preserve">, </w:t>
      </w:r>
      <w:r w:rsidRPr="00A72EFA">
        <w:rPr>
          <w:rFonts w:ascii="Palatino Linotype" w:eastAsiaTheme="minorEastAsia" w:hAnsi="Palatino Linotype" w:cs="Arial"/>
          <w:bCs/>
          <w:lang w:val="es-ES_tradnl"/>
        </w:rPr>
        <w:t xml:space="preserve">en términos del </w:t>
      </w:r>
      <w:r w:rsidRPr="00A72EFA">
        <w:rPr>
          <w:rFonts w:ascii="Palatino Linotype" w:eastAsiaTheme="minorEastAsia" w:hAnsi="Palatino Linotype" w:cs="Arial"/>
          <w:b/>
          <w:bCs/>
          <w:lang w:val="es-ES_tradnl"/>
        </w:rPr>
        <w:t>Considerandos</w:t>
      </w:r>
      <w:r w:rsidRPr="00A72EFA">
        <w:rPr>
          <w:rFonts w:ascii="Palatino Linotype" w:eastAsiaTheme="minorEastAsia" w:hAnsi="Palatino Linotype" w:cs="Arial"/>
          <w:bCs/>
          <w:lang w:val="es-ES_tradnl"/>
        </w:rPr>
        <w:t xml:space="preserve"> </w:t>
      </w:r>
      <w:r w:rsidRPr="00A72EFA">
        <w:rPr>
          <w:rFonts w:ascii="Palatino Linotype" w:eastAsiaTheme="minorEastAsia" w:hAnsi="Palatino Linotype" w:cs="Arial"/>
          <w:b/>
          <w:bCs/>
          <w:lang w:val="es-ES_tradnl"/>
        </w:rPr>
        <w:t xml:space="preserve">CUARTO y QUINTO </w:t>
      </w:r>
      <w:r w:rsidRPr="00A72EFA">
        <w:rPr>
          <w:rFonts w:ascii="Palatino Linotype" w:eastAsiaTheme="minorEastAsia" w:hAnsi="Palatino Linotype" w:cs="Arial"/>
          <w:bCs/>
          <w:lang w:val="es-ES_tradnl"/>
        </w:rPr>
        <w:t>de la presente resolución.</w:t>
      </w:r>
    </w:p>
    <w:p w14:paraId="2A3FD38C" w14:textId="6E18CD4B" w:rsidR="00AD1351" w:rsidRPr="00A72EFA" w:rsidRDefault="00AD1351" w:rsidP="00AD1351">
      <w:pPr>
        <w:spacing w:before="240" w:line="360" w:lineRule="auto"/>
        <w:jc w:val="both"/>
        <w:rPr>
          <w:rFonts w:ascii="Palatino Linotype" w:eastAsia="MS Mincho" w:hAnsi="Palatino Linotype" w:cs="Arial"/>
          <w:lang w:val="es-MX"/>
        </w:rPr>
      </w:pPr>
      <w:bookmarkStart w:id="70" w:name="_Toc477891768"/>
      <w:bookmarkStart w:id="71" w:name="_Toc477891858"/>
      <w:bookmarkStart w:id="72" w:name="_Toc481576259"/>
      <w:bookmarkStart w:id="73" w:name="_Toc492590391"/>
      <w:bookmarkStart w:id="74" w:name="_Toc462653937"/>
      <w:bookmarkStart w:id="75" w:name="_Toc453696502"/>
      <w:bookmarkStart w:id="76" w:name="_Toc454301155"/>
      <w:r w:rsidRPr="00A72EFA">
        <w:rPr>
          <w:rFonts w:ascii="Palatino Linotype" w:eastAsiaTheme="minorEastAsia" w:hAnsi="Palatino Linotype" w:cstheme="minorBidi"/>
          <w:b/>
          <w:lang w:val="es-ES_tradnl"/>
        </w:rPr>
        <w:t>SEGUNDO.</w:t>
      </w:r>
      <w:r w:rsidRPr="00A72EFA">
        <w:rPr>
          <w:rFonts w:ascii="Palatino Linotype" w:eastAsiaTheme="majorEastAsia" w:hAnsi="Palatino Linotype" w:cstheme="majorBidi"/>
          <w:b/>
          <w:color w:val="365F91" w:themeColor="accent1" w:themeShade="BF"/>
          <w:lang w:val="es-MX" w:eastAsia="en-US"/>
        </w:rPr>
        <w:t xml:space="preserve"> </w:t>
      </w:r>
      <w:bookmarkEnd w:id="70"/>
      <w:bookmarkEnd w:id="71"/>
      <w:bookmarkEnd w:id="72"/>
      <w:bookmarkEnd w:id="73"/>
      <w:bookmarkEnd w:id="74"/>
      <w:bookmarkEnd w:id="75"/>
      <w:bookmarkEnd w:id="76"/>
      <w:r w:rsidRPr="00A72EFA">
        <w:rPr>
          <w:rFonts w:ascii="Palatino Linotype" w:eastAsia="Calibri" w:hAnsi="Palatino Linotype" w:cs="Arial"/>
          <w:lang w:val="es-ES_tradnl"/>
        </w:rPr>
        <w:t>Se</w:t>
      </w:r>
      <w:r w:rsidRPr="00A72EFA">
        <w:rPr>
          <w:rFonts w:ascii="Palatino Linotype" w:eastAsia="Calibri" w:hAnsi="Palatino Linotype" w:cs="Arial"/>
          <w:b/>
          <w:lang w:val="es-ES_tradnl"/>
        </w:rPr>
        <w:t xml:space="preserve"> REVOCA </w:t>
      </w:r>
      <w:r w:rsidRPr="00A72EFA">
        <w:rPr>
          <w:rFonts w:ascii="Palatino Linotype" w:eastAsia="Calibri" w:hAnsi="Palatino Linotype" w:cs="Arial"/>
          <w:lang w:val="es-ES_tradnl"/>
        </w:rPr>
        <w:t xml:space="preserve">la respuesta emitida por el </w:t>
      </w:r>
      <w:r w:rsidRPr="00A72EFA">
        <w:rPr>
          <w:rFonts w:ascii="Palatino Linotype" w:eastAsia="Calibri" w:hAnsi="Palatino Linotype" w:cs="Arial"/>
          <w:b/>
          <w:bCs/>
        </w:rPr>
        <w:t xml:space="preserve">Ayuntamiento Zinacantepec </w:t>
      </w:r>
      <w:r w:rsidRPr="00A72EFA">
        <w:rPr>
          <w:rFonts w:ascii="Palatino Linotype" w:eastAsia="Calibri" w:hAnsi="Palatino Linotype" w:cs="Arial"/>
          <w:lang w:val="es-ES_tradnl"/>
        </w:rPr>
        <w:t>y se</w:t>
      </w:r>
      <w:r w:rsidRPr="00A72EFA">
        <w:rPr>
          <w:rFonts w:ascii="Palatino Linotype" w:eastAsia="Calibri" w:hAnsi="Palatino Linotype" w:cs="Arial"/>
          <w:b/>
          <w:lang w:val="es-ES_tradnl"/>
        </w:rPr>
        <w:t xml:space="preserve"> ORDENA </w:t>
      </w:r>
      <w:r w:rsidRPr="00A72EFA">
        <w:rPr>
          <w:rFonts w:ascii="Palatino Linotype" w:hAnsi="Palatino Linotype" w:cs="Arial"/>
          <w:lang w:val="es-ES_tradnl"/>
        </w:rPr>
        <w:t xml:space="preserve">entregar vía Sistema de Acceso a la Información Mexiquense </w:t>
      </w:r>
      <w:r w:rsidRPr="00A72EFA">
        <w:rPr>
          <w:rFonts w:ascii="Palatino Linotype" w:hAnsi="Palatino Linotype" w:cs="Arial"/>
          <w:b/>
          <w:lang w:val="es-ES_tradnl"/>
        </w:rPr>
        <w:t>(SAIMEX)</w:t>
      </w:r>
      <w:r w:rsidRPr="00A72EFA">
        <w:rPr>
          <w:rFonts w:ascii="Palatino Linotype" w:eastAsia="MS Mincho" w:hAnsi="Palatino Linotype" w:cs="Arial"/>
          <w:lang w:val="es-MX"/>
        </w:rPr>
        <w:t xml:space="preserve">, </w:t>
      </w:r>
      <w:r w:rsidRPr="00A72EFA">
        <w:rPr>
          <w:rFonts w:ascii="Palatino Linotype" w:eastAsia="MS Mincho" w:hAnsi="Palatino Linotype" w:cs="Arial"/>
          <w:b/>
          <w:lang w:val="es-MX"/>
        </w:rPr>
        <w:t>previa búsqueda exhaustiva, en versión pública de ser procedente</w:t>
      </w:r>
      <w:r w:rsidRPr="00A72EFA">
        <w:rPr>
          <w:rFonts w:ascii="Palatino Linotype" w:eastAsia="MS Mincho" w:hAnsi="Palatino Linotype" w:cs="Arial"/>
          <w:lang w:val="es-MX"/>
        </w:rPr>
        <w:t>, el o los documentos donde conste la siguiente información:</w:t>
      </w:r>
    </w:p>
    <w:p w14:paraId="5F3708F2" w14:textId="77777777" w:rsidR="00AD1351" w:rsidRPr="00A72EFA" w:rsidRDefault="00AD1351" w:rsidP="00AD1351">
      <w:pPr>
        <w:spacing w:after="160" w:line="360" w:lineRule="auto"/>
        <w:ind w:right="616"/>
        <w:contextualSpacing/>
        <w:jc w:val="both"/>
        <w:rPr>
          <w:rFonts w:ascii="Palatino Linotype" w:eastAsia="MS Mincho" w:hAnsi="Palatino Linotype"/>
          <w:b/>
          <w:color w:val="000000"/>
          <w:lang w:val="es-ES_tradnl"/>
        </w:rPr>
      </w:pPr>
    </w:p>
    <w:p w14:paraId="4E5B31B9" w14:textId="26CB147D" w:rsidR="00AE2616" w:rsidRPr="00A72EFA" w:rsidRDefault="00C81B5E" w:rsidP="00C81B5E">
      <w:pPr>
        <w:pStyle w:val="Prrafodelista"/>
        <w:numPr>
          <w:ilvl w:val="0"/>
          <w:numId w:val="18"/>
        </w:numPr>
        <w:tabs>
          <w:tab w:val="left" w:pos="7088"/>
        </w:tabs>
        <w:autoSpaceDE w:val="0"/>
        <w:autoSpaceDN w:val="0"/>
        <w:adjustRightInd w:val="0"/>
        <w:spacing w:line="360" w:lineRule="auto"/>
        <w:ind w:right="49"/>
        <w:contextualSpacing/>
        <w:jc w:val="both"/>
        <w:rPr>
          <w:rFonts w:ascii="Palatino Linotype" w:eastAsia="Calibri" w:hAnsi="Palatino Linotype" w:cs="Arial"/>
          <w:b/>
          <w:lang w:val="es-ES_tradnl"/>
        </w:rPr>
      </w:pPr>
      <w:r w:rsidRPr="00A72EFA">
        <w:rPr>
          <w:rFonts w:ascii="Palatino Linotype" w:eastAsia="MS Mincho" w:hAnsi="Palatino Linotype" w:cs="Arial"/>
          <w:b/>
          <w:color w:val="000000" w:themeColor="text1"/>
          <w:lang w:val="es-MX" w:eastAsia="es-MX"/>
        </w:rPr>
        <w:lastRenderedPageBreak/>
        <w:t>C</w:t>
      </w:r>
      <w:r w:rsidR="00AE2616" w:rsidRPr="00A72EFA">
        <w:rPr>
          <w:rFonts w:ascii="Palatino Linotype" w:eastAsia="MS Mincho" w:hAnsi="Palatino Linotype" w:cs="Arial"/>
          <w:b/>
          <w:color w:val="000000" w:themeColor="text1"/>
          <w:lang w:val="es-MX" w:eastAsia="es-MX"/>
        </w:rPr>
        <w:t>itatorio</w:t>
      </w:r>
      <w:r w:rsidRPr="00A72EFA">
        <w:rPr>
          <w:rFonts w:ascii="Palatino Linotype" w:eastAsia="MS Mincho" w:hAnsi="Palatino Linotype" w:cs="Arial"/>
          <w:b/>
          <w:color w:val="000000" w:themeColor="text1"/>
          <w:lang w:val="es-MX" w:eastAsia="es-MX"/>
        </w:rPr>
        <w:t xml:space="preserve"> </w:t>
      </w:r>
      <w:r w:rsidR="00AE2616" w:rsidRPr="00A72EFA">
        <w:rPr>
          <w:rFonts w:ascii="Palatino Linotype" w:eastAsia="MS Mincho" w:hAnsi="Palatino Linotype" w:cs="Arial"/>
          <w:b/>
          <w:color w:val="000000" w:themeColor="text1"/>
          <w:lang w:val="es-MX" w:eastAsia="es-MX"/>
        </w:rPr>
        <w:t xml:space="preserve">emitido  </w:t>
      </w:r>
      <w:r w:rsidR="00390325" w:rsidRPr="00A72EFA">
        <w:rPr>
          <w:rFonts w:ascii="Palatino Linotype" w:eastAsia="Calibri" w:hAnsi="Palatino Linotype" w:cs="Arial"/>
          <w:b/>
          <w:lang w:val="es-ES_tradnl"/>
        </w:rPr>
        <w:t xml:space="preserve">a nombre de </w:t>
      </w:r>
      <w:r w:rsidR="00390325" w:rsidRPr="00A72EFA">
        <w:rPr>
          <w:rFonts w:ascii="Palatino Linotype" w:eastAsia="Calibri" w:hAnsi="Palatino Linotype" w:cs="Arial"/>
          <w:b/>
          <w:lang w:val="es-ES_tradnl" w:eastAsia="en-US"/>
        </w:rPr>
        <w:t xml:space="preserve">la persona referida por el particular en la solicitud de información 01417/ZINACANT/IP/2022, </w:t>
      </w:r>
      <w:r w:rsidR="00AE2616" w:rsidRPr="00A72EFA">
        <w:rPr>
          <w:rFonts w:ascii="Palatino Linotype" w:eastAsia="MS Mincho" w:hAnsi="Palatino Linotype" w:cs="Arial"/>
          <w:b/>
          <w:color w:val="000000" w:themeColor="text1"/>
          <w:lang w:val="es-MX" w:eastAsia="es-MX"/>
        </w:rPr>
        <w:t>para</w:t>
      </w:r>
      <w:r w:rsidR="00390325" w:rsidRPr="00A72EFA">
        <w:rPr>
          <w:rFonts w:ascii="Palatino Linotype" w:eastAsia="MS Mincho" w:hAnsi="Palatino Linotype" w:cs="Arial"/>
          <w:b/>
          <w:color w:val="000000" w:themeColor="text1"/>
          <w:lang w:val="es-MX" w:eastAsia="es-MX"/>
        </w:rPr>
        <w:t xml:space="preserve"> asistir a</w:t>
      </w:r>
      <w:r w:rsidR="00AE2616" w:rsidRPr="00A72EFA">
        <w:rPr>
          <w:rFonts w:ascii="Palatino Linotype" w:eastAsia="MS Mincho" w:hAnsi="Palatino Linotype" w:cs="Arial"/>
          <w:b/>
          <w:color w:val="000000" w:themeColor="text1"/>
          <w:lang w:val="es-MX" w:eastAsia="es-MX"/>
        </w:rPr>
        <w:t xml:space="preserve"> la celebración de la </w:t>
      </w:r>
      <w:r w:rsidR="00390325" w:rsidRPr="00A72EFA">
        <w:rPr>
          <w:rFonts w:ascii="Palatino Linotype" w:eastAsia="MS Mincho" w:hAnsi="Palatino Linotype" w:cs="Arial"/>
          <w:b/>
          <w:color w:val="000000" w:themeColor="text1"/>
          <w:lang w:val="es-MX" w:eastAsia="es-MX"/>
        </w:rPr>
        <w:t>sesión</w:t>
      </w:r>
      <w:r w:rsidR="00AE2616" w:rsidRPr="00A72EFA">
        <w:rPr>
          <w:rFonts w:ascii="Palatino Linotype" w:eastAsia="MS Mincho" w:hAnsi="Palatino Linotype" w:cs="Arial"/>
          <w:b/>
          <w:color w:val="000000" w:themeColor="text1"/>
          <w:lang w:val="es-MX" w:eastAsia="es-MX"/>
        </w:rPr>
        <w:t xml:space="preserve"> de cabildo</w:t>
      </w:r>
      <w:r w:rsidR="00AE2616" w:rsidRPr="00A72EFA">
        <w:rPr>
          <w:rFonts w:ascii="Palatino Linotype" w:eastAsia="MS Mincho" w:hAnsi="Palatino Linotype"/>
          <w:b/>
          <w:color w:val="000000"/>
          <w:lang w:val="es-ES_tradnl"/>
        </w:rPr>
        <w:t xml:space="preserve"> </w:t>
      </w:r>
      <w:r w:rsidR="00390325" w:rsidRPr="00A72EFA">
        <w:rPr>
          <w:rFonts w:ascii="Palatino Linotype" w:eastAsia="MS Mincho" w:hAnsi="Palatino Linotype"/>
          <w:b/>
          <w:color w:val="000000"/>
          <w:lang w:val="es-ES_tradnl"/>
        </w:rPr>
        <w:t xml:space="preserve">solemne </w:t>
      </w:r>
      <w:r w:rsidR="00AE2616" w:rsidRPr="00A72EFA">
        <w:rPr>
          <w:rFonts w:ascii="Palatino Linotype" w:eastAsia="MS Mincho" w:hAnsi="Palatino Linotype"/>
          <w:b/>
          <w:color w:val="000000"/>
          <w:lang w:val="es-ES_tradnl"/>
        </w:rPr>
        <w:t>del año dos mil veintidós</w:t>
      </w:r>
      <w:r w:rsidR="00390325" w:rsidRPr="00A72EFA">
        <w:rPr>
          <w:rFonts w:ascii="Palatino Linotype" w:eastAsia="MS Mincho" w:hAnsi="Palatino Linotype"/>
          <w:b/>
          <w:color w:val="000000"/>
          <w:lang w:val="es-ES_tradnl"/>
        </w:rPr>
        <w:t>.</w:t>
      </w:r>
    </w:p>
    <w:p w14:paraId="01A91284" w14:textId="77777777" w:rsidR="00390325" w:rsidRPr="00A72EFA" w:rsidRDefault="00390325" w:rsidP="00AD1351">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7D9F4507" w14:textId="1B8F6B10" w:rsidR="00AD1351" w:rsidRPr="00A72EFA" w:rsidRDefault="00AD1351" w:rsidP="00AD1351">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A72EFA">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5D1F0F59" w14:textId="77777777" w:rsidR="007D247B" w:rsidRPr="00A72EFA" w:rsidRDefault="007D247B" w:rsidP="00AD1351">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62280A90" w14:textId="3DC41B45" w:rsidR="00AD1351" w:rsidRPr="00A72EFA" w:rsidRDefault="007D247B" w:rsidP="007D247B">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A72EFA">
        <w:rPr>
          <w:rFonts w:ascii="Palatino Linotype" w:eastAsia="MS Mincho" w:hAnsi="Palatino Linotype"/>
          <w:iCs/>
          <w:color w:val="000000"/>
          <w:lang w:val="es-ES_tradnl"/>
        </w:rPr>
        <w:t>Para el caso de que la información que se ordena entrega en el inciso a</w:t>
      </w:r>
      <w:r w:rsidR="006F1113" w:rsidRPr="00A72EFA">
        <w:rPr>
          <w:rFonts w:ascii="Palatino Linotype" w:eastAsia="MS Mincho" w:hAnsi="Palatino Linotype"/>
          <w:iCs/>
          <w:color w:val="000000"/>
          <w:lang w:val="es-ES_tradnl"/>
        </w:rPr>
        <w:t>)</w:t>
      </w:r>
      <w:r w:rsidRPr="00A72EFA">
        <w:rPr>
          <w:rFonts w:ascii="Palatino Linotype" w:eastAsia="MS Mincho" w:hAnsi="Palatino Linotype"/>
          <w:iCs/>
          <w:color w:val="000000"/>
          <w:lang w:val="es-ES_tradnl"/>
        </w:rPr>
        <w:t xml:space="preserve">, no obre en sus archivos del sujeto obligado, se deberá </w:t>
      </w:r>
      <w:r w:rsidRPr="00A72EFA">
        <w:rPr>
          <w:rFonts w:ascii="Palatino Linotype" w:eastAsia="MS Mincho" w:hAnsi="Palatino Linotype"/>
          <w:bCs/>
          <w:iCs/>
          <w:color w:val="000000"/>
          <w:lang w:val="es-ES_tradnl"/>
        </w:rPr>
        <w:t xml:space="preserve">de manifestar de manera precisa y clara las razones que expliquen las causas por las que no se cuente con </w:t>
      </w:r>
      <w:r w:rsidR="0022384A" w:rsidRPr="00A72EFA">
        <w:rPr>
          <w:rFonts w:ascii="Palatino Linotype" w:eastAsia="MS Mincho" w:hAnsi="Palatino Linotype"/>
          <w:bCs/>
          <w:iCs/>
          <w:color w:val="000000"/>
          <w:lang w:val="es-ES_tradnl"/>
        </w:rPr>
        <w:t>dicha información.</w:t>
      </w:r>
    </w:p>
    <w:p w14:paraId="352A1B3E" w14:textId="77777777" w:rsidR="00AD1351" w:rsidRPr="00A72EFA" w:rsidRDefault="00AD1351" w:rsidP="00AD1351">
      <w:pPr>
        <w:shd w:val="clear" w:color="auto" w:fill="FFFFFF"/>
        <w:spacing w:before="240" w:line="360" w:lineRule="auto"/>
        <w:ind w:right="49"/>
        <w:jc w:val="both"/>
        <w:rPr>
          <w:rFonts w:ascii="Palatino Linotype" w:hAnsi="Palatino Linotype" w:cs="Arial"/>
          <w:b/>
          <w:bCs/>
          <w:color w:val="222222"/>
          <w:lang w:val="es-ES_tradnl" w:eastAsia="es-MX"/>
        </w:rPr>
      </w:pPr>
      <w:r w:rsidRPr="00A72EFA">
        <w:rPr>
          <w:rFonts w:ascii="Palatino Linotype" w:hAnsi="Palatino Linotype" w:cs="Arial"/>
          <w:b/>
          <w:bCs/>
          <w:color w:val="222222"/>
          <w:lang w:val="es-ES_tradnl" w:eastAsia="es-MX"/>
        </w:rPr>
        <w:t xml:space="preserve">TERCERO. </w:t>
      </w:r>
      <w:r w:rsidRPr="00A72EFA">
        <w:rPr>
          <w:rFonts w:ascii="Palatino Linotype" w:hAnsi="Palatino Linotype" w:cs="Arial"/>
          <w:b/>
          <w:color w:val="222222"/>
          <w:lang w:val="es-ES_tradnl" w:eastAsia="es-MX"/>
        </w:rPr>
        <w:t>Notifíquese</w:t>
      </w:r>
      <w:r w:rsidRPr="00A72EFA">
        <w:rPr>
          <w:rFonts w:ascii="Palatino Linotype" w:hAnsi="Palatino Linotype" w:cs="Arial"/>
          <w:b/>
          <w:bCs/>
          <w:color w:val="222222"/>
          <w:lang w:val="es-ES_tradnl" w:eastAsia="es-MX"/>
        </w:rPr>
        <w:t xml:space="preserve"> </w:t>
      </w:r>
      <w:r w:rsidRPr="00A72EFA">
        <w:rPr>
          <w:rFonts w:ascii="Palatino Linotype" w:hAnsi="Palatino Linotype" w:cs="Arial"/>
          <w:color w:val="222222"/>
          <w:lang w:val="es-ES_tradnl" w:eastAsia="es-MX"/>
        </w:rPr>
        <w:t xml:space="preserve">al Titular de la Unidad de Transparencia del </w:t>
      </w:r>
      <w:r w:rsidRPr="00A72EFA">
        <w:rPr>
          <w:rFonts w:ascii="Palatino Linotype" w:hAnsi="Palatino Linotype" w:cs="Arial"/>
          <w:b/>
          <w:bCs/>
          <w:color w:val="222222"/>
          <w:lang w:val="es-ES_tradnl" w:eastAsia="es-MX"/>
        </w:rPr>
        <w:t>SUJETO OBLIGADO la presente resolución vía Sistema de Acceso a la Información Mexiquense (SAIMEX)</w:t>
      </w:r>
      <w:r w:rsidRPr="00A72EFA">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2B63E6B3" w14:textId="77777777" w:rsidR="00AD1351" w:rsidRPr="00A72EFA" w:rsidRDefault="00AD1351" w:rsidP="00AD1351">
      <w:pPr>
        <w:shd w:val="clear" w:color="auto" w:fill="FFFFFF"/>
        <w:spacing w:before="240" w:line="360" w:lineRule="auto"/>
        <w:ind w:right="49"/>
        <w:jc w:val="both"/>
        <w:rPr>
          <w:rFonts w:ascii="Palatino Linotype" w:hAnsi="Palatino Linotype" w:cs="Arial"/>
          <w:b/>
          <w:bCs/>
          <w:color w:val="222222"/>
          <w:lang w:val="es-ES_tradnl" w:eastAsia="es-MX"/>
        </w:rPr>
      </w:pPr>
    </w:p>
    <w:p w14:paraId="32963E50" w14:textId="77777777" w:rsidR="00AD1351" w:rsidRPr="00A72EFA" w:rsidRDefault="00AD1351" w:rsidP="00AD1351">
      <w:pPr>
        <w:shd w:val="clear" w:color="auto" w:fill="FFFFFF"/>
        <w:spacing w:line="360" w:lineRule="auto"/>
        <w:jc w:val="both"/>
        <w:rPr>
          <w:rFonts w:ascii="Palatino Linotype" w:eastAsia="MS Mincho" w:hAnsi="Palatino Linotype"/>
          <w:color w:val="000000"/>
          <w:shd w:val="clear" w:color="auto" w:fill="FFFFFF"/>
          <w:lang w:val="es-ES_tradnl"/>
        </w:rPr>
      </w:pPr>
      <w:r w:rsidRPr="00A72EFA">
        <w:rPr>
          <w:rFonts w:ascii="Palatino Linotype" w:eastAsia="Calibri" w:hAnsi="Palatino Linotype" w:cs="Arial"/>
          <w:b/>
          <w:bCs/>
          <w:color w:val="000000"/>
          <w:lang w:val="es-MX" w:eastAsia="en-US"/>
        </w:rPr>
        <w:lastRenderedPageBreak/>
        <w:t>CUARTO.</w:t>
      </w:r>
      <w:r w:rsidRPr="00A72EF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E1625F" w14:textId="77777777" w:rsidR="00AD1351" w:rsidRPr="00A72EFA" w:rsidRDefault="00AD1351" w:rsidP="00AD1351">
      <w:pPr>
        <w:spacing w:line="360" w:lineRule="auto"/>
        <w:rPr>
          <w:rFonts w:ascii="Palatino Linotype" w:eastAsia="MS Mincho" w:hAnsi="Palatino Linotype"/>
        </w:rPr>
      </w:pPr>
    </w:p>
    <w:p w14:paraId="0987B227" w14:textId="77777777" w:rsidR="00AD1351" w:rsidRPr="00A72EFA" w:rsidRDefault="00AD1351" w:rsidP="00AD1351">
      <w:pPr>
        <w:shd w:val="clear" w:color="auto" w:fill="FFFFFF"/>
        <w:spacing w:line="360" w:lineRule="auto"/>
        <w:jc w:val="both"/>
        <w:rPr>
          <w:rFonts w:ascii="Palatino Linotype" w:hAnsi="Palatino Linotype"/>
          <w:color w:val="000000" w:themeColor="text1"/>
          <w:lang w:val="es-ES_tradnl"/>
        </w:rPr>
      </w:pPr>
      <w:r w:rsidRPr="00A72EFA">
        <w:rPr>
          <w:rFonts w:ascii="Palatino Linotype" w:hAnsi="Palatino Linotype" w:cs="Arial"/>
          <w:b/>
          <w:lang w:val="es-ES_tradnl"/>
        </w:rPr>
        <w:t xml:space="preserve">QUINTO. </w:t>
      </w:r>
      <w:r w:rsidRPr="00A72EFA">
        <w:rPr>
          <w:rFonts w:ascii="Palatino Linotype" w:hAnsi="Palatino Linotype"/>
          <w:b/>
          <w:bCs/>
          <w:color w:val="222222"/>
        </w:rPr>
        <w:t xml:space="preserve">Notifíquese </w:t>
      </w:r>
      <w:r w:rsidRPr="00A72EFA">
        <w:rPr>
          <w:rFonts w:ascii="Palatino Linotype" w:hAnsi="Palatino Linotype"/>
          <w:bCs/>
          <w:color w:val="222222"/>
        </w:rPr>
        <w:t xml:space="preserve">al </w:t>
      </w:r>
      <w:r w:rsidRPr="00A72EFA">
        <w:rPr>
          <w:rFonts w:ascii="Palatino Linotype" w:hAnsi="Palatino Linotype"/>
          <w:b/>
          <w:bCs/>
          <w:color w:val="222222"/>
        </w:rPr>
        <w:t>RECURRENTE</w:t>
      </w:r>
      <w:r w:rsidRPr="00A72EFA">
        <w:rPr>
          <w:rFonts w:ascii="Palatino Linotype" w:hAnsi="Palatino Linotype"/>
          <w:bCs/>
          <w:color w:val="222222"/>
        </w:rPr>
        <w:t xml:space="preserve"> </w:t>
      </w:r>
      <w:r w:rsidRPr="00A72EFA">
        <w:rPr>
          <w:rFonts w:ascii="Palatino Linotype" w:hAnsi="Palatino Linotype"/>
          <w:lang w:val="es-ES_tradnl"/>
        </w:rPr>
        <w:t xml:space="preserve">la presente resolución vía </w:t>
      </w:r>
      <w:r w:rsidRPr="00A72EFA">
        <w:rPr>
          <w:rFonts w:ascii="Palatino Linotype" w:hAnsi="Palatino Linotype" w:cs="Arial"/>
          <w:lang w:val="es-ES_tradnl"/>
        </w:rPr>
        <w:t xml:space="preserve">Sistema de Acceso a la Información Mexiquense </w:t>
      </w:r>
      <w:r w:rsidRPr="00A72EFA">
        <w:rPr>
          <w:rFonts w:ascii="Palatino Linotype" w:hAnsi="Palatino Linotype" w:cs="Arial"/>
          <w:b/>
          <w:lang w:val="es-ES_tradnl"/>
        </w:rPr>
        <w:t>(SAIMEX).</w:t>
      </w:r>
    </w:p>
    <w:p w14:paraId="35CA3B44" w14:textId="77777777" w:rsidR="00AD1351" w:rsidRPr="00A72EFA" w:rsidRDefault="00AD1351" w:rsidP="00AD1351">
      <w:pPr>
        <w:shd w:val="clear" w:color="auto" w:fill="FFFFFF"/>
        <w:spacing w:line="360" w:lineRule="auto"/>
        <w:jc w:val="both"/>
        <w:rPr>
          <w:rFonts w:ascii="Palatino Linotype" w:hAnsi="Palatino Linotype"/>
          <w:lang w:val="es-ES_tradnl"/>
        </w:rPr>
      </w:pPr>
    </w:p>
    <w:p w14:paraId="2A5062EA" w14:textId="77777777" w:rsidR="00AD1351" w:rsidRPr="00A72EFA" w:rsidRDefault="00AD1351" w:rsidP="00AD1351">
      <w:pPr>
        <w:spacing w:line="360" w:lineRule="auto"/>
        <w:jc w:val="both"/>
        <w:rPr>
          <w:rFonts w:ascii="Palatino Linotype" w:hAnsi="Palatino Linotype"/>
          <w:b/>
          <w:lang w:val="es-MX" w:eastAsia="es-MX"/>
        </w:rPr>
      </w:pPr>
      <w:r w:rsidRPr="00A72EFA">
        <w:rPr>
          <w:rFonts w:ascii="Palatino Linotype" w:eastAsia="MS Mincho" w:hAnsi="Palatino Linotype"/>
          <w:b/>
          <w:lang w:val="es-MX"/>
        </w:rPr>
        <w:t>SEXTO.</w:t>
      </w:r>
      <w:r w:rsidRPr="00A72EFA">
        <w:rPr>
          <w:rFonts w:ascii="Palatino Linotype" w:eastAsia="MS Mincho" w:hAnsi="Palatino Linotype"/>
          <w:lang w:val="es-MX"/>
        </w:rPr>
        <w:t xml:space="preserve"> </w:t>
      </w:r>
      <w:r w:rsidRPr="00A72EFA">
        <w:rPr>
          <w:rFonts w:ascii="Palatino Linotype" w:eastAsia="MS Mincho" w:hAnsi="Palatino Linotype"/>
        </w:rPr>
        <w:t xml:space="preserve">Se hace del conocimiento del </w:t>
      </w:r>
      <w:r w:rsidRPr="00A72EFA">
        <w:rPr>
          <w:rFonts w:ascii="Palatino Linotype" w:eastAsia="MS Mincho" w:hAnsi="Palatino Linotype"/>
          <w:b/>
          <w:bCs/>
        </w:rPr>
        <w:t>RECURRENTE</w:t>
      </w:r>
      <w:r w:rsidRPr="00A72EFA">
        <w:rPr>
          <w:rFonts w:ascii="Palatino Linotype" w:hAnsi="Palatino Linotype"/>
          <w:bCs/>
          <w:color w:val="222222"/>
          <w:lang w:val="es-ES_tradnl"/>
        </w:rPr>
        <w:t xml:space="preserve"> </w:t>
      </w:r>
      <w:r w:rsidRPr="00A72EF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A72EFA">
        <w:rPr>
          <w:rFonts w:ascii="Palatino Linotype" w:eastAsia="MS Mincho" w:hAnsi="Palatino Linotype"/>
          <w:bCs/>
        </w:rPr>
        <w:t>vía juicio de amparo</w:t>
      </w:r>
      <w:r w:rsidRPr="00A72EFA">
        <w:rPr>
          <w:rFonts w:ascii="Palatino Linotype" w:eastAsia="MS Mincho" w:hAnsi="Palatino Linotype"/>
        </w:rPr>
        <w:t> en los términos de las leyes aplicables.</w:t>
      </w:r>
      <w:r w:rsidRPr="00A72EFA">
        <w:rPr>
          <w:rFonts w:ascii="Palatino Linotype" w:eastAsia="MS Mincho" w:hAnsi="Palatino Linotype"/>
        </w:rPr>
        <w:tab/>
      </w:r>
      <w:r w:rsidRPr="00A72EFA">
        <w:rPr>
          <w:rFonts w:ascii="Palatino Linotype" w:hAnsi="Palatino Linotype"/>
          <w:b/>
          <w:lang w:val="es-MX" w:eastAsia="es-MX"/>
        </w:rPr>
        <w:t xml:space="preserve"> </w:t>
      </w:r>
    </w:p>
    <w:p w14:paraId="68EF8239" w14:textId="77777777" w:rsidR="00AD1351" w:rsidRPr="00A72EFA" w:rsidRDefault="00AD1351" w:rsidP="00AD1351">
      <w:pPr>
        <w:tabs>
          <w:tab w:val="left" w:pos="284"/>
          <w:tab w:val="left" w:pos="426"/>
        </w:tabs>
        <w:spacing w:before="240" w:after="240" w:line="360" w:lineRule="auto"/>
        <w:ind w:right="49"/>
        <w:contextualSpacing/>
        <w:jc w:val="both"/>
        <w:rPr>
          <w:rFonts w:ascii="Palatino Linotype" w:hAnsi="Palatino Linotype" w:cs="Arial"/>
        </w:rPr>
      </w:pPr>
    </w:p>
    <w:p w14:paraId="563E9614" w14:textId="77777777" w:rsidR="00AD1351" w:rsidRPr="00A72EFA" w:rsidRDefault="00AD1351" w:rsidP="00AD1351">
      <w:pPr>
        <w:tabs>
          <w:tab w:val="left" w:pos="284"/>
          <w:tab w:val="left" w:pos="426"/>
        </w:tabs>
        <w:spacing w:before="240" w:after="240" w:line="360" w:lineRule="auto"/>
        <w:ind w:right="49"/>
        <w:contextualSpacing/>
        <w:jc w:val="both"/>
        <w:rPr>
          <w:rFonts w:ascii="Palatino Linotype" w:hAnsi="Palatino Linotype" w:cs="Arial"/>
        </w:rPr>
      </w:pPr>
    </w:p>
    <w:p w14:paraId="5495F2BB" w14:textId="77777777" w:rsidR="00B044B7" w:rsidRDefault="00B044B7" w:rsidP="00B044B7">
      <w:pPr>
        <w:spacing w:before="240" w:after="240" w:line="360" w:lineRule="auto"/>
        <w:jc w:val="both"/>
        <w:rPr>
          <w:rFonts w:ascii="Palatino Linotype" w:hAnsi="Palatino Linotype"/>
        </w:rPr>
      </w:pPr>
      <w:r w:rsidRPr="00A72EF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bookmarkStart w:id="77" w:name="_GoBack"/>
      <w:bookmarkEnd w:id="77"/>
      <w:r w:rsidRPr="00624AAD">
        <w:rPr>
          <w:rFonts w:ascii="Palatino Linotype" w:hAnsi="Palatino Linotype"/>
        </w:rPr>
        <w:t xml:space="preserve"> </w:t>
      </w:r>
    </w:p>
    <w:p w14:paraId="0B7FD423" w14:textId="77777777" w:rsidR="00B750CC" w:rsidRPr="00BF0988" w:rsidRDefault="00B750CC" w:rsidP="00376EC0">
      <w:pPr>
        <w:spacing w:line="360" w:lineRule="auto"/>
        <w:jc w:val="both"/>
        <w:rPr>
          <w:rFonts w:ascii="Palatino Linotype" w:hAnsi="Palatino Linotype"/>
          <w:lang w:val="es-ES_tradnl"/>
        </w:rPr>
      </w:pPr>
    </w:p>
    <w:sectPr w:rsidR="00B750CC" w:rsidRPr="00BF0988"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9C664" w14:textId="77777777" w:rsidR="00713573" w:rsidRDefault="00713573" w:rsidP="00C80F8C">
      <w:r>
        <w:separator/>
      </w:r>
    </w:p>
  </w:endnote>
  <w:endnote w:type="continuationSeparator" w:id="0">
    <w:p w14:paraId="21F7FADC" w14:textId="77777777" w:rsidR="00713573" w:rsidRDefault="007135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E4A691" w:rsidR="007051E3" w:rsidRPr="00817AAB" w:rsidRDefault="007051E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72EFA">
      <w:rPr>
        <w:rFonts w:ascii="Palatino Linotype" w:hAnsi="Palatino Linotype" w:cs="Arial"/>
        <w:b/>
        <w:bCs/>
        <w:noProof/>
      </w:rPr>
      <w:t>33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72EFA">
      <w:rPr>
        <w:rFonts w:ascii="Palatino Linotype" w:hAnsi="Palatino Linotype" w:cs="Arial"/>
        <w:b/>
        <w:bCs/>
        <w:noProof/>
      </w:rPr>
      <w:t>34</w:t>
    </w:r>
    <w:r w:rsidRPr="00817AAB">
      <w:rPr>
        <w:rFonts w:ascii="Palatino Linotype" w:hAnsi="Palatino Linotype" w:cs="Arial"/>
        <w:b/>
        <w:bCs/>
      </w:rPr>
      <w:fldChar w:fldCharType="end"/>
    </w:r>
  </w:p>
  <w:p w14:paraId="1192A578" w14:textId="77777777" w:rsidR="007051E3" w:rsidRDefault="007051E3" w:rsidP="00935A0D">
    <w:pPr>
      <w:pStyle w:val="Piedepgina"/>
      <w:rPr>
        <w:rFonts w:ascii="Times New Roman" w:hAnsi="Times New Roman" w:cs="Times New Roman"/>
      </w:rPr>
    </w:pPr>
  </w:p>
  <w:p w14:paraId="14A770F8" w14:textId="77777777" w:rsidR="007051E3" w:rsidRDefault="007051E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A5A8F37" w:rsidR="007051E3" w:rsidRDefault="007051E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2EF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2EFA">
      <w:rPr>
        <w:rFonts w:ascii="Arial" w:hAnsi="Arial" w:cs="Arial"/>
        <w:b/>
        <w:bCs/>
        <w:noProof/>
        <w:sz w:val="20"/>
        <w:szCs w:val="20"/>
      </w:rPr>
      <w:t>34</w:t>
    </w:r>
    <w:r>
      <w:rPr>
        <w:rFonts w:ascii="Arial" w:hAnsi="Arial" w:cs="Arial"/>
        <w:b/>
        <w:bCs/>
        <w:sz w:val="20"/>
        <w:szCs w:val="20"/>
      </w:rPr>
      <w:fldChar w:fldCharType="end"/>
    </w:r>
  </w:p>
  <w:p w14:paraId="5D98ABD5" w14:textId="77777777" w:rsidR="007051E3" w:rsidRDefault="007051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0549B" w14:textId="77777777" w:rsidR="00713573" w:rsidRDefault="00713573" w:rsidP="00C80F8C">
      <w:r>
        <w:separator/>
      </w:r>
    </w:p>
  </w:footnote>
  <w:footnote w:type="continuationSeparator" w:id="0">
    <w:p w14:paraId="0B2B8FF8" w14:textId="77777777" w:rsidR="00713573" w:rsidRDefault="00713573" w:rsidP="00C80F8C">
      <w:r>
        <w:continuationSeparator/>
      </w:r>
    </w:p>
  </w:footnote>
  <w:footnote w:id="1">
    <w:p w14:paraId="33A66DEC" w14:textId="77777777" w:rsidR="008249E1" w:rsidRDefault="008249E1" w:rsidP="008249E1">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12D3CD21" w14:textId="77777777" w:rsidR="008249E1" w:rsidRDefault="008249E1" w:rsidP="008249E1">
      <w:pPr>
        <w:pStyle w:val="Textonotapie"/>
        <w:jc w:val="both"/>
        <w:rPr>
          <w:lang w:val="es-ES"/>
        </w:rPr>
      </w:pPr>
      <w:r>
        <w:rPr>
          <w:lang w:val="es-ES"/>
        </w:rPr>
        <w:t>(…)</w:t>
      </w:r>
    </w:p>
    <w:p w14:paraId="53098D7C" w14:textId="77777777" w:rsidR="008249E1" w:rsidRDefault="008249E1" w:rsidP="008249E1">
      <w:pPr>
        <w:pStyle w:val="Textonotapie"/>
        <w:jc w:val="both"/>
        <w:rPr>
          <w:lang w:val="es-ES"/>
        </w:rPr>
      </w:pPr>
    </w:p>
    <w:p w14:paraId="62712F05" w14:textId="20F24D92" w:rsidR="008249E1" w:rsidRDefault="008249E1" w:rsidP="008249E1">
      <w:pPr>
        <w:pStyle w:val="Textonotapie"/>
        <w:jc w:val="both"/>
        <w:rPr>
          <w:lang w:val="es-ES"/>
        </w:rPr>
      </w:pPr>
      <w:r w:rsidRPr="008249E1">
        <w:rPr>
          <w:lang w:val="es-ES"/>
        </w:rPr>
        <w:t>I. La negativa a la información solicitada;</w:t>
      </w:r>
    </w:p>
    <w:p w14:paraId="2B25D053" w14:textId="77777777" w:rsidR="008249E1" w:rsidRDefault="008249E1" w:rsidP="008249E1">
      <w:pPr>
        <w:pStyle w:val="Textonotapie"/>
        <w:jc w:val="both"/>
        <w:rPr>
          <w:lang w:val="es-ES"/>
        </w:rPr>
      </w:pPr>
      <w:r>
        <w:rPr>
          <w:lang w:val="es-ES"/>
        </w:rPr>
        <w:t xml:space="preserve"> (…)</w:t>
      </w:r>
    </w:p>
    <w:p w14:paraId="64B5BD24" w14:textId="77777777" w:rsidR="008249E1" w:rsidRDefault="008249E1" w:rsidP="008249E1">
      <w:pPr>
        <w:pStyle w:val="Textonotapie"/>
        <w:jc w:val="both"/>
        <w:rPr>
          <w:lang w:val="es-ES"/>
        </w:rPr>
      </w:pPr>
    </w:p>
    <w:p w14:paraId="2B2608BD" w14:textId="77777777" w:rsidR="008249E1" w:rsidRDefault="008249E1" w:rsidP="008249E1">
      <w:pPr>
        <w:pStyle w:val="Textonotapie"/>
        <w:jc w:val="both"/>
      </w:pPr>
    </w:p>
  </w:footnote>
  <w:footnote w:id="2">
    <w:p w14:paraId="2AE49432" w14:textId="77777777" w:rsidR="007051E3" w:rsidRDefault="007051E3"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1E15FB56" w14:textId="77777777" w:rsidR="007051E3" w:rsidRDefault="007051E3"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C57DC6C" w14:textId="77777777" w:rsidR="007051E3" w:rsidRDefault="007051E3"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1AFEE54" w14:textId="77777777" w:rsidR="007051E3" w:rsidRDefault="007051E3" w:rsidP="00B750CC">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3B97E65E" w14:textId="77777777" w:rsidR="0037747D" w:rsidRDefault="0037747D" w:rsidP="0037747D">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7">
    <w:p w14:paraId="31F1FF8B" w14:textId="77777777" w:rsidR="0064366F" w:rsidRDefault="0064366F" w:rsidP="00390325">
      <w:pPr>
        <w:pStyle w:val="Textonotapie"/>
        <w:jc w:val="both"/>
      </w:pPr>
      <w:r>
        <w:rPr>
          <w:rStyle w:val="Refdenotaalpie"/>
        </w:rPr>
        <w:footnoteRef/>
      </w:r>
      <w:r>
        <w:t xml:space="preserve"> Artículo 17.- Dentro de los primeros cinco días hábiles del mes de diciembre de cada año, el</w:t>
      </w:r>
    </w:p>
    <w:p w14:paraId="2BE548DF" w14:textId="77777777" w:rsidR="0064366F" w:rsidRDefault="0064366F" w:rsidP="00390325">
      <w:pPr>
        <w:pStyle w:val="Textonotapie"/>
        <w:jc w:val="both"/>
      </w:pPr>
      <w:r>
        <w:t>ayuntamiento se constituirá solemnemente en cabildo, a efecto de que el presidente municipal</w:t>
      </w:r>
    </w:p>
    <w:p w14:paraId="16295088" w14:textId="77777777" w:rsidR="0064366F" w:rsidRDefault="0064366F" w:rsidP="00390325">
      <w:pPr>
        <w:pStyle w:val="Textonotapie"/>
        <w:jc w:val="both"/>
      </w:pPr>
      <w:r>
        <w:t>rinda un informe por escrito y en medio electrónico del estado que guarda la administración</w:t>
      </w:r>
    </w:p>
    <w:p w14:paraId="4A0329C1" w14:textId="77777777" w:rsidR="0064366F" w:rsidRDefault="0064366F" w:rsidP="00390325">
      <w:pPr>
        <w:pStyle w:val="Textonotapie"/>
        <w:jc w:val="both"/>
      </w:pPr>
      <w:r>
        <w:t>pública municipal y de las labores realizadas durante el ejercicio.</w:t>
      </w:r>
    </w:p>
    <w:p w14:paraId="76659B5D" w14:textId="77777777" w:rsidR="0064366F" w:rsidRDefault="0064366F" w:rsidP="00390325">
      <w:pPr>
        <w:pStyle w:val="Textonotapie"/>
        <w:jc w:val="both"/>
      </w:pPr>
      <w:r>
        <w:t>Dicho informe se publicará en la página oficial, en la Gaceta Municipal y en los estrados de la</w:t>
      </w:r>
    </w:p>
    <w:p w14:paraId="4D62D96B" w14:textId="33063F37" w:rsidR="0064366F" w:rsidRPr="0064366F" w:rsidRDefault="0064366F" w:rsidP="00390325">
      <w:pPr>
        <w:pStyle w:val="Textonotapie"/>
        <w:jc w:val="both"/>
        <w:rPr>
          <w:lang w:val="es-ES"/>
        </w:rPr>
      </w:pPr>
      <w:r>
        <w:t>Secretaría del ayuntamiento para su consulta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7051E3" w14:paraId="6B4E3B81" w14:textId="77777777" w:rsidTr="00B4299A">
      <w:tc>
        <w:tcPr>
          <w:tcW w:w="2701" w:type="dxa"/>
          <w:vAlign w:val="center"/>
          <w:hideMark/>
        </w:tcPr>
        <w:p w14:paraId="0ABBC6C0" w14:textId="1226DAAF" w:rsidR="007051E3" w:rsidRPr="00B4299A" w:rsidRDefault="007051E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2C1B80B" w:rsidR="007051E3" w:rsidRPr="00B4299A" w:rsidRDefault="00DD637F" w:rsidP="00DD637F">
          <w:pPr>
            <w:rPr>
              <w:rFonts w:ascii="Palatino Linotype" w:hAnsi="Palatino Linotype"/>
              <w:b/>
              <w:szCs w:val="22"/>
              <w:lang w:val="es-ES_tradnl"/>
            </w:rPr>
          </w:pPr>
          <w:r>
            <w:rPr>
              <w:rFonts w:ascii="Palatino Linotype" w:hAnsi="Palatino Linotype"/>
              <w:b/>
              <w:szCs w:val="22"/>
              <w:lang w:val="es-ES_tradnl"/>
            </w:rPr>
            <w:t>393</w:t>
          </w:r>
          <w:r w:rsidR="00B044B7">
            <w:rPr>
              <w:rFonts w:ascii="Palatino Linotype" w:hAnsi="Palatino Linotype"/>
              <w:b/>
              <w:szCs w:val="22"/>
              <w:lang w:val="es-ES_tradnl"/>
            </w:rPr>
            <w:t>/INFOEM/IP/RR/2023</w:t>
          </w:r>
        </w:p>
      </w:tc>
    </w:tr>
    <w:tr w:rsidR="007051E3" w14:paraId="31CB780F" w14:textId="77777777" w:rsidTr="00B4299A">
      <w:trPr>
        <w:trHeight w:val="228"/>
      </w:trPr>
      <w:tc>
        <w:tcPr>
          <w:tcW w:w="2701" w:type="dxa"/>
          <w:vAlign w:val="center"/>
          <w:hideMark/>
        </w:tcPr>
        <w:p w14:paraId="4F49CB4A" w14:textId="6966D32E" w:rsidR="007051E3" w:rsidRPr="00B4299A" w:rsidRDefault="007051E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7FB3922" w:rsidR="007051E3" w:rsidRPr="00B4299A" w:rsidRDefault="007051E3" w:rsidP="008A22F9">
          <w:pPr>
            <w:jc w:val="both"/>
            <w:rPr>
              <w:rFonts w:ascii="Palatino Linotype" w:hAnsi="Palatino Linotype"/>
              <w:b/>
              <w:szCs w:val="22"/>
              <w:lang w:val="es-ES_tradnl"/>
            </w:rPr>
          </w:pPr>
          <w:r>
            <w:rPr>
              <w:rFonts w:ascii="Palatino Linotype" w:hAnsi="Palatino Linotype"/>
              <w:b/>
              <w:szCs w:val="22"/>
              <w:lang w:val="es-MX"/>
            </w:rPr>
            <w:t xml:space="preserve">Ayuntamiento de </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Cs w:val="22"/>
              <w:lang w:val="es-MX"/>
            </w:rPr>
            <w:t xml:space="preserve">Zinacantepec  </w:t>
          </w:r>
        </w:p>
      </w:tc>
    </w:tr>
    <w:tr w:rsidR="007051E3" w14:paraId="69050F56" w14:textId="77777777" w:rsidTr="00B4299A">
      <w:tc>
        <w:tcPr>
          <w:tcW w:w="2701" w:type="dxa"/>
          <w:vAlign w:val="center"/>
          <w:hideMark/>
        </w:tcPr>
        <w:p w14:paraId="65C9B735" w14:textId="75C78F81" w:rsidR="007051E3" w:rsidRPr="00B4299A" w:rsidRDefault="007051E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7051E3" w:rsidRPr="00B4299A" w:rsidRDefault="007051E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7051E3" w:rsidRDefault="007051E3" w:rsidP="006F30F8">
    <w:pPr>
      <w:pStyle w:val="Encabezado"/>
      <w:tabs>
        <w:tab w:val="clear" w:pos="4252"/>
        <w:tab w:val="clear" w:pos="8504"/>
        <w:tab w:val="left" w:pos="2326"/>
      </w:tabs>
    </w:pPr>
    <w:r>
      <w:tab/>
    </w:r>
  </w:p>
  <w:p w14:paraId="23403E59" w14:textId="77777777" w:rsidR="007051E3" w:rsidRDefault="007051E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7051E3" w:rsidRDefault="007051E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7051E3" w14:paraId="477E149B" w14:textId="77777777" w:rsidTr="00CB57FD">
      <w:trPr>
        <w:trHeight w:val="277"/>
      </w:trPr>
      <w:tc>
        <w:tcPr>
          <w:tcW w:w="2693" w:type="dxa"/>
          <w:vAlign w:val="center"/>
          <w:hideMark/>
        </w:tcPr>
        <w:p w14:paraId="5C0586E4" w14:textId="77777777" w:rsidR="007051E3" w:rsidRPr="009B3353" w:rsidRDefault="007051E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91B33F4" w:rsidR="007051E3" w:rsidRPr="009B3353" w:rsidRDefault="007051E3" w:rsidP="004E3268">
          <w:pPr>
            <w:rPr>
              <w:rFonts w:ascii="Palatino Linotype" w:hAnsi="Palatino Linotype"/>
              <w:b/>
              <w:szCs w:val="22"/>
              <w:lang w:val="es-ES_tradnl"/>
            </w:rPr>
          </w:pPr>
          <w:r w:rsidRPr="004E3268">
            <w:rPr>
              <w:rFonts w:ascii="Palatino Linotype" w:hAnsi="Palatino Linotype"/>
              <w:b/>
              <w:szCs w:val="22"/>
              <w:lang w:val="es-ES_tradnl"/>
            </w:rPr>
            <w:t>00393/INFOEM/IP/RR/2023</w:t>
          </w:r>
        </w:p>
      </w:tc>
    </w:tr>
    <w:tr w:rsidR="007051E3" w14:paraId="5B5BE21C" w14:textId="77777777" w:rsidTr="00CB57FD">
      <w:tc>
        <w:tcPr>
          <w:tcW w:w="2693" w:type="dxa"/>
          <w:vAlign w:val="center"/>
          <w:hideMark/>
        </w:tcPr>
        <w:p w14:paraId="4AE96902" w14:textId="4E063913" w:rsidR="007051E3" w:rsidRPr="009B3353" w:rsidRDefault="007051E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2DEB064" w:rsidR="007051E3" w:rsidRPr="009B3353" w:rsidRDefault="007051E3"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7051E3" w14:paraId="22601A11" w14:textId="77777777" w:rsidTr="00CB57FD">
      <w:trPr>
        <w:trHeight w:val="228"/>
      </w:trPr>
      <w:tc>
        <w:tcPr>
          <w:tcW w:w="2693" w:type="dxa"/>
          <w:vAlign w:val="center"/>
          <w:hideMark/>
        </w:tcPr>
        <w:p w14:paraId="6EFE221D" w14:textId="49C5F800" w:rsidR="007051E3" w:rsidRPr="009B3353" w:rsidRDefault="007051E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E7995EE" w:rsidR="007051E3" w:rsidRPr="009B3353" w:rsidRDefault="007051E3" w:rsidP="005B553E">
          <w:pPr>
            <w:jc w:val="both"/>
            <w:rPr>
              <w:rFonts w:ascii="Palatino Linotype" w:eastAsia="Calibri" w:hAnsi="Palatino Linotype"/>
              <w:b/>
              <w:szCs w:val="22"/>
              <w:lang w:val="es-MX" w:eastAsia="en-US"/>
            </w:rPr>
          </w:pPr>
          <w:r w:rsidRPr="0026647C">
            <w:rPr>
              <w:rFonts w:ascii="Palatino Linotype" w:eastAsia="Calibri" w:hAnsi="Palatino Linotype"/>
              <w:b/>
              <w:szCs w:val="22"/>
              <w:lang w:val="es-MX" w:eastAsia="en-US"/>
            </w:rPr>
            <w:t xml:space="preserve">Ayuntamiento de </w:t>
          </w:r>
          <w:r>
            <w:rPr>
              <w:rFonts w:ascii="Palatino Linotype" w:eastAsia="Calibri" w:hAnsi="Palatino Linotype"/>
              <w:b/>
              <w:szCs w:val="22"/>
              <w:lang w:val="es-MX" w:eastAsia="en-US"/>
            </w:rPr>
            <w:t>Zinacantepec</w:t>
          </w:r>
        </w:p>
      </w:tc>
    </w:tr>
    <w:tr w:rsidR="007051E3" w14:paraId="2D6C630E" w14:textId="77777777" w:rsidTr="00CB57FD">
      <w:tc>
        <w:tcPr>
          <w:tcW w:w="2693" w:type="dxa"/>
          <w:vAlign w:val="center"/>
          <w:hideMark/>
        </w:tcPr>
        <w:p w14:paraId="5BD4C6DB" w14:textId="7CF21504" w:rsidR="007051E3" w:rsidRPr="009B3353" w:rsidRDefault="007051E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7051E3" w:rsidRPr="009B3353" w:rsidRDefault="007051E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7051E3" w:rsidRDefault="007051E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31E39C4"/>
    <w:lvl w:ilvl="0" w:tplc="76FC0F6E">
      <w:start w:val="1"/>
      <w:numFmt w:val="upperRoman"/>
      <w:lvlText w:val="%1."/>
      <w:lvlJc w:val="left"/>
      <w:pPr>
        <w:ind w:left="1080" w:hanging="720"/>
      </w:pPr>
      <w:rPr>
        <w:rFonts w:hint="default"/>
        <w:b/>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AE3C1E"/>
    <w:multiLevelType w:val="hybridMultilevel"/>
    <w:tmpl w:val="549C7B46"/>
    <w:lvl w:ilvl="0" w:tplc="7E84120A">
      <w:start w:val="1"/>
      <w:numFmt w:val="lowerLetter"/>
      <w:lvlText w:val="%1)"/>
      <w:lvlJc w:val="left"/>
      <w:pPr>
        <w:ind w:left="720" w:hanging="360"/>
      </w:pPr>
      <w:rPr>
        <w:rFonts w:eastAsia="MS Mincho"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F3D0E4A"/>
    <w:multiLevelType w:val="hybridMultilevel"/>
    <w:tmpl w:val="B32C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5C3514"/>
    <w:multiLevelType w:val="hybridMultilevel"/>
    <w:tmpl w:val="A0CAE316"/>
    <w:lvl w:ilvl="0" w:tplc="7BFAA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47011E"/>
    <w:multiLevelType w:val="hybridMultilevel"/>
    <w:tmpl w:val="3378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DB3F18"/>
    <w:multiLevelType w:val="hybridMultilevel"/>
    <w:tmpl w:val="C8ECB14C"/>
    <w:lvl w:ilvl="0" w:tplc="B20E3D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4"/>
  </w:num>
  <w:num w:numId="2">
    <w:abstractNumId w:val="14"/>
  </w:num>
  <w:num w:numId="3">
    <w:abstractNumId w:val="5"/>
  </w:num>
  <w:num w:numId="4">
    <w:abstractNumId w:val="2"/>
  </w:num>
  <w:num w:numId="5">
    <w:abstractNumId w:val="7"/>
  </w:num>
  <w:num w:numId="6">
    <w:abstractNumId w:val="1"/>
  </w:num>
  <w:num w:numId="7">
    <w:abstractNumId w:val="10"/>
  </w:num>
  <w:num w:numId="8">
    <w:abstractNumId w:val="3"/>
  </w:num>
  <w:num w:numId="9">
    <w:abstractNumId w:val="15"/>
  </w:num>
  <w:num w:numId="10">
    <w:abstractNumId w:val="13"/>
  </w:num>
  <w:num w:numId="11">
    <w:abstractNumId w:val="0"/>
  </w:num>
  <w:num w:numId="12">
    <w:abstractNumId w:val="11"/>
  </w:num>
  <w:num w:numId="13">
    <w:abstractNumId w:val="9"/>
  </w:num>
  <w:num w:numId="14">
    <w:abstractNumId w:val="6"/>
  </w:num>
  <w:num w:numId="15">
    <w:abstractNumId w:val="12"/>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5CE6"/>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5413"/>
    <w:rsid w:val="000354B7"/>
    <w:rsid w:val="000359D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56A"/>
    <w:rsid w:val="00094E67"/>
    <w:rsid w:val="000965A1"/>
    <w:rsid w:val="0009719D"/>
    <w:rsid w:val="00097B91"/>
    <w:rsid w:val="00097C05"/>
    <w:rsid w:val="00097EF0"/>
    <w:rsid w:val="000A05A2"/>
    <w:rsid w:val="000A0D0B"/>
    <w:rsid w:val="000A164F"/>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CCA"/>
    <w:rsid w:val="00130642"/>
    <w:rsid w:val="001306E4"/>
    <w:rsid w:val="00130703"/>
    <w:rsid w:val="00130AA5"/>
    <w:rsid w:val="00130BA7"/>
    <w:rsid w:val="00131621"/>
    <w:rsid w:val="00132044"/>
    <w:rsid w:val="00132CE1"/>
    <w:rsid w:val="00134479"/>
    <w:rsid w:val="00135D98"/>
    <w:rsid w:val="00136083"/>
    <w:rsid w:val="001362C2"/>
    <w:rsid w:val="0013764A"/>
    <w:rsid w:val="00137C1F"/>
    <w:rsid w:val="00141F78"/>
    <w:rsid w:val="00142AA1"/>
    <w:rsid w:val="00143012"/>
    <w:rsid w:val="00143967"/>
    <w:rsid w:val="00144069"/>
    <w:rsid w:val="001445AB"/>
    <w:rsid w:val="0014506E"/>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12E"/>
    <w:rsid w:val="0020054B"/>
    <w:rsid w:val="00201E21"/>
    <w:rsid w:val="00203E4E"/>
    <w:rsid w:val="00204C2A"/>
    <w:rsid w:val="00204F19"/>
    <w:rsid w:val="0020500D"/>
    <w:rsid w:val="00205107"/>
    <w:rsid w:val="00205361"/>
    <w:rsid w:val="00205ADF"/>
    <w:rsid w:val="002066DF"/>
    <w:rsid w:val="002070E6"/>
    <w:rsid w:val="0020786D"/>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84A"/>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091"/>
    <w:rsid w:val="0026164E"/>
    <w:rsid w:val="00261D68"/>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060"/>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08"/>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374"/>
    <w:rsid w:val="002F54A4"/>
    <w:rsid w:val="002F5A90"/>
    <w:rsid w:val="002F6977"/>
    <w:rsid w:val="002F700E"/>
    <w:rsid w:val="002F750C"/>
    <w:rsid w:val="002F772C"/>
    <w:rsid w:val="002F78E8"/>
    <w:rsid w:val="002F7C43"/>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623B"/>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F05"/>
    <w:rsid w:val="0036269D"/>
    <w:rsid w:val="00363110"/>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428"/>
    <w:rsid w:val="0037747D"/>
    <w:rsid w:val="00377B34"/>
    <w:rsid w:val="00380587"/>
    <w:rsid w:val="00382014"/>
    <w:rsid w:val="00384CD8"/>
    <w:rsid w:val="00385D7B"/>
    <w:rsid w:val="00387128"/>
    <w:rsid w:val="00390325"/>
    <w:rsid w:val="00390C86"/>
    <w:rsid w:val="00391475"/>
    <w:rsid w:val="00392E2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5D"/>
    <w:rsid w:val="00402113"/>
    <w:rsid w:val="0040233B"/>
    <w:rsid w:val="00402A30"/>
    <w:rsid w:val="004030E3"/>
    <w:rsid w:val="00403FAA"/>
    <w:rsid w:val="00404666"/>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54E1"/>
    <w:rsid w:val="0047559D"/>
    <w:rsid w:val="004763B5"/>
    <w:rsid w:val="00476A24"/>
    <w:rsid w:val="004772B4"/>
    <w:rsid w:val="0047775E"/>
    <w:rsid w:val="0048087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268"/>
    <w:rsid w:val="004E37B6"/>
    <w:rsid w:val="004E3AFD"/>
    <w:rsid w:val="004E44D0"/>
    <w:rsid w:val="004E4987"/>
    <w:rsid w:val="004E52D1"/>
    <w:rsid w:val="004E585B"/>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EC"/>
    <w:rsid w:val="005627C7"/>
    <w:rsid w:val="00562ACE"/>
    <w:rsid w:val="0056316F"/>
    <w:rsid w:val="00564711"/>
    <w:rsid w:val="00565483"/>
    <w:rsid w:val="0056588E"/>
    <w:rsid w:val="00567EF2"/>
    <w:rsid w:val="00571391"/>
    <w:rsid w:val="005714AD"/>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A6C"/>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3F4"/>
    <w:rsid w:val="00637407"/>
    <w:rsid w:val="00637C16"/>
    <w:rsid w:val="00637FDB"/>
    <w:rsid w:val="006401B8"/>
    <w:rsid w:val="0064086B"/>
    <w:rsid w:val="00640D71"/>
    <w:rsid w:val="00640FB3"/>
    <w:rsid w:val="00641BB7"/>
    <w:rsid w:val="0064366F"/>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4E2"/>
    <w:rsid w:val="00672C9C"/>
    <w:rsid w:val="006742F8"/>
    <w:rsid w:val="006747B5"/>
    <w:rsid w:val="00675974"/>
    <w:rsid w:val="006763B3"/>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B1434"/>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113"/>
    <w:rsid w:val="006F1806"/>
    <w:rsid w:val="006F180C"/>
    <w:rsid w:val="006F1C74"/>
    <w:rsid w:val="006F1E16"/>
    <w:rsid w:val="006F29C3"/>
    <w:rsid w:val="006F2C9D"/>
    <w:rsid w:val="006F30F8"/>
    <w:rsid w:val="006F3131"/>
    <w:rsid w:val="006F3144"/>
    <w:rsid w:val="006F363E"/>
    <w:rsid w:val="006F3CA9"/>
    <w:rsid w:val="006F3F67"/>
    <w:rsid w:val="006F447F"/>
    <w:rsid w:val="006F48B0"/>
    <w:rsid w:val="006F5B9E"/>
    <w:rsid w:val="006F6E1B"/>
    <w:rsid w:val="006F733F"/>
    <w:rsid w:val="006F7D72"/>
    <w:rsid w:val="00700C41"/>
    <w:rsid w:val="00700D26"/>
    <w:rsid w:val="007020A1"/>
    <w:rsid w:val="00702B26"/>
    <w:rsid w:val="00702CB3"/>
    <w:rsid w:val="00703E92"/>
    <w:rsid w:val="007050EF"/>
    <w:rsid w:val="007051E3"/>
    <w:rsid w:val="00705543"/>
    <w:rsid w:val="0070581D"/>
    <w:rsid w:val="007061DF"/>
    <w:rsid w:val="00707416"/>
    <w:rsid w:val="00707E75"/>
    <w:rsid w:val="007112A9"/>
    <w:rsid w:val="007119A6"/>
    <w:rsid w:val="00711B09"/>
    <w:rsid w:val="00711C22"/>
    <w:rsid w:val="00711D4D"/>
    <w:rsid w:val="00711E97"/>
    <w:rsid w:val="00712137"/>
    <w:rsid w:val="00712516"/>
    <w:rsid w:val="00713573"/>
    <w:rsid w:val="00713A6B"/>
    <w:rsid w:val="0071427E"/>
    <w:rsid w:val="0071646D"/>
    <w:rsid w:val="00716CE1"/>
    <w:rsid w:val="0071764B"/>
    <w:rsid w:val="0072562F"/>
    <w:rsid w:val="00725913"/>
    <w:rsid w:val="0072655F"/>
    <w:rsid w:val="00726DD1"/>
    <w:rsid w:val="00726FA5"/>
    <w:rsid w:val="0072711B"/>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4479"/>
    <w:rsid w:val="007753ED"/>
    <w:rsid w:val="00775414"/>
    <w:rsid w:val="00775CB2"/>
    <w:rsid w:val="0077600B"/>
    <w:rsid w:val="0077689F"/>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247B"/>
    <w:rsid w:val="007D336B"/>
    <w:rsid w:val="007D3B14"/>
    <w:rsid w:val="007D5575"/>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282"/>
    <w:rsid w:val="007F0999"/>
    <w:rsid w:val="007F18A3"/>
    <w:rsid w:val="007F18DF"/>
    <w:rsid w:val="007F22F7"/>
    <w:rsid w:val="007F2DB5"/>
    <w:rsid w:val="007F36DE"/>
    <w:rsid w:val="007F4294"/>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5752"/>
    <w:rsid w:val="00817AAB"/>
    <w:rsid w:val="008207CA"/>
    <w:rsid w:val="008223A5"/>
    <w:rsid w:val="008228A2"/>
    <w:rsid w:val="008229EA"/>
    <w:rsid w:val="008235DE"/>
    <w:rsid w:val="008246C9"/>
    <w:rsid w:val="00824873"/>
    <w:rsid w:val="0082491F"/>
    <w:rsid w:val="008249E1"/>
    <w:rsid w:val="008254D3"/>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3799"/>
    <w:rsid w:val="008E4713"/>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1598"/>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475"/>
    <w:rsid w:val="0096576D"/>
    <w:rsid w:val="00966711"/>
    <w:rsid w:val="00966926"/>
    <w:rsid w:val="00966C2B"/>
    <w:rsid w:val="00966FEC"/>
    <w:rsid w:val="00967C2E"/>
    <w:rsid w:val="00971134"/>
    <w:rsid w:val="00971434"/>
    <w:rsid w:val="009737A5"/>
    <w:rsid w:val="00974437"/>
    <w:rsid w:val="00974C3A"/>
    <w:rsid w:val="009752BA"/>
    <w:rsid w:val="009756B8"/>
    <w:rsid w:val="00975A2A"/>
    <w:rsid w:val="00975D23"/>
    <w:rsid w:val="00975EB9"/>
    <w:rsid w:val="009763B8"/>
    <w:rsid w:val="00976A12"/>
    <w:rsid w:val="00977454"/>
    <w:rsid w:val="009816F9"/>
    <w:rsid w:val="00981F51"/>
    <w:rsid w:val="0098269C"/>
    <w:rsid w:val="009837CB"/>
    <w:rsid w:val="00984122"/>
    <w:rsid w:val="00985240"/>
    <w:rsid w:val="009858EF"/>
    <w:rsid w:val="00985D90"/>
    <w:rsid w:val="00986B3C"/>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2EFA"/>
    <w:rsid w:val="00A744CF"/>
    <w:rsid w:val="00A7534A"/>
    <w:rsid w:val="00A757D4"/>
    <w:rsid w:val="00A75821"/>
    <w:rsid w:val="00A7641B"/>
    <w:rsid w:val="00A767EF"/>
    <w:rsid w:val="00A76FB1"/>
    <w:rsid w:val="00A77111"/>
    <w:rsid w:val="00A808E5"/>
    <w:rsid w:val="00A81037"/>
    <w:rsid w:val="00A81140"/>
    <w:rsid w:val="00A81C19"/>
    <w:rsid w:val="00A82448"/>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B65"/>
    <w:rsid w:val="00AA57EF"/>
    <w:rsid w:val="00AA5F5D"/>
    <w:rsid w:val="00AA7806"/>
    <w:rsid w:val="00AB0904"/>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351"/>
    <w:rsid w:val="00AD1C3D"/>
    <w:rsid w:val="00AD1D3D"/>
    <w:rsid w:val="00AD2277"/>
    <w:rsid w:val="00AD2416"/>
    <w:rsid w:val="00AD5C04"/>
    <w:rsid w:val="00AD5F0C"/>
    <w:rsid w:val="00AE013D"/>
    <w:rsid w:val="00AE125E"/>
    <w:rsid w:val="00AE1D9E"/>
    <w:rsid w:val="00AE2616"/>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4B7"/>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0CC"/>
    <w:rsid w:val="00B75466"/>
    <w:rsid w:val="00B76233"/>
    <w:rsid w:val="00B76358"/>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8A3"/>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3F84"/>
    <w:rsid w:val="00BD428D"/>
    <w:rsid w:val="00BD4B1F"/>
    <w:rsid w:val="00BD5EA7"/>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B5E"/>
    <w:rsid w:val="00C81D68"/>
    <w:rsid w:val="00C82856"/>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8B7"/>
    <w:rsid w:val="00C94EA7"/>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565"/>
    <w:rsid w:val="00CB14AA"/>
    <w:rsid w:val="00CB1D5A"/>
    <w:rsid w:val="00CB1F94"/>
    <w:rsid w:val="00CB2A57"/>
    <w:rsid w:val="00CB43C9"/>
    <w:rsid w:val="00CB48D9"/>
    <w:rsid w:val="00CB57FD"/>
    <w:rsid w:val="00CB63FB"/>
    <w:rsid w:val="00CB66F9"/>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B38"/>
    <w:rsid w:val="00D33B5C"/>
    <w:rsid w:val="00D35C16"/>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25BC"/>
    <w:rsid w:val="00DB2606"/>
    <w:rsid w:val="00DB26C3"/>
    <w:rsid w:val="00DB318B"/>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37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1D5F"/>
    <w:rsid w:val="00DF20A4"/>
    <w:rsid w:val="00DF20D1"/>
    <w:rsid w:val="00DF29FB"/>
    <w:rsid w:val="00DF3014"/>
    <w:rsid w:val="00DF3CE0"/>
    <w:rsid w:val="00DF578F"/>
    <w:rsid w:val="00DF7E49"/>
    <w:rsid w:val="00E008D6"/>
    <w:rsid w:val="00E00BFD"/>
    <w:rsid w:val="00E01862"/>
    <w:rsid w:val="00E0197E"/>
    <w:rsid w:val="00E020A1"/>
    <w:rsid w:val="00E023C9"/>
    <w:rsid w:val="00E02A38"/>
    <w:rsid w:val="00E02B90"/>
    <w:rsid w:val="00E02C5A"/>
    <w:rsid w:val="00E03758"/>
    <w:rsid w:val="00E04460"/>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B5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57983"/>
    <w:rsid w:val="00F600F2"/>
    <w:rsid w:val="00F6065B"/>
    <w:rsid w:val="00F62E09"/>
    <w:rsid w:val="00F63695"/>
    <w:rsid w:val="00F63C1F"/>
    <w:rsid w:val="00F657C1"/>
    <w:rsid w:val="00F65A46"/>
    <w:rsid w:val="00F6635F"/>
    <w:rsid w:val="00F6662F"/>
    <w:rsid w:val="00F66689"/>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0696"/>
    <w:rsid w:val="00FA0F11"/>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1214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0786D"/>
  </w:style>
  <w:style w:type="character" w:customStyle="1" w:styleId="maestrofonttexto1">
    <w:name w:val="maestro_fonttexto1"/>
    <w:basedOn w:val="Fuentedeprrafopredeter"/>
    <w:rsid w:val="0020786D"/>
    <w:rPr>
      <w:rFonts w:ascii="Arial" w:hAnsi="Arial" w:cs="Arial" w:hint="default"/>
      <w:sz w:val="15"/>
      <w:szCs w:val="15"/>
    </w:rPr>
  </w:style>
  <w:style w:type="character" w:styleId="Refdecomentario">
    <w:name w:val="annotation reference"/>
    <w:basedOn w:val="Fuentedeprrafopredeter"/>
    <w:uiPriority w:val="99"/>
    <w:semiHidden/>
    <w:unhideWhenUsed/>
    <w:rsid w:val="0020786D"/>
    <w:rPr>
      <w:sz w:val="16"/>
      <w:szCs w:val="16"/>
    </w:rPr>
  </w:style>
  <w:style w:type="paragraph" w:styleId="Textocomentario">
    <w:name w:val="annotation text"/>
    <w:basedOn w:val="Normal"/>
    <w:link w:val="TextocomentarioCar"/>
    <w:uiPriority w:val="99"/>
    <w:semiHidden/>
    <w:unhideWhenUsed/>
    <w:rsid w:val="0020786D"/>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20786D"/>
    <w:rPr>
      <w:rFonts w:ascii="Calibri" w:eastAsia="Calibri" w:hAnsi="Calibri" w:cs="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20786D"/>
    <w:rPr>
      <w:b/>
      <w:bCs/>
    </w:rPr>
  </w:style>
  <w:style w:type="character" w:customStyle="1" w:styleId="AsuntodelcomentarioCar">
    <w:name w:val="Asunto del comentario Car"/>
    <w:basedOn w:val="TextocomentarioCar"/>
    <w:link w:val="Asuntodelcomentario"/>
    <w:uiPriority w:val="99"/>
    <w:semiHidden/>
    <w:rsid w:val="0020786D"/>
    <w:rPr>
      <w:rFonts w:ascii="Calibri" w:eastAsia="Calibri" w:hAnsi="Calibri" w:cs="Times New Roman"/>
      <w:b/>
      <w:bCs/>
      <w:sz w:val="20"/>
      <w:szCs w:val="20"/>
      <w:lang w:val="es-MX" w:eastAsia="en-US"/>
    </w:rPr>
  </w:style>
  <w:style w:type="table" w:customStyle="1" w:styleId="Tablaconcuadrcula2">
    <w:name w:val="Tabla con cuadrícula2"/>
    <w:basedOn w:val="Tablanormal"/>
    <w:next w:val="Tablaconcuadrcula"/>
    <w:uiPriority w:val="39"/>
    <w:rsid w:val="0020786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A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95188186">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149958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55938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2930435">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7126937">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87961.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2265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BF01-B1F0-4B32-AF2B-8D27760C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6631</Words>
  <Characters>36473</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2021-10-21T22:39:00Z</cp:lastPrinted>
  <dcterms:created xsi:type="dcterms:W3CDTF">2023-02-09T19:50:00Z</dcterms:created>
  <dcterms:modified xsi:type="dcterms:W3CDTF">2023-03-02T00:26:00Z</dcterms:modified>
</cp:coreProperties>
</file>