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5677DF6" w:rsidR="005000AA" w:rsidRPr="000E4A53" w:rsidRDefault="005000AA" w:rsidP="005000AA">
      <w:pPr>
        <w:spacing w:before="240" w:after="240" w:line="360" w:lineRule="auto"/>
        <w:jc w:val="both"/>
        <w:rPr>
          <w:rFonts w:ascii="Palatino Linotype" w:hAnsi="Palatino Linotype"/>
          <w:sz w:val="24"/>
          <w:szCs w:val="24"/>
        </w:rPr>
      </w:pPr>
      <w:r w:rsidRPr="000E4A53">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0E4A53">
        <w:rPr>
          <w:rFonts w:ascii="Palatino Linotype" w:hAnsi="Palatino Linotype"/>
          <w:sz w:val="24"/>
          <w:szCs w:val="24"/>
        </w:rPr>
        <w:t xml:space="preserve"> </w:t>
      </w:r>
      <w:r w:rsidR="00C36D04" w:rsidRPr="000E4A53">
        <w:rPr>
          <w:rFonts w:ascii="Palatino Linotype" w:hAnsi="Palatino Linotype"/>
          <w:sz w:val="24"/>
          <w:szCs w:val="24"/>
        </w:rPr>
        <w:t>d</w:t>
      </w:r>
      <w:r w:rsidR="009B1B85" w:rsidRPr="000E4A53">
        <w:rPr>
          <w:rFonts w:ascii="Palatino Linotype" w:hAnsi="Palatino Linotype"/>
          <w:sz w:val="24"/>
          <w:szCs w:val="24"/>
        </w:rPr>
        <w:t>ieciséis</w:t>
      </w:r>
      <w:r w:rsidRPr="000E4A53">
        <w:rPr>
          <w:rFonts w:ascii="Palatino Linotype" w:hAnsi="Palatino Linotype"/>
          <w:sz w:val="24"/>
          <w:szCs w:val="24"/>
        </w:rPr>
        <w:t xml:space="preserve"> (</w:t>
      </w:r>
      <w:r w:rsidR="00C36D04" w:rsidRPr="000E4A53">
        <w:rPr>
          <w:rFonts w:ascii="Palatino Linotype" w:hAnsi="Palatino Linotype"/>
          <w:sz w:val="24"/>
          <w:szCs w:val="24"/>
        </w:rPr>
        <w:t>1</w:t>
      </w:r>
      <w:r w:rsidR="009B1B85" w:rsidRPr="000E4A53">
        <w:rPr>
          <w:rFonts w:ascii="Palatino Linotype" w:hAnsi="Palatino Linotype"/>
          <w:sz w:val="24"/>
          <w:szCs w:val="24"/>
        </w:rPr>
        <w:t>6</w:t>
      </w:r>
      <w:r w:rsidR="00BE6E79" w:rsidRPr="000E4A53">
        <w:rPr>
          <w:rFonts w:ascii="Palatino Linotype" w:hAnsi="Palatino Linotype"/>
          <w:sz w:val="24"/>
          <w:szCs w:val="24"/>
        </w:rPr>
        <w:t xml:space="preserve">) de </w:t>
      </w:r>
      <w:r w:rsidR="009B1B85" w:rsidRPr="000E4A53">
        <w:rPr>
          <w:rFonts w:ascii="Palatino Linotype" w:hAnsi="Palatino Linotype"/>
          <w:sz w:val="24"/>
          <w:szCs w:val="24"/>
        </w:rPr>
        <w:t>agosto</w:t>
      </w:r>
      <w:r w:rsidRPr="000E4A53">
        <w:rPr>
          <w:rFonts w:ascii="Palatino Linotype" w:hAnsi="Palatino Linotype"/>
          <w:sz w:val="24"/>
          <w:szCs w:val="24"/>
        </w:rPr>
        <w:t xml:space="preserve"> de dos mil veinti</w:t>
      </w:r>
      <w:r w:rsidR="003157D4" w:rsidRPr="000E4A53">
        <w:rPr>
          <w:rFonts w:ascii="Palatino Linotype" w:hAnsi="Palatino Linotype"/>
          <w:sz w:val="24"/>
          <w:szCs w:val="24"/>
        </w:rPr>
        <w:t>trés</w:t>
      </w:r>
      <w:r w:rsidRPr="000E4A53">
        <w:rPr>
          <w:rFonts w:ascii="Palatino Linotype" w:hAnsi="Palatino Linotype"/>
          <w:sz w:val="24"/>
          <w:szCs w:val="24"/>
        </w:rPr>
        <w:t>.</w:t>
      </w:r>
    </w:p>
    <w:p w14:paraId="4C818016" w14:textId="3809541B" w:rsidR="005000AA" w:rsidRPr="000E4A53" w:rsidRDefault="005000AA" w:rsidP="005000AA">
      <w:pPr>
        <w:pStyle w:val="Encabezado"/>
        <w:spacing w:line="360" w:lineRule="auto"/>
        <w:jc w:val="both"/>
        <w:rPr>
          <w:rFonts w:ascii="Palatino Linotype" w:hAnsi="Palatino Linotype"/>
          <w:sz w:val="24"/>
          <w:szCs w:val="24"/>
        </w:rPr>
      </w:pPr>
      <w:r w:rsidRPr="000E4A53">
        <w:rPr>
          <w:rFonts w:ascii="Palatino Linotype" w:hAnsi="Palatino Linotype"/>
          <w:b/>
          <w:sz w:val="24"/>
          <w:szCs w:val="24"/>
        </w:rPr>
        <w:t>VISTO el</w:t>
      </w:r>
      <w:r w:rsidRPr="000E4A53">
        <w:rPr>
          <w:rFonts w:ascii="Palatino Linotype" w:hAnsi="Palatino Linotype"/>
          <w:sz w:val="24"/>
          <w:szCs w:val="24"/>
        </w:rPr>
        <w:t xml:space="preserve"> expediente electrónico formado con motivo del recurso de revisión </w:t>
      </w:r>
      <w:r w:rsidR="0085139E" w:rsidRPr="000E4A53">
        <w:rPr>
          <w:rFonts w:ascii="Palatino Linotype" w:hAnsi="Palatino Linotype" w:cs="Arial"/>
          <w:b/>
          <w:sz w:val="24"/>
          <w:szCs w:val="24"/>
        </w:rPr>
        <w:t>0</w:t>
      </w:r>
      <w:r w:rsidR="009B1B85" w:rsidRPr="000E4A53">
        <w:rPr>
          <w:rFonts w:ascii="Palatino Linotype" w:hAnsi="Palatino Linotype" w:cs="Arial"/>
          <w:b/>
          <w:sz w:val="24"/>
          <w:szCs w:val="24"/>
        </w:rPr>
        <w:t>3918</w:t>
      </w:r>
      <w:r w:rsidR="005E02D7" w:rsidRPr="000E4A53">
        <w:rPr>
          <w:rFonts w:ascii="Palatino Linotype" w:eastAsia="Calibri" w:hAnsi="Palatino Linotype" w:cs="Tahoma"/>
          <w:b/>
          <w:sz w:val="24"/>
          <w:szCs w:val="24"/>
          <w:lang w:eastAsia="en-US"/>
        </w:rPr>
        <w:t>/INFOEM/IP/RR/2023</w:t>
      </w:r>
      <w:r w:rsidRPr="000E4A53">
        <w:rPr>
          <w:rFonts w:ascii="Palatino Linotype" w:hAnsi="Palatino Linotype" w:cs="Arial"/>
          <w:b/>
          <w:bCs/>
          <w:sz w:val="24"/>
          <w:szCs w:val="24"/>
        </w:rPr>
        <w:t xml:space="preserve">, </w:t>
      </w:r>
      <w:r w:rsidRPr="000E4A53">
        <w:rPr>
          <w:rFonts w:ascii="Palatino Linotype" w:hAnsi="Palatino Linotype"/>
          <w:sz w:val="24"/>
          <w:szCs w:val="24"/>
        </w:rPr>
        <w:t>promovido por</w:t>
      </w:r>
      <w:r w:rsidR="00396CF5" w:rsidRPr="000E4A53">
        <w:rPr>
          <w:rFonts w:ascii="Palatino Linotype" w:hAnsi="Palatino Linotype"/>
          <w:sz w:val="24"/>
          <w:szCs w:val="24"/>
        </w:rPr>
        <w:t xml:space="preserve"> </w:t>
      </w:r>
      <w:r w:rsidR="0019362F" w:rsidRPr="000E4A53">
        <w:rPr>
          <w:rFonts w:ascii="Palatino Linotype" w:eastAsia="Calibri" w:hAnsi="Palatino Linotype" w:cs="Tahoma"/>
          <w:b/>
          <w:sz w:val="24"/>
          <w:szCs w:val="24"/>
          <w:lang w:eastAsia="en-US"/>
        </w:rPr>
        <w:t xml:space="preserve">XXX </w:t>
      </w:r>
      <w:proofErr w:type="spellStart"/>
      <w:r w:rsidR="0019362F" w:rsidRPr="000E4A53">
        <w:rPr>
          <w:rFonts w:ascii="Palatino Linotype" w:eastAsia="Calibri" w:hAnsi="Palatino Linotype" w:cs="Tahoma"/>
          <w:b/>
          <w:sz w:val="24"/>
          <w:szCs w:val="24"/>
          <w:lang w:eastAsia="en-US"/>
        </w:rPr>
        <w:t>XXX</w:t>
      </w:r>
      <w:proofErr w:type="spellEnd"/>
      <w:r w:rsidR="0019362F" w:rsidRPr="000E4A53">
        <w:rPr>
          <w:rFonts w:ascii="Palatino Linotype" w:eastAsia="Calibri" w:hAnsi="Palatino Linotype" w:cs="Tahoma"/>
          <w:b/>
          <w:sz w:val="24"/>
          <w:szCs w:val="24"/>
          <w:lang w:eastAsia="en-US"/>
        </w:rPr>
        <w:t xml:space="preserve"> </w:t>
      </w:r>
      <w:proofErr w:type="spellStart"/>
      <w:r w:rsidR="0019362F" w:rsidRPr="000E4A53">
        <w:rPr>
          <w:rFonts w:ascii="Palatino Linotype" w:eastAsia="Calibri" w:hAnsi="Palatino Linotype" w:cs="Tahoma"/>
          <w:b/>
          <w:sz w:val="24"/>
          <w:szCs w:val="24"/>
          <w:lang w:eastAsia="en-US"/>
        </w:rPr>
        <w:t>XXX</w:t>
      </w:r>
      <w:proofErr w:type="spellEnd"/>
      <w:r w:rsidR="003157D4" w:rsidRPr="000E4A53">
        <w:rPr>
          <w:rFonts w:ascii="Palatino Linotype" w:hAnsi="Palatino Linotype"/>
          <w:sz w:val="24"/>
          <w:szCs w:val="24"/>
        </w:rPr>
        <w:t>,</w:t>
      </w:r>
      <w:r w:rsidR="005D09C1" w:rsidRPr="000E4A53">
        <w:rPr>
          <w:rFonts w:ascii="Palatino Linotype" w:hAnsi="Palatino Linotype"/>
          <w:sz w:val="24"/>
          <w:szCs w:val="24"/>
        </w:rPr>
        <w:t xml:space="preserve"> en su calidad de </w:t>
      </w:r>
      <w:r w:rsidRPr="000E4A53">
        <w:rPr>
          <w:rFonts w:ascii="Palatino Linotype" w:hAnsi="Palatino Linotype"/>
          <w:b/>
          <w:sz w:val="24"/>
          <w:szCs w:val="24"/>
        </w:rPr>
        <w:t>RECURRENTE</w:t>
      </w:r>
      <w:r w:rsidRPr="000E4A53">
        <w:rPr>
          <w:rFonts w:ascii="Palatino Linotype" w:hAnsi="Palatino Linotype" w:cs="Arial"/>
          <w:sz w:val="24"/>
          <w:szCs w:val="24"/>
        </w:rPr>
        <w:t xml:space="preserve">, en contra de la </w:t>
      </w:r>
      <w:r w:rsidR="005D09C1" w:rsidRPr="000E4A53">
        <w:rPr>
          <w:rFonts w:ascii="Palatino Linotype" w:hAnsi="Palatino Linotype" w:cs="Arial"/>
          <w:sz w:val="24"/>
          <w:szCs w:val="24"/>
        </w:rPr>
        <w:t xml:space="preserve">falta de </w:t>
      </w:r>
      <w:r w:rsidRPr="000E4A53">
        <w:rPr>
          <w:rFonts w:ascii="Palatino Linotype" w:hAnsi="Palatino Linotype" w:cs="Arial"/>
          <w:sz w:val="24"/>
          <w:szCs w:val="24"/>
        </w:rPr>
        <w:t xml:space="preserve">respuesta del </w:t>
      </w:r>
      <w:r w:rsidR="00903583" w:rsidRPr="000E4A53">
        <w:rPr>
          <w:rFonts w:ascii="Palatino Linotype" w:eastAsia="Calibri" w:hAnsi="Palatino Linotype" w:cs="Arial"/>
          <w:b/>
          <w:sz w:val="24"/>
          <w:szCs w:val="24"/>
        </w:rPr>
        <w:t>Ayuntamiento de</w:t>
      </w:r>
      <w:r w:rsidR="009B1B85" w:rsidRPr="000E4A53">
        <w:rPr>
          <w:rFonts w:ascii="Palatino Linotype" w:eastAsia="Calibri" w:hAnsi="Palatino Linotype" w:cs="Arial"/>
          <w:b/>
          <w:sz w:val="24"/>
          <w:szCs w:val="24"/>
        </w:rPr>
        <w:t xml:space="preserve"> Ozumba</w:t>
      </w:r>
      <w:r w:rsidRPr="000E4A53">
        <w:rPr>
          <w:rFonts w:ascii="Palatino Linotype" w:hAnsi="Palatino Linotype" w:cs="Arial"/>
          <w:sz w:val="24"/>
          <w:szCs w:val="24"/>
        </w:rPr>
        <w:t>,</w:t>
      </w:r>
      <w:r w:rsidRPr="000E4A53">
        <w:rPr>
          <w:rFonts w:ascii="Palatino Linotype" w:hAnsi="Palatino Linotype"/>
          <w:b/>
          <w:sz w:val="24"/>
          <w:szCs w:val="24"/>
        </w:rPr>
        <w:t xml:space="preserve"> </w:t>
      </w:r>
      <w:r w:rsidRPr="000E4A53">
        <w:rPr>
          <w:rFonts w:ascii="Palatino Linotype" w:hAnsi="Palatino Linotype"/>
          <w:sz w:val="24"/>
          <w:szCs w:val="24"/>
        </w:rPr>
        <w:t>en lo sucesivo el</w:t>
      </w:r>
      <w:r w:rsidRPr="000E4A53">
        <w:rPr>
          <w:rFonts w:ascii="Palatino Linotype" w:hAnsi="Palatino Linotype"/>
          <w:b/>
          <w:sz w:val="24"/>
          <w:szCs w:val="24"/>
        </w:rPr>
        <w:t xml:space="preserve"> SUJETO OBLIGADO, </w:t>
      </w:r>
      <w:r w:rsidRPr="000E4A53">
        <w:rPr>
          <w:rFonts w:ascii="Palatino Linotype" w:hAnsi="Palatino Linotype"/>
          <w:sz w:val="24"/>
          <w:szCs w:val="24"/>
        </w:rPr>
        <w:t>se procede a dictar la presente resolución, con base en los siguientes:</w:t>
      </w:r>
      <w:r w:rsidR="002556B3" w:rsidRPr="000E4A53">
        <w:rPr>
          <w:rFonts w:ascii="Palatino Linotype" w:hAnsi="Palatino Linotype"/>
          <w:sz w:val="24"/>
          <w:szCs w:val="24"/>
        </w:rPr>
        <w:t xml:space="preserve"> </w:t>
      </w:r>
    </w:p>
    <w:p w14:paraId="1F1BAF80" w14:textId="77777777" w:rsidR="005000AA" w:rsidRPr="000E4A53" w:rsidRDefault="005000AA" w:rsidP="005000AA">
      <w:pPr>
        <w:pStyle w:val="Ttulo1"/>
        <w:jc w:val="center"/>
        <w:rPr>
          <w:rFonts w:ascii="Palatino Linotype" w:hAnsi="Palatino Linotype"/>
          <w:b/>
          <w:color w:val="auto"/>
          <w:sz w:val="24"/>
          <w:szCs w:val="24"/>
        </w:rPr>
      </w:pPr>
      <w:bookmarkStart w:id="0" w:name="_Toc87549671"/>
      <w:r w:rsidRPr="000E4A53">
        <w:rPr>
          <w:rFonts w:ascii="Palatino Linotype" w:hAnsi="Palatino Linotype"/>
          <w:b/>
          <w:color w:val="auto"/>
          <w:sz w:val="24"/>
          <w:szCs w:val="24"/>
        </w:rPr>
        <w:t>ANTECEDENTES</w:t>
      </w:r>
      <w:bookmarkEnd w:id="0"/>
    </w:p>
    <w:p w14:paraId="04287D5F" w14:textId="77777777" w:rsidR="005000AA" w:rsidRPr="000E4A53" w:rsidRDefault="005000AA" w:rsidP="005000AA">
      <w:pPr>
        <w:rPr>
          <w:rFonts w:ascii="Palatino Linotype" w:hAnsi="Palatino Linotype"/>
          <w:sz w:val="24"/>
          <w:szCs w:val="24"/>
          <w:lang w:eastAsia="en-US"/>
        </w:rPr>
      </w:pPr>
    </w:p>
    <w:p w14:paraId="205E5E03" w14:textId="69F9F045" w:rsidR="005000AA" w:rsidRPr="000E4A53"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0E4A53">
        <w:rPr>
          <w:rFonts w:ascii="Palatino Linotype" w:eastAsia="Calibri" w:hAnsi="Palatino Linotype" w:cs="Arial"/>
          <w:sz w:val="24"/>
          <w:lang w:val="es-ES"/>
        </w:rPr>
        <w:t>El dos</w:t>
      </w:r>
      <w:r w:rsidR="00AA58C8" w:rsidRPr="000E4A53">
        <w:rPr>
          <w:rFonts w:ascii="Palatino Linotype" w:eastAsia="Calibri" w:hAnsi="Palatino Linotype" w:cs="Arial"/>
          <w:sz w:val="24"/>
          <w:lang w:val="es-ES"/>
        </w:rPr>
        <w:t xml:space="preserve"> (</w:t>
      </w:r>
      <w:r w:rsidRPr="000E4A53">
        <w:rPr>
          <w:rFonts w:ascii="Palatino Linotype" w:eastAsia="Calibri" w:hAnsi="Palatino Linotype" w:cs="Arial"/>
          <w:sz w:val="24"/>
          <w:lang w:val="es-ES"/>
        </w:rPr>
        <w:t>02</w:t>
      </w:r>
      <w:r w:rsidR="00AA58C8" w:rsidRPr="000E4A53">
        <w:rPr>
          <w:rFonts w:ascii="Palatino Linotype" w:eastAsia="Calibri" w:hAnsi="Palatino Linotype" w:cs="Arial"/>
          <w:sz w:val="24"/>
          <w:lang w:val="es-ES"/>
        </w:rPr>
        <w:t xml:space="preserve">) de </w:t>
      </w:r>
      <w:r w:rsidRPr="000E4A53">
        <w:rPr>
          <w:rFonts w:ascii="Palatino Linotype" w:eastAsia="Calibri" w:hAnsi="Palatino Linotype" w:cs="Arial"/>
          <w:sz w:val="24"/>
          <w:lang w:val="es-ES"/>
        </w:rPr>
        <w:t>junio</w:t>
      </w:r>
      <w:r w:rsidR="005000AA" w:rsidRPr="000E4A53">
        <w:rPr>
          <w:rFonts w:ascii="Palatino Linotype" w:eastAsia="Calibri" w:hAnsi="Palatino Linotype"/>
          <w:sz w:val="24"/>
          <w:lang w:val="es-ES"/>
        </w:rPr>
        <w:t xml:space="preserve"> de dos mil veinti</w:t>
      </w:r>
      <w:r w:rsidR="00952FF5" w:rsidRPr="000E4A53">
        <w:rPr>
          <w:rFonts w:ascii="Palatino Linotype" w:eastAsia="Calibri" w:hAnsi="Palatino Linotype"/>
          <w:sz w:val="24"/>
          <w:lang w:val="es-ES"/>
        </w:rPr>
        <w:t>trés</w:t>
      </w:r>
      <w:r w:rsidR="005000AA" w:rsidRPr="000E4A53">
        <w:rPr>
          <w:rFonts w:ascii="Palatino Linotype" w:eastAsia="Calibri" w:hAnsi="Palatino Linotype" w:cs="Arial"/>
          <w:sz w:val="24"/>
          <w:lang w:val="es-ES"/>
        </w:rPr>
        <w:t>,</w:t>
      </w:r>
      <w:r w:rsidRPr="000E4A53">
        <w:rPr>
          <w:rFonts w:ascii="Palatino Linotype" w:eastAsia="Calibri" w:hAnsi="Palatino Linotype"/>
          <w:sz w:val="24"/>
          <w:lang w:val="es-ES"/>
        </w:rPr>
        <w:t xml:space="preserve"> el</w:t>
      </w:r>
      <w:r w:rsidR="005000AA" w:rsidRPr="000E4A53">
        <w:rPr>
          <w:rFonts w:ascii="Palatino Linotype" w:eastAsia="Calibri" w:hAnsi="Palatino Linotype"/>
          <w:b/>
          <w:sz w:val="24"/>
          <w:lang w:val="es-ES"/>
        </w:rPr>
        <w:t xml:space="preserve"> RECURRENTE </w:t>
      </w:r>
      <w:r w:rsidR="005000AA" w:rsidRPr="000E4A53">
        <w:rPr>
          <w:rFonts w:ascii="Palatino Linotype" w:eastAsia="Calibri" w:hAnsi="Palatino Linotype"/>
          <w:bCs/>
          <w:sz w:val="24"/>
          <w:lang w:val="es-ES"/>
        </w:rPr>
        <w:t>presentó</w:t>
      </w:r>
      <w:r w:rsidR="005000AA" w:rsidRPr="000E4A53">
        <w:rPr>
          <w:rFonts w:ascii="Palatino Linotype" w:hAnsi="Palatino Linotype"/>
          <w:b/>
          <w:sz w:val="24"/>
        </w:rPr>
        <w:t>,</w:t>
      </w:r>
      <w:r w:rsidR="005000AA" w:rsidRPr="000E4A53">
        <w:rPr>
          <w:rFonts w:ascii="Palatino Linotype" w:eastAsia="Calibri" w:hAnsi="Palatino Linotype" w:cs="Arial"/>
          <w:sz w:val="24"/>
          <w:lang w:val="es-ES"/>
        </w:rPr>
        <w:t xml:space="preserve"> ante el </w:t>
      </w:r>
      <w:r w:rsidR="005000AA" w:rsidRPr="000E4A53">
        <w:rPr>
          <w:rFonts w:ascii="Palatino Linotype" w:eastAsia="Calibri" w:hAnsi="Palatino Linotype" w:cs="Arial"/>
          <w:b/>
          <w:sz w:val="24"/>
          <w:lang w:val="es-ES"/>
        </w:rPr>
        <w:t>SUJETO OBLIGADO</w:t>
      </w:r>
      <w:r w:rsidR="005000AA" w:rsidRPr="000E4A53">
        <w:rPr>
          <w:rFonts w:ascii="Palatino Linotype" w:eastAsia="Calibri" w:hAnsi="Palatino Linotype" w:cs="Arial"/>
          <w:sz w:val="24"/>
        </w:rPr>
        <w:t xml:space="preserve"> vía </w:t>
      </w:r>
      <w:r w:rsidR="005000AA" w:rsidRPr="000E4A53">
        <w:rPr>
          <w:rFonts w:ascii="Palatino Linotype" w:eastAsia="Calibri" w:hAnsi="Palatino Linotype" w:cs="Arial"/>
          <w:sz w:val="24"/>
          <w:lang w:val="es-ES"/>
        </w:rPr>
        <w:t>Sistema de Acceso a la Información Mexiquense (</w:t>
      </w:r>
      <w:r w:rsidR="005000AA" w:rsidRPr="000E4A53">
        <w:rPr>
          <w:rFonts w:ascii="Palatino Linotype" w:eastAsia="Calibri" w:hAnsi="Palatino Linotype" w:cs="Arial"/>
          <w:b/>
          <w:sz w:val="24"/>
          <w:lang w:val="es-ES"/>
        </w:rPr>
        <w:t>SAIMEX)</w:t>
      </w:r>
      <w:r w:rsidR="005000AA" w:rsidRPr="000E4A53">
        <w:rPr>
          <w:rFonts w:ascii="Palatino Linotype" w:eastAsia="Calibri" w:hAnsi="Palatino Linotype" w:cs="Arial"/>
          <w:sz w:val="24"/>
          <w:lang w:val="es-ES"/>
        </w:rPr>
        <w:t xml:space="preserve">, la solicitud de información pública registrada con el número </w:t>
      </w:r>
      <w:r w:rsidR="005E02D7" w:rsidRPr="000E4A53">
        <w:rPr>
          <w:rFonts w:ascii="Palatino Linotype" w:eastAsia="Calibri" w:hAnsi="Palatino Linotype" w:cs="Arial"/>
          <w:b/>
          <w:sz w:val="24"/>
          <w:lang w:val="es-ES"/>
        </w:rPr>
        <w:t>0</w:t>
      </w:r>
      <w:r w:rsidRPr="000E4A53">
        <w:rPr>
          <w:rFonts w:ascii="Palatino Linotype" w:eastAsia="Calibri" w:hAnsi="Palatino Linotype" w:cs="Arial"/>
          <w:b/>
          <w:sz w:val="24"/>
          <w:lang w:val="es-ES"/>
        </w:rPr>
        <w:t>0</w:t>
      </w:r>
      <w:r w:rsidR="009B1B85" w:rsidRPr="000E4A53">
        <w:rPr>
          <w:rFonts w:ascii="Palatino Linotype" w:eastAsia="Calibri" w:hAnsi="Palatino Linotype" w:cs="Arial"/>
          <w:b/>
          <w:sz w:val="24"/>
          <w:lang w:val="es-ES"/>
        </w:rPr>
        <w:t>053</w:t>
      </w:r>
      <w:r w:rsidR="005E02D7" w:rsidRPr="000E4A53">
        <w:rPr>
          <w:rFonts w:ascii="Palatino Linotype" w:eastAsia="Calibri" w:hAnsi="Palatino Linotype" w:cs="Arial"/>
          <w:b/>
          <w:sz w:val="24"/>
          <w:lang w:val="es-ES"/>
        </w:rPr>
        <w:t>/</w:t>
      </w:r>
      <w:r w:rsidR="009B1B85" w:rsidRPr="000E4A53">
        <w:rPr>
          <w:rFonts w:ascii="Palatino Linotype" w:eastAsia="Calibri" w:hAnsi="Palatino Linotype" w:cs="Arial"/>
          <w:b/>
          <w:sz w:val="24"/>
          <w:lang w:val="es-ES"/>
        </w:rPr>
        <w:t>OZUMBA</w:t>
      </w:r>
      <w:r w:rsidR="005E02D7" w:rsidRPr="000E4A53">
        <w:rPr>
          <w:rFonts w:ascii="Palatino Linotype" w:eastAsia="Calibri" w:hAnsi="Palatino Linotype" w:cs="Arial"/>
          <w:b/>
          <w:sz w:val="24"/>
          <w:lang w:val="es-ES"/>
        </w:rPr>
        <w:t>/IP/2023</w:t>
      </w:r>
      <w:r w:rsidR="008F0542" w:rsidRPr="000E4A53">
        <w:rPr>
          <w:rFonts w:ascii="Palatino Linotype" w:hAnsi="Palatino Linotype"/>
          <w:b/>
          <w:sz w:val="24"/>
          <w:lang w:val="es-ES"/>
        </w:rPr>
        <w:t xml:space="preserve">, </w:t>
      </w:r>
      <w:r w:rsidR="008F0542" w:rsidRPr="000E4A53">
        <w:rPr>
          <w:rFonts w:ascii="Palatino Linotype" w:hAnsi="Palatino Linotype"/>
          <w:sz w:val="24"/>
          <w:lang w:val="es-ES"/>
        </w:rPr>
        <w:t xml:space="preserve">en la que </w:t>
      </w:r>
      <w:r w:rsidR="005000AA" w:rsidRPr="000E4A53">
        <w:rPr>
          <w:rFonts w:ascii="Palatino Linotype" w:eastAsia="Calibri" w:hAnsi="Palatino Linotype" w:cs="Arial"/>
          <w:sz w:val="24"/>
          <w:lang w:val="es-ES"/>
        </w:rPr>
        <w:t>solicitó lo siguiente:</w:t>
      </w:r>
    </w:p>
    <w:p w14:paraId="0A8938A7" w14:textId="77777777" w:rsidR="002C265C" w:rsidRPr="000E4A53" w:rsidRDefault="002C265C" w:rsidP="002C265C">
      <w:pPr>
        <w:pStyle w:val="Prrafodelista"/>
        <w:spacing w:line="360" w:lineRule="auto"/>
        <w:ind w:left="0"/>
        <w:jc w:val="both"/>
        <w:rPr>
          <w:rFonts w:ascii="Palatino Linotype" w:hAnsi="Palatino Linotype" w:cs="Arial"/>
          <w:sz w:val="24"/>
          <w:lang w:val="es-ES"/>
        </w:rPr>
      </w:pPr>
    </w:p>
    <w:p w14:paraId="19CBEB32" w14:textId="1C3AF5A4" w:rsidR="005000AA" w:rsidRPr="000E4A53" w:rsidRDefault="005000AA" w:rsidP="009B1B85">
      <w:pPr>
        <w:ind w:left="567" w:right="567"/>
        <w:jc w:val="both"/>
        <w:rPr>
          <w:rFonts w:ascii="Palatino Linotype" w:eastAsia="Calibri" w:hAnsi="Palatino Linotype" w:cs="Arial"/>
          <w:i/>
          <w:sz w:val="22"/>
          <w:szCs w:val="22"/>
          <w:lang w:val="es-ES"/>
        </w:rPr>
      </w:pPr>
      <w:r w:rsidRPr="000E4A53">
        <w:rPr>
          <w:rFonts w:ascii="Palatino Linotype" w:eastAsia="Calibri" w:hAnsi="Palatino Linotype" w:cs="Arial"/>
          <w:i/>
          <w:sz w:val="22"/>
          <w:szCs w:val="22"/>
          <w:lang w:val="es-ES"/>
        </w:rPr>
        <w:t>“</w:t>
      </w:r>
      <w:r w:rsidR="009B1B85" w:rsidRPr="000E4A53">
        <w:rPr>
          <w:rFonts w:ascii="Palatino Linotype" w:hAnsi="Palatino Linotype"/>
          <w:i/>
          <w:color w:val="000000"/>
          <w:sz w:val="22"/>
          <w:szCs w:val="22"/>
        </w:rPr>
        <w:t>Derivado de que no han atendido una solicitud similar al día de hoy, nuevamente, con fundamento en el Art. 6° Constitucional solicito lo siguiente: Nomina del personal que actualmente labora en el H. Ayuntamiento, o documento que contenga el listado del personal que actualmente trabaja en el H. Ayuntamiento (personal de base, confianza y sindicalizado), con cargo y antigüedad en el último cargo, así como fecha de alta en el H. Ayuntamiento, en este último punto me refiero a la fecha en que ingreso a laborar al H. Ayuntamiento en el primer cargo que ocupó.</w:t>
      </w:r>
      <w:r w:rsidRPr="000E4A53">
        <w:rPr>
          <w:rFonts w:ascii="Palatino Linotype" w:eastAsia="Calibri" w:hAnsi="Palatino Linotype" w:cs="Arial"/>
          <w:i/>
          <w:sz w:val="22"/>
          <w:szCs w:val="22"/>
          <w:lang w:val="es-ES"/>
        </w:rPr>
        <w:t>” (Sic)</w:t>
      </w:r>
    </w:p>
    <w:p w14:paraId="7690DF83" w14:textId="77777777" w:rsidR="00A36BE2" w:rsidRPr="000E4A53" w:rsidRDefault="00A36BE2" w:rsidP="005000AA">
      <w:pPr>
        <w:ind w:left="567" w:right="567"/>
        <w:jc w:val="both"/>
        <w:rPr>
          <w:rFonts w:ascii="Palatino Linotype" w:eastAsia="Calibri" w:hAnsi="Palatino Linotype" w:cs="Arial"/>
          <w:i/>
          <w:sz w:val="24"/>
          <w:szCs w:val="24"/>
          <w:lang w:val="es-ES"/>
        </w:rPr>
      </w:pPr>
    </w:p>
    <w:p w14:paraId="05FC21AC" w14:textId="36611DBB" w:rsidR="00427E2F" w:rsidRPr="000E4A53" w:rsidRDefault="005000AA" w:rsidP="009B1B85">
      <w:pPr>
        <w:spacing w:line="360" w:lineRule="auto"/>
        <w:ind w:right="539"/>
        <w:jc w:val="both"/>
        <w:rPr>
          <w:rFonts w:ascii="Palatino Linotype" w:hAnsi="Palatino Linotype" w:cs="Arial"/>
          <w:sz w:val="24"/>
          <w:lang w:val="es-ES"/>
        </w:rPr>
      </w:pPr>
      <w:r w:rsidRPr="000E4A53">
        <w:rPr>
          <w:rFonts w:ascii="Palatino Linotype" w:hAnsi="Palatino Linotype" w:cs="Arial"/>
          <w:sz w:val="24"/>
          <w:lang w:val="es-ES"/>
        </w:rPr>
        <w:t>Señaló como modalidad de entreg</w:t>
      </w:r>
      <w:r w:rsidR="00CA6B3B" w:rsidRPr="000E4A53">
        <w:rPr>
          <w:rFonts w:ascii="Palatino Linotype" w:hAnsi="Palatino Linotype" w:cs="Arial"/>
          <w:sz w:val="24"/>
          <w:lang w:val="es-ES"/>
        </w:rPr>
        <w:t>a de la información</w:t>
      </w:r>
      <w:r w:rsidR="009B1B85" w:rsidRPr="000E4A53">
        <w:rPr>
          <w:rFonts w:ascii="Palatino Linotype" w:hAnsi="Palatino Linotype" w:cs="Arial"/>
          <w:sz w:val="24"/>
          <w:lang w:val="es-ES"/>
        </w:rPr>
        <w:t>:</w:t>
      </w:r>
      <w:r w:rsidR="00CA6B3B" w:rsidRPr="000E4A53">
        <w:rPr>
          <w:rFonts w:ascii="Palatino Linotype" w:hAnsi="Palatino Linotype" w:cs="Arial"/>
          <w:sz w:val="24"/>
          <w:lang w:val="es-ES"/>
        </w:rPr>
        <w:t xml:space="preserve"> a través de</w:t>
      </w:r>
      <w:r w:rsidR="00903583" w:rsidRPr="000E4A53">
        <w:rPr>
          <w:rFonts w:ascii="Palatino Linotype" w:hAnsi="Palatino Linotype" w:cs="Arial"/>
          <w:sz w:val="24"/>
          <w:lang w:val="es-ES"/>
        </w:rPr>
        <w:t xml:space="preserve"> </w:t>
      </w:r>
      <w:r w:rsidR="005E02D7" w:rsidRPr="000E4A53">
        <w:rPr>
          <w:rFonts w:ascii="Palatino Linotype" w:hAnsi="Palatino Linotype" w:cs="Arial"/>
          <w:b/>
          <w:sz w:val="24"/>
          <w:lang w:val="es-ES"/>
        </w:rPr>
        <w:t>SAIMEX</w:t>
      </w:r>
      <w:r w:rsidR="006E0EE2" w:rsidRPr="000E4A53">
        <w:rPr>
          <w:rFonts w:ascii="Palatino Linotype" w:hAnsi="Palatino Linotype" w:cs="Arial"/>
          <w:b/>
          <w:sz w:val="24"/>
          <w:lang w:val="es-ES"/>
        </w:rPr>
        <w:t>.</w:t>
      </w:r>
    </w:p>
    <w:p w14:paraId="318044EA" w14:textId="77777777" w:rsidR="00427E2F" w:rsidRPr="000E4A53" w:rsidRDefault="00427E2F" w:rsidP="00427E2F">
      <w:pPr>
        <w:pStyle w:val="Prrafodelista"/>
        <w:spacing w:line="360" w:lineRule="auto"/>
        <w:ind w:left="0"/>
        <w:jc w:val="both"/>
        <w:rPr>
          <w:rFonts w:ascii="Palatino Linotype" w:hAnsi="Palatino Linotype" w:cs="Arial"/>
          <w:sz w:val="24"/>
          <w:lang w:val="es-ES"/>
        </w:rPr>
      </w:pPr>
    </w:p>
    <w:p w14:paraId="67166BC0" w14:textId="582BB695" w:rsidR="0085139E" w:rsidRPr="000E4A53"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0E4A53">
        <w:rPr>
          <w:rFonts w:ascii="Palatino Linotype" w:eastAsia="Calibri" w:hAnsi="Palatino Linotype"/>
          <w:sz w:val="24"/>
          <w:lang w:val="es-ES"/>
        </w:rPr>
        <w:lastRenderedPageBreak/>
        <w:t xml:space="preserve">El </w:t>
      </w:r>
      <w:r w:rsidR="0085139E" w:rsidRPr="000E4A53">
        <w:rPr>
          <w:rFonts w:ascii="Palatino Linotype" w:eastAsia="Calibri" w:hAnsi="Palatino Linotype"/>
          <w:b/>
          <w:sz w:val="24"/>
          <w:lang w:val="es-ES"/>
        </w:rPr>
        <w:t>SUJETO OBLIGADO</w:t>
      </w:r>
      <w:r w:rsidR="0085139E" w:rsidRPr="000E4A53">
        <w:rPr>
          <w:rFonts w:ascii="Palatino Linotype" w:eastAsia="Calibri" w:hAnsi="Palatino Linotype"/>
          <w:sz w:val="24"/>
          <w:lang w:val="es-ES"/>
        </w:rPr>
        <w:t xml:space="preserve"> </w:t>
      </w:r>
      <w:r w:rsidR="005D09C1" w:rsidRPr="000E4A53">
        <w:rPr>
          <w:rFonts w:ascii="Palatino Linotype" w:eastAsia="Calibri" w:hAnsi="Palatino Linotype"/>
          <w:sz w:val="24"/>
          <w:lang w:val="es-ES"/>
        </w:rPr>
        <w:t xml:space="preserve">no emitió respuesta a </w:t>
      </w:r>
      <w:r w:rsidR="0085139E" w:rsidRPr="000E4A53">
        <w:rPr>
          <w:rFonts w:ascii="Palatino Linotype" w:eastAsia="Calibri" w:hAnsi="Palatino Linotype"/>
          <w:sz w:val="24"/>
          <w:lang w:val="es-ES"/>
        </w:rPr>
        <w:t>solicitud de información.</w:t>
      </w:r>
    </w:p>
    <w:p w14:paraId="200848C0" w14:textId="77777777" w:rsidR="009B1B85" w:rsidRPr="000E4A53"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16583D43" w:rsidR="005000AA" w:rsidRPr="000E4A53"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E4A53">
        <w:rPr>
          <w:rFonts w:ascii="Palatino Linotype" w:eastAsia="Calibri" w:hAnsi="Palatino Linotype" w:cs="Arial"/>
          <w:sz w:val="24"/>
          <w:lang w:val="es-AR"/>
        </w:rPr>
        <w:t xml:space="preserve">El </w:t>
      </w:r>
      <w:r w:rsidR="009B1B85" w:rsidRPr="000E4A53">
        <w:rPr>
          <w:rFonts w:ascii="Palatino Linotype" w:eastAsia="Calibri" w:hAnsi="Palatino Linotype" w:cs="Arial"/>
          <w:sz w:val="24"/>
          <w:lang w:val="es-AR"/>
        </w:rPr>
        <w:t>cinco</w:t>
      </w:r>
      <w:r w:rsidR="005000AA" w:rsidRPr="000E4A53">
        <w:rPr>
          <w:rFonts w:ascii="Palatino Linotype" w:eastAsia="Calibri" w:hAnsi="Palatino Linotype" w:cs="Arial"/>
          <w:sz w:val="24"/>
          <w:lang w:val="es-AR"/>
        </w:rPr>
        <w:t xml:space="preserve"> (</w:t>
      </w:r>
      <w:r w:rsidR="009B1B85" w:rsidRPr="000E4A53">
        <w:rPr>
          <w:rFonts w:ascii="Palatino Linotype" w:eastAsia="Calibri" w:hAnsi="Palatino Linotype" w:cs="Arial"/>
          <w:sz w:val="24"/>
          <w:lang w:val="es-AR"/>
        </w:rPr>
        <w:t>05</w:t>
      </w:r>
      <w:r w:rsidR="005000AA" w:rsidRPr="000E4A53">
        <w:rPr>
          <w:rFonts w:ascii="Palatino Linotype" w:eastAsia="Calibri" w:hAnsi="Palatino Linotype" w:cs="Arial"/>
          <w:sz w:val="24"/>
          <w:lang w:val="es-AR"/>
        </w:rPr>
        <w:t xml:space="preserve">) de </w:t>
      </w:r>
      <w:r w:rsidR="009B1B85" w:rsidRPr="000E4A53">
        <w:rPr>
          <w:rFonts w:ascii="Palatino Linotype" w:eastAsia="Calibri" w:hAnsi="Palatino Linotype" w:cs="Arial"/>
          <w:sz w:val="24"/>
          <w:lang w:val="es-AR"/>
        </w:rPr>
        <w:t>julio</w:t>
      </w:r>
      <w:r w:rsidR="004E6A3B" w:rsidRPr="000E4A53">
        <w:rPr>
          <w:rFonts w:ascii="Palatino Linotype" w:eastAsia="Calibri" w:hAnsi="Palatino Linotype" w:cs="Arial"/>
          <w:sz w:val="24"/>
          <w:lang w:val="es-AR"/>
        </w:rPr>
        <w:t xml:space="preserve"> </w:t>
      </w:r>
      <w:r w:rsidR="005000AA" w:rsidRPr="000E4A53">
        <w:rPr>
          <w:rFonts w:ascii="Palatino Linotype" w:eastAsia="Calibri" w:hAnsi="Palatino Linotype" w:cs="Arial"/>
          <w:sz w:val="24"/>
          <w:lang w:val="es-AR"/>
        </w:rPr>
        <w:t>de</w:t>
      </w:r>
      <w:r w:rsidR="005000AA" w:rsidRPr="000E4A53">
        <w:rPr>
          <w:rFonts w:ascii="Palatino Linotype" w:hAnsi="Palatino Linotype" w:cs="Arial"/>
          <w:sz w:val="24"/>
          <w:lang w:val="es-ES"/>
        </w:rPr>
        <w:t xml:space="preserve"> dos mil veinti</w:t>
      </w:r>
      <w:r w:rsidR="00952FF5" w:rsidRPr="000E4A53">
        <w:rPr>
          <w:rFonts w:ascii="Palatino Linotype" w:hAnsi="Palatino Linotype" w:cs="Arial"/>
          <w:sz w:val="24"/>
          <w:lang w:val="es-ES"/>
        </w:rPr>
        <w:t>trés</w:t>
      </w:r>
      <w:r w:rsidR="0085139E" w:rsidRPr="000E4A53">
        <w:rPr>
          <w:rFonts w:ascii="Palatino Linotype" w:hAnsi="Palatino Linotype" w:cs="Arial"/>
          <w:sz w:val="24"/>
          <w:lang w:val="es-ES"/>
        </w:rPr>
        <w:t>, el</w:t>
      </w:r>
      <w:r w:rsidR="005000AA" w:rsidRPr="000E4A53">
        <w:rPr>
          <w:rFonts w:ascii="Palatino Linotype" w:hAnsi="Palatino Linotype"/>
          <w:b/>
          <w:sz w:val="24"/>
        </w:rPr>
        <w:t xml:space="preserve"> RECURRENTE</w:t>
      </w:r>
      <w:r w:rsidR="005000AA" w:rsidRPr="000E4A53">
        <w:rPr>
          <w:rFonts w:ascii="Palatino Linotype" w:hAnsi="Palatino Linotype" w:cs="Arial"/>
          <w:sz w:val="24"/>
          <w:lang w:val="es-ES"/>
        </w:rPr>
        <w:t xml:space="preserve"> interpuso el recurso de revisión, en contra de la </w:t>
      </w:r>
      <w:r w:rsidR="005D09C1" w:rsidRPr="000E4A53">
        <w:rPr>
          <w:rFonts w:ascii="Palatino Linotype" w:hAnsi="Palatino Linotype" w:cs="Arial"/>
          <w:sz w:val="24"/>
          <w:lang w:val="es-ES"/>
        </w:rPr>
        <w:t xml:space="preserve">falta de </w:t>
      </w:r>
      <w:r w:rsidR="005000AA" w:rsidRPr="000E4A53">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0E4A53" w:rsidRDefault="005000AA" w:rsidP="005000AA">
      <w:pPr>
        <w:pStyle w:val="Prrafodelista"/>
        <w:rPr>
          <w:rFonts w:ascii="Palatino Linotype" w:hAnsi="Palatino Linotype" w:cs="Arial"/>
          <w:i/>
          <w:sz w:val="24"/>
        </w:rPr>
      </w:pPr>
    </w:p>
    <w:p w14:paraId="1462F40C" w14:textId="0331FD1A" w:rsidR="0085139E" w:rsidRPr="000E4A53" w:rsidRDefault="005000AA" w:rsidP="009B1B85">
      <w:pPr>
        <w:pStyle w:val="Prrafodelista"/>
        <w:ind w:left="567" w:right="539"/>
        <w:jc w:val="both"/>
        <w:rPr>
          <w:rFonts w:ascii="Palatino Linotype" w:hAnsi="Palatino Linotype"/>
          <w:bCs/>
          <w:i/>
          <w:iCs/>
          <w:szCs w:val="22"/>
        </w:rPr>
      </w:pPr>
      <w:r w:rsidRPr="000E4A53">
        <w:rPr>
          <w:rFonts w:ascii="Palatino Linotype" w:hAnsi="Palatino Linotype"/>
          <w:b/>
          <w:szCs w:val="22"/>
        </w:rPr>
        <w:t xml:space="preserve">Acto impugnado: </w:t>
      </w:r>
      <w:r w:rsidRPr="000E4A53">
        <w:rPr>
          <w:rFonts w:ascii="Palatino Linotype" w:hAnsi="Palatino Linotype"/>
          <w:bCs/>
          <w:i/>
          <w:iCs/>
          <w:szCs w:val="22"/>
        </w:rPr>
        <w:t>“</w:t>
      </w:r>
      <w:r w:rsidR="0085139E" w:rsidRPr="000E4A53">
        <w:rPr>
          <w:rFonts w:ascii="Palatino Linotype" w:eastAsia="Calibri" w:hAnsi="Palatino Linotype" w:cs="Tahoma"/>
          <w:i/>
          <w:iCs/>
          <w:szCs w:val="22"/>
          <w:lang w:eastAsia="en-US"/>
        </w:rPr>
        <w:t>La</w:t>
      </w:r>
      <w:r w:rsidR="009B1B85" w:rsidRPr="000E4A53">
        <w:rPr>
          <w:rFonts w:ascii="Palatino Linotype" w:hAnsi="Palatino Linotype"/>
          <w:i/>
          <w:iCs/>
          <w:color w:val="000000"/>
          <w:szCs w:val="22"/>
        </w:rPr>
        <w:t xml:space="preserve">  falta de respuesta a mi solicitud de acceso a la información</w:t>
      </w:r>
      <w:r w:rsidRPr="000E4A53">
        <w:rPr>
          <w:rFonts w:ascii="Palatino Linotype" w:hAnsi="Palatino Linotype"/>
          <w:bCs/>
          <w:i/>
          <w:iCs/>
          <w:szCs w:val="22"/>
        </w:rPr>
        <w:t>”</w:t>
      </w:r>
      <w:r w:rsidR="0085139E" w:rsidRPr="000E4A53">
        <w:rPr>
          <w:rFonts w:ascii="Palatino Linotype" w:hAnsi="Palatino Linotype"/>
          <w:bCs/>
          <w:i/>
          <w:iCs/>
          <w:szCs w:val="22"/>
        </w:rPr>
        <w:t xml:space="preserve"> (sic) </w:t>
      </w:r>
    </w:p>
    <w:p w14:paraId="0FF3A447" w14:textId="77777777" w:rsidR="0085139E" w:rsidRPr="000E4A53" w:rsidRDefault="0085139E" w:rsidP="0085139E">
      <w:pPr>
        <w:pStyle w:val="Prrafodelista"/>
        <w:ind w:left="567" w:right="539"/>
        <w:jc w:val="both"/>
        <w:rPr>
          <w:rFonts w:ascii="Palatino Linotype" w:hAnsi="Palatino Linotype"/>
          <w:bCs/>
          <w:i/>
          <w:iCs/>
          <w:szCs w:val="22"/>
        </w:rPr>
      </w:pPr>
    </w:p>
    <w:p w14:paraId="777595D3" w14:textId="012947CD" w:rsidR="005000AA" w:rsidRPr="000E4A53" w:rsidRDefault="005000AA" w:rsidP="0085139E">
      <w:pPr>
        <w:pStyle w:val="Prrafodelista"/>
        <w:ind w:left="567" w:right="539"/>
        <w:jc w:val="both"/>
        <w:rPr>
          <w:rFonts w:ascii="Palatino Linotype" w:eastAsia="Calibri" w:hAnsi="Palatino Linotype" w:cs="Arial"/>
          <w:i/>
          <w:szCs w:val="22"/>
          <w:lang w:val="es-ES"/>
        </w:rPr>
      </w:pPr>
      <w:r w:rsidRPr="000E4A53">
        <w:rPr>
          <w:rFonts w:ascii="Palatino Linotype" w:hAnsi="Palatino Linotype"/>
          <w:b/>
          <w:szCs w:val="22"/>
        </w:rPr>
        <w:t>Razones o Motivos de Inconformidad:</w:t>
      </w:r>
      <w:r w:rsidRPr="000E4A53">
        <w:rPr>
          <w:rStyle w:val="Ttulo2Car"/>
          <w:rFonts w:ascii="Palatino Linotype" w:hAnsi="Palatino Linotype"/>
          <w:b/>
          <w:i/>
          <w:sz w:val="22"/>
          <w:szCs w:val="22"/>
          <w:lang w:val="es-ES"/>
        </w:rPr>
        <w:t xml:space="preserve"> </w:t>
      </w:r>
      <w:r w:rsidRPr="000E4A53">
        <w:rPr>
          <w:rFonts w:ascii="Palatino Linotype" w:hAnsi="Palatino Linotype"/>
          <w:i/>
          <w:szCs w:val="22"/>
        </w:rPr>
        <w:t>“</w:t>
      </w:r>
      <w:r w:rsidR="0085139E" w:rsidRPr="000E4A53">
        <w:rPr>
          <w:rFonts w:ascii="Palatino Linotype" w:hAnsi="Palatino Linotype"/>
          <w:i/>
          <w:szCs w:val="22"/>
        </w:rPr>
        <w:t>La</w:t>
      </w:r>
      <w:r w:rsidR="009B1B85" w:rsidRPr="000E4A53">
        <w:rPr>
          <w:rFonts w:ascii="Palatino Linotype" w:hAnsi="Palatino Linotype"/>
          <w:i/>
          <w:color w:val="000000"/>
          <w:szCs w:val="22"/>
        </w:rPr>
        <w:t xml:space="preserve"> la segunda solicitud que hago sobre el mismo tema y es la segunda vez que no atienden mi solicitud. Solicitó se de Vista a la Autoridad competente.</w:t>
      </w:r>
      <w:r w:rsidR="00A66103" w:rsidRPr="000E4A53">
        <w:rPr>
          <w:rFonts w:ascii="Palatino Linotype" w:hAnsi="Palatino Linotype"/>
          <w:i/>
          <w:szCs w:val="22"/>
        </w:rPr>
        <w:t xml:space="preserve"> </w:t>
      </w:r>
      <w:r w:rsidR="004E6A3B" w:rsidRPr="000E4A53">
        <w:rPr>
          <w:rFonts w:ascii="Palatino Linotype" w:hAnsi="Palatino Linotype"/>
          <w:i/>
          <w:szCs w:val="22"/>
        </w:rPr>
        <w:t>"</w:t>
      </w:r>
      <w:r w:rsidRPr="000E4A53">
        <w:rPr>
          <w:rFonts w:ascii="Palatino Linotype" w:eastAsia="Calibri" w:hAnsi="Palatino Linotype" w:cs="Arial"/>
          <w:i/>
          <w:szCs w:val="22"/>
          <w:lang w:val="es-ES"/>
        </w:rPr>
        <w:t>(Sic)</w:t>
      </w:r>
      <w:r w:rsidR="005358D9" w:rsidRPr="000E4A53">
        <w:rPr>
          <w:rFonts w:ascii="Palatino Linotype" w:eastAsia="Calibri" w:hAnsi="Palatino Linotype" w:cs="Arial"/>
          <w:i/>
          <w:szCs w:val="22"/>
          <w:lang w:val="es-ES"/>
        </w:rPr>
        <w:t>.</w:t>
      </w:r>
    </w:p>
    <w:p w14:paraId="518E834F" w14:textId="77777777" w:rsidR="00BC6FDD" w:rsidRPr="000E4A53"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29410816" w:rsidR="005000AA" w:rsidRPr="000E4A5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E4A53">
        <w:rPr>
          <w:rFonts w:ascii="Palatino Linotype" w:hAnsi="Palatino Linotype" w:cs="Arial"/>
          <w:sz w:val="24"/>
          <w:lang w:val="es-ES"/>
        </w:rPr>
        <w:t xml:space="preserve">Se registró el recurso de revisión bajo el número de expediente </w:t>
      </w:r>
      <w:r w:rsidRPr="000E4A53">
        <w:rPr>
          <w:rFonts w:ascii="Palatino Linotype" w:hAnsi="Palatino Linotype" w:cs="Arial"/>
          <w:bCs/>
          <w:sz w:val="24"/>
        </w:rPr>
        <w:t xml:space="preserve">al rubro indicado, asimismo con fundamento en lo dispuesto por el </w:t>
      </w:r>
      <w:r w:rsidRPr="000E4A53">
        <w:rPr>
          <w:rFonts w:ascii="Palatino Linotype" w:eastAsia="Calibri" w:hAnsi="Palatino Linotype" w:cs="Arial"/>
          <w:sz w:val="24"/>
          <w:lang w:val="es-ES"/>
        </w:rPr>
        <w:t xml:space="preserve">artículo 185 fracción I de la </w:t>
      </w:r>
      <w:r w:rsidRPr="000E4A53">
        <w:rPr>
          <w:rFonts w:ascii="Palatino Linotype" w:eastAsia="Calibri" w:hAnsi="Palatino Linotype" w:cs="Arial"/>
          <w:b/>
          <w:sz w:val="24"/>
          <w:lang w:val="es-ES"/>
        </w:rPr>
        <w:t xml:space="preserve">Ley de Transparencia y Acceso a la Información Pública del Estado de México y Municipios </w:t>
      </w:r>
      <w:r w:rsidR="00D31521" w:rsidRPr="000E4A53">
        <w:rPr>
          <w:rFonts w:ascii="Palatino Linotype" w:hAnsi="Palatino Linotype" w:cs="Arial"/>
          <w:sz w:val="24"/>
          <w:lang w:val="es-ES"/>
        </w:rPr>
        <w:t>se turnó a</w:t>
      </w:r>
      <w:r w:rsidR="00F942BD" w:rsidRPr="000E4A53">
        <w:rPr>
          <w:rFonts w:ascii="Palatino Linotype" w:hAnsi="Palatino Linotype" w:cs="Arial"/>
          <w:sz w:val="24"/>
          <w:lang w:val="es-ES"/>
        </w:rPr>
        <w:t xml:space="preserve"> </w:t>
      </w:r>
      <w:r w:rsidRPr="000E4A53">
        <w:rPr>
          <w:rFonts w:ascii="Palatino Linotype" w:hAnsi="Palatino Linotype" w:cs="Arial"/>
          <w:sz w:val="24"/>
          <w:lang w:val="es-ES"/>
        </w:rPr>
        <w:t>l</w:t>
      </w:r>
      <w:r w:rsidR="00F942BD" w:rsidRPr="000E4A53">
        <w:rPr>
          <w:rFonts w:ascii="Palatino Linotype" w:hAnsi="Palatino Linotype" w:cs="Arial"/>
          <w:sz w:val="24"/>
          <w:lang w:val="es-ES"/>
        </w:rPr>
        <w:t>a</w:t>
      </w:r>
      <w:r w:rsidRPr="000E4A53">
        <w:rPr>
          <w:rFonts w:ascii="Palatino Linotype" w:hAnsi="Palatino Linotype" w:cs="Arial"/>
          <w:sz w:val="24"/>
          <w:lang w:val="es-ES"/>
        </w:rPr>
        <w:t xml:space="preserve"> </w:t>
      </w:r>
      <w:r w:rsidR="00F942BD" w:rsidRPr="000E4A53">
        <w:rPr>
          <w:rFonts w:ascii="Palatino Linotype" w:hAnsi="Palatino Linotype" w:cs="Arial"/>
          <w:b/>
          <w:sz w:val="24"/>
          <w:lang w:val="es-ES"/>
        </w:rPr>
        <w:t>Comisionada</w:t>
      </w:r>
      <w:r w:rsidRPr="000E4A53">
        <w:rPr>
          <w:rFonts w:ascii="Palatino Linotype" w:hAnsi="Palatino Linotype" w:cs="Arial"/>
          <w:b/>
          <w:sz w:val="24"/>
          <w:lang w:val="es-ES"/>
        </w:rPr>
        <w:t xml:space="preserve"> </w:t>
      </w:r>
      <w:r w:rsidR="00F942BD" w:rsidRPr="000E4A53">
        <w:rPr>
          <w:rFonts w:ascii="Palatino Linotype" w:hAnsi="Palatino Linotype" w:cs="Arial"/>
          <w:b/>
          <w:sz w:val="24"/>
          <w:lang w:val="es-ES"/>
        </w:rPr>
        <w:t>María del Rosario Mejía Ayala</w:t>
      </w:r>
      <w:r w:rsidRPr="000E4A53">
        <w:rPr>
          <w:rFonts w:ascii="Palatino Linotype" w:hAnsi="Palatino Linotype" w:cs="Arial"/>
          <w:b/>
          <w:sz w:val="24"/>
          <w:lang w:val="es-ES"/>
        </w:rPr>
        <w:t xml:space="preserve">, </w:t>
      </w:r>
      <w:r w:rsidR="008F0542" w:rsidRPr="000E4A53">
        <w:rPr>
          <w:rFonts w:ascii="Palatino Linotype" w:hAnsi="Palatino Linotype" w:cs="Arial"/>
          <w:sz w:val="24"/>
          <w:lang w:val="es-ES"/>
        </w:rPr>
        <w:t xml:space="preserve">para </w:t>
      </w:r>
      <w:r w:rsidRPr="000E4A53">
        <w:rPr>
          <w:rFonts w:ascii="Palatino Linotype" w:hAnsi="Palatino Linotype" w:cs="Arial"/>
          <w:sz w:val="24"/>
        </w:rPr>
        <w:t>su análisis.</w:t>
      </w:r>
    </w:p>
    <w:p w14:paraId="21EFF6B2" w14:textId="77777777" w:rsidR="005000AA" w:rsidRPr="000E4A5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EDFEF90" w:rsidR="005000AA" w:rsidRPr="000E4A5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E4A53">
        <w:rPr>
          <w:rFonts w:ascii="Palatino Linotype" w:eastAsia="Calibri" w:hAnsi="Palatino Linotype" w:cs="Arial"/>
          <w:sz w:val="24"/>
          <w:lang w:val="es-ES"/>
        </w:rPr>
        <w:t>La Comisionada</w:t>
      </w:r>
      <w:r w:rsidR="005000AA" w:rsidRPr="000E4A53">
        <w:rPr>
          <w:rFonts w:ascii="Palatino Linotype" w:eastAsia="Calibri" w:hAnsi="Palatino Linotype" w:cs="Arial"/>
          <w:sz w:val="24"/>
          <w:lang w:val="es-ES"/>
        </w:rPr>
        <w:t xml:space="preserve"> Ponente</w:t>
      </w:r>
      <w:r w:rsidR="008F0542" w:rsidRPr="000E4A53">
        <w:rPr>
          <w:rFonts w:ascii="Palatino Linotype" w:eastAsia="Calibri" w:hAnsi="Palatino Linotype" w:cs="Arial"/>
          <w:sz w:val="24"/>
          <w:lang w:val="es-ES"/>
        </w:rPr>
        <w:t>,</w:t>
      </w:r>
      <w:r w:rsidR="005000AA" w:rsidRPr="000E4A53">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9B1B85" w:rsidRPr="000E4A53">
        <w:rPr>
          <w:rFonts w:ascii="Palatino Linotype" w:eastAsia="Calibri" w:hAnsi="Palatino Linotype" w:cs="Arial"/>
          <w:sz w:val="24"/>
          <w:lang w:val="es-ES"/>
        </w:rPr>
        <w:t>catorce</w:t>
      </w:r>
      <w:r w:rsidR="0085139E" w:rsidRPr="000E4A53">
        <w:rPr>
          <w:rFonts w:ascii="Palatino Linotype" w:eastAsia="Calibri" w:hAnsi="Palatino Linotype" w:cs="Arial"/>
          <w:sz w:val="24"/>
          <w:lang w:val="es-ES"/>
        </w:rPr>
        <w:t xml:space="preserve"> </w:t>
      </w:r>
      <w:r w:rsidR="00952FF5" w:rsidRPr="000E4A53">
        <w:rPr>
          <w:rFonts w:ascii="Palatino Linotype" w:eastAsia="Calibri" w:hAnsi="Palatino Linotype" w:cs="Arial"/>
          <w:sz w:val="24"/>
          <w:lang w:val="es-ES"/>
        </w:rPr>
        <w:t>(</w:t>
      </w:r>
      <w:r w:rsidR="009B1B85" w:rsidRPr="000E4A53">
        <w:rPr>
          <w:rFonts w:ascii="Palatino Linotype" w:eastAsia="Calibri" w:hAnsi="Palatino Linotype" w:cs="Arial"/>
          <w:sz w:val="24"/>
          <w:lang w:val="es-ES"/>
        </w:rPr>
        <w:t>14</w:t>
      </w:r>
      <w:r w:rsidR="00952FF5" w:rsidRPr="000E4A53">
        <w:rPr>
          <w:rFonts w:ascii="Palatino Linotype" w:eastAsia="Calibri" w:hAnsi="Palatino Linotype" w:cs="Arial"/>
          <w:sz w:val="24"/>
          <w:lang w:val="es-ES"/>
        </w:rPr>
        <w:t>) de</w:t>
      </w:r>
      <w:r w:rsidR="004E6A3B" w:rsidRPr="000E4A53">
        <w:rPr>
          <w:rFonts w:ascii="Palatino Linotype" w:eastAsia="Calibri" w:hAnsi="Palatino Linotype" w:cs="Arial"/>
          <w:sz w:val="24"/>
          <w:lang w:val="es-ES"/>
        </w:rPr>
        <w:t xml:space="preserve"> </w:t>
      </w:r>
      <w:r w:rsidR="0085139E" w:rsidRPr="000E4A53">
        <w:rPr>
          <w:rFonts w:ascii="Palatino Linotype" w:eastAsia="Calibri" w:hAnsi="Palatino Linotype" w:cs="Arial"/>
          <w:sz w:val="24"/>
          <w:lang w:val="es-ES"/>
        </w:rPr>
        <w:t>ju</w:t>
      </w:r>
      <w:r w:rsidR="009B1B85" w:rsidRPr="000E4A53">
        <w:rPr>
          <w:rFonts w:ascii="Palatino Linotype" w:eastAsia="Calibri" w:hAnsi="Palatino Linotype" w:cs="Arial"/>
          <w:sz w:val="24"/>
          <w:lang w:val="es-ES"/>
        </w:rPr>
        <w:t>l</w:t>
      </w:r>
      <w:r w:rsidR="0085139E" w:rsidRPr="000E4A53">
        <w:rPr>
          <w:rFonts w:ascii="Palatino Linotype" w:eastAsia="Calibri" w:hAnsi="Palatino Linotype" w:cs="Arial"/>
          <w:sz w:val="24"/>
          <w:lang w:val="es-ES"/>
        </w:rPr>
        <w:t xml:space="preserve">io </w:t>
      </w:r>
      <w:r w:rsidR="005000AA" w:rsidRPr="000E4A53">
        <w:rPr>
          <w:rFonts w:ascii="Palatino Linotype" w:eastAsia="Calibri" w:hAnsi="Palatino Linotype" w:cs="Arial"/>
          <w:sz w:val="24"/>
          <w:lang w:val="es-ES"/>
        </w:rPr>
        <w:t>de dos mil veinti</w:t>
      </w:r>
      <w:r w:rsidR="00952FF5" w:rsidRPr="000E4A53">
        <w:rPr>
          <w:rFonts w:ascii="Palatino Linotype" w:eastAsia="Calibri" w:hAnsi="Palatino Linotype" w:cs="Arial"/>
          <w:sz w:val="24"/>
          <w:lang w:val="es-ES"/>
        </w:rPr>
        <w:t>trés</w:t>
      </w:r>
      <w:r w:rsidR="005000AA" w:rsidRPr="000E4A53">
        <w:rPr>
          <w:rFonts w:ascii="Palatino Linotype" w:eastAsia="Calibri" w:hAnsi="Palatino Linotype" w:cs="Arial"/>
          <w:sz w:val="24"/>
          <w:lang w:val="es-ES"/>
        </w:rPr>
        <w:t xml:space="preserve">, puso a disposición de las partes el expediente electrónico </w:t>
      </w:r>
      <w:r w:rsidR="005000AA" w:rsidRPr="000E4A53">
        <w:rPr>
          <w:rFonts w:ascii="Palatino Linotype" w:eastAsia="Calibri" w:hAnsi="Palatino Linotype" w:cs="Arial"/>
          <w:sz w:val="24"/>
        </w:rPr>
        <w:t xml:space="preserve">vía </w:t>
      </w:r>
      <w:r w:rsidR="005000AA" w:rsidRPr="000E4A53">
        <w:rPr>
          <w:rFonts w:ascii="Palatino Linotype" w:eastAsia="Calibri" w:hAnsi="Palatino Linotype" w:cs="Arial"/>
          <w:b/>
          <w:sz w:val="24"/>
          <w:lang w:val="es-ES"/>
        </w:rPr>
        <w:t xml:space="preserve">SAIMEX </w:t>
      </w:r>
      <w:r w:rsidR="005000AA" w:rsidRPr="000E4A5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0E4A53">
        <w:rPr>
          <w:rFonts w:ascii="Palatino Linotype" w:eastAsia="Calibri" w:hAnsi="Palatino Linotype" w:cs="Arial"/>
          <w:b/>
          <w:sz w:val="24"/>
          <w:lang w:val="es-ES"/>
        </w:rPr>
        <w:t>SUJETO OBLIGADO</w:t>
      </w:r>
      <w:r w:rsidR="005000AA" w:rsidRPr="000E4A53">
        <w:rPr>
          <w:rFonts w:ascii="Palatino Linotype" w:eastAsia="Calibri" w:hAnsi="Palatino Linotype" w:cs="Arial"/>
          <w:sz w:val="24"/>
          <w:lang w:val="es-ES"/>
        </w:rPr>
        <w:t xml:space="preserve"> presentara el informe justificado procedente.</w:t>
      </w:r>
    </w:p>
    <w:p w14:paraId="47932EDD" w14:textId="40FAED46" w:rsidR="00BC6FDD" w:rsidRPr="000E4A53" w:rsidRDefault="009B1B85"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E4A53">
        <w:rPr>
          <w:rFonts w:ascii="Palatino Linotype" w:eastAsiaTheme="minorEastAsia" w:hAnsi="Palatino Linotype"/>
          <w:color w:val="000000"/>
          <w:sz w:val="24"/>
          <w:szCs w:val="24"/>
          <w:lang w:val="es-ES_tradnl"/>
        </w:rPr>
        <w:lastRenderedPageBreak/>
        <w:t xml:space="preserve">De las constancias en el expediente electrónico </w:t>
      </w:r>
      <w:r w:rsidRPr="000E4A53">
        <w:rPr>
          <w:rFonts w:ascii="Palatino Linotype" w:eastAsiaTheme="minorEastAsia" w:hAnsi="Palatino Linotype"/>
          <w:b/>
          <w:bCs/>
          <w:color w:val="000000"/>
          <w:sz w:val="24"/>
          <w:szCs w:val="24"/>
          <w:lang w:val="es-ES_tradnl"/>
        </w:rPr>
        <w:t>SAIMEX</w:t>
      </w:r>
      <w:r w:rsidRPr="000E4A53">
        <w:rPr>
          <w:rFonts w:ascii="Palatino Linotype" w:eastAsiaTheme="minorEastAsia" w:hAnsi="Palatino Linotype"/>
          <w:color w:val="000000"/>
          <w:sz w:val="24"/>
          <w:szCs w:val="24"/>
          <w:lang w:val="es-ES_tradnl"/>
        </w:rPr>
        <w:t xml:space="preserve">, se advierte que el </w:t>
      </w:r>
      <w:r w:rsidRPr="000E4A53">
        <w:rPr>
          <w:rFonts w:ascii="Palatino Linotype" w:eastAsiaTheme="minorEastAsia" w:hAnsi="Palatino Linotype"/>
          <w:b/>
          <w:bCs/>
          <w:color w:val="000000"/>
          <w:sz w:val="24"/>
          <w:szCs w:val="24"/>
          <w:lang w:val="es-ES_tradnl"/>
        </w:rPr>
        <w:t xml:space="preserve">RECURRENTE </w:t>
      </w:r>
      <w:r w:rsidRPr="000E4A53">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0E4A53">
        <w:rPr>
          <w:rFonts w:ascii="Palatino Linotype" w:eastAsiaTheme="minorEastAsia" w:hAnsi="Palatino Linotype"/>
          <w:b/>
          <w:bCs/>
          <w:color w:val="000000"/>
          <w:sz w:val="24"/>
          <w:szCs w:val="24"/>
          <w:lang w:val="es-ES_tradnl"/>
        </w:rPr>
        <w:t>SUJETO OBLIGADO</w:t>
      </w:r>
      <w:r w:rsidRPr="000E4A53">
        <w:rPr>
          <w:rFonts w:ascii="Palatino Linotype" w:eastAsiaTheme="minorEastAsia" w:hAnsi="Palatino Linotype"/>
          <w:color w:val="000000"/>
          <w:sz w:val="24"/>
          <w:szCs w:val="24"/>
          <w:lang w:val="es-ES_tradnl"/>
        </w:rPr>
        <w:t xml:space="preserve"> no remitió el informe justificado correspondiente.</w:t>
      </w:r>
    </w:p>
    <w:p w14:paraId="229D4460" w14:textId="77777777" w:rsidR="00210238" w:rsidRPr="000E4A53" w:rsidRDefault="00210238" w:rsidP="00210238">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70D9DE6F" w14:textId="6EE01BF0" w:rsidR="0085139E" w:rsidRPr="000E4A53" w:rsidRDefault="009B1B85" w:rsidP="00210238">
      <w:pPr>
        <w:spacing w:before="240" w:after="240" w:line="360" w:lineRule="auto"/>
        <w:jc w:val="center"/>
        <w:rPr>
          <w:rFonts w:ascii="Palatino Linotype" w:hAnsi="Palatino Linotype"/>
          <w:i/>
          <w:color w:val="000000"/>
          <w:sz w:val="24"/>
        </w:rPr>
      </w:pPr>
      <w:r w:rsidRPr="000E4A53">
        <w:rPr>
          <w:rFonts w:ascii="Palatino Linotype" w:hAnsi="Palatino Linotype"/>
          <w:i/>
          <w:noProof/>
          <w:color w:val="000000"/>
          <w:sz w:val="24"/>
          <w:lang w:eastAsia="es-MX"/>
        </w:rPr>
        <w:drawing>
          <wp:inline distT="0" distB="0" distL="0" distR="0" wp14:anchorId="269CC964" wp14:editId="50C45B35">
            <wp:extent cx="5742940" cy="1398905"/>
            <wp:effectExtent l="12700" t="12700" r="10160"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742940" cy="1398905"/>
                    </a:xfrm>
                    <a:prstGeom prst="rect">
                      <a:avLst/>
                    </a:prstGeom>
                    <a:ln>
                      <a:solidFill>
                        <a:schemeClr val="tx1"/>
                      </a:solidFill>
                    </a:ln>
                  </pic:spPr>
                </pic:pic>
              </a:graphicData>
            </a:graphic>
          </wp:inline>
        </w:drawing>
      </w:r>
    </w:p>
    <w:p w14:paraId="23DC60AD" w14:textId="77777777" w:rsidR="00BC6FDD" w:rsidRPr="000E4A5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0E4A53">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0E4A53"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0E4A53"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0E4A53">
        <w:rPr>
          <w:rFonts w:ascii="Palatino Linotype" w:hAnsi="Palatino Linotype" w:cs="Arial"/>
          <w:b/>
          <w:bCs/>
          <w:i/>
          <w:iCs/>
          <w:color w:val="222222"/>
          <w:sz w:val="22"/>
          <w:lang w:val="es-ES_tradnl"/>
        </w:rPr>
        <w:t>QUEJA, RECURSO DE. LA OMISION DE RENDIR EL INFORME RESPECTIVO NO IMPIDE QUE SE RESUELV</w:t>
      </w:r>
      <w:r w:rsidRPr="000E4A53">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0E4A53">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0E4A53"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67F5F80E" w:rsidR="00BC6FDD" w:rsidRPr="000E4A5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0E4A53">
        <w:rPr>
          <w:rFonts w:ascii="Palatino Linotype" w:hAnsi="Palatino Linotype" w:cs="Arial"/>
          <w:color w:val="222222"/>
          <w:sz w:val="24"/>
        </w:rPr>
        <w:t>Por lo</w:t>
      </w:r>
      <w:r w:rsidR="008F0542" w:rsidRPr="000E4A53">
        <w:rPr>
          <w:rFonts w:ascii="Palatino Linotype" w:hAnsi="Palatino Linotype" w:cs="Arial"/>
          <w:color w:val="222222"/>
          <w:sz w:val="24"/>
        </w:rPr>
        <w:t xml:space="preserve"> que</w:t>
      </w:r>
      <w:r w:rsidRPr="000E4A53">
        <w:rPr>
          <w:rFonts w:ascii="Palatino Linotype" w:hAnsi="Palatino Linotype" w:cs="Arial"/>
          <w:color w:val="222222"/>
          <w:sz w:val="24"/>
        </w:rPr>
        <w:t xml:space="preserve"> se reitera, que la falta de informe justificado no impide que este Órgano Garante conozca y resuelva el recurso de</w:t>
      </w:r>
      <w:r w:rsidR="00210238" w:rsidRPr="000E4A53">
        <w:rPr>
          <w:rFonts w:ascii="Palatino Linotype" w:hAnsi="Palatino Linotype" w:cs="Arial"/>
          <w:color w:val="222222"/>
          <w:sz w:val="24"/>
        </w:rPr>
        <w:t xml:space="preserve"> revisión, solo propicia que el </w:t>
      </w:r>
      <w:r w:rsidRPr="000E4A53">
        <w:rPr>
          <w:rFonts w:ascii="Palatino Linotype" w:hAnsi="Palatino Linotype" w:cs="Arial"/>
          <w:b/>
          <w:bCs/>
          <w:color w:val="222222"/>
          <w:sz w:val="24"/>
        </w:rPr>
        <w:t>SUJETO OBLIGADO</w:t>
      </w:r>
      <w:r w:rsidR="0085139E" w:rsidRPr="000E4A53">
        <w:rPr>
          <w:rFonts w:ascii="Palatino Linotype" w:hAnsi="Palatino Linotype" w:cs="Arial"/>
          <w:color w:val="222222"/>
          <w:sz w:val="24"/>
        </w:rPr>
        <w:t xml:space="preserve"> </w:t>
      </w:r>
      <w:r w:rsidRPr="000E4A53">
        <w:rPr>
          <w:rFonts w:ascii="Palatino Linotype" w:hAnsi="Palatino Linotype" w:cs="Arial"/>
          <w:color w:val="222222"/>
          <w:sz w:val="24"/>
        </w:rPr>
        <w:t>pierda la oportunidad de justificar su falta de respuesta y manifestar lo que a su derecho convenga.</w:t>
      </w:r>
    </w:p>
    <w:p w14:paraId="4A76603E" w14:textId="77777777" w:rsidR="00E65B7C" w:rsidRPr="000E4A53"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0FFB301" w:rsidR="00BC6FDD" w:rsidRPr="000E4A53"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0E4A53">
        <w:rPr>
          <w:rFonts w:ascii="Palatino Linotype" w:eastAsia="Calibri" w:hAnsi="Palatino Linotype" w:cs="Arial"/>
          <w:sz w:val="24"/>
          <w:lang w:val="es-ES"/>
        </w:rPr>
        <w:t xml:space="preserve">El </w:t>
      </w:r>
      <w:r w:rsidR="009B1B85" w:rsidRPr="000E4A53">
        <w:rPr>
          <w:rFonts w:ascii="Palatino Linotype" w:eastAsia="Calibri" w:hAnsi="Palatino Linotype" w:cs="Arial"/>
          <w:sz w:val="24"/>
          <w:lang w:val="es-ES"/>
        </w:rPr>
        <w:t>nueve</w:t>
      </w:r>
      <w:r w:rsidR="000879AE" w:rsidRPr="000E4A53">
        <w:rPr>
          <w:rFonts w:ascii="Palatino Linotype" w:eastAsia="Calibri" w:hAnsi="Palatino Linotype" w:cs="Arial"/>
          <w:sz w:val="24"/>
          <w:lang w:val="es-ES"/>
        </w:rPr>
        <w:t xml:space="preserve"> </w:t>
      </w:r>
      <w:r w:rsidR="005000AA" w:rsidRPr="000E4A53">
        <w:rPr>
          <w:rFonts w:ascii="Palatino Linotype" w:eastAsia="Calibri" w:hAnsi="Palatino Linotype" w:cs="Arial"/>
          <w:sz w:val="24"/>
          <w:lang w:val="es-ES"/>
        </w:rPr>
        <w:t>(</w:t>
      </w:r>
      <w:r w:rsidR="009B1B85" w:rsidRPr="000E4A53">
        <w:rPr>
          <w:rFonts w:ascii="Palatino Linotype" w:eastAsia="Calibri" w:hAnsi="Palatino Linotype" w:cs="Arial"/>
          <w:sz w:val="24"/>
          <w:lang w:val="es-ES"/>
        </w:rPr>
        <w:t>09</w:t>
      </w:r>
      <w:r w:rsidR="005000AA" w:rsidRPr="000E4A53">
        <w:rPr>
          <w:rFonts w:ascii="Palatino Linotype" w:eastAsia="Calibri" w:hAnsi="Palatino Linotype" w:cs="Arial"/>
          <w:sz w:val="24"/>
          <w:lang w:val="es-ES"/>
        </w:rPr>
        <w:t xml:space="preserve">) de </w:t>
      </w:r>
      <w:r w:rsidR="009B1B85" w:rsidRPr="000E4A53">
        <w:rPr>
          <w:rFonts w:ascii="Palatino Linotype" w:eastAsia="Calibri" w:hAnsi="Palatino Linotype" w:cs="Arial"/>
          <w:sz w:val="24"/>
          <w:lang w:val="es-ES"/>
        </w:rPr>
        <w:t xml:space="preserve">agosto </w:t>
      </w:r>
      <w:r w:rsidR="00E65B7C" w:rsidRPr="000E4A53">
        <w:rPr>
          <w:rFonts w:ascii="Palatino Linotype" w:eastAsia="Calibri" w:hAnsi="Palatino Linotype" w:cs="Arial"/>
          <w:sz w:val="24"/>
          <w:lang w:val="es-ES"/>
        </w:rPr>
        <w:t xml:space="preserve">de </w:t>
      </w:r>
      <w:r w:rsidR="00D73603" w:rsidRPr="000E4A53">
        <w:rPr>
          <w:rFonts w:ascii="Palatino Linotype" w:eastAsia="Calibri" w:hAnsi="Palatino Linotype" w:cs="Arial"/>
          <w:sz w:val="24"/>
          <w:lang w:val="es-ES"/>
        </w:rPr>
        <w:t>dos mil veinti</w:t>
      </w:r>
      <w:r w:rsidR="00952FF5" w:rsidRPr="000E4A53">
        <w:rPr>
          <w:rFonts w:ascii="Palatino Linotype" w:eastAsia="Calibri" w:hAnsi="Palatino Linotype" w:cs="Arial"/>
          <w:sz w:val="24"/>
          <w:lang w:val="es-ES"/>
        </w:rPr>
        <w:t>trés</w:t>
      </w:r>
      <w:r w:rsidR="00D73603" w:rsidRPr="000E4A53">
        <w:rPr>
          <w:rFonts w:ascii="Palatino Linotype" w:eastAsia="Calibri" w:hAnsi="Palatino Linotype" w:cs="Arial"/>
          <w:sz w:val="24"/>
          <w:lang w:val="es-ES"/>
        </w:rPr>
        <w:t>, la</w:t>
      </w:r>
      <w:r w:rsidR="005000AA" w:rsidRPr="000E4A53">
        <w:rPr>
          <w:rFonts w:ascii="Palatino Linotype" w:hAnsi="Palatino Linotype"/>
          <w:sz w:val="24"/>
        </w:rPr>
        <w:t xml:space="preserve"> Comisionad</w:t>
      </w:r>
      <w:r w:rsidR="00D73603" w:rsidRPr="000E4A53">
        <w:rPr>
          <w:rFonts w:ascii="Palatino Linotype" w:hAnsi="Palatino Linotype"/>
          <w:sz w:val="24"/>
        </w:rPr>
        <w:t>a</w:t>
      </w:r>
      <w:r w:rsidR="005000AA" w:rsidRPr="000E4A53">
        <w:rPr>
          <w:rFonts w:ascii="Palatino Linotype" w:hAnsi="Palatino Linotype"/>
          <w:sz w:val="24"/>
        </w:rPr>
        <w:t xml:space="preserve"> Ponente decretó el cierre de instrucción</w:t>
      </w:r>
      <w:r w:rsidR="008D00A3" w:rsidRPr="000E4A53">
        <w:rPr>
          <w:rFonts w:ascii="Palatino Linotype" w:hAnsi="Palatino Linotype"/>
          <w:sz w:val="24"/>
        </w:rPr>
        <w:t>, p</w:t>
      </w:r>
      <w:r w:rsidR="003C497F" w:rsidRPr="000E4A53">
        <w:rPr>
          <w:rFonts w:ascii="Palatino Linotype" w:hAnsi="Palatino Linotype" w:cs="Tahoma"/>
          <w:sz w:val="24"/>
        </w:rPr>
        <w:t xml:space="preserve">or lo que turnó la presente resolución </w:t>
      </w:r>
      <w:r w:rsidR="003C5753" w:rsidRPr="000E4A53">
        <w:rPr>
          <w:rFonts w:ascii="Palatino Linotype" w:hAnsi="Palatino Linotype" w:cs="Tahoma"/>
          <w:sz w:val="24"/>
        </w:rPr>
        <w:t>para su aprobación.</w:t>
      </w:r>
    </w:p>
    <w:p w14:paraId="08BCB1D0" w14:textId="77777777" w:rsidR="009B1B85" w:rsidRPr="000E4A53" w:rsidRDefault="009B1B85" w:rsidP="009B1B85">
      <w:pPr>
        <w:pStyle w:val="Prrafodelista"/>
        <w:spacing w:line="360" w:lineRule="auto"/>
        <w:ind w:left="0"/>
        <w:jc w:val="both"/>
        <w:rPr>
          <w:rFonts w:ascii="Palatino Linotype" w:hAnsi="Palatino Linotype" w:cs="Tahoma"/>
          <w:sz w:val="24"/>
        </w:rPr>
      </w:pPr>
    </w:p>
    <w:p w14:paraId="263116AE" w14:textId="12AEC377" w:rsidR="00210238" w:rsidRPr="000E4A53" w:rsidRDefault="005000AA" w:rsidP="004E233F">
      <w:pPr>
        <w:pStyle w:val="Ttulo1"/>
        <w:jc w:val="center"/>
        <w:rPr>
          <w:rFonts w:ascii="Palatino Linotype" w:hAnsi="Palatino Linotype"/>
          <w:b/>
          <w:color w:val="auto"/>
          <w:sz w:val="24"/>
          <w:szCs w:val="24"/>
        </w:rPr>
      </w:pPr>
      <w:bookmarkStart w:id="4" w:name="_Toc87549672"/>
      <w:r w:rsidRPr="000E4A53">
        <w:rPr>
          <w:rFonts w:ascii="Palatino Linotype" w:hAnsi="Palatino Linotype"/>
          <w:b/>
          <w:color w:val="auto"/>
          <w:sz w:val="24"/>
          <w:szCs w:val="24"/>
        </w:rPr>
        <w:t>CONSIDERANDO</w:t>
      </w:r>
      <w:bookmarkEnd w:id="4"/>
      <w:r w:rsidRPr="000E4A53">
        <w:rPr>
          <w:rFonts w:ascii="Palatino Linotype" w:hAnsi="Palatino Linotype"/>
          <w:b/>
          <w:color w:val="auto"/>
          <w:sz w:val="24"/>
          <w:szCs w:val="24"/>
        </w:rPr>
        <w:t xml:space="preserve"> </w:t>
      </w:r>
    </w:p>
    <w:p w14:paraId="558D61F4" w14:textId="2BF3B08C" w:rsidR="004E233F" w:rsidRPr="000E4A53" w:rsidRDefault="004E233F" w:rsidP="004E233F"/>
    <w:p w14:paraId="3EC8BBB5" w14:textId="77777777" w:rsidR="004E233F" w:rsidRPr="000E4A53" w:rsidRDefault="004E233F" w:rsidP="004E233F"/>
    <w:p w14:paraId="1058C60B" w14:textId="77777777" w:rsidR="005000AA" w:rsidRPr="000E4A53" w:rsidRDefault="005000AA" w:rsidP="005000AA">
      <w:pPr>
        <w:pStyle w:val="Ttulo2"/>
        <w:rPr>
          <w:rFonts w:ascii="Palatino Linotype" w:hAnsi="Palatino Linotype"/>
          <w:b/>
          <w:color w:val="auto"/>
          <w:sz w:val="24"/>
          <w:szCs w:val="24"/>
        </w:rPr>
      </w:pPr>
      <w:bookmarkStart w:id="5" w:name="_Toc87549673"/>
      <w:r w:rsidRPr="000E4A53">
        <w:rPr>
          <w:rFonts w:ascii="Palatino Linotype" w:hAnsi="Palatino Linotype"/>
          <w:b/>
          <w:color w:val="auto"/>
          <w:sz w:val="24"/>
          <w:szCs w:val="24"/>
        </w:rPr>
        <w:t>PRIMERO. De la competencia</w:t>
      </w:r>
      <w:bookmarkEnd w:id="5"/>
    </w:p>
    <w:p w14:paraId="2A0F30D3" w14:textId="77777777" w:rsidR="000879AE" w:rsidRPr="000E4A53" w:rsidRDefault="000879AE" w:rsidP="000879AE"/>
    <w:p w14:paraId="6C8555EB" w14:textId="77777777" w:rsidR="00210238" w:rsidRPr="000E4A53" w:rsidRDefault="00210238" w:rsidP="00210238">
      <w:pPr>
        <w:pStyle w:val="Prrafodelista"/>
        <w:numPr>
          <w:ilvl w:val="0"/>
          <w:numId w:val="10"/>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0E4A53">
        <w:rPr>
          <w:rFonts w:ascii="Palatino Linotype" w:eastAsia="Calibri" w:hAnsi="Palatino Linotype"/>
          <w:sz w:val="24"/>
        </w:rPr>
        <w:t xml:space="preserve">Este </w:t>
      </w:r>
      <w:r w:rsidRPr="000E4A53">
        <w:rPr>
          <w:rFonts w:ascii="Palatino Linotype" w:eastAsia="Calibri" w:hAnsi="Palatino Linotype"/>
          <w:bCs/>
          <w:color w:val="000000" w:themeColor="text1"/>
          <w:sz w:val="24"/>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w:t>
      </w:r>
      <w:r w:rsidRPr="000E4A53">
        <w:rPr>
          <w:rFonts w:ascii="Palatino Linotype" w:eastAsia="Calibri" w:hAnsi="Palatino Linotype"/>
          <w:bCs/>
          <w:color w:val="000000" w:themeColor="text1"/>
          <w:sz w:val="24"/>
        </w:rPr>
        <w:lastRenderedPageBreak/>
        <w:t>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0E4A53">
        <w:rPr>
          <w:rFonts w:ascii="Palatino Linotype" w:hAnsi="Palatino Linotype"/>
          <w:sz w:val="24"/>
        </w:rPr>
        <w:t>.</w:t>
      </w:r>
    </w:p>
    <w:p w14:paraId="1557D76C" w14:textId="77777777" w:rsidR="00C379B3" w:rsidRPr="000E4A5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0E4A53" w:rsidRDefault="005000AA" w:rsidP="005000AA">
      <w:pPr>
        <w:pStyle w:val="Ttulo2"/>
        <w:rPr>
          <w:rFonts w:ascii="Palatino Linotype" w:hAnsi="Palatino Linotype"/>
          <w:b/>
          <w:color w:val="auto"/>
          <w:sz w:val="24"/>
          <w:szCs w:val="24"/>
        </w:rPr>
      </w:pPr>
      <w:bookmarkStart w:id="6" w:name="_Toc87549674"/>
      <w:r w:rsidRPr="000E4A53">
        <w:rPr>
          <w:rFonts w:ascii="Palatino Linotype" w:hAnsi="Palatino Linotype"/>
          <w:b/>
          <w:color w:val="auto"/>
          <w:sz w:val="24"/>
          <w:szCs w:val="24"/>
        </w:rPr>
        <w:t>SEGUNDO. De la oportunidad y procedencia.</w:t>
      </w:r>
      <w:bookmarkEnd w:id="6"/>
    </w:p>
    <w:p w14:paraId="53051EF8" w14:textId="77777777" w:rsidR="00BC6FDD" w:rsidRPr="000E4A5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E4A53">
        <w:rPr>
          <w:rFonts w:ascii="Palatino Linotype" w:eastAsia="Calibri" w:hAnsi="Palatino Linotype" w:cs="Arial"/>
          <w:b/>
          <w:sz w:val="24"/>
          <w:szCs w:val="24"/>
          <w:lang w:val="es-ES"/>
        </w:rPr>
        <w:t>SUJETO OBLIGADO</w:t>
      </w:r>
      <w:r w:rsidRPr="000E4A5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0E4A53"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6B84EC71" w:rsidR="00BC6FDD" w:rsidRPr="000E4A5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cs="Arial"/>
          <w:sz w:val="24"/>
          <w:szCs w:val="24"/>
          <w:lang w:val="es-ES"/>
        </w:rPr>
        <w:t xml:space="preserve">Por ende, se constituye la figura jurídica de la </w:t>
      </w:r>
      <w:r w:rsidRPr="000E4A53">
        <w:rPr>
          <w:rFonts w:ascii="Palatino Linotype" w:eastAsia="Calibri" w:hAnsi="Palatino Linotype" w:cs="Arial"/>
          <w:i/>
          <w:sz w:val="24"/>
          <w:szCs w:val="24"/>
          <w:lang w:val="es-ES"/>
        </w:rPr>
        <w:t>negativa ficta</w:t>
      </w:r>
      <w:r w:rsidRPr="000E4A53">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8F0542" w:rsidRPr="000E4A53">
        <w:rPr>
          <w:rFonts w:ascii="Palatino Linotype" w:eastAsia="Calibri" w:hAnsi="Palatino Linotype" w:cs="Arial"/>
          <w:sz w:val="24"/>
          <w:szCs w:val="24"/>
          <w:lang w:val="es-ES"/>
        </w:rPr>
        <w:t>que</w:t>
      </w:r>
      <w:r w:rsidRPr="000E4A53">
        <w:rPr>
          <w:rFonts w:ascii="Palatino Linotype" w:eastAsia="Calibri" w:hAnsi="Palatino Linotype" w:cs="Arial"/>
          <w:sz w:val="24"/>
          <w:szCs w:val="24"/>
          <w:lang w:val="es-ES"/>
        </w:rPr>
        <w:t xml:space="preserve"> encuentra sustento en lo que establece el artículo </w:t>
      </w:r>
      <w:r w:rsidRPr="000E4A53">
        <w:rPr>
          <w:rFonts w:ascii="Palatino Linotype" w:eastAsia="Calibri" w:hAnsi="Palatino Linotype" w:cs="Arial"/>
          <w:b/>
          <w:sz w:val="24"/>
          <w:szCs w:val="24"/>
          <w:lang w:val="es-ES"/>
        </w:rPr>
        <w:t>178</w:t>
      </w:r>
      <w:r w:rsidRPr="000E4A53">
        <w:rPr>
          <w:rFonts w:ascii="Palatino Linotype" w:eastAsia="Calibri" w:hAnsi="Palatino Linotype" w:cs="Arial"/>
          <w:sz w:val="24"/>
          <w:szCs w:val="24"/>
          <w:lang w:val="es-ES"/>
        </w:rPr>
        <w:t xml:space="preserve"> segundo párrafo de </w:t>
      </w:r>
      <w:r w:rsidRPr="000E4A53">
        <w:rPr>
          <w:rFonts w:ascii="Palatino Linotype" w:eastAsia="Calibri" w:hAnsi="Palatino Linotype" w:cs="Arial"/>
          <w:b/>
          <w:sz w:val="24"/>
          <w:szCs w:val="24"/>
          <w:lang w:val="es-ES"/>
        </w:rPr>
        <w:t>Ley de Transparencia y Acceso a la Información Pública del Estado de México y Municipios</w:t>
      </w:r>
      <w:r w:rsidRPr="000E4A53">
        <w:rPr>
          <w:rFonts w:ascii="Palatino Linotype" w:eastAsia="Calibri" w:hAnsi="Palatino Linotype"/>
          <w:color w:val="000000"/>
          <w:sz w:val="24"/>
          <w:szCs w:val="24"/>
          <w:shd w:val="clear" w:color="auto" w:fill="FFFFFF"/>
        </w:rPr>
        <w:t xml:space="preserve">, que dispone; ante la falta de respuesta del </w:t>
      </w:r>
      <w:r w:rsidRPr="000E4A53">
        <w:rPr>
          <w:rFonts w:ascii="Palatino Linotype" w:eastAsia="Calibri" w:hAnsi="Palatino Linotype"/>
          <w:b/>
          <w:color w:val="000000"/>
          <w:sz w:val="24"/>
          <w:szCs w:val="24"/>
          <w:shd w:val="clear" w:color="auto" w:fill="FFFFFF"/>
        </w:rPr>
        <w:t>SUJETO OBLIGADO,</w:t>
      </w:r>
      <w:r w:rsidRPr="000E4A53">
        <w:rPr>
          <w:rFonts w:ascii="Palatino Linotype" w:eastAsia="Calibri" w:hAnsi="Palatino Linotype"/>
          <w:color w:val="000000"/>
          <w:sz w:val="24"/>
          <w:szCs w:val="24"/>
          <w:shd w:val="clear" w:color="auto" w:fill="FFFFFF"/>
        </w:rPr>
        <w:t xml:space="preserve"> dentro de los plazos establecidos en esta Ley, </w:t>
      </w:r>
      <w:r w:rsidRPr="000E4A53">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0E4A53">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0E4A53" w:rsidRDefault="00BC6FDD" w:rsidP="00BC6FDD">
      <w:pPr>
        <w:tabs>
          <w:tab w:val="left" w:pos="284"/>
        </w:tabs>
        <w:contextualSpacing/>
        <w:rPr>
          <w:rFonts w:ascii="Palatino Linotype" w:hAnsi="Palatino Linotype" w:cs="Arial"/>
          <w:color w:val="000000"/>
          <w:sz w:val="24"/>
          <w:szCs w:val="24"/>
          <w:lang w:val="es-ES_tradnl"/>
        </w:rPr>
      </w:pPr>
    </w:p>
    <w:p w14:paraId="0CA02E95" w14:textId="7681F5CF" w:rsidR="00BC6FDD" w:rsidRPr="000E4A5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cs="Arial"/>
          <w:sz w:val="24"/>
          <w:szCs w:val="24"/>
          <w:lang w:val="es-ES"/>
        </w:rPr>
        <w:t xml:space="preserve">Por lo que, tratándose de la </w:t>
      </w:r>
      <w:r w:rsidRPr="000E4A53">
        <w:rPr>
          <w:rFonts w:ascii="Palatino Linotype" w:eastAsia="Calibri" w:hAnsi="Palatino Linotype" w:cs="Arial"/>
          <w:i/>
          <w:sz w:val="24"/>
          <w:szCs w:val="24"/>
          <w:lang w:val="es-ES"/>
        </w:rPr>
        <w:t>negativa ficta</w:t>
      </w:r>
      <w:r w:rsidRPr="000E4A53">
        <w:rPr>
          <w:rFonts w:ascii="Palatino Linotype" w:eastAsia="Calibri" w:hAnsi="Palatino Linotype" w:cs="Arial"/>
          <w:sz w:val="24"/>
          <w:szCs w:val="24"/>
          <w:lang w:val="es-ES"/>
        </w:rPr>
        <w:t xml:space="preserve"> no existe respuesta que se haga del conocimiento al particular, a partir de la </w:t>
      </w:r>
      <w:r w:rsidR="008F0542" w:rsidRPr="000E4A53">
        <w:rPr>
          <w:rFonts w:ascii="Palatino Linotype" w:eastAsia="Calibri" w:hAnsi="Palatino Linotype" w:cs="Arial"/>
          <w:sz w:val="24"/>
          <w:szCs w:val="24"/>
          <w:lang w:val="es-ES"/>
        </w:rPr>
        <w:t xml:space="preserve">que se </w:t>
      </w:r>
      <w:r w:rsidRPr="000E4A53">
        <w:rPr>
          <w:rFonts w:ascii="Palatino Linotype" w:eastAsia="Calibri" w:hAnsi="Palatino Linotype" w:cs="Arial"/>
          <w:sz w:val="24"/>
          <w:szCs w:val="24"/>
          <w:lang w:val="es-ES"/>
        </w:rPr>
        <w:t>comput</w:t>
      </w:r>
      <w:r w:rsidR="008F0542" w:rsidRPr="000E4A53">
        <w:rPr>
          <w:rFonts w:ascii="Palatino Linotype" w:eastAsia="Calibri" w:hAnsi="Palatino Linotype" w:cs="Arial"/>
          <w:sz w:val="24"/>
          <w:szCs w:val="24"/>
          <w:lang w:val="es-ES"/>
        </w:rPr>
        <w:t>e</w:t>
      </w:r>
      <w:r w:rsidRPr="000E4A53">
        <w:rPr>
          <w:rFonts w:ascii="Palatino Linotype" w:eastAsia="Calibri" w:hAnsi="Palatino Linotype" w:cs="Arial"/>
          <w:sz w:val="24"/>
          <w:szCs w:val="24"/>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E4A53">
        <w:rPr>
          <w:rFonts w:ascii="Palatino Linotype" w:eastAsia="Calibri" w:hAnsi="Palatino Linotype" w:cs="Arial"/>
          <w:i/>
          <w:sz w:val="24"/>
          <w:szCs w:val="24"/>
          <w:lang w:val="es-ES"/>
        </w:rPr>
        <w:t>negativa ficta</w:t>
      </w:r>
      <w:r w:rsidRPr="000E4A53">
        <w:rPr>
          <w:rFonts w:ascii="Palatino Linotype" w:eastAsia="Calibri" w:hAnsi="Palatino Linotype" w:cs="Arial"/>
          <w:sz w:val="24"/>
          <w:szCs w:val="24"/>
          <w:lang w:val="es-ES"/>
        </w:rPr>
        <w:t>, que señala:</w:t>
      </w:r>
    </w:p>
    <w:p w14:paraId="7827B0A4" w14:textId="77777777" w:rsidR="00BC6FDD" w:rsidRPr="000E4A53"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0E4A53">
        <w:rPr>
          <w:rFonts w:ascii="Palatino Linotype" w:eastAsia="Calibri" w:hAnsi="Palatino Linotype" w:cs="Arial"/>
          <w:b/>
          <w:sz w:val="22"/>
          <w:szCs w:val="24"/>
          <w:lang w:val="es-ES"/>
        </w:rPr>
        <w:t>Criterio 0001-15</w:t>
      </w:r>
    </w:p>
    <w:p w14:paraId="25B06B5B" w14:textId="77777777" w:rsidR="00BC6FDD" w:rsidRPr="000E4A53" w:rsidRDefault="00BC6FDD" w:rsidP="009A3FD7">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0E4A53">
        <w:rPr>
          <w:rFonts w:ascii="Palatino Linotype" w:eastAsia="Calibri" w:hAnsi="Palatino Linotype" w:cs="Arial"/>
          <w:b/>
          <w:i/>
          <w:sz w:val="22"/>
          <w:szCs w:val="24"/>
          <w:lang w:val="es-ES"/>
        </w:rPr>
        <w:t>NEGATIVA FICTA. PLAZO PARA INTERPONER EL RECURSO DE REVISIÓN TRATÁNDOSE DE.</w:t>
      </w:r>
      <w:r w:rsidRPr="000E4A53">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23EC2A" w14:textId="77777777" w:rsidR="009A3FD7" w:rsidRPr="000E4A53" w:rsidRDefault="009A3FD7" w:rsidP="009A3FD7">
      <w:pPr>
        <w:tabs>
          <w:tab w:val="left" w:pos="284"/>
          <w:tab w:val="left" w:pos="7655"/>
        </w:tabs>
        <w:spacing w:before="240" w:after="240"/>
        <w:ind w:left="567" w:right="822"/>
        <w:jc w:val="both"/>
        <w:rPr>
          <w:rFonts w:ascii="Palatino Linotype" w:eastAsia="Calibri" w:hAnsi="Palatino Linotype" w:cs="Arial"/>
          <w:i/>
          <w:sz w:val="24"/>
          <w:szCs w:val="24"/>
          <w:lang w:val="es-ES"/>
        </w:rPr>
      </w:pPr>
    </w:p>
    <w:p w14:paraId="7C134B8F" w14:textId="77777777" w:rsidR="00BC6FDD" w:rsidRPr="000E4A53"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E4A53">
        <w:rPr>
          <w:rFonts w:ascii="Palatino Linotype" w:hAnsi="Palatino Linotype" w:cs="Arial"/>
          <w:color w:val="000000" w:themeColor="text1"/>
          <w:sz w:val="24"/>
          <w:szCs w:val="24"/>
          <w:lang w:val="es-ES" w:eastAsia="es-MX"/>
        </w:rPr>
        <w:t xml:space="preserve">Lo anterior, se explica porque la </w:t>
      </w:r>
      <w:r w:rsidRPr="000E4A53">
        <w:rPr>
          <w:rFonts w:ascii="Palatino Linotype" w:hAnsi="Palatino Linotype" w:cs="Arial"/>
          <w:b/>
          <w:color w:val="000000" w:themeColor="text1"/>
          <w:sz w:val="24"/>
          <w:szCs w:val="24"/>
          <w:u w:val="single"/>
          <w:lang w:val="es-ES" w:eastAsia="es-MX"/>
        </w:rPr>
        <w:t>posible ausencia</w:t>
      </w:r>
      <w:r w:rsidRPr="000E4A5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E4A53">
        <w:rPr>
          <w:rFonts w:ascii="Palatino Linotype" w:hAnsi="Palatino Linotype" w:cs="Arial"/>
          <w:b/>
          <w:color w:val="000000" w:themeColor="text1"/>
          <w:sz w:val="24"/>
          <w:szCs w:val="24"/>
          <w:lang w:val="es-ES" w:eastAsia="es-MX"/>
        </w:rPr>
        <w:t>SUJETO OBLIGADO</w:t>
      </w:r>
      <w:r w:rsidRPr="000E4A53">
        <w:rPr>
          <w:rFonts w:ascii="Palatino Linotype" w:hAnsi="Palatino Linotype" w:cs="Arial"/>
          <w:color w:val="000000" w:themeColor="text1"/>
          <w:sz w:val="24"/>
          <w:szCs w:val="24"/>
          <w:lang w:val="es-ES" w:eastAsia="es-MX"/>
        </w:rPr>
        <w:t>.</w:t>
      </w:r>
    </w:p>
    <w:p w14:paraId="0B46B46C" w14:textId="77777777" w:rsidR="00BC6FDD" w:rsidRPr="000E4A53"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0E4A53"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E4A5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0E4A53" w:rsidRDefault="005000AA" w:rsidP="005000AA">
      <w:pPr>
        <w:pStyle w:val="Ttulo1"/>
        <w:rPr>
          <w:rFonts w:ascii="Palatino Linotype" w:eastAsia="MS Mincho" w:hAnsi="Palatino Linotype" w:cs="Times New Roman"/>
          <w:b/>
          <w:color w:val="auto"/>
          <w:sz w:val="24"/>
          <w:szCs w:val="24"/>
        </w:rPr>
      </w:pPr>
      <w:bookmarkStart w:id="7" w:name="_Toc87549675"/>
      <w:r w:rsidRPr="000E4A53">
        <w:rPr>
          <w:rFonts w:ascii="Palatino Linotype" w:hAnsi="Palatino Linotype"/>
          <w:b/>
          <w:color w:val="auto"/>
          <w:sz w:val="24"/>
          <w:szCs w:val="24"/>
        </w:rPr>
        <w:t>TERCERO. Planteamiento de la Litis</w:t>
      </w:r>
      <w:bookmarkEnd w:id="7"/>
      <w:r w:rsidRPr="000E4A53">
        <w:rPr>
          <w:rFonts w:ascii="Palatino Linotype" w:hAnsi="Palatino Linotype"/>
          <w:b/>
          <w:color w:val="auto"/>
          <w:sz w:val="24"/>
          <w:szCs w:val="24"/>
        </w:rPr>
        <w:t xml:space="preserve"> </w:t>
      </w:r>
    </w:p>
    <w:p w14:paraId="3DC4CDF7" w14:textId="07A0B2CA" w:rsidR="00396CF5" w:rsidRPr="000E4A53"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E4A53">
        <w:rPr>
          <w:rFonts w:ascii="Palatino Linotype" w:hAnsi="Palatino Linotype"/>
          <w:bCs/>
          <w:sz w:val="24"/>
        </w:rPr>
        <w:t>El</w:t>
      </w:r>
      <w:r w:rsidR="009A3FD7" w:rsidRPr="000E4A53">
        <w:rPr>
          <w:rFonts w:ascii="Palatino Linotype" w:hAnsi="Palatino Linotype"/>
          <w:b/>
          <w:bCs/>
          <w:sz w:val="24"/>
        </w:rPr>
        <w:t xml:space="preserve"> RECURRENTE</w:t>
      </w:r>
      <w:r w:rsidR="009A3FD7" w:rsidRPr="000E4A53">
        <w:rPr>
          <w:rFonts w:ascii="Palatino Linotype" w:hAnsi="Palatino Linotype"/>
          <w:bCs/>
          <w:sz w:val="24"/>
        </w:rPr>
        <w:t xml:space="preserve"> </w:t>
      </w:r>
      <w:r w:rsidRPr="000E4A53">
        <w:rPr>
          <w:rFonts w:ascii="Palatino Linotype" w:hAnsi="Palatino Linotype"/>
          <w:bCs/>
          <w:sz w:val="24"/>
        </w:rPr>
        <w:t>solicitó</w:t>
      </w:r>
      <w:r w:rsidR="00495DAC" w:rsidRPr="000E4A53">
        <w:rPr>
          <w:rFonts w:ascii="Palatino Linotype" w:hAnsi="Palatino Linotype"/>
          <w:bCs/>
          <w:sz w:val="24"/>
        </w:rPr>
        <w:t xml:space="preserve"> lo siguiente:</w:t>
      </w:r>
    </w:p>
    <w:p w14:paraId="69FE1272" w14:textId="77777777" w:rsidR="00A66103" w:rsidRPr="000E4A53" w:rsidRDefault="00A66103" w:rsidP="00A66103">
      <w:pPr>
        <w:pStyle w:val="Prrafodelista"/>
        <w:spacing w:before="240" w:after="240" w:line="360" w:lineRule="auto"/>
        <w:ind w:left="0" w:right="49"/>
        <w:jc w:val="both"/>
        <w:rPr>
          <w:rFonts w:ascii="Palatino Linotype" w:hAnsi="Palatino Linotype"/>
          <w:bCs/>
          <w:sz w:val="24"/>
        </w:rPr>
      </w:pPr>
    </w:p>
    <w:p w14:paraId="5F8C5E93" w14:textId="39278F54" w:rsidR="00CA6B3B" w:rsidRPr="000E4A53" w:rsidRDefault="004934A5" w:rsidP="009B1B85">
      <w:pPr>
        <w:pStyle w:val="Prrafodelista"/>
        <w:tabs>
          <w:tab w:val="left" w:pos="284"/>
        </w:tabs>
        <w:spacing w:before="240" w:after="240"/>
        <w:ind w:left="567" w:right="822"/>
        <w:jc w:val="both"/>
        <w:rPr>
          <w:rFonts w:ascii="Palatino Linotype" w:eastAsiaTheme="minorEastAsia" w:hAnsi="Palatino Linotype"/>
          <w:i/>
          <w:iCs/>
          <w:szCs w:val="22"/>
          <w:lang w:val="es-ES_tradnl"/>
        </w:rPr>
      </w:pPr>
      <w:r w:rsidRPr="000E4A53">
        <w:rPr>
          <w:rFonts w:ascii="Palatino Linotype" w:eastAsiaTheme="minorEastAsia" w:hAnsi="Palatino Linotype"/>
          <w:i/>
          <w:iCs/>
          <w:szCs w:val="22"/>
          <w:lang w:val="es-ES_tradnl"/>
        </w:rPr>
        <w:t>“</w:t>
      </w:r>
      <w:r w:rsidR="009B1B85" w:rsidRPr="000E4A53">
        <w:rPr>
          <w:rFonts w:ascii="Palatino Linotype" w:hAnsi="Palatino Linotype"/>
          <w:i/>
          <w:iCs/>
          <w:color w:val="000000"/>
          <w:szCs w:val="22"/>
        </w:rPr>
        <w:t>Derivado de que no han atendido una solicitud similar al día de hoy, nuevamente, con fundamento en el Art. 6° Constitucional solicito lo siguiente: Nomina del personal que actualmente labora en el H. Ayuntamiento, o documento que contenga el listado del personal que actualmente trabaja en el H. Ayuntamiento (personal de base, confianza y sindicalizado), con cargo y antigüedad en el último cargo, así como fecha de alta en el H. Ayuntamiento, en este último punto me refiero a la fecha en que ingreso a laborar al H. Ayuntamiento en el primer cargo que ocupó.</w:t>
      </w:r>
      <w:r w:rsidR="009A3FD7" w:rsidRPr="000E4A53">
        <w:rPr>
          <w:rFonts w:ascii="Palatino Linotype" w:eastAsiaTheme="minorEastAsia" w:hAnsi="Palatino Linotype"/>
          <w:i/>
          <w:iCs/>
          <w:szCs w:val="22"/>
          <w:lang w:val="es-ES_tradnl"/>
        </w:rPr>
        <w:t xml:space="preserve">” </w:t>
      </w:r>
      <w:r w:rsidR="006E0EE2" w:rsidRPr="000E4A53">
        <w:rPr>
          <w:rFonts w:ascii="Palatino Linotype" w:eastAsiaTheme="minorEastAsia" w:hAnsi="Palatino Linotype"/>
          <w:i/>
          <w:iCs/>
          <w:szCs w:val="22"/>
          <w:lang w:val="es-ES_tradnl"/>
        </w:rPr>
        <w:t>(Sic)</w:t>
      </w:r>
    </w:p>
    <w:p w14:paraId="1D4AE1A2" w14:textId="77777777" w:rsidR="004934A5" w:rsidRPr="000E4A53"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0E4A53"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E4A53">
        <w:rPr>
          <w:rFonts w:ascii="Palatino Linotype" w:eastAsiaTheme="minorEastAsia" w:hAnsi="Palatino Linotype"/>
          <w:iCs/>
          <w:sz w:val="24"/>
          <w:lang w:val="es-ES_tradnl"/>
        </w:rPr>
        <w:t xml:space="preserve">El </w:t>
      </w:r>
      <w:r w:rsidR="009A3FD7" w:rsidRPr="000E4A53">
        <w:rPr>
          <w:rFonts w:ascii="Palatino Linotype" w:eastAsiaTheme="minorEastAsia" w:hAnsi="Palatino Linotype"/>
          <w:b/>
          <w:iCs/>
          <w:sz w:val="24"/>
          <w:lang w:val="es-ES_tradnl"/>
        </w:rPr>
        <w:t>SUJETO OBLIGADO</w:t>
      </w:r>
      <w:r w:rsidR="009A3FD7" w:rsidRPr="000E4A53">
        <w:rPr>
          <w:rFonts w:ascii="Palatino Linotype" w:eastAsiaTheme="minorEastAsia" w:hAnsi="Palatino Linotype"/>
          <w:iCs/>
          <w:sz w:val="24"/>
          <w:lang w:val="es-ES_tradnl"/>
        </w:rPr>
        <w:t xml:space="preserve"> </w:t>
      </w:r>
      <w:r w:rsidRPr="000E4A53">
        <w:rPr>
          <w:rFonts w:ascii="Palatino Linotype" w:eastAsiaTheme="minorEastAsia" w:hAnsi="Palatino Linotype"/>
          <w:iCs/>
          <w:sz w:val="24"/>
          <w:lang w:val="es-ES_tradnl"/>
        </w:rPr>
        <w:t xml:space="preserve">no </w:t>
      </w:r>
      <w:r w:rsidR="009B1B85" w:rsidRPr="000E4A53">
        <w:rPr>
          <w:rFonts w:ascii="Palatino Linotype" w:eastAsiaTheme="minorEastAsia" w:hAnsi="Palatino Linotype"/>
          <w:iCs/>
          <w:sz w:val="24"/>
          <w:lang w:val="es-ES_tradnl"/>
        </w:rPr>
        <w:t xml:space="preserve">dio </w:t>
      </w:r>
      <w:r w:rsidRPr="000E4A53">
        <w:rPr>
          <w:rFonts w:ascii="Palatino Linotype" w:eastAsiaTheme="minorEastAsia" w:hAnsi="Palatino Linotype"/>
          <w:iCs/>
          <w:sz w:val="24"/>
          <w:lang w:val="es-ES_tradnl"/>
        </w:rPr>
        <w:t xml:space="preserve">respuesta a la solicitud, motivo de inconformidad el </w:t>
      </w:r>
      <w:r w:rsidR="009A3FD7" w:rsidRPr="000E4A53">
        <w:rPr>
          <w:rFonts w:ascii="Palatino Linotype" w:eastAsiaTheme="minorEastAsia" w:hAnsi="Palatino Linotype"/>
          <w:b/>
          <w:iCs/>
          <w:sz w:val="24"/>
          <w:lang w:val="es-ES_tradnl"/>
        </w:rPr>
        <w:t>RECURRENTE</w:t>
      </w:r>
      <w:r w:rsidR="009B1B85" w:rsidRPr="000E4A53">
        <w:rPr>
          <w:rFonts w:ascii="Palatino Linotype" w:eastAsiaTheme="minorEastAsia" w:hAnsi="Palatino Linotype"/>
          <w:b/>
          <w:iCs/>
          <w:sz w:val="24"/>
          <w:lang w:val="es-ES_tradnl"/>
        </w:rPr>
        <w:t>.</w:t>
      </w:r>
    </w:p>
    <w:p w14:paraId="37F4B0E8" w14:textId="77777777" w:rsidR="009B1B85" w:rsidRPr="000E4A53"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0E4A53"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E4A53">
        <w:rPr>
          <w:rFonts w:ascii="Palatino Linotype" w:eastAsiaTheme="minorEastAsia" w:hAnsi="Palatino Linotype" w:cs="Arial"/>
          <w:sz w:val="24"/>
          <w:lang w:val="es-ES_tradnl"/>
        </w:rPr>
        <w:t xml:space="preserve">Por lo tanto, el presente recurso de revisión se circunscribe en determinar si se </w:t>
      </w:r>
      <w:r w:rsidRPr="000E4A53">
        <w:rPr>
          <w:rFonts w:ascii="Palatino Linotype" w:hAnsi="Palatino Linotype"/>
          <w:sz w:val="24"/>
          <w:lang w:val="es-ES_tradnl"/>
        </w:rPr>
        <w:t>actualiza las causales de procedencia</w:t>
      </w:r>
      <w:r w:rsidRPr="000E4A53">
        <w:rPr>
          <w:rFonts w:ascii="Palatino Linotype" w:hAnsi="Palatino Linotype"/>
          <w:b/>
          <w:sz w:val="24"/>
          <w:lang w:val="es-ES_tradnl"/>
        </w:rPr>
        <w:t xml:space="preserve"> </w:t>
      </w:r>
      <w:r w:rsidRPr="000E4A53">
        <w:rPr>
          <w:rFonts w:ascii="Palatino Linotype" w:hAnsi="Palatino Linotype" w:cs="Arial"/>
          <w:sz w:val="24"/>
          <w:lang w:val="es-ES_tradnl" w:eastAsia="es-MX"/>
        </w:rPr>
        <w:t xml:space="preserve">contenidas en </w:t>
      </w:r>
      <w:r w:rsidRPr="000E4A53">
        <w:rPr>
          <w:rFonts w:ascii="Palatino Linotype" w:hAnsi="Palatino Linotype" w:cs="Arial"/>
          <w:sz w:val="24"/>
          <w:lang w:val="es-ES" w:eastAsia="es-MX"/>
        </w:rPr>
        <w:t xml:space="preserve">el artículo 179 fracciones VII de la </w:t>
      </w:r>
      <w:r w:rsidRPr="000E4A53">
        <w:rPr>
          <w:rFonts w:ascii="Palatino Linotype" w:eastAsia="Calibri" w:hAnsi="Palatino Linotype" w:cs="Arial"/>
          <w:b/>
          <w:sz w:val="24"/>
          <w:lang w:val="es-ES"/>
        </w:rPr>
        <w:t>Ley de Transparencia y Acceso a la Información Pública del Estado de México y Municipios</w:t>
      </w:r>
      <w:r w:rsidRPr="000E4A53">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Pr="000E4A53"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0E4A53"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0E4A53">
        <w:rPr>
          <w:rFonts w:ascii="Palatino Linotype" w:hAnsi="Palatino Linotype"/>
          <w:b/>
          <w:sz w:val="24"/>
        </w:rPr>
        <w:t>CUARTO</w:t>
      </w:r>
      <w:r w:rsidR="005000AA" w:rsidRPr="000E4A53">
        <w:rPr>
          <w:rFonts w:ascii="Palatino Linotype" w:hAnsi="Palatino Linotype"/>
          <w:b/>
          <w:sz w:val="24"/>
        </w:rPr>
        <w:t>. Estudio y resolución del asunto</w:t>
      </w:r>
      <w:bookmarkEnd w:id="8"/>
      <w:bookmarkEnd w:id="9"/>
      <w:bookmarkEnd w:id="10"/>
      <w:bookmarkEnd w:id="11"/>
    </w:p>
    <w:p w14:paraId="77B70EA4" w14:textId="77777777" w:rsidR="00616297" w:rsidRPr="000E4A53"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0E4A53">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0E4A53">
        <w:rPr>
          <w:rFonts w:ascii="Palatino Linotype" w:eastAsia="MS Gothic" w:hAnsi="Palatino Linotype"/>
          <w:b/>
          <w:sz w:val="24"/>
          <w:szCs w:val="24"/>
          <w:lang w:val="es-ES_tradnl"/>
        </w:rPr>
        <w:t xml:space="preserve"> </w:t>
      </w:r>
    </w:p>
    <w:p w14:paraId="44B9994C" w14:textId="77777777" w:rsidR="00616297" w:rsidRPr="000E4A53" w:rsidRDefault="00616297" w:rsidP="00616297">
      <w:pPr>
        <w:tabs>
          <w:tab w:val="left" w:pos="284"/>
        </w:tabs>
        <w:contextualSpacing/>
        <w:rPr>
          <w:rFonts w:ascii="Palatino Linotype" w:eastAsia="MS Mincho" w:hAnsi="Palatino Linotype" w:cs="Arial"/>
          <w:sz w:val="24"/>
          <w:szCs w:val="24"/>
          <w:lang w:val="es-ES_tradnl"/>
        </w:rPr>
      </w:pPr>
    </w:p>
    <w:p w14:paraId="1F3ACBDB" w14:textId="49472BD2"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0E4A53">
        <w:rPr>
          <w:rFonts w:ascii="Palatino Linotype" w:eastAsiaTheme="minorEastAsia" w:hAnsi="Palatino Linotype"/>
          <w:sz w:val="24"/>
          <w:szCs w:val="24"/>
          <w:lang w:val="es-ES_tradnl"/>
        </w:rPr>
        <w:t xml:space="preserve">Es menester precisar que este </w:t>
      </w:r>
      <w:r w:rsidRPr="000E4A53">
        <w:rPr>
          <w:rFonts w:ascii="Palatino Linotype" w:eastAsia="MS Mincho" w:hAnsi="Palatino Linotype"/>
          <w:color w:val="000000"/>
          <w:sz w:val="24"/>
          <w:szCs w:val="24"/>
          <w:lang w:val="es-ES_tradnl"/>
        </w:rPr>
        <w:t xml:space="preserve">Órgano Garante parte de que </w:t>
      </w:r>
      <w:r w:rsidRPr="000E4A53">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E4A53">
        <w:rPr>
          <w:rFonts w:ascii="Palatino Linotype" w:hAnsi="Palatino Linotype" w:cs="Arial"/>
          <w:color w:val="000000"/>
          <w:sz w:val="24"/>
          <w:szCs w:val="24"/>
          <w:lang w:val="es-ES_tradnl"/>
        </w:rPr>
        <w:t xml:space="preserve"> </w:t>
      </w:r>
      <w:r w:rsidRPr="000E4A53">
        <w:rPr>
          <w:rFonts w:ascii="Palatino Linotype" w:hAnsi="Palatino Linotype" w:cs="Arial"/>
          <w:b/>
          <w:color w:val="000000"/>
          <w:sz w:val="24"/>
          <w:szCs w:val="24"/>
          <w:lang w:val="es-ES_tradnl"/>
        </w:rPr>
        <w:t>SUJETO OBLIGADO</w:t>
      </w:r>
      <w:r w:rsidRPr="000E4A53">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4A53">
        <w:rPr>
          <w:rFonts w:ascii="Palatino Linotype" w:hAnsi="Palatino Linotype" w:cs="Arial"/>
          <w:b/>
          <w:color w:val="000000"/>
          <w:sz w:val="24"/>
          <w:szCs w:val="24"/>
          <w:lang w:val="es-ES_tradnl"/>
        </w:rPr>
        <w:t xml:space="preserve">Constitución Política de los Estados Unidos Mexicanos </w:t>
      </w:r>
      <w:r w:rsidRPr="000E4A53">
        <w:rPr>
          <w:rFonts w:ascii="Palatino Linotype" w:hAnsi="Palatino Linotype" w:cs="Arial"/>
          <w:color w:val="000000"/>
          <w:sz w:val="24"/>
          <w:szCs w:val="24"/>
          <w:lang w:val="es-ES_tradnl"/>
        </w:rPr>
        <w:t xml:space="preserve">al señalar la obligación de “promover, </w:t>
      </w:r>
      <w:r w:rsidRPr="000E4A53">
        <w:rPr>
          <w:rFonts w:ascii="Palatino Linotype" w:hAnsi="Palatino Linotype" w:cs="Arial"/>
          <w:b/>
          <w:color w:val="000000"/>
          <w:sz w:val="24"/>
          <w:szCs w:val="24"/>
          <w:lang w:val="es-ES_tradnl"/>
        </w:rPr>
        <w:t>respetar</w:t>
      </w:r>
      <w:r w:rsidRPr="000E4A53">
        <w:rPr>
          <w:rFonts w:ascii="Palatino Linotype" w:hAnsi="Palatino Linotype" w:cs="Arial"/>
          <w:color w:val="000000"/>
          <w:sz w:val="24"/>
          <w:szCs w:val="24"/>
          <w:lang w:val="es-ES_tradnl"/>
        </w:rPr>
        <w:t xml:space="preserve">, proteger y </w:t>
      </w:r>
      <w:r w:rsidRPr="000E4A53">
        <w:rPr>
          <w:rFonts w:ascii="Palatino Linotype" w:hAnsi="Palatino Linotype" w:cs="Arial"/>
          <w:b/>
          <w:color w:val="000000"/>
          <w:sz w:val="24"/>
          <w:szCs w:val="24"/>
          <w:lang w:val="es-ES_tradnl"/>
        </w:rPr>
        <w:t>garantizar</w:t>
      </w:r>
      <w:r w:rsidRPr="000E4A53">
        <w:rPr>
          <w:rFonts w:ascii="Palatino Linotype" w:hAnsi="Palatino Linotype" w:cs="Arial"/>
          <w:color w:val="000000"/>
          <w:sz w:val="24"/>
          <w:szCs w:val="24"/>
          <w:lang w:val="es-ES_tradnl"/>
        </w:rPr>
        <w:t xml:space="preserve"> los derechos humanos”, entre los </w:t>
      </w:r>
      <w:r w:rsidR="008F0542" w:rsidRPr="000E4A53">
        <w:rPr>
          <w:rFonts w:ascii="Palatino Linotype" w:hAnsi="Palatino Linotype" w:cs="Arial"/>
          <w:color w:val="000000"/>
          <w:sz w:val="24"/>
          <w:szCs w:val="24"/>
          <w:lang w:val="es-ES_tradnl"/>
        </w:rPr>
        <w:t>que</w:t>
      </w:r>
      <w:r w:rsidRPr="000E4A53">
        <w:rPr>
          <w:rFonts w:ascii="Palatino Linotype" w:hAnsi="Palatino Linotype" w:cs="Arial"/>
          <w:color w:val="000000"/>
          <w:sz w:val="24"/>
          <w:szCs w:val="24"/>
          <w:lang w:val="es-ES_tradnl"/>
        </w:rPr>
        <w:t xml:space="preserve"> se encuentra dicho derecho. </w:t>
      </w:r>
    </w:p>
    <w:p w14:paraId="2DAB62D5" w14:textId="77777777" w:rsidR="00616297" w:rsidRPr="000E4A53"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E4A53">
        <w:rPr>
          <w:rFonts w:ascii="Palatino Linotype" w:hAnsi="Palatino Linotype"/>
          <w:sz w:val="24"/>
          <w:szCs w:val="24"/>
          <w:lang w:val="es-ES_tradnl"/>
        </w:rPr>
        <w:lastRenderedPageBreak/>
        <w:t xml:space="preserve">Definiendo el Derecho de Acceso a la Información Pública como: </w:t>
      </w:r>
      <w:r w:rsidRPr="000E4A53">
        <w:rPr>
          <w:rFonts w:ascii="Palatino Linotype" w:eastAsiaTheme="minorEastAsia" w:hAnsi="Palatino Linotype"/>
          <w:i/>
          <w:color w:val="000000"/>
          <w:sz w:val="24"/>
          <w:szCs w:val="24"/>
          <w:lang w:val="es-ES_tradnl"/>
        </w:rPr>
        <w:t>La igualdad de oportunidades para recibir, buscar e impartir información</w:t>
      </w:r>
      <w:r w:rsidRPr="000E4A53">
        <w:rPr>
          <w:rFonts w:ascii="Palatino Linotype" w:eastAsiaTheme="minorEastAsia" w:hAnsi="Palatino Linotype"/>
          <w:i/>
          <w:color w:val="000000"/>
          <w:sz w:val="24"/>
          <w:szCs w:val="24"/>
          <w:vertAlign w:val="superscript"/>
          <w:lang w:val="es-ES_tradnl"/>
        </w:rPr>
        <w:footnoteReference w:id="1"/>
      </w:r>
      <w:r w:rsidRPr="000E4A53">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4A53">
        <w:rPr>
          <w:rFonts w:ascii="Palatino Linotype" w:eastAsiaTheme="minorEastAsia" w:hAnsi="Palatino Linotype"/>
          <w:i/>
          <w:color w:val="000000"/>
          <w:sz w:val="24"/>
          <w:szCs w:val="24"/>
          <w:vertAlign w:val="superscript"/>
          <w:lang w:val="es-ES_tradnl"/>
        </w:rPr>
        <w:footnoteReference w:id="2"/>
      </w:r>
      <w:r w:rsidRPr="000E4A53">
        <w:rPr>
          <w:rFonts w:ascii="Palatino Linotype" w:eastAsiaTheme="minorEastAsia" w:hAnsi="Palatino Linotype"/>
          <w:color w:val="000000"/>
          <w:sz w:val="24"/>
          <w:szCs w:val="24"/>
          <w:lang w:val="es-ES_tradnl"/>
        </w:rPr>
        <w:t>que se constituye como una herramienta fundamental para ejercer</w:t>
      </w:r>
      <w:r w:rsidRPr="000E4A53">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0E4A53">
        <w:rPr>
          <w:rFonts w:ascii="Palatino Linotype" w:eastAsiaTheme="minorEastAsia" w:hAnsi="Palatino Linotype"/>
          <w:i/>
          <w:color w:val="000000"/>
          <w:sz w:val="24"/>
          <w:szCs w:val="24"/>
          <w:vertAlign w:val="superscript"/>
          <w:lang w:val="es-ES_tradnl"/>
        </w:rPr>
        <w:footnoteReference w:id="3"/>
      </w:r>
      <w:r w:rsidRPr="000E4A53">
        <w:rPr>
          <w:rFonts w:ascii="Palatino Linotype" w:eastAsiaTheme="minorEastAsia" w:hAnsi="Palatino Linotype"/>
          <w:color w:val="000000"/>
          <w:sz w:val="24"/>
          <w:szCs w:val="24"/>
          <w:lang w:val="es-ES_tradnl"/>
        </w:rPr>
        <w:t>fomentando</w:t>
      </w:r>
      <w:r w:rsidRPr="000E4A53">
        <w:rPr>
          <w:rFonts w:ascii="Palatino Linotype" w:eastAsiaTheme="minorEastAsia" w:hAnsi="Palatino Linotype"/>
          <w:i/>
          <w:color w:val="000000"/>
          <w:sz w:val="24"/>
          <w:szCs w:val="24"/>
          <w:lang w:val="es-ES_tradnl"/>
        </w:rPr>
        <w:t xml:space="preserve"> la transparencia de las actividades estatales y </w:t>
      </w:r>
      <w:r w:rsidRPr="000E4A53">
        <w:rPr>
          <w:rFonts w:ascii="Palatino Linotype" w:eastAsiaTheme="minorEastAsia" w:hAnsi="Palatino Linotype"/>
          <w:color w:val="000000"/>
          <w:sz w:val="24"/>
          <w:szCs w:val="24"/>
          <w:lang w:val="es-ES_tradnl"/>
        </w:rPr>
        <w:t>promoviendo</w:t>
      </w:r>
      <w:r w:rsidRPr="000E4A53">
        <w:rPr>
          <w:rFonts w:ascii="Palatino Linotype" w:eastAsiaTheme="minorEastAsia" w:hAnsi="Palatino Linotype"/>
          <w:i/>
          <w:color w:val="000000"/>
          <w:sz w:val="24"/>
          <w:szCs w:val="24"/>
          <w:lang w:val="es-ES_tradnl"/>
        </w:rPr>
        <w:t xml:space="preserve"> la responsabilidad de los funcionarios sobre su gestión pública,</w:t>
      </w:r>
      <w:r w:rsidRPr="000E4A53">
        <w:rPr>
          <w:rFonts w:ascii="Palatino Linotype" w:eastAsiaTheme="minorEastAsia" w:hAnsi="Palatino Linotype"/>
          <w:i/>
          <w:color w:val="000000"/>
          <w:sz w:val="24"/>
          <w:szCs w:val="24"/>
          <w:vertAlign w:val="superscript"/>
          <w:lang w:val="es-ES_tradnl"/>
        </w:rPr>
        <w:footnoteReference w:id="4"/>
      </w:r>
      <w:r w:rsidRPr="000E4A53">
        <w:rPr>
          <w:rFonts w:ascii="Palatino Linotype" w:eastAsiaTheme="minorEastAsia" w:hAnsi="Palatino Linotype"/>
          <w:color w:val="000000"/>
          <w:sz w:val="24"/>
          <w:szCs w:val="24"/>
          <w:lang w:val="es-ES_tradnl"/>
        </w:rPr>
        <w:t>que permite</w:t>
      </w:r>
      <w:r w:rsidRPr="000E4A53">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0E4A53"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E4A53">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0E4A53">
        <w:rPr>
          <w:rFonts w:ascii="Palatino Linotype" w:hAnsi="Palatino Linotype"/>
          <w:sz w:val="24"/>
          <w:szCs w:val="24"/>
          <w:lang w:val="es-ES_tradnl"/>
        </w:rPr>
        <w:t>consecuencia,</w:t>
      </w:r>
      <w:r w:rsidRPr="000E4A53">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0E4A53">
        <w:rPr>
          <w:rFonts w:ascii="Palatino Linotype" w:eastAsiaTheme="minorEastAsia" w:hAnsi="Palatino Linotype"/>
          <w:i/>
          <w:sz w:val="24"/>
          <w:szCs w:val="24"/>
          <w:lang w:val="es-ES_tradnl"/>
        </w:rPr>
        <w:t xml:space="preserve"> </w:t>
      </w:r>
    </w:p>
    <w:p w14:paraId="2E2BF7E3" w14:textId="2FF62A4D"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hAnsi="Palatino Linotype"/>
          <w:sz w:val="24"/>
          <w:szCs w:val="24"/>
          <w:lang w:val="es-ES_tradnl"/>
        </w:rPr>
        <w:lastRenderedPageBreak/>
        <w:t xml:space="preserve">Por lo tanto, derivado de lo señalado con anterioridad la actuación del </w:t>
      </w:r>
      <w:r w:rsidR="009A3FD7" w:rsidRPr="000E4A53">
        <w:rPr>
          <w:rFonts w:ascii="Palatino Linotype" w:eastAsia="Calibri" w:hAnsi="Palatino Linotype" w:cs="Arial"/>
          <w:b/>
          <w:sz w:val="24"/>
          <w:szCs w:val="24"/>
        </w:rPr>
        <w:t>SUJETO OBLIGADO</w:t>
      </w:r>
      <w:r w:rsidR="008F0542" w:rsidRPr="000E4A53">
        <w:rPr>
          <w:rFonts w:ascii="Palatino Linotype" w:eastAsia="Calibri" w:hAnsi="Palatino Linotype" w:cs="Arial"/>
          <w:b/>
          <w:sz w:val="24"/>
          <w:szCs w:val="24"/>
        </w:rPr>
        <w:t>,</w:t>
      </w:r>
      <w:r w:rsidR="000879AE" w:rsidRPr="000E4A53">
        <w:rPr>
          <w:rFonts w:ascii="Palatino Linotype" w:eastAsia="Calibri" w:hAnsi="Palatino Linotype" w:cs="Arial"/>
          <w:b/>
          <w:sz w:val="24"/>
          <w:szCs w:val="24"/>
          <w:lang w:val="es-ES"/>
        </w:rPr>
        <w:t xml:space="preserve"> </w:t>
      </w:r>
      <w:r w:rsidRPr="000E4A53">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0E4A53"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E4A53">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E4A53">
        <w:rPr>
          <w:rFonts w:ascii="Palatino Linotype" w:eastAsiaTheme="minorEastAsia" w:hAnsi="Palatino Linotype" w:cs="Arial"/>
          <w:sz w:val="24"/>
          <w:szCs w:val="24"/>
          <w:u w:val="single"/>
          <w:lang w:val="es-ES_tradnl"/>
        </w:rPr>
        <w:t>prevenir, investigar, sancionar y reparar las violaciones a los derechos humanos</w:t>
      </w:r>
      <w:r w:rsidRPr="000E4A53">
        <w:rPr>
          <w:rFonts w:ascii="Palatino Linotype" w:eastAsiaTheme="minorEastAsia" w:hAnsi="Palatino Linotype" w:cs="Arial"/>
          <w:sz w:val="24"/>
          <w:szCs w:val="24"/>
          <w:lang w:val="es-ES_tradnl"/>
        </w:rPr>
        <w:t xml:space="preserve">. </w:t>
      </w:r>
    </w:p>
    <w:p w14:paraId="036E14FF" w14:textId="77777777" w:rsidR="00616297" w:rsidRPr="000E4A53"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0E4A53"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0E4A53">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r w:rsidR="009B1B85"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además, establece que se regirá </w:t>
      </w:r>
      <w:r w:rsidRPr="000E4A53">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0E4A53">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0E4A53"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37814A74"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E4A53">
        <w:rPr>
          <w:rFonts w:ascii="Palatino Linotype" w:hAnsi="Palatino Linotype"/>
          <w:sz w:val="24"/>
          <w:szCs w:val="24"/>
          <w:lang w:val="es-ES_tradnl"/>
        </w:rPr>
        <w:t xml:space="preserve">Es así que la </w:t>
      </w:r>
      <w:r w:rsidRPr="000E4A53">
        <w:rPr>
          <w:rFonts w:ascii="Palatino Linotype" w:hAnsi="Palatino Linotype"/>
          <w:b/>
          <w:sz w:val="24"/>
          <w:szCs w:val="24"/>
          <w:lang w:val="es-ES_tradnl"/>
        </w:rPr>
        <w:t xml:space="preserve">Ley de Transparencia y Acceso a la Información Pública del Estado de México y Municipios, </w:t>
      </w:r>
      <w:r w:rsidRPr="000E4A53">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0E4A53">
        <w:rPr>
          <w:rFonts w:ascii="Palatino Linotype" w:hAnsi="Palatino Linotype"/>
          <w:sz w:val="24"/>
          <w:szCs w:val="24"/>
          <w:lang w:val="es-ES_tradnl"/>
        </w:rPr>
        <w:lastRenderedPageBreak/>
        <w:t>acceso a la información pública en posesión de los sujetos obligados; en su artículo 176</w:t>
      </w:r>
      <w:r w:rsidRPr="000E4A53">
        <w:rPr>
          <w:rFonts w:ascii="Palatino Linotype" w:hAnsi="Palatino Linotype"/>
          <w:b/>
          <w:sz w:val="24"/>
          <w:szCs w:val="24"/>
          <w:lang w:val="es-ES_tradnl"/>
        </w:rPr>
        <w:t xml:space="preserve"> </w:t>
      </w:r>
      <w:r w:rsidRPr="000E4A53">
        <w:rPr>
          <w:rFonts w:ascii="Palatino Linotype" w:hAnsi="Palatino Linotype"/>
          <w:sz w:val="24"/>
          <w:szCs w:val="24"/>
          <w:lang w:val="es-ES_tradnl"/>
        </w:rPr>
        <w:t xml:space="preserve">establece que </w:t>
      </w:r>
      <w:r w:rsidRPr="000E4A53">
        <w:rPr>
          <w:rFonts w:ascii="Palatino Linotype" w:hAnsi="Palatino Linotype"/>
          <w:b/>
          <w:i/>
          <w:sz w:val="24"/>
          <w:szCs w:val="24"/>
          <w:u w:val="single"/>
          <w:lang w:val="es-ES_tradnl"/>
        </w:rPr>
        <w:t>el recurso de revisión es la garantía secundaria</w:t>
      </w:r>
      <w:r w:rsidRPr="000E4A53">
        <w:rPr>
          <w:rFonts w:ascii="Palatino Linotype" w:hAnsi="Palatino Linotype"/>
          <w:b/>
          <w:i/>
          <w:sz w:val="24"/>
          <w:szCs w:val="24"/>
          <w:lang w:val="es-ES_tradnl"/>
        </w:rPr>
        <w:t xml:space="preserve"> mediante la cual se pretende reparar cualquier posible afectación al derecho de acceso a la información pública</w:t>
      </w:r>
      <w:r w:rsidRPr="000E4A53">
        <w:rPr>
          <w:rFonts w:ascii="Palatino Linotype" w:hAnsi="Palatino Linotype"/>
          <w:b/>
          <w:sz w:val="24"/>
          <w:szCs w:val="24"/>
          <w:lang w:val="es-ES_tradnl"/>
        </w:rPr>
        <w:t>, s</w:t>
      </w:r>
      <w:r w:rsidRPr="000E4A53">
        <w:rPr>
          <w:rFonts w:ascii="Palatino Linotype" w:hAnsi="Palatino Linotype"/>
          <w:sz w:val="24"/>
          <w:szCs w:val="24"/>
          <w:lang w:val="es-ES_tradnl"/>
        </w:rPr>
        <w:t xml:space="preserve">iendo éste el medio a través del </w:t>
      </w:r>
      <w:r w:rsidR="008F0542" w:rsidRPr="000E4A53">
        <w:rPr>
          <w:rFonts w:ascii="Palatino Linotype" w:hAnsi="Palatino Linotype"/>
          <w:sz w:val="24"/>
          <w:szCs w:val="24"/>
          <w:lang w:val="es-ES_tradnl"/>
        </w:rPr>
        <w:t>que</w:t>
      </w:r>
      <w:r w:rsidRPr="000E4A53">
        <w:rPr>
          <w:rFonts w:ascii="Palatino Linotype" w:hAnsi="Palatino Linotype"/>
          <w:sz w:val="24"/>
          <w:szCs w:val="24"/>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0E4A53"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E4A53">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0E4A53">
        <w:rPr>
          <w:rFonts w:ascii="Palatino Linotype" w:eastAsia="Calibri" w:hAnsi="Palatino Linotype"/>
          <w:b/>
          <w:sz w:val="24"/>
          <w:szCs w:val="24"/>
          <w:lang w:val="es-ES_tradnl"/>
        </w:rPr>
        <w:t>fundadas y procedentes</w:t>
      </w:r>
      <w:r w:rsidRPr="000E4A53">
        <w:rPr>
          <w:rFonts w:ascii="Palatino Linotype" w:eastAsia="Calibri" w:hAnsi="Palatino Linotype"/>
          <w:sz w:val="24"/>
          <w:szCs w:val="24"/>
          <w:lang w:val="es-ES_tradnl"/>
        </w:rPr>
        <w:t xml:space="preserve">, debido a que el </w:t>
      </w:r>
      <w:r w:rsidRPr="000E4A53">
        <w:rPr>
          <w:rFonts w:ascii="Palatino Linotype" w:eastAsia="Calibri" w:hAnsi="Palatino Linotype"/>
          <w:b/>
          <w:sz w:val="24"/>
          <w:szCs w:val="24"/>
          <w:lang w:val="es-ES_tradnl"/>
        </w:rPr>
        <w:t>SUJETO OBLIGADO</w:t>
      </w:r>
      <w:r w:rsidRPr="000E4A53">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0E4A53"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5667D6"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E4A53">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sidRPr="000E4A53">
        <w:rPr>
          <w:rFonts w:ascii="Palatino Linotype" w:eastAsia="Calibri" w:hAnsi="Palatino Linotype" w:cs="Arial"/>
          <w:b/>
          <w:sz w:val="24"/>
          <w:szCs w:val="24"/>
        </w:rPr>
        <w:t>SUJETO OBLIGADO</w:t>
      </w:r>
      <w:r w:rsidRPr="000E4A53">
        <w:rPr>
          <w:rFonts w:ascii="Palatino Linotype" w:eastAsia="Calibri" w:hAnsi="Palatino Linotype"/>
          <w:sz w:val="24"/>
          <w:szCs w:val="24"/>
          <w:lang w:val="es-ES_tradnl"/>
        </w:rPr>
        <w:t>, de conformidad con el artículo 23 fracción I</w:t>
      </w:r>
      <w:r w:rsidR="002C265C" w:rsidRPr="000E4A53">
        <w:rPr>
          <w:rFonts w:ascii="Palatino Linotype" w:eastAsia="Calibri" w:hAnsi="Palatino Linotype"/>
          <w:sz w:val="24"/>
          <w:szCs w:val="24"/>
          <w:lang w:val="es-ES_tradnl"/>
        </w:rPr>
        <w:t>V</w:t>
      </w:r>
      <w:r w:rsidRPr="000E4A53">
        <w:rPr>
          <w:rFonts w:ascii="Palatino Linotype" w:eastAsia="Calibri" w:hAnsi="Palatino Linotype"/>
          <w:sz w:val="24"/>
          <w:szCs w:val="24"/>
          <w:lang w:val="es-ES_tradnl"/>
        </w:rPr>
        <w:t>, que a la letra dice:</w:t>
      </w:r>
    </w:p>
    <w:p w14:paraId="0F3EE3D9" w14:textId="77777777" w:rsidR="00616297" w:rsidRPr="000E4A53"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0E4A53" w:rsidRDefault="00616297" w:rsidP="009B1B85">
      <w:pPr>
        <w:tabs>
          <w:tab w:val="left" w:pos="284"/>
        </w:tabs>
        <w:spacing w:before="240" w:after="240"/>
        <w:ind w:left="567" w:right="567"/>
        <w:contextualSpacing/>
        <w:rPr>
          <w:rFonts w:ascii="Palatino Linotype" w:eastAsia="Calibri" w:hAnsi="Palatino Linotype"/>
          <w:b/>
          <w:bCs/>
          <w:i/>
          <w:sz w:val="22"/>
          <w:szCs w:val="22"/>
          <w:lang w:val="es-ES_tradnl"/>
        </w:rPr>
      </w:pPr>
      <w:r w:rsidRPr="000E4A53">
        <w:rPr>
          <w:rFonts w:ascii="Palatino Linotype" w:eastAsia="Calibri" w:hAnsi="Palatino Linotype"/>
          <w:b/>
          <w:bCs/>
          <w:i/>
          <w:sz w:val="22"/>
          <w:szCs w:val="22"/>
          <w:lang w:val="es-ES_tradnl"/>
        </w:rPr>
        <w:t>“Artículo 23.</w:t>
      </w:r>
      <w:r w:rsidRPr="000E4A53">
        <w:rPr>
          <w:rFonts w:ascii="Palatino Linotype" w:eastAsia="Calibri" w:hAnsi="Palatino Linotype"/>
          <w:bCs/>
          <w:i/>
          <w:sz w:val="22"/>
          <w:szCs w:val="22"/>
          <w:lang w:val="es-ES_tradnl"/>
        </w:rPr>
        <w:t xml:space="preserve"> </w:t>
      </w:r>
      <w:r w:rsidRPr="000E4A53">
        <w:rPr>
          <w:rFonts w:ascii="Palatino Linotype" w:eastAsia="Calibri" w:hAnsi="Palatino Linotype"/>
          <w:b/>
          <w:bCs/>
          <w:i/>
          <w:sz w:val="22"/>
          <w:szCs w:val="22"/>
          <w:lang w:val="es-ES_tradnl"/>
        </w:rPr>
        <w:t xml:space="preserve">Son </w:t>
      </w:r>
      <w:r w:rsidRPr="000E4A53">
        <w:rPr>
          <w:rFonts w:ascii="Palatino Linotype" w:eastAsia="Calibri" w:hAnsi="Palatino Linotype"/>
          <w:b/>
          <w:bCs/>
          <w:i/>
          <w:sz w:val="22"/>
          <w:szCs w:val="22"/>
          <w:u w:val="single"/>
          <w:lang w:val="es-ES_tradnl"/>
        </w:rPr>
        <w:t>sujetos obligados a transparentar y permitir el acceso a su información</w:t>
      </w:r>
      <w:r w:rsidRPr="000E4A53">
        <w:rPr>
          <w:rFonts w:ascii="Palatino Linotype" w:eastAsia="Calibri" w:hAnsi="Palatino Linotype"/>
          <w:b/>
          <w:bCs/>
          <w:i/>
          <w:sz w:val="22"/>
          <w:szCs w:val="22"/>
          <w:lang w:val="es-ES_tradnl"/>
        </w:rPr>
        <w:t xml:space="preserve"> y proteger los datos personales que obren en su poder: </w:t>
      </w:r>
    </w:p>
    <w:p w14:paraId="764E3E87" w14:textId="233690C8" w:rsidR="00616297" w:rsidRPr="000E4A53" w:rsidRDefault="009B1B85" w:rsidP="009B1B85">
      <w:pPr>
        <w:tabs>
          <w:tab w:val="left" w:pos="284"/>
        </w:tabs>
        <w:spacing w:before="240" w:after="240"/>
        <w:ind w:left="567" w:right="567"/>
        <w:contextualSpacing/>
        <w:rPr>
          <w:rFonts w:ascii="Palatino Linotype" w:eastAsia="Calibri" w:hAnsi="Palatino Linotype"/>
          <w:bCs/>
          <w:i/>
          <w:sz w:val="22"/>
          <w:szCs w:val="22"/>
          <w:lang w:val="es-ES_tradnl"/>
        </w:rPr>
      </w:pPr>
      <w:r w:rsidRPr="000E4A53">
        <w:rPr>
          <w:rFonts w:ascii="Palatino Linotype" w:eastAsia="Calibri" w:hAnsi="Palatino Linotype"/>
          <w:bCs/>
          <w:i/>
          <w:sz w:val="22"/>
          <w:szCs w:val="22"/>
          <w:lang w:val="es-ES_tradnl"/>
        </w:rPr>
        <w:t>(</w:t>
      </w:r>
      <w:r w:rsidR="009D1B5C" w:rsidRPr="000E4A53">
        <w:rPr>
          <w:rFonts w:ascii="Palatino Linotype" w:eastAsia="Calibri" w:hAnsi="Palatino Linotype"/>
          <w:bCs/>
          <w:i/>
          <w:sz w:val="22"/>
          <w:szCs w:val="22"/>
          <w:lang w:val="es-ES_tradnl"/>
        </w:rPr>
        <w:t>…</w:t>
      </w:r>
      <w:r w:rsidRPr="000E4A53">
        <w:rPr>
          <w:rFonts w:ascii="Palatino Linotype" w:eastAsia="Calibri" w:hAnsi="Palatino Linotype"/>
          <w:bCs/>
          <w:i/>
          <w:sz w:val="22"/>
          <w:szCs w:val="22"/>
          <w:lang w:val="es-ES_tradnl"/>
        </w:rPr>
        <w:t>)</w:t>
      </w:r>
    </w:p>
    <w:p w14:paraId="38CA0F06" w14:textId="77777777" w:rsidR="002C265C" w:rsidRPr="000E4A53" w:rsidRDefault="002C265C" w:rsidP="009B1B85">
      <w:pPr>
        <w:tabs>
          <w:tab w:val="left" w:pos="284"/>
        </w:tabs>
        <w:ind w:left="567" w:right="822"/>
        <w:contextualSpacing/>
        <w:jc w:val="both"/>
        <w:rPr>
          <w:rFonts w:ascii="Palatino Linotype" w:hAnsi="Palatino Linotype"/>
          <w:i/>
          <w:sz w:val="22"/>
          <w:szCs w:val="22"/>
        </w:rPr>
      </w:pPr>
      <w:r w:rsidRPr="000E4A53">
        <w:rPr>
          <w:rFonts w:ascii="Palatino Linotype" w:hAnsi="Palatino Linotype"/>
          <w:i/>
          <w:sz w:val="22"/>
          <w:szCs w:val="22"/>
        </w:rPr>
        <w:lastRenderedPageBreak/>
        <w:t>IV. Los ayuntamientos y las dependencias, organismos, órganos y entidades de la administración municipal;</w:t>
      </w:r>
    </w:p>
    <w:p w14:paraId="6F61ABAF" w14:textId="66ADACC1" w:rsidR="002C265C" w:rsidRPr="000E4A53" w:rsidRDefault="009B1B85" w:rsidP="009B1B85">
      <w:pPr>
        <w:tabs>
          <w:tab w:val="left" w:pos="284"/>
        </w:tabs>
        <w:ind w:left="567" w:right="822"/>
        <w:contextualSpacing/>
        <w:jc w:val="both"/>
        <w:rPr>
          <w:rFonts w:ascii="Palatino Linotype" w:hAnsi="Palatino Linotype"/>
          <w:sz w:val="22"/>
          <w:szCs w:val="22"/>
        </w:rPr>
      </w:pPr>
      <w:r w:rsidRPr="000E4A53">
        <w:rPr>
          <w:rFonts w:ascii="Palatino Linotype" w:hAnsi="Palatino Linotype"/>
          <w:sz w:val="22"/>
          <w:szCs w:val="22"/>
        </w:rPr>
        <w:t>(</w:t>
      </w:r>
      <w:r w:rsidR="002C265C" w:rsidRPr="000E4A53">
        <w:rPr>
          <w:rFonts w:ascii="Palatino Linotype" w:hAnsi="Palatino Linotype"/>
          <w:sz w:val="22"/>
          <w:szCs w:val="22"/>
        </w:rPr>
        <w:t>…</w:t>
      </w:r>
      <w:r w:rsidRPr="000E4A53">
        <w:rPr>
          <w:rFonts w:ascii="Palatino Linotype" w:hAnsi="Palatino Linotype"/>
          <w:sz w:val="22"/>
          <w:szCs w:val="22"/>
        </w:rPr>
        <w:t>)”</w:t>
      </w:r>
    </w:p>
    <w:p w14:paraId="09801AAC" w14:textId="77777777" w:rsidR="00EC7B9D" w:rsidRPr="000E4A53" w:rsidRDefault="00EC7B9D" w:rsidP="00616297">
      <w:pPr>
        <w:tabs>
          <w:tab w:val="left" w:pos="284"/>
        </w:tabs>
        <w:contextualSpacing/>
        <w:rPr>
          <w:rFonts w:ascii="Palatino Linotype" w:eastAsia="Calibri" w:hAnsi="Palatino Linotype"/>
          <w:sz w:val="24"/>
          <w:szCs w:val="24"/>
          <w:lang w:val="es-ES_tradnl"/>
        </w:rPr>
      </w:pPr>
    </w:p>
    <w:p w14:paraId="65981C3D" w14:textId="58E639BA"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E4A53">
        <w:rPr>
          <w:rFonts w:ascii="Palatino Linotype" w:eastAsia="Calibri" w:hAnsi="Palatino Linotype"/>
          <w:sz w:val="24"/>
          <w:szCs w:val="24"/>
          <w:lang w:val="es-ES_tradnl"/>
        </w:rPr>
        <w:t xml:space="preserve">Así en calidad de </w:t>
      </w:r>
      <w:r w:rsidRPr="000E4A53">
        <w:rPr>
          <w:rFonts w:ascii="Palatino Linotype" w:eastAsia="Calibri" w:hAnsi="Palatino Linotype"/>
          <w:b/>
          <w:sz w:val="24"/>
          <w:szCs w:val="24"/>
          <w:lang w:val="es-ES_tradnl"/>
        </w:rPr>
        <w:t>SUJETO OBLIGADO</w:t>
      </w:r>
      <w:r w:rsidRPr="000E4A53">
        <w:rPr>
          <w:rFonts w:ascii="Palatino Linotype" w:eastAsia="Calibri" w:hAnsi="Palatino Linotype"/>
          <w:sz w:val="24"/>
          <w:szCs w:val="24"/>
          <w:lang w:val="es-ES_tradnl"/>
        </w:rPr>
        <w:t xml:space="preserve">, el </w:t>
      </w:r>
      <w:r w:rsidR="005E02D7" w:rsidRPr="000E4A53">
        <w:rPr>
          <w:rFonts w:ascii="Palatino Linotype" w:eastAsia="Calibri" w:hAnsi="Palatino Linotype" w:cs="Arial"/>
          <w:b/>
          <w:sz w:val="24"/>
          <w:szCs w:val="24"/>
        </w:rPr>
        <w:t xml:space="preserve">Ayuntamiento de </w:t>
      </w:r>
      <w:r w:rsidR="009B1B85" w:rsidRPr="000E4A53">
        <w:rPr>
          <w:rFonts w:ascii="Palatino Linotype" w:eastAsia="Calibri" w:hAnsi="Palatino Linotype" w:cs="Arial"/>
          <w:b/>
          <w:sz w:val="24"/>
          <w:szCs w:val="24"/>
        </w:rPr>
        <w:t>Ozumba</w:t>
      </w:r>
      <w:r w:rsidRPr="000E4A53">
        <w:rPr>
          <w:rFonts w:ascii="Palatino Linotype" w:eastAsia="Calibri" w:hAnsi="Palatino Linotype"/>
          <w:b/>
          <w:sz w:val="24"/>
          <w:szCs w:val="24"/>
          <w:lang w:val="es-ES_tradnl"/>
        </w:rPr>
        <w:t xml:space="preserve"> </w:t>
      </w:r>
      <w:r w:rsidRPr="000E4A53">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0E4A53"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0E4A53"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0E4A53">
        <w:rPr>
          <w:rFonts w:ascii="Palatino Linotype" w:eastAsiaTheme="minorEastAsia" w:hAnsi="Palatino Linotype" w:cs="Arial"/>
          <w:b/>
          <w:bCs/>
          <w:i/>
          <w:sz w:val="22"/>
          <w:lang w:val="es-ES_tradnl"/>
        </w:rPr>
        <w:t>Constitución Política de los Estados Unidos Mexicanos</w:t>
      </w:r>
    </w:p>
    <w:p w14:paraId="1A49AC04"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p>
    <w:p w14:paraId="1758DD16" w14:textId="77777777" w:rsidR="00616297" w:rsidRPr="000E4A53" w:rsidRDefault="00616297" w:rsidP="009B1B85">
      <w:pPr>
        <w:tabs>
          <w:tab w:val="left" w:pos="284"/>
        </w:tabs>
        <w:ind w:left="567" w:right="567"/>
        <w:jc w:val="both"/>
        <w:rPr>
          <w:rFonts w:ascii="Palatino Linotype" w:eastAsiaTheme="minorEastAsia" w:hAnsi="Palatino Linotype" w:cs="Arial"/>
          <w:b/>
          <w:bCs/>
          <w:i/>
          <w:sz w:val="22"/>
          <w:lang w:val="es-ES_tradnl"/>
        </w:rPr>
      </w:pPr>
      <w:r w:rsidRPr="000E4A53">
        <w:rPr>
          <w:rFonts w:ascii="Palatino Linotype" w:eastAsiaTheme="minorEastAsia" w:hAnsi="Palatino Linotype" w:cs="Arial"/>
          <w:b/>
          <w:bCs/>
          <w:i/>
          <w:sz w:val="22"/>
          <w:lang w:val="es-ES_tradnl"/>
        </w:rPr>
        <w:t>“Artículo 6.</w:t>
      </w:r>
      <w:r w:rsidRPr="000E4A53">
        <w:rPr>
          <w:rFonts w:ascii="Palatino Linotype" w:eastAsiaTheme="minorEastAsia" w:hAnsi="Palatino Linotype" w:cs="Arial"/>
          <w:bCs/>
          <w:i/>
          <w:sz w:val="22"/>
          <w:lang w:val="es-ES_tradnl"/>
        </w:rPr>
        <w:t xml:space="preserve"> …</w:t>
      </w:r>
    </w:p>
    <w:p w14:paraId="47266158"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Cs/>
          <w:i/>
          <w:sz w:val="22"/>
          <w:lang w:val="es-ES_tradnl"/>
        </w:rPr>
        <w:t>…</w:t>
      </w:r>
    </w:p>
    <w:p w14:paraId="26714A55"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0E4A53" w:rsidRDefault="00616297" w:rsidP="009B1B85">
      <w:pPr>
        <w:tabs>
          <w:tab w:val="left" w:pos="284"/>
        </w:tabs>
        <w:ind w:left="567" w:right="567"/>
        <w:jc w:val="both"/>
        <w:rPr>
          <w:rFonts w:ascii="Palatino Linotype" w:eastAsiaTheme="minorEastAsia" w:hAnsi="Palatino Linotype" w:cs="Arial"/>
          <w:b/>
          <w:bCs/>
          <w:i/>
          <w:sz w:val="22"/>
          <w:lang w:val="es-ES_tradnl"/>
        </w:rPr>
      </w:pPr>
      <w:r w:rsidRPr="000E4A53">
        <w:rPr>
          <w:rFonts w:ascii="Palatino Linotype" w:eastAsiaTheme="minorEastAsia" w:hAnsi="Palatino Linotype" w:cs="Arial"/>
          <w:b/>
          <w:bCs/>
          <w:i/>
          <w:sz w:val="22"/>
          <w:lang w:val="es-ES_tradnl"/>
        </w:rPr>
        <w:t>A</w:t>
      </w:r>
      <w:r w:rsidRPr="000E4A53">
        <w:rPr>
          <w:rFonts w:ascii="Palatino Linotype" w:eastAsiaTheme="minorEastAsia" w:hAnsi="Palatino Linotype" w:cs="Arial"/>
          <w:bCs/>
          <w:i/>
          <w:sz w:val="22"/>
          <w:lang w:val="es-ES_tradnl"/>
        </w:rPr>
        <w:t xml:space="preserve">. </w:t>
      </w:r>
      <w:r w:rsidRPr="000E4A53">
        <w:rPr>
          <w:rFonts w:ascii="Palatino Linotype" w:eastAsiaTheme="minorEastAsia" w:hAnsi="Palatino Linotype" w:cs="Arial"/>
          <w:b/>
          <w:bCs/>
          <w:i/>
          <w:sz w:val="22"/>
          <w:lang w:val="es-ES_tradnl"/>
        </w:rPr>
        <w:t>Para el ejercicio del derecho de acceso a la información</w:t>
      </w:r>
      <w:r w:rsidRPr="000E4A53">
        <w:rPr>
          <w:rFonts w:ascii="Palatino Linotype" w:eastAsiaTheme="minorEastAsia" w:hAnsi="Palatino Linotype" w:cs="Arial"/>
          <w:bCs/>
          <w:i/>
          <w:sz w:val="22"/>
          <w:lang w:val="es-ES_tradnl"/>
        </w:rPr>
        <w:t xml:space="preserve">, la Federación y </w:t>
      </w:r>
      <w:r w:rsidRPr="000E4A53">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0E4A53"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1EB2CF3F" w14:textId="7F8AE3A9"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
          <w:bCs/>
          <w:i/>
          <w:sz w:val="22"/>
          <w:lang w:val="es-ES_tradnl"/>
        </w:rPr>
        <w:t xml:space="preserve">I. </w:t>
      </w:r>
      <w:r w:rsidRPr="000E4A53">
        <w:rPr>
          <w:rFonts w:ascii="Palatino Linotype" w:eastAsiaTheme="minorEastAsia" w:hAnsi="Palatino Linotype" w:cs="Arial"/>
          <w:b/>
          <w:bCs/>
          <w:i/>
          <w:sz w:val="22"/>
          <w:lang w:val="es-ES_tradnl"/>
        </w:rPr>
        <w:tab/>
        <w:t>Toda la información en posesión de cualquier</w:t>
      </w:r>
      <w:r w:rsidRPr="000E4A53">
        <w:rPr>
          <w:rFonts w:ascii="Palatino Linotype" w:eastAsiaTheme="minorEastAsia" w:hAnsi="Palatino Linotype" w:cs="Arial"/>
          <w:bCs/>
          <w:i/>
          <w:sz w:val="22"/>
          <w:lang w:val="es-ES_tradnl"/>
        </w:rPr>
        <w:t xml:space="preserve"> </w:t>
      </w:r>
      <w:r w:rsidRPr="000E4A53">
        <w:rPr>
          <w:rFonts w:ascii="Palatino Linotype" w:eastAsiaTheme="minorEastAsia" w:hAnsi="Palatino Linotype" w:cs="Arial"/>
          <w:b/>
          <w:bCs/>
          <w:i/>
          <w:sz w:val="22"/>
          <w:lang w:val="es-ES_tradnl"/>
        </w:rPr>
        <w:t>autoridad</w:t>
      </w:r>
      <w:r w:rsidRPr="000E4A53">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4A53">
        <w:rPr>
          <w:rFonts w:ascii="Palatino Linotype" w:eastAsiaTheme="minorEastAsia" w:hAnsi="Palatino Linotype" w:cs="Arial"/>
          <w:b/>
          <w:bCs/>
          <w:i/>
          <w:sz w:val="22"/>
          <w:lang w:val="es-ES_tradnl"/>
        </w:rPr>
        <w:t>municipal</w:t>
      </w:r>
      <w:r w:rsidRPr="000E4A53">
        <w:rPr>
          <w:rFonts w:ascii="Palatino Linotype" w:eastAsiaTheme="minorEastAsia" w:hAnsi="Palatino Linotype" w:cs="Arial"/>
          <w:bCs/>
          <w:i/>
          <w:sz w:val="22"/>
          <w:lang w:val="es-ES_tradnl"/>
        </w:rPr>
        <w:t xml:space="preserve">, </w:t>
      </w:r>
      <w:r w:rsidRPr="000E4A53">
        <w:rPr>
          <w:rFonts w:ascii="Palatino Linotype" w:eastAsiaTheme="minorEastAsia" w:hAnsi="Palatino Linotype" w:cs="Arial"/>
          <w:b/>
          <w:bCs/>
          <w:i/>
          <w:sz w:val="22"/>
          <w:lang w:val="es-ES_tradnl"/>
        </w:rPr>
        <w:t>es pública</w:t>
      </w:r>
      <w:r w:rsidRPr="000E4A53">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0E4A53">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0E4A53">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4CC569CB" w14:textId="77777777" w:rsidR="00616297" w:rsidRPr="000E4A53"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45528EFF" w14:textId="77777777" w:rsidR="00616297" w:rsidRPr="000E4A53"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0E4A53">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
          <w:bCs/>
          <w:i/>
          <w:sz w:val="22"/>
          <w:lang w:val="es-ES_tradnl"/>
        </w:rPr>
        <w:t>“Artículo 5</w:t>
      </w:r>
      <w:r w:rsidRPr="000E4A53">
        <w:rPr>
          <w:rFonts w:ascii="Palatino Linotype" w:eastAsiaTheme="minorEastAsia" w:hAnsi="Palatino Linotype" w:cs="Arial"/>
          <w:bCs/>
          <w:i/>
          <w:sz w:val="22"/>
          <w:lang w:val="es-ES_tradnl"/>
        </w:rPr>
        <w:t>.- …</w:t>
      </w:r>
    </w:p>
    <w:p w14:paraId="6CB06D16"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Cs/>
          <w:i/>
          <w:sz w:val="22"/>
          <w:lang w:val="es-ES_tradnl"/>
        </w:rPr>
        <w:lastRenderedPageBreak/>
        <w:t>…</w:t>
      </w:r>
    </w:p>
    <w:p w14:paraId="4755C653"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0E4A53">
        <w:rPr>
          <w:rFonts w:ascii="Palatino Linotype" w:eastAsiaTheme="minorEastAsia" w:hAnsi="Palatino Linotype" w:cs="Arial"/>
          <w:bCs/>
          <w:i/>
          <w:sz w:val="22"/>
          <w:lang w:val="es-ES_tradnl"/>
        </w:rPr>
        <w:t>.</w:t>
      </w:r>
    </w:p>
    <w:p w14:paraId="40A63632"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
          <w:bCs/>
          <w:i/>
          <w:sz w:val="22"/>
          <w:lang w:val="es-ES_tradnl"/>
        </w:rPr>
        <w:t>Este derecho se regirá por los principios y bases siguientes</w:t>
      </w:r>
      <w:r w:rsidRPr="000E4A53">
        <w:rPr>
          <w:rFonts w:ascii="Palatino Linotype" w:eastAsiaTheme="minorEastAsia" w:hAnsi="Palatino Linotype" w:cs="Arial"/>
          <w:bCs/>
          <w:i/>
          <w:sz w:val="22"/>
          <w:lang w:val="es-ES_tradnl"/>
        </w:rPr>
        <w:t>:</w:t>
      </w:r>
    </w:p>
    <w:p w14:paraId="345D3EB2" w14:textId="06921F67" w:rsidR="00616297" w:rsidRPr="000E4A53" w:rsidRDefault="00616297" w:rsidP="009B1B85">
      <w:pPr>
        <w:tabs>
          <w:tab w:val="left" w:pos="284"/>
        </w:tabs>
        <w:ind w:left="567" w:right="567"/>
        <w:jc w:val="both"/>
        <w:rPr>
          <w:rFonts w:ascii="Palatino Linotype" w:eastAsiaTheme="minorEastAsia" w:hAnsi="Palatino Linotype" w:cs="Arial"/>
          <w:bCs/>
          <w:i/>
          <w:sz w:val="22"/>
          <w:lang w:val="es-ES_tradnl"/>
        </w:rPr>
      </w:pPr>
      <w:r w:rsidRPr="000E4A53">
        <w:rPr>
          <w:rFonts w:ascii="Palatino Linotype" w:eastAsiaTheme="minorEastAsia" w:hAnsi="Palatino Linotype" w:cs="Arial"/>
          <w:b/>
          <w:bCs/>
          <w:i/>
          <w:sz w:val="22"/>
          <w:lang w:val="es-ES_tradnl"/>
        </w:rPr>
        <w:t>I. Toda la información en posesión de cualquier autoridad, entidad, órgano y organismos de los</w:t>
      </w:r>
      <w:r w:rsidRPr="000E4A53">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0E4A53">
        <w:rPr>
          <w:rFonts w:ascii="Palatino Linotype" w:eastAsiaTheme="minorEastAsia" w:hAnsi="Palatino Linotype" w:cs="Arial"/>
          <w:b/>
          <w:bCs/>
          <w:i/>
          <w:sz w:val="22"/>
          <w:lang w:val="es-ES_tradnl"/>
        </w:rPr>
        <w:t>municipales</w:t>
      </w:r>
      <w:r w:rsidRPr="000E4A53">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4A53">
        <w:rPr>
          <w:rFonts w:ascii="Palatino Linotype" w:eastAsiaTheme="minorEastAsia" w:hAnsi="Palatino Linotype" w:cs="Arial"/>
          <w:b/>
          <w:bCs/>
          <w:i/>
          <w:sz w:val="22"/>
          <w:lang w:val="es-ES_tradnl"/>
        </w:rPr>
        <w:t>es pública</w:t>
      </w:r>
      <w:r w:rsidRPr="000E4A53">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0E4A53">
        <w:rPr>
          <w:rFonts w:ascii="Palatino Linotype" w:eastAsiaTheme="minorEastAsia" w:hAnsi="Palatino Linotype" w:cs="Arial"/>
          <w:b/>
          <w:bCs/>
          <w:i/>
          <w:sz w:val="22"/>
          <w:lang w:val="es-ES_tradnl"/>
        </w:rPr>
        <w:t>En la interpretación de este derecho deberá prevalecer el principio de máxima publicidad</w:t>
      </w:r>
      <w:r w:rsidRPr="000E4A53">
        <w:rPr>
          <w:rFonts w:ascii="Palatino Linotype" w:eastAsiaTheme="minorEastAsia" w:hAnsi="Palatino Linotype" w:cs="Arial"/>
          <w:bCs/>
          <w:i/>
          <w:sz w:val="22"/>
          <w:lang w:val="es-ES_tradnl"/>
        </w:rPr>
        <w:t xml:space="preserve">. </w:t>
      </w:r>
      <w:r w:rsidRPr="000E4A53">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0E4A53">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783B0635" w14:textId="77777777" w:rsidR="00616297" w:rsidRPr="000E4A53" w:rsidRDefault="00616297" w:rsidP="00616297">
      <w:pPr>
        <w:tabs>
          <w:tab w:val="left" w:pos="284"/>
        </w:tabs>
        <w:contextualSpacing/>
        <w:rPr>
          <w:rFonts w:ascii="Palatino Linotype" w:eastAsia="Calibri" w:hAnsi="Palatino Linotype"/>
          <w:sz w:val="24"/>
          <w:szCs w:val="24"/>
          <w:lang w:val="es-ES_tradnl"/>
        </w:rPr>
      </w:pPr>
    </w:p>
    <w:p w14:paraId="7E90DC7D" w14:textId="1CE107F3"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667B0D5"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t>“</w:t>
      </w:r>
      <w:r w:rsidRPr="000E4A53">
        <w:rPr>
          <w:rFonts w:ascii="Palatino Linotype" w:eastAsiaTheme="minorEastAsia" w:hAnsi="Palatino Linotype" w:cs="Arial"/>
          <w:b/>
          <w:i/>
          <w:sz w:val="22"/>
          <w:lang w:val="es-ES_tradnl"/>
        </w:rPr>
        <w:t>Artículo 8.</w:t>
      </w:r>
      <w:r w:rsidRPr="000E4A53">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0EF3B071"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b/>
          <w:i/>
          <w:sz w:val="22"/>
          <w:lang w:val="es-ES_tradnl"/>
        </w:rPr>
        <w:t>En la aplicación e interpretación de la presente Ley deberá prevalecer el principio de máxima publicidad</w:t>
      </w:r>
      <w:r w:rsidRPr="000E4A53">
        <w:rPr>
          <w:rFonts w:ascii="Palatino Linotype" w:eastAsiaTheme="minorEastAsia" w:hAnsi="Palatino Linotype" w:cs="Arial"/>
          <w:i/>
          <w:sz w:val="22"/>
          <w:lang w:val="es-ES_tradnl"/>
        </w:rPr>
        <w:t xml:space="preserve">, conforme a lo dispuesto en la Constitución Federal, en los </w:t>
      </w:r>
      <w:r w:rsidRPr="000E4A53">
        <w:rPr>
          <w:rFonts w:ascii="Palatino Linotype" w:eastAsiaTheme="minorEastAsia" w:hAnsi="Palatino Linotype" w:cs="Arial"/>
          <w:i/>
          <w:sz w:val="22"/>
          <w:lang w:val="es-ES_tradnl"/>
        </w:rPr>
        <w:lastRenderedPageBreak/>
        <w:t>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4F646BAA"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0E4A53"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2F1DC2FB"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0E4A53">
        <w:rPr>
          <w:rFonts w:ascii="Palatino Linotype" w:eastAsiaTheme="minorEastAsia" w:hAnsi="Palatino Linotype" w:cs="Arial"/>
          <w:b/>
          <w:sz w:val="24"/>
          <w:szCs w:val="24"/>
          <w:lang w:val="es-ES_tradnl"/>
        </w:rPr>
        <w:t>SUJETO OBLIGADO</w:t>
      </w:r>
      <w:r w:rsidRPr="000E4A53">
        <w:rPr>
          <w:rFonts w:ascii="Palatino Linotype" w:eastAsiaTheme="minorEastAsia" w:hAnsi="Palatino Linotype" w:cs="Arial"/>
          <w:sz w:val="24"/>
          <w:szCs w:val="24"/>
          <w:lang w:val="es-ES_tradnl"/>
        </w:rPr>
        <w:t xml:space="preserve"> está constreñido a dar atención a las solicitudes de información que a través del </w:t>
      </w:r>
      <w:r w:rsidRPr="000E4A53">
        <w:rPr>
          <w:rFonts w:ascii="Palatino Linotype" w:eastAsiaTheme="minorEastAsia" w:hAnsi="Palatino Linotype" w:cs="Arial"/>
          <w:b/>
          <w:sz w:val="24"/>
          <w:szCs w:val="24"/>
          <w:lang w:val="es-ES_tradnl"/>
        </w:rPr>
        <w:t>SAIMEX</w:t>
      </w:r>
      <w:r w:rsidR="005863AC" w:rsidRPr="000E4A53">
        <w:rPr>
          <w:rFonts w:ascii="Palatino Linotype" w:eastAsiaTheme="minorEastAsia" w:hAnsi="Palatino Linotype" w:cs="Arial"/>
          <w:sz w:val="24"/>
          <w:szCs w:val="24"/>
          <w:lang w:val="es-ES_tradnl"/>
        </w:rPr>
        <w:t xml:space="preserve"> o de vía directa</w:t>
      </w:r>
      <w:r w:rsidRPr="000E4A53">
        <w:rPr>
          <w:rFonts w:ascii="Palatino Linotype" w:eastAsiaTheme="minorEastAsia" w:hAnsi="Palatino Linotype" w:cs="Arial"/>
          <w:sz w:val="24"/>
          <w:szCs w:val="24"/>
          <w:lang w:val="es-ES_tradnl"/>
        </w:rPr>
        <w:t xml:space="preserve"> que le sean presentadas en ejercicio del derecho humano de acceso a la información pública, </w:t>
      </w:r>
      <w:r w:rsidR="008F0542"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en el caso no aconteció, pues tal y como se ha acreditado de la revisión del expediente electrónico formado en el </w:t>
      </w:r>
      <w:r w:rsidRPr="000E4A53">
        <w:rPr>
          <w:rFonts w:ascii="Palatino Linotype" w:eastAsiaTheme="minorEastAsia" w:hAnsi="Palatino Linotype" w:cs="Arial"/>
          <w:b/>
          <w:sz w:val="24"/>
          <w:szCs w:val="24"/>
          <w:lang w:val="es-ES_tradnl"/>
        </w:rPr>
        <w:t>SAIME</w:t>
      </w:r>
      <w:r w:rsidRPr="000E4A53">
        <w:rPr>
          <w:rFonts w:ascii="Palatino Linotype" w:eastAsiaTheme="minorEastAsia" w:hAnsi="Palatino Linotype" w:cs="Arial"/>
          <w:sz w:val="24"/>
          <w:szCs w:val="24"/>
          <w:lang w:val="es-ES_tradnl"/>
        </w:rPr>
        <w:t xml:space="preserve">X, el </w:t>
      </w:r>
      <w:r w:rsidRPr="000E4A53">
        <w:rPr>
          <w:rFonts w:ascii="Palatino Linotype" w:eastAsiaTheme="minorEastAsia" w:hAnsi="Palatino Linotype" w:cs="Arial"/>
          <w:b/>
          <w:sz w:val="24"/>
          <w:szCs w:val="24"/>
          <w:lang w:val="es-ES_tradnl"/>
        </w:rPr>
        <w:t>SUJETO OBLIGADO</w:t>
      </w:r>
      <w:r w:rsidRPr="000E4A53">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7751E7A"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B1B85" w:rsidRPr="000E4A53">
        <w:rPr>
          <w:rFonts w:ascii="Palatino Linotype" w:eastAsiaTheme="minorEastAsia" w:hAnsi="Palatino Linotype" w:cs="Arial"/>
          <w:sz w:val="24"/>
          <w:szCs w:val="24"/>
          <w:lang w:val="es-ES_tradnl"/>
        </w:rPr>
        <w:t>nueve</w:t>
      </w:r>
      <w:r w:rsidRPr="000E4A53">
        <w:rPr>
          <w:rFonts w:ascii="Palatino Linotype" w:eastAsiaTheme="minorEastAsia" w:hAnsi="Palatino Linotype" w:cs="Arial"/>
          <w:sz w:val="24"/>
          <w:szCs w:val="24"/>
          <w:lang w:val="es-ES_tradnl"/>
        </w:rPr>
        <w:t xml:space="preserve"> (</w:t>
      </w:r>
      <w:r w:rsidR="009A3FD7" w:rsidRPr="000E4A53">
        <w:rPr>
          <w:rFonts w:ascii="Palatino Linotype" w:eastAsiaTheme="minorEastAsia" w:hAnsi="Palatino Linotype" w:cs="Arial"/>
          <w:sz w:val="24"/>
          <w:szCs w:val="24"/>
          <w:lang w:val="es-ES_tradnl"/>
        </w:rPr>
        <w:t>0</w:t>
      </w:r>
      <w:r w:rsidR="009B1B85" w:rsidRPr="000E4A53">
        <w:rPr>
          <w:rFonts w:ascii="Palatino Linotype" w:eastAsiaTheme="minorEastAsia" w:hAnsi="Palatino Linotype" w:cs="Arial"/>
          <w:sz w:val="24"/>
          <w:szCs w:val="24"/>
          <w:lang w:val="es-ES_tradnl"/>
        </w:rPr>
        <w:t>9</w:t>
      </w:r>
      <w:r w:rsidR="009A3FD7" w:rsidRPr="000E4A53">
        <w:rPr>
          <w:rFonts w:ascii="Palatino Linotype" w:eastAsiaTheme="minorEastAsia" w:hAnsi="Palatino Linotype" w:cs="Arial"/>
          <w:sz w:val="24"/>
          <w:szCs w:val="24"/>
          <w:lang w:val="es-ES_tradnl"/>
        </w:rPr>
        <w:t>) de junio</w:t>
      </w:r>
      <w:r w:rsidRPr="000E4A53">
        <w:rPr>
          <w:rFonts w:ascii="Palatino Linotype" w:eastAsiaTheme="minorEastAsia" w:hAnsi="Palatino Linotype" w:cs="Arial"/>
          <w:sz w:val="24"/>
          <w:szCs w:val="24"/>
          <w:lang w:val="es-ES_tradnl"/>
        </w:rPr>
        <w:t xml:space="preserve"> de dos mil veinti</w:t>
      </w:r>
      <w:r w:rsidR="00952FF5" w:rsidRPr="000E4A53">
        <w:rPr>
          <w:rFonts w:ascii="Palatino Linotype" w:eastAsiaTheme="minorEastAsia" w:hAnsi="Palatino Linotype" w:cs="Arial"/>
          <w:sz w:val="24"/>
          <w:szCs w:val="24"/>
          <w:lang w:val="es-ES_tradnl"/>
        </w:rPr>
        <w:t>trés</w:t>
      </w:r>
      <w:r w:rsidRPr="000E4A53">
        <w:rPr>
          <w:rFonts w:ascii="Palatino Linotype" w:eastAsiaTheme="minorEastAsia" w:hAnsi="Palatino Linotype" w:cs="Arial"/>
          <w:sz w:val="24"/>
          <w:szCs w:val="24"/>
          <w:lang w:val="es-ES_tradnl"/>
        </w:rPr>
        <w:t>, se presentó una solicitud de info</w:t>
      </w:r>
      <w:r w:rsidR="00DD7DC3" w:rsidRPr="000E4A53">
        <w:rPr>
          <w:rFonts w:ascii="Palatino Linotype" w:eastAsiaTheme="minorEastAsia" w:hAnsi="Palatino Linotype" w:cs="Arial"/>
          <w:sz w:val="24"/>
          <w:szCs w:val="24"/>
          <w:lang w:val="es-ES_tradnl"/>
        </w:rPr>
        <w:t xml:space="preserve">rmación, sin embargo, existió una </w:t>
      </w:r>
      <w:r w:rsidRPr="000E4A53">
        <w:rPr>
          <w:rFonts w:ascii="Palatino Linotype" w:eastAsiaTheme="minorEastAsia" w:hAnsi="Palatino Linotype" w:cs="Arial"/>
          <w:sz w:val="24"/>
          <w:szCs w:val="24"/>
          <w:lang w:val="es-ES_tradnl"/>
        </w:rPr>
        <w:t xml:space="preserve">la falta de respuesta, motivo por el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el </w:t>
      </w:r>
      <w:r w:rsidR="009A3FD7" w:rsidRPr="000E4A53">
        <w:rPr>
          <w:rFonts w:ascii="Palatino Linotype" w:eastAsiaTheme="minorEastAsia" w:hAnsi="Palatino Linotype" w:cs="Arial"/>
          <w:b/>
          <w:sz w:val="24"/>
          <w:szCs w:val="24"/>
          <w:lang w:val="es-ES_tradnl"/>
        </w:rPr>
        <w:t>RECURRENTE</w:t>
      </w:r>
      <w:r w:rsidRPr="000E4A53">
        <w:rPr>
          <w:rFonts w:ascii="Palatino Linotype" w:eastAsiaTheme="minorEastAsia" w:hAnsi="Palatino Linotype" w:cs="Arial"/>
          <w:sz w:val="24"/>
          <w:szCs w:val="24"/>
          <w:lang w:val="es-ES_tradnl"/>
        </w:rPr>
        <w:t xml:space="preserve"> e</w:t>
      </w:r>
      <w:r w:rsidR="0021453D" w:rsidRPr="000E4A53">
        <w:rPr>
          <w:rFonts w:ascii="Palatino Linotype" w:eastAsiaTheme="minorEastAsia" w:hAnsi="Palatino Linotype" w:cs="Arial"/>
          <w:sz w:val="24"/>
          <w:szCs w:val="24"/>
          <w:lang w:val="es-ES_tradnl"/>
        </w:rPr>
        <w:t>l</w:t>
      </w:r>
      <w:r w:rsidRPr="000E4A53">
        <w:rPr>
          <w:rFonts w:ascii="Palatino Linotype" w:eastAsiaTheme="minorEastAsia" w:hAnsi="Palatino Linotype" w:cs="Arial"/>
          <w:sz w:val="24"/>
          <w:szCs w:val="24"/>
          <w:lang w:val="es-ES_tradnl"/>
        </w:rPr>
        <w:t xml:space="preserve"> </w:t>
      </w:r>
      <w:r w:rsidR="009B1B85" w:rsidRPr="000E4A53">
        <w:rPr>
          <w:rFonts w:ascii="Palatino Linotype" w:eastAsiaTheme="minorEastAsia" w:hAnsi="Palatino Linotype" w:cs="Arial"/>
          <w:sz w:val="24"/>
          <w:szCs w:val="24"/>
          <w:lang w:val="es-ES_tradnl"/>
        </w:rPr>
        <w:t>cinco</w:t>
      </w:r>
      <w:r w:rsidR="009A3FD7" w:rsidRPr="000E4A53">
        <w:rPr>
          <w:rFonts w:ascii="Palatino Linotype" w:eastAsiaTheme="minorEastAsia" w:hAnsi="Palatino Linotype" w:cs="Arial"/>
          <w:sz w:val="24"/>
          <w:szCs w:val="24"/>
          <w:lang w:val="es-ES_tradnl"/>
        </w:rPr>
        <w:t xml:space="preserve"> </w:t>
      </w:r>
      <w:r w:rsidR="00085304" w:rsidRPr="000E4A53">
        <w:rPr>
          <w:rFonts w:ascii="Palatino Linotype" w:eastAsiaTheme="minorEastAsia" w:hAnsi="Palatino Linotype" w:cs="Arial"/>
          <w:sz w:val="24"/>
          <w:szCs w:val="24"/>
          <w:lang w:val="es-ES_tradnl"/>
        </w:rPr>
        <w:t>(</w:t>
      </w:r>
      <w:r w:rsidR="009B1B85" w:rsidRPr="000E4A53">
        <w:rPr>
          <w:rFonts w:ascii="Palatino Linotype" w:eastAsiaTheme="minorEastAsia" w:hAnsi="Palatino Linotype" w:cs="Arial"/>
          <w:sz w:val="24"/>
          <w:szCs w:val="24"/>
          <w:lang w:val="es-ES_tradnl"/>
        </w:rPr>
        <w:t>05</w:t>
      </w:r>
      <w:r w:rsidR="00085304" w:rsidRPr="000E4A53">
        <w:rPr>
          <w:rFonts w:ascii="Palatino Linotype" w:eastAsiaTheme="minorEastAsia" w:hAnsi="Palatino Linotype" w:cs="Arial"/>
          <w:sz w:val="24"/>
          <w:szCs w:val="24"/>
          <w:lang w:val="es-ES_tradnl"/>
        </w:rPr>
        <w:t xml:space="preserve">) </w:t>
      </w:r>
      <w:r w:rsidRPr="000E4A53">
        <w:rPr>
          <w:rFonts w:ascii="Palatino Linotype" w:eastAsiaTheme="minorEastAsia" w:hAnsi="Palatino Linotype" w:cs="Arial"/>
          <w:sz w:val="24"/>
          <w:szCs w:val="24"/>
          <w:lang w:val="es-ES_tradnl"/>
        </w:rPr>
        <w:t xml:space="preserve">de </w:t>
      </w:r>
      <w:r w:rsidR="009A3FD7" w:rsidRPr="000E4A53">
        <w:rPr>
          <w:rFonts w:ascii="Palatino Linotype" w:eastAsiaTheme="minorEastAsia" w:hAnsi="Palatino Linotype" w:cs="Arial"/>
          <w:sz w:val="24"/>
          <w:szCs w:val="24"/>
          <w:lang w:val="es-ES_tradnl"/>
        </w:rPr>
        <w:t>ju</w:t>
      </w:r>
      <w:r w:rsidR="009B1B85" w:rsidRPr="000E4A53">
        <w:rPr>
          <w:rFonts w:ascii="Palatino Linotype" w:eastAsiaTheme="minorEastAsia" w:hAnsi="Palatino Linotype" w:cs="Arial"/>
          <w:sz w:val="24"/>
          <w:szCs w:val="24"/>
          <w:lang w:val="es-ES_tradnl"/>
        </w:rPr>
        <w:t>l</w:t>
      </w:r>
      <w:r w:rsidR="009A3FD7" w:rsidRPr="000E4A53">
        <w:rPr>
          <w:rFonts w:ascii="Palatino Linotype" w:eastAsiaTheme="minorEastAsia" w:hAnsi="Palatino Linotype" w:cs="Arial"/>
          <w:sz w:val="24"/>
          <w:szCs w:val="24"/>
          <w:lang w:val="es-ES_tradnl"/>
        </w:rPr>
        <w:t>io</w:t>
      </w:r>
      <w:r w:rsidRPr="000E4A53">
        <w:rPr>
          <w:rFonts w:ascii="Palatino Linotype" w:eastAsiaTheme="minorEastAsia" w:hAnsi="Palatino Linotype" w:cs="Arial"/>
          <w:sz w:val="24"/>
          <w:szCs w:val="24"/>
          <w:lang w:val="es-ES_tradnl"/>
        </w:rPr>
        <w:t xml:space="preserve"> de dos mil veinti</w:t>
      </w:r>
      <w:r w:rsidR="00952FF5" w:rsidRPr="000E4A53">
        <w:rPr>
          <w:rFonts w:ascii="Palatino Linotype" w:eastAsiaTheme="minorEastAsia" w:hAnsi="Palatino Linotype" w:cs="Arial"/>
          <w:sz w:val="24"/>
          <w:szCs w:val="24"/>
          <w:lang w:val="es-ES_tradnl"/>
        </w:rPr>
        <w:t>trés</w:t>
      </w:r>
      <w:r w:rsidRPr="000E4A53">
        <w:rPr>
          <w:rFonts w:ascii="Palatino Linotype" w:eastAsiaTheme="minorEastAsia" w:hAnsi="Palatino Linotype" w:cs="Arial"/>
          <w:sz w:val="24"/>
          <w:szCs w:val="24"/>
          <w:lang w:val="es-ES_tradnl"/>
        </w:rPr>
        <w:t xml:space="preserve"> interpuso el recurso de revisión, mismo que fue admitido el </w:t>
      </w:r>
      <w:r w:rsidR="009B1B85" w:rsidRPr="000E4A53">
        <w:rPr>
          <w:rFonts w:ascii="Palatino Linotype" w:eastAsiaTheme="minorEastAsia" w:hAnsi="Palatino Linotype" w:cs="Arial"/>
          <w:sz w:val="24"/>
          <w:szCs w:val="24"/>
          <w:lang w:val="es-ES_tradnl"/>
        </w:rPr>
        <w:t>catorce</w:t>
      </w:r>
      <w:r w:rsidR="00085304" w:rsidRPr="000E4A53">
        <w:rPr>
          <w:rFonts w:ascii="Palatino Linotype" w:eastAsiaTheme="minorEastAsia" w:hAnsi="Palatino Linotype" w:cs="Arial"/>
          <w:sz w:val="24"/>
          <w:szCs w:val="24"/>
          <w:lang w:val="es-ES_tradnl"/>
        </w:rPr>
        <w:t xml:space="preserve"> (</w:t>
      </w:r>
      <w:r w:rsidR="009B1B85" w:rsidRPr="000E4A53">
        <w:rPr>
          <w:rFonts w:ascii="Palatino Linotype" w:eastAsiaTheme="minorEastAsia" w:hAnsi="Palatino Linotype" w:cs="Arial"/>
          <w:sz w:val="24"/>
          <w:szCs w:val="24"/>
          <w:lang w:val="es-ES_tradnl"/>
        </w:rPr>
        <w:t>14</w:t>
      </w:r>
      <w:r w:rsidR="00085304" w:rsidRPr="000E4A53">
        <w:rPr>
          <w:rFonts w:ascii="Palatino Linotype" w:eastAsiaTheme="minorEastAsia" w:hAnsi="Palatino Linotype" w:cs="Arial"/>
          <w:sz w:val="24"/>
          <w:szCs w:val="24"/>
          <w:lang w:val="es-ES_tradnl"/>
        </w:rPr>
        <w:t xml:space="preserve">) </w:t>
      </w:r>
      <w:r w:rsidRPr="000E4A53">
        <w:rPr>
          <w:rFonts w:ascii="Palatino Linotype" w:eastAsiaTheme="minorEastAsia" w:hAnsi="Palatino Linotype" w:cs="Arial"/>
          <w:sz w:val="24"/>
          <w:szCs w:val="24"/>
          <w:lang w:val="es-ES_tradnl"/>
        </w:rPr>
        <w:t>de</w:t>
      </w:r>
      <w:r w:rsidR="00D60DFE" w:rsidRPr="000E4A53">
        <w:rPr>
          <w:rFonts w:ascii="Palatino Linotype" w:eastAsiaTheme="minorEastAsia" w:hAnsi="Palatino Linotype" w:cs="Arial"/>
          <w:sz w:val="24"/>
          <w:szCs w:val="24"/>
          <w:lang w:val="es-ES_tradnl"/>
        </w:rPr>
        <w:t xml:space="preserve"> </w:t>
      </w:r>
      <w:r w:rsidR="009A3FD7" w:rsidRPr="000E4A53">
        <w:rPr>
          <w:rFonts w:ascii="Palatino Linotype" w:eastAsiaTheme="minorEastAsia" w:hAnsi="Palatino Linotype" w:cs="Arial"/>
          <w:sz w:val="24"/>
          <w:szCs w:val="24"/>
          <w:lang w:val="es-ES_tradnl"/>
        </w:rPr>
        <w:t>ju</w:t>
      </w:r>
      <w:r w:rsidR="009B1B85" w:rsidRPr="000E4A53">
        <w:rPr>
          <w:rFonts w:ascii="Palatino Linotype" w:eastAsiaTheme="minorEastAsia" w:hAnsi="Palatino Linotype" w:cs="Arial"/>
          <w:sz w:val="24"/>
          <w:szCs w:val="24"/>
          <w:lang w:val="es-ES_tradnl"/>
        </w:rPr>
        <w:t>l</w:t>
      </w:r>
      <w:r w:rsidR="009A3FD7" w:rsidRPr="000E4A53">
        <w:rPr>
          <w:rFonts w:ascii="Palatino Linotype" w:eastAsiaTheme="minorEastAsia" w:hAnsi="Palatino Linotype" w:cs="Arial"/>
          <w:sz w:val="24"/>
          <w:szCs w:val="24"/>
          <w:lang w:val="es-ES_tradnl"/>
        </w:rPr>
        <w:t>io</w:t>
      </w:r>
      <w:r w:rsidRPr="000E4A53">
        <w:rPr>
          <w:rFonts w:ascii="Palatino Linotype" w:eastAsiaTheme="minorEastAsia" w:hAnsi="Palatino Linotype" w:cs="Arial"/>
          <w:sz w:val="24"/>
          <w:szCs w:val="24"/>
          <w:lang w:val="es-ES_tradnl"/>
        </w:rPr>
        <w:t xml:space="preserve"> de</w:t>
      </w:r>
      <w:r w:rsidR="009B1B85" w:rsidRPr="000E4A53">
        <w:rPr>
          <w:rFonts w:ascii="Palatino Linotype" w:eastAsiaTheme="minorEastAsia" w:hAnsi="Palatino Linotype" w:cs="Arial"/>
          <w:sz w:val="24"/>
          <w:szCs w:val="24"/>
          <w:lang w:val="es-ES_tradnl"/>
        </w:rPr>
        <w:t xml:space="preserve"> dos mil veintitrés</w:t>
      </w:r>
      <w:r w:rsidRPr="000E4A53">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0E4A53" w:rsidRDefault="00C379B3" w:rsidP="009A3FD7">
      <w:pPr>
        <w:rPr>
          <w:rFonts w:ascii="Palatino Linotype" w:hAnsi="Palatino Linotype" w:cs="Arial"/>
          <w:color w:val="000000"/>
          <w:sz w:val="24"/>
          <w:lang w:val="es-ES_tradnl"/>
        </w:rPr>
      </w:pPr>
    </w:p>
    <w:p w14:paraId="6AAFE328" w14:textId="233C59EC"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0E4A53">
        <w:rPr>
          <w:rFonts w:ascii="Palatino Linotype" w:eastAsia="Calibri" w:hAnsi="Palatino Linotype"/>
          <w:sz w:val="24"/>
          <w:szCs w:val="24"/>
          <w:lang w:val="es-ES"/>
        </w:rPr>
        <w:t>de acuerdo con</w:t>
      </w:r>
      <w:r w:rsidRPr="000E4A53">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0E4A53" w:rsidRDefault="00616297" w:rsidP="00616297">
      <w:pPr>
        <w:tabs>
          <w:tab w:val="left" w:pos="284"/>
        </w:tabs>
        <w:contextualSpacing/>
        <w:rPr>
          <w:rFonts w:ascii="Palatino Linotype" w:hAnsi="Palatino Linotype" w:cs="Arial"/>
          <w:color w:val="000000"/>
          <w:sz w:val="24"/>
          <w:szCs w:val="24"/>
          <w:lang w:val="es-ES_tradnl"/>
        </w:rPr>
      </w:pPr>
    </w:p>
    <w:p w14:paraId="3DAD27E5" w14:textId="6DFE1198" w:rsidR="00616297" w:rsidRPr="000E4A53" w:rsidRDefault="009B1B85"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b/>
          <w:i/>
          <w:sz w:val="22"/>
          <w:szCs w:val="22"/>
          <w:lang w:val="es-ES_tradnl"/>
        </w:rPr>
        <w:t>“</w:t>
      </w:r>
      <w:r w:rsidR="00616297" w:rsidRPr="000E4A53">
        <w:rPr>
          <w:rFonts w:ascii="Palatino Linotype" w:eastAsiaTheme="minorEastAsia" w:hAnsi="Palatino Linotype"/>
          <w:b/>
          <w:i/>
          <w:sz w:val="22"/>
          <w:szCs w:val="22"/>
          <w:lang w:val="es-ES_tradnl"/>
        </w:rPr>
        <w:t>Artículo 53.</w:t>
      </w:r>
      <w:r w:rsidR="00616297" w:rsidRPr="000E4A5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i/>
          <w:sz w:val="22"/>
          <w:szCs w:val="22"/>
          <w:lang w:val="es-ES_tradnl"/>
        </w:rPr>
        <w:t>…</w:t>
      </w:r>
    </w:p>
    <w:p w14:paraId="53E1AA27"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b/>
          <w:i/>
          <w:sz w:val="22"/>
          <w:szCs w:val="22"/>
          <w:u w:val="single"/>
          <w:lang w:val="es-ES_tradnl"/>
        </w:rPr>
        <w:t>II. Recibir, tramitar y dar respuesta a las solicitudes de acceso a la información</w:t>
      </w:r>
      <w:r w:rsidRPr="000E4A53">
        <w:rPr>
          <w:rFonts w:ascii="Palatino Linotype" w:eastAsiaTheme="minorEastAsia" w:hAnsi="Palatino Linotype"/>
          <w:i/>
          <w:sz w:val="22"/>
          <w:szCs w:val="22"/>
          <w:lang w:val="es-ES_tradnl"/>
        </w:rPr>
        <w:t>;</w:t>
      </w:r>
    </w:p>
    <w:p w14:paraId="13496E9D"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i/>
          <w:sz w:val="22"/>
          <w:szCs w:val="22"/>
          <w:lang w:val="es-ES_tradnl"/>
        </w:rPr>
        <w:t>…</w:t>
      </w:r>
    </w:p>
    <w:p w14:paraId="03254BB7"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i/>
          <w:sz w:val="22"/>
          <w:szCs w:val="22"/>
          <w:lang w:val="es-ES_tradnl"/>
        </w:rPr>
        <w:t>…</w:t>
      </w:r>
    </w:p>
    <w:p w14:paraId="616D810A" w14:textId="77777777" w:rsidR="00616297" w:rsidRPr="000E4A53" w:rsidRDefault="00616297" w:rsidP="009B1B85">
      <w:pPr>
        <w:tabs>
          <w:tab w:val="left" w:pos="284"/>
        </w:tabs>
        <w:ind w:left="567" w:right="616"/>
        <w:jc w:val="both"/>
        <w:rPr>
          <w:rFonts w:ascii="Palatino Linotype" w:eastAsiaTheme="minorEastAsia" w:hAnsi="Palatino Linotype"/>
          <w:i/>
          <w:sz w:val="22"/>
          <w:szCs w:val="22"/>
          <w:lang w:val="es-ES_tradnl"/>
        </w:rPr>
      </w:pPr>
      <w:r w:rsidRPr="000E4A5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0E4A53"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2B9979E4" w14:textId="01B5D921"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sz w:val="24"/>
          <w:szCs w:val="24"/>
          <w:lang w:val="es-ES"/>
        </w:rPr>
        <w:t>No sobra decir que, al actuar de esta forma, el</w:t>
      </w:r>
      <w:r w:rsidR="005863AC" w:rsidRPr="000E4A53">
        <w:rPr>
          <w:rFonts w:ascii="Palatino Linotype" w:eastAsia="Calibri" w:hAnsi="Palatino Linotype"/>
          <w:b/>
          <w:sz w:val="24"/>
          <w:szCs w:val="24"/>
          <w:lang w:val="es-ES"/>
        </w:rPr>
        <w:t xml:space="preserve"> SUJETO OBLIGADO </w:t>
      </w:r>
      <w:r w:rsidRPr="000E4A53">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0E4A53">
        <w:rPr>
          <w:rFonts w:ascii="Palatino Linotype" w:eastAsia="Calibri" w:hAnsi="Palatino Linotype"/>
          <w:i/>
          <w:sz w:val="24"/>
          <w:szCs w:val="24"/>
          <w:lang w:val="es-ES"/>
        </w:rPr>
        <w:t xml:space="preserve">en el ámbito de sus atribuciones, </w:t>
      </w:r>
      <w:r w:rsidRPr="000E4A53">
        <w:rPr>
          <w:rFonts w:ascii="Palatino Linotype" w:eastAsia="Calibri" w:hAnsi="Palatino Linotype"/>
          <w:b/>
          <w:i/>
          <w:sz w:val="24"/>
          <w:szCs w:val="24"/>
          <w:lang w:val="es-ES"/>
        </w:rPr>
        <w:t>de promover</w:t>
      </w:r>
      <w:r w:rsidRPr="000E4A53">
        <w:rPr>
          <w:rFonts w:ascii="Palatino Linotype" w:eastAsia="Calibri" w:hAnsi="Palatino Linotype"/>
          <w:i/>
          <w:sz w:val="24"/>
          <w:szCs w:val="24"/>
          <w:lang w:val="es-ES"/>
        </w:rPr>
        <w:t xml:space="preserve">, </w:t>
      </w:r>
      <w:r w:rsidRPr="000E4A53">
        <w:rPr>
          <w:rFonts w:ascii="Palatino Linotype" w:eastAsia="Calibri" w:hAnsi="Palatino Linotype"/>
          <w:b/>
          <w:i/>
          <w:sz w:val="24"/>
          <w:szCs w:val="24"/>
          <w:lang w:val="es-ES"/>
        </w:rPr>
        <w:t>respetar, proteger y</w:t>
      </w:r>
      <w:r w:rsidRPr="000E4A53">
        <w:rPr>
          <w:rFonts w:ascii="Palatino Linotype" w:eastAsia="Calibri" w:hAnsi="Palatino Linotype"/>
          <w:i/>
          <w:sz w:val="24"/>
          <w:szCs w:val="24"/>
          <w:lang w:val="es-ES"/>
        </w:rPr>
        <w:t xml:space="preserve"> </w:t>
      </w:r>
      <w:r w:rsidRPr="000E4A53">
        <w:rPr>
          <w:rFonts w:ascii="Palatino Linotype" w:eastAsia="Calibri" w:hAnsi="Palatino Linotype"/>
          <w:b/>
          <w:i/>
          <w:sz w:val="24"/>
          <w:szCs w:val="24"/>
          <w:lang w:val="es-ES"/>
        </w:rPr>
        <w:t>garantizar</w:t>
      </w:r>
      <w:r w:rsidRPr="000E4A53">
        <w:rPr>
          <w:rFonts w:ascii="Palatino Linotype" w:eastAsia="Calibri" w:hAnsi="Palatino Linotype"/>
          <w:i/>
          <w:sz w:val="24"/>
          <w:szCs w:val="24"/>
          <w:lang w:val="es-ES"/>
        </w:rPr>
        <w:t xml:space="preserve"> los derechos humanos. </w:t>
      </w:r>
      <w:r w:rsidRPr="000E4A53">
        <w:rPr>
          <w:rFonts w:ascii="Palatino Linotype" w:eastAsia="Calibri" w:hAnsi="Palatino Linotype"/>
          <w:sz w:val="24"/>
          <w:szCs w:val="24"/>
          <w:lang w:val="es-ES"/>
        </w:rPr>
        <w:t xml:space="preserve">En este mismo sentido, debe considerarse que según </w:t>
      </w:r>
      <w:r w:rsidRPr="000E4A53">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0E4A53">
        <w:rPr>
          <w:rFonts w:ascii="Palatino Linotype" w:eastAsia="Calibri" w:hAnsi="Palatino Linotype"/>
          <w:i/>
          <w:sz w:val="24"/>
          <w:szCs w:val="24"/>
          <w:lang w:val="es-ES"/>
        </w:rPr>
        <w:t xml:space="preserve">procedimiento de acceso a </w:t>
      </w:r>
      <w:r w:rsidRPr="000E4A53">
        <w:rPr>
          <w:rFonts w:ascii="Palatino Linotype" w:eastAsia="Calibri" w:hAnsi="Palatino Linotype"/>
          <w:b/>
          <w:i/>
          <w:sz w:val="24"/>
          <w:szCs w:val="24"/>
          <w:lang w:val="es-ES"/>
        </w:rPr>
        <w:t>la información es la garantía</w:t>
      </w:r>
      <w:r w:rsidRPr="000E4A53">
        <w:rPr>
          <w:rFonts w:ascii="Palatino Linotype" w:eastAsia="Calibri" w:hAnsi="Palatino Linotype"/>
          <w:i/>
          <w:sz w:val="24"/>
          <w:szCs w:val="24"/>
          <w:lang w:val="es-ES"/>
        </w:rPr>
        <w:t xml:space="preserve"> primaria del derecho en cuestión.</w:t>
      </w:r>
      <w:r w:rsidRPr="000E4A53">
        <w:rPr>
          <w:rFonts w:ascii="Palatino Linotype" w:eastAsia="Calibri" w:hAnsi="Palatino Linotype"/>
          <w:sz w:val="24"/>
          <w:szCs w:val="24"/>
          <w:lang w:val="es-ES"/>
        </w:rPr>
        <w:t xml:space="preserve"> Por lo tanto, la falta de respuesta a una solicitud de acceso a la información constituye un incumplimiento del </w:t>
      </w:r>
      <w:r w:rsidR="009B1B85" w:rsidRPr="000E4A53">
        <w:rPr>
          <w:rFonts w:ascii="Palatino Linotype" w:eastAsia="Calibri" w:hAnsi="Palatino Linotype"/>
          <w:b/>
          <w:bCs/>
          <w:sz w:val="24"/>
          <w:szCs w:val="24"/>
          <w:lang w:val="es-ES"/>
        </w:rPr>
        <w:t xml:space="preserve">SUJETO OBLIGADO </w:t>
      </w:r>
      <w:r w:rsidRPr="000E4A53">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0E4A53">
        <w:rPr>
          <w:rFonts w:ascii="Palatino Linotype" w:eastAsia="Calibri" w:hAnsi="Palatino Linotype"/>
          <w:i/>
          <w:sz w:val="24"/>
          <w:szCs w:val="24"/>
          <w:lang w:val="es-ES"/>
        </w:rPr>
        <w:t>investigar, sancionar y reparar las violaciones a los derechos humanos.</w:t>
      </w:r>
      <w:r w:rsidRPr="000E4A53">
        <w:rPr>
          <w:rFonts w:ascii="Palatino Linotype" w:eastAsia="Calibri" w:hAnsi="Palatino Linotype"/>
          <w:sz w:val="24"/>
          <w:szCs w:val="24"/>
          <w:lang w:val="es-ES"/>
        </w:rPr>
        <w:t xml:space="preserve"> </w:t>
      </w:r>
    </w:p>
    <w:p w14:paraId="39E5EDC1" w14:textId="77777777" w:rsidR="00616297" w:rsidRPr="000E4A53" w:rsidRDefault="00616297" w:rsidP="00616297">
      <w:pPr>
        <w:tabs>
          <w:tab w:val="left" w:pos="284"/>
        </w:tabs>
        <w:contextualSpacing/>
        <w:rPr>
          <w:rFonts w:ascii="Palatino Linotype" w:eastAsia="Calibri" w:hAnsi="Palatino Linotype"/>
          <w:sz w:val="24"/>
          <w:szCs w:val="24"/>
          <w:lang w:val="es-ES"/>
        </w:rPr>
      </w:pPr>
    </w:p>
    <w:p w14:paraId="78E50C32" w14:textId="1CAB8293" w:rsidR="003C5753" w:rsidRPr="000E4A53"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9B1B85" w:rsidRPr="000E4A53">
        <w:rPr>
          <w:rFonts w:ascii="Palatino Linotype" w:eastAsia="Calibri" w:hAnsi="Palatino Linotype"/>
          <w:b/>
          <w:bCs/>
          <w:sz w:val="24"/>
          <w:szCs w:val="24"/>
          <w:lang w:val="es-ES"/>
        </w:rPr>
        <w:t>SUJETO OBLIGADO</w:t>
      </w:r>
      <w:r w:rsidRPr="000E4A53">
        <w:rPr>
          <w:rFonts w:ascii="Palatino Linotype" w:eastAsia="Calibri" w:hAnsi="Palatino Linotype"/>
          <w:sz w:val="24"/>
          <w:szCs w:val="24"/>
          <w:lang w:val="es-ES"/>
        </w:rPr>
        <w:t xml:space="preserve">, cumple con su alto deber de repararlo ordenando, en consecuencia, que el </w:t>
      </w:r>
      <w:r w:rsidR="009B1B85" w:rsidRPr="000E4A53">
        <w:rPr>
          <w:rFonts w:ascii="Palatino Linotype" w:eastAsia="Calibri" w:hAnsi="Palatino Linotype"/>
          <w:b/>
          <w:bCs/>
          <w:sz w:val="24"/>
          <w:szCs w:val="24"/>
          <w:lang w:val="es-ES"/>
        </w:rPr>
        <w:t>SUJETO OBLIGADO</w:t>
      </w:r>
      <w:r w:rsidRPr="000E4A53">
        <w:rPr>
          <w:rFonts w:ascii="Palatino Linotype" w:eastAsia="Calibri" w:hAnsi="Palatino Linotype"/>
          <w:sz w:val="24"/>
          <w:szCs w:val="24"/>
          <w:lang w:val="es-ES"/>
        </w:rPr>
        <w:t xml:space="preserve"> responda a la solicitud de acceso a la información pública. </w:t>
      </w:r>
    </w:p>
    <w:p w14:paraId="34920E85" w14:textId="77777777" w:rsidR="00616297" w:rsidRPr="000E4A53"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0E4A53">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0E4A5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637878E4"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E4A53">
        <w:rPr>
          <w:rFonts w:ascii="Palatino Linotype" w:hAnsi="Palatino Linotype" w:cs="Arial"/>
          <w:color w:val="000000"/>
          <w:sz w:val="24"/>
          <w:szCs w:val="24"/>
          <w:lang w:val="es-ES_tradnl"/>
        </w:rPr>
        <w:t xml:space="preserve">En cumplimiento a esta resolución, el </w:t>
      </w:r>
      <w:r w:rsidRPr="000E4A53">
        <w:rPr>
          <w:rFonts w:ascii="Palatino Linotype" w:hAnsi="Palatino Linotype" w:cs="Arial"/>
          <w:b/>
          <w:color w:val="000000"/>
          <w:sz w:val="24"/>
          <w:szCs w:val="24"/>
          <w:lang w:val="es-ES_tradnl"/>
        </w:rPr>
        <w:t>SUJETO OBLIGADO</w:t>
      </w:r>
      <w:r w:rsidRPr="000E4A53">
        <w:rPr>
          <w:rFonts w:ascii="Palatino Linotype" w:hAnsi="Palatino Linotype" w:cs="Arial"/>
          <w:color w:val="000000"/>
          <w:sz w:val="24"/>
          <w:szCs w:val="24"/>
          <w:lang w:val="es-ES_tradnl"/>
        </w:rPr>
        <w:t xml:space="preserve"> deberá dar atención </w:t>
      </w:r>
      <w:r w:rsidRPr="000E4A53">
        <w:rPr>
          <w:rFonts w:ascii="Palatino Linotype" w:eastAsiaTheme="minorEastAsia" w:hAnsi="Palatino Linotype" w:cs="Arial"/>
          <w:sz w:val="24"/>
          <w:szCs w:val="24"/>
          <w:lang w:val="es-ES_tradnl"/>
        </w:rPr>
        <w:t>a la solicitud de información, sin que sea materia de este recurso</w:t>
      </w:r>
      <w:r w:rsidRPr="000E4A53">
        <w:rPr>
          <w:rFonts w:ascii="Palatino Linotype" w:eastAsiaTheme="minorEastAsia" w:hAnsi="Palatino Linotype" w:cs="Arial"/>
          <w:b/>
          <w:sz w:val="24"/>
          <w:szCs w:val="24"/>
          <w:lang w:val="es-ES_tradnl"/>
        </w:rPr>
        <w:t xml:space="preserve"> </w:t>
      </w:r>
      <w:r w:rsidRPr="000E4A53">
        <w:rPr>
          <w:rFonts w:ascii="Palatino Linotype" w:eastAsiaTheme="minorEastAsia" w:hAnsi="Palatino Linotype" w:cs="Arial"/>
          <w:sz w:val="24"/>
          <w:szCs w:val="24"/>
          <w:lang w:val="es-ES_tradnl"/>
        </w:rPr>
        <w:t>analizar o</w:t>
      </w:r>
      <w:r w:rsidRPr="000E4A53">
        <w:rPr>
          <w:rFonts w:ascii="Palatino Linotype" w:eastAsiaTheme="minorEastAsia" w:hAnsi="Palatino Linotype" w:cs="Arial"/>
          <w:b/>
          <w:sz w:val="24"/>
          <w:szCs w:val="24"/>
          <w:lang w:val="es-ES_tradnl"/>
        </w:rPr>
        <w:t xml:space="preserve"> </w:t>
      </w:r>
      <w:r w:rsidRPr="000E4A53">
        <w:rPr>
          <w:rFonts w:ascii="Palatino Linotype" w:eastAsiaTheme="minorEastAsia" w:hAnsi="Palatino Linotype" w:cs="Arial"/>
          <w:sz w:val="24"/>
          <w:szCs w:val="24"/>
          <w:lang w:val="es-ES_tradnl"/>
        </w:rPr>
        <w:t xml:space="preserve">prejuzgar si la información que le fue solicitada se encuentra en sus archivos o le </w:t>
      </w:r>
      <w:r w:rsidRPr="000E4A53">
        <w:rPr>
          <w:rFonts w:ascii="Palatino Linotype" w:eastAsiaTheme="minorEastAsia" w:hAnsi="Palatino Linotype" w:cs="Arial"/>
          <w:sz w:val="24"/>
          <w:szCs w:val="24"/>
          <w:lang w:val="es-ES_tradnl"/>
        </w:rPr>
        <w:lastRenderedPageBreak/>
        <w:t xml:space="preserve">corresponde generarla, puesto que el silencio administrativo que hizo patente al omitir dar respuesta, trae como consecuencia que se le ordene dar atención a la solicitud,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deberá llevar a cabo en ejercicio de sus competencias, atribuciones y funciones y con arreglo a lo dispuesto por la ley de la materia.</w:t>
      </w:r>
    </w:p>
    <w:p w14:paraId="00541E32" w14:textId="77777777" w:rsidR="00616297" w:rsidRPr="000E4A5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6A5083B4"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E4A53">
        <w:rPr>
          <w:rFonts w:ascii="Palatino Linotype" w:eastAsiaTheme="minorEastAsia" w:hAnsi="Palatino Linotype" w:cs="Arial"/>
          <w:sz w:val="24"/>
          <w:szCs w:val="24"/>
          <w:lang w:val="es-ES_tradnl"/>
        </w:rPr>
        <w:t xml:space="preserve">En este caso, el </w:t>
      </w:r>
      <w:r w:rsidR="009A3FD7" w:rsidRPr="000E4A53">
        <w:rPr>
          <w:rFonts w:ascii="Palatino Linotype" w:eastAsiaTheme="minorEastAsia" w:hAnsi="Palatino Linotype" w:cs="Arial"/>
          <w:b/>
          <w:sz w:val="24"/>
          <w:szCs w:val="24"/>
          <w:lang w:val="es-ES_tradnl"/>
        </w:rPr>
        <w:t>SUJETO OBLIGADO</w:t>
      </w:r>
      <w:r w:rsidR="009A3FD7" w:rsidRPr="000E4A53">
        <w:rPr>
          <w:rFonts w:ascii="Palatino Linotype" w:eastAsiaTheme="minorEastAsia" w:hAnsi="Palatino Linotype" w:cs="Arial"/>
          <w:sz w:val="24"/>
          <w:szCs w:val="24"/>
          <w:lang w:val="es-ES_tradnl"/>
        </w:rPr>
        <w:t xml:space="preserve"> </w:t>
      </w:r>
      <w:r w:rsidRPr="000E4A53">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0E4A5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7ABCFF9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0E4A53">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3FA63AEB" w14:textId="77777777" w:rsidR="009B1B85" w:rsidRPr="000E4A53"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5D0C303C" w14:textId="7777777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0E4A53" w:rsidRDefault="00616297" w:rsidP="00616297">
      <w:pPr>
        <w:pStyle w:val="Prrafodelista"/>
        <w:tabs>
          <w:tab w:val="left" w:pos="284"/>
        </w:tabs>
        <w:ind w:left="0"/>
        <w:rPr>
          <w:rFonts w:ascii="Palatino Linotype" w:hAnsi="Palatino Linotype" w:cs="Arial"/>
          <w:color w:val="000000"/>
        </w:rPr>
      </w:pPr>
    </w:p>
    <w:p w14:paraId="0E508645" w14:textId="0A8220F5"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hAnsi="Palatino Linotype" w:cs="Arial"/>
          <w:color w:val="000000"/>
          <w:sz w:val="24"/>
          <w:szCs w:val="24"/>
          <w:lang w:val="es-ES_tradnl"/>
        </w:rPr>
        <w:t xml:space="preserve">Es importante también señalar que, la respuesta que dará en cumplimiento a la presente </w:t>
      </w:r>
      <w:r w:rsidR="009B1B85" w:rsidRPr="000E4A53">
        <w:rPr>
          <w:rFonts w:ascii="Palatino Linotype" w:hAnsi="Palatino Linotype" w:cs="Arial"/>
          <w:color w:val="000000"/>
          <w:sz w:val="24"/>
          <w:szCs w:val="24"/>
          <w:lang w:val="es-ES_tradnl"/>
        </w:rPr>
        <w:t>resolución</w:t>
      </w:r>
      <w:r w:rsidRPr="000E4A53">
        <w:rPr>
          <w:rFonts w:ascii="Palatino Linotype" w:hAnsi="Palatino Linotype" w:cs="Arial"/>
          <w:color w:val="000000"/>
          <w:sz w:val="24"/>
          <w:szCs w:val="24"/>
          <w:lang w:val="es-ES_tradnl"/>
        </w:rPr>
        <w:t xml:space="preserve"> </w:t>
      </w:r>
      <w:r w:rsidRPr="000E4A53">
        <w:rPr>
          <w:rFonts w:ascii="Palatino Linotype" w:hAnsi="Palatino Linotype" w:cs="Arial"/>
          <w:b/>
          <w:color w:val="000000"/>
          <w:sz w:val="24"/>
          <w:szCs w:val="24"/>
          <w:lang w:val="es-ES_tradnl"/>
        </w:rPr>
        <w:t>deberá ajustarse a lo dispuesto a los criterios y precedentes que este Órgano Garante ha resuelto y aprobado,</w:t>
      </w:r>
      <w:r w:rsidRPr="000E4A53">
        <w:rPr>
          <w:rFonts w:ascii="Palatino Linotype" w:hAnsi="Palatino Linotype" w:cs="Arial"/>
          <w:color w:val="000000"/>
          <w:sz w:val="24"/>
          <w:szCs w:val="24"/>
          <w:lang w:val="es-ES_tradnl"/>
        </w:rPr>
        <w:t xml:space="preserve"> es decir, por lo que constituye una alta responsabilidad del </w:t>
      </w:r>
      <w:r w:rsidRPr="000E4A53">
        <w:rPr>
          <w:rFonts w:ascii="Palatino Linotype" w:hAnsi="Palatino Linotype" w:cs="Arial"/>
          <w:b/>
          <w:color w:val="000000"/>
          <w:sz w:val="24"/>
          <w:szCs w:val="24"/>
          <w:lang w:val="es-ES_tradnl"/>
        </w:rPr>
        <w:t>SUJETO OBLIGADO</w:t>
      </w:r>
      <w:r w:rsidRPr="000E4A53">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7F67A6" w:rsidRPr="000E4A53">
        <w:rPr>
          <w:rFonts w:ascii="Palatino Linotype" w:hAnsi="Palatino Linotype" w:cs="Arial"/>
          <w:color w:val="000000"/>
          <w:sz w:val="24"/>
          <w:szCs w:val="24"/>
          <w:lang w:val="es-ES_tradnl"/>
        </w:rPr>
        <w:t xml:space="preserve">que </w:t>
      </w:r>
      <w:r w:rsidRPr="000E4A53">
        <w:rPr>
          <w:rFonts w:ascii="Palatino Linotype" w:hAnsi="Palatino Linotype" w:cs="Arial"/>
          <w:color w:val="000000"/>
          <w:sz w:val="24"/>
          <w:szCs w:val="24"/>
          <w:lang w:val="es-ES_tradnl"/>
        </w:rPr>
        <w:t xml:space="preserve">este órgano colegiado ha conocido. </w:t>
      </w:r>
    </w:p>
    <w:p w14:paraId="423BB7CB" w14:textId="77777777" w:rsidR="00616297" w:rsidRPr="000E4A53"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0E4A5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61BAD3B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0E4A53">
        <w:rPr>
          <w:rFonts w:ascii="Palatino Linotype" w:eastAsiaTheme="minorEastAsia" w:hAnsi="Palatino Linotype" w:cs="Arial"/>
          <w:sz w:val="24"/>
          <w:szCs w:val="24"/>
          <w:lang w:val="es-ES"/>
        </w:rPr>
        <w:t>áreas competentes</w:t>
      </w:r>
      <w:r w:rsidRPr="000E4A53">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w:t>
      </w:r>
      <w:r w:rsidR="009A3FD7" w:rsidRPr="000E4A53">
        <w:rPr>
          <w:rFonts w:ascii="Palatino Linotype" w:eastAsiaTheme="minorEastAsia" w:hAnsi="Palatino Linotype" w:cs="Arial"/>
          <w:b/>
          <w:sz w:val="24"/>
          <w:szCs w:val="24"/>
          <w:lang w:val="es-ES"/>
        </w:rPr>
        <w:t xml:space="preserve">SUJETO </w:t>
      </w:r>
      <w:r w:rsidR="009A3FD7" w:rsidRPr="000E4A53">
        <w:rPr>
          <w:rFonts w:ascii="Palatino Linotype" w:eastAsiaTheme="minorEastAsia" w:hAnsi="Palatino Linotype" w:cs="Arial"/>
          <w:b/>
          <w:sz w:val="24"/>
          <w:szCs w:val="24"/>
          <w:lang w:val="es-ES"/>
        </w:rPr>
        <w:lastRenderedPageBreak/>
        <w:t>OBLIGADO,</w:t>
      </w:r>
      <w:r w:rsidR="009A3FD7" w:rsidRPr="000E4A53">
        <w:rPr>
          <w:rFonts w:ascii="Palatino Linotype" w:eastAsiaTheme="minorEastAsia" w:hAnsi="Palatino Linotype" w:cs="Arial"/>
          <w:sz w:val="24"/>
          <w:szCs w:val="24"/>
          <w:lang w:val="es-ES"/>
        </w:rPr>
        <w:t xml:space="preserve"> </w:t>
      </w:r>
      <w:r w:rsidRPr="000E4A53">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0E4A53"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0E4A5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0E4A53">
        <w:rPr>
          <w:rFonts w:ascii="Palatino Linotype" w:eastAsiaTheme="minorEastAsia" w:hAnsi="Palatino Linotype" w:cs="Arial"/>
          <w:i/>
          <w:sz w:val="22"/>
          <w:szCs w:val="24"/>
          <w:lang w:val="es-ES_tradnl"/>
        </w:rPr>
        <w:t>“</w:t>
      </w:r>
      <w:r w:rsidRPr="000E4A53">
        <w:rPr>
          <w:rFonts w:ascii="Palatino Linotype" w:eastAsiaTheme="minorEastAsia" w:hAnsi="Palatino Linotype" w:cs="Arial"/>
          <w:b/>
          <w:i/>
          <w:sz w:val="22"/>
          <w:szCs w:val="24"/>
          <w:lang w:val="es-ES_tradnl"/>
        </w:rPr>
        <w:t>Artículo 19.</w:t>
      </w:r>
      <w:r w:rsidRPr="000E4A5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0E4A5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0E4A5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0E4A5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0E4A5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0E4A53"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0E4A5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0E4A53"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0E4A53"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0E4A53"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0E4A53">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0E4A53"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0E4A53">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0E4A53"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0E4A53">
        <w:rPr>
          <w:rFonts w:ascii="Palatino Linotype" w:eastAsiaTheme="minorEastAsia" w:hAnsi="Palatino Linotype" w:cs="Arial"/>
          <w:sz w:val="22"/>
          <w:szCs w:val="24"/>
          <w:lang w:val="es-ES_tradnl"/>
        </w:rPr>
        <w:lastRenderedPageBreak/>
        <w:t>Una facultad potestativa, la firma de convenio de colaboración.</w:t>
      </w:r>
    </w:p>
    <w:p w14:paraId="35AD3720" w14:textId="77777777" w:rsidR="00616297" w:rsidRPr="000E4A53"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 En estos casos, el </w:t>
      </w:r>
      <w:r w:rsidR="009B1B85" w:rsidRPr="000E4A53">
        <w:rPr>
          <w:rFonts w:ascii="Palatino Linotype" w:eastAsiaTheme="minorEastAsia" w:hAnsi="Palatino Linotype" w:cs="Arial"/>
          <w:b/>
          <w:bCs/>
          <w:sz w:val="24"/>
          <w:szCs w:val="24"/>
          <w:lang w:val="es-ES_tradnl"/>
        </w:rPr>
        <w:t>SUJETO OBLIGADO,</w:t>
      </w:r>
      <w:r w:rsidR="009B1B85" w:rsidRPr="000E4A53">
        <w:rPr>
          <w:rFonts w:ascii="Palatino Linotype" w:eastAsiaTheme="minorEastAsia" w:hAnsi="Palatino Linotype" w:cs="Arial"/>
          <w:sz w:val="24"/>
          <w:szCs w:val="24"/>
          <w:lang w:val="es-ES_tradnl"/>
        </w:rPr>
        <w:t xml:space="preserve"> </w:t>
      </w:r>
      <w:r w:rsidRPr="000E4A53">
        <w:rPr>
          <w:rFonts w:ascii="Palatino Linotype" w:eastAsiaTheme="minorEastAsia" w:hAnsi="Palatino Linotype" w:cs="Arial"/>
          <w:sz w:val="24"/>
          <w:szCs w:val="24"/>
          <w:lang w:val="es-ES_tradnl"/>
        </w:rPr>
        <w:t xml:space="preserve">al emitir su respuesta o cumplir con una resolución emitida por </w:t>
      </w:r>
      <w:r w:rsidR="009B1B85" w:rsidRPr="000E4A53">
        <w:rPr>
          <w:rFonts w:ascii="Palatino Linotype" w:eastAsiaTheme="minorEastAsia" w:hAnsi="Palatino Linotype" w:cs="Arial"/>
          <w:sz w:val="24"/>
          <w:szCs w:val="24"/>
          <w:lang w:val="es-ES_tradnl"/>
        </w:rPr>
        <w:t>este</w:t>
      </w:r>
      <w:r w:rsidRPr="000E4A53">
        <w:rPr>
          <w:rFonts w:ascii="Palatino Linotype" w:eastAsiaTheme="minorEastAsia" w:hAnsi="Palatino Linotype" w:cs="Arial"/>
          <w:sz w:val="24"/>
          <w:szCs w:val="24"/>
          <w:lang w:val="es-ES_tradnl"/>
        </w:rPr>
        <w:t xml:space="preserve"> </w:t>
      </w:r>
      <w:r w:rsidR="009B1B85" w:rsidRPr="000E4A53">
        <w:rPr>
          <w:rFonts w:ascii="Palatino Linotype" w:eastAsiaTheme="minorEastAsia" w:hAnsi="Palatino Linotype" w:cs="Arial"/>
          <w:sz w:val="24"/>
          <w:szCs w:val="24"/>
          <w:lang w:val="es-ES_tradnl"/>
        </w:rPr>
        <w:t>Ó</w:t>
      </w:r>
      <w:r w:rsidRPr="000E4A53">
        <w:rPr>
          <w:rFonts w:ascii="Palatino Linotype" w:eastAsiaTheme="minorEastAsia" w:hAnsi="Palatino Linotype" w:cs="Arial"/>
          <w:sz w:val="24"/>
          <w:szCs w:val="24"/>
          <w:lang w:val="es-ES_tradnl"/>
        </w:rPr>
        <w:t xml:space="preserve">rgano </w:t>
      </w:r>
      <w:r w:rsidR="009B1B85" w:rsidRPr="000E4A53">
        <w:rPr>
          <w:rFonts w:ascii="Palatino Linotype" w:eastAsiaTheme="minorEastAsia" w:hAnsi="Palatino Linotype" w:cs="Arial"/>
          <w:sz w:val="24"/>
          <w:szCs w:val="24"/>
          <w:lang w:val="es-ES_tradnl"/>
        </w:rPr>
        <w:t>G</w:t>
      </w:r>
      <w:r w:rsidRPr="000E4A53">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03CAC029" w:rsidR="00616297" w:rsidRPr="000E4A53" w:rsidRDefault="00616297" w:rsidP="008F0542">
      <w:pPr>
        <w:pStyle w:val="Prrafodelista"/>
        <w:numPr>
          <w:ilvl w:val="0"/>
          <w:numId w:val="12"/>
        </w:numPr>
        <w:tabs>
          <w:tab w:val="left" w:pos="851"/>
          <w:tab w:val="left" w:pos="7655"/>
        </w:tabs>
        <w:spacing w:before="240" w:after="240"/>
        <w:ind w:right="709"/>
        <w:jc w:val="both"/>
        <w:rPr>
          <w:rFonts w:ascii="Palatino Linotype" w:eastAsiaTheme="minorEastAsia" w:hAnsi="Palatino Linotype" w:cs="Arial"/>
          <w:szCs w:val="22"/>
          <w:lang w:val="es-ES_tradnl"/>
        </w:rPr>
      </w:pPr>
      <w:r w:rsidRPr="000E4A53">
        <w:rPr>
          <w:rFonts w:ascii="Palatino Linotype" w:eastAsiaTheme="minorEastAsia" w:hAnsi="Palatino Linotype" w:cs="Arial"/>
          <w:szCs w:val="22"/>
          <w:lang w:val="es-ES_tradnl"/>
        </w:rPr>
        <w:t xml:space="preserve"> Actos realizados sobre los </w:t>
      </w:r>
      <w:r w:rsidR="007F67A6" w:rsidRPr="000E4A53">
        <w:rPr>
          <w:rFonts w:ascii="Palatino Linotype" w:eastAsiaTheme="minorEastAsia" w:hAnsi="Palatino Linotype" w:cs="Arial"/>
          <w:szCs w:val="22"/>
          <w:lang w:val="es-ES_tradnl"/>
        </w:rPr>
        <w:t>que</w:t>
      </w:r>
      <w:r w:rsidRPr="000E4A53">
        <w:rPr>
          <w:rFonts w:ascii="Palatino Linotype" w:eastAsiaTheme="minorEastAsia" w:hAnsi="Palatino Linotype" w:cs="Arial"/>
          <w:szCs w:val="22"/>
          <w:lang w:val="es-ES_tradnl"/>
        </w:rPr>
        <w:t xml:space="preserve">: </w:t>
      </w:r>
    </w:p>
    <w:p w14:paraId="0A3D9958" w14:textId="77777777" w:rsidR="00616297" w:rsidRPr="000E4A53"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p>
    <w:p w14:paraId="78307A51" w14:textId="77777777" w:rsidR="00616297" w:rsidRPr="000E4A53" w:rsidRDefault="00616297" w:rsidP="009A3FD7">
      <w:pPr>
        <w:numPr>
          <w:ilvl w:val="0"/>
          <w:numId w:val="7"/>
        </w:numPr>
        <w:tabs>
          <w:tab w:val="left" w:pos="851"/>
          <w:tab w:val="left" w:pos="7655"/>
        </w:tabs>
        <w:spacing w:before="240" w:after="240"/>
        <w:ind w:left="567" w:right="709" w:firstLine="0"/>
        <w:contextualSpacing/>
        <w:jc w:val="both"/>
        <w:rPr>
          <w:rFonts w:ascii="Palatino Linotype" w:eastAsiaTheme="minorEastAsia" w:hAnsi="Palatino Linotype" w:cs="Arial"/>
          <w:sz w:val="22"/>
          <w:szCs w:val="22"/>
          <w:lang w:val="es-ES_tradnl"/>
        </w:rPr>
      </w:pPr>
      <w:r w:rsidRPr="000E4A53">
        <w:rPr>
          <w:rFonts w:ascii="Palatino Linotype" w:eastAsiaTheme="minorEastAsia" w:hAnsi="Palatino Linotype" w:cs="Arial"/>
          <w:sz w:val="22"/>
          <w:szCs w:val="22"/>
          <w:lang w:val="es-ES_tradnl"/>
        </w:rPr>
        <w:t xml:space="preserve">No se generó, poseyó o administró el documento que registre la información solicitada; </w:t>
      </w:r>
    </w:p>
    <w:p w14:paraId="76D15BDA" w14:textId="77777777" w:rsidR="00616297" w:rsidRPr="000E4A53"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p>
    <w:p w14:paraId="58BD9FB9" w14:textId="77777777" w:rsidR="00616297" w:rsidRPr="000E4A53"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r w:rsidRPr="000E4A53">
        <w:rPr>
          <w:rFonts w:ascii="Palatino Linotype" w:eastAsiaTheme="minorEastAsia" w:hAnsi="Palatino Linotype" w:cs="Arial"/>
          <w:sz w:val="22"/>
          <w:szCs w:val="22"/>
          <w:lang w:val="es-ES_tradnl"/>
        </w:rPr>
        <w:t>b) Habiendo sido generada, poseída o administrada, no se cuenta con la información solicitada.</w:t>
      </w:r>
    </w:p>
    <w:p w14:paraId="7DA55AD7" w14:textId="77777777" w:rsidR="00616297" w:rsidRPr="000E4A53" w:rsidRDefault="00616297" w:rsidP="009A3FD7">
      <w:pPr>
        <w:tabs>
          <w:tab w:val="left" w:pos="851"/>
          <w:tab w:val="left" w:pos="7655"/>
        </w:tabs>
        <w:spacing w:before="240" w:after="240"/>
        <w:ind w:left="567" w:right="567"/>
        <w:contextualSpacing/>
        <w:jc w:val="both"/>
        <w:rPr>
          <w:rFonts w:ascii="Palatino Linotype" w:eastAsiaTheme="minorEastAsia" w:hAnsi="Palatino Linotype" w:cs="Arial"/>
          <w:sz w:val="22"/>
          <w:szCs w:val="22"/>
          <w:lang w:val="es-ES_tradnl"/>
        </w:rPr>
      </w:pPr>
    </w:p>
    <w:p w14:paraId="4B9AD3C1" w14:textId="220EB631" w:rsidR="00616297" w:rsidRPr="000E4A53" w:rsidRDefault="00616297" w:rsidP="008F0542">
      <w:pPr>
        <w:pStyle w:val="Prrafodelista"/>
        <w:numPr>
          <w:ilvl w:val="0"/>
          <w:numId w:val="12"/>
        </w:numPr>
        <w:tabs>
          <w:tab w:val="left" w:pos="851"/>
          <w:tab w:val="left" w:pos="7655"/>
        </w:tabs>
        <w:spacing w:before="240" w:after="240"/>
        <w:ind w:right="567"/>
        <w:jc w:val="both"/>
        <w:rPr>
          <w:rFonts w:ascii="Palatino Linotype" w:eastAsiaTheme="minorEastAsia" w:hAnsi="Palatino Linotype" w:cs="Arial"/>
          <w:szCs w:val="22"/>
          <w:lang w:val="es-ES_tradnl"/>
        </w:rPr>
      </w:pPr>
      <w:r w:rsidRPr="000E4A53">
        <w:rPr>
          <w:rFonts w:ascii="Palatino Linotype" w:eastAsiaTheme="minorEastAsia" w:hAnsi="Palatino Linotype" w:cs="Arial"/>
          <w:szCs w:val="22"/>
          <w:lang w:val="es-ES_tradnl"/>
        </w:rPr>
        <w:t xml:space="preserve"> El sujeto obligado fue omiso en el ejercicio de una facultad, competencia o atribución inexcusable. </w:t>
      </w:r>
    </w:p>
    <w:p w14:paraId="0DBA7174"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0E4A53"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564FE889"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Theme="minorEastAsia" w:hAnsi="Palatino Linotype" w:cs="Arial"/>
          <w:sz w:val="24"/>
          <w:szCs w:val="24"/>
          <w:lang w:val="es-ES_tradnl"/>
        </w:rPr>
        <w:lastRenderedPageBreak/>
        <w:t xml:space="preserve">En cualquiera de los casos, imperativamente, el </w:t>
      </w:r>
      <w:r w:rsidR="009B1B85" w:rsidRPr="000E4A53">
        <w:rPr>
          <w:rFonts w:ascii="Palatino Linotype" w:eastAsiaTheme="minorEastAsia" w:hAnsi="Palatino Linotype" w:cs="Arial"/>
          <w:b/>
          <w:bCs/>
          <w:sz w:val="24"/>
          <w:szCs w:val="24"/>
          <w:lang w:val="es-ES_tradnl"/>
        </w:rPr>
        <w:t>SUJETO OBLIGADO</w:t>
      </w:r>
      <w:r w:rsidR="009B1B85" w:rsidRPr="000E4A53">
        <w:rPr>
          <w:rFonts w:ascii="Palatino Linotype" w:eastAsiaTheme="minorEastAsia" w:hAnsi="Palatino Linotype" w:cs="Arial"/>
          <w:sz w:val="24"/>
          <w:szCs w:val="24"/>
          <w:lang w:val="es-ES_tradnl"/>
        </w:rPr>
        <w:t xml:space="preserve"> </w:t>
      </w:r>
      <w:r w:rsidRPr="000E4A53">
        <w:rPr>
          <w:rFonts w:ascii="Palatino Linotype" w:eastAsiaTheme="minorEastAsia" w:hAnsi="Palatino Linotype" w:cs="Arial"/>
          <w:sz w:val="24"/>
          <w:szCs w:val="24"/>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E4A53">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0E4A53">
        <w:rPr>
          <w:rFonts w:ascii="Palatino Linotype" w:eastAsiaTheme="minorEastAsia" w:hAnsi="Palatino Linotype" w:cs="Arial"/>
          <w:sz w:val="24"/>
          <w:szCs w:val="24"/>
          <w:lang w:val="es-ES_tradnl"/>
        </w:rPr>
        <w:t>, pero emitiendo una respuesta.</w:t>
      </w:r>
    </w:p>
    <w:p w14:paraId="5D8FE80A" w14:textId="77777777" w:rsidR="00616297" w:rsidRPr="000E4A5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0E4A53"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0E4A53">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0E4A5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0E4A53"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b/>
          <w:i/>
          <w:color w:val="000000"/>
          <w:sz w:val="22"/>
        </w:rPr>
        <w:t>“Artículo 4.</w:t>
      </w:r>
      <w:r w:rsidRPr="000E4A5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w:t>
      </w:r>
    </w:p>
    <w:p w14:paraId="59ED379D"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7C7B6EE7"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w:t>
      </w:r>
      <w:r w:rsidRPr="000E4A53">
        <w:rPr>
          <w:rFonts w:ascii="Palatino Linotype" w:eastAsiaTheme="minorEastAsia" w:hAnsi="Palatino Linotype" w:cs="Arial"/>
          <w:b/>
          <w:i/>
          <w:color w:val="000000"/>
          <w:sz w:val="22"/>
        </w:rPr>
        <w:t>Artículo 122.</w:t>
      </w:r>
      <w:r w:rsidRPr="000E4A5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lastRenderedPageBreak/>
        <w:t>…”</w:t>
      </w:r>
    </w:p>
    <w:p w14:paraId="62972072"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5AC4A55B"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w:t>
      </w:r>
      <w:r w:rsidRPr="000E4A53">
        <w:rPr>
          <w:rFonts w:ascii="Palatino Linotype" w:eastAsiaTheme="minorEastAsia" w:hAnsi="Palatino Linotype" w:cs="Arial"/>
          <w:b/>
          <w:i/>
          <w:color w:val="000000"/>
          <w:sz w:val="22"/>
        </w:rPr>
        <w:t>Artículo 140.</w:t>
      </w:r>
      <w:r w:rsidRPr="000E4A5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2. La recaudación de las contribuciones.</w:t>
      </w:r>
    </w:p>
    <w:p w14:paraId="22CE5A09"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0E4A5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6BEF34AD" w14:textId="77777777" w:rsidR="00616297" w:rsidRPr="000E4A53" w:rsidRDefault="00616297" w:rsidP="009A3FD7">
      <w:pPr>
        <w:tabs>
          <w:tab w:val="left" w:pos="284"/>
        </w:tabs>
        <w:ind w:left="567" w:right="618"/>
        <w:contextualSpacing/>
        <w:jc w:val="both"/>
        <w:rPr>
          <w:rFonts w:ascii="Palatino Linotype" w:eastAsiaTheme="minorEastAsia" w:hAnsi="Palatino Linotype" w:cs="Arial"/>
          <w:b/>
          <w:i/>
          <w:color w:val="000000"/>
          <w:sz w:val="22"/>
        </w:rPr>
      </w:pPr>
      <w:r w:rsidRPr="000E4A53">
        <w:rPr>
          <w:rFonts w:ascii="Palatino Linotype" w:eastAsiaTheme="minorEastAsia" w:hAnsi="Palatino Linotype" w:cs="Arial"/>
          <w:i/>
          <w:color w:val="000000"/>
          <w:sz w:val="22"/>
        </w:rPr>
        <w:t>“</w:t>
      </w:r>
      <w:r w:rsidRPr="000E4A53">
        <w:rPr>
          <w:rFonts w:ascii="Palatino Linotype" w:eastAsiaTheme="minorEastAsia" w:hAnsi="Palatino Linotype" w:cs="Arial"/>
          <w:b/>
          <w:i/>
          <w:color w:val="000000"/>
          <w:sz w:val="22"/>
        </w:rPr>
        <w:t>Artículo 141.</w:t>
      </w:r>
      <w:r w:rsidRPr="000E4A53">
        <w:rPr>
          <w:rFonts w:ascii="Palatino Linotype" w:eastAsiaTheme="minorEastAsia" w:hAnsi="Palatino Linotype" w:cs="Arial"/>
          <w:i/>
          <w:color w:val="000000"/>
          <w:sz w:val="22"/>
        </w:rPr>
        <w:t xml:space="preserve"> </w:t>
      </w:r>
      <w:r w:rsidRPr="000E4A5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77777777" w:rsidR="00616297" w:rsidRPr="000E4A53"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0E4A53"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0E4A53"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27E2DB74"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w:t>
      </w:r>
      <w:r w:rsidR="007F67A6" w:rsidRPr="000E4A53">
        <w:rPr>
          <w:rFonts w:ascii="Palatino Linotype" w:eastAsiaTheme="minorEastAsia" w:hAnsi="Palatino Linotype" w:cs="Arial"/>
          <w:sz w:val="24"/>
          <w:szCs w:val="24"/>
          <w:lang w:val="es-ES"/>
        </w:rPr>
        <w:t>que</w:t>
      </w:r>
      <w:r w:rsidRPr="000E4A53">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D15EFAF"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E4A53">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0E4A53" w:rsidRDefault="00616297" w:rsidP="00616297">
      <w:pPr>
        <w:tabs>
          <w:tab w:val="left" w:pos="284"/>
        </w:tabs>
        <w:contextualSpacing/>
        <w:rPr>
          <w:rFonts w:ascii="Palatino Linotype" w:eastAsiaTheme="minorEastAsia" w:hAnsi="Palatino Linotype" w:cs="Arial"/>
          <w:sz w:val="24"/>
          <w:szCs w:val="24"/>
          <w:lang w:val="es-ES"/>
        </w:rPr>
      </w:pPr>
    </w:p>
    <w:p w14:paraId="5124DBA4" w14:textId="1E676E4A"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
        </w:rPr>
        <w:lastRenderedPageBreak/>
        <w:t>De</w:t>
      </w:r>
      <w:r w:rsidRPr="000E4A53">
        <w:rPr>
          <w:rFonts w:ascii="Palatino Linotype" w:eastAsiaTheme="minorEastAsia" w:hAnsi="Palatino Linotype" w:cs="Arial"/>
          <w:sz w:val="24"/>
          <w:szCs w:val="24"/>
          <w:lang w:val="es-ES_tradnl"/>
        </w:rPr>
        <w:t xml:space="preserve"> tal manera que el </w:t>
      </w:r>
      <w:r w:rsidRPr="000E4A53">
        <w:rPr>
          <w:rFonts w:ascii="Palatino Linotype" w:eastAsiaTheme="minorEastAsia" w:hAnsi="Palatino Linotype" w:cs="Arial"/>
          <w:b/>
          <w:sz w:val="24"/>
          <w:szCs w:val="24"/>
          <w:lang w:val="es-ES_tradnl"/>
        </w:rPr>
        <w:t>SUJETO OBLIGADO</w:t>
      </w:r>
      <w:r w:rsidRPr="000E4A53">
        <w:rPr>
          <w:rFonts w:ascii="Palatino Linotype" w:eastAsiaTheme="minorEastAsia" w:hAnsi="Palatino Linotype" w:cs="Arial"/>
          <w:sz w:val="24"/>
          <w:szCs w:val="24"/>
          <w:lang w:val="es-ES_tradnl"/>
        </w:rPr>
        <w:t xml:space="preserve"> deberá dar atención a la solicitud de información, lo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deberá realizar con arreglo al procedimiento establecido en la Ley que ha sido descrito en esta resolución y de manera fundada y motivada.</w:t>
      </w:r>
    </w:p>
    <w:p w14:paraId="0E0AFB85"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0E4A53"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E4A53">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0E4A53"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0E4A53" w:rsidRDefault="00616297" w:rsidP="009A3FD7">
      <w:pPr>
        <w:tabs>
          <w:tab w:val="left" w:pos="284"/>
        </w:tabs>
        <w:ind w:left="567" w:right="617"/>
        <w:contextualSpacing/>
        <w:jc w:val="both"/>
        <w:rPr>
          <w:rFonts w:ascii="Palatino Linotype" w:eastAsiaTheme="minorEastAsia" w:hAnsi="Palatino Linotype" w:cs="Arial"/>
          <w:i/>
          <w:color w:val="000000"/>
          <w:sz w:val="22"/>
          <w:lang w:val="es-ES_tradnl"/>
        </w:rPr>
      </w:pPr>
      <w:r w:rsidRPr="000E4A53">
        <w:rPr>
          <w:rFonts w:ascii="Palatino Linotype" w:eastAsiaTheme="minorEastAsia" w:hAnsi="Palatino Linotype" w:cs="Arial"/>
          <w:b/>
          <w:i/>
          <w:color w:val="000000"/>
          <w:sz w:val="22"/>
          <w:lang w:val="es-ES_tradnl"/>
        </w:rPr>
        <w:t>“Artículo 16.</w:t>
      </w:r>
      <w:r w:rsidRPr="000E4A53">
        <w:rPr>
          <w:rFonts w:ascii="Palatino Linotype" w:eastAsiaTheme="minorEastAsia" w:hAnsi="Palatino Linotype" w:cs="Arial"/>
          <w:i/>
          <w:color w:val="000000"/>
          <w:sz w:val="22"/>
          <w:lang w:val="es-ES_tradnl"/>
        </w:rPr>
        <w:t xml:space="preserve"> Nadie puede ser molestado en su persona, familia, domicilio, papeles o posesiones, </w:t>
      </w:r>
      <w:r w:rsidRPr="000E4A5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0E4A53">
        <w:rPr>
          <w:rFonts w:ascii="Palatino Linotype" w:eastAsiaTheme="minorEastAsia" w:hAnsi="Palatino Linotype" w:cs="Arial"/>
          <w:i/>
          <w:color w:val="000000"/>
          <w:sz w:val="22"/>
          <w:lang w:val="es-ES_tradnl"/>
        </w:rPr>
        <w:t>.”</w:t>
      </w:r>
    </w:p>
    <w:p w14:paraId="45D51530" w14:textId="77777777" w:rsidR="00616297" w:rsidRPr="000E4A53"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38858BD9" w14:textId="1DF125B6"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E4A53">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6C282E7" w14:textId="77777777" w:rsidR="008F0542" w:rsidRPr="000E4A53" w:rsidRDefault="008F0542" w:rsidP="008F054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E4A53">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0E4A53"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9C68A9C"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E4A53">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7F67A6" w:rsidRPr="000E4A53">
        <w:rPr>
          <w:rFonts w:ascii="Palatino Linotype" w:hAnsi="Palatino Linotype" w:cs="Arial"/>
          <w:color w:val="222222"/>
          <w:sz w:val="24"/>
          <w:szCs w:val="24"/>
          <w:lang w:val="es-ES_tradnl" w:eastAsia="es-MX"/>
        </w:rPr>
        <w:t>que se  traduce</w:t>
      </w:r>
      <w:r w:rsidRPr="000E4A53">
        <w:rPr>
          <w:rFonts w:ascii="Palatino Linotype" w:hAnsi="Palatino Linotype" w:cs="Arial"/>
          <w:color w:val="222222"/>
          <w:sz w:val="24"/>
          <w:szCs w:val="24"/>
          <w:lang w:val="es-ES_tradnl" w:eastAsia="es-MX"/>
        </w:rPr>
        <w:t xml:space="preserve"> en una argumentación o juicio de derecho. Pero de igual manera, la garantía de motivación exige que las autoridades expongan los razonamientos </w:t>
      </w:r>
      <w:r w:rsidR="007F67A6" w:rsidRPr="000E4A53">
        <w:rPr>
          <w:rFonts w:ascii="Palatino Linotype" w:hAnsi="Palatino Linotype" w:cs="Arial"/>
          <w:color w:val="222222"/>
          <w:sz w:val="24"/>
          <w:szCs w:val="24"/>
          <w:lang w:val="es-ES_tradnl" w:eastAsia="es-MX"/>
        </w:rPr>
        <w:t>con los que</w:t>
      </w:r>
      <w:r w:rsidRPr="000E4A53">
        <w:rPr>
          <w:rFonts w:ascii="Palatino Linotype" w:hAnsi="Palatino Linotype" w:cs="Arial"/>
          <w:color w:val="222222"/>
          <w:sz w:val="24"/>
          <w:szCs w:val="24"/>
          <w:lang w:val="es-ES_tradnl" w:eastAsia="es-MX"/>
        </w:rPr>
        <w:t xml:space="preserve"> llegaron a la conclusión de que esos hechos son ciertos, normalmente a partir del análisis de las pruebas, </w:t>
      </w:r>
      <w:r w:rsidR="007F67A6" w:rsidRPr="000E4A53">
        <w:rPr>
          <w:rFonts w:ascii="Palatino Linotype" w:hAnsi="Palatino Linotype" w:cs="Arial"/>
          <w:color w:val="222222"/>
          <w:sz w:val="24"/>
          <w:szCs w:val="24"/>
          <w:lang w:val="es-ES_tradnl" w:eastAsia="es-MX"/>
        </w:rPr>
        <w:t>que</w:t>
      </w:r>
      <w:r w:rsidRPr="000E4A53">
        <w:rPr>
          <w:rFonts w:ascii="Palatino Linotype" w:hAnsi="Palatino Linotype" w:cs="Arial"/>
          <w:color w:val="222222"/>
          <w:sz w:val="24"/>
          <w:szCs w:val="24"/>
          <w:lang w:val="es-ES_tradnl" w:eastAsia="es-MX"/>
        </w:rPr>
        <w:t xml:space="preserve"> se debe exteriorizar en una argumentación o juicio de hecho...”</w:t>
      </w:r>
      <w:r w:rsidR="009B1B85" w:rsidRPr="000E4A53">
        <w:rPr>
          <w:rFonts w:ascii="Palatino Linotype" w:hAnsi="Palatino Linotype" w:cs="Arial"/>
          <w:color w:val="222222"/>
          <w:sz w:val="24"/>
          <w:szCs w:val="24"/>
          <w:lang w:val="es-ES_tradnl" w:eastAsia="es-MX"/>
        </w:rPr>
        <w:t>.</w:t>
      </w:r>
    </w:p>
    <w:p w14:paraId="02D645D3" w14:textId="77777777" w:rsidR="00616297" w:rsidRPr="000E4A53"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E4A53">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0E4A53"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D90B7FA"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E4A53">
        <w:rPr>
          <w:rFonts w:ascii="Palatino Linotype" w:hAnsi="Palatino Linotype" w:cs="Arial"/>
          <w:color w:val="222222"/>
          <w:sz w:val="24"/>
          <w:szCs w:val="24"/>
          <w:lang w:val="es-ES_tradnl" w:eastAsia="es-MX"/>
        </w:rPr>
        <w:lastRenderedPageBreak/>
        <w:t xml:space="preserve">Es así </w:t>
      </w:r>
      <w:r w:rsidR="009B1B85" w:rsidRPr="000E4A53">
        <w:rPr>
          <w:rFonts w:ascii="Palatino Linotype" w:hAnsi="Palatino Linotype" w:cs="Arial"/>
          <w:color w:val="222222"/>
          <w:sz w:val="24"/>
          <w:szCs w:val="24"/>
          <w:lang w:val="es-ES_tradnl" w:eastAsia="es-MX"/>
        </w:rPr>
        <w:t>que,</w:t>
      </w:r>
      <w:r w:rsidRPr="000E4A53">
        <w:rPr>
          <w:rFonts w:ascii="Palatino Linotype" w:hAnsi="Palatino Linotype" w:cs="Arial"/>
          <w:color w:val="222222"/>
          <w:sz w:val="24"/>
          <w:szCs w:val="24"/>
          <w:lang w:val="es-ES_tradnl" w:eastAsia="es-MX"/>
        </w:rPr>
        <w:t xml:space="preserve"> a través de la presente resolución, se hace del conocimiento del </w:t>
      </w:r>
      <w:r w:rsidRPr="000E4A53">
        <w:rPr>
          <w:rFonts w:ascii="Palatino Linotype" w:hAnsi="Palatino Linotype" w:cs="Arial"/>
          <w:b/>
          <w:color w:val="222222"/>
          <w:sz w:val="24"/>
          <w:szCs w:val="24"/>
          <w:lang w:val="es-ES_tradnl" w:eastAsia="es-MX"/>
        </w:rPr>
        <w:t>SUJETO OBLIGADO</w:t>
      </w:r>
      <w:r w:rsidRPr="000E4A53">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0E4A53"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0E4A53">
        <w:rPr>
          <w:rFonts w:ascii="Palatino Linotype" w:hAnsi="Palatino Linotype" w:cstheme="majorBidi"/>
          <w:b/>
          <w:sz w:val="24"/>
          <w:szCs w:val="24"/>
        </w:rPr>
        <w:t>QUINTO. El cumplimiento a esta resolución es susceptible de ser impugnado</w:t>
      </w:r>
      <w:bookmarkEnd w:id="25"/>
      <w:bookmarkEnd w:id="26"/>
      <w:r w:rsidRPr="000E4A53">
        <w:rPr>
          <w:rFonts w:ascii="Palatino Linotype" w:hAnsi="Palatino Linotype" w:cstheme="majorBidi"/>
          <w:b/>
          <w:sz w:val="24"/>
          <w:szCs w:val="24"/>
        </w:rPr>
        <w:t>.</w:t>
      </w:r>
      <w:bookmarkEnd w:id="27"/>
      <w:bookmarkEnd w:id="28"/>
      <w:bookmarkEnd w:id="29"/>
    </w:p>
    <w:p w14:paraId="20BFAA3C" w14:textId="77777777" w:rsidR="00616297" w:rsidRPr="000E4A53"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56CCBA19"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Cabe señalar que, atento a lo dispuesto al artícul</w:t>
      </w:r>
      <w:r w:rsidR="007F67A6" w:rsidRPr="000E4A53">
        <w:rPr>
          <w:rFonts w:ascii="Palatino Linotype" w:eastAsiaTheme="minorEastAsia" w:hAnsi="Palatino Linotype" w:cs="Arial"/>
          <w:sz w:val="24"/>
          <w:szCs w:val="24"/>
          <w:lang w:val="es-ES_tradnl"/>
        </w:rPr>
        <w:t>o 179 de la ley de la materia,</w:t>
      </w:r>
      <w:r w:rsidRPr="000E4A53">
        <w:rPr>
          <w:rFonts w:ascii="Palatino Linotype" w:eastAsiaTheme="minorEastAsia" w:hAnsi="Palatino Linotype" w:cs="Arial"/>
          <w:sz w:val="24"/>
          <w:szCs w:val="24"/>
          <w:lang w:val="es-ES_tradnl"/>
        </w:rPr>
        <w:t xml:space="preserve">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contempla de manera puntual las causales en las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será procedente el recurso de revisión que se interponga por </w:t>
      </w:r>
      <w:r w:rsidR="007F67A6" w:rsidRPr="000E4A53">
        <w:rPr>
          <w:rFonts w:ascii="Palatino Linotype" w:eastAsiaTheme="minorEastAsia" w:hAnsi="Palatino Linotype" w:cs="Arial"/>
          <w:sz w:val="24"/>
          <w:szCs w:val="24"/>
          <w:lang w:val="es-ES_tradnl"/>
        </w:rPr>
        <w:t>cualquier</w:t>
      </w:r>
      <w:r w:rsidRPr="000E4A53">
        <w:rPr>
          <w:rFonts w:ascii="Palatino Linotype" w:eastAsiaTheme="minorEastAsia" w:hAnsi="Palatino Linotype" w:cs="Arial"/>
          <w:sz w:val="24"/>
          <w:szCs w:val="24"/>
          <w:lang w:val="es-ES_tradnl"/>
        </w:rPr>
        <w:t xml:space="preserve"> persona como un medio de protección para que se le garantice el derecho de acceder a la información pública, este mismo artículo señala en el párrafo final lo siguiente:</w:t>
      </w:r>
    </w:p>
    <w:p w14:paraId="3A08D5E6"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0E4A53"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0E4A53">
        <w:rPr>
          <w:rFonts w:ascii="Palatino Linotype" w:eastAsiaTheme="minorEastAsia" w:hAnsi="Palatino Linotype" w:cs="Arial"/>
          <w:i/>
          <w:sz w:val="22"/>
          <w:szCs w:val="24"/>
          <w:lang w:val="es-ES_tradnl"/>
        </w:rPr>
        <w:t>….</w:t>
      </w:r>
    </w:p>
    <w:p w14:paraId="03E70E55" w14:textId="77777777" w:rsidR="00616297" w:rsidRPr="000E4A53"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0E4A53">
        <w:rPr>
          <w:rFonts w:ascii="Palatino Linotype" w:eastAsiaTheme="minorEastAsia" w:hAnsi="Palatino Linotype" w:cs="Arial"/>
          <w:b/>
          <w:i/>
          <w:sz w:val="22"/>
          <w:szCs w:val="24"/>
          <w:lang w:val="es-ES_tradnl"/>
        </w:rPr>
        <w:t xml:space="preserve">La respuesta que den los sujetos obligados derivada </w:t>
      </w:r>
      <w:r w:rsidRPr="000E4A53">
        <w:rPr>
          <w:rFonts w:ascii="Palatino Linotype" w:eastAsiaTheme="minorEastAsia" w:hAnsi="Palatino Linotype" w:cs="Arial"/>
          <w:b/>
          <w:i/>
          <w:sz w:val="22"/>
          <w:szCs w:val="24"/>
          <w:u w:val="single"/>
          <w:lang w:val="es-ES_tradnl"/>
        </w:rPr>
        <w:t>de la resolución</w:t>
      </w:r>
      <w:r w:rsidRPr="000E4A53">
        <w:rPr>
          <w:rFonts w:ascii="Palatino Linotype" w:eastAsiaTheme="minorEastAsia" w:hAnsi="Palatino Linotype" w:cs="Arial"/>
          <w:i/>
          <w:sz w:val="22"/>
          <w:szCs w:val="24"/>
          <w:lang w:val="es-ES_tradnl"/>
        </w:rPr>
        <w:t xml:space="preserve"> a un recurso de revisión que proceda por las causales señaladas en las fracciones </w:t>
      </w:r>
      <w:r w:rsidRPr="000E4A53">
        <w:rPr>
          <w:rFonts w:ascii="Palatino Linotype" w:eastAsiaTheme="minorEastAsia" w:hAnsi="Palatino Linotype" w:cs="Arial"/>
          <w:i/>
          <w:sz w:val="22"/>
          <w:szCs w:val="24"/>
          <w:u w:val="single"/>
          <w:lang w:val="es-ES_tradnl"/>
        </w:rPr>
        <w:t xml:space="preserve">IV, VII, IX, X, XI y XII </w:t>
      </w:r>
      <w:r w:rsidRPr="000E4A53">
        <w:rPr>
          <w:rFonts w:ascii="Palatino Linotype" w:eastAsiaTheme="minorEastAsia" w:hAnsi="Palatino Linotype" w:cs="Arial"/>
          <w:i/>
          <w:sz w:val="22"/>
          <w:szCs w:val="24"/>
          <w:lang w:val="es-ES_tradnl"/>
        </w:rPr>
        <w:t xml:space="preserve">es </w:t>
      </w:r>
      <w:r w:rsidRPr="000E4A53">
        <w:rPr>
          <w:rFonts w:ascii="Palatino Linotype" w:eastAsiaTheme="minorEastAsia" w:hAnsi="Palatino Linotype" w:cs="Arial"/>
          <w:i/>
          <w:sz w:val="22"/>
          <w:szCs w:val="24"/>
          <w:u w:val="single"/>
          <w:lang w:val="es-ES_tradnl"/>
        </w:rPr>
        <w:t>susceptible de ser impugnada</w:t>
      </w:r>
      <w:r w:rsidRPr="000E4A5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 Es así que en este asunto en el que se está ante la prese</w:t>
      </w:r>
      <w:r w:rsidR="005358D9" w:rsidRPr="000E4A53">
        <w:rPr>
          <w:rFonts w:ascii="Palatino Linotype" w:eastAsiaTheme="minorEastAsia" w:hAnsi="Palatino Linotype" w:cs="Arial"/>
          <w:sz w:val="24"/>
          <w:szCs w:val="24"/>
          <w:lang w:val="es-ES_tradnl"/>
        </w:rPr>
        <w:t xml:space="preserve">ncia de una falta de respuesta </w:t>
      </w:r>
      <w:r w:rsidRPr="000E4A53">
        <w:rPr>
          <w:rFonts w:ascii="Palatino Linotype" w:eastAsiaTheme="minorEastAsia" w:hAnsi="Palatino Linotype" w:cs="Arial"/>
          <w:sz w:val="24"/>
          <w:szCs w:val="24"/>
          <w:lang w:val="es-ES_tradnl"/>
        </w:rPr>
        <w:t xml:space="preserve">y una falta de trámite a la solicitud de información por parte del </w:t>
      </w:r>
      <w:r w:rsidRPr="000E4A53">
        <w:rPr>
          <w:rFonts w:ascii="Palatino Linotype" w:eastAsiaTheme="minorEastAsia" w:hAnsi="Palatino Linotype" w:cs="Arial"/>
          <w:b/>
          <w:sz w:val="24"/>
          <w:szCs w:val="24"/>
          <w:lang w:val="es-ES_tradnl"/>
        </w:rPr>
        <w:t>SUJETO OBLIGADO</w:t>
      </w:r>
      <w:r w:rsidRPr="000E4A53">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0E4A53" w:rsidRDefault="009B1B85"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lastRenderedPageBreak/>
        <w:t>“</w:t>
      </w:r>
      <w:r w:rsidR="00616297" w:rsidRPr="000E4A53">
        <w:rPr>
          <w:rFonts w:ascii="Palatino Linotype" w:eastAsiaTheme="minorEastAsia" w:hAnsi="Palatino Linotype" w:cs="Arial"/>
          <w:b/>
          <w:bCs/>
          <w:i/>
          <w:sz w:val="22"/>
          <w:lang w:val="es-ES_tradnl"/>
        </w:rPr>
        <w:t>Artículo 179.</w:t>
      </w:r>
      <w:r w:rsidR="00616297" w:rsidRPr="000E4A53">
        <w:rPr>
          <w:rFonts w:ascii="Palatino Linotype" w:eastAsiaTheme="minorEastAsia"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t>….</w:t>
      </w:r>
    </w:p>
    <w:p w14:paraId="41A385A2"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0E4A5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t>…</w:t>
      </w:r>
    </w:p>
    <w:p w14:paraId="75B3BF18" w14:textId="77777777"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0E4A53">
        <w:rPr>
          <w:rFonts w:ascii="Palatino Linotype" w:eastAsiaTheme="minorEastAsia" w:hAnsi="Palatino Linotype" w:cs="Arial"/>
          <w:b/>
          <w:i/>
          <w:sz w:val="22"/>
          <w:lang w:val="es-ES_tradnl"/>
        </w:rPr>
        <w:t>XI. La falta de trámite a una solicitud;</w:t>
      </w:r>
    </w:p>
    <w:p w14:paraId="0BB6EFF0" w14:textId="1F02FDCE" w:rsidR="00616297" w:rsidRPr="000E4A53"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0E4A53">
        <w:rPr>
          <w:rFonts w:ascii="Palatino Linotype" w:eastAsiaTheme="minorEastAsia" w:hAnsi="Palatino Linotype" w:cs="Arial"/>
          <w:i/>
          <w:sz w:val="22"/>
          <w:lang w:val="es-ES_tradnl"/>
        </w:rPr>
        <w:t>…</w:t>
      </w:r>
      <w:r w:rsidR="009B1B85" w:rsidRPr="000E4A53">
        <w:rPr>
          <w:rFonts w:ascii="Palatino Linotype" w:eastAsiaTheme="minorEastAsia" w:hAnsi="Palatino Linotype" w:cs="Arial"/>
          <w:i/>
          <w:sz w:val="22"/>
          <w:lang w:val="es-ES_tradnl"/>
        </w:rPr>
        <w:t>”</w:t>
      </w:r>
    </w:p>
    <w:p w14:paraId="041F732D"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0344EF8F"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En ese tenor, en el asunto </w:t>
      </w:r>
      <w:r w:rsidR="009B1B85" w:rsidRPr="000E4A53">
        <w:rPr>
          <w:rFonts w:ascii="Palatino Linotype" w:eastAsiaTheme="minorEastAsia" w:hAnsi="Palatino Linotype" w:cs="Arial"/>
          <w:b/>
          <w:bCs/>
          <w:sz w:val="24"/>
          <w:szCs w:val="24"/>
          <w:lang w:val="es-ES_tradnl"/>
        </w:rPr>
        <w:t>RECURRENTE</w:t>
      </w:r>
      <w:r w:rsidRPr="000E4A53">
        <w:rPr>
          <w:rFonts w:ascii="Palatino Linotype" w:eastAsiaTheme="minorEastAsia" w:hAnsi="Palatino Linotype" w:cs="Arial"/>
          <w:sz w:val="24"/>
          <w:szCs w:val="24"/>
          <w:lang w:val="es-ES_tradnl"/>
        </w:rPr>
        <w:t xml:space="preserve"> derivado de la negativa por parte del </w:t>
      </w:r>
      <w:r w:rsidR="009B1B85" w:rsidRPr="000E4A53">
        <w:rPr>
          <w:rFonts w:ascii="Palatino Linotype" w:eastAsiaTheme="minorEastAsia" w:hAnsi="Palatino Linotype" w:cs="Arial"/>
          <w:b/>
          <w:bCs/>
          <w:sz w:val="24"/>
          <w:szCs w:val="24"/>
          <w:lang w:val="es-ES_tradnl"/>
        </w:rPr>
        <w:t>SUJETO OBLIGADO</w:t>
      </w:r>
      <w:r w:rsidRPr="000E4A53">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12A8E5B2" w:rsidR="00616297" w:rsidRPr="000E4A5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0E4A53">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0E4A53">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0E4A53">
        <w:rPr>
          <w:rFonts w:ascii="Palatino Linotype" w:eastAsiaTheme="minorEastAsia" w:hAnsi="Palatino Linotype" w:cs="Arial"/>
          <w:sz w:val="24"/>
          <w:szCs w:val="24"/>
          <w:lang w:val="es-ES_tradnl"/>
        </w:rPr>
        <w:lastRenderedPageBreak/>
        <w:t xml:space="preserve">Instituto. Esto es, que el acto que genere el </w:t>
      </w:r>
      <w:r w:rsidRPr="000E4A53">
        <w:rPr>
          <w:rFonts w:ascii="Palatino Linotype" w:eastAsiaTheme="minorEastAsia" w:hAnsi="Palatino Linotype" w:cs="Arial"/>
          <w:b/>
          <w:sz w:val="24"/>
          <w:szCs w:val="24"/>
          <w:lang w:val="es-ES_tradnl"/>
        </w:rPr>
        <w:t>SUJETO OBLIGADO</w:t>
      </w:r>
      <w:r w:rsidRPr="000E4A53">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E4A53">
        <w:rPr>
          <w:rFonts w:ascii="Palatino Linotype" w:eastAsiaTheme="minorEastAsia" w:hAnsi="Palatino Linotype" w:cs="Arial"/>
          <w:b/>
          <w:sz w:val="24"/>
          <w:szCs w:val="24"/>
          <w:lang w:val="es-ES_tradnl"/>
        </w:rPr>
        <w:t>queda al alcance de la persona la interposición de un nuevo recurso de revisión</w:t>
      </w:r>
      <w:r w:rsidRPr="000E4A53">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7F67A6" w:rsidRPr="000E4A53">
        <w:rPr>
          <w:rFonts w:ascii="Palatino Linotype" w:eastAsiaTheme="minorEastAsia" w:hAnsi="Palatino Linotype" w:cs="Arial"/>
          <w:sz w:val="24"/>
          <w:szCs w:val="24"/>
          <w:lang w:val="es-ES_tradnl"/>
        </w:rPr>
        <w:t>que</w:t>
      </w:r>
      <w:r w:rsidRPr="000E4A53">
        <w:rPr>
          <w:rFonts w:ascii="Palatino Linotype" w:eastAsiaTheme="minorEastAsia" w:hAnsi="Palatino Linotype" w:cs="Arial"/>
          <w:sz w:val="24"/>
          <w:szCs w:val="24"/>
          <w:lang w:val="es-ES_tradnl"/>
        </w:rPr>
        <w:t xml:space="preserve"> proporciona al particular una herramienta para defender su Derecho de Acceso a la Información ante un posible cumplimiento defectuoso de la presente.</w:t>
      </w:r>
    </w:p>
    <w:p w14:paraId="03E384D5" w14:textId="77777777" w:rsidR="00616297" w:rsidRPr="000E4A5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5AA856" w14:textId="08D781B8" w:rsidR="00C538FA" w:rsidRPr="000E4A53" w:rsidRDefault="007F67A6" w:rsidP="00C538FA">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87549681"/>
      <w:bookmarkStart w:id="32" w:name="_Toc68793658"/>
      <w:bookmarkStart w:id="33" w:name="_Toc536106975"/>
      <w:bookmarkStart w:id="34" w:name="_Toc526271201"/>
      <w:bookmarkStart w:id="35" w:name="_Toc524344196"/>
      <w:bookmarkStart w:id="36" w:name="_Toc87549682"/>
      <w:r w:rsidRPr="000E4A53">
        <w:rPr>
          <w:rFonts w:ascii="Palatino Linotype" w:eastAsia="MS Gothic" w:hAnsi="Palatino Linotype" w:cstheme="majorBidi"/>
          <w:b/>
          <w:sz w:val="24"/>
          <w:szCs w:val="24"/>
        </w:rPr>
        <w:t>SEXTO. Vista al Ó</w:t>
      </w:r>
      <w:r w:rsidR="00C538FA" w:rsidRPr="000E4A53">
        <w:rPr>
          <w:rFonts w:ascii="Palatino Linotype" w:eastAsia="MS Gothic" w:hAnsi="Palatino Linotype" w:cstheme="majorBidi"/>
          <w:b/>
          <w:sz w:val="24"/>
          <w:szCs w:val="24"/>
        </w:rPr>
        <w:t xml:space="preserve">rgano </w:t>
      </w:r>
      <w:r w:rsidRPr="000E4A53">
        <w:rPr>
          <w:rFonts w:ascii="Palatino Linotype" w:eastAsia="MS Gothic" w:hAnsi="Palatino Linotype" w:cstheme="majorBidi"/>
          <w:b/>
          <w:sz w:val="24"/>
          <w:szCs w:val="24"/>
        </w:rPr>
        <w:t xml:space="preserve">Interno </w:t>
      </w:r>
      <w:r w:rsidR="00C538FA" w:rsidRPr="000E4A53">
        <w:rPr>
          <w:rFonts w:ascii="Palatino Linotype" w:eastAsia="MS Gothic" w:hAnsi="Palatino Linotype" w:cstheme="majorBidi"/>
          <w:b/>
          <w:sz w:val="24"/>
          <w:szCs w:val="24"/>
        </w:rPr>
        <w:t xml:space="preserve">de </w:t>
      </w:r>
      <w:r w:rsidRPr="000E4A53">
        <w:rPr>
          <w:rFonts w:ascii="Palatino Linotype" w:eastAsia="MS Gothic" w:hAnsi="Palatino Linotype" w:cstheme="majorBidi"/>
          <w:b/>
          <w:sz w:val="24"/>
          <w:szCs w:val="24"/>
        </w:rPr>
        <w:t>C</w:t>
      </w:r>
      <w:r w:rsidR="00C538FA" w:rsidRPr="000E4A53">
        <w:rPr>
          <w:rFonts w:ascii="Palatino Linotype" w:eastAsia="MS Gothic" w:hAnsi="Palatino Linotype" w:cstheme="majorBidi"/>
          <w:b/>
          <w:sz w:val="24"/>
          <w:szCs w:val="24"/>
        </w:rPr>
        <w:t xml:space="preserve">ontrol </w:t>
      </w:r>
      <w:bookmarkEnd w:id="30"/>
      <w:r w:rsidR="00C538FA" w:rsidRPr="000E4A53">
        <w:rPr>
          <w:rFonts w:ascii="Palatino Linotype" w:eastAsia="MS Gothic" w:hAnsi="Palatino Linotype" w:cstheme="majorBidi"/>
          <w:b/>
          <w:sz w:val="24"/>
          <w:szCs w:val="24"/>
        </w:rPr>
        <w:t>competente.</w:t>
      </w:r>
      <w:bookmarkEnd w:id="31"/>
      <w:bookmarkEnd w:id="32"/>
      <w:bookmarkEnd w:id="33"/>
      <w:bookmarkEnd w:id="34"/>
      <w:bookmarkEnd w:id="35"/>
    </w:p>
    <w:p w14:paraId="11F8CB14" w14:textId="77777777" w:rsidR="00C538FA" w:rsidRPr="000E4A53" w:rsidRDefault="00C538FA" w:rsidP="00C538FA">
      <w:pPr>
        <w:tabs>
          <w:tab w:val="left" w:pos="284"/>
        </w:tabs>
        <w:rPr>
          <w:rFonts w:eastAsiaTheme="minorEastAsia"/>
          <w:sz w:val="24"/>
          <w:szCs w:val="24"/>
        </w:rPr>
      </w:pPr>
    </w:p>
    <w:p w14:paraId="10937DF5" w14:textId="70F9B606" w:rsidR="00C538FA" w:rsidRPr="000E4A53" w:rsidRDefault="00C538FA" w:rsidP="00C538FA">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0E4A53">
        <w:rPr>
          <w:rFonts w:ascii="Palatino Linotype" w:eastAsiaTheme="minorEastAsia" w:hAnsi="Palatino Linotype" w:cs="Arial"/>
          <w:sz w:val="24"/>
          <w:lang w:val="es-ES_tradnl"/>
        </w:rPr>
        <w:t>La Ley de Transparencia y Acceso a la Información Pública del Estado de México y Municipios en los artículos 222 fracción I y II, 162 y 59 fracción I y II establecen los siguiente:</w:t>
      </w:r>
    </w:p>
    <w:p w14:paraId="0553E29E" w14:textId="77777777" w:rsidR="00C538FA" w:rsidRPr="000E4A53" w:rsidRDefault="00C538FA" w:rsidP="00C538F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298D3A"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B1BF55D"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 xml:space="preserve">I. Cualquier acto u omisión que provoque la suspensión o deficiencia en la atención de las solicitudes de información; </w:t>
      </w:r>
    </w:p>
    <w:p w14:paraId="1AA0BE0A"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lastRenderedPageBreak/>
        <w:t>II. La falta de respuesta a las solicitudes de información en los plazos señalados en la normatividad aplicable;</w:t>
      </w:r>
    </w:p>
    <w:p w14:paraId="23A74387"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III. a XXI. …</w:t>
      </w:r>
    </w:p>
    <w:p w14:paraId="62D646DE" w14:textId="77777777" w:rsidR="00C538FA" w:rsidRPr="000E4A53" w:rsidRDefault="00C538FA" w:rsidP="00C538FA">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51698EA9"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992C555"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p>
    <w:p w14:paraId="6EA922D8"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Artículo 59. Los servidores públicos habilitados tendrán las funciones siguientes:</w:t>
      </w:r>
    </w:p>
    <w:p w14:paraId="69AAB7EB"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p>
    <w:p w14:paraId="555EB186"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 xml:space="preserve">I. Localizar la información que le solicite la Unidad de Transparencia; </w:t>
      </w:r>
    </w:p>
    <w:p w14:paraId="2CCD44E3"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II. Proporcionar la información que obre en los archivos y que le sea solicitada por la Unidad de Transparencia;</w:t>
      </w:r>
    </w:p>
    <w:p w14:paraId="59D87ED2" w14:textId="77777777" w:rsidR="00C538FA" w:rsidRPr="000E4A53" w:rsidRDefault="00C538FA" w:rsidP="00C538FA">
      <w:pPr>
        <w:tabs>
          <w:tab w:val="left" w:pos="284"/>
        </w:tabs>
        <w:spacing w:before="240" w:after="240" w:line="360" w:lineRule="auto"/>
        <w:ind w:left="567" w:right="567"/>
        <w:contextualSpacing/>
        <w:jc w:val="both"/>
        <w:rPr>
          <w:rFonts w:ascii="Palatino Linotype" w:hAnsi="Palatino Linotype"/>
          <w:i/>
          <w:iCs/>
          <w:sz w:val="22"/>
        </w:rPr>
      </w:pPr>
      <w:r w:rsidRPr="000E4A53">
        <w:rPr>
          <w:rFonts w:ascii="Palatino Linotype" w:hAnsi="Palatino Linotype"/>
          <w:i/>
          <w:iCs/>
          <w:sz w:val="22"/>
        </w:rPr>
        <w:t>III. a VII. …”</w:t>
      </w:r>
    </w:p>
    <w:p w14:paraId="61862DA1" w14:textId="77777777" w:rsidR="00C538FA" w:rsidRPr="000E4A53" w:rsidRDefault="00C538FA" w:rsidP="00C538FA">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391768A" w14:textId="77777777" w:rsidR="00C538FA" w:rsidRPr="000E4A53" w:rsidRDefault="00C538FA" w:rsidP="00C538F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2E7D9268" w14:textId="77777777" w:rsidR="00C538FA" w:rsidRPr="000E4A53" w:rsidRDefault="00C538FA" w:rsidP="00C538F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2666671" w14:textId="77777777" w:rsidR="00C538FA" w:rsidRPr="000E4A53" w:rsidRDefault="00C538FA" w:rsidP="00C538F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D74BB8A" w14:textId="77777777" w:rsidR="00C538FA" w:rsidRPr="000E4A53" w:rsidRDefault="00C538FA" w:rsidP="00C538F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24B89B5" w14:textId="77777777" w:rsidR="00C538FA" w:rsidRPr="000E4A53" w:rsidRDefault="00C538FA" w:rsidP="00C538FA">
      <w:pPr>
        <w:numPr>
          <w:ilvl w:val="0"/>
          <w:numId w:val="1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E4A5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76EE9FCB" w14:textId="01A656C4" w:rsidR="00C538FA" w:rsidRPr="000E4A53" w:rsidRDefault="00C538FA" w:rsidP="00C538FA">
      <w:pPr>
        <w:pStyle w:val="Prrafodelista"/>
        <w:numPr>
          <w:ilvl w:val="0"/>
          <w:numId w:val="11"/>
        </w:numPr>
        <w:tabs>
          <w:tab w:val="left" w:pos="284"/>
        </w:tabs>
        <w:spacing w:before="240" w:after="240" w:line="360" w:lineRule="auto"/>
        <w:ind w:left="0" w:firstLine="0"/>
        <w:jc w:val="both"/>
        <w:rPr>
          <w:rFonts w:ascii="Palatino Linotype" w:hAnsi="Palatino Linotype"/>
          <w:sz w:val="24"/>
        </w:rPr>
      </w:pPr>
      <w:r w:rsidRPr="000E4A53">
        <w:rPr>
          <w:rFonts w:ascii="Palatino Linotype" w:hAnsi="Palatino Linotype" w:cs="Arial"/>
          <w:sz w:val="24"/>
        </w:rPr>
        <w:t xml:space="preserve">Se tiene que el Titular de la Unidad de Transparencia incumplió con sus funciones, atribuciones y competencias, al no dar trámite a la solicitud, </w:t>
      </w:r>
      <w:r w:rsidR="007F67A6" w:rsidRPr="000E4A53">
        <w:rPr>
          <w:rFonts w:ascii="Palatino Linotype" w:hAnsi="Palatino Linotype" w:cs="Arial"/>
          <w:sz w:val="24"/>
        </w:rPr>
        <w:t xml:space="preserve">que </w:t>
      </w:r>
      <w:r w:rsidRPr="000E4A53">
        <w:rPr>
          <w:rFonts w:ascii="Palatino Linotype" w:hAnsi="Palatino Linotype" w:cs="Arial"/>
          <w:sz w:val="24"/>
        </w:rPr>
        <w:t>tuvo como consecuencia la falta de respuesta a ambas solicitudes.</w:t>
      </w:r>
    </w:p>
    <w:p w14:paraId="3B75340B" w14:textId="77777777" w:rsidR="00C538FA" w:rsidRPr="000E4A53" w:rsidRDefault="00C538FA" w:rsidP="00C538FA">
      <w:pPr>
        <w:pStyle w:val="Prrafodelista"/>
        <w:tabs>
          <w:tab w:val="left" w:pos="284"/>
        </w:tabs>
        <w:spacing w:before="240" w:after="240" w:line="360" w:lineRule="auto"/>
        <w:ind w:left="0"/>
        <w:jc w:val="both"/>
        <w:rPr>
          <w:rFonts w:ascii="Palatino Linotype" w:hAnsi="Palatino Linotype"/>
          <w:sz w:val="24"/>
        </w:rPr>
      </w:pPr>
    </w:p>
    <w:p w14:paraId="1A5A693C" w14:textId="75E620D0" w:rsidR="00C538FA" w:rsidRPr="000E4A53" w:rsidRDefault="00C538FA" w:rsidP="00C538FA">
      <w:pPr>
        <w:pStyle w:val="Prrafodelista"/>
        <w:numPr>
          <w:ilvl w:val="0"/>
          <w:numId w:val="11"/>
        </w:numPr>
        <w:tabs>
          <w:tab w:val="left" w:pos="284"/>
        </w:tabs>
        <w:spacing w:before="240" w:after="240" w:line="360" w:lineRule="auto"/>
        <w:ind w:left="0" w:firstLine="0"/>
        <w:jc w:val="both"/>
        <w:rPr>
          <w:rFonts w:ascii="Palatino Linotype" w:hAnsi="Palatino Linotype"/>
          <w:sz w:val="24"/>
        </w:rPr>
      </w:pPr>
      <w:r w:rsidRPr="000E4A5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w:t>
      </w:r>
      <w:r w:rsidR="007F67A6" w:rsidRPr="000E4A53">
        <w:rPr>
          <w:rFonts w:ascii="Palatino Linotype" w:hAnsi="Palatino Linotype"/>
          <w:sz w:val="24"/>
        </w:rPr>
        <w:t>leno hará del conocimiento del Ó</w:t>
      </w:r>
      <w:r w:rsidRPr="000E4A53">
        <w:rPr>
          <w:rFonts w:ascii="Palatino Linotype" w:hAnsi="Palatino Linotype"/>
          <w:sz w:val="24"/>
        </w:rPr>
        <w:t xml:space="preserve">rgano </w:t>
      </w:r>
      <w:r w:rsidR="007F67A6" w:rsidRPr="000E4A53">
        <w:rPr>
          <w:rFonts w:ascii="Palatino Linotype" w:hAnsi="Palatino Linotype"/>
          <w:sz w:val="24"/>
        </w:rPr>
        <w:t xml:space="preserve">Interno </w:t>
      </w:r>
      <w:r w:rsidRPr="000E4A53">
        <w:rPr>
          <w:rFonts w:ascii="Palatino Linotype" w:hAnsi="Palatino Linotype"/>
          <w:sz w:val="24"/>
        </w:rPr>
        <w:t xml:space="preserve">de </w:t>
      </w:r>
      <w:r w:rsidR="007F67A6" w:rsidRPr="000E4A53">
        <w:rPr>
          <w:rFonts w:ascii="Palatino Linotype" w:hAnsi="Palatino Linotype"/>
          <w:sz w:val="24"/>
        </w:rPr>
        <w:t>C</w:t>
      </w:r>
      <w:r w:rsidRPr="000E4A53">
        <w:rPr>
          <w:rFonts w:ascii="Palatino Linotype" w:hAnsi="Palatino Linotype"/>
          <w:sz w:val="24"/>
        </w:rPr>
        <w:t>ontrol competente, para que inicie, en su caso, el procedimiento de responsabilidad respectivo.</w:t>
      </w:r>
    </w:p>
    <w:p w14:paraId="4CA9C3EA" w14:textId="4D81B63A" w:rsidR="00616297" w:rsidRPr="000E4A53" w:rsidRDefault="00616297" w:rsidP="00584F84">
      <w:pPr>
        <w:pStyle w:val="Ttulo1"/>
        <w:rPr>
          <w:rFonts w:ascii="Palatino Linotype" w:hAnsi="Palatino Linotype"/>
          <w:b/>
          <w:color w:val="auto"/>
          <w:sz w:val="24"/>
          <w:lang w:val="es-ES_tradnl"/>
        </w:rPr>
      </w:pPr>
      <w:r w:rsidRPr="000E4A53">
        <w:rPr>
          <w:rFonts w:ascii="Palatino Linotype" w:hAnsi="Palatino Linotype"/>
          <w:b/>
          <w:color w:val="auto"/>
          <w:sz w:val="24"/>
          <w:lang w:val="es-ES_tradnl"/>
        </w:rPr>
        <w:t>SÉPTIMO. De la versión pública.</w:t>
      </w:r>
      <w:bookmarkEnd w:id="36"/>
    </w:p>
    <w:p w14:paraId="4EA791B6" w14:textId="77777777" w:rsidR="00584F84" w:rsidRPr="000E4A53" w:rsidRDefault="00584F84" w:rsidP="00584F84">
      <w:pPr>
        <w:rPr>
          <w:rFonts w:eastAsiaTheme="minorEastAsia"/>
          <w:lang w:val="es-ES_tradnl"/>
        </w:rPr>
      </w:pPr>
    </w:p>
    <w:p w14:paraId="1E303560" w14:textId="77777777" w:rsidR="00616297" w:rsidRPr="000E4A53"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0E4A53">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0E4A53">
        <w:rPr>
          <w:rFonts w:ascii="Palatino Linotype" w:hAnsi="Palatino Linotype" w:cs="Times New Roman"/>
          <w:b/>
          <w:color w:val="000000" w:themeColor="text1"/>
          <w:sz w:val="24"/>
          <w:szCs w:val="24"/>
          <w:lang w:eastAsia="es-ES_tradnl"/>
        </w:rPr>
        <w:t xml:space="preserve"> </w:t>
      </w:r>
    </w:p>
    <w:p w14:paraId="2BD9FF9A" w14:textId="77777777" w:rsidR="00DD7DC3" w:rsidRPr="000E4A53" w:rsidRDefault="00DD7DC3" w:rsidP="00DD7DC3">
      <w:pPr>
        <w:rPr>
          <w:lang w:eastAsia="es-ES_tradnl"/>
        </w:rPr>
      </w:pPr>
    </w:p>
    <w:p w14:paraId="4EF38C15" w14:textId="674B85BB" w:rsidR="00616297" w:rsidRPr="000E4A5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0E4A53">
        <w:rPr>
          <w:rFonts w:ascii="Palatino Linotype" w:hAnsi="Palatino Linotype" w:cs="Arial"/>
          <w:color w:val="000000"/>
          <w:sz w:val="24"/>
        </w:rPr>
        <w:lastRenderedPageBreak/>
        <w:t>Debe destacarse que, debido a la naturaleza de la información solicitada</w:t>
      </w:r>
      <w:r w:rsidRPr="000E4A53">
        <w:rPr>
          <w:rFonts w:ascii="Palatino Linotype" w:hAnsi="Palatino Linotype" w:cs="Arial"/>
          <w:b/>
          <w:color w:val="000000"/>
          <w:sz w:val="24"/>
        </w:rPr>
        <w:t xml:space="preserve">, </w:t>
      </w:r>
      <w:r w:rsidRPr="000E4A5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0E4A53">
        <w:rPr>
          <w:rFonts w:ascii="Palatino Linotype" w:hAnsi="Palatino Linotype" w:cs="Arial"/>
          <w:b/>
          <w:bCs/>
          <w:color w:val="000000"/>
          <w:sz w:val="24"/>
        </w:rPr>
        <w:t xml:space="preserve">SUJETO OBLIGADO </w:t>
      </w:r>
      <w:r w:rsidRPr="000E4A5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0E4A5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0E4A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0E4A53">
        <w:rPr>
          <w:rFonts w:ascii="Palatino Linotype" w:hAnsi="Palatino Linotype" w:cs="Arial"/>
          <w:color w:val="000000"/>
          <w:sz w:val="24"/>
          <w:szCs w:val="24"/>
        </w:rPr>
        <w:t xml:space="preserve">No pasa desapercibido para este Órgano Garante que los </w:t>
      </w:r>
      <w:r w:rsidRPr="000E4A53">
        <w:rPr>
          <w:rFonts w:ascii="Palatino Linotype" w:hAnsi="Palatino Linotype" w:cs="Arial"/>
          <w:b/>
          <w:bCs/>
          <w:color w:val="000000"/>
          <w:sz w:val="24"/>
          <w:szCs w:val="24"/>
        </w:rPr>
        <w:t xml:space="preserve">Sujetos Obligados </w:t>
      </w:r>
      <w:r w:rsidRPr="000E4A5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0E4A5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0E4A5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0E4A53" w:rsidRDefault="00616297" w:rsidP="005863AC">
            <w:pPr>
              <w:tabs>
                <w:tab w:val="left" w:pos="284"/>
              </w:tabs>
              <w:rPr>
                <w:rFonts w:ascii="Palatino Linotype" w:hAnsi="Palatino Linotype"/>
                <w:bCs w:val="0"/>
                <w:szCs w:val="24"/>
              </w:rPr>
            </w:pPr>
            <w:r w:rsidRPr="000E4A53">
              <w:rPr>
                <w:rFonts w:ascii="Palatino Linotype" w:hAnsi="Palatino Linotype" w:cstheme="majorBidi"/>
                <w:bCs w:val="0"/>
                <w:szCs w:val="24"/>
              </w:rPr>
              <w:t>a) Requisitos previos.</w:t>
            </w:r>
          </w:p>
        </w:tc>
        <w:tc>
          <w:tcPr>
            <w:tcW w:w="6990" w:type="dxa"/>
            <w:hideMark/>
          </w:tcPr>
          <w:p w14:paraId="584556AE" w14:textId="77777777" w:rsidR="00616297" w:rsidRPr="000E4A53"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0E4A53">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0E4A53"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0E4A53">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0E4A53"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0E4A53">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0E4A53"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0E4A53">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0E4A53">
              <w:rPr>
                <w:rFonts w:ascii="Palatino Linotype" w:hAnsi="Palatino Linotype" w:cs="Arial"/>
                <w:b w:val="0"/>
                <w:bCs w:val="0"/>
                <w:color w:val="000000"/>
                <w:szCs w:val="24"/>
                <w:u w:val="single"/>
              </w:rPr>
              <w:t>no se puede hacer un acuerdo para clasificar de manera general todos los documentos de un expediente o área, sin</w:t>
            </w:r>
            <w:r w:rsidRPr="000E4A53">
              <w:rPr>
                <w:rFonts w:ascii="Palatino Linotype" w:hAnsi="Palatino Linotype" w:cs="Arial"/>
                <w:b w:val="0"/>
                <w:bCs w:val="0"/>
                <w:color w:val="000000"/>
                <w:szCs w:val="24"/>
              </w:rPr>
              <w:t xml:space="preserve"> individualizar su análisis y tampoco se puede hacer un acuerdo por cada dato que se vaya a </w:t>
            </w:r>
            <w:r w:rsidRPr="000E4A53">
              <w:rPr>
                <w:rFonts w:ascii="Palatino Linotype" w:hAnsi="Palatino Linotype" w:cs="Arial"/>
                <w:b w:val="0"/>
                <w:bCs w:val="0"/>
                <w:color w:val="000000"/>
                <w:szCs w:val="24"/>
              </w:rPr>
              <w:lastRenderedPageBreak/>
              <w:t>clasificar dentro de un documento con diez datos, por ejemplo, susceptibles de ser clasificados.</w:t>
            </w:r>
          </w:p>
        </w:tc>
      </w:tr>
      <w:tr w:rsidR="00616297" w:rsidRPr="000E4A5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0E4A53" w:rsidRDefault="00616297" w:rsidP="005863AC">
            <w:pPr>
              <w:tabs>
                <w:tab w:val="left" w:pos="284"/>
              </w:tabs>
              <w:rPr>
                <w:rFonts w:ascii="Palatino Linotype" w:hAnsi="Palatino Linotype"/>
                <w:bCs w:val="0"/>
                <w:szCs w:val="24"/>
              </w:rPr>
            </w:pPr>
            <w:r w:rsidRPr="000E4A53">
              <w:rPr>
                <w:rFonts w:ascii="Palatino Linotype" w:hAnsi="Palatino Linotype" w:cstheme="majorBidi"/>
                <w:bCs w:val="0"/>
                <w:szCs w:val="24"/>
              </w:rPr>
              <w:lastRenderedPageBreak/>
              <w:t>b) Supuestos de clasificación.</w:t>
            </w:r>
          </w:p>
        </w:tc>
        <w:tc>
          <w:tcPr>
            <w:tcW w:w="6990" w:type="dxa"/>
            <w:hideMark/>
          </w:tcPr>
          <w:p w14:paraId="66CB4CB6"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0E4A53"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0E4A53">
              <w:rPr>
                <w:rFonts w:ascii="Palatino Linotype" w:hAnsi="Palatino Linotype" w:cs="Arial"/>
                <w:color w:val="000000"/>
                <w:szCs w:val="24"/>
              </w:rPr>
              <w:t xml:space="preserve">El </w:t>
            </w:r>
            <w:r w:rsidRPr="000E4A53">
              <w:rPr>
                <w:rFonts w:ascii="Palatino Linotype" w:hAnsi="Palatino Linotype" w:cs="Arial"/>
                <w:b/>
                <w:color w:val="000000"/>
                <w:szCs w:val="24"/>
              </w:rPr>
              <w:t>Sujeto Obligado</w:t>
            </w:r>
            <w:r w:rsidRPr="000E4A53">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0E4A5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0E4A53" w:rsidRDefault="00616297" w:rsidP="005863AC">
            <w:pPr>
              <w:tabs>
                <w:tab w:val="left" w:pos="284"/>
              </w:tabs>
              <w:rPr>
                <w:rFonts w:ascii="Palatino Linotype" w:hAnsi="Palatino Linotype"/>
                <w:bCs w:val="0"/>
                <w:szCs w:val="24"/>
              </w:rPr>
            </w:pPr>
            <w:r w:rsidRPr="000E4A53">
              <w:rPr>
                <w:rFonts w:ascii="Palatino Linotype" w:hAnsi="Palatino Linotype" w:cstheme="majorBidi"/>
                <w:bCs w:val="0"/>
                <w:szCs w:val="24"/>
              </w:rPr>
              <w:t>c) Formalidades para emitir el acuerdo de clasificación.</w:t>
            </w:r>
          </w:p>
        </w:tc>
        <w:tc>
          <w:tcPr>
            <w:tcW w:w="6990" w:type="dxa"/>
            <w:hideMark/>
          </w:tcPr>
          <w:p w14:paraId="36295B3C" w14:textId="77777777" w:rsidR="00616297" w:rsidRPr="000E4A53"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0E4A53"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Es necesario que </w:t>
            </w:r>
            <w:r w:rsidRPr="000E4A53">
              <w:rPr>
                <w:rFonts w:ascii="Palatino Linotype" w:hAnsi="Palatino Linotype" w:cs="Arial"/>
                <w:b/>
                <w:color w:val="000000"/>
                <w:szCs w:val="24"/>
                <w:u w:val="single"/>
              </w:rPr>
              <w:t>el acto reúna con los requisitos elementales</w:t>
            </w:r>
            <w:r w:rsidRPr="000E4A53">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0E4A53"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0E4A53">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0E4A5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0E4A53" w:rsidRDefault="00616297" w:rsidP="005863AC">
            <w:pPr>
              <w:tabs>
                <w:tab w:val="left" w:pos="284"/>
              </w:tabs>
              <w:rPr>
                <w:rFonts w:ascii="Palatino Linotype" w:hAnsi="Palatino Linotype"/>
                <w:b w:val="0"/>
                <w:szCs w:val="24"/>
              </w:rPr>
            </w:pPr>
          </w:p>
          <w:p w14:paraId="076AED78" w14:textId="77777777" w:rsidR="00616297" w:rsidRPr="000E4A53" w:rsidRDefault="00616297" w:rsidP="005863AC">
            <w:pPr>
              <w:tabs>
                <w:tab w:val="left" w:pos="284"/>
              </w:tabs>
              <w:jc w:val="both"/>
              <w:rPr>
                <w:rFonts w:ascii="Palatino Linotype" w:hAnsi="Palatino Linotype"/>
                <w:bCs w:val="0"/>
                <w:szCs w:val="24"/>
              </w:rPr>
            </w:pPr>
            <w:r w:rsidRPr="000E4A53">
              <w:rPr>
                <w:rFonts w:ascii="Palatino Linotype" w:hAnsi="Palatino Linotype" w:cs="Arial"/>
                <w:bCs w:val="0"/>
                <w:color w:val="000000"/>
                <w:szCs w:val="24"/>
              </w:rPr>
              <w:t xml:space="preserve">d) Requisitos de fondo del </w:t>
            </w:r>
            <w:r w:rsidRPr="000E4A53">
              <w:rPr>
                <w:rFonts w:ascii="Palatino Linotype" w:hAnsi="Palatino Linotype" w:cs="Arial"/>
                <w:bCs w:val="0"/>
                <w:color w:val="000000"/>
                <w:szCs w:val="24"/>
              </w:rPr>
              <w:lastRenderedPageBreak/>
              <w:t xml:space="preserve">acuerdo de clasificación. </w:t>
            </w:r>
          </w:p>
        </w:tc>
        <w:tc>
          <w:tcPr>
            <w:tcW w:w="6990" w:type="dxa"/>
            <w:hideMark/>
          </w:tcPr>
          <w:p w14:paraId="2C24D6D5"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lastRenderedPageBreak/>
              <w:t xml:space="preserve">Como se ha señalado antes, al hacer el juicio de subsunción o encaje entre el supuesto de hecho y la hipótesis jurídica, se debe acreditar la estricta correspondencia entre un elemento y otro. Ahora, en esta </w:t>
            </w:r>
            <w:r w:rsidRPr="000E4A53">
              <w:rPr>
                <w:rFonts w:ascii="Palatino Linotype" w:hAnsi="Palatino Linotype" w:cs="Arial"/>
                <w:color w:val="000000"/>
                <w:szCs w:val="24"/>
              </w:rPr>
              <w:lastRenderedPageBreak/>
              <w:t xml:space="preserve">parte del procedimiento, que se desahoga en sede del Comité de Transparencia, la ley señala que la carga de la prueba, para justificar las restricciones, corresponde a los </w:t>
            </w:r>
            <w:r w:rsidRPr="000E4A53">
              <w:rPr>
                <w:rFonts w:ascii="Palatino Linotype" w:hAnsi="Palatino Linotype" w:cs="Arial"/>
                <w:b/>
                <w:color w:val="000000"/>
                <w:szCs w:val="24"/>
              </w:rPr>
              <w:t>Sujetos Obligados</w:t>
            </w:r>
            <w:r w:rsidRPr="000E4A53">
              <w:rPr>
                <w:rFonts w:ascii="Palatino Linotype" w:hAnsi="Palatino Linotype" w:cs="Arial"/>
                <w:color w:val="000000"/>
                <w:szCs w:val="24"/>
              </w:rPr>
              <w:t xml:space="preserve">, por lo que deberán fundar y motivar debidamente la clasificación. </w:t>
            </w:r>
          </w:p>
          <w:p w14:paraId="1C5272BC"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De lo anterior, se desprende que para una correcta </w:t>
            </w:r>
            <w:r w:rsidRPr="000E4A53">
              <w:rPr>
                <w:rFonts w:ascii="Palatino Linotype" w:hAnsi="Palatino Linotype" w:cs="Arial"/>
                <w:b/>
                <w:color w:val="000000"/>
                <w:szCs w:val="24"/>
              </w:rPr>
              <w:t>clasificación total o parcial</w:t>
            </w:r>
            <w:r w:rsidRPr="000E4A53">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0E4A53"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Ahora bien, </w:t>
            </w:r>
            <w:r w:rsidRPr="000E4A53">
              <w:rPr>
                <w:rFonts w:ascii="Palatino Linotype" w:hAnsi="Palatino Linotype" w:cs="Arial"/>
                <w:b/>
                <w:color w:val="000000"/>
                <w:szCs w:val="24"/>
                <w:u w:val="single"/>
              </w:rPr>
              <w:t>para cada caso además de fundar y motivar</w:t>
            </w:r>
            <w:r w:rsidRPr="000E4A53">
              <w:rPr>
                <w:rFonts w:ascii="Palatino Linotype" w:hAnsi="Palatino Linotype" w:cs="Arial"/>
                <w:color w:val="000000"/>
                <w:szCs w:val="24"/>
              </w:rPr>
              <w:t xml:space="preserve">, se debe identificar con claridad que datos contenidos en las documentales que son susceptibles de suprimirse, por ejemplo; </w:t>
            </w:r>
            <w:r w:rsidRPr="000E4A53">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0E4A5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0E4A53" w:rsidRDefault="00616297" w:rsidP="005863AC">
            <w:pPr>
              <w:tabs>
                <w:tab w:val="left" w:pos="284"/>
              </w:tabs>
              <w:ind w:right="49"/>
              <w:jc w:val="both"/>
              <w:rPr>
                <w:rFonts w:ascii="Palatino Linotype" w:hAnsi="Palatino Linotype" w:cs="Arial"/>
                <w:bCs w:val="0"/>
                <w:szCs w:val="24"/>
              </w:rPr>
            </w:pPr>
            <w:r w:rsidRPr="000E4A53">
              <w:rPr>
                <w:rFonts w:ascii="Palatino Linotype" w:eastAsia="MS Gothic" w:hAnsi="Palatino Linotype" w:cs="Times New Roman"/>
                <w:b w:val="0"/>
                <w:szCs w:val="24"/>
              </w:rPr>
              <w:lastRenderedPageBreak/>
              <w:t>e</w:t>
            </w:r>
            <w:r w:rsidRPr="000E4A53">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77777777" w:rsidR="00616297" w:rsidRPr="000E4A53"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0E4A53"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0E4A53">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w:t>
            </w:r>
            <w:r w:rsidRPr="000E4A53">
              <w:rPr>
                <w:rFonts w:ascii="Palatino Linotype" w:hAnsi="Palatino Linotype" w:cs="Arial"/>
                <w:color w:val="000000"/>
                <w:szCs w:val="24"/>
              </w:rPr>
              <w:lastRenderedPageBreak/>
              <w:t xml:space="preserve">los servidores públicos nos encontramos sujetos a un régimen menor de protección. </w:t>
            </w:r>
          </w:p>
          <w:p w14:paraId="56BB876B" w14:textId="77777777" w:rsidR="00616297" w:rsidRPr="000E4A53"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0E4A53">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Pr="000E4A53" w:rsidRDefault="004E233F" w:rsidP="00977EA7">
      <w:pPr>
        <w:pStyle w:val="Prrafodelista"/>
        <w:tabs>
          <w:tab w:val="left" w:pos="284"/>
        </w:tabs>
        <w:spacing w:line="360" w:lineRule="auto"/>
        <w:ind w:left="0"/>
        <w:jc w:val="both"/>
        <w:rPr>
          <w:rFonts w:ascii="Palatino Linotype" w:hAnsi="Palatino Linotype" w:cs="Arial"/>
        </w:rPr>
      </w:pPr>
    </w:p>
    <w:bookmarkEnd w:id="15"/>
    <w:p w14:paraId="18814E0F" w14:textId="673EF449" w:rsidR="005000AA" w:rsidRPr="000E4A5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E4A53">
        <w:rPr>
          <w:rFonts w:ascii="Palatino Linotype" w:hAnsi="Palatino Linotype" w:cs="Arial"/>
          <w:color w:val="222222"/>
          <w:sz w:val="24"/>
          <w:lang w:eastAsia="es-MX"/>
        </w:rPr>
        <w:t xml:space="preserve">Por lo anteriormente expuesto y fundado, este </w:t>
      </w:r>
      <w:r w:rsidRPr="000E4A53">
        <w:rPr>
          <w:rFonts w:ascii="Palatino Linotype" w:hAnsi="Palatino Linotype" w:cs="Arial"/>
          <w:b/>
          <w:bCs/>
          <w:color w:val="222222"/>
          <w:sz w:val="24"/>
          <w:lang w:eastAsia="es-MX"/>
        </w:rPr>
        <w:t>ÓRGANO GARANTE</w:t>
      </w:r>
      <w:r w:rsidRPr="000E4A53">
        <w:rPr>
          <w:rFonts w:ascii="Palatino Linotype" w:hAnsi="Palatino Linotype" w:cs="Arial"/>
          <w:color w:val="222222"/>
          <w:sz w:val="24"/>
          <w:lang w:eastAsia="es-MX"/>
        </w:rPr>
        <w:t xml:space="preserve"> emite los siguientes:</w:t>
      </w:r>
    </w:p>
    <w:p w14:paraId="463AEB82" w14:textId="1A6F6637" w:rsidR="005000AA" w:rsidRPr="000E4A53"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0E4A53">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0E4A53"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C187BB7" w:rsidR="00616297" w:rsidRPr="000E4A53"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0E4A53">
        <w:rPr>
          <w:rFonts w:ascii="Palatino Linotype" w:hAnsi="Palatino Linotype" w:cs="Arial"/>
          <w:b/>
          <w:sz w:val="24"/>
          <w:szCs w:val="24"/>
          <w:lang w:val="es-ES_tradnl"/>
        </w:rPr>
        <w:t xml:space="preserve">PRIMERO. </w:t>
      </w:r>
      <w:r w:rsidRPr="000E4A53">
        <w:rPr>
          <w:rFonts w:ascii="Palatino Linotype" w:hAnsi="Palatino Linotype" w:cs="Arial"/>
          <w:sz w:val="24"/>
          <w:szCs w:val="24"/>
          <w:lang w:val="es-ES_tradnl"/>
        </w:rPr>
        <w:t>Resultan fundadas las</w:t>
      </w:r>
      <w:r w:rsidRPr="000E4A53">
        <w:rPr>
          <w:rFonts w:ascii="Palatino Linotype" w:hAnsi="Palatino Linotype" w:cs="Arial"/>
          <w:b/>
          <w:sz w:val="24"/>
          <w:szCs w:val="24"/>
          <w:lang w:val="es-ES_tradnl"/>
        </w:rPr>
        <w:t xml:space="preserve"> </w:t>
      </w:r>
      <w:r w:rsidRPr="000E4A53">
        <w:rPr>
          <w:rFonts w:ascii="Palatino Linotype" w:hAnsi="Palatino Linotype" w:cs="Arial"/>
          <w:sz w:val="24"/>
          <w:szCs w:val="24"/>
          <w:lang w:val="es-ES"/>
        </w:rPr>
        <w:t xml:space="preserve">razones o motivos de inconformidad hechos valer en el recurso de revisión </w:t>
      </w:r>
      <w:r w:rsidR="005863AC" w:rsidRPr="000E4A53">
        <w:rPr>
          <w:rFonts w:ascii="Palatino Linotype" w:hAnsi="Palatino Linotype" w:cs="Arial"/>
          <w:b/>
          <w:sz w:val="24"/>
          <w:szCs w:val="24"/>
        </w:rPr>
        <w:t>0</w:t>
      </w:r>
      <w:r w:rsidR="009B1B85" w:rsidRPr="000E4A53">
        <w:rPr>
          <w:rFonts w:ascii="Palatino Linotype" w:hAnsi="Palatino Linotype" w:cs="Arial"/>
          <w:b/>
          <w:sz w:val="24"/>
          <w:szCs w:val="24"/>
        </w:rPr>
        <w:t>3918</w:t>
      </w:r>
      <w:r w:rsidR="005E02D7" w:rsidRPr="000E4A53">
        <w:rPr>
          <w:rFonts w:ascii="Palatino Linotype" w:eastAsia="Calibri" w:hAnsi="Palatino Linotype" w:cs="Tahoma"/>
          <w:b/>
          <w:sz w:val="24"/>
          <w:szCs w:val="24"/>
          <w:lang w:eastAsia="en-US"/>
        </w:rPr>
        <w:t>/INFOEM/IP/RR/2023</w:t>
      </w:r>
      <w:r w:rsidR="008F0542" w:rsidRPr="000E4A53">
        <w:rPr>
          <w:rFonts w:ascii="Palatino Linotype" w:eastAsia="Calibri" w:hAnsi="Palatino Linotype" w:cs="Tahoma"/>
          <w:b/>
          <w:sz w:val="24"/>
          <w:szCs w:val="24"/>
          <w:lang w:eastAsia="en-US"/>
        </w:rPr>
        <w:t>,</w:t>
      </w:r>
      <w:r w:rsidRPr="000E4A53">
        <w:rPr>
          <w:rFonts w:ascii="Palatino Linotype" w:hAnsi="Palatino Linotype" w:cs="Arial"/>
          <w:b/>
          <w:bCs/>
          <w:sz w:val="24"/>
          <w:szCs w:val="24"/>
          <w:lang w:eastAsia="es-MX"/>
        </w:rPr>
        <w:t xml:space="preserve"> </w:t>
      </w:r>
      <w:r w:rsidR="007F67A6" w:rsidRPr="000E4A53">
        <w:rPr>
          <w:rFonts w:ascii="Palatino Linotype" w:eastAsiaTheme="minorEastAsia" w:hAnsi="Palatino Linotype" w:cs="Arial"/>
          <w:bCs/>
          <w:sz w:val="24"/>
          <w:szCs w:val="24"/>
          <w:lang w:val="es-ES_tradnl" w:eastAsia="es-MX"/>
        </w:rPr>
        <w:t xml:space="preserve">en términos del </w:t>
      </w:r>
      <w:r w:rsidRPr="000E4A53">
        <w:rPr>
          <w:rFonts w:ascii="Palatino Linotype" w:eastAsiaTheme="minorEastAsia" w:hAnsi="Palatino Linotype" w:cs="Arial"/>
          <w:b/>
          <w:bCs/>
          <w:sz w:val="24"/>
          <w:szCs w:val="24"/>
          <w:lang w:val="es-ES_tradnl" w:eastAsia="es-MX"/>
        </w:rPr>
        <w:t xml:space="preserve">Considerando </w:t>
      </w:r>
      <w:r w:rsidR="00584F84" w:rsidRPr="000E4A53">
        <w:rPr>
          <w:rFonts w:ascii="Palatino Linotype" w:eastAsiaTheme="minorEastAsia" w:hAnsi="Palatino Linotype" w:cs="Arial"/>
          <w:b/>
          <w:bCs/>
          <w:sz w:val="24"/>
          <w:szCs w:val="24"/>
          <w:lang w:val="es-ES_tradnl" w:eastAsia="es-MX"/>
        </w:rPr>
        <w:t>CUARTO</w:t>
      </w:r>
      <w:r w:rsidRPr="000E4A53">
        <w:rPr>
          <w:rFonts w:ascii="Palatino Linotype" w:eastAsiaTheme="minorEastAsia" w:hAnsi="Palatino Linotype" w:cs="Arial"/>
          <w:b/>
          <w:bCs/>
          <w:sz w:val="24"/>
          <w:szCs w:val="24"/>
          <w:lang w:val="es-ES_tradnl" w:eastAsia="es-MX"/>
        </w:rPr>
        <w:t xml:space="preserve"> </w:t>
      </w:r>
      <w:r w:rsidRPr="000E4A53">
        <w:rPr>
          <w:rFonts w:ascii="Palatino Linotype" w:eastAsiaTheme="minorEastAsia" w:hAnsi="Palatino Linotype" w:cs="Arial"/>
          <w:bCs/>
          <w:sz w:val="24"/>
          <w:szCs w:val="24"/>
          <w:lang w:val="es-ES_tradnl" w:eastAsia="es-MX"/>
        </w:rPr>
        <w:t>de la presente resolución.</w:t>
      </w:r>
    </w:p>
    <w:p w14:paraId="1BF2EAD5" w14:textId="77777777" w:rsidR="00616297" w:rsidRPr="000E4A53"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4F34575" w:rsidR="00616297" w:rsidRPr="000E4A53" w:rsidRDefault="00616297" w:rsidP="00616297">
      <w:pPr>
        <w:tabs>
          <w:tab w:val="left" w:pos="284"/>
        </w:tabs>
        <w:spacing w:line="360" w:lineRule="auto"/>
        <w:jc w:val="both"/>
        <w:rPr>
          <w:rFonts w:ascii="Palatino Linotype" w:eastAsia="Calibri" w:hAnsi="Palatino Linotype" w:cs="Arial"/>
          <w:sz w:val="24"/>
          <w:szCs w:val="24"/>
          <w:lang w:val="es-ES"/>
        </w:rPr>
      </w:pPr>
      <w:r w:rsidRPr="000E4A53">
        <w:rPr>
          <w:rFonts w:ascii="Palatino Linotype" w:eastAsia="Calibri" w:hAnsi="Palatino Linotype" w:cs="Arial"/>
          <w:b/>
          <w:bCs/>
          <w:sz w:val="24"/>
          <w:szCs w:val="24"/>
          <w:lang w:val="es-ES"/>
        </w:rPr>
        <w:t xml:space="preserve">SEGUNDO. </w:t>
      </w:r>
      <w:r w:rsidRPr="000E4A53">
        <w:rPr>
          <w:rFonts w:ascii="Palatino Linotype" w:eastAsia="Calibri" w:hAnsi="Palatino Linotype" w:cs="Arial"/>
          <w:sz w:val="24"/>
          <w:szCs w:val="24"/>
          <w:lang w:val="es-ES"/>
        </w:rPr>
        <w:t xml:space="preserve">Se </w:t>
      </w:r>
      <w:r w:rsidRPr="000E4A53">
        <w:rPr>
          <w:rFonts w:ascii="Palatino Linotype" w:eastAsia="Calibri" w:hAnsi="Palatino Linotype" w:cs="Arial"/>
          <w:b/>
          <w:sz w:val="24"/>
          <w:szCs w:val="24"/>
          <w:lang w:val="es-ES"/>
        </w:rPr>
        <w:t xml:space="preserve">ORDENA </w:t>
      </w:r>
      <w:r w:rsidRPr="000E4A53">
        <w:rPr>
          <w:rFonts w:ascii="Palatino Linotype" w:eastAsia="Calibri" w:hAnsi="Palatino Linotype" w:cs="Arial"/>
          <w:sz w:val="24"/>
          <w:szCs w:val="24"/>
          <w:lang w:val="es-ES"/>
        </w:rPr>
        <w:t xml:space="preserve">al </w:t>
      </w:r>
      <w:r w:rsidR="005E02D7" w:rsidRPr="000E4A53">
        <w:rPr>
          <w:rFonts w:ascii="Palatino Linotype" w:eastAsia="Calibri" w:hAnsi="Palatino Linotype" w:cs="Arial"/>
          <w:b/>
          <w:sz w:val="24"/>
          <w:szCs w:val="24"/>
        </w:rPr>
        <w:t xml:space="preserve">Ayuntamiento de </w:t>
      </w:r>
      <w:r w:rsidR="009B1B85" w:rsidRPr="000E4A53">
        <w:rPr>
          <w:rFonts w:ascii="Palatino Linotype" w:eastAsia="Calibri" w:hAnsi="Palatino Linotype" w:cs="Arial"/>
          <w:b/>
          <w:sz w:val="24"/>
          <w:szCs w:val="24"/>
        </w:rPr>
        <w:t>Ozumba</w:t>
      </w:r>
      <w:r w:rsidR="008F0542" w:rsidRPr="000E4A53">
        <w:rPr>
          <w:rFonts w:ascii="Palatino Linotype" w:eastAsia="Calibri" w:hAnsi="Palatino Linotype" w:cs="Arial"/>
          <w:b/>
          <w:sz w:val="24"/>
          <w:szCs w:val="24"/>
        </w:rPr>
        <w:t>,</w:t>
      </w:r>
      <w:r w:rsidR="009B1B85" w:rsidRPr="000E4A53">
        <w:rPr>
          <w:rFonts w:ascii="Palatino Linotype" w:eastAsia="Calibri" w:hAnsi="Palatino Linotype" w:cs="Arial"/>
          <w:b/>
          <w:sz w:val="24"/>
          <w:szCs w:val="24"/>
        </w:rPr>
        <w:t xml:space="preserve"> </w:t>
      </w:r>
      <w:r w:rsidRPr="000E4A53">
        <w:rPr>
          <w:rFonts w:ascii="Palatino Linotype" w:eastAsia="Calibri" w:hAnsi="Palatino Linotype" w:cs="Arial"/>
          <w:sz w:val="24"/>
          <w:szCs w:val="24"/>
          <w:lang w:val="es-ES"/>
        </w:rPr>
        <w:t xml:space="preserve">dar atención a la solicitud de información </w:t>
      </w:r>
      <w:r w:rsidR="00903583" w:rsidRPr="000E4A53">
        <w:rPr>
          <w:rFonts w:ascii="Palatino Linotype" w:eastAsia="Calibri" w:hAnsi="Palatino Linotype" w:cs="Arial"/>
          <w:b/>
          <w:sz w:val="24"/>
          <w:szCs w:val="24"/>
          <w:lang w:val="es-ES"/>
        </w:rPr>
        <w:t>00</w:t>
      </w:r>
      <w:r w:rsidR="009B1B85" w:rsidRPr="000E4A53">
        <w:rPr>
          <w:rFonts w:ascii="Palatino Linotype" w:eastAsia="Calibri" w:hAnsi="Palatino Linotype" w:cs="Arial"/>
          <w:b/>
          <w:sz w:val="24"/>
          <w:szCs w:val="24"/>
          <w:lang w:val="es-ES"/>
        </w:rPr>
        <w:t>053</w:t>
      </w:r>
      <w:r w:rsidR="00903583" w:rsidRPr="000E4A53">
        <w:rPr>
          <w:rFonts w:ascii="Palatino Linotype" w:eastAsia="Calibri" w:hAnsi="Palatino Linotype" w:cs="Arial"/>
          <w:b/>
          <w:sz w:val="24"/>
          <w:szCs w:val="24"/>
          <w:lang w:val="es-ES"/>
        </w:rPr>
        <w:t>/</w:t>
      </w:r>
      <w:r w:rsidR="009B1B85" w:rsidRPr="000E4A53">
        <w:rPr>
          <w:rFonts w:ascii="Palatino Linotype" w:eastAsia="Calibri" w:hAnsi="Palatino Linotype" w:cs="Arial"/>
          <w:b/>
          <w:sz w:val="24"/>
          <w:szCs w:val="24"/>
          <w:lang w:val="es-ES"/>
        </w:rPr>
        <w:t>OZUMBA</w:t>
      </w:r>
      <w:r w:rsidR="00903583" w:rsidRPr="000E4A53">
        <w:rPr>
          <w:rFonts w:ascii="Palatino Linotype" w:eastAsia="Calibri" w:hAnsi="Palatino Linotype" w:cs="Arial"/>
          <w:b/>
          <w:sz w:val="24"/>
          <w:szCs w:val="24"/>
          <w:lang w:val="es-ES"/>
        </w:rPr>
        <w:t>/IP/2023</w:t>
      </w:r>
      <w:r w:rsidR="00896E03" w:rsidRPr="000E4A53">
        <w:rPr>
          <w:rFonts w:ascii="Palatino Linotype" w:hAnsi="Palatino Linotype"/>
          <w:b/>
          <w:sz w:val="24"/>
          <w:szCs w:val="24"/>
          <w:lang w:val="es-ES"/>
        </w:rPr>
        <w:t xml:space="preserve"> </w:t>
      </w:r>
      <w:r w:rsidR="008F0542" w:rsidRPr="000E4A53">
        <w:rPr>
          <w:rFonts w:ascii="Palatino Linotype" w:eastAsia="Calibri" w:hAnsi="Palatino Linotype" w:cs="Arial"/>
          <w:sz w:val="24"/>
          <w:szCs w:val="24"/>
          <w:lang w:val="es-ES"/>
        </w:rPr>
        <w:t>y</w:t>
      </w:r>
      <w:r w:rsidRPr="000E4A53">
        <w:rPr>
          <w:rFonts w:ascii="Palatino Linotype" w:eastAsia="Calibri" w:hAnsi="Palatino Linotype" w:cs="Arial"/>
          <w:sz w:val="24"/>
          <w:szCs w:val="24"/>
          <w:lang w:val="es-ES"/>
        </w:rPr>
        <w:t xml:space="preserve"> en su caso, entregar la información en la modalidad </w:t>
      </w:r>
      <w:r w:rsidRPr="000E4A53">
        <w:rPr>
          <w:rFonts w:ascii="Palatino Linotype" w:eastAsia="Calibri" w:hAnsi="Palatino Linotype" w:cs="Arial"/>
          <w:sz w:val="24"/>
          <w:szCs w:val="24"/>
          <w:lang w:val="es-ES_tradnl"/>
        </w:rPr>
        <w:t>Sistema de Acceso a Información Mexiquense (</w:t>
      </w:r>
      <w:r w:rsidRPr="000E4A53">
        <w:rPr>
          <w:rFonts w:ascii="Palatino Linotype" w:eastAsia="Calibri" w:hAnsi="Palatino Linotype" w:cs="Arial"/>
          <w:b/>
          <w:sz w:val="24"/>
          <w:szCs w:val="24"/>
          <w:lang w:val="es-ES"/>
        </w:rPr>
        <w:t>SAIMEX)</w:t>
      </w:r>
      <w:r w:rsidR="006E0EE2" w:rsidRPr="000E4A53">
        <w:rPr>
          <w:rFonts w:ascii="Palatino Linotype" w:eastAsia="Calibri" w:hAnsi="Palatino Linotype" w:cs="Arial"/>
          <w:b/>
          <w:sz w:val="24"/>
          <w:szCs w:val="24"/>
          <w:lang w:val="es-ES"/>
        </w:rPr>
        <w:t>.</w:t>
      </w:r>
    </w:p>
    <w:p w14:paraId="7CD64F3D" w14:textId="77777777" w:rsidR="00616297" w:rsidRPr="000E4A53"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0E4A5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0E4A53">
        <w:rPr>
          <w:rFonts w:ascii="Palatino Linotype" w:eastAsia="Palatino Linotype" w:hAnsi="Palatino Linotype" w:cs="Palatino Linotype"/>
          <w:b/>
          <w:sz w:val="24"/>
          <w:szCs w:val="24"/>
          <w:lang w:val="es-ES_tradnl"/>
        </w:rPr>
        <w:t xml:space="preserve">TERCERO. </w:t>
      </w:r>
      <w:r w:rsidR="00C379B3" w:rsidRPr="000E4A53">
        <w:rPr>
          <w:rFonts w:ascii="Palatino Linotype" w:hAnsi="Palatino Linotype" w:cs="Arial"/>
          <w:b/>
          <w:color w:val="222222"/>
          <w:sz w:val="24"/>
          <w:szCs w:val="24"/>
          <w:shd w:val="clear" w:color="auto" w:fill="FFFFFF"/>
        </w:rPr>
        <w:t>NOTIFÍQUESE</w:t>
      </w:r>
      <w:r w:rsidR="00C379B3" w:rsidRPr="000E4A53">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C379B3" w:rsidRPr="000E4A53">
        <w:rPr>
          <w:rFonts w:ascii="Palatino Linotype" w:hAnsi="Palatino Linotype" w:cs="Arial"/>
          <w:color w:val="222222"/>
          <w:sz w:val="24"/>
          <w:szCs w:val="24"/>
          <w:shd w:val="clear" w:color="auto" w:fill="FFFFFF"/>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0E4A53"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0E4A53"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0E4A53">
        <w:rPr>
          <w:rFonts w:ascii="Palatino Linotype" w:hAnsi="Palatino Linotype" w:cs="Arial"/>
          <w:b/>
          <w:sz w:val="24"/>
          <w:szCs w:val="24"/>
          <w:lang w:val="es-ES_tradnl"/>
        </w:rPr>
        <w:t xml:space="preserve">CUARTO. </w:t>
      </w:r>
      <w:r w:rsidRPr="000E4A53">
        <w:rPr>
          <w:rFonts w:ascii="Palatino Linotype" w:hAnsi="Palatino Linotype"/>
          <w:b/>
          <w:bCs/>
          <w:color w:val="222222"/>
          <w:sz w:val="24"/>
          <w:szCs w:val="24"/>
          <w:lang w:val="es-ES"/>
        </w:rPr>
        <w:t xml:space="preserve">Notifíquese </w:t>
      </w:r>
      <w:r w:rsidRPr="000E4A53">
        <w:rPr>
          <w:rFonts w:ascii="Palatino Linotype" w:hAnsi="Palatino Linotype"/>
          <w:bCs/>
          <w:color w:val="222222"/>
          <w:sz w:val="24"/>
          <w:szCs w:val="24"/>
          <w:lang w:val="es-ES"/>
        </w:rPr>
        <w:t>a</w:t>
      </w:r>
      <w:r w:rsidR="00396CF5" w:rsidRPr="000E4A53">
        <w:rPr>
          <w:rFonts w:ascii="Palatino Linotype" w:hAnsi="Palatino Linotype"/>
          <w:bCs/>
          <w:color w:val="222222"/>
          <w:sz w:val="24"/>
          <w:szCs w:val="24"/>
          <w:lang w:val="es-ES"/>
        </w:rPr>
        <w:t>l</w:t>
      </w:r>
      <w:r w:rsidRPr="000E4A53">
        <w:rPr>
          <w:rFonts w:ascii="Palatino Linotype" w:hAnsi="Palatino Linotype"/>
          <w:bCs/>
          <w:color w:val="222222"/>
          <w:sz w:val="24"/>
          <w:szCs w:val="24"/>
          <w:lang w:val="es-ES"/>
        </w:rPr>
        <w:t xml:space="preserve"> </w:t>
      </w:r>
      <w:r w:rsidR="00396CF5" w:rsidRPr="000E4A53">
        <w:rPr>
          <w:rFonts w:ascii="Palatino Linotype" w:hAnsi="Palatino Linotype"/>
          <w:b/>
          <w:bCs/>
          <w:color w:val="222222"/>
          <w:sz w:val="24"/>
          <w:szCs w:val="24"/>
          <w:lang w:val="es-ES"/>
        </w:rPr>
        <w:t>RECURRENTE</w:t>
      </w:r>
      <w:r w:rsidRPr="000E4A53">
        <w:rPr>
          <w:rFonts w:ascii="Palatino Linotype" w:hAnsi="Palatino Linotype"/>
          <w:b/>
          <w:color w:val="222222"/>
          <w:sz w:val="24"/>
          <w:szCs w:val="24"/>
          <w:lang w:val="es-ES"/>
        </w:rPr>
        <w:t xml:space="preserve"> </w:t>
      </w:r>
      <w:r w:rsidRPr="000E4A53">
        <w:rPr>
          <w:rFonts w:ascii="Palatino Linotype" w:eastAsiaTheme="minorEastAsia" w:hAnsi="Palatino Linotype"/>
          <w:sz w:val="24"/>
          <w:szCs w:val="24"/>
          <w:lang w:val="es-ES_tradnl"/>
        </w:rPr>
        <w:t>la presente resolución</w:t>
      </w:r>
      <w:r w:rsidR="000C36A4" w:rsidRPr="000E4A53">
        <w:rPr>
          <w:rFonts w:ascii="Palatino Linotype" w:eastAsia="MS Mincho" w:hAnsi="Palatino Linotype"/>
          <w:sz w:val="24"/>
          <w:szCs w:val="24"/>
          <w:lang w:val="es-ES_tradnl"/>
        </w:rPr>
        <w:t xml:space="preserve"> a través del Sistema de Acceso a la Información Mexiquense </w:t>
      </w:r>
      <w:r w:rsidR="000C36A4" w:rsidRPr="000E4A53">
        <w:rPr>
          <w:rFonts w:ascii="Palatino Linotype" w:eastAsia="MS Mincho" w:hAnsi="Palatino Linotype"/>
          <w:b/>
          <w:sz w:val="24"/>
          <w:szCs w:val="24"/>
          <w:lang w:val="es-ES_tradnl"/>
        </w:rPr>
        <w:t>(SAIMEX)</w:t>
      </w:r>
      <w:r w:rsidR="005863AC" w:rsidRPr="000E4A53">
        <w:rPr>
          <w:rFonts w:ascii="Palatino Linotype" w:eastAsia="MS Mincho" w:hAnsi="Palatino Linotype"/>
          <w:b/>
          <w:sz w:val="24"/>
          <w:szCs w:val="24"/>
          <w:lang w:val="es-ES_tradnl"/>
        </w:rPr>
        <w:t>.</w:t>
      </w:r>
    </w:p>
    <w:p w14:paraId="27E22E08" w14:textId="77777777" w:rsidR="00616297" w:rsidRPr="000E4A53"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0E4A53"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0E4A53">
        <w:rPr>
          <w:rFonts w:ascii="Palatino Linotype" w:eastAsia="MS Mincho" w:hAnsi="Palatino Linotype"/>
          <w:b/>
          <w:sz w:val="24"/>
          <w:szCs w:val="24"/>
        </w:rPr>
        <w:t>QUINTO.</w:t>
      </w:r>
      <w:r w:rsidRPr="000E4A53">
        <w:rPr>
          <w:rFonts w:ascii="Palatino Linotype" w:eastAsia="MS Mincho" w:hAnsi="Palatino Linotype"/>
          <w:sz w:val="24"/>
          <w:szCs w:val="24"/>
        </w:rPr>
        <w:t xml:space="preserve"> </w:t>
      </w:r>
      <w:r w:rsidRPr="000E4A53">
        <w:rPr>
          <w:rFonts w:ascii="Palatino Linotype" w:eastAsia="MS Mincho" w:hAnsi="Palatino Linotype"/>
          <w:sz w:val="24"/>
          <w:szCs w:val="24"/>
          <w:lang w:val="es-ES"/>
        </w:rPr>
        <w:t>Se hace del conocimiento de</w:t>
      </w:r>
      <w:r w:rsidR="00396CF5" w:rsidRPr="000E4A53">
        <w:rPr>
          <w:rFonts w:ascii="Palatino Linotype" w:eastAsia="MS Mincho" w:hAnsi="Palatino Linotype"/>
          <w:sz w:val="24"/>
          <w:szCs w:val="24"/>
          <w:lang w:val="es-ES"/>
        </w:rPr>
        <w:t>l</w:t>
      </w:r>
      <w:r w:rsidRPr="000E4A53">
        <w:rPr>
          <w:rFonts w:ascii="Palatino Linotype" w:eastAsiaTheme="minorEastAsia" w:hAnsi="Palatino Linotype"/>
          <w:b/>
          <w:sz w:val="24"/>
          <w:szCs w:val="24"/>
          <w:lang w:val="es-ES_tradnl"/>
        </w:rPr>
        <w:t xml:space="preserve"> </w:t>
      </w:r>
      <w:r w:rsidR="00396CF5" w:rsidRPr="000E4A53">
        <w:rPr>
          <w:rFonts w:ascii="Palatino Linotype" w:eastAsiaTheme="minorEastAsia" w:hAnsi="Palatino Linotype"/>
          <w:b/>
          <w:sz w:val="24"/>
          <w:szCs w:val="24"/>
          <w:lang w:val="es-ES_tradnl"/>
        </w:rPr>
        <w:t>RECURRENTE</w:t>
      </w:r>
      <w:r w:rsidRPr="000E4A53">
        <w:rPr>
          <w:rFonts w:ascii="Palatino Linotype" w:eastAsiaTheme="minorEastAsia" w:hAnsi="Palatino Linotype"/>
          <w:b/>
          <w:sz w:val="24"/>
          <w:szCs w:val="24"/>
          <w:lang w:val="es-ES_tradnl"/>
        </w:rPr>
        <w:t xml:space="preserve"> </w:t>
      </w:r>
      <w:r w:rsidRPr="000E4A53">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E4A53">
        <w:rPr>
          <w:rFonts w:ascii="Palatino Linotype" w:eastAsia="MS Mincho" w:hAnsi="Palatino Linotype"/>
          <w:bCs/>
          <w:sz w:val="24"/>
          <w:szCs w:val="24"/>
          <w:lang w:val="es-ES"/>
        </w:rPr>
        <w:t>vía juicio de amparo</w:t>
      </w:r>
      <w:r w:rsidRPr="000E4A53">
        <w:rPr>
          <w:rFonts w:ascii="Palatino Linotype" w:eastAsia="MS Mincho" w:hAnsi="Palatino Linotype"/>
          <w:sz w:val="24"/>
          <w:szCs w:val="24"/>
          <w:lang w:val="es-ES"/>
        </w:rPr>
        <w:t> en los términos de las leyes aplicables.</w:t>
      </w:r>
    </w:p>
    <w:p w14:paraId="229256D4" w14:textId="77777777" w:rsidR="00616297" w:rsidRPr="000E4A53"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0E4A53"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0E4A53">
        <w:rPr>
          <w:rFonts w:ascii="Palatino Linotype" w:eastAsia="MS Mincho" w:hAnsi="Palatino Linotype"/>
          <w:b/>
          <w:bCs/>
          <w:sz w:val="24"/>
          <w:szCs w:val="24"/>
        </w:rPr>
        <w:t>SEXTO.</w:t>
      </w:r>
      <w:r w:rsidRPr="000E4A53">
        <w:rPr>
          <w:rFonts w:ascii="Palatino Linotype" w:eastAsia="MS Mincho" w:hAnsi="Palatino Linotype"/>
          <w:bCs/>
          <w:sz w:val="24"/>
          <w:szCs w:val="24"/>
        </w:rPr>
        <w:t xml:space="preserve"> Hágase del conocimiento</w:t>
      </w:r>
      <w:r w:rsidRPr="000E4A53">
        <w:rPr>
          <w:rFonts w:ascii="Palatino Linotype" w:eastAsia="MS Mincho" w:hAnsi="Palatino Linotype"/>
          <w:b/>
          <w:bCs/>
          <w:sz w:val="24"/>
          <w:szCs w:val="24"/>
        </w:rPr>
        <w:t> </w:t>
      </w:r>
      <w:r w:rsidRPr="000E4A53">
        <w:rPr>
          <w:rFonts w:ascii="Palatino Linotype" w:eastAsia="MS Mincho" w:hAnsi="Palatino Linotype"/>
          <w:sz w:val="24"/>
          <w:szCs w:val="24"/>
        </w:rPr>
        <w:t>del </w:t>
      </w:r>
      <w:r w:rsidRPr="000E4A53">
        <w:rPr>
          <w:rFonts w:ascii="Palatino Linotype" w:hAnsi="Palatino Linotype"/>
          <w:b/>
          <w:color w:val="222222"/>
          <w:sz w:val="24"/>
          <w:szCs w:val="24"/>
          <w:lang w:val="es-ES"/>
        </w:rPr>
        <w:t>RECURRENTE</w:t>
      </w:r>
      <w:r w:rsidRPr="000E4A53">
        <w:rPr>
          <w:rFonts w:ascii="Palatino Linotype" w:eastAsia="MS Mincho" w:hAnsi="Palatino Linotype"/>
          <w:b/>
          <w:bCs/>
          <w:sz w:val="24"/>
          <w:szCs w:val="24"/>
        </w:rPr>
        <w:t> </w:t>
      </w:r>
      <w:r w:rsidR="005863AC" w:rsidRPr="000E4A53">
        <w:rPr>
          <w:rFonts w:ascii="Palatino Linotype" w:eastAsia="MS Mincho" w:hAnsi="Palatino Linotype"/>
          <w:sz w:val="24"/>
          <w:szCs w:val="24"/>
        </w:rPr>
        <w:t>que la respuesta que dé el</w:t>
      </w:r>
      <w:r w:rsidRPr="000E4A53">
        <w:rPr>
          <w:rFonts w:ascii="Palatino Linotype" w:eastAsia="MS Mincho" w:hAnsi="Palatino Linotype"/>
          <w:b/>
          <w:bCs/>
          <w:sz w:val="24"/>
          <w:szCs w:val="24"/>
        </w:rPr>
        <w:t xml:space="preserve"> SUJETO OBLIGADO</w:t>
      </w:r>
      <w:r w:rsidRPr="000E4A53">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0E4A53"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0E4A53"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0E4A53">
        <w:rPr>
          <w:rFonts w:ascii="Palatino Linotype" w:eastAsia="MS Mincho" w:hAnsi="Palatino Linotype"/>
          <w:b/>
          <w:sz w:val="24"/>
          <w:szCs w:val="24"/>
          <w:lang w:val="es-ES"/>
        </w:rPr>
        <w:lastRenderedPageBreak/>
        <w:t>SÉPTIMO.</w:t>
      </w:r>
      <w:r w:rsidRPr="000E4A53">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0E4A53">
        <w:rPr>
          <w:rFonts w:ascii="Palatino Linotype" w:eastAsia="MS Mincho" w:hAnsi="Palatino Linotype"/>
          <w:b/>
          <w:sz w:val="24"/>
          <w:szCs w:val="24"/>
          <w:lang w:val="es-ES"/>
        </w:rPr>
        <w:t>Considerando SEXTO</w:t>
      </w:r>
      <w:r w:rsidRPr="000E4A53">
        <w:rPr>
          <w:rFonts w:ascii="Palatino Linotype" w:eastAsia="MS Mincho" w:hAnsi="Palatino Linotype"/>
          <w:sz w:val="24"/>
          <w:szCs w:val="24"/>
          <w:lang w:val="es-ES"/>
        </w:rPr>
        <w:t xml:space="preserve"> de la presente Resolución.</w:t>
      </w:r>
    </w:p>
    <w:p w14:paraId="16421D38" w14:textId="77777777" w:rsidR="008F0542" w:rsidRPr="008F0542" w:rsidRDefault="008F0542" w:rsidP="008F0542">
      <w:pPr>
        <w:spacing w:before="240" w:after="240" w:line="360" w:lineRule="auto"/>
        <w:ind w:firstLine="1"/>
        <w:jc w:val="both"/>
        <w:rPr>
          <w:rFonts w:ascii="Palatino Linotype" w:hAnsi="Palatino Linotype"/>
          <w:smallCaps/>
        </w:rPr>
      </w:pPr>
      <w:bookmarkStart w:id="47" w:name="_Hlk129792997"/>
      <w:r w:rsidRPr="000E4A53">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0E4A53">
        <w:rPr>
          <w:rStyle w:val="Referenciasutil"/>
          <w:rFonts w:ascii="Palatino Linotype" w:hAnsi="Palatino Linotype"/>
          <w:color w:val="auto"/>
          <w:sz w:val="24"/>
          <w:szCs w:val="24"/>
        </w:rPr>
        <w:t>DIECISÉIS (16)</w:t>
      </w:r>
      <w:r w:rsidRPr="000E4A53">
        <w:rPr>
          <w:rStyle w:val="Referenciasutil"/>
          <w:rFonts w:ascii="Palatino Linotype" w:hAnsi="Palatino Linotype"/>
          <w:color w:val="auto"/>
          <w:sz w:val="24"/>
        </w:rPr>
        <w:t xml:space="preserve"> DE AGOSTO DE DOS MIL VEINTITRÉS, ANTE EL SECRETARIO TÉCNICO DEL PLENO ALEXIS TAPIA RAMÍREZ.</w:t>
      </w:r>
      <w:bookmarkStart w:id="48" w:name="_GoBack"/>
      <w:bookmarkEnd w:id="48"/>
      <w:r w:rsidRPr="008F0542">
        <w:rPr>
          <w:rStyle w:val="Referenciasutil"/>
          <w:rFonts w:ascii="Palatino Linotype" w:hAnsi="Palatino Linotype"/>
          <w:color w:val="auto"/>
          <w:sz w:val="24"/>
        </w:rPr>
        <w:t xml:space="preserve"> </w:t>
      </w:r>
      <w:bookmarkEnd w:id="47"/>
    </w:p>
    <w:p w14:paraId="335C0AA3" w14:textId="0AE1DF59" w:rsidR="005000AA" w:rsidRPr="00380BDB" w:rsidRDefault="005000AA" w:rsidP="005000AA">
      <w:pPr>
        <w:spacing w:before="240" w:after="240" w:line="360" w:lineRule="auto"/>
        <w:ind w:firstLine="1"/>
        <w:jc w:val="both"/>
        <w:rPr>
          <w:rFonts w:ascii="Palatino Linotype" w:hAnsi="Palatino Linotype"/>
          <w:sz w:val="24"/>
          <w:szCs w:val="24"/>
        </w:rPr>
      </w:pP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E187C" w14:textId="77777777" w:rsidR="00F973FB" w:rsidRDefault="00F973FB">
      <w:r>
        <w:separator/>
      </w:r>
    </w:p>
  </w:endnote>
  <w:endnote w:type="continuationSeparator" w:id="0">
    <w:p w14:paraId="08A5BBF0" w14:textId="77777777" w:rsidR="00F973FB" w:rsidRDefault="00F9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4A53">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4A53">
              <w:rPr>
                <w:b/>
                <w:bCs/>
                <w:noProof/>
              </w:rPr>
              <w:t>40</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4A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4A53">
              <w:rPr>
                <w:b/>
                <w:bCs/>
                <w:noProof/>
              </w:rPr>
              <w:t>40</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3BA21" w14:textId="77777777" w:rsidR="00F973FB" w:rsidRDefault="00F973FB">
      <w:r>
        <w:separator/>
      </w:r>
    </w:p>
  </w:footnote>
  <w:footnote w:type="continuationSeparator" w:id="0">
    <w:p w14:paraId="4077C657" w14:textId="77777777" w:rsidR="00F973FB" w:rsidRDefault="00F973FB">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F973F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1A1B831C" w:rsidR="002B35CD" w:rsidRDefault="0085139E" w:rsidP="0085139E">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03</w:t>
                </w:r>
                <w:r w:rsidR="009B1B85">
                  <w:rPr>
                    <w:rFonts w:ascii="Palatino Linotype" w:hAnsi="Palatino Linotype" w:cs="Arial"/>
                    <w:b/>
                    <w:sz w:val="22"/>
                    <w:szCs w:val="24"/>
                  </w:rPr>
                  <w:t>918</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065FE05D" w:rsidR="002B35CD" w:rsidRPr="00130842" w:rsidRDefault="0085139E" w:rsidP="000879AE">
                <w:pPr>
                  <w:tabs>
                    <w:tab w:val="left" w:pos="2834"/>
                    <w:tab w:val="right" w:pos="8838"/>
                  </w:tabs>
                  <w:ind w:left="-113" w:right="1318"/>
                  <w:jc w:val="both"/>
                  <w:rPr>
                    <w:rFonts w:ascii="Palatino Linotype" w:eastAsia="Calibri" w:hAnsi="Palatino Linotype" w:cs="Tahoma"/>
                    <w:b/>
                    <w:sz w:val="22"/>
                    <w:szCs w:val="22"/>
                    <w:lang w:eastAsia="en-US"/>
                  </w:rPr>
                </w:pPr>
                <w:r w:rsidRPr="005E02D7">
                  <w:rPr>
                    <w:rFonts w:ascii="Palatino Linotype" w:eastAsia="Calibri" w:hAnsi="Palatino Linotype" w:cs="Arial"/>
                    <w:b/>
                    <w:sz w:val="22"/>
                    <w:szCs w:val="24"/>
                  </w:rPr>
                  <w:t xml:space="preserve">Ayuntamiento de </w:t>
                </w:r>
                <w:r w:rsidR="009B1B85">
                  <w:rPr>
                    <w:rFonts w:ascii="Palatino Linotype" w:eastAsia="Calibri" w:hAnsi="Palatino Linotype" w:cs="Arial"/>
                    <w:b/>
                    <w:sz w:val="22"/>
                    <w:szCs w:val="24"/>
                  </w:rPr>
                  <w:t>Ozumba</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F973F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E402218" w:rsidR="002B35CD" w:rsidRPr="009B1B85" w:rsidRDefault="00C36D04" w:rsidP="009B1B85">
                <w:pPr>
                  <w:tabs>
                    <w:tab w:val="right" w:pos="8838"/>
                  </w:tabs>
                  <w:ind w:left="-3" w:right="-105"/>
                  <w:jc w:val="both"/>
                  <w:rPr>
                    <w:rFonts w:ascii="Palatino Linotype" w:hAnsi="Palatino Linotype" w:cs="Arial"/>
                    <w:b/>
                    <w:sz w:val="22"/>
                    <w:szCs w:val="24"/>
                  </w:rPr>
                </w:pPr>
                <w:r>
                  <w:rPr>
                    <w:rFonts w:ascii="Palatino Linotype" w:hAnsi="Palatino Linotype" w:cs="Arial"/>
                    <w:b/>
                    <w:sz w:val="22"/>
                    <w:szCs w:val="24"/>
                  </w:rPr>
                  <w:t>03</w:t>
                </w:r>
                <w:r w:rsidR="009B1B85">
                  <w:rPr>
                    <w:rFonts w:ascii="Palatino Linotype" w:hAnsi="Palatino Linotype" w:cs="Arial"/>
                    <w:b/>
                    <w:sz w:val="22"/>
                    <w:szCs w:val="24"/>
                  </w:rPr>
                  <w:t>918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4C3ADCF7" w:rsidR="002B35CD" w:rsidRPr="009E190F" w:rsidRDefault="0019362F"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w:t>
                </w:r>
                <w:proofErr w:type="spellStart"/>
                <w:r>
                  <w:rPr>
                    <w:rFonts w:ascii="Palatino Linotype" w:eastAsia="Calibri" w:hAnsi="Palatino Linotype" w:cs="Tahoma"/>
                    <w:b/>
                    <w:sz w:val="22"/>
                    <w:szCs w:val="22"/>
                    <w:lang w:eastAsia="en-US"/>
                  </w:rPr>
                  <w:t>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5DC65E0" w:rsidR="002B35CD" w:rsidRPr="00130842" w:rsidRDefault="005E02D7" w:rsidP="0085139E">
                <w:pPr>
                  <w:tabs>
                    <w:tab w:val="left" w:pos="2834"/>
                    <w:tab w:val="right" w:pos="8838"/>
                  </w:tabs>
                  <w:ind w:left="-3" w:right="1315"/>
                  <w:jc w:val="both"/>
                  <w:rPr>
                    <w:rFonts w:ascii="Palatino Linotype" w:eastAsia="Calibri" w:hAnsi="Palatino Linotype" w:cs="Tahoma"/>
                    <w:b/>
                    <w:sz w:val="22"/>
                    <w:szCs w:val="22"/>
                    <w:lang w:eastAsia="en-US"/>
                  </w:rPr>
                </w:pPr>
                <w:r w:rsidRPr="005E02D7">
                  <w:rPr>
                    <w:rFonts w:ascii="Palatino Linotype" w:eastAsia="Calibri" w:hAnsi="Palatino Linotype" w:cs="Arial"/>
                    <w:b/>
                    <w:sz w:val="22"/>
                    <w:szCs w:val="24"/>
                  </w:rPr>
                  <w:t xml:space="preserve">Ayuntamiento de </w:t>
                </w:r>
                <w:r w:rsidR="009B1B85">
                  <w:rPr>
                    <w:rFonts w:ascii="Palatino Linotype" w:eastAsia="Calibri" w:hAnsi="Palatino Linotype" w:cs="Arial"/>
                    <w:b/>
                    <w:sz w:val="22"/>
                    <w:szCs w:val="24"/>
                  </w:rPr>
                  <w:t>Ozumba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F973F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575409DB"/>
    <w:multiLevelType w:val="hybridMultilevel"/>
    <w:tmpl w:val="48EC07F2"/>
    <w:lvl w:ilvl="0" w:tplc="6F86E03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 w:numId="10">
    <w:abstractNumId w:val="9"/>
  </w:num>
  <w:num w:numId="11">
    <w:abstractNumId w:val="5"/>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4A53"/>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62F"/>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38F"/>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2B"/>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67A6"/>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542"/>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38FA"/>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3FB"/>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8F054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12593697">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1C574-4B06-4802-B808-0ACE75BE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40</Pages>
  <Words>9270</Words>
  <Characters>50989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2023-08-09T19:43:00Z</dcterms:created>
  <dcterms:modified xsi:type="dcterms:W3CDTF">2023-08-24T19:17:00Z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