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99FA"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EF4593">
        <w:rPr>
          <w:rFonts w:ascii="Palatino Linotype" w:eastAsia="Palatino Linotype" w:hAnsi="Palatino Linotype" w:cs="Palatino Linotype"/>
          <w:b/>
        </w:rPr>
        <w:t>doce de octubre de dos mil veintitrés</w:t>
      </w:r>
      <w:r w:rsidRPr="00EF4593">
        <w:rPr>
          <w:rFonts w:ascii="Palatino Linotype" w:eastAsia="Palatino Linotype" w:hAnsi="Palatino Linotype" w:cs="Palatino Linotype"/>
        </w:rPr>
        <w:t xml:space="preserve">. </w:t>
      </w:r>
    </w:p>
    <w:p w14:paraId="7CE2EA27" w14:textId="3C877E72"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Vistos</w:t>
      </w:r>
      <w:r w:rsidRPr="00EF4593">
        <w:rPr>
          <w:rFonts w:ascii="Palatino Linotype" w:eastAsia="Palatino Linotype" w:hAnsi="Palatino Linotype" w:cs="Palatino Linotype"/>
        </w:rPr>
        <w:t xml:space="preserve"> los expedientes formados con motivo de los recursos de revisión </w:t>
      </w:r>
      <w:r w:rsidRPr="00EF4593">
        <w:rPr>
          <w:rFonts w:ascii="Palatino Linotype" w:eastAsia="Palatino Linotype" w:hAnsi="Palatino Linotype" w:cs="Palatino Linotype"/>
          <w:b/>
        </w:rPr>
        <w:t xml:space="preserve">03634/INFOEM/IP/RR/2023 y 03636/INFOEM/IP/RR/2023 acumulados, </w:t>
      </w:r>
      <w:r w:rsidRPr="00EF4593">
        <w:rPr>
          <w:rFonts w:ascii="Palatino Linotype" w:eastAsia="Palatino Linotype" w:hAnsi="Palatino Linotype" w:cs="Palatino Linotype"/>
        </w:rPr>
        <w:t>interpuestos por</w:t>
      </w:r>
      <w:r w:rsidRPr="00EF4593">
        <w:rPr>
          <w:rFonts w:ascii="Palatino Linotype" w:eastAsia="Palatino Linotype" w:hAnsi="Palatino Linotype" w:cs="Palatino Linotype"/>
          <w:b/>
        </w:rPr>
        <w:t xml:space="preserve"> </w:t>
      </w:r>
      <w:r w:rsidR="00134687">
        <w:rPr>
          <w:rFonts w:ascii="Palatino Linotype" w:eastAsia="Palatino Linotype" w:hAnsi="Palatino Linotype" w:cs="Palatino Linotype"/>
          <w:b/>
        </w:rPr>
        <w:t>XXXXXXXXX XXXXXX</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quien en lo sucesivo</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 xml:space="preserve">será identificado como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en contra de las respuestas en las solicitudes de información con número de folio </w:t>
      </w:r>
      <w:r w:rsidRPr="00EF4593">
        <w:rPr>
          <w:rFonts w:ascii="Palatino Linotype" w:eastAsia="Palatino Linotype" w:hAnsi="Palatino Linotype" w:cs="Palatino Linotype"/>
          <w:b/>
        </w:rPr>
        <w:t xml:space="preserve">01846/TOLUCA/IP/2023 y 01848/TOLUCA/IP/2023, </w:t>
      </w:r>
      <w:r w:rsidRPr="00EF4593">
        <w:rPr>
          <w:rFonts w:ascii="Palatino Linotype" w:eastAsia="Palatino Linotype" w:hAnsi="Palatino Linotype" w:cs="Palatino Linotype"/>
        </w:rPr>
        <w:t>por parte</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 xml:space="preserve">del </w:t>
      </w:r>
      <w:r w:rsidRPr="00EF4593">
        <w:rPr>
          <w:rFonts w:ascii="Palatino Linotype" w:eastAsia="Palatino Linotype" w:hAnsi="Palatino Linotype" w:cs="Palatino Linotype"/>
          <w:b/>
        </w:rPr>
        <w:t xml:space="preserve">Ayuntamiento de </w:t>
      </w:r>
      <w:r w:rsidR="00C56D19">
        <w:rPr>
          <w:rFonts w:ascii="Palatino Linotype" w:eastAsia="Palatino Linotype" w:hAnsi="Palatino Linotype" w:cs="Palatino Linotype"/>
          <w:b/>
        </w:rPr>
        <w:t>Toluca</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 xml:space="preserve">en lo sucesivo el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 xml:space="preserve">se procede a dictar la presente resolución con base en los siguientes: </w:t>
      </w:r>
    </w:p>
    <w:p w14:paraId="283DCE4F" w14:textId="77777777" w:rsidR="00246773" w:rsidRPr="00EF4593" w:rsidRDefault="008C0A69">
      <w:pPr>
        <w:spacing w:before="240"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t>I. A N T E C E D E N T E S</w:t>
      </w:r>
    </w:p>
    <w:p w14:paraId="66207527" w14:textId="77777777" w:rsidR="00246773" w:rsidRPr="00EF4593" w:rsidRDefault="008C0A69">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EF4593">
        <w:rPr>
          <w:rFonts w:ascii="Palatino Linotype" w:eastAsia="Palatino Linotype" w:hAnsi="Palatino Linotype" w:cs="Palatino Linotype"/>
          <w:b/>
        </w:rPr>
        <w:t>1. Solicitudes de acceso a la información.</w:t>
      </w:r>
      <w:r w:rsidRPr="00EF4593">
        <w:rPr>
          <w:rFonts w:ascii="Palatino Linotype" w:eastAsia="Palatino Linotype" w:hAnsi="Palatino Linotype" w:cs="Palatino Linotype"/>
        </w:rPr>
        <w:t xml:space="preserve"> El </w:t>
      </w:r>
      <w:r w:rsidRPr="00EF4593">
        <w:rPr>
          <w:rFonts w:ascii="Palatino Linotype" w:eastAsia="Palatino Linotype" w:hAnsi="Palatino Linotype" w:cs="Palatino Linotype"/>
          <w:b/>
        </w:rPr>
        <w:t>treinta y uno de mayo de dos mil veintitrés,</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 xml:space="preserve">la parte Recurrente </w:t>
      </w:r>
      <w:r w:rsidRPr="00EF4593">
        <w:rPr>
          <w:rFonts w:ascii="Palatino Linotype" w:eastAsia="Palatino Linotype" w:hAnsi="Palatino Linotype" w:cs="Palatino Linotype"/>
        </w:rPr>
        <w:t>formuló solicitudes de acceso a información pública a través del Sistema de Acceso a la Información Mexiquense (</w:t>
      </w:r>
      <w:r w:rsidRPr="00EF4593">
        <w:rPr>
          <w:rFonts w:ascii="Palatino Linotype" w:eastAsia="Palatino Linotype" w:hAnsi="Palatino Linotype" w:cs="Palatino Linotype"/>
          <w:b/>
        </w:rPr>
        <w:t>SAIMEX),</w:t>
      </w:r>
      <w:r w:rsidRPr="00EF4593">
        <w:rPr>
          <w:rFonts w:ascii="Palatino Linotype" w:eastAsia="Palatino Linotype" w:hAnsi="Palatino Linotype" w:cs="Palatino Linotype"/>
        </w:rPr>
        <w:t xml:space="preserve"> en las que requirió lo siguiente:</w:t>
      </w:r>
    </w:p>
    <w:tbl>
      <w:tblPr>
        <w:tblStyle w:val="affc"/>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EF4593" w:rsidRPr="00EF4593" w14:paraId="1C80FD42" w14:textId="77777777">
        <w:tc>
          <w:tcPr>
            <w:tcW w:w="3823" w:type="dxa"/>
            <w:shd w:val="clear" w:color="auto" w:fill="DDD9C4"/>
          </w:tcPr>
          <w:p w14:paraId="063B4BD0" w14:textId="77777777" w:rsidR="00246773" w:rsidRPr="00EF4593" w:rsidRDefault="008C0A69">
            <w:pPr>
              <w:spacing w:before="240" w:after="240"/>
              <w:jc w:val="center"/>
              <w:rPr>
                <w:rFonts w:ascii="Palatino Linotype" w:eastAsia="Palatino Linotype" w:hAnsi="Palatino Linotype" w:cs="Palatino Linotype"/>
                <w:b/>
              </w:rPr>
            </w:pPr>
            <w:r w:rsidRPr="00EF4593">
              <w:rPr>
                <w:rFonts w:ascii="Palatino Linotype" w:eastAsia="Palatino Linotype" w:hAnsi="Palatino Linotype" w:cs="Palatino Linotype"/>
                <w:b/>
                <w:sz w:val="20"/>
                <w:szCs w:val="20"/>
              </w:rPr>
              <w:t>Número de solicitud y recurso de revisión</w:t>
            </w:r>
          </w:p>
        </w:tc>
        <w:tc>
          <w:tcPr>
            <w:tcW w:w="5098" w:type="dxa"/>
            <w:shd w:val="clear" w:color="auto" w:fill="DDD9C4"/>
          </w:tcPr>
          <w:p w14:paraId="2BD81A98" w14:textId="77777777" w:rsidR="00246773" w:rsidRPr="00EF4593" w:rsidRDefault="008C0A69">
            <w:pPr>
              <w:spacing w:before="240"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sz w:val="20"/>
                <w:szCs w:val="20"/>
              </w:rPr>
              <w:t>Información requerida</w:t>
            </w:r>
          </w:p>
        </w:tc>
      </w:tr>
      <w:tr w:rsidR="00EF4593" w:rsidRPr="00EF4593" w14:paraId="653427E3" w14:textId="77777777">
        <w:tc>
          <w:tcPr>
            <w:tcW w:w="3823" w:type="dxa"/>
          </w:tcPr>
          <w:p w14:paraId="1B807DC2" w14:textId="77777777" w:rsidR="00246773" w:rsidRPr="00EF4593" w:rsidRDefault="008C0A69">
            <w:pPr>
              <w:spacing w:before="240" w:after="240"/>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 xml:space="preserve">01846/TOLUCA/IP/2023, </w:t>
            </w:r>
            <w:r w:rsidRPr="00EF4593">
              <w:rPr>
                <w:rFonts w:ascii="Palatino Linotype" w:eastAsia="Palatino Linotype" w:hAnsi="Palatino Linotype" w:cs="Palatino Linotype"/>
                <w:sz w:val="20"/>
                <w:szCs w:val="20"/>
              </w:rPr>
              <w:t>correspondiente al Recurso de Revisión</w:t>
            </w:r>
            <w:r w:rsidRPr="00EF4593">
              <w:rPr>
                <w:rFonts w:ascii="Palatino Linotype" w:eastAsia="Palatino Linotype" w:hAnsi="Palatino Linotype" w:cs="Palatino Linotype"/>
                <w:b/>
                <w:sz w:val="20"/>
                <w:szCs w:val="20"/>
              </w:rPr>
              <w:t xml:space="preserve"> 03634/INFOEM/IP/RR/2023</w:t>
            </w:r>
          </w:p>
        </w:tc>
        <w:tc>
          <w:tcPr>
            <w:tcW w:w="5098" w:type="dxa"/>
          </w:tcPr>
          <w:p w14:paraId="2B653878" w14:textId="77777777" w:rsidR="00246773" w:rsidRPr="00EF4593" w:rsidRDefault="008C0A69">
            <w:pPr>
              <w:spacing w:before="240" w:after="240"/>
              <w:jc w:val="both"/>
              <w:rPr>
                <w:rFonts w:ascii="Palatino Linotype" w:eastAsia="Palatino Linotype" w:hAnsi="Palatino Linotype" w:cs="Palatino Linotype"/>
                <w:i/>
                <w:sz w:val="20"/>
                <w:szCs w:val="20"/>
              </w:rPr>
            </w:pPr>
            <w:r w:rsidRPr="00EF4593">
              <w:rPr>
                <w:rFonts w:ascii="Palatino Linotype" w:eastAsia="Palatino Linotype" w:hAnsi="Palatino Linotype" w:cs="Palatino Linotype"/>
                <w:i/>
              </w:rPr>
              <w:t xml:space="preserve">“Del Ayuntamiento de Toluca solicito: De acuerdo al Código Reglamentario, la Dirección de Medio Ambiente tiene las atribuciones para regular el manejo del </w:t>
            </w:r>
            <w:r w:rsidRPr="00EF4593">
              <w:rPr>
                <w:rFonts w:ascii="Palatino Linotype" w:eastAsia="Palatino Linotype" w:hAnsi="Palatino Linotype" w:cs="Palatino Linotype"/>
                <w:i/>
              </w:rPr>
              <w:lastRenderedPageBreak/>
              <w:t xml:space="preserve">arbolado urbano en el </w:t>
            </w:r>
            <w:proofErr w:type="spellStart"/>
            <w:r w:rsidRPr="00EF4593">
              <w:rPr>
                <w:rFonts w:ascii="Palatino Linotype" w:eastAsia="Palatino Linotype" w:hAnsi="Palatino Linotype" w:cs="Palatino Linotype"/>
                <w:i/>
              </w:rPr>
              <w:t>muncipio</w:t>
            </w:r>
            <w:proofErr w:type="spellEnd"/>
            <w:r w:rsidRPr="00EF4593">
              <w:rPr>
                <w:rFonts w:ascii="Palatino Linotype" w:eastAsia="Palatino Linotype" w:hAnsi="Palatino Linotype" w:cs="Palatino Linotype"/>
                <w:i/>
              </w:rPr>
              <w:t xml:space="preserve">. por lo que, quiero saber lo siguiente: </w:t>
            </w:r>
            <w:r w:rsidRPr="00EF4593">
              <w:rPr>
                <w:rFonts w:ascii="Palatino Linotype" w:eastAsia="Palatino Linotype" w:hAnsi="Palatino Linotype" w:cs="Palatino Linotype"/>
                <w:b/>
                <w:i/>
                <w:u w:val="single"/>
              </w:rPr>
              <w:t xml:space="preserve">Nombre del Titular que autoriza los derribos de arbolado en el municipio </w:t>
            </w:r>
            <w:proofErr w:type="spellStart"/>
            <w:r w:rsidRPr="00EF4593">
              <w:rPr>
                <w:rFonts w:ascii="Palatino Linotype" w:eastAsia="Palatino Linotype" w:hAnsi="Palatino Linotype" w:cs="Palatino Linotype"/>
                <w:b/>
                <w:i/>
                <w:u w:val="single"/>
              </w:rPr>
              <w:t>Curriculum</w:t>
            </w:r>
            <w:proofErr w:type="spellEnd"/>
            <w:r w:rsidRPr="00EF4593">
              <w:rPr>
                <w:rFonts w:ascii="Palatino Linotype" w:eastAsia="Palatino Linotype" w:hAnsi="Palatino Linotype" w:cs="Palatino Linotype"/>
                <w:b/>
                <w:i/>
                <w:u w:val="single"/>
              </w:rPr>
              <w:t xml:space="preserve"> Vitae, funciones y actividades dadas de alta ante la </w:t>
            </w:r>
            <w:proofErr w:type="spellStart"/>
            <w:r w:rsidRPr="00EF4593">
              <w:rPr>
                <w:rFonts w:ascii="Palatino Linotype" w:eastAsia="Palatino Linotype" w:hAnsi="Palatino Linotype" w:cs="Palatino Linotype"/>
                <w:b/>
                <w:i/>
                <w:u w:val="single"/>
              </w:rPr>
              <w:t>Direccion</w:t>
            </w:r>
            <w:proofErr w:type="spellEnd"/>
            <w:r w:rsidRPr="00EF4593">
              <w:rPr>
                <w:rFonts w:ascii="Palatino Linotype" w:eastAsia="Palatino Linotype" w:hAnsi="Palatino Linotype" w:cs="Palatino Linotype"/>
                <w:b/>
                <w:i/>
                <w:u w:val="single"/>
              </w:rPr>
              <w:t xml:space="preserve"> de Administración del Titular que autoriza los derribos de arbolado Registro ante el Gobierno del Estado de México para actuar conforme a la Norma NTEA-018-DS-Semagem-2017. Nombre y </w:t>
            </w:r>
            <w:proofErr w:type="spellStart"/>
            <w:r w:rsidRPr="00EF4593">
              <w:rPr>
                <w:rFonts w:ascii="Palatino Linotype" w:eastAsia="Palatino Linotype" w:hAnsi="Palatino Linotype" w:cs="Palatino Linotype"/>
                <w:b/>
                <w:i/>
                <w:u w:val="single"/>
              </w:rPr>
              <w:t>Curriculum</w:t>
            </w:r>
            <w:proofErr w:type="spellEnd"/>
            <w:r w:rsidRPr="00EF4593">
              <w:rPr>
                <w:rFonts w:ascii="Palatino Linotype" w:eastAsia="Palatino Linotype" w:hAnsi="Palatino Linotype" w:cs="Palatino Linotype"/>
                <w:b/>
                <w:i/>
                <w:u w:val="single"/>
              </w:rPr>
              <w:t xml:space="preserve"> vitae, de todos los servidores </w:t>
            </w:r>
            <w:proofErr w:type="spellStart"/>
            <w:r w:rsidRPr="00EF4593">
              <w:rPr>
                <w:rFonts w:ascii="Palatino Linotype" w:eastAsia="Palatino Linotype" w:hAnsi="Palatino Linotype" w:cs="Palatino Linotype"/>
                <w:b/>
                <w:i/>
                <w:u w:val="single"/>
              </w:rPr>
              <w:t>publicos</w:t>
            </w:r>
            <w:proofErr w:type="spellEnd"/>
            <w:r w:rsidRPr="00EF4593">
              <w:rPr>
                <w:rFonts w:ascii="Palatino Linotype" w:eastAsia="Palatino Linotype" w:hAnsi="Palatino Linotype" w:cs="Palatino Linotype"/>
                <w:b/>
                <w:i/>
                <w:u w:val="single"/>
              </w:rPr>
              <w:t xml:space="preserve"> que tienen relación con los tramites de derribo de arbolado urbano, secretarias, dictaminadores, </w:t>
            </w:r>
            <w:proofErr w:type="spellStart"/>
            <w:r w:rsidRPr="00EF4593">
              <w:rPr>
                <w:rFonts w:ascii="Palatino Linotype" w:eastAsia="Palatino Linotype" w:hAnsi="Palatino Linotype" w:cs="Palatino Linotype"/>
                <w:b/>
                <w:i/>
                <w:u w:val="single"/>
              </w:rPr>
              <w:t>arboristas</w:t>
            </w:r>
            <w:proofErr w:type="spellEnd"/>
            <w:r w:rsidRPr="00EF4593">
              <w:rPr>
                <w:rFonts w:ascii="Palatino Linotype" w:eastAsia="Palatino Linotype" w:hAnsi="Palatino Linotype" w:cs="Palatino Linotype"/>
                <w:b/>
                <w:i/>
                <w:u w:val="single"/>
              </w:rPr>
              <w:t xml:space="preserve">, </w:t>
            </w:r>
            <w:proofErr w:type="spellStart"/>
            <w:r w:rsidRPr="00EF4593">
              <w:rPr>
                <w:rFonts w:ascii="Palatino Linotype" w:eastAsia="Palatino Linotype" w:hAnsi="Palatino Linotype" w:cs="Palatino Linotype"/>
                <w:b/>
                <w:i/>
                <w:u w:val="single"/>
              </w:rPr>
              <w:t>adminisrativos</w:t>
            </w:r>
            <w:proofErr w:type="spellEnd"/>
            <w:r w:rsidRPr="00EF4593">
              <w:rPr>
                <w:rFonts w:ascii="Palatino Linotype" w:eastAsia="Palatino Linotype" w:hAnsi="Palatino Linotype" w:cs="Palatino Linotype"/>
                <w:b/>
                <w:i/>
                <w:u w:val="single"/>
              </w:rPr>
              <w:t xml:space="preserve">, jefes de departamento, operativos, etc. Los cuales </w:t>
            </w:r>
            <w:proofErr w:type="spellStart"/>
            <w:r w:rsidRPr="00EF4593">
              <w:rPr>
                <w:rFonts w:ascii="Palatino Linotype" w:eastAsia="Palatino Linotype" w:hAnsi="Palatino Linotype" w:cs="Palatino Linotype"/>
                <w:b/>
                <w:i/>
                <w:u w:val="single"/>
              </w:rPr>
              <w:t>deberan</w:t>
            </w:r>
            <w:proofErr w:type="spellEnd"/>
            <w:r w:rsidRPr="00EF4593">
              <w:rPr>
                <w:rFonts w:ascii="Palatino Linotype" w:eastAsia="Palatino Linotype" w:hAnsi="Palatino Linotype" w:cs="Palatino Linotype"/>
                <w:b/>
                <w:i/>
                <w:u w:val="single"/>
              </w:rPr>
              <w:t xml:space="preserve"> concordar con la solicitud realizada a la </w:t>
            </w:r>
            <w:proofErr w:type="spellStart"/>
            <w:r w:rsidRPr="00EF4593">
              <w:rPr>
                <w:rFonts w:ascii="Palatino Linotype" w:eastAsia="Palatino Linotype" w:hAnsi="Palatino Linotype" w:cs="Palatino Linotype"/>
                <w:b/>
                <w:i/>
                <w:u w:val="single"/>
              </w:rPr>
              <w:t>Direccion</w:t>
            </w:r>
            <w:proofErr w:type="spellEnd"/>
            <w:r w:rsidRPr="00EF4593">
              <w:rPr>
                <w:rFonts w:ascii="Palatino Linotype" w:eastAsia="Palatino Linotype" w:hAnsi="Palatino Linotype" w:cs="Palatino Linotype"/>
                <w:b/>
                <w:i/>
                <w:u w:val="single"/>
              </w:rPr>
              <w:t xml:space="preserve"> General de </w:t>
            </w:r>
            <w:proofErr w:type="spellStart"/>
            <w:r w:rsidRPr="00EF4593">
              <w:rPr>
                <w:rFonts w:ascii="Palatino Linotype" w:eastAsia="Palatino Linotype" w:hAnsi="Palatino Linotype" w:cs="Palatino Linotype"/>
                <w:b/>
                <w:i/>
                <w:u w:val="single"/>
              </w:rPr>
              <w:t>Administracion</w:t>
            </w:r>
            <w:proofErr w:type="spellEnd"/>
            <w:r w:rsidRPr="00EF4593">
              <w:rPr>
                <w:rFonts w:ascii="Palatino Linotype" w:eastAsia="Palatino Linotype" w:hAnsi="Palatino Linotype" w:cs="Palatino Linotype"/>
                <w:b/>
                <w:i/>
                <w:u w:val="single"/>
              </w:rPr>
              <w:t xml:space="preserve">. Si los servidores </w:t>
            </w:r>
            <w:proofErr w:type="spellStart"/>
            <w:r w:rsidRPr="00EF4593">
              <w:rPr>
                <w:rFonts w:ascii="Palatino Linotype" w:eastAsia="Palatino Linotype" w:hAnsi="Palatino Linotype" w:cs="Palatino Linotype"/>
                <w:b/>
                <w:i/>
                <w:u w:val="single"/>
              </w:rPr>
              <w:t>publicos</w:t>
            </w:r>
            <w:proofErr w:type="spellEnd"/>
            <w:r w:rsidRPr="00EF4593">
              <w:rPr>
                <w:rFonts w:ascii="Palatino Linotype" w:eastAsia="Palatino Linotype" w:hAnsi="Palatino Linotype" w:cs="Palatino Linotype"/>
                <w:b/>
                <w:i/>
                <w:u w:val="single"/>
              </w:rPr>
              <w:t xml:space="preserve"> </w:t>
            </w:r>
            <w:proofErr w:type="spellStart"/>
            <w:r w:rsidRPr="00EF4593">
              <w:rPr>
                <w:rFonts w:ascii="Palatino Linotype" w:eastAsia="Palatino Linotype" w:hAnsi="Palatino Linotype" w:cs="Palatino Linotype"/>
                <w:b/>
                <w:i/>
                <w:u w:val="single"/>
              </w:rPr>
              <w:t>estan</w:t>
            </w:r>
            <w:proofErr w:type="spellEnd"/>
            <w:r w:rsidRPr="00EF4593">
              <w:rPr>
                <w:rFonts w:ascii="Palatino Linotype" w:eastAsia="Palatino Linotype" w:hAnsi="Palatino Linotype" w:cs="Palatino Linotype"/>
                <w:b/>
                <w:i/>
                <w:u w:val="single"/>
              </w:rPr>
              <w:t xml:space="preserve"> capacitados para desarrollar el </w:t>
            </w:r>
            <w:proofErr w:type="spellStart"/>
            <w:r w:rsidRPr="00EF4593">
              <w:rPr>
                <w:rFonts w:ascii="Palatino Linotype" w:eastAsia="Palatino Linotype" w:hAnsi="Palatino Linotype" w:cs="Palatino Linotype"/>
                <w:b/>
                <w:i/>
                <w:u w:val="single"/>
              </w:rPr>
              <w:t>tramite</w:t>
            </w:r>
            <w:proofErr w:type="spellEnd"/>
            <w:r w:rsidRPr="00EF4593">
              <w:rPr>
                <w:rFonts w:ascii="Palatino Linotype" w:eastAsia="Palatino Linotype" w:hAnsi="Palatino Linotype" w:cs="Palatino Linotype"/>
                <w:b/>
                <w:i/>
                <w:u w:val="single"/>
              </w:rPr>
              <w:t xml:space="preserve"> de manejo de arbolado urbano, adjunte las constancias Que presente el manual de procedimientos aprobado por el cabildo, en donde se refiera al </w:t>
            </w:r>
            <w:proofErr w:type="spellStart"/>
            <w:r w:rsidRPr="00EF4593">
              <w:rPr>
                <w:rFonts w:ascii="Palatino Linotype" w:eastAsia="Palatino Linotype" w:hAnsi="Palatino Linotype" w:cs="Palatino Linotype"/>
                <w:b/>
                <w:i/>
                <w:u w:val="single"/>
              </w:rPr>
              <w:t>tramite</w:t>
            </w:r>
            <w:proofErr w:type="spellEnd"/>
            <w:r w:rsidRPr="00EF4593">
              <w:rPr>
                <w:rFonts w:ascii="Palatino Linotype" w:eastAsia="Palatino Linotype" w:hAnsi="Palatino Linotype" w:cs="Palatino Linotype"/>
                <w:b/>
                <w:i/>
                <w:u w:val="single"/>
              </w:rPr>
              <w:t xml:space="preserve"> de derribo de arbolado urbano. que presente los informes de arbolado urbano que se realizan a la </w:t>
            </w:r>
            <w:proofErr w:type="spellStart"/>
            <w:r w:rsidRPr="00EF4593">
              <w:rPr>
                <w:rFonts w:ascii="Palatino Linotype" w:eastAsia="Palatino Linotype" w:hAnsi="Palatino Linotype" w:cs="Palatino Linotype"/>
                <w:b/>
                <w:i/>
                <w:u w:val="single"/>
              </w:rPr>
              <w:t>Direccion</w:t>
            </w:r>
            <w:proofErr w:type="spellEnd"/>
            <w:r w:rsidRPr="00EF4593">
              <w:rPr>
                <w:rFonts w:ascii="Palatino Linotype" w:eastAsia="Palatino Linotype" w:hAnsi="Palatino Linotype" w:cs="Palatino Linotype"/>
                <w:b/>
                <w:i/>
                <w:u w:val="single"/>
              </w:rPr>
              <w:t xml:space="preserve"> General de </w:t>
            </w:r>
            <w:proofErr w:type="spellStart"/>
            <w:r w:rsidRPr="00EF4593">
              <w:rPr>
                <w:rFonts w:ascii="Palatino Linotype" w:eastAsia="Palatino Linotype" w:hAnsi="Palatino Linotype" w:cs="Palatino Linotype"/>
                <w:b/>
                <w:i/>
                <w:u w:val="single"/>
              </w:rPr>
              <w:t>Conseracion</w:t>
            </w:r>
            <w:proofErr w:type="spellEnd"/>
            <w:r w:rsidRPr="00EF4593">
              <w:rPr>
                <w:rFonts w:ascii="Palatino Linotype" w:eastAsia="Palatino Linotype" w:hAnsi="Palatino Linotype" w:cs="Palatino Linotype"/>
                <w:b/>
                <w:i/>
                <w:u w:val="single"/>
              </w:rPr>
              <w:t xml:space="preserve"> se la SEMAGEM. Que exhiba los </w:t>
            </w:r>
            <w:proofErr w:type="spellStart"/>
            <w:r w:rsidRPr="00EF4593">
              <w:rPr>
                <w:rFonts w:ascii="Palatino Linotype" w:eastAsia="Palatino Linotype" w:hAnsi="Palatino Linotype" w:cs="Palatino Linotype"/>
                <w:b/>
                <w:i/>
                <w:u w:val="single"/>
              </w:rPr>
              <w:t>numeros</w:t>
            </w:r>
            <w:proofErr w:type="spellEnd"/>
            <w:r w:rsidRPr="00EF4593">
              <w:rPr>
                <w:rFonts w:ascii="Palatino Linotype" w:eastAsia="Palatino Linotype" w:hAnsi="Palatino Linotype" w:cs="Palatino Linotype"/>
                <w:b/>
                <w:i/>
                <w:u w:val="single"/>
              </w:rPr>
              <w:t xml:space="preserve"> de empleado de cada servidor </w:t>
            </w:r>
            <w:proofErr w:type="spellStart"/>
            <w:r w:rsidRPr="00EF4593">
              <w:rPr>
                <w:rFonts w:ascii="Palatino Linotype" w:eastAsia="Palatino Linotype" w:hAnsi="Palatino Linotype" w:cs="Palatino Linotype"/>
                <w:b/>
                <w:i/>
                <w:u w:val="single"/>
              </w:rPr>
              <w:t>publico</w:t>
            </w:r>
            <w:proofErr w:type="spellEnd"/>
            <w:r w:rsidRPr="00EF4593">
              <w:rPr>
                <w:rFonts w:ascii="Palatino Linotype" w:eastAsia="Palatino Linotype" w:hAnsi="Palatino Linotype" w:cs="Palatino Linotype"/>
                <w:b/>
                <w:i/>
                <w:u w:val="single"/>
              </w:rPr>
              <w:t xml:space="preserve"> que tenga como </w:t>
            </w:r>
            <w:proofErr w:type="spellStart"/>
            <w:r w:rsidRPr="00EF4593">
              <w:rPr>
                <w:rFonts w:ascii="Palatino Linotype" w:eastAsia="Palatino Linotype" w:hAnsi="Palatino Linotype" w:cs="Palatino Linotype"/>
                <w:b/>
                <w:i/>
                <w:u w:val="single"/>
              </w:rPr>
              <w:t>funcion</w:t>
            </w:r>
            <w:proofErr w:type="spellEnd"/>
            <w:r w:rsidRPr="00EF4593">
              <w:rPr>
                <w:rFonts w:ascii="Palatino Linotype" w:eastAsia="Palatino Linotype" w:hAnsi="Palatino Linotype" w:cs="Palatino Linotype"/>
                <w:b/>
                <w:i/>
                <w:u w:val="single"/>
              </w:rPr>
              <w:t xml:space="preserve"> participar en el </w:t>
            </w:r>
            <w:proofErr w:type="spellStart"/>
            <w:r w:rsidRPr="00EF4593">
              <w:rPr>
                <w:rFonts w:ascii="Palatino Linotype" w:eastAsia="Palatino Linotype" w:hAnsi="Palatino Linotype" w:cs="Palatino Linotype"/>
                <w:b/>
                <w:i/>
                <w:u w:val="single"/>
              </w:rPr>
              <w:t>tramite</w:t>
            </w:r>
            <w:proofErr w:type="spellEnd"/>
            <w:r w:rsidRPr="00EF4593">
              <w:rPr>
                <w:rFonts w:ascii="Palatino Linotype" w:eastAsia="Palatino Linotype" w:hAnsi="Palatino Linotype" w:cs="Palatino Linotype"/>
                <w:b/>
                <w:i/>
                <w:u w:val="single"/>
              </w:rPr>
              <w:t xml:space="preserve"> de derribo de arbolado</w:t>
            </w:r>
            <w:r w:rsidRPr="00EF4593">
              <w:rPr>
                <w:rFonts w:ascii="Palatino Linotype" w:eastAsia="Palatino Linotype" w:hAnsi="Palatino Linotype" w:cs="Palatino Linotype"/>
                <w:i/>
              </w:rPr>
              <w:t xml:space="preserve"> Todo lo anterior </w:t>
            </w:r>
            <w:proofErr w:type="spellStart"/>
            <w:r w:rsidRPr="00EF4593">
              <w:rPr>
                <w:rFonts w:ascii="Palatino Linotype" w:eastAsia="Palatino Linotype" w:hAnsi="Palatino Linotype" w:cs="Palatino Linotype"/>
                <w:i/>
              </w:rPr>
              <w:t>permitira</w:t>
            </w:r>
            <w:proofErr w:type="spellEnd"/>
            <w:r w:rsidRPr="00EF4593">
              <w:rPr>
                <w:rFonts w:ascii="Palatino Linotype" w:eastAsia="Palatino Linotype" w:hAnsi="Palatino Linotype" w:cs="Palatino Linotype"/>
                <w:i/>
              </w:rPr>
              <w:t xml:space="preserve"> determinar la </w:t>
            </w:r>
            <w:proofErr w:type="spellStart"/>
            <w:r w:rsidRPr="00EF4593">
              <w:rPr>
                <w:rFonts w:ascii="Palatino Linotype" w:eastAsia="Palatino Linotype" w:hAnsi="Palatino Linotype" w:cs="Palatino Linotype"/>
                <w:i/>
              </w:rPr>
              <w:t>accion</w:t>
            </w:r>
            <w:proofErr w:type="spellEnd"/>
            <w:r w:rsidRPr="00EF4593">
              <w:rPr>
                <w:rFonts w:ascii="Palatino Linotype" w:eastAsia="Palatino Linotype" w:hAnsi="Palatino Linotype" w:cs="Palatino Linotype"/>
                <w:i/>
              </w:rPr>
              <w:t xml:space="preserve"> u </w:t>
            </w:r>
            <w:proofErr w:type="spellStart"/>
            <w:r w:rsidRPr="00EF4593">
              <w:rPr>
                <w:rFonts w:ascii="Palatino Linotype" w:eastAsia="Palatino Linotype" w:hAnsi="Palatino Linotype" w:cs="Palatino Linotype"/>
                <w:i/>
              </w:rPr>
              <w:t>omision</w:t>
            </w:r>
            <w:proofErr w:type="spellEnd"/>
            <w:r w:rsidRPr="00EF4593">
              <w:rPr>
                <w:rFonts w:ascii="Palatino Linotype" w:eastAsia="Palatino Linotype" w:hAnsi="Palatino Linotype" w:cs="Palatino Linotype"/>
                <w:i/>
              </w:rPr>
              <w:t xml:space="preserve"> en el correcto manejo de </w:t>
            </w:r>
            <w:proofErr w:type="spellStart"/>
            <w:r w:rsidRPr="00EF4593">
              <w:rPr>
                <w:rFonts w:ascii="Palatino Linotype" w:eastAsia="Palatino Linotype" w:hAnsi="Palatino Linotype" w:cs="Palatino Linotype"/>
                <w:i/>
              </w:rPr>
              <w:t>arboles</w:t>
            </w:r>
            <w:proofErr w:type="spellEnd"/>
            <w:r w:rsidRPr="00EF4593">
              <w:rPr>
                <w:rFonts w:ascii="Palatino Linotype" w:eastAsia="Palatino Linotype" w:hAnsi="Palatino Linotype" w:cs="Palatino Linotype"/>
                <w:i/>
              </w:rPr>
              <w:t xml:space="preserve"> en el municipio de Toluca.” (Sic) (Énfasis añadido)</w:t>
            </w:r>
          </w:p>
        </w:tc>
      </w:tr>
      <w:tr w:rsidR="00EF4593" w:rsidRPr="00EF4593" w14:paraId="461EA7C3" w14:textId="77777777">
        <w:tc>
          <w:tcPr>
            <w:tcW w:w="3823" w:type="dxa"/>
          </w:tcPr>
          <w:p w14:paraId="1CEB1692" w14:textId="77777777" w:rsidR="00246773" w:rsidRPr="00EF4593" w:rsidRDefault="008C0A69">
            <w:pPr>
              <w:spacing w:before="240" w:after="240"/>
              <w:jc w:val="center"/>
              <w:rPr>
                <w:rFonts w:ascii="Palatino Linotype" w:eastAsia="Palatino Linotype" w:hAnsi="Palatino Linotype" w:cs="Palatino Linotype"/>
                <w:b/>
              </w:rPr>
            </w:pPr>
            <w:r w:rsidRPr="00EF4593">
              <w:rPr>
                <w:rFonts w:ascii="Palatino Linotype" w:eastAsia="Palatino Linotype" w:hAnsi="Palatino Linotype" w:cs="Palatino Linotype"/>
                <w:b/>
                <w:sz w:val="20"/>
                <w:szCs w:val="20"/>
              </w:rPr>
              <w:lastRenderedPageBreak/>
              <w:t xml:space="preserve">01848/TOLUCA/IP/2023, </w:t>
            </w:r>
            <w:r w:rsidRPr="00EF4593">
              <w:rPr>
                <w:rFonts w:ascii="Palatino Linotype" w:eastAsia="Palatino Linotype" w:hAnsi="Palatino Linotype" w:cs="Palatino Linotype"/>
                <w:sz w:val="20"/>
                <w:szCs w:val="20"/>
              </w:rPr>
              <w:t xml:space="preserve">correspondiente al Recurso de </w:t>
            </w:r>
            <w:proofErr w:type="gramStart"/>
            <w:r w:rsidRPr="00EF4593">
              <w:rPr>
                <w:rFonts w:ascii="Palatino Linotype" w:eastAsia="Palatino Linotype" w:hAnsi="Palatino Linotype" w:cs="Palatino Linotype"/>
                <w:sz w:val="20"/>
                <w:szCs w:val="20"/>
              </w:rPr>
              <w:t>Revisión</w:t>
            </w:r>
            <w:r w:rsidRPr="00EF4593">
              <w:rPr>
                <w:rFonts w:ascii="Palatino Linotype" w:eastAsia="Palatino Linotype" w:hAnsi="Palatino Linotype" w:cs="Palatino Linotype"/>
                <w:b/>
                <w:sz w:val="20"/>
                <w:szCs w:val="20"/>
              </w:rPr>
              <w:t xml:space="preserve">  03636</w:t>
            </w:r>
            <w:proofErr w:type="gramEnd"/>
            <w:r w:rsidRPr="00EF4593">
              <w:rPr>
                <w:rFonts w:ascii="Palatino Linotype" w:eastAsia="Palatino Linotype" w:hAnsi="Palatino Linotype" w:cs="Palatino Linotype"/>
                <w:b/>
                <w:sz w:val="20"/>
                <w:szCs w:val="20"/>
              </w:rPr>
              <w:t>/INFOEM/IP/RR/2023</w:t>
            </w:r>
          </w:p>
        </w:tc>
        <w:tc>
          <w:tcPr>
            <w:tcW w:w="5098" w:type="dxa"/>
          </w:tcPr>
          <w:p w14:paraId="01CD901F" w14:textId="77777777" w:rsidR="00246773" w:rsidRPr="00EF4593" w:rsidRDefault="008C0A69">
            <w:pPr>
              <w:spacing w:before="240" w:after="240"/>
              <w:jc w:val="both"/>
              <w:rPr>
                <w:rFonts w:ascii="Palatino Linotype" w:eastAsia="Palatino Linotype" w:hAnsi="Palatino Linotype" w:cs="Palatino Linotype"/>
                <w:i/>
                <w:sz w:val="20"/>
                <w:szCs w:val="20"/>
              </w:rPr>
            </w:pPr>
            <w:r w:rsidRPr="00EF4593">
              <w:rPr>
                <w:rFonts w:ascii="Palatino Linotype" w:eastAsia="Palatino Linotype" w:hAnsi="Palatino Linotype" w:cs="Palatino Linotype"/>
                <w:i/>
              </w:rPr>
              <w:t xml:space="preserve">“Del Ayuntamiento de Toluca solicito: De acuerdo al Código Reglamentario, la Dirección General de Medio Ambiente tiene las atribuciones para regular el manejo del arbolado urbano en el municipio. Requiero </w:t>
            </w:r>
            <w:r w:rsidRPr="00EF4593">
              <w:rPr>
                <w:rFonts w:ascii="Palatino Linotype" w:eastAsia="Palatino Linotype" w:hAnsi="Palatino Linotype" w:cs="Palatino Linotype"/>
                <w:b/>
                <w:i/>
                <w:u w:val="single"/>
              </w:rPr>
              <w:t xml:space="preserve">los documentos que acrediten la totalidad de autorizaciones </w:t>
            </w:r>
            <w:proofErr w:type="spellStart"/>
            <w:r w:rsidRPr="00EF4593">
              <w:rPr>
                <w:rFonts w:ascii="Palatino Linotype" w:eastAsia="Palatino Linotype" w:hAnsi="Palatino Linotype" w:cs="Palatino Linotype"/>
                <w:b/>
                <w:i/>
                <w:u w:val="single"/>
              </w:rPr>
              <w:t>tolucade</w:t>
            </w:r>
            <w:proofErr w:type="spellEnd"/>
            <w:r w:rsidRPr="00EF4593">
              <w:rPr>
                <w:rFonts w:ascii="Palatino Linotype" w:eastAsia="Palatino Linotype" w:hAnsi="Palatino Linotype" w:cs="Palatino Linotype"/>
                <w:b/>
                <w:i/>
                <w:u w:val="single"/>
              </w:rPr>
              <w:t xml:space="preserve"> derribos de arbolado </w:t>
            </w:r>
            <w:r w:rsidRPr="00EF4593">
              <w:rPr>
                <w:rFonts w:ascii="Palatino Linotype" w:eastAsia="Palatino Linotype" w:hAnsi="Palatino Linotype" w:cs="Palatino Linotype"/>
                <w:b/>
                <w:i/>
                <w:u w:val="single"/>
              </w:rPr>
              <w:lastRenderedPageBreak/>
              <w:t>autorizados en el municipio del año 2023</w:t>
            </w:r>
            <w:r w:rsidRPr="00EF4593">
              <w:rPr>
                <w:rFonts w:ascii="Palatino Linotype" w:eastAsia="Palatino Linotype" w:hAnsi="Palatino Linotype" w:cs="Palatino Linotype"/>
                <w:i/>
              </w:rPr>
              <w:t>.” (Sic) (Énfasis añadido)</w:t>
            </w:r>
          </w:p>
        </w:tc>
      </w:tr>
    </w:tbl>
    <w:p w14:paraId="2116CE05"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lastRenderedPageBreak/>
        <w:t xml:space="preserve">Modalidad elegida para la entrega de la información: </w:t>
      </w:r>
      <w:r w:rsidRPr="00EF4593">
        <w:rPr>
          <w:rFonts w:ascii="Palatino Linotype" w:eastAsia="Palatino Linotype" w:hAnsi="Palatino Linotype" w:cs="Palatino Linotype"/>
        </w:rPr>
        <w:t xml:space="preserve">a través del </w:t>
      </w:r>
      <w:r w:rsidRPr="00EF4593">
        <w:rPr>
          <w:rFonts w:ascii="Palatino Linotype" w:eastAsia="Palatino Linotype" w:hAnsi="Palatino Linotype" w:cs="Palatino Linotype"/>
          <w:b/>
        </w:rPr>
        <w:t>SAIMEX</w:t>
      </w:r>
      <w:r w:rsidRPr="00EF4593">
        <w:rPr>
          <w:rFonts w:ascii="Palatino Linotype" w:eastAsia="Palatino Linotype" w:hAnsi="Palatino Linotype" w:cs="Palatino Linotype"/>
        </w:rPr>
        <w:t xml:space="preserve"> </w:t>
      </w:r>
    </w:p>
    <w:p w14:paraId="02EA48B2"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2. Información que Puede estar en Poder de Otro Sujeto Obligado.</w:t>
      </w:r>
      <w:r w:rsidRPr="00EF4593">
        <w:rPr>
          <w:rFonts w:ascii="Palatino Linotype" w:eastAsia="Palatino Linotype" w:hAnsi="Palatino Linotype" w:cs="Palatino Linotype"/>
        </w:rPr>
        <w:t xml:space="preserve"> En el caso del recurso de revisión </w:t>
      </w:r>
      <w:r w:rsidRPr="00EF4593">
        <w:rPr>
          <w:rFonts w:ascii="Palatino Linotype" w:eastAsia="Palatino Linotype" w:hAnsi="Palatino Linotype" w:cs="Palatino Linotype"/>
          <w:b/>
        </w:rPr>
        <w:t xml:space="preserve">03634/INFOEM/IP/RR/2023, </w:t>
      </w:r>
      <w:r w:rsidRPr="00EF4593">
        <w:rPr>
          <w:rFonts w:ascii="Palatino Linotype" w:eastAsia="Palatino Linotype" w:hAnsi="Palatino Linotype" w:cs="Palatino Linotype"/>
        </w:rPr>
        <w:t xml:space="preserve">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declaró la incompetencia total para atender la presente solicitud de información, el </w:t>
      </w:r>
      <w:r w:rsidRPr="00EF4593">
        <w:rPr>
          <w:rFonts w:ascii="Palatino Linotype" w:eastAsia="Palatino Linotype" w:hAnsi="Palatino Linotype" w:cs="Palatino Linotype"/>
          <w:b/>
        </w:rPr>
        <w:t>cinco de junio de dos mil veintitrés</w:t>
      </w:r>
      <w:r w:rsidRPr="00EF4593">
        <w:rPr>
          <w:rFonts w:ascii="Palatino Linotype" w:eastAsia="Palatino Linotype" w:hAnsi="Palatino Linotype" w:cs="Palatino Linotype"/>
        </w:rPr>
        <w:t>, medularmente en los siguientes términos:</w:t>
      </w:r>
    </w:p>
    <w:p w14:paraId="70F394F3"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“Con fundamento en el artículo 167 de la ley de Transparencia y Acceso a la Información Pública del Estado de México y Municipios, se orienta sobre el Sujeto Obligado que puede atender a su solicitud de información.</w:t>
      </w:r>
    </w:p>
    <w:p w14:paraId="4BA628A3"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ATENTAMENTE</w:t>
      </w:r>
    </w:p>
    <w:p w14:paraId="4071D772"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Lic. Norma Sofía Pérez Martínez”</w:t>
      </w:r>
    </w:p>
    <w:p w14:paraId="6A630F45"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sz w:val="22"/>
          <w:szCs w:val="22"/>
        </w:rPr>
      </w:pPr>
      <w:r w:rsidRPr="00EF4593">
        <w:rPr>
          <w:rFonts w:ascii="Palatino Linotype" w:eastAsia="Palatino Linotype" w:hAnsi="Palatino Linotype" w:cs="Palatino Linotype"/>
          <w:b/>
          <w:sz w:val="22"/>
          <w:szCs w:val="22"/>
        </w:rPr>
        <w:t>Archivo adjunto:</w:t>
      </w:r>
    </w:p>
    <w:p w14:paraId="754DC89E" w14:textId="77777777" w:rsidR="00246773" w:rsidRPr="00EF4593" w:rsidRDefault="008C0A69">
      <w:pPr>
        <w:spacing w:before="240" w:after="240" w:line="360" w:lineRule="auto"/>
        <w:ind w:left="567" w:right="900"/>
        <w:jc w:val="both"/>
        <w:rPr>
          <w:rFonts w:ascii="Palatino Linotype" w:eastAsia="Palatino Linotype" w:hAnsi="Palatino Linotype" w:cs="Palatino Linotype"/>
        </w:rPr>
      </w:pPr>
      <w:r w:rsidRPr="00EF4593">
        <w:rPr>
          <w:rFonts w:ascii="Palatino Linotype" w:eastAsia="Palatino Linotype" w:hAnsi="Palatino Linotype" w:cs="Palatino Linotype"/>
          <w:b/>
          <w:i/>
          <w:sz w:val="22"/>
          <w:szCs w:val="22"/>
        </w:rPr>
        <w:t xml:space="preserve">“Incompetencia Total 1846_2023.pdf”: </w:t>
      </w:r>
      <w:r w:rsidRPr="00EF4593">
        <w:rPr>
          <w:rFonts w:ascii="Palatino Linotype" w:eastAsia="Palatino Linotype" w:hAnsi="Palatino Linotype" w:cs="Palatino Linotype"/>
        </w:rPr>
        <w:t>Documento de cuatro fojas mediante el cual, la Titular de la Unidad de Transparencia notifica a la persona solicitante que el Sujeto Obligado no tiene las facultades para conocer lo referente a planear, coordinar, dirigir y evaluar los asuntos relativos a la política estatal en materia de protección al ambiente y de preservación del equilibrio ecológico en la entidad; por tal motivo, se presume que dicha información es competencia de la Secretaría del Medio Ambiente del Gobierno del Estado de México.</w:t>
      </w:r>
    </w:p>
    <w:p w14:paraId="44164D95" w14:textId="77777777" w:rsidR="00246773" w:rsidRPr="00EF4593" w:rsidRDefault="00246773">
      <w:pPr>
        <w:spacing w:before="240" w:after="240" w:line="276" w:lineRule="auto"/>
        <w:ind w:left="567" w:right="900"/>
        <w:jc w:val="both"/>
        <w:rPr>
          <w:rFonts w:ascii="Palatino Linotype" w:eastAsia="Palatino Linotype" w:hAnsi="Palatino Linotype" w:cs="Palatino Linotype"/>
        </w:rPr>
      </w:pPr>
    </w:p>
    <w:p w14:paraId="26AB3475"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3.</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 xml:space="preserve">Respuesta. </w:t>
      </w:r>
      <w:r w:rsidRPr="00EF4593">
        <w:rPr>
          <w:rFonts w:ascii="Palatino Linotype" w:eastAsia="Palatino Linotype" w:hAnsi="Palatino Linotype" w:cs="Palatino Linotype"/>
        </w:rPr>
        <w:t xml:space="preserve"> El </w:t>
      </w:r>
      <w:r w:rsidRPr="00EF4593">
        <w:rPr>
          <w:rFonts w:ascii="Palatino Linotype" w:eastAsia="Palatino Linotype" w:hAnsi="Palatino Linotype" w:cs="Palatino Linotype"/>
          <w:b/>
        </w:rPr>
        <w:t>siete de junio de dos mil veintitrés</w:t>
      </w:r>
      <w:r w:rsidRPr="00EF4593">
        <w:rPr>
          <w:rFonts w:ascii="Palatino Linotype" w:eastAsia="Palatino Linotype" w:hAnsi="Palatino Linotype" w:cs="Palatino Linotype"/>
        </w:rPr>
        <w:t xml:space="preserv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notificó a </w:t>
      </w:r>
      <w:r w:rsidRPr="00EF4593">
        <w:rPr>
          <w:rFonts w:ascii="Palatino Linotype" w:eastAsia="Palatino Linotype" w:hAnsi="Palatino Linotype" w:cs="Palatino Linotype"/>
          <w:b/>
        </w:rPr>
        <w:t>la parte</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Recurrente</w:t>
      </w:r>
      <w:r w:rsidRPr="00EF4593">
        <w:rPr>
          <w:rFonts w:ascii="Palatino Linotype" w:eastAsia="Palatino Linotype" w:hAnsi="Palatino Linotype" w:cs="Palatino Linotype"/>
        </w:rPr>
        <w:t xml:space="preserve">, en el recurso de revisión </w:t>
      </w:r>
      <w:r w:rsidRPr="00EF4593">
        <w:rPr>
          <w:rFonts w:ascii="Palatino Linotype" w:eastAsia="Palatino Linotype" w:hAnsi="Palatino Linotype" w:cs="Palatino Linotype"/>
          <w:b/>
        </w:rPr>
        <w:t>03636/INFOEM/IP/RR/2023</w:t>
      </w:r>
      <w:r w:rsidRPr="00EF4593">
        <w:rPr>
          <w:rFonts w:ascii="Palatino Linotype" w:eastAsia="Palatino Linotype" w:hAnsi="Palatino Linotype" w:cs="Palatino Linotype"/>
        </w:rPr>
        <w:t xml:space="preserve">, la respuesta a su solicitud en los términos siguientes: </w:t>
      </w:r>
    </w:p>
    <w:p w14:paraId="1108327D"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85B1EB"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En atención a la solicitud con folio 01848/TOLUCA/IP/2023, me permito adjuntar al presente la respuesta correspondiente. Sin más por el momento, reciba un saludo.</w:t>
      </w:r>
    </w:p>
    <w:p w14:paraId="5E0722F1"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ATENTAMENTE</w:t>
      </w:r>
    </w:p>
    <w:p w14:paraId="52D45596"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Lic. Norma Sofía Pérez Martínez”</w:t>
      </w:r>
    </w:p>
    <w:p w14:paraId="36E44AC3"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rPr>
      </w:pPr>
      <w:r w:rsidRPr="00EF4593">
        <w:rPr>
          <w:rFonts w:ascii="Palatino Linotype" w:eastAsia="Palatino Linotype" w:hAnsi="Palatino Linotype" w:cs="Palatino Linotype"/>
          <w:b/>
        </w:rPr>
        <w:t>Archivos adjuntos:</w:t>
      </w:r>
    </w:p>
    <w:p w14:paraId="6F14EA90" w14:textId="77777777" w:rsidR="00246773" w:rsidRPr="00EF4593" w:rsidRDefault="008C0A69">
      <w:pPr>
        <w:spacing w:before="240" w:after="240" w:line="360" w:lineRule="auto"/>
        <w:ind w:left="567" w:right="900"/>
        <w:jc w:val="both"/>
        <w:rPr>
          <w:rFonts w:ascii="Palatino Linotype" w:eastAsia="Palatino Linotype" w:hAnsi="Palatino Linotype" w:cs="Palatino Linotype"/>
        </w:rPr>
      </w:pPr>
      <w:r w:rsidRPr="00EF4593">
        <w:rPr>
          <w:rFonts w:ascii="Palatino Linotype" w:eastAsia="Palatino Linotype" w:hAnsi="Palatino Linotype" w:cs="Palatino Linotype"/>
          <w:b/>
          <w:i/>
        </w:rPr>
        <w:t xml:space="preserve">“ANEXO 1 SAIMEX 1848.pdf”: </w:t>
      </w:r>
      <w:r w:rsidRPr="00EF4593">
        <w:rPr>
          <w:rFonts w:ascii="Palatino Linotype" w:eastAsia="Palatino Linotype" w:hAnsi="Palatino Linotype" w:cs="Palatino Linotype"/>
        </w:rPr>
        <w:t xml:space="preserve">Oficio signado por el </w:t>
      </w:r>
      <w:proofErr w:type="gramStart"/>
      <w:r w:rsidRPr="00EF4593">
        <w:rPr>
          <w:rFonts w:ascii="Palatino Linotype" w:eastAsia="Palatino Linotype" w:hAnsi="Palatino Linotype" w:cs="Palatino Linotype"/>
        </w:rPr>
        <w:t>Jefe</w:t>
      </w:r>
      <w:proofErr w:type="gramEnd"/>
      <w:r w:rsidRPr="00EF4593">
        <w:rPr>
          <w:rFonts w:ascii="Palatino Linotype" w:eastAsia="Palatino Linotype" w:hAnsi="Palatino Linotype" w:cs="Palatino Linotype"/>
        </w:rPr>
        <w:t xml:space="preserve"> de Departamento de Impacto Ambiental, mediante el cual remite el primer informe trimestral del año en curso, proporcionando para tal efecto las cifras de autorización de derribo y de poda, respectivamente.</w:t>
      </w:r>
    </w:p>
    <w:p w14:paraId="10777A58" w14:textId="77777777" w:rsidR="00246773" w:rsidRPr="00EF4593" w:rsidRDefault="008C0A69">
      <w:pPr>
        <w:spacing w:before="240" w:after="240" w:line="276" w:lineRule="auto"/>
        <w:ind w:left="567" w:right="900"/>
        <w:jc w:val="both"/>
        <w:rPr>
          <w:rFonts w:ascii="Palatino Linotype" w:eastAsia="Palatino Linotype" w:hAnsi="Palatino Linotype" w:cs="Palatino Linotype"/>
        </w:rPr>
      </w:pPr>
      <w:r w:rsidRPr="00EF4593">
        <w:rPr>
          <w:rFonts w:ascii="Palatino Linotype" w:eastAsia="Palatino Linotype" w:hAnsi="Palatino Linotype" w:cs="Palatino Linotype"/>
          <w:noProof/>
          <w:lang w:val="es-MX"/>
        </w:rPr>
        <w:lastRenderedPageBreak/>
        <w:drawing>
          <wp:inline distT="0" distB="0" distL="0" distR="0" wp14:anchorId="62821395" wp14:editId="3336284D">
            <wp:extent cx="4802274" cy="4640351"/>
            <wp:effectExtent l="0" t="0" r="0" b="0"/>
            <wp:docPr id="3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802274" cy="4640351"/>
                    </a:xfrm>
                    <a:prstGeom prst="rect">
                      <a:avLst/>
                    </a:prstGeom>
                    <a:ln/>
                  </pic:spPr>
                </pic:pic>
              </a:graphicData>
            </a:graphic>
          </wp:inline>
        </w:drawing>
      </w:r>
    </w:p>
    <w:p w14:paraId="529D4853" w14:textId="77777777" w:rsidR="00246773" w:rsidRPr="00EF4593" w:rsidRDefault="008C0A69">
      <w:pPr>
        <w:spacing w:before="240" w:after="240" w:line="360" w:lineRule="auto"/>
        <w:ind w:left="567" w:right="900"/>
        <w:jc w:val="both"/>
        <w:rPr>
          <w:rFonts w:ascii="Palatino Linotype" w:eastAsia="Palatino Linotype" w:hAnsi="Palatino Linotype" w:cs="Palatino Linotype"/>
        </w:rPr>
      </w:pPr>
      <w:r w:rsidRPr="00EF4593">
        <w:rPr>
          <w:rFonts w:ascii="Palatino Linotype" w:eastAsia="Palatino Linotype" w:hAnsi="Palatino Linotype" w:cs="Palatino Linotype"/>
          <w:b/>
          <w:i/>
        </w:rPr>
        <w:t>“Respuesta 1848.pdf”:</w:t>
      </w:r>
      <w:r w:rsidRPr="00EF4593">
        <w:rPr>
          <w:rFonts w:ascii="Palatino Linotype" w:eastAsia="Palatino Linotype" w:hAnsi="Palatino Linotype" w:cs="Palatino Linotype"/>
        </w:rPr>
        <w:t xml:space="preserve"> Documento de cinco fojas, suscrito por la Titular de la Unidad de Transparencia, en el cual hace del conocimiento de la persona solicitante que la Dirección General de Medio Ambiente refirió que es posible consultar la información mediante la liga electrónica: </w:t>
      </w:r>
      <w:hyperlink r:id="rId9">
        <w:r w:rsidRPr="00EF4593">
          <w:rPr>
            <w:rFonts w:ascii="Palatino Linotype" w:eastAsia="Palatino Linotype" w:hAnsi="Palatino Linotype" w:cs="Palatino Linotype"/>
            <w:u w:val="single"/>
          </w:rPr>
          <w:t>https://www.ipomex.org.mx/ipo3/lgt/indice/toluca.web?token=03</w:t>
        </w:r>
      </w:hyperlink>
      <w:r w:rsidRPr="00EF4593">
        <w:rPr>
          <w:rFonts w:ascii="Palatino Linotype" w:eastAsia="Palatino Linotype" w:hAnsi="Palatino Linotype" w:cs="Palatino Linotype"/>
        </w:rPr>
        <w:t>, asimismo proporciona una serie de pasos para consultar la información solicitada.</w:t>
      </w:r>
    </w:p>
    <w:p w14:paraId="76EC877E" w14:textId="77777777" w:rsidR="00246773" w:rsidRPr="00EF4593" w:rsidRDefault="008C0A69">
      <w:pPr>
        <w:spacing w:before="240" w:after="240" w:line="360" w:lineRule="auto"/>
        <w:ind w:right="49"/>
        <w:jc w:val="both"/>
        <w:rPr>
          <w:rFonts w:ascii="Palatino Linotype" w:eastAsia="Palatino Linotype" w:hAnsi="Palatino Linotype" w:cs="Palatino Linotype"/>
        </w:rPr>
      </w:pPr>
      <w:r w:rsidRPr="00EF4593">
        <w:rPr>
          <w:rFonts w:ascii="Palatino Linotype" w:eastAsia="Palatino Linotype" w:hAnsi="Palatino Linotype" w:cs="Palatino Linotype"/>
          <w:b/>
        </w:rPr>
        <w:lastRenderedPageBreak/>
        <w:t xml:space="preserve">4. Interposición de los recursos de revisión.  </w:t>
      </w:r>
      <w:r w:rsidRPr="00EF4593">
        <w:rPr>
          <w:rFonts w:ascii="Palatino Linotype" w:eastAsia="Palatino Linotype" w:hAnsi="Palatino Linotype" w:cs="Palatino Linotype"/>
        </w:rPr>
        <w:t xml:space="preserve">El </w:t>
      </w:r>
      <w:r w:rsidRPr="00EF4593">
        <w:rPr>
          <w:rFonts w:ascii="Palatino Linotype" w:eastAsia="Palatino Linotype" w:hAnsi="Palatino Linotype" w:cs="Palatino Linotype"/>
          <w:b/>
        </w:rPr>
        <w:t>veintiséis de junio</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 xml:space="preserve">de dos mil veintitrés, la parte Recurrente, </w:t>
      </w:r>
      <w:r w:rsidRPr="00EF4593">
        <w:rPr>
          <w:rFonts w:ascii="Palatino Linotype" w:eastAsia="Palatino Linotype" w:hAnsi="Palatino Linotype" w:cs="Palatino Linotype"/>
        </w:rPr>
        <w:t>inconforme con las respuestas, interpuso los recursos de revisión que nos ocupan, expresando lo siguiente:</w:t>
      </w:r>
    </w:p>
    <w:tbl>
      <w:tblPr>
        <w:tblStyle w:val="a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EF4593" w:rsidRPr="00EF4593" w14:paraId="44954DBA" w14:textId="77777777">
        <w:tc>
          <w:tcPr>
            <w:tcW w:w="2942" w:type="dxa"/>
            <w:shd w:val="clear" w:color="auto" w:fill="DDD9C4"/>
          </w:tcPr>
          <w:p w14:paraId="6B16E9D4" w14:textId="77777777" w:rsidR="00246773" w:rsidRPr="00EF4593" w:rsidRDefault="008C0A69">
            <w:pPr>
              <w:spacing w:before="240" w:after="240" w:line="360" w:lineRule="auto"/>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Recurso de Revisión</w:t>
            </w:r>
          </w:p>
        </w:tc>
        <w:tc>
          <w:tcPr>
            <w:tcW w:w="2943" w:type="dxa"/>
            <w:shd w:val="clear" w:color="auto" w:fill="DDD9C4"/>
          </w:tcPr>
          <w:p w14:paraId="691549FF" w14:textId="77777777" w:rsidR="00246773" w:rsidRPr="00EF4593" w:rsidRDefault="008C0A69">
            <w:pPr>
              <w:spacing w:before="240" w:after="240" w:line="360" w:lineRule="auto"/>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Acto impugnado</w:t>
            </w:r>
          </w:p>
        </w:tc>
        <w:tc>
          <w:tcPr>
            <w:tcW w:w="2943" w:type="dxa"/>
            <w:shd w:val="clear" w:color="auto" w:fill="DDD9C4"/>
          </w:tcPr>
          <w:p w14:paraId="70C4AFB3" w14:textId="77777777" w:rsidR="00246773" w:rsidRPr="00EF4593" w:rsidRDefault="008C0A69">
            <w:pPr>
              <w:spacing w:before="240" w:after="240" w:line="360" w:lineRule="auto"/>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Motivos de inconformidad</w:t>
            </w:r>
          </w:p>
        </w:tc>
      </w:tr>
      <w:tr w:rsidR="00EF4593" w:rsidRPr="00EF4593" w14:paraId="2FDB6835" w14:textId="77777777">
        <w:tc>
          <w:tcPr>
            <w:tcW w:w="2942" w:type="dxa"/>
          </w:tcPr>
          <w:p w14:paraId="2ED3C165" w14:textId="77777777" w:rsidR="00246773" w:rsidRPr="00EF4593" w:rsidRDefault="008C0A69">
            <w:pPr>
              <w:spacing w:before="240" w:after="240" w:line="360" w:lineRule="auto"/>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03634/INFOEM/IP/RR/2023</w:t>
            </w:r>
          </w:p>
        </w:tc>
        <w:tc>
          <w:tcPr>
            <w:tcW w:w="2943" w:type="dxa"/>
          </w:tcPr>
          <w:p w14:paraId="0CAF1DF4" w14:textId="77777777" w:rsidR="00246773" w:rsidRPr="00EF4593" w:rsidRDefault="008C0A69">
            <w:pPr>
              <w:spacing w:before="240" w:after="240"/>
              <w:jc w:val="both"/>
              <w:rPr>
                <w:rFonts w:ascii="Palatino Linotype" w:eastAsia="Palatino Linotype" w:hAnsi="Palatino Linotype" w:cs="Palatino Linotype"/>
                <w:i/>
              </w:rPr>
            </w:pPr>
            <w:r w:rsidRPr="00EF4593">
              <w:rPr>
                <w:rFonts w:ascii="Palatino Linotype" w:eastAsia="Palatino Linotype" w:hAnsi="Palatino Linotype" w:cs="Palatino Linotype"/>
                <w:i/>
              </w:rPr>
              <w:t>El acuerdo de incompetencia total de la solicitud.</w:t>
            </w:r>
          </w:p>
        </w:tc>
        <w:tc>
          <w:tcPr>
            <w:tcW w:w="2943" w:type="dxa"/>
          </w:tcPr>
          <w:p w14:paraId="351CE073" w14:textId="77777777" w:rsidR="00246773" w:rsidRPr="00EF4593" w:rsidRDefault="008C0A69">
            <w:pPr>
              <w:spacing w:before="240" w:after="240"/>
              <w:jc w:val="both"/>
              <w:rPr>
                <w:rFonts w:ascii="Palatino Linotype" w:eastAsia="Palatino Linotype" w:hAnsi="Palatino Linotype" w:cs="Palatino Linotype"/>
                <w:i/>
              </w:rPr>
            </w:pPr>
            <w:r w:rsidRPr="00EF4593">
              <w:rPr>
                <w:rFonts w:ascii="Palatino Linotype" w:eastAsia="Palatino Linotype" w:hAnsi="Palatino Linotype" w:cs="Palatino Linotype"/>
                <w:i/>
                <w:sz w:val="20"/>
                <w:szCs w:val="20"/>
              </w:rPr>
              <w:t xml:space="preserve">El sujeto obligado tiene dado de alta el </w:t>
            </w:r>
            <w:proofErr w:type="spellStart"/>
            <w:r w:rsidRPr="00EF4593">
              <w:rPr>
                <w:rFonts w:ascii="Palatino Linotype" w:eastAsia="Palatino Linotype" w:hAnsi="Palatino Linotype" w:cs="Palatino Linotype"/>
                <w:i/>
                <w:sz w:val="20"/>
                <w:szCs w:val="20"/>
              </w:rPr>
              <w:t>tramite</w:t>
            </w:r>
            <w:proofErr w:type="spellEnd"/>
            <w:r w:rsidRPr="00EF4593">
              <w:rPr>
                <w:rFonts w:ascii="Palatino Linotype" w:eastAsia="Palatino Linotype" w:hAnsi="Palatino Linotype" w:cs="Palatino Linotype"/>
                <w:i/>
                <w:sz w:val="20"/>
                <w:szCs w:val="20"/>
              </w:rPr>
              <w:t xml:space="preserve"> de poda, derribo, trasplante y sustitución del arbolado urbano. Es un </w:t>
            </w:r>
            <w:proofErr w:type="spellStart"/>
            <w:r w:rsidRPr="00EF4593">
              <w:rPr>
                <w:rFonts w:ascii="Palatino Linotype" w:eastAsia="Palatino Linotype" w:hAnsi="Palatino Linotype" w:cs="Palatino Linotype"/>
                <w:i/>
                <w:sz w:val="20"/>
                <w:szCs w:val="20"/>
              </w:rPr>
              <w:t>tramite</w:t>
            </w:r>
            <w:proofErr w:type="spellEnd"/>
            <w:r w:rsidRPr="00EF4593">
              <w:rPr>
                <w:rFonts w:ascii="Palatino Linotype" w:eastAsia="Palatino Linotype" w:hAnsi="Palatino Linotype" w:cs="Palatino Linotype"/>
                <w:i/>
                <w:sz w:val="20"/>
                <w:szCs w:val="20"/>
              </w:rPr>
              <w:t xml:space="preserve"> que realiza actualmente, es un </w:t>
            </w:r>
            <w:proofErr w:type="spellStart"/>
            <w:r w:rsidRPr="00EF4593">
              <w:rPr>
                <w:rFonts w:ascii="Palatino Linotype" w:eastAsia="Palatino Linotype" w:hAnsi="Palatino Linotype" w:cs="Palatino Linotype"/>
                <w:i/>
                <w:sz w:val="20"/>
                <w:szCs w:val="20"/>
              </w:rPr>
              <w:t>tramite</w:t>
            </w:r>
            <w:proofErr w:type="spellEnd"/>
            <w:r w:rsidRPr="00EF4593">
              <w:rPr>
                <w:rFonts w:ascii="Palatino Linotype" w:eastAsia="Palatino Linotype" w:hAnsi="Palatino Linotype" w:cs="Palatino Linotype"/>
                <w:i/>
                <w:sz w:val="20"/>
                <w:szCs w:val="20"/>
              </w:rPr>
              <w:t xml:space="preserve"> que tiene su fundamento legal en el Bando Municipal de Toluca y el Código Reglamentario Municipal de Toluca. Y es claro que los datos que se solicitan </w:t>
            </w:r>
            <w:proofErr w:type="gramStart"/>
            <w:r w:rsidRPr="00EF4593">
              <w:rPr>
                <w:rFonts w:ascii="Palatino Linotype" w:eastAsia="Palatino Linotype" w:hAnsi="Palatino Linotype" w:cs="Palatino Linotype"/>
                <w:i/>
                <w:sz w:val="20"/>
                <w:szCs w:val="20"/>
              </w:rPr>
              <w:t>es</w:t>
            </w:r>
            <w:proofErr w:type="gramEnd"/>
            <w:r w:rsidRPr="00EF4593">
              <w:rPr>
                <w:rFonts w:ascii="Palatino Linotype" w:eastAsia="Palatino Linotype" w:hAnsi="Palatino Linotype" w:cs="Palatino Linotype"/>
                <w:i/>
                <w:sz w:val="20"/>
                <w:szCs w:val="20"/>
              </w:rPr>
              <w:t xml:space="preserve"> en relación a dicho </w:t>
            </w:r>
            <w:proofErr w:type="spellStart"/>
            <w:r w:rsidRPr="00EF4593">
              <w:rPr>
                <w:rFonts w:ascii="Palatino Linotype" w:eastAsia="Palatino Linotype" w:hAnsi="Palatino Linotype" w:cs="Palatino Linotype"/>
                <w:i/>
                <w:sz w:val="20"/>
                <w:szCs w:val="20"/>
              </w:rPr>
              <w:t>tramite</w:t>
            </w:r>
            <w:proofErr w:type="spellEnd"/>
            <w:r w:rsidRPr="00EF4593">
              <w:rPr>
                <w:rFonts w:ascii="Palatino Linotype" w:eastAsia="Palatino Linotype" w:hAnsi="Palatino Linotype" w:cs="Palatino Linotype"/>
                <w:i/>
                <w:sz w:val="20"/>
                <w:szCs w:val="20"/>
              </w:rPr>
              <w:t xml:space="preserve">. la Norma </w:t>
            </w:r>
            <w:proofErr w:type="spellStart"/>
            <w:r w:rsidRPr="00EF4593">
              <w:rPr>
                <w:rFonts w:ascii="Palatino Linotype" w:eastAsia="Palatino Linotype" w:hAnsi="Palatino Linotype" w:cs="Palatino Linotype"/>
                <w:i/>
                <w:sz w:val="20"/>
                <w:szCs w:val="20"/>
              </w:rPr>
              <w:t>tecnica</w:t>
            </w:r>
            <w:proofErr w:type="spellEnd"/>
            <w:r w:rsidRPr="00EF4593">
              <w:rPr>
                <w:rFonts w:ascii="Palatino Linotype" w:eastAsia="Palatino Linotype" w:hAnsi="Palatino Linotype" w:cs="Palatino Linotype"/>
                <w:i/>
                <w:sz w:val="20"/>
                <w:szCs w:val="20"/>
              </w:rPr>
              <w:t xml:space="preserve"> estatal que se cita, es clara en señalar en el punto 5.5, que los ayuntamientos son los encargados de autorizar en el municipio los trabajos sobre el arbolado urbano, previo dictamen </w:t>
            </w:r>
            <w:proofErr w:type="spellStart"/>
            <w:r w:rsidRPr="00EF4593">
              <w:rPr>
                <w:rFonts w:ascii="Palatino Linotype" w:eastAsia="Palatino Linotype" w:hAnsi="Palatino Linotype" w:cs="Palatino Linotype"/>
                <w:i/>
                <w:sz w:val="20"/>
                <w:szCs w:val="20"/>
              </w:rPr>
              <w:t>tenico</w:t>
            </w:r>
            <w:proofErr w:type="spellEnd"/>
            <w:r w:rsidRPr="00EF4593">
              <w:rPr>
                <w:rFonts w:ascii="Palatino Linotype" w:eastAsia="Palatino Linotype" w:hAnsi="Palatino Linotype" w:cs="Palatino Linotype"/>
                <w:i/>
                <w:sz w:val="20"/>
                <w:szCs w:val="20"/>
              </w:rPr>
              <w:t xml:space="preserve"> que realiza el personal adscrito y registrado ante la </w:t>
            </w:r>
            <w:proofErr w:type="gramStart"/>
            <w:r w:rsidRPr="00EF4593">
              <w:rPr>
                <w:rFonts w:ascii="Palatino Linotype" w:eastAsia="Palatino Linotype" w:hAnsi="Palatino Linotype" w:cs="Palatino Linotype"/>
                <w:i/>
                <w:sz w:val="20"/>
                <w:szCs w:val="20"/>
              </w:rPr>
              <w:t>Secretaria</w:t>
            </w:r>
            <w:proofErr w:type="gramEnd"/>
            <w:r w:rsidRPr="00EF4593">
              <w:rPr>
                <w:rFonts w:ascii="Palatino Linotype" w:eastAsia="Palatino Linotype" w:hAnsi="Palatino Linotype" w:cs="Palatino Linotype"/>
                <w:i/>
                <w:sz w:val="20"/>
                <w:szCs w:val="20"/>
              </w:rPr>
              <w:t xml:space="preserve"> del Medio Ambiente</w:t>
            </w:r>
          </w:p>
        </w:tc>
      </w:tr>
      <w:tr w:rsidR="00EF4593" w:rsidRPr="00EF4593" w14:paraId="2F1B4FA4" w14:textId="77777777">
        <w:tc>
          <w:tcPr>
            <w:tcW w:w="2942" w:type="dxa"/>
          </w:tcPr>
          <w:p w14:paraId="0F397739" w14:textId="77777777" w:rsidR="00246773" w:rsidRPr="00EF4593" w:rsidRDefault="008C0A69">
            <w:pPr>
              <w:spacing w:before="240" w:after="240" w:line="360" w:lineRule="auto"/>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03636/INFOEM/IP/RR/2023</w:t>
            </w:r>
          </w:p>
        </w:tc>
        <w:tc>
          <w:tcPr>
            <w:tcW w:w="2943" w:type="dxa"/>
          </w:tcPr>
          <w:p w14:paraId="2A9F8180" w14:textId="77777777" w:rsidR="00246773" w:rsidRPr="00EF4593" w:rsidRDefault="008C0A69">
            <w:pPr>
              <w:spacing w:before="240" w:after="240" w:line="276" w:lineRule="auto"/>
              <w:jc w:val="center"/>
              <w:rPr>
                <w:rFonts w:ascii="Palatino Linotype" w:eastAsia="Palatino Linotype" w:hAnsi="Palatino Linotype" w:cs="Palatino Linotype"/>
                <w:i/>
              </w:rPr>
            </w:pPr>
            <w:r w:rsidRPr="00EF4593">
              <w:rPr>
                <w:rFonts w:ascii="Palatino Linotype" w:eastAsia="Palatino Linotype" w:hAnsi="Palatino Linotype" w:cs="Palatino Linotype"/>
                <w:i/>
              </w:rPr>
              <w:t>Respuesta</w:t>
            </w:r>
          </w:p>
        </w:tc>
        <w:tc>
          <w:tcPr>
            <w:tcW w:w="2943" w:type="dxa"/>
          </w:tcPr>
          <w:p w14:paraId="4437E364" w14:textId="77777777" w:rsidR="00246773" w:rsidRPr="00EF4593" w:rsidRDefault="008C0A69">
            <w:pPr>
              <w:spacing w:before="240" w:after="240" w:line="276" w:lineRule="auto"/>
              <w:jc w:val="both"/>
              <w:rPr>
                <w:rFonts w:ascii="Palatino Linotype" w:eastAsia="Palatino Linotype" w:hAnsi="Palatino Linotype" w:cs="Palatino Linotype"/>
                <w:i/>
              </w:rPr>
            </w:pPr>
            <w:r w:rsidRPr="00EF4593">
              <w:rPr>
                <w:rFonts w:ascii="Palatino Linotype" w:eastAsia="Palatino Linotype" w:hAnsi="Palatino Linotype" w:cs="Palatino Linotype"/>
                <w:i/>
                <w:sz w:val="20"/>
                <w:szCs w:val="20"/>
              </w:rPr>
              <w:t xml:space="preserve">El informe que muestra tiene un </w:t>
            </w:r>
            <w:proofErr w:type="spellStart"/>
            <w:r w:rsidRPr="00EF4593">
              <w:rPr>
                <w:rFonts w:ascii="Palatino Linotype" w:eastAsia="Palatino Linotype" w:hAnsi="Palatino Linotype" w:cs="Palatino Linotype"/>
                <w:i/>
                <w:sz w:val="20"/>
                <w:szCs w:val="20"/>
              </w:rPr>
              <w:t>numero</w:t>
            </w:r>
            <w:proofErr w:type="spellEnd"/>
            <w:r w:rsidRPr="00EF4593">
              <w:rPr>
                <w:rFonts w:ascii="Palatino Linotype" w:eastAsia="Palatino Linotype" w:hAnsi="Palatino Linotype" w:cs="Palatino Linotype"/>
                <w:i/>
                <w:sz w:val="20"/>
                <w:szCs w:val="20"/>
              </w:rPr>
              <w:t xml:space="preserve"> determinado de autorizaciones emitidas en los primeros 3 meses del año 2023, y no corresponde al portal que mostro en enlace donde </w:t>
            </w:r>
            <w:proofErr w:type="spellStart"/>
            <w:r w:rsidRPr="00EF4593">
              <w:rPr>
                <w:rFonts w:ascii="Palatino Linotype" w:eastAsia="Palatino Linotype" w:hAnsi="Palatino Linotype" w:cs="Palatino Linotype"/>
                <w:i/>
                <w:sz w:val="20"/>
                <w:szCs w:val="20"/>
              </w:rPr>
              <w:t>estan</w:t>
            </w:r>
            <w:proofErr w:type="spellEnd"/>
            <w:r w:rsidRPr="00EF4593">
              <w:rPr>
                <w:rFonts w:ascii="Palatino Linotype" w:eastAsia="Palatino Linotype" w:hAnsi="Palatino Linotype" w:cs="Palatino Linotype"/>
                <w:i/>
                <w:sz w:val="20"/>
                <w:szCs w:val="20"/>
              </w:rPr>
              <w:t xml:space="preserve"> publicadas, no </w:t>
            </w:r>
            <w:proofErr w:type="spellStart"/>
            <w:r w:rsidRPr="00EF4593">
              <w:rPr>
                <w:rFonts w:ascii="Palatino Linotype" w:eastAsia="Palatino Linotype" w:hAnsi="Palatino Linotype" w:cs="Palatino Linotype"/>
                <w:i/>
                <w:sz w:val="20"/>
                <w:szCs w:val="20"/>
              </w:rPr>
              <w:t>coninciden</w:t>
            </w:r>
            <w:proofErr w:type="spellEnd"/>
            <w:r w:rsidRPr="00EF4593">
              <w:rPr>
                <w:rFonts w:ascii="Palatino Linotype" w:eastAsia="Palatino Linotype" w:hAnsi="Palatino Linotype" w:cs="Palatino Linotype"/>
                <w:i/>
                <w:sz w:val="20"/>
                <w:szCs w:val="20"/>
              </w:rPr>
              <w:t xml:space="preserve"> y no se </w:t>
            </w:r>
            <w:r w:rsidRPr="00EF4593">
              <w:rPr>
                <w:rFonts w:ascii="Palatino Linotype" w:eastAsia="Palatino Linotype" w:hAnsi="Palatino Linotype" w:cs="Palatino Linotype"/>
                <w:i/>
                <w:sz w:val="20"/>
                <w:szCs w:val="20"/>
              </w:rPr>
              <w:lastRenderedPageBreak/>
              <w:t>ubican la totalidad de los documentos.</w:t>
            </w:r>
          </w:p>
        </w:tc>
      </w:tr>
    </w:tbl>
    <w:p w14:paraId="45CB1806"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lastRenderedPageBreak/>
        <w:t xml:space="preserve">5. Turno. </w:t>
      </w:r>
      <w:r w:rsidRPr="00EF4593">
        <w:rPr>
          <w:rFonts w:ascii="Palatino Linotype" w:eastAsia="Palatino Linotype" w:hAnsi="Palatino Linotype" w:cs="Palatino Linotype"/>
        </w:rPr>
        <w:t>De conformidad con el artículo 185 fracción I de la Ley Transparencia y Acceso a la Información Pública, los recursos de revisión fueron</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e"/>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EF4593" w:rsidRPr="00EF4593" w14:paraId="2F465EFB" w14:textId="77777777">
        <w:tc>
          <w:tcPr>
            <w:tcW w:w="4460" w:type="dxa"/>
            <w:shd w:val="clear" w:color="auto" w:fill="DDD9C4"/>
          </w:tcPr>
          <w:p w14:paraId="1B658908" w14:textId="77777777" w:rsidR="00246773" w:rsidRPr="00EF4593" w:rsidRDefault="008C0A69">
            <w:pPr>
              <w:spacing w:before="240"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t>Recurso de Revisión</w:t>
            </w:r>
          </w:p>
        </w:tc>
        <w:tc>
          <w:tcPr>
            <w:tcW w:w="4461" w:type="dxa"/>
            <w:shd w:val="clear" w:color="auto" w:fill="DDD9C4"/>
          </w:tcPr>
          <w:p w14:paraId="2146AC22" w14:textId="77777777" w:rsidR="00246773" w:rsidRPr="00EF4593" w:rsidRDefault="008C0A69">
            <w:pPr>
              <w:spacing w:before="240"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t>Comisionada/o</w:t>
            </w:r>
          </w:p>
        </w:tc>
      </w:tr>
      <w:tr w:rsidR="00EF4593" w:rsidRPr="00EF4593" w14:paraId="49831165" w14:textId="77777777">
        <w:tc>
          <w:tcPr>
            <w:tcW w:w="4460" w:type="dxa"/>
          </w:tcPr>
          <w:p w14:paraId="39B699BA" w14:textId="77777777" w:rsidR="00246773" w:rsidRPr="00EF4593" w:rsidRDefault="008C0A69">
            <w:pPr>
              <w:spacing w:before="240" w:after="240" w:line="276"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sz w:val="20"/>
                <w:szCs w:val="20"/>
              </w:rPr>
              <w:t>03634/INFOEM/IP/RR/2023</w:t>
            </w:r>
          </w:p>
        </w:tc>
        <w:tc>
          <w:tcPr>
            <w:tcW w:w="4461" w:type="dxa"/>
          </w:tcPr>
          <w:p w14:paraId="2D34468B" w14:textId="77777777" w:rsidR="00246773" w:rsidRPr="00EF4593" w:rsidRDefault="008C0A69">
            <w:pPr>
              <w:spacing w:before="240" w:after="240"/>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Comisionada Guadalupe Ramírez Peña</w:t>
            </w:r>
          </w:p>
        </w:tc>
      </w:tr>
      <w:tr w:rsidR="00EF4593" w:rsidRPr="00EF4593" w14:paraId="353C3BAD" w14:textId="77777777">
        <w:tc>
          <w:tcPr>
            <w:tcW w:w="4460" w:type="dxa"/>
          </w:tcPr>
          <w:p w14:paraId="443F33CC" w14:textId="77777777" w:rsidR="00246773" w:rsidRPr="00EF4593" w:rsidRDefault="008C0A69">
            <w:pPr>
              <w:spacing w:before="240" w:after="240" w:line="276" w:lineRule="auto"/>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03636/INFOEM/IP/RR/2023</w:t>
            </w:r>
          </w:p>
        </w:tc>
        <w:tc>
          <w:tcPr>
            <w:tcW w:w="4461" w:type="dxa"/>
          </w:tcPr>
          <w:p w14:paraId="47B2E65C" w14:textId="77777777" w:rsidR="00246773" w:rsidRPr="00EF4593" w:rsidRDefault="008C0A69">
            <w:pPr>
              <w:spacing w:before="240" w:after="240"/>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Comisionado Luis Gustavo Parra Noriega</w:t>
            </w:r>
          </w:p>
        </w:tc>
      </w:tr>
    </w:tbl>
    <w:p w14:paraId="62CA3709"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 xml:space="preserve">6. Admisiones. </w:t>
      </w:r>
      <w:r w:rsidRPr="00EF4593">
        <w:rPr>
          <w:rFonts w:ascii="Palatino Linotype" w:eastAsia="Palatino Linotype" w:hAnsi="Palatino Linotype" w:cs="Palatino Linotype"/>
        </w:rPr>
        <w:t xml:space="preserve">El </w:t>
      </w:r>
      <w:r w:rsidRPr="00EF4593">
        <w:rPr>
          <w:rFonts w:ascii="Palatino Linotype" w:eastAsia="Palatino Linotype" w:hAnsi="Palatino Linotype" w:cs="Palatino Linotype"/>
          <w:b/>
        </w:rPr>
        <w:t>veintinueve de junio de dos mil veintitrés,</w:t>
      </w:r>
      <w:r w:rsidRPr="00EF4593">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02AE3049"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 xml:space="preserve">7. Acumulación. </w:t>
      </w:r>
      <w:r w:rsidRPr="00EF4593">
        <w:rPr>
          <w:rFonts w:ascii="Palatino Linotype" w:eastAsia="Palatino Linotype" w:hAnsi="Palatino Linotype" w:cs="Palatino Linotype"/>
        </w:rPr>
        <w:t xml:space="preserve">En la </w:t>
      </w:r>
      <w:r w:rsidRPr="00EF4593">
        <w:rPr>
          <w:rFonts w:ascii="Palatino Linotype" w:eastAsia="Palatino Linotype" w:hAnsi="Palatino Linotype" w:cs="Palatino Linotype"/>
          <w:b/>
        </w:rPr>
        <w:t>Vigésima Sexta Sesión Ordinaria</w:t>
      </w:r>
      <w:r w:rsidRPr="00EF4593">
        <w:rPr>
          <w:rFonts w:ascii="Palatino Linotype" w:eastAsia="Palatino Linotype" w:hAnsi="Palatino Linotype" w:cs="Palatino Linotype"/>
        </w:rPr>
        <w:t xml:space="preserve"> celebrada el </w:t>
      </w:r>
      <w:r w:rsidRPr="00EF4593">
        <w:rPr>
          <w:rFonts w:ascii="Palatino Linotype" w:eastAsia="Palatino Linotype" w:hAnsi="Palatino Linotype" w:cs="Palatino Linotype"/>
          <w:b/>
        </w:rPr>
        <w:t>doce de julio de dos mil veintitrés</w:t>
      </w:r>
      <w:r w:rsidRPr="00EF4593">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w:t>
      </w:r>
      <w:r w:rsidRPr="00EF4593">
        <w:rPr>
          <w:rFonts w:ascii="Palatino Linotype" w:eastAsia="Palatino Linotype" w:hAnsi="Palatino Linotype" w:cs="Palatino Linotype"/>
        </w:rPr>
        <w:lastRenderedPageBreak/>
        <w:t xml:space="preserve">fuera Ponente la </w:t>
      </w:r>
      <w:r w:rsidRPr="00EF4593">
        <w:rPr>
          <w:rFonts w:ascii="Palatino Linotype" w:eastAsia="Palatino Linotype" w:hAnsi="Palatino Linotype" w:cs="Palatino Linotype"/>
          <w:b/>
        </w:rPr>
        <w:t>Comisionada</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Guadalupe Ramírez Peña</w:t>
      </w:r>
      <w:r w:rsidRPr="00EF4593">
        <w:rPr>
          <w:rFonts w:ascii="Palatino Linotype" w:eastAsia="Palatino Linotype" w:hAnsi="Palatino Linotype" w:cs="Palatino Linotype"/>
        </w:rPr>
        <w:t xml:space="preserve">; que mediante acuerdo se notificó a las partes vía SAIMEX. </w:t>
      </w:r>
    </w:p>
    <w:p w14:paraId="6F7F1617"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 xml:space="preserve">8. Manifestaciones. </w:t>
      </w:r>
      <w:r w:rsidRPr="00EF4593">
        <w:rPr>
          <w:rFonts w:ascii="Palatino Linotype" w:eastAsia="Palatino Linotype" w:hAnsi="Palatino Linotype" w:cs="Palatino Linotype"/>
        </w:rPr>
        <w:t xml:space="preserve">De las constancias que obran en los expedientes electrónicos del SAIMEX se desprende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rindió sus informes justificados, los días, </w:t>
      </w:r>
      <w:r w:rsidRPr="00EF4593">
        <w:rPr>
          <w:rFonts w:ascii="Palatino Linotype" w:eastAsia="Palatino Linotype" w:hAnsi="Palatino Linotype" w:cs="Palatino Linotype"/>
          <w:b/>
        </w:rPr>
        <w:t>diez y once de julio de dos mil veintitrés</w:t>
      </w:r>
      <w:r w:rsidRPr="00EF4593">
        <w:rPr>
          <w:rFonts w:ascii="Palatino Linotype" w:eastAsia="Palatino Linotype" w:hAnsi="Palatino Linotype" w:cs="Palatino Linotype"/>
        </w:rPr>
        <w:t xml:space="preserve">, mediante los archivos electrónicos </w:t>
      </w:r>
      <w:r w:rsidRPr="00EF4593">
        <w:rPr>
          <w:rFonts w:ascii="Palatino Linotype" w:eastAsia="Palatino Linotype" w:hAnsi="Palatino Linotype" w:cs="Palatino Linotype"/>
          <w:b/>
          <w:i/>
        </w:rPr>
        <w:t xml:space="preserve">“RR3636.pdf”, “RR3634.pdf”, “Anexo 3634.pdf” y “Acta560_23.pdf”, </w:t>
      </w:r>
      <w:r w:rsidRPr="00EF4593">
        <w:rPr>
          <w:rFonts w:ascii="Palatino Linotype" w:eastAsia="Palatino Linotype" w:hAnsi="Palatino Linotype" w:cs="Palatino Linotype"/>
        </w:rPr>
        <w:t>mismos que se describen a continuación:</w:t>
      </w:r>
    </w:p>
    <w:p w14:paraId="797F6BB0" w14:textId="77777777" w:rsidR="00246773" w:rsidRPr="00EF4593" w:rsidRDefault="008C0A69">
      <w:pPr>
        <w:spacing w:before="240" w:after="240" w:line="360" w:lineRule="auto"/>
        <w:ind w:left="567" w:right="900"/>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i/>
        </w:rPr>
        <w:t>“RR3636.pdf”:</w:t>
      </w:r>
      <w:r w:rsidRPr="00EF4593">
        <w:rPr>
          <w:rFonts w:ascii="Palatino Linotype" w:eastAsia="Palatino Linotype" w:hAnsi="Palatino Linotype" w:cs="Palatino Linotype"/>
        </w:rPr>
        <w:t xml:space="preserve"> Documento de quince fojas suscrito por la Titular de la Unidad de Transparencia, mediante el cual ratifica medularmente la respuesta inicial.</w:t>
      </w:r>
    </w:p>
    <w:p w14:paraId="28532F1B" w14:textId="77777777" w:rsidR="00246773" w:rsidRPr="00EF4593" w:rsidRDefault="008C0A69">
      <w:pPr>
        <w:spacing w:before="240" w:after="240" w:line="360" w:lineRule="auto"/>
        <w:ind w:left="567" w:right="900"/>
        <w:jc w:val="both"/>
        <w:rPr>
          <w:rFonts w:ascii="Palatino Linotype" w:eastAsia="Palatino Linotype" w:hAnsi="Palatino Linotype" w:cs="Palatino Linotype"/>
        </w:rPr>
      </w:pPr>
      <w:r w:rsidRPr="00EF4593">
        <w:rPr>
          <w:rFonts w:ascii="Palatino Linotype" w:eastAsia="Palatino Linotype" w:hAnsi="Palatino Linotype" w:cs="Palatino Linotype"/>
          <w:b/>
          <w:i/>
        </w:rPr>
        <w:t xml:space="preserve"> “RR3634.pdf”: </w:t>
      </w:r>
      <w:r w:rsidRPr="00EF4593">
        <w:rPr>
          <w:rFonts w:ascii="Palatino Linotype" w:eastAsia="Palatino Linotype" w:hAnsi="Palatino Linotype" w:cs="Palatino Linotype"/>
        </w:rPr>
        <w:t>Archivo electrónico que se compone de dieciocho fojas, signado por la Titular de la Unidad de Transparencia, mediante el cual remite los pronunciamientos novedosos del servidor público habilitado de la Dirección General de Medio Ambiente.</w:t>
      </w:r>
    </w:p>
    <w:p w14:paraId="1A42F581" w14:textId="77777777" w:rsidR="00246773" w:rsidRPr="00EF4593" w:rsidRDefault="008C0A69">
      <w:pPr>
        <w:spacing w:before="240" w:after="240" w:line="360" w:lineRule="auto"/>
        <w:ind w:left="567" w:right="900"/>
        <w:jc w:val="both"/>
        <w:rPr>
          <w:rFonts w:ascii="Palatino Linotype" w:eastAsia="Palatino Linotype" w:hAnsi="Palatino Linotype" w:cs="Palatino Linotype"/>
        </w:rPr>
      </w:pPr>
      <w:r w:rsidRPr="00EF4593">
        <w:rPr>
          <w:rFonts w:ascii="Palatino Linotype" w:eastAsia="Palatino Linotype" w:hAnsi="Palatino Linotype" w:cs="Palatino Linotype"/>
          <w:b/>
          <w:i/>
        </w:rPr>
        <w:t xml:space="preserve"> “Anexo 3634.pdf”:</w:t>
      </w:r>
      <w:r w:rsidRPr="00EF4593">
        <w:rPr>
          <w:rFonts w:ascii="Palatino Linotype" w:eastAsia="Palatino Linotype" w:hAnsi="Palatino Linotype" w:cs="Palatino Linotype"/>
        </w:rPr>
        <w:t xml:space="preserve"> Archivo electrónico que contiene siete </w:t>
      </w:r>
      <w:proofErr w:type="spellStart"/>
      <w:r w:rsidRPr="00EF4593">
        <w:rPr>
          <w:rFonts w:ascii="Palatino Linotype" w:eastAsia="Palatino Linotype" w:hAnsi="Palatino Linotype" w:cs="Palatino Linotype"/>
        </w:rPr>
        <w:t>curriculums</w:t>
      </w:r>
      <w:proofErr w:type="spellEnd"/>
      <w:r w:rsidRPr="00EF4593">
        <w:rPr>
          <w:rFonts w:ascii="Palatino Linotype" w:eastAsia="Palatino Linotype" w:hAnsi="Palatino Linotype" w:cs="Palatino Linotype"/>
        </w:rPr>
        <w:t xml:space="preserve"> vitae de diversos servidores públicos.</w:t>
      </w:r>
    </w:p>
    <w:p w14:paraId="15D10F69" w14:textId="77777777" w:rsidR="00246773" w:rsidRPr="00EF4593" w:rsidRDefault="008C0A69">
      <w:pPr>
        <w:spacing w:before="240" w:after="240" w:line="360" w:lineRule="auto"/>
        <w:ind w:left="567" w:right="900"/>
        <w:jc w:val="both"/>
        <w:rPr>
          <w:rFonts w:ascii="Palatino Linotype" w:eastAsia="Palatino Linotype" w:hAnsi="Palatino Linotype" w:cs="Palatino Linotype"/>
        </w:rPr>
      </w:pPr>
      <w:r w:rsidRPr="00EF4593">
        <w:rPr>
          <w:rFonts w:ascii="Palatino Linotype" w:eastAsia="Palatino Linotype" w:hAnsi="Palatino Linotype" w:cs="Palatino Linotype"/>
          <w:b/>
          <w:i/>
        </w:rPr>
        <w:t xml:space="preserve"> “Acta560_23.pdf”:</w:t>
      </w:r>
      <w:r w:rsidRPr="00EF4593">
        <w:rPr>
          <w:rFonts w:ascii="Palatino Linotype" w:eastAsia="Palatino Linotype" w:hAnsi="Palatino Linotype" w:cs="Palatino Linotype"/>
        </w:rPr>
        <w:t xml:space="preserve"> Acta de la Quingentésima Sexagésima Sesión Extraordinaria 2023 del Comité </w:t>
      </w:r>
      <w:proofErr w:type="gramStart"/>
      <w:r w:rsidRPr="00EF4593">
        <w:rPr>
          <w:rFonts w:ascii="Palatino Linotype" w:eastAsia="Palatino Linotype" w:hAnsi="Palatino Linotype" w:cs="Palatino Linotype"/>
        </w:rPr>
        <w:t>de  Transparencia</w:t>
      </w:r>
      <w:proofErr w:type="gramEnd"/>
      <w:r w:rsidRPr="00EF4593">
        <w:rPr>
          <w:rFonts w:ascii="Palatino Linotype" w:eastAsia="Palatino Linotype" w:hAnsi="Palatino Linotype" w:cs="Palatino Linotype"/>
        </w:rPr>
        <w:t xml:space="preserve"> del Municipio de Toluca, por el cual se confirma la clasificación como confidencial del número de empleado.</w:t>
      </w:r>
    </w:p>
    <w:p w14:paraId="1048F5CE"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xml:space="preserve">Es de precisar </w:t>
      </w:r>
      <w:proofErr w:type="gramStart"/>
      <w:r w:rsidRPr="00EF4593">
        <w:rPr>
          <w:rFonts w:ascii="Palatino Linotype" w:eastAsia="Palatino Linotype" w:hAnsi="Palatino Linotype" w:cs="Palatino Linotype"/>
        </w:rPr>
        <w:t>que</w:t>
      </w:r>
      <w:proofErr w:type="gramEnd"/>
      <w:r w:rsidRPr="00EF4593">
        <w:rPr>
          <w:rFonts w:ascii="Palatino Linotype" w:eastAsia="Palatino Linotype" w:hAnsi="Palatino Linotype" w:cs="Palatino Linotype"/>
        </w:rPr>
        <w:t xml:space="preserve"> una vez analizada la documentación, se determinó ponerla a la vista de </w:t>
      </w:r>
      <w:r w:rsidRPr="00EF4593">
        <w:rPr>
          <w:rFonts w:ascii="Palatino Linotype" w:eastAsia="Palatino Linotype" w:hAnsi="Palatino Linotype" w:cs="Palatino Linotype"/>
          <w:b/>
        </w:rPr>
        <w:t xml:space="preserve">la parte Recurrente, </w:t>
      </w:r>
      <w:r w:rsidRPr="00EF4593">
        <w:rPr>
          <w:rFonts w:ascii="Palatino Linotype" w:eastAsia="Palatino Linotype" w:hAnsi="Palatino Linotype" w:cs="Palatino Linotype"/>
        </w:rPr>
        <w:t xml:space="preserve">mediante acuerdo signado por la Comisionada Ponente el </w:t>
      </w:r>
      <w:r w:rsidRPr="00EF4593">
        <w:rPr>
          <w:rFonts w:ascii="Palatino Linotype" w:eastAsia="Palatino Linotype" w:hAnsi="Palatino Linotype" w:cs="Palatino Linotype"/>
          <w:b/>
        </w:rPr>
        <w:t>dos de octubre de dos mil veintitrés</w:t>
      </w:r>
      <w:r w:rsidRPr="00EF4593">
        <w:rPr>
          <w:rFonts w:ascii="Palatino Linotype" w:eastAsia="Palatino Linotype" w:hAnsi="Palatino Linotype" w:cs="Palatino Linotype"/>
        </w:rPr>
        <w:t>, quien fue omisa en remitir sus manifestaciones, por lo que se tiene por precluido su derecho para tal efecto.</w:t>
      </w:r>
    </w:p>
    <w:p w14:paraId="5A0A9E53" w14:textId="77777777" w:rsidR="00246773" w:rsidRPr="00EF4593" w:rsidRDefault="008C0A69">
      <w:pPr>
        <w:spacing w:before="240"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noProof/>
          <w:lang w:val="es-MX"/>
        </w:rPr>
        <w:drawing>
          <wp:inline distT="0" distB="0" distL="0" distR="0" wp14:anchorId="3FB4DE66" wp14:editId="18C4D363">
            <wp:extent cx="5612130" cy="2190115"/>
            <wp:effectExtent l="0" t="0" r="0" b="0"/>
            <wp:docPr id="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2190115"/>
                    </a:xfrm>
                    <a:prstGeom prst="rect">
                      <a:avLst/>
                    </a:prstGeom>
                    <a:ln/>
                  </pic:spPr>
                </pic:pic>
              </a:graphicData>
            </a:graphic>
          </wp:inline>
        </w:drawing>
      </w:r>
    </w:p>
    <w:p w14:paraId="6468C2B9" w14:textId="77777777" w:rsidR="00246773" w:rsidRPr="00EF4593" w:rsidRDefault="008C0A69">
      <w:pPr>
        <w:spacing w:before="240"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noProof/>
          <w:lang w:val="es-MX"/>
        </w:rPr>
        <w:drawing>
          <wp:inline distT="0" distB="0" distL="0" distR="0" wp14:anchorId="51EE38C2" wp14:editId="3B04425E">
            <wp:extent cx="5612130" cy="1925955"/>
            <wp:effectExtent l="0" t="0" r="0" b="0"/>
            <wp:docPr id="3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1925955"/>
                    </a:xfrm>
                    <a:prstGeom prst="rect">
                      <a:avLst/>
                    </a:prstGeom>
                    <a:ln/>
                  </pic:spPr>
                </pic:pic>
              </a:graphicData>
            </a:graphic>
          </wp:inline>
        </w:drawing>
      </w:r>
      <w:r w:rsidRPr="00EF4593">
        <w:rPr>
          <w:rFonts w:ascii="Palatino Linotype" w:eastAsia="Palatino Linotype" w:hAnsi="Palatino Linotype" w:cs="Palatino Linotype"/>
          <w:b/>
        </w:rPr>
        <w:t>9.- Ampliaciones del plazo para emitir resolución.</w:t>
      </w:r>
      <w:r w:rsidRPr="00EF4593">
        <w:rPr>
          <w:rFonts w:ascii="Palatino Linotype" w:eastAsia="Palatino Linotype" w:hAnsi="Palatino Linotype" w:cs="Palatino Linotype"/>
        </w:rPr>
        <w:t xml:space="preserve"> El </w:t>
      </w:r>
      <w:r w:rsidRPr="00EF4593">
        <w:rPr>
          <w:rFonts w:ascii="Palatino Linotype" w:eastAsia="Palatino Linotype" w:hAnsi="Palatino Linotype" w:cs="Palatino Linotype"/>
          <w:b/>
        </w:rPr>
        <w:t>tres de octubre de dos mil veintitrés</w:t>
      </w:r>
      <w:r w:rsidRPr="00EF4593">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w:t>
      </w:r>
      <w:r w:rsidRPr="00EF4593">
        <w:rPr>
          <w:rFonts w:ascii="Palatino Linotype" w:eastAsia="Palatino Linotype" w:hAnsi="Palatino Linotype" w:cs="Palatino Linotype"/>
        </w:rPr>
        <w:lastRenderedPageBreak/>
        <w:t>181, párrafo tercero de la Ley de Transparencia y Acceso a la Información Pública del Estado de México y Municipios.</w:t>
      </w:r>
    </w:p>
    <w:p w14:paraId="2203149E"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6B3AA9F8"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4976E41"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6D8178"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EF4593">
        <w:rPr>
          <w:rFonts w:ascii="Palatino Linotype" w:eastAsia="Palatino Linotype" w:hAnsi="Palatino Linotype" w:cs="Palatino Linotype"/>
        </w:rPr>
        <w:lastRenderedPageBreak/>
        <w:t>órganos jurisdiccionales o cuasi jurisdiccionales, tanto por la complejidad de los hechos, como por el número de casos que conocen. </w:t>
      </w:r>
    </w:p>
    <w:p w14:paraId="040C8182"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6ED11272" w14:textId="77777777" w:rsidR="00246773" w:rsidRPr="00EF4593" w:rsidRDefault="008C0A69">
      <w:pPr>
        <w:numPr>
          <w:ilvl w:val="0"/>
          <w:numId w:val="7"/>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rPr>
      </w:pPr>
      <w:r w:rsidRPr="00EF4593">
        <w:rPr>
          <w:rFonts w:ascii="Palatino Linotype" w:eastAsia="Palatino Linotype" w:hAnsi="Palatino Linotype" w:cs="Palatino Linotype"/>
          <w:b/>
        </w:rPr>
        <w:t>Complejidad del Asunto:</w:t>
      </w:r>
      <w:r w:rsidRPr="00EF459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5BD89EB" w14:textId="77777777" w:rsidR="00246773" w:rsidRPr="00EF4593" w:rsidRDefault="008C0A69">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EF4593">
        <w:rPr>
          <w:rFonts w:ascii="Palatino Linotype" w:eastAsia="Palatino Linotype" w:hAnsi="Palatino Linotype" w:cs="Palatino Linotype"/>
          <w:b/>
        </w:rPr>
        <w:t>Actividad Procesal del interesado.</w:t>
      </w:r>
      <w:r w:rsidRPr="00EF4593">
        <w:rPr>
          <w:rFonts w:ascii="Palatino Linotype" w:eastAsia="Palatino Linotype" w:hAnsi="Palatino Linotype" w:cs="Palatino Linotype"/>
        </w:rPr>
        <w:t xml:space="preserve"> Acciones u omisiones del interesado.</w:t>
      </w:r>
    </w:p>
    <w:p w14:paraId="3360E98B" w14:textId="77777777" w:rsidR="00246773" w:rsidRPr="00EF4593" w:rsidRDefault="008C0A69">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EF4593">
        <w:rPr>
          <w:rFonts w:ascii="Palatino Linotype" w:eastAsia="Palatino Linotype" w:hAnsi="Palatino Linotype" w:cs="Palatino Linotype"/>
          <w:b/>
        </w:rPr>
        <w:t>Conducta de la Autoridad:</w:t>
      </w:r>
      <w:r w:rsidRPr="00EF4593">
        <w:rPr>
          <w:rFonts w:ascii="Palatino Linotype" w:eastAsia="Palatino Linotype" w:hAnsi="Palatino Linotype" w:cs="Palatino Linotype"/>
        </w:rPr>
        <w:t xml:space="preserve"> Las Acciones u omisiones realizadas en el procedimiento. Así como si la autoridad actuó con la debida diligencia.</w:t>
      </w:r>
    </w:p>
    <w:p w14:paraId="27EC45ED" w14:textId="77777777" w:rsidR="00246773" w:rsidRPr="00EF4593" w:rsidRDefault="008C0A69">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EF4593">
        <w:rPr>
          <w:rFonts w:ascii="Palatino Linotype" w:eastAsia="Palatino Linotype" w:hAnsi="Palatino Linotype" w:cs="Palatino Linotype"/>
          <w:b/>
        </w:rPr>
        <w:t>La afectación generada en la situación jurídica de la persona involucrada en el proceso:</w:t>
      </w:r>
      <w:r w:rsidRPr="00EF4593">
        <w:rPr>
          <w:rFonts w:ascii="Palatino Linotype" w:eastAsia="Palatino Linotype" w:hAnsi="Palatino Linotype" w:cs="Palatino Linotype"/>
        </w:rPr>
        <w:t xml:space="preserve"> Violación a sus derechos humanos.</w:t>
      </w:r>
    </w:p>
    <w:p w14:paraId="2E435311"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EF4593">
        <w:rPr>
          <w:rFonts w:ascii="Palatino Linotype" w:eastAsia="Palatino Linotype" w:hAnsi="Palatino Linotype" w:cs="Palatino Linotype"/>
        </w:rPr>
        <w:lastRenderedPageBreak/>
        <w:t>relación con la actuación del funcionario, como ha acontecido en el caso que nos ocupa.</w:t>
      </w:r>
    </w:p>
    <w:p w14:paraId="67D66EF7"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F459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F4593">
        <w:rPr>
          <w:rFonts w:ascii="Palatino Linotype" w:eastAsia="Palatino Linotype" w:hAnsi="Palatino Linotype" w:cs="Palatino Linotype"/>
        </w:rPr>
        <w:t>, visible en la Gaceta del Seminario Judicial de la Federación con el registro digital 205635.</w:t>
      </w:r>
    </w:p>
    <w:p w14:paraId="286BF7FD"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155ADC"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B4B7B5F"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w:t>
      </w:r>
      <w:r w:rsidRPr="00EF4593">
        <w:rPr>
          <w:rFonts w:ascii="Palatino Linotype" w:eastAsia="Palatino Linotype" w:hAnsi="Palatino Linotype" w:cs="Palatino Linotype"/>
          <w:i/>
        </w:rPr>
        <w:t>“PLAZO RAZONABLE PARA RESOLVER. DIMENSIÓN Y EFECTOS DE ESTE CONCEPTO CUANDO SE ADUCE EXCESIVA CARGA DE TRABAJO.”</w:t>
      </w:r>
      <w:r w:rsidRPr="00EF4593">
        <w:rPr>
          <w:rFonts w:ascii="Palatino Linotype" w:eastAsia="Palatino Linotype" w:hAnsi="Palatino Linotype" w:cs="Palatino Linotype"/>
        </w:rPr>
        <w:t xml:space="preserve"> consultable en el Seminario Judicial de la Federación y su gaceta, con el registro digital 2002351.</w:t>
      </w:r>
    </w:p>
    <w:p w14:paraId="59C8AFFF"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i/>
        </w:rPr>
        <w:t>“PLAZO RAZONABLE PARA RESOLVER. CONCEPTO Y ELEMENTOS QUE LO INTEGRAN A LA LUZ DEL DERECHO INTERNACIONAL DE LOS DERECHOS HUMANOS.”</w:t>
      </w:r>
      <w:r w:rsidRPr="00EF4593">
        <w:rPr>
          <w:rFonts w:ascii="Palatino Linotype" w:eastAsia="Palatino Linotype" w:hAnsi="Palatino Linotype" w:cs="Palatino Linotype"/>
        </w:rPr>
        <w:t>, visible en el Seminario Judicial de la Federación y su gaceta, con el registro digital 2002350.</w:t>
      </w:r>
    </w:p>
    <w:p w14:paraId="0314A43B"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9ED0FB3"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 xml:space="preserve">10. Cierres de instrucción. </w:t>
      </w:r>
      <w:r w:rsidRPr="00EF4593">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EF4593">
        <w:rPr>
          <w:rFonts w:ascii="Palatino Linotype" w:eastAsia="Palatino Linotype" w:hAnsi="Palatino Linotype" w:cs="Palatino Linotype"/>
          <w:b/>
        </w:rPr>
        <w:t>seis de octubre de dos mil veintitrés</w:t>
      </w:r>
      <w:r w:rsidRPr="00EF4593">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26801C93"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1BD4F604" w14:textId="77777777" w:rsidR="00246773" w:rsidRPr="00EF4593" w:rsidRDefault="008C0A69">
      <w:pPr>
        <w:widowControl w:val="0"/>
        <w:spacing w:before="240"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t>II. C O N S I D E R A N D O</w:t>
      </w:r>
    </w:p>
    <w:p w14:paraId="53EEBD49"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lastRenderedPageBreak/>
        <w:t>Primero. Competencia.</w:t>
      </w:r>
      <w:r w:rsidRPr="00EF459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08E07E74" w14:textId="77777777" w:rsidR="00246773" w:rsidRPr="00EF4593" w:rsidRDefault="008C0A69">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EF4593">
        <w:rPr>
          <w:rFonts w:ascii="Palatino Linotype" w:eastAsia="Palatino Linotype" w:hAnsi="Palatino Linotype" w:cs="Palatino Linotype"/>
          <w:b/>
        </w:rPr>
        <w:t>Segundo. Oportunidad y Procedibilidad de los Recursos de Revisión</w:t>
      </w:r>
      <w:r w:rsidRPr="00EF4593">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75FCEF5"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respondió a la solicitud de información que </w:t>
      </w:r>
      <w:proofErr w:type="spellStart"/>
      <w:r w:rsidRPr="00EF4593">
        <w:rPr>
          <w:rFonts w:ascii="Palatino Linotype" w:eastAsia="Palatino Linotype" w:hAnsi="Palatino Linotype" w:cs="Palatino Linotype"/>
        </w:rPr>
        <w:t>aperturó</w:t>
      </w:r>
      <w:proofErr w:type="spellEnd"/>
      <w:r w:rsidRPr="00EF4593">
        <w:rPr>
          <w:rFonts w:ascii="Palatino Linotype" w:eastAsia="Palatino Linotype" w:hAnsi="Palatino Linotype" w:cs="Palatino Linotype"/>
        </w:rPr>
        <w:t xml:space="preserve"> el recurso de revisión </w:t>
      </w:r>
      <w:r w:rsidRPr="00EF4593">
        <w:rPr>
          <w:rFonts w:ascii="Palatino Linotype" w:eastAsia="Palatino Linotype" w:hAnsi="Palatino Linotype" w:cs="Palatino Linotype"/>
          <w:b/>
          <w:sz w:val="22"/>
          <w:szCs w:val="22"/>
        </w:rPr>
        <w:t>03634/INFOEM/IP/RR/2023</w:t>
      </w:r>
      <w:r w:rsidRPr="00EF4593">
        <w:rPr>
          <w:rFonts w:ascii="Palatino Linotype" w:eastAsia="Palatino Linotype" w:hAnsi="Palatino Linotype" w:cs="Palatino Linotype"/>
          <w:sz w:val="22"/>
          <w:szCs w:val="22"/>
        </w:rPr>
        <w:t xml:space="preserve">, </w:t>
      </w:r>
      <w:r w:rsidRPr="00EF4593">
        <w:rPr>
          <w:rFonts w:ascii="Palatino Linotype" w:eastAsia="Palatino Linotype" w:hAnsi="Palatino Linotype" w:cs="Palatino Linotype"/>
        </w:rPr>
        <w:t xml:space="preserve">el </w:t>
      </w:r>
      <w:r w:rsidRPr="00EF4593">
        <w:rPr>
          <w:rFonts w:ascii="Palatino Linotype" w:eastAsia="Palatino Linotype" w:hAnsi="Palatino Linotype" w:cs="Palatino Linotype"/>
          <w:b/>
        </w:rPr>
        <w:t>cinco de junio de dos mil veintitrés</w:t>
      </w:r>
      <w:r w:rsidRPr="00EF4593">
        <w:rPr>
          <w:rFonts w:ascii="Palatino Linotype" w:eastAsia="Palatino Linotype" w:hAnsi="Palatino Linotype" w:cs="Palatino Linotype"/>
        </w:rPr>
        <w:t xml:space="preserve"> y declaró la incompetencia para atender la solicitud de información que apertura el recurso de </w:t>
      </w:r>
      <w:r w:rsidRPr="00EF4593">
        <w:rPr>
          <w:rFonts w:ascii="Palatino Linotype" w:eastAsia="Palatino Linotype" w:hAnsi="Palatino Linotype" w:cs="Palatino Linotype"/>
        </w:rPr>
        <w:lastRenderedPageBreak/>
        <w:t xml:space="preserve">revisión </w:t>
      </w:r>
      <w:r w:rsidRPr="00EF4593">
        <w:rPr>
          <w:rFonts w:ascii="Palatino Linotype" w:eastAsia="Palatino Linotype" w:hAnsi="Palatino Linotype" w:cs="Palatino Linotype"/>
          <w:b/>
          <w:sz w:val="22"/>
          <w:szCs w:val="22"/>
        </w:rPr>
        <w:t>03636/INFOEM/IP/RR/2023</w:t>
      </w:r>
      <w:r w:rsidRPr="00EF4593">
        <w:rPr>
          <w:rFonts w:ascii="Palatino Linotype" w:eastAsia="Palatino Linotype" w:hAnsi="Palatino Linotype" w:cs="Palatino Linotype"/>
        </w:rPr>
        <w:t xml:space="preserve">, el </w:t>
      </w:r>
      <w:r w:rsidRPr="00EF4593">
        <w:rPr>
          <w:rFonts w:ascii="Palatino Linotype" w:eastAsia="Palatino Linotype" w:hAnsi="Palatino Linotype" w:cs="Palatino Linotype"/>
          <w:b/>
        </w:rPr>
        <w:t>siete de junio de dos mil veintitrés</w:t>
      </w:r>
      <w:r w:rsidRPr="00EF4593">
        <w:rPr>
          <w:rFonts w:ascii="Palatino Linotype" w:eastAsia="Palatino Linotype" w:hAnsi="Palatino Linotype" w:cs="Palatino Linotype"/>
        </w:rPr>
        <w:t xml:space="preserve">, por su parte, los recursos de revisión se interpusieron el día </w:t>
      </w:r>
      <w:r w:rsidRPr="00EF4593">
        <w:rPr>
          <w:rFonts w:ascii="Palatino Linotype" w:eastAsia="Palatino Linotype" w:hAnsi="Palatino Linotype" w:cs="Palatino Linotype"/>
          <w:b/>
        </w:rPr>
        <w:t>seis de marzo de dos mil veintitrés</w:t>
      </w:r>
      <w:r w:rsidRPr="00EF4593">
        <w:rPr>
          <w:rFonts w:ascii="Palatino Linotype" w:eastAsia="Palatino Linotype" w:hAnsi="Palatino Linotype" w:cs="Palatino Linotype"/>
        </w:rPr>
        <w:t xml:space="preserve">, esto es en los </w:t>
      </w:r>
      <w:r w:rsidRPr="00EF4593">
        <w:rPr>
          <w:rFonts w:ascii="Palatino Linotype" w:eastAsia="Palatino Linotype" w:hAnsi="Palatino Linotype" w:cs="Palatino Linotype"/>
          <w:b/>
        </w:rPr>
        <w:t>décimo tercero y décimo quinto días hábiles después de conocerse las respuestas</w:t>
      </w:r>
      <w:r w:rsidRPr="00EF4593">
        <w:rPr>
          <w:rFonts w:ascii="Palatino Linotype" w:eastAsia="Palatino Linotype" w:hAnsi="Palatino Linotype" w:cs="Palatino Linotype"/>
        </w:rPr>
        <w:t>.</w:t>
      </w:r>
    </w:p>
    <w:p w14:paraId="219343EE"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14:paraId="29A1BA68"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3C79036B"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I del ordenamiento legal citado, que a la letra dice: </w:t>
      </w:r>
    </w:p>
    <w:p w14:paraId="0984FF55" w14:textId="77777777" w:rsidR="00246773" w:rsidRPr="00EF4593" w:rsidRDefault="008C0A69">
      <w:pPr>
        <w:tabs>
          <w:tab w:val="left" w:pos="7088"/>
        </w:tabs>
        <w:spacing w:before="240" w:after="240"/>
        <w:ind w:left="851" w:right="616"/>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179.</w:t>
      </w:r>
      <w:r w:rsidRPr="00EF459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E442317" w14:textId="77777777" w:rsidR="00246773" w:rsidRPr="00EF4593" w:rsidRDefault="008C0A69">
      <w:pPr>
        <w:tabs>
          <w:tab w:val="left" w:pos="7088"/>
        </w:tabs>
        <w:spacing w:before="240" w:after="240"/>
        <w:ind w:left="851" w:right="616"/>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27030093" w14:textId="77777777" w:rsidR="00246773" w:rsidRPr="00EF4593" w:rsidRDefault="008C0A69">
      <w:pPr>
        <w:tabs>
          <w:tab w:val="left" w:pos="7088"/>
        </w:tabs>
        <w:spacing w:before="240" w:after="240"/>
        <w:ind w:left="851" w:right="616"/>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IV. La declaración de incompetencia por el sujeto obligado;</w:t>
      </w:r>
    </w:p>
    <w:p w14:paraId="3939CB5D" w14:textId="77777777" w:rsidR="00246773" w:rsidRPr="00EF4593" w:rsidRDefault="008C0A69">
      <w:pPr>
        <w:tabs>
          <w:tab w:val="left" w:pos="7088"/>
        </w:tabs>
        <w:spacing w:before="240" w:after="240"/>
        <w:ind w:left="851" w:right="616"/>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lastRenderedPageBreak/>
        <w:t>…</w:t>
      </w:r>
    </w:p>
    <w:p w14:paraId="793B7EF5" w14:textId="77777777" w:rsidR="00246773" w:rsidRPr="00EF4593" w:rsidRDefault="008C0A69">
      <w:pPr>
        <w:tabs>
          <w:tab w:val="left" w:pos="7088"/>
        </w:tabs>
        <w:spacing w:before="240" w:after="240"/>
        <w:ind w:left="851" w:right="616"/>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VI. La entrega de información que no corresponda con lo solicitado;” </w:t>
      </w:r>
      <w:r w:rsidRPr="00EF4593">
        <w:rPr>
          <w:rFonts w:ascii="Palatino Linotype" w:eastAsia="Palatino Linotype" w:hAnsi="Palatino Linotype" w:cs="Palatino Linotype"/>
          <w:i/>
          <w:sz w:val="22"/>
          <w:szCs w:val="22"/>
        </w:rPr>
        <w:t>(Énfasis añadido)</w:t>
      </w:r>
    </w:p>
    <w:p w14:paraId="7A82647A"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 xml:space="preserve">Tercero. Materia de la revisión. </w:t>
      </w:r>
      <w:r w:rsidRPr="00EF4593">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EF4593">
        <w:rPr>
          <w:rFonts w:ascii="Palatino Linotype" w:eastAsia="Palatino Linotype" w:hAnsi="Palatino Linotype" w:cs="Palatino Linotype"/>
          <w:b/>
        </w:rPr>
        <w:t xml:space="preserve">verificar si las respuestas e informes justificados otorgados por el Sujeto Obligado son adecuados y suficientes para satisfacer el derecho de acceso a la información pública </w:t>
      </w:r>
      <w:r w:rsidRPr="00EF4593">
        <w:rPr>
          <w:rFonts w:ascii="Palatino Linotype" w:eastAsia="Palatino Linotype" w:hAnsi="Palatino Linotype" w:cs="Palatino Linotype"/>
        </w:rPr>
        <w:t xml:space="preserve">de </w:t>
      </w:r>
      <w:r w:rsidRPr="00EF4593">
        <w:rPr>
          <w:rFonts w:ascii="Palatino Linotype" w:eastAsia="Palatino Linotype" w:hAnsi="Palatino Linotype" w:cs="Palatino Linotype"/>
          <w:b/>
        </w:rPr>
        <w:t>la parte</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Recurrente</w:t>
      </w:r>
      <w:r w:rsidRPr="00EF4593">
        <w:rPr>
          <w:rFonts w:ascii="Palatino Linotype" w:eastAsia="Palatino Linotype" w:hAnsi="Palatino Linotype" w:cs="Palatino Linotype"/>
        </w:rPr>
        <w:t xml:space="preserve">, o en su defecto, en caso de ser procedente, ordenar la entrega de información.  </w:t>
      </w:r>
    </w:p>
    <w:p w14:paraId="775596AD"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 xml:space="preserve">Cuarto. Estudio del asunto. </w:t>
      </w:r>
      <w:r w:rsidRPr="00EF4593">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9825C84" w14:textId="77777777" w:rsidR="00246773" w:rsidRPr="00EF4593" w:rsidRDefault="008C0A69">
      <w:pPr>
        <w:tabs>
          <w:tab w:val="left" w:pos="709"/>
        </w:tabs>
        <w:spacing w:before="240" w:after="240"/>
        <w:ind w:left="851" w:right="85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F459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923FC90" w14:textId="77777777" w:rsidR="00246773" w:rsidRPr="00EF4593" w:rsidRDefault="008C0A69">
      <w:pPr>
        <w:tabs>
          <w:tab w:val="left" w:pos="709"/>
        </w:tabs>
        <w:spacing w:before="240" w:after="240"/>
        <w:ind w:left="851" w:right="85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sidRPr="00EF4593">
        <w:rPr>
          <w:rFonts w:ascii="Palatino Linotype" w:eastAsia="Palatino Linotype" w:hAnsi="Palatino Linotype" w:cs="Palatino Linotype"/>
          <w:b/>
          <w:i/>
          <w:sz w:val="22"/>
          <w:szCs w:val="22"/>
        </w:rPr>
        <w:lastRenderedPageBreak/>
        <w:t>la materia favoreciendo en todo tiempo a las personas la protección más amplia.</w:t>
      </w:r>
    </w:p>
    <w:p w14:paraId="449CD42A" w14:textId="77777777" w:rsidR="00246773" w:rsidRPr="00EF4593" w:rsidRDefault="008C0A69">
      <w:pPr>
        <w:tabs>
          <w:tab w:val="left" w:pos="709"/>
        </w:tabs>
        <w:spacing w:before="240" w:after="240"/>
        <w:ind w:left="851" w:right="85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F459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F841D68" w14:textId="77777777" w:rsidR="00246773" w:rsidRPr="00EF4593" w:rsidRDefault="008C0A69">
      <w:pPr>
        <w:tabs>
          <w:tab w:val="left" w:pos="709"/>
        </w:tabs>
        <w:spacing w:before="240" w:after="240"/>
        <w:ind w:left="851" w:right="85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1A6909EE" w14:textId="77777777" w:rsidR="00246773" w:rsidRPr="00EF4593" w:rsidRDefault="00246773">
      <w:pPr>
        <w:tabs>
          <w:tab w:val="left" w:pos="709"/>
        </w:tabs>
        <w:spacing w:before="240" w:after="240"/>
        <w:ind w:left="851" w:right="850"/>
        <w:jc w:val="both"/>
        <w:rPr>
          <w:rFonts w:ascii="Palatino Linotype" w:eastAsia="Palatino Linotype" w:hAnsi="Palatino Linotype" w:cs="Palatino Linotype"/>
          <w:i/>
          <w:sz w:val="22"/>
          <w:szCs w:val="22"/>
        </w:rPr>
      </w:pPr>
    </w:p>
    <w:p w14:paraId="4AAEBF8F" w14:textId="77777777" w:rsidR="00246773" w:rsidRPr="00EF4593" w:rsidRDefault="008C0A69">
      <w:pPr>
        <w:spacing w:before="240" w:after="240"/>
        <w:ind w:left="851" w:right="90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“Artículo 6o.</w:t>
      </w:r>
    </w:p>
    <w:p w14:paraId="2CF7B175" w14:textId="77777777" w:rsidR="00246773" w:rsidRPr="00EF4593" w:rsidRDefault="008C0A69">
      <w:pPr>
        <w:spacing w:before="240" w:after="240"/>
        <w:ind w:left="851" w:right="90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355FAD8C"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A. Para el ejercicio del derecho de acceso a la información, la Federación y </w:t>
      </w:r>
      <w:r w:rsidRPr="00EF4593">
        <w:rPr>
          <w:rFonts w:ascii="Palatino Linotype" w:eastAsia="Palatino Linotype" w:hAnsi="Palatino Linotype" w:cs="Palatino Linotype"/>
          <w:b/>
          <w:i/>
          <w:sz w:val="22"/>
          <w:szCs w:val="22"/>
          <w:u w:val="single"/>
        </w:rPr>
        <w:t>las entidades federativas</w:t>
      </w:r>
      <w:r w:rsidRPr="00EF4593">
        <w:rPr>
          <w:rFonts w:ascii="Palatino Linotype" w:eastAsia="Palatino Linotype" w:hAnsi="Palatino Linotype" w:cs="Palatino Linotype"/>
          <w:b/>
          <w:i/>
          <w:sz w:val="22"/>
          <w:szCs w:val="22"/>
        </w:rPr>
        <w:t>,</w:t>
      </w:r>
      <w:r w:rsidRPr="00EF4593">
        <w:rPr>
          <w:rFonts w:ascii="Palatino Linotype" w:eastAsia="Palatino Linotype" w:hAnsi="Palatino Linotype" w:cs="Palatino Linotype"/>
          <w:i/>
          <w:sz w:val="22"/>
          <w:szCs w:val="22"/>
        </w:rPr>
        <w:t xml:space="preserve"> en el ámbito de sus respectivas competencias, se regirán por los siguientes principios y bases:</w:t>
      </w:r>
    </w:p>
    <w:p w14:paraId="329197BF"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I. </w:t>
      </w:r>
      <w:r w:rsidRPr="00EF459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F4593">
        <w:rPr>
          <w:rFonts w:ascii="Palatino Linotype" w:eastAsia="Palatino Linotype" w:hAnsi="Palatino Linotype" w:cs="Palatino Linotype"/>
          <w:i/>
          <w:sz w:val="22"/>
          <w:szCs w:val="22"/>
        </w:rPr>
        <w:t xml:space="preserve"> Ejecutivo, Legislativo </w:t>
      </w:r>
      <w:r w:rsidRPr="00EF4593">
        <w:rPr>
          <w:rFonts w:ascii="Palatino Linotype" w:eastAsia="Palatino Linotype" w:hAnsi="Palatino Linotype" w:cs="Palatino Linotype"/>
          <w:b/>
          <w:i/>
          <w:sz w:val="22"/>
          <w:szCs w:val="22"/>
          <w:u w:val="single"/>
        </w:rPr>
        <w:t>y Judicial</w:t>
      </w:r>
      <w:r w:rsidRPr="00EF459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F4593">
        <w:rPr>
          <w:rFonts w:ascii="Palatino Linotype" w:eastAsia="Palatino Linotype" w:hAnsi="Palatino Linotype" w:cs="Palatino Linotype"/>
          <w:b/>
          <w:i/>
          <w:sz w:val="22"/>
          <w:szCs w:val="22"/>
        </w:rPr>
        <w:t>es pública y sólo podrá ser reservada temporalmente por razones de interés público y seguridad nacional,</w:t>
      </w:r>
      <w:r w:rsidRPr="00EF459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774398" w14:textId="77777777" w:rsidR="00246773" w:rsidRPr="00EF4593" w:rsidRDefault="008C0A69">
      <w:pPr>
        <w:spacing w:before="240" w:after="240"/>
        <w:ind w:left="851" w:right="851"/>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i/>
          <w:sz w:val="22"/>
          <w:szCs w:val="22"/>
        </w:rPr>
        <w:t> </w:t>
      </w:r>
      <w:r w:rsidRPr="00EF459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868E373"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w:t>
      </w:r>
      <w:r w:rsidRPr="00EF4593">
        <w:rPr>
          <w:rFonts w:ascii="Palatino Linotype" w:eastAsia="Palatino Linotype" w:hAnsi="Palatino Linotype" w:cs="Palatino Linotype"/>
          <w:b/>
          <w:i/>
          <w:sz w:val="22"/>
          <w:szCs w:val="22"/>
        </w:rPr>
        <w:t xml:space="preserve">III. </w:t>
      </w:r>
      <w:r w:rsidRPr="00EF459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F4593">
        <w:rPr>
          <w:rFonts w:ascii="Palatino Linotype" w:eastAsia="Palatino Linotype" w:hAnsi="Palatino Linotype" w:cs="Palatino Linotype"/>
          <w:i/>
          <w:sz w:val="22"/>
          <w:szCs w:val="22"/>
        </w:rPr>
        <w:t xml:space="preserve"> a sus datos personales o a la rectificación de éstos.</w:t>
      </w:r>
    </w:p>
    <w:p w14:paraId="6AEAACAF"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lastRenderedPageBreak/>
        <w:t> </w:t>
      </w:r>
      <w:r w:rsidRPr="00EF4593">
        <w:rPr>
          <w:rFonts w:ascii="Palatino Linotype" w:eastAsia="Palatino Linotype" w:hAnsi="Palatino Linotype" w:cs="Palatino Linotype"/>
          <w:b/>
          <w:i/>
          <w:sz w:val="22"/>
          <w:szCs w:val="22"/>
        </w:rPr>
        <w:t xml:space="preserve">IV. </w:t>
      </w:r>
      <w:r w:rsidRPr="00EF459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7EFA3CB"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V. </w:t>
      </w:r>
      <w:r w:rsidRPr="00EF459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F6B8414"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VI. </w:t>
      </w:r>
      <w:r w:rsidRPr="00EF459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AB6CB3B"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w:t>
      </w:r>
      <w:r w:rsidRPr="00EF4593">
        <w:rPr>
          <w:rFonts w:ascii="Palatino Linotype" w:eastAsia="Palatino Linotype" w:hAnsi="Palatino Linotype" w:cs="Palatino Linotype"/>
          <w:b/>
          <w:i/>
          <w:sz w:val="22"/>
          <w:szCs w:val="22"/>
        </w:rPr>
        <w:t xml:space="preserve">VII. </w:t>
      </w:r>
      <w:r w:rsidRPr="00EF459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19F79B8" w14:textId="77777777" w:rsidR="00246773" w:rsidRPr="00EF4593" w:rsidRDefault="008C0A69">
      <w:pPr>
        <w:tabs>
          <w:tab w:val="left" w:pos="709"/>
        </w:tabs>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debe cumplir con dichos dispositivos legales.</w:t>
      </w:r>
    </w:p>
    <w:p w14:paraId="5E0D2ECE"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EF4593">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14:paraId="3AC9800F" w14:textId="77777777" w:rsidR="00246773" w:rsidRPr="00EF4593" w:rsidRDefault="008C0A69">
      <w:pPr>
        <w:spacing w:before="240" w:after="240"/>
        <w:ind w:left="709" w:right="76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4</w:t>
      </w:r>
      <w:r w:rsidRPr="00EF459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F42A1FA" w14:textId="77777777" w:rsidR="00246773" w:rsidRPr="00EF4593" w:rsidRDefault="008C0A69">
      <w:pPr>
        <w:spacing w:before="240" w:after="240"/>
        <w:ind w:left="709" w:right="76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4CEE8E" w14:textId="77777777" w:rsidR="00246773" w:rsidRPr="00EF4593" w:rsidRDefault="008C0A69">
      <w:pPr>
        <w:spacing w:before="240" w:after="240"/>
        <w:ind w:left="709" w:right="76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468854C"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EF4593">
        <w:rPr>
          <w:rFonts w:ascii="Palatino Linotype" w:eastAsia="Palatino Linotype" w:hAnsi="Palatino Linotype" w:cs="Palatino Linotype"/>
          <w:b/>
        </w:rPr>
        <w:t>artículo 12</w:t>
      </w:r>
      <w:r w:rsidRPr="00EF4593">
        <w:rPr>
          <w:rFonts w:ascii="Palatino Linotype" w:eastAsia="Palatino Linotype" w:hAnsi="Palatino Linotype" w:cs="Palatino Linotype"/>
        </w:rPr>
        <w:t xml:space="preserve"> de la Ley de Transparencia y Acceso a la Información Pública del Estado de México y Municipios, el cual a la letra dice:</w:t>
      </w:r>
    </w:p>
    <w:p w14:paraId="08CE6192"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12</w:t>
      </w:r>
      <w:r w:rsidRPr="00EF459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081D0EA"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F3887A9"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EF4593">
        <w:rPr>
          <w:rFonts w:ascii="Palatino Linotype" w:eastAsia="Palatino Linotype" w:hAnsi="Palatino Linotype" w:cs="Palatino Linotype"/>
          <w:i/>
        </w:rPr>
        <w:t>ad hoc</w:t>
      </w:r>
      <w:r w:rsidRPr="00EF4593">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6B93289" w14:textId="77777777" w:rsidR="00246773" w:rsidRPr="00EF4593" w:rsidRDefault="008C0A69">
      <w:pPr>
        <w:spacing w:before="240" w:after="240"/>
        <w:ind w:left="851" w:right="851"/>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03/17</w:t>
      </w:r>
    </w:p>
    <w:p w14:paraId="39D4B14C" w14:textId="77777777" w:rsidR="00246773" w:rsidRPr="00EF4593" w:rsidRDefault="008C0A69">
      <w:pPr>
        <w:spacing w:before="240" w:after="240"/>
        <w:ind w:left="851" w:right="851"/>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“NO EXISTE OBLIGACIÓN DE ELABORAR DOCUMENTOS AD HOC PARA ATENDER LAS SOLICITUDES DE ACCESO A LA INFORMACIÓN.</w:t>
      </w:r>
    </w:p>
    <w:p w14:paraId="2FA29072"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A8C251B"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xml:space="preserve">Por otra parte, conviene mencionar que la Ley de Transparencia vigente en el Estado de México refiere: </w:t>
      </w:r>
    </w:p>
    <w:p w14:paraId="3D783F6C"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Artículo 18.</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EF4593">
        <w:rPr>
          <w:rFonts w:ascii="Palatino Linotype" w:eastAsia="Palatino Linotype" w:hAnsi="Palatino Linotype" w:cs="Palatino Linotype"/>
          <w:i/>
          <w:sz w:val="22"/>
          <w:szCs w:val="22"/>
        </w:rPr>
        <w:t xml:space="preserve"> y reutilización de la información que generen.</w:t>
      </w:r>
    </w:p>
    <w:p w14:paraId="4925D811"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Artículo 19. </w:t>
      </w:r>
      <w:r w:rsidRPr="00EF4593">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EF4593">
        <w:rPr>
          <w:rFonts w:ascii="Palatino Linotype" w:eastAsia="Palatino Linotype" w:hAnsi="Palatino Linotype" w:cs="Palatino Linotype"/>
          <w:i/>
          <w:sz w:val="22"/>
          <w:szCs w:val="22"/>
        </w:rPr>
        <w:t>.</w:t>
      </w:r>
    </w:p>
    <w:p w14:paraId="4BDEE91B"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41A17DFC"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B6B09D5" w14:textId="77777777" w:rsidR="00246773" w:rsidRPr="00EF4593" w:rsidRDefault="008C0A69">
      <w:pPr>
        <w:spacing w:before="240" w:after="240"/>
        <w:ind w:left="851" w:right="851"/>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(Énfasis añadido)</w:t>
      </w:r>
    </w:p>
    <w:p w14:paraId="04650FB1"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417AE93"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EF4593">
        <w:rPr>
          <w:rFonts w:ascii="Palatino Linotype" w:eastAsia="Palatino Linotype" w:hAnsi="Palatino Linotype" w:cs="Palatino Linotype"/>
          <w:b/>
        </w:rPr>
        <w:t>cualquier otro registro que documente el ejercicio de las facultades, funciones, obligaciones y competencias de los Sujetos Obligados</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los que, podrán estar en cualquier medio</w:t>
      </w:r>
      <w:r w:rsidRPr="00EF4593">
        <w:rPr>
          <w:rFonts w:ascii="Palatino Linotype" w:eastAsia="Palatino Linotype" w:hAnsi="Palatino Linotype" w:cs="Palatino Linotype"/>
        </w:rPr>
        <w:t xml:space="preserve">, sea escrito, impreso, sonoro, visual, </w:t>
      </w:r>
      <w:r w:rsidRPr="00EF4593">
        <w:rPr>
          <w:rFonts w:ascii="Palatino Linotype" w:eastAsia="Palatino Linotype" w:hAnsi="Palatino Linotype" w:cs="Palatino Linotype"/>
          <w:b/>
        </w:rPr>
        <w:t>electrónico</w:t>
      </w:r>
      <w:r w:rsidRPr="00EF4593">
        <w:rPr>
          <w:rFonts w:ascii="Palatino Linotype" w:eastAsia="Palatino Linotype" w:hAnsi="Palatino Linotype" w:cs="Palatino Linotype"/>
        </w:rPr>
        <w:t xml:space="preserve">, informático u holográfico, esto es, </w:t>
      </w:r>
      <w:r w:rsidRPr="00EF4593">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911CDD"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De ahí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F4593">
        <w:rPr>
          <w:rFonts w:ascii="Palatino Linotype" w:eastAsia="Palatino Linotype" w:hAnsi="Palatino Linotype" w:cs="Palatino Linotype"/>
          <w:vertAlign w:val="superscript"/>
        </w:rPr>
        <w:footnoteReference w:id="1"/>
      </w:r>
      <w:r w:rsidRPr="00EF4593">
        <w:rPr>
          <w:rFonts w:ascii="Palatino Linotype" w:eastAsia="Palatino Linotype" w:hAnsi="Palatino Linotype" w:cs="Palatino Linotype"/>
        </w:rPr>
        <w:t xml:space="preserve">, así como de interés público, es decir, aquella que resulta relevante o beneficiosa para la sociedad y no simplemente de interés </w:t>
      </w:r>
      <w:r w:rsidRPr="00EF4593">
        <w:rPr>
          <w:rFonts w:ascii="Palatino Linotype" w:eastAsia="Palatino Linotype" w:hAnsi="Palatino Linotype" w:cs="Palatino Linotype"/>
        </w:rPr>
        <w:lastRenderedPageBreak/>
        <w:t>individual, y cuya divulgación resulta útil para que el público comprenda las actividades que llevan a cabo los Sujetos Obligados</w:t>
      </w:r>
      <w:r w:rsidRPr="00EF4593">
        <w:rPr>
          <w:rFonts w:ascii="Palatino Linotype" w:eastAsia="Palatino Linotype" w:hAnsi="Palatino Linotype" w:cs="Palatino Linotype"/>
          <w:vertAlign w:val="superscript"/>
        </w:rPr>
        <w:footnoteReference w:id="2"/>
      </w:r>
      <w:r w:rsidRPr="00EF4593">
        <w:rPr>
          <w:rFonts w:ascii="Palatino Linotype" w:eastAsia="Palatino Linotype" w:hAnsi="Palatino Linotype" w:cs="Palatino Linotype"/>
        </w:rPr>
        <w:t>, como pudiera tratarse de aquella relacionada con las obligaciones de transparencia señaladas en los artículos 92 y 97, fracción I de la Ley de la Materia.</w:t>
      </w:r>
    </w:p>
    <w:p w14:paraId="590D0D7F" w14:textId="77777777" w:rsidR="00246773" w:rsidRPr="00EF4593" w:rsidRDefault="008C0A69">
      <w:pPr>
        <w:tabs>
          <w:tab w:val="left" w:pos="709"/>
        </w:tabs>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este sentido, cabe reiterar que la persona solicitante requirió al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 xml:space="preserve">lo siguiente: </w:t>
      </w:r>
    </w:p>
    <w:p w14:paraId="64CB985A" w14:textId="77777777" w:rsidR="00246773" w:rsidRPr="00EF4593" w:rsidRDefault="008C0A69">
      <w:pPr>
        <w:numPr>
          <w:ilvl w:val="0"/>
          <w:numId w:val="1"/>
        </w:numPr>
        <w:pBdr>
          <w:top w:val="nil"/>
          <w:left w:val="nil"/>
          <w:bottom w:val="nil"/>
          <w:right w:val="nil"/>
          <w:between w:val="nil"/>
        </w:pBdr>
        <w:tabs>
          <w:tab w:val="left" w:pos="567"/>
        </w:tabs>
        <w:spacing w:before="240"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 xml:space="preserve">Nombre del Titular que autoriza los derribos de arbolado en el municipio </w:t>
      </w:r>
    </w:p>
    <w:p w14:paraId="71A09F04"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proofErr w:type="spellStart"/>
      <w:r w:rsidRPr="00EF4593">
        <w:rPr>
          <w:rFonts w:ascii="Palatino Linotype" w:eastAsia="Palatino Linotype" w:hAnsi="Palatino Linotype" w:cs="Palatino Linotype"/>
          <w:sz w:val="22"/>
          <w:szCs w:val="22"/>
        </w:rPr>
        <w:t>Curriculum</w:t>
      </w:r>
      <w:proofErr w:type="spellEnd"/>
      <w:r w:rsidRPr="00EF4593">
        <w:rPr>
          <w:rFonts w:ascii="Palatino Linotype" w:eastAsia="Palatino Linotype" w:hAnsi="Palatino Linotype" w:cs="Palatino Linotype"/>
          <w:sz w:val="22"/>
          <w:szCs w:val="22"/>
        </w:rPr>
        <w:t xml:space="preserve"> Vitae, funciones y actividades dadas de alta ante la Dirección de Administración del Titular que autoriza los derribos de arbolado </w:t>
      </w:r>
    </w:p>
    <w:p w14:paraId="3A0152FE"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 xml:space="preserve">Registro ante el Gobierno del Estado de México para actuar conforme a la Norma NTEA-018-DS-Semagem-2017. </w:t>
      </w:r>
    </w:p>
    <w:p w14:paraId="5FD99B89"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 xml:space="preserve">Nombre y </w:t>
      </w:r>
      <w:proofErr w:type="spellStart"/>
      <w:r w:rsidRPr="00EF4593">
        <w:rPr>
          <w:rFonts w:ascii="Palatino Linotype" w:eastAsia="Palatino Linotype" w:hAnsi="Palatino Linotype" w:cs="Palatino Linotype"/>
          <w:sz w:val="22"/>
          <w:szCs w:val="22"/>
        </w:rPr>
        <w:t>Curriculum</w:t>
      </w:r>
      <w:proofErr w:type="spellEnd"/>
      <w:r w:rsidRPr="00EF4593">
        <w:rPr>
          <w:rFonts w:ascii="Palatino Linotype" w:eastAsia="Palatino Linotype" w:hAnsi="Palatino Linotype" w:cs="Palatino Linotype"/>
          <w:sz w:val="22"/>
          <w:szCs w:val="22"/>
        </w:rPr>
        <w:t xml:space="preserve"> vitae, de todos los servidores públicos que tienen relación con los tramites de derribo de arbolado urbano, secretarias, dictaminadores, </w:t>
      </w:r>
      <w:proofErr w:type="spellStart"/>
      <w:r w:rsidRPr="00EF4593">
        <w:rPr>
          <w:rFonts w:ascii="Palatino Linotype" w:eastAsia="Palatino Linotype" w:hAnsi="Palatino Linotype" w:cs="Palatino Linotype"/>
          <w:sz w:val="22"/>
          <w:szCs w:val="22"/>
        </w:rPr>
        <w:t>arboristas</w:t>
      </w:r>
      <w:proofErr w:type="spellEnd"/>
      <w:r w:rsidRPr="00EF4593">
        <w:rPr>
          <w:rFonts w:ascii="Palatino Linotype" w:eastAsia="Palatino Linotype" w:hAnsi="Palatino Linotype" w:cs="Palatino Linotype"/>
          <w:sz w:val="22"/>
          <w:szCs w:val="22"/>
        </w:rPr>
        <w:t xml:space="preserve">, administrativos, jefes de departamento, operativos, etc. </w:t>
      </w:r>
    </w:p>
    <w:p w14:paraId="3A30B8A0"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Documentos que acrediten que los servidores públicos que desarrollan el trámite de manejo de arbolado urbano están capacitados.</w:t>
      </w:r>
    </w:p>
    <w:p w14:paraId="7A27B481"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El manual de procedimientos aprobado por el cabildo, en donde se refiera al trámite de derribo de arbolado urbano.</w:t>
      </w:r>
    </w:p>
    <w:p w14:paraId="6044A5A8"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 xml:space="preserve">Los informes de arbolado urbano que se realizan a la Dirección General de Conservación se la SEMAGEM. </w:t>
      </w:r>
    </w:p>
    <w:p w14:paraId="44941458"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lastRenderedPageBreak/>
        <w:t>Los números de empleado de cada servidor público que tenga como función participar en el trámite de derribo de arbolado.</w:t>
      </w:r>
    </w:p>
    <w:p w14:paraId="7FDD4689" w14:textId="77777777" w:rsidR="00246773" w:rsidRPr="00EF4593" w:rsidRDefault="008C0A69">
      <w:pPr>
        <w:numPr>
          <w:ilvl w:val="0"/>
          <w:numId w:val="1"/>
        </w:numPr>
        <w:pBdr>
          <w:top w:val="nil"/>
          <w:left w:val="nil"/>
          <w:bottom w:val="nil"/>
          <w:right w:val="nil"/>
          <w:between w:val="nil"/>
        </w:pBdr>
        <w:tabs>
          <w:tab w:val="left" w:pos="567"/>
        </w:tabs>
        <w:spacing w:after="240"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Los documentos que acrediten la totalidad de autorizaciones de derribos de arbolado autorizados en el municipio del año 2023.</w:t>
      </w:r>
    </w:p>
    <w:p w14:paraId="66E7FC6A"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respuesta,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por cuanto hace al recurso de revisión </w:t>
      </w:r>
      <w:r w:rsidRPr="00EF4593">
        <w:rPr>
          <w:rFonts w:ascii="Palatino Linotype" w:eastAsia="Palatino Linotype" w:hAnsi="Palatino Linotype" w:cs="Palatino Linotype"/>
          <w:b/>
        </w:rPr>
        <w:t xml:space="preserve">03634/INFOEM/IP/RR/2023, </w:t>
      </w:r>
      <w:r w:rsidRPr="00EF4593">
        <w:rPr>
          <w:rFonts w:ascii="Palatino Linotype" w:eastAsia="Palatino Linotype" w:hAnsi="Palatino Linotype" w:cs="Palatino Linotype"/>
        </w:rPr>
        <w:t>declaró la incompetencia total para atender la presente solicitud de información, medularmente señalando que el Ayuntamiento de Toluca no tiene las facultades para conocer lo referente a planear, coordinar, dirigir y evaluar los asuntos relativos a la política estatal en materia de protección al ambiente y de preservación del equilibrio ecológico en la entidad; por tal motivo, se presume que dicha información es competencia de la Secretaría del Medio Ambiente del Gobierno del Estado de México.</w:t>
      </w:r>
    </w:p>
    <w:p w14:paraId="6CCB5814" w14:textId="77777777" w:rsidR="00246773" w:rsidRPr="00EF4593" w:rsidRDefault="008C0A69">
      <w:pPr>
        <w:spacing w:before="240"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rPr>
        <w:t xml:space="preserve">Por lo que respecta al recurso de revisión </w:t>
      </w:r>
      <w:r w:rsidRPr="00EF4593">
        <w:rPr>
          <w:rFonts w:ascii="Palatino Linotype" w:eastAsia="Palatino Linotype" w:hAnsi="Palatino Linotype" w:cs="Palatino Linotype"/>
          <w:b/>
        </w:rPr>
        <w:t>03636/INFOEM/IP/RR/2023</w:t>
      </w:r>
      <w:r w:rsidRPr="00EF4593">
        <w:rPr>
          <w:rFonts w:ascii="Palatino Linotype" w:eastAsia="Palatino Linotype" w:hAnsi="Palatino Linotype" w:cs="Palatino Linotype"/>
        </w:rPr>
        <w:t xml:space="preserve">, el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 xml:space="preserve">notificó a la persona solicitante, la respuesta a su solicitud de información, adjuntando para tal efecto el documento electrónico </w:t>
      </w:r>
      <w:r w:rsidRPr="00EF4593">
        <w:rPr>
          <w:rFonts w:ascii="Palatino Linotype" w:eastAsia="Palatino Linotype" w:hAnsi="Palatino Linotype" w:cs="Palatino Linotype"/>
          <w:b/>
          <w:i/>
        </w:rPr>
        <w:t xml:space="preserve">“ANEXO 1 SAIMEX 1848.pdf”, </w:t>
      </w:r>
      <w:r w:rsidRPr="00EF4593">
        <w:rPr>
          <w:rFonts w:ascii="Palatino Linotype" w:eastAsia="Palatino Linotype" w:hAnsi="Palatino Linotype" w:cs="Palatino Linotype"/>
        </w:rPr>
        <w:t>en el cual se visualiza un oficio signado por el Jefe de Departamento de Impacto Ambiental, mediante el cual remite el primer informe trimestral del año en curso, proporcionando para tal efecto las cifras de autorización de derribo y de poda, respectivamente.</w:t>
      </w:r>
    </w:p>
    <w:p w14:paraId="4FFEF4D8" w14:textId="77777777" w:rsidR="00246773" w:rsidRPr="00EF4593" w:rsidRDefault="008C0A69">
      <w:pPr>
        <w:spacing w:before="240" w:after="240" w:line="360" w:lineRule="auto"/>
        <w:ind w:right="49"/>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Asimismo, adjunta un oficio suscrito por la Titular de la Unidad de Transparencia, en el cual hace del conocimiento de la persona solicitante que la Dirección General de Medio Ambiente refirió que es posible consultar la información mediante la liga </w:t>
      </w:r>
      <w:r w:rsidRPr="00EF4593">
        <w:rPr>
          <w:rFonts w:ascii="Palatino Linotype" w:eastAsia="Palatino Linotype" w:hAnsi="Palatino Linotype" w:cs="Palatino Linotype"/>
        </w:rPr>
        <w:lastRenderedPageBreak/>
        <w:t>electrónica:</w:t>
      </w:r>
      <w:hyperlink r:id="rId12">
        <w:r w:rsidRPr="00EF4593">
          <w:rPr>
            <w:rFonts w:ascii="Palatino Linotype" w:eastAsia="Palatino Linotype" w:hAnsi="Palatino Linotype" w:cs="Palatino Linotype"/>
            <w:u w:val="single"/>
          </w:rPr>
          <w:t>https://www.ipomex.org.mx/ipo3/lgt/indice/toluca.web?token=03</w:t>
        </w:r>
      </w:hyperlink>
      <w:r w:rsidRPr="00EF4593">
        <w:rPr>
          <w:rFonts w:ascii="Palatino Linotype" w:eastAsia="Palatino Linotype" w:hAnsi="Palatino Linotype" w:cs="Palatino Linotype"/>
        </w:rPr>
        <w:t>, asimismo proporciona una serie de pasos para consultar la información solicitada a partir del registro número 16 en IPOMEX.</w:t>
      </w:r>
    </w:p>
    <w:p w14:paraId="0303ECCC"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Una vez conocidas las respuestas,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interpuso los recursos de revisión que nos ocupan, inconformándose en ambos expedientes por dos circunstancias: en el recurso de revisión </w:t>
      </w:r>
      <w:r w:rsidRPr="00EF4593">
        <w:rPr>
          <w:rFonts w:ascii="Palatino Linotype" w:eastAsia="Palatino Linotype" w:hAnsi="Palatino Linotype" w:cs="Palatino Linotype"/>
          <w:b/>
        </w:rPr>
        <w:t xml:space="preserve">03634/INFOEM/IP/RR/2023, </w:t>
      </w:r>
      <w:r w:rsidRPr="00EF4593">
        <w:rPr>
          <w:rFonts w:ascii="Palatino Linotype" w:eastAsia="Palatino Linotype" w:hAnsi="Palatino Linotype" w:cs="Palatino Linotype"/>
        </w:rPr>
        <w:t xml:space="preserve">por la incompetencia alegada por el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 xml:space="preserve">mientras que en el </w:t>
      </w:r>
      <w:r w:rsidRPr="00EF4593">
        <w:rPr>
          <w:rFonts w:ascii="Palatino Linotype" w:eastAsia="Palatino Linotype" w:hAnsi="Palatino Linotype" w:cs="Palatino Linotype"/>
          <w:b/>
        </w:rPr>
        <w:t xml:space="preserve">03636/INFOEM/IP/RR/2023, </w:t>
      </w:r>
      <w:r w:rsidRPr="00EF4593">
        <w:rPr>
          <w:rFonts w:ascii="Palatino Linotype" w:eastAsia="Palatino Linotype" w:hAnsi="Palatino Linotype" w:cs="Palatino Linotype"/>
        </w:rPr>
        <w:t>se inconforma por considerar que las autorizaciones emitidas en los primeros 3 meses del año 2023, no corresponden al portal que mostró en enlace donde están publicadas, además de que no se ubican la totalidad de los documentos.</w:t>
      </w:r>
    </w:p>
    <w:p w14:paraId="489FF7EB"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Tras la admisión de los medios de impugnación que ahora se resuelven, se concedió un plazo de siete días hábiles a las partes para efecto de que remitieran su informe justificado o cualquier manifestación que a su derecho conviniera, es de mencionar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remitió diversos soportes documentales que serán analizados de manera posterior, mientras que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omitió emitir pronunciamiento alguno, por lo tanto, se procedió al cierre de instrucción.</w:t>
      </w:r>
    </w:p>
    <w:p w14:paraId="3BF6D9DA"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Una vez expuestas las posturas de las partes, resulta pertinente señalar que para un mejor entendimiento de las constancias que conforman los expedientes electrónicos, se procederá a su análisis pormenorizado de manera separada:</w:t>
      </w:r>
    </w:p>
    <w:p w14:paraId="081044C2" w14:textId="77777777" w:rsidR="00246773" w:rsidRPr="00EF4593" w:rsidRDefault="008C0A69">
      <w:pPr>
        <w:numPr>
          <w:ilvl w:val="2"/>
          <w:numId w:val="7"/>
        </w:numPr>
        <w:pBdr>
          <w:top w:val="nil"/>
          <w:left w:val="nil"/>
          <w:bottom w:val="nil"/>
          <w:right w:val="nil"/>
          <w:between w:val="nil"/>
        </w:pBdr>
        <w:spacing w:before="240" w:line="360" w:lineRule="auto"/>
        <w:ind w:left="142" w:hanging="284"/>
        <w:jc w:val="both"/>
        <w:rPr>
          <w:rFonts w:ascii="Palatino Linotype" w:eastAsia="Palatino Linotype" w:hAnsi="Palatino Linotype" w:cs="Palatino Linotype"/>
          <w:b/>
        </w:rPr>
      </w:pPr>
      <w:r w:rsidRPr="00EF4593">
        <w:rPr>
          <w:rFonts w:ascii="Palatino Linotype" w:eastAsia="Palatino Linotype" w:hAnsi="Palatino Linotype" w:cs="Palatino Linotype"/>
          <w:b/>
        </w:rPr>
        <w:t>Del recurso de revisión 03636/INFOEM/IP/RR/2023:</w:t>
      </w:r>
    </w:p>
    <w:p w14:paraId="732A81AB" w14:textId="77777777" w:rsidR="00246773" w:rsidRPr="00EF4593" w:rsidRDefault="00246773">
      <w:pPr>
        <w:pBdr>
          <w:top w:val="nil"/>
          <w:left w:val="nil"/>
          <w:bottom w:val="nil"/>
          <w:right w:val="nil"/>
          <w:between w:val="nil"/>
        </w:pBdr>
        <w:spacing w:line="360" w:lineRule="auto"/>
        <w:ind w:left="142"/>
        <w:jc w:val="both"/>
        <w:rPr>
          <w:rFonts w:ascii="Palatino Linotype" w:eastAsia="Palatino Linotype" w:hAnsi="Palatino Linotype" w:cs="Palatino Linotype"/>
        </w:rPr>
      </w:pPr>
    </w:p>
    <w:p w14:paraId="40BD69FE" w14:textId="77777777" w:rsidR="00246773" w:rsidRPr="00EF4593" w:rsidRDefault="008C0A69">
      <w:pPr>
        <w:pBdr>
          <w:top w:val="nil"/>
          <w:left w:val="nil"/>
          <w:bottom w:val="nil"/>
          <w:right w:val="nil"/>
          <w:between w:val="nil"/>
        </w:pBdr>
        <w:spacing w:line="360" w:lineRule="auto"/>
        <w:ind w:left="142"/>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lo tocante a este punto, debemos recordar que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solicita </w:t>
      </w:r>
      <w:r w:rsidRPr="00EF4593">
        <w:rPr>
          <w:rFonts w:ascii="Palatino Linotype" w:eastAsia="Palatino Linotype" w:hAnsi="Palatino Linotype" w:cs="Palatino Linotype"/>
          <w:b/>
          <w:u w:val="single"/>
        </w:rPr>
        <w:t>los documentos que acrediten la totalidad de autorizaciones de derribos de arbolado autorizados en el municipio del año 2023</w:t>
      </w:r>
      <w:r w:rsidRPr="00EF4593">
        <w:rPr>
          <w:rFonts w:ascii="Palatino Linotype" w:eastAsia="Palatino Linotype" w:hAnsi="Palatino Linotype" w:cs="Palatino Linotype"/>
        </w:rPr>
        <w:t xml:space="preserve">; en tal sentido,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por conducto del Jefe de Departamento de Impacto Ambiental, adscrito a la Dirección General de Medio Ambiente del Ayuntamiento de Toluca, quien refirió que remite el primer informe trimestral del 2023, mencionando que la información se publica en la plataforma IPOMEX, de la siguiente manera:</w:t>
      </w:r>
    </w:p>
    <w:p w14:paraId="3D980C44" w14:textId="77777777" w:rsidR="00246773" w:rsidRPr="00EF4593" w:rsidRDefault="00246773">
      <w:pPr>
        <w:pBdr>
          <w:top w:val="nil"/>
          <w:left w:val="nil"/>
          <w:bottom w:val="nil"/>
          <w:right w:val="nil"/>
          <w:between w:val="nil"/>
        </w:pBdr>
        <w:spacing w:line="360" w:lineRule="auto"/>
        <w:ind w:left="142"/>
        <w:jc w:val="both"/>
        <w:rPr>
          <w:rFonts w:ascii="Palatino Linotype" w:eastAsia="Palatino Linotype" w:hAnsi="Palatino Linotype" w:cs="Palatino Linotype"/>
        </w:rPr>
      </w:pPr>
    </w:p>
    <w:p w14:paraId="0D1B6220" w14:textId="77777777" w:rsidR="00246773" w:rsidRPr="00EF4593" w:rsidRDefault="008C0A69">
      <w:pPr>
        <w:pBdr>
          <w:top w:val="nil"/>
          <w:left w:val="nil"/>
          <w:bottom w:val="nil"/>
          <w:right w:val="nil"/>
          <w:between w:val="nil"/>
        </w:pBdr>
        <w:spacing w:line="360" w:lineRule="auto"/>
        <w:ind w:left="142"/>
        <w:jc w:val="both"/>
        <w:rPr>
          <w:rFonts w:ascii="Palatino Linotype" w:eastAsia="Palatino Linotype" w:hAnsi="Palatino Linotype" w:cs="Palatino Linotype"/>
        </w:rPr>
      </w:pPr>
      <w:r w:rsidRPr="00EF4593">
        <w:rPr>
          <w:rFonts w:ascii="Palatino Linotype" w:eastAsia="Palatino Linotype" w:hAnsi="Palatino Linotype" w:cs="Palatino Linotype"/>
        </w:rPr>
        <w:t>Autorización de derribo: 29</w:t>
      </w:r>
    </w:p>
    <w:p w14:paraId="6E901BCC" w14:textId="77777777" w:rsidR="00246773" w:rsidRPr="00EF4593" w:rsidRDefault="008C0A69">
      <w:pPr>
        <w:pBdr>
          <w:top w:val="nil"/>
          <w:left w:val="nil"/>
          <w:bottom w:val="nil"/>
          <w:right w:val="nil"/>
          <w:between w:val="nil"/>
        </w:pBdr>
        <w:spacing w:line="360" w:lineRule="auto"/>
        <w:ind w:left="142"/>
        <w:jc w:val="both"/>
        <w:rPr>
          <w:rFonts w:ascii="Palatino Linotype" w:eastAsia="Palatino Linotype" w:hAnsi="Palatino Linotype" w:cs="Palatino Linotype"/>
        </w:rPr>
      </w:pPr>
      <w:r w:rsidRPr="00EF4593">
        <w:rPr>
          <w:rFonts w:ascii="Palatino Linotype" w:eastAsia="Palatino Linotype" w:hAnsi="Palatino Linotype" w:cs="Palatino Linotype"/>
        </w:rPr>
        <w:t>Autorización de poda: 158</w:t>
      </w:r>
    </w:p>
    <w:p w14:paraId="29874777" w14:textId="77777777" w:rsidR="00246773" w:rsidRPr="00EF4593" w:rsidRDefault="00246773">
      <w:pPr>
        <w:pBdr>
          <w:top w:val="nil"/>
          <w:left w:val="nil"/>
          <w:bottom w:val="nil"/>
          <w:right w:val="nil"/>
          <w:between w:val="nil"/>
        </w:pBdr>
        <w:spacing w:line="360" w:lineRule="auto"/>
        <w:ind w:left="142"/>
        <w:jc w:val="both"/>
        <w:rPr>
          <w:rFonts w:ascii="Palatino Linotype" w:eastAsia="Palatino Linotype" w:hAnsi="Palatino Linotype" w:cs="Palatino Linotype"/>
          <w:b/>
        </w:rPr>
      </w:pPr>
    </w:p>
    <w:p w14:paraId="45CD5880" w14:textId="77777777" w:rsidR="00246773" w:rsidRPr="00EF4593" w:rsidRDefault="008C0A69">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Es de precisar que también en la respuesta, la Dirección General de Medio Ambiente manifestó que es posible consultar la información mediante la liga electrónica:</w:t>
      </w:r>
      <w:hyperlink r:id="rId13">
        <w:r w:rsidRPr="00EF4593">
          <w:rPr>
            <w:rFonts w:ascii="Palatino Linotype" w:eastAsia="Palatino Linotype" w:hAnsi="Palatino Linotype" w:cs="Palatino Linotype"/>
            <w:u w:val="single"/>
          </w:rPr>
          <w:t>https://www.ipomex.org.mx/ipo3/lgt/indice/toluca.web?token=03</w:t>
        </w:r>
      </w:hyperlink>
      <w:r w:rsidRPr="00EF4593">
        <w:rPr>
          <w:rFonts w:ascii="Palatino Linotype" w:eastAsia="Palatino Linotype" w:hAnsi="Palatino Linotype" w:cs="Palatino Linotype"/>
        </w:rPr>
        <w:t>, asimismo proporcionó una serie de pasos a seguir para consultar la información solicitada.</w:t>
      </w:r>
    </w:p>
    <w:p w14:paraId="71C91025" w14:textId="77777777" w:rsidR="00246773" w:rsidRPr="00EF4593" w:rsidRDefault="008C0A69">
      <w:pPr>
        <w:spacing w:before="240" w:after="240" w:line="360" w:lineRule="auto"/>
        <w:jc w:val="both"/>
        <w:rPr>
          <w:rFonts w:ascii="Palatino Linotype" w:eastAsia="Palatino Linotype" w:hAnsi="Palatino Linotype" w:cs="Palatino Linotype"/>
          <w:i/>
        </w:rPr>
      </w:pPr>
      <w:r w:rsidRPr="00EF4593">
        <w:rPr>
          <w:rFonts w:ascii="Palatino Linotype" w:eastAsia="Palatino Linotype" w:hAnsi="Palatino Linotype" w:cs="Palatino Linotype"/>
        </w:rPr>
        <w:t xml:space="preserve">En tal tesitura, ante esta respuesta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se inconformó señalando en su escrito </w:t>
      </w:r>
      <w:proofErr w:type="spellStart"/>
      <w:r w:rsidRPr="00EF4593">
        <w:rPr>
          <w:rFonts w:ascii="Palatino Linotype" w:eastAsia="Palatino Linotype" w:hAnsi="Palatino Linotype" w:cs="Palatino Linotype"/>
        </w:rPr>
        <w:t>recursal</w:t>
      </w:r>
      <w:proofErr w:type="spellEnd"/>
      <w:r w:rsidRPr="00EF4593">
        <w:rPr>
          <w:rFonts w:ascii="Palatino Linotype" w:eastAsia="Palatino Linotype" w:hAnsi="Palatino Linotype" w:cs="Palatino Linotype"/>
        </w:rPr>
        <w:t xml:space="preserve"> que </w:t>
      </w:r>
      <w:r w:rsidRPr="00EF4593">
        <w:rPr>
          <w:rFonts w:ascii="Palatino Linotype" w:eastAsia="Palatino Linotype" w:hAnsi="Palatino Linotype" w:cs="Palatino Linotype"/>
          <w:i/>
        </w:rPr>
        <w:t xml:space="preserve">“El informe que muestra tiene un </w:t>
      </w:r>
      <w:proofErr w:type="spellStart"/>
      <w:r w:rsidRPr="00EF4593">
        <w:rPr>
          <w:rFonts w:ascii="Palatino Linotype" w:eastAsia="Palatino Linotype" w:hAnsi="Palatino Linotype" w:cs="Palatino Linotype"/>
          <w:i/>
        </w:rPr>
        <w:t>numero</w:t>
      </w:r>
      <w:proofErr w:type="spellEnd"/>
      <w:r w:rsidRPr="00EF4593">
        <w:rPr>
          <w:rFonts w:ascii="Palatino Linotype" w:eastAsia="Palatino Linotype" w:hAnsi="Palatino Linotype" w:cs="Palatino Linotype"/>
          <w:i/>
        </w:rPr>
        <w:t xml:space="preserve"> determinado de autorizaciones emitidas en los primeros 3 meses del año 2023, y no corresponde al portal que mostro en enlace donde </w:t>
      </w:r>
      <w:proofErr w:type="spellStart"/>
      <w:r w:rsidRPr="00EF4593">
        <w:rPr>
          <w:rFonts w:ascii="Palatino Linotype" w:eastAsia="Palatino Linotype" w:hAnsi="Palatino Linotype" w:cs="Palatino Linotype"/>
          <w:i/>
        </w:rPr>
        <w:t>estan</w:t>
      </w:r>
      <w:proofErr w:type="spellEnd"/>
      <w:r w:rsidRPr="00EF4593">
        <w:rPr>
          <w:rFonts w:ascii="Palatino Linotype" w:eastAsia="Palatino Linotype" w:hAnsi="Palatino Linotype" w:cs="Palatino Linotype"/>
          <w:i/>
        </w:rPr>
        <w:t xml:space="preserve"> publicadas, no </w:t>
      </w:r>
      <w:proofErr w:type="spellStart"/>
      <w:r w:rsidRPr="00EF4593">
        <w:rPr>
          <w:rFonts w:ascii="Palatino Linotype" w:eastAsia="Palatino Linotype" w:hAnsi="Palatino Linotype" w:cs="Palatino Linotype"/>
          <w:i/>
        </w:rPr>
        <w:t>coninciden</w:t>
      </w:r>
      <w:proofErr w:type="spellEnd"/>
      <w:r w:rsidRPr="00EF4593">
        <w:rPr>
          <w:rFonts w:ascii="Palatino Linotype" w:eastAsia="Palatino Linotype" w:hAnsi="Palatino Linotype" w:cs="Palatino Linotype"/>
          <w:i/>
        </w:rPr>
        <w:t xml:space="preserve"> y no se ubican la totalidad de los documentos.”</w:t>
      </w:r>
    </w:p>
    <w:p w14:paraId="497D5FFD"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xml:space="preserve">Posteriormente en informe justificado,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ratifica la respuesta inicial, por lo tanto, este Organismo Garante cuenta con los elementos para determinar si de lo vertido en este recurso de revisión, el Ayuntamiento de Toluca vulneró el derecho de acceso a la información pública de la persona solicitante.</w:t>
      </w:r>
    </w:p>
    <w:p w14:paraId="69D8532F"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primera instancia, resulta importante destacar que este Instituto procedió a la consulta de la liga electrónica proporcionada por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siguiendo los pasos referidos en la respuesta, obteniendo así lo siguiente:</w:t>
      </w:r>
    </w:p>
    <w:p w14:paraId="2AFC2FF5" w14:textId="77777777" w:rsidR="00246773" w:rsidRPr="00EF4593" w:rsidRDefault="008C0A69">
      <w:pPr>
        <w:spacing w:before="240" w:after="240" w:line="360" w:lineRule="auto"/>
        <w:jc w:val="both"/>
        <w:rPr>
          <w:rFonts w:ascii="Palatino Linotype" w:eastAsia="Palatino Linotype" w:hAnsi="Palatino Linotype" w:cs="Palatino Linotype"/>
          <w:b/>
          <w:sz w:val="22"/>
          <w:szCs w:val="22"/>
        </w:rPr>
      </w:pPr>
      <w:r w:rsidRPr="00EF4593">
        <w:rPr>
          <w:rFonts w:ascii="Palatino Linotype" w:eastAsia="Palatino Linotype" w:hAnsi="Palatino Linotype" w:cs="Palatino Linotype"/>
          <w:b/>
          <w:sz w:val="22"/>
          <w:szCs w:val="22"/>
        </w:rPr>
        <w:t xml:space="preserve">1.- Ingresar a la liga electrónica </w:t>
      </w:r>
      <w:hyperlink r:id="rId14">
        <w:r w:rsidRPr="00EF4593">
          <w:rPr>
            <w:rFonts w:ascii="Palatino Linotype" w:eastAsia="Palatino Linotype" w:hAnsi="Palatino Linotype" w:cs="Palatino Linotype"/>
            <w:b/>
            <w:sz w:val="22"/>
            <w:szCs w:val="22"/>
            <w:u w:val="single"/>
          </w:rPr>
          <w:t>https://www.ipomex.org.mx/ipo3/lgt/indice/toluca.web?token=03</w:t>
        </w:r>
      </w:hyperlink>
      <w:r w:rsidRPr="00EF4593">
        <w:rPr>
          <w:rFonts w:ascii="Palatino Linotype" w:eastAsia="Palatino Linotype" w:hAnsi="Palatino Linotype" w:cs="Palatino Linotype"/>
          <w:b/>
          <w:sz w:val="22"/>
          <w:szCs w:val="22"/>
        </w:rPr>
        <w:t>, que remite al portal de Información Pública de Oficio Mexiquense (IPOMEX) del Ayuntamiento de Toluca.</w:t>
      </w:r>
    </w:p>
    <w:p w14:paraId="27C8837A" w14:textId="77777777" w:rsidR="00246773" w:rsidRPr="00EF4593" w:rsidRDefault="008C0A69">
      <w:pPr>
        <w:spacing w:before="240" w:after="240" w:line="360" w:lineRule="auto"/>
        <w:jc w:val="center"/>
        <w:rPr>
          <w:rFonts w:ascii="Palatino Linotype" w:eastAsia="Palatino Linotype" w:hAnsi="Palatino Linotype" w:cs="Palatino Linotype"/>
          <w:sz w:val="22"/>
          <w:szCs w:val="22"/>
        </w:rPr>
      </w:pPr>
      <w:r w:rsidRPr="00EF4593">
        <w:rPr>
          <w:rFonts w:ascii="Palatino Linotype" w:eastAsia="Palatino Linotype" w:hAnsi="Palatino Linotype" w:cs="Palatino Linotype"/>
          <w:noProof/>
          <w:sz w:val="22"/>
          <w:szCs w:val="22"/>
          <w:lang w:val="es-MX"/>
        </w:rPr>
        <w:drawing>
          <wp:inline distT="0" distB="0" distL="0" distR="0" wp14:anchorId="2D72EC76" wp14:editId="2CE63C51">
            <wp:extent cx="4171817" cy="3620484"/>
            <wp:effectExtent l="0" t="0" r="0" b="0"/>
            <wp:docPr id="3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4171817" cy="3620484"/>
                    </a:xfrm>
                    <a:prstGeom prst="rect">
                      <a:avLst/>
                    </a:prstGeom>
                    <a:ln/>
                  </pic:spPr>
                </pic:pic>
              </a:graphicData>
            </a:graphic>
          </wp:inline>
        </w:drawing>
      </w:r>
    </w:p>
    <w:p w14:paraId="52689F02" w14:textId="77777777" w:rsidR="00246773" w:rsidRPr="00EF4593" w:rsidRDefault="008C0A69">
      <w:pPr>
        <w:spacing w:before="240"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lastRenderedPageBreak/>
        <w:t xml:space="preserve">2.- Se localiza la fracción XXXII </w:t>
      </w:r>
    </w:p>
    <w:p w14:paraId="12A8F8B4" w14:textId="77777777" w:rsidR="00246773" w:rsidRPr="00EF4593" w:rsidRDefault="008C0A69">
      <w:pPr>
        <w:spacing w:before="240" w:after="240" w:line="360" w:lineRule="auto"/>
        <w:jc w:val="center"/>
        <w:rPr>
          <w:rFonts w:ascii="Palatino Linotype" w:eastAsia="Palatino Linotype" w:hAnsi="Palatino Linotype" w:cs="Palatino Linotype"/>
        </w:rPr>
      </w:pPr>
      <w:r w:rsidRPr="00EF4593">
        <w:rPr>
          <w:rFonts w:ascii="Palatino Linotype" w:eastAsia="Palatino Linotype" w:hAnsi="Palatino Linotype" w:cs="Palatino Linotype"/>
          <w:noProof/>
          <w:lang w:val="es-MX"/>
        </w:rPr>
        <w:drawing>
          <wp:inline distT="0" distB="0" distL="0" distR="0" wp14:anchorId="17A4B3EA" wp14:editId="2496CC3C">
            <wp:extent cx="4156571" cy="2610441"/>
            <wp:effectExtent l="0" t="0" r="0" b="0"/>
            <wp:docPr id="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156571" cy="2610441"/>
                    </a:xfrm>
                    <a:prstGeom prst="rect">
                      <a:avLst/>
                    </a:prstGeom>
                    <a:ln/>
                  </pic:spPr>
                </pic:pic>
              </a:graphicData>
            </a:graphic>
          </wp:inline>
        </w:drawing>
      </w:r>
    </w:p>
    <w:p w14:paraId="7759D739" w14:textId="77777777" w:rsidR="00246773" w:rsidRPr="00EF4593" w:rsidRDefault="008C0A69">
      <w:pPr>
        <w:spacing w:before="240"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3.- Se ingresa al ejercicio 2023 y se localiza el registro número 16, el cual da cuenta de una licencia de funcionamiento de un establecimiento comercial:</w:t>
      </w:r>
    </w:p>
    <w:p w14:paraId="4CA28AA3" w14:textId="77777777" w:rsidR="00246773" w:rsidRPr="00EF4593" w:rsidRDefault="008C0A69">
      <w:pPr>
        <w:spacing w:before="240" w:after="240" w:line="360" w:lineRule="auto"/>
        <w:jc w:val="center"/>
        <w:rPr>
          <w:rFonts w:ascii="Palatino Linotype" w:eastAsia="Palatino Linotype" w:hAnsi="Palatino Linotype" w:cs="Palatino Linotype"/>
        </w:rPr>
      </w:pPr>
      <w:r w:rsidRPr="00EF4593">
        <w:rPr>
          <w:rFonts w:ascii="Palatino Linotype" w:eastAsia="Palatino Linotype" w:hAnsi="Palatino Linotype" w:cs="Palatino Linotype"/>
          <w:noProof/>
          <w:lang w:val="es-MX"/>
        </w:rPr>
        <w:drawing>
          <wp:inline distT="0" distB="0" distL="0" distR="0" wp14:anchorId="4825E46D" wp14:editId="70B90023">
            <wp:extent cx="4016893" cy="2731488"/>
            <wp:effectExtent l="0" t="0" r="0" b="0"/>
            <wp:docPr id="3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016893" cy="2731488"/>
                    </a:xfrm>
                    <a:prstGeom prst="rect">
                      <a:avLst/>
                    </a:prstGeom>
                    <a:ln/>
                  </pic:spPr>
                </pic:pic>
              </a:graphicData>
            </a:graphic>
          </wp:inline>
        </w:drawing>
      </w:r>
    </w:p>
    <w:p w14:paraId="12AD5C78" w14:textId="77777777" w:rsidR="00246773" w:rsidRPr="00EF4593" w:rsidRDefault="008C0A69">
      <w:pPr>
        <w:spacing w:before="240" w:after="240" w:line="360" w:lineRule="auto"/>
        <w:jc w:val="center"/>
        <w:rPr>
          <w:rFonts w:ascii="Palatino Linotype" w:eastAsia="Palatino Linotype" w:hAnsi="Palatino Linotype" w:cs="Palatino Linotype"/>
        </w:rPr>
      </w:pPr>
      <w:r w:rsidRPr="00EF4593">
        <w:rPr>
          <w:rFonts w:ascii="Palatino Linotype" w:eastAsia="Palatino Linotype" w:hAnsi="Palatino Linotype" w:cs="Palatino Linotype"/>
          <w:noProof/>
          <w:lang w:val="es-MX"/>
        </w:rPr>
        <w:lastRenderedPageBreak/>
        <w:drawing>
          <wp:inline distT="0" distB="0" distL="0" distR="0" wp14:anchorId="0447370E" wp14:editId="3B17BCC6">
            <wp:extent cx="4578405" cy="1925542"/>
            <wp:effectExtent l="0" t="0" r="0" b="0"/>
            <wp:docPr id="3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578405" cy="1925542"/>
                    </a:xfrm>
                    <a:prstGeom prst="rect">
                      <a:avLst/>
                    </a:prstGeom>
                    <a:ln/>
                  </pic:spPr>
                </pic:pic>
              </a:graphicData>
            </a:graphic>
          </wp:inline>
        </w:drawing>
      </w:r>
    </w:p>
    <w:p w14:paraId="1FC1257D" w14:textId="77777777" w:rsidR="00246773" w:rsidRPr="00EF4593" w:rsidRDefault="008C0A6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Tal como se desprende de la consulta a la liga electrónica remitida por el servidor público habilitado competente, se tiene que esta no remite a las autorizaciones de derribo de arbolado emitidas, por lo que se </w:t>
      </w:r>
      <w:r w:rsidRPr="00EF4593">
        <w:t>i</w:t>
      </w:r>
      <w:r w:rsidRPr="00EF4593">
        <w:rPr>
          <w:rFonts w:ascii="Palatino Linotype" w:eastAsia="Palatino Linotype" w:hAnsi="Palatino Linotype" w:cs="Palatino Linotype"/>
        </w:rPr>
        <w:t>ncumple con lo dispuesto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4FC7E13C" w14:textId="77777777" w:rsidR="00246773" w:rsidRPr="00EF4593" w:rsidRDefault="008C0A69">
      <w:pPr>
        <w:pBdr>
          <w:top w:val="nil"/>
          <w:left w:val="nil"/>
          <w:bottom w:val="nil"/>
          <w:right w:val="nil"/>
          <w:between w:val="nil"/>
        </w:pBdr>
        <w:spacing w:before="240" w:after="240" w:line="276" w:lineRule="auto"/>
        <w:ind w:left="567" w:right="1276"/>
        <w:jc w:val="both"/>
      </w:pPr>
      <w:r w:rsidRPr="00EF4593">
        <w:rPr>
          <w:rFonts w:ascii="Palatino Linotype" w:eastAsia="Palatino Linotype" w:hAnsi="Palatino Linotype" w:cs="Palatino Linotype"/>
          <w:b/>
          <w:i/>
          <w:sz w:val="22"/>
          <w:szCs w:val="22"/>
        </w:rPr>
        <w:t>“Artículo 11.</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EF4593">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421896CF" w14:textId="77777777" w:rsidR="00246773" w:rsidRPr="00EF4593" w:rsidRDefault="008C0A69">
      <w:pPr>
        <w:pBdr>
          <w:top w:val="nil"/>
          <w:left w:val="nil"/>
          <w:bottom w:val="nil"/>
          <w:right w:val="nil"/>
          <w:between w:val="nil"/>
        </w:pBdr>
        <w:spacing w:before="240" w:after="240" w:line="276" w:lineRule="auto"/>
        <w:ind w:left="567" w:right="1276"/>
        <w:jc w:val="both"/>
      </w:pPr>
      <w:r w:rsidRPr="00EF4593">
        <w:rPr>
          <w:rFonts w:ascii="Palatino Linotype" w:eastAsia="Palatino Linotype" w:hAnsi="Palatino Linotype" w:cs="Palatino Linotype"/>
          <w:i/>
          <w:sz w:val="22"/>
          <w:szCs w:val="22"/>
        </w:rPr>
        <w:t>[…]</w:t>
      </w:r>
    </w:p>
    <w:p w14:paraId="445E5F23" w14:textId="77777777" w:rsidR="00246773" w:rsidRPr="00EF4593" w:rsidRDefault="008C0A69">
      <w:pPr>
        <w:pBdr>
          <w:top w:val="nil"/>
          <w:left w:val="nil"/>
          <w:bottom w:val="nil"/>
          <w:right w:val="nil"/>
          <w:between w:val="nil"/>
        </w:pBdr>
        <w:spacing w:before="240" w:after="240" w:line="276" w:lineRule="auto"/>
        <w:ind w:left="567" w:right="1276"/>
        <w:jc w:val="both"/>
      </w:pPr>
      <w:r w:rsidRPr="00EF4593">
        <w:rPr>
          <w:rFonts w:ascii="Palatino Linotype" w:eastAsia="Palatino Linotype" w:hAnsi="Palatino Linotype" w:cs="Palatino Linotype"/>
          <w:b/>
          <w:i/>
          <w:sz w:val="22"/>
          <w:szCs w:val="22"/>
        </w:rPr>
        <w:t>Artículo 161.</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u w:val="single"/>
        </w:rPr>
        <w:t>Cuando la información requerida por el solicitante ya esté disponible al público</w:t>
      </w:r>
      <w:r w:rsidRPr="00EF4593">
        <w:rPr>
          <w:rFonts w:ascii="Palatino Linotype" w:eastAsia="Palatino Linotype" w:hAnsi="Palatino Linotype" w:cs="Palatino Linotype"/>
          <w:i/>
          <w:sz w:val="22"/>
          <w:szCs w:val="22"/>
        </w:rPr>
        <w:t xml:space="preserve"> en medios impresos, tales como libros, compendios, </w:t>
      </w:r>
      <w:r w:rsidRPr="00EF4593">
        <w:rPr>
          <w:rFonts w:ascii="Palatino Linotype" w:eastAsia="Palatino Linotype" w:hAnsi="Palatino Linotype" w:cs="Palatino Linotype"/>
          <w:i/>
          <w:sz w:val="22"/>
          <w:szCs w:val="22"/>
        </w:rPr>
        <w:lastRenderedPageBreak/>
        <w:t xml:space="preserve">trípticos, registros públicos, </w:t>
      </w:r>
      <w:r w:rsidRPr="00EF4593">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EF4593">
        <w:rPr>
          <w:rFonts w:ascii="Palatino Linotype" w:eastAsia="Palatino Linotype" w:hAnsi="Palatino Linotype" w:cs="Palatino Linotype"/>
          <w:i/>
          <w:sz w:val="22"/>
          <w:szCs w:val="22"/>
        </w:rPr>
        <w:t xml:space="preserve"> (Énfasis añadido)</w:t>
      </w:r>
    </w:p>
    <w:p w14:paraId="737496AE" w14:textId="77777777" w:rsidR="00246773" w:rsidRPr="00EF4593" w:rsidRDefault="008C0A69">
      <w:pPr>
        <w:pBdr>
          <w:top w:val="nil"/>
          <w:left w:val="nil"/>
          <w:bottom w:val="nil"/>
          <w:right w:val="nil"/>
          <w:between w:val="nil"/>
        </w:pBdr>
        <w:spacing w:before="240" w:after="240" w:line="360" w:lineRule="auto"/>
        <w:jc w:val="both"/>
      </w:pPr>
      <w:r w:rsidRPr="00EF4593">
        <w:rPr>
          <w:rFonts w:ascii="Palatino Linotype" w:eastAsia="Palatino Linotype" w:hAnsi="Palatino Linotype" w:cs="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AC590AA" w14:textId="77777777" w:rsidR="00246773" w:rsidRPr="00EF4593" w:rsidRDefault="008C0A69">
      <w:pPr>
        <w:numPr>
          <w:ilvl w:val="0"/>
          <w:numId w:val="2"/>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EF4593">
        <w:rPr>
          <w:rFonts w:ascii="Palatino Linotype" w:eastAsia="Palatino Linotype" w:hAnsi="Palatino Linotype" w:cs="Palatino Linotype"/>
        </w:rPr>
        <w:t>La fuente</w:t>
      </w:r>
    </w:p>
    <w:p w14:paraId="684BA28C" w14:textId="77777777" w:rsidR="00246773" w:rsidRPr="00EF4593" w:rsidRDefault="008C0A69">
      <w:pPr>
        <w:numPr>
          <w:ilvl w:val="0"/>
          <w:numId w:val="2"/>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EF4593">
        <w:rPr>
          <w:rFonts w:ascii="Palatino Linotype" w:eastAsia="Palatino Linotype" w:hAnsi="Palatino Linotype" w:cs="Palatino Linotype"/>
        </w:rPr>
        <w:t>El lugar y</w:t>
      </w:r>
    </w:p>
    <w:p w14:paraId="38A7B811" w14:textId="77777777" w:rsidR="00246773" w:rsidRPr="00EF4593" w:rsidRDefault="008C0A69">
      <w:pPr>
        <w:numPr>
          <w:ilvl w:val="0"/>
          <w:numId w:val="2"/>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EF4593">
        <w:rPr>
          <w:rFonts w:ascii="Palatino Linotype" w:eastAsia="Palatino Linotype" w:hAnsi="Palatino Linotype" w:cs="Palatino Linotype"/>
        </w:rPr>
        <w:t>La forma </w:t>
      </w:r>
    </w:p>
    <w:p w14:paraId="154D2A89" w14:textId="77777777" w:rsidR="00246773" w:rsidRPr="00EF4593" w:rsidRDefault="008C0A69">
      <w:pPr>
        <w:pBdr>
          <w:top w:val="nil"/>
          <w:left w:val="nil"/>
          <w:bottom w:val="nil"/>
          <w:right w:val="nil"/>
          <w:between w:val="nil"/>
        </w:pBdr>
        <w:spacing w:before="240" w:after="240" w:line="360" w:lineRule="auto"/>
        <w:jc w:val="both"/>
      </w:pPr>
      <w:r w:rsidRPr="00EF4593">
        <w:rPr>
          <w:rFonts w:ascii="Palatino Linotype" w:eastAsia="Palatino Linotype" w:hAnsi="Palatino Linotype" w:cs="Palatino Linotype"/>
        </w:rPr>
        <w:t>Asimismo, se establece que la fuente de la información deberá ser:</w:t>
      </w:r>
    </w:p>
    <w:p w14:paraId="4C6592C0" w14:textId="77777777" w:rsidR="00246773" w:rsidRPr="00EF4593" w:rsidRDefault="008C0A69">
      <w:pPr>
        <w:numPr>
          <w:ilvl w:val="0"/>
          <w:numId w:val="3"/>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EF4593">
        <w:rPr>
          <w:rFonts w:ascii="Palatino Linotype" w:eastAsia="Palatino Linotype" w:hAnsi="Palatino Linotype" w:cs="Palatino Linotype"/>
        </w:rPr>
        <w:t>Precisa</w:t>
      </w:r>
    </w:p>
    <w:p w14:paraId="6FBBA670" w14:textId="77777777" w:rsidR="00246773" w:rsidRPr="00EF4593" w:rsidRDefault="008C0A69">
      <w:pPr>
        <w:numPr>
          <w:ilvl w:val="0"/>
          <w:numId w:val="3"/>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EF4593">
        <w:rPr>
          <w:rFonts w:ascii="Palatino Linotype" w:eastAsia="Palatino Linotype" w:hAnsi="Palatino Linotype" w:cs="Palatino Linotype"/>
        </w:rPr>
        <w:t>Concreta</w:t>
      </w:r>
    </w:p>
    <w:p w14:paraId="0CED1CF6" w14:textId="77777777" w:rsidR="00246773" w:rsidRPr="00EF4593" w:rsidRDefault="008C0A69">
      <w:pPr>
        <w:numPr>
          <w:ilvl w:val="0"/>
          <w:numId w:val="3"/>
        </w:numPr>
        <w:pBdr>
          <w:top w:val="nil"/>
          <w:left w:val="nil"/>
          <w:bottom w:val="nil"/>
          <w:right w:val="nil"/>
          <w:between w:val="nil"/>
        </w:pBdr>
        <w:spacing w:before="240" w:after="240" w:line="360" w:lineRule="auto"/>
        <w:ind w:left="426" w:right="1276"/>
        <w:jc w:val="both"/>
        <w:rPr>
          <w:rFonts w:ascii="Palatino Linotype" w:eastAsia="Palatino Linotype" w:hAnsi="Palatino Linotype" w:cs="Palatino Linotype"/>
        </w:rPr>
      </w:pPr>
      <w:r w:rsidRPr="00EF4593">
        <w:rPr>
          <w:rFonts w:ascii="Palatino Linotype" w:eastAsia="Palatino Linotype" w:hAnsi="Palatino Linotype" w:cs="Palatino Linotype"/>
          <w:b/>
        </w:rPr>
        <w:lastRenderedPageBreak/>
        <w:t>Y no debe implicar que el solicitante realice una búsqueda en toda la información que se encuentre disponible</w:t>
      </w:r>
      <w:r w:rsidRPr="00EF4593">
        <w:rPr>
          <w:rFonts w:ascii="Palatino Linotype" w:eastAsia="Palatino Linotype" w:hAnsi="Palatino Linotype" w:cs="Palatino Linotype"/>
        </w:rPr>
        <w:t>.</w:t>
      </w:r>
    </w:p>
    <w:p w14:paraId="7F7CD005" w14:textId="77777777" w:rsidR="00246773" w:rsidRPr="00EF4593" w:rsidRDefault="008C0A6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Imperativos legales que establecen el procedimiento que debe seguir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si bien es cierto indicó la dirección electrónica, no menos cierto es que al buscar la información, esta no corresponde con lo solicitado por ende, se concluye que indudablemente existe una restricción al derecho de acceso a la información pública de </w:t>
      </w:r>
      <w:r w:rsidRPr="00EF4593">
        <w:rPr>
          <w:rFonts w:ascii="Palatino Linotype" w:eastAsia="Palatino Linotype" w:hAnsi="Palatino Linotype" w:cs="Palatino Linotype"/>
          <w:b/>
        </w:rPr>
        <w:t xml:space="preserve">la parte Recurrente. </w:t>
      </w:r>
    </w:p>
    <w:p w14:paraId="72455B08"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Ahora bien, debemos tener en cuenta que también dentro de la respuesta se pronunció el </w:t>
      </w:r>
      <w:proofErr w:type="gramStart"/>
      <w:r w:rsidRPr="00EF4593">
        <w:rPr>
          <w:rFonts w:ascii="Palatino Linotype" w:eastAsia="Palatino Linotype" w:hAnsi="Palatino Linotype" w:cs="Palatino Linotype"/>
        </w:rPr>
        <w:t>Jefe</w:t>
      </w:r>
      <w:proofErr w:type="gramEnd"/>
      <w:r w:rsidRPr="00EF4593">
        <w:rPr>
          <w:rFonts w:ascii="Palatino Linotype" w:eastAsia="Palatino Linotype" w:hAnsi="Palatino Linotype" w:cs="Palatino Linotype"/>
        </w:rPr>
        <w:t xml:space="preserve"> de Departamento de Impacto Ambiental, adscrito a la Dirección General de Medio Ambiente del Ayuntamiento de Toluca, quien refirió que remite el primer informe trimestral del 2023, mencionando que la información se publica en la plataforma IPOMEX, de la siguiente manera:</w:t>
      </w:r>
    </w:p>
    <w:p w14:paraId="69C22EA0"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Autorización de derribo: 29</w:t>
      </w:r>
    </w:p>
    <w:p w14:paraId="59839F8B"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Autorización de poda: 158</w:t>
      </w:r>
    </w:p>
    <w:p w14:paraId="298C7528"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Es de precisar que de la consulta al Manual de Organización de la Dirección General de Medio Ambiente, dicha Dirección cuenta con la atribución de expedir la autorización necesaria para la poda, derribo, trasplante o sustitución de árboles derivado de la ejecución de alguna obra, o que pongan en riesgo la integridad física de personas, bienes o la infraestructura urbana, o bien que se encuentren muertos o </w:t>
      </w:r>
      <w:r w:rsidRPr="00EF4593">
        <w:rPr>
          <w:rFonts w:ascii="Palatino Linotype" w:eastAsia="Palatino Linotype" w:hAnsi="Palatino Linotype" w:cs="Palatino Linotype"/>
        </w:rPr>
        <w:lastRenderedPageBreak/>
        <w:t>tengan enfermedad o plaga severa; porque sea de utilidad pública, o afecten significativamente la imagen urbana del municipio, así mismo, se sancionará a quienes realicen las acciones mencionadas sin contar con dicho requisito, por lo tanto, se tiene que con el turno a esta unidad administrativa se da cumplimiento a lo previsto en el artículo 162 de la Ley de Transparencia y Acceso a la Información Pública del Estado de México y Municipios.</w:t>
      </w:r>
    </w:p>
    <w:p w14:paraId="0C775B52" w14:textId="77777777" w:rsidR="00246773" w:rsidRPr="00EF4593" w:rsidRDefault="008C0A69">
      <w:pPr>
        <w:widowControl w:val="0"/>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Ahora bien, es necesario destacar el hecho de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únicamente proporcionó el número de las autorizaciones de derribo y de poda del primer trimestre de 2023, sin embargo, el requerimiento de la persona solicitante versa en estricto sentido sobre los documentos que acrediten la totalidad de autorizaciones de derribos de arbolado autorizados en el municipio del año 2023, por lo tanto, se colige que los documentos a entregar son las propias autorizaciones generadas para el derribo de arbolado autorizados en el municipio del 1 de enero al 31 de mayo de 2023, en razón de ser la fecha de la solicitud de información; es por ello que al señalar únicamente el número de las autorizaciones al primer trimestre del año, se colige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no emitió un pronunciamiento apegado </w:t>
      </w:r>
      <w:r w:rsidRPr="00EF4593">
        <w:rPr>
          <w:rFonts w:ascii="Palatino Linotype" w:eastAsia="Palatino Linotype" w:hAnsi="Palatino Linotype" w:cs="Palatino Linotype"/>
          <w:u w:val="single"/>
        </w:rPr>
        <w:t xml:space="preserve">al contenido del Criterio 02/17, emitido por el Pleno del </w:t>
      </w:r>
      <w:r w:rsidRPr="00EF4593">
        <w:rPr>
          <w:rFonts w:ascii="Palatino Linotype" w:eastAsia="Palatino Linotype" w:hAnsi="Palatino Linotype" w:cs="Palatino Linotype"/>
        </w:rPr>
        <w:t>Instituto Nacional de Transparencia y Acceso a la Información y Protección de Datos Personales, de título y texto siguientes:</w:t>
      </w:r>
    </w:p>
    <w:p w14:paraId="59F71FD2"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F4593">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F4593">
        <w:rPr>
          <w:rFonts w:ascii="Palatino Linotype" w:eastAsia="Palatino Linotype" w:hAnsi="Palatino Linotype" w:cs="Palatino Linotype"/>
          <w:b/>
          <w:i/>
          <w:sz w:val="22"/>
          <w:szCs w:val="22"/>
        </w:rPr>
        <w:t xml:space="preserve">la congruencia </w:t>
      </w:r>
      <w:r w:rsidRPr="00EF4593">
        <w:rPr>
          <w:rFonts w:ascii="Palatino Linotype" w:eastAsia="Palatino Linotype" w:hAnsi="Palatino Linotype" w:cs="Palatino Linotype"/>
          <w:b/>
          <w:i/>
          <w:sz w:val="22"/>
          <w:szCs w:val="22"/>
        </w:rPr>
        <w:lastRenderedPageBreak/>
        <w:t>implica que exista concordancia entre el requerimiento formulado por el particular y la respuesta proporcionada por el sujeto obligado</w:t>
      </w:r>
      <w:r w:rsidRPr="00EF4593">
        <w:rPr>
          <w:rFonts w:ascii="Palatino Linotype" w:eastAsia="Palatino Linotype" w:hAnsi="Palatino Linotype" w:cs="Palatino Linotype"/>
          <w:i/>
          <w:sz w:val="22"/>
          <w:szCs w:val="22"/>
        </w:rPr>
        <w:t xml:space="preserve">; mientras que </w:t>
      </w:r>
      <w:r w:rsidRPr="00EF4593">
        <w:rPr>
          <w:rFonts w:ascii="Palatino Linotype" w:eastAsia="Palatino Linotype" w:hAnsi="Palatino Linotype" w:cs="Palatino Linotype"/>
          <w:b/>
          <w:i/>
          <w:sz w:val="22"/>
          <w:szCs w:val="22"/>
        </w:rPr>
        <w:t>la exhaustividad significa que dicha respuesta se refiera expresamente a cada uno de los puntos solicitados</w:t>
      </w:r>
      <w:r w:rsidRPr="00EF4593">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788C9C9E"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Bajo este orden de ideas, de una consulta al Manual de Procedimientos de la Dirección General de Medio Ambiente, la autorización para el derribo de arbolado se emitirá conforme a lo siguiente:</w:t>
      </w:r>
    </w:p>
    <w:p w14:paraId="456157BA"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i/>
          <w:sz w:val="22"/>
          <w:szCs w:val="22"/>
        </w:rPr>
        <w:t xml:space="preserve">“Nombre del Procedimiento: </w:t>
      </w:r>
      <w:r w:rsidRPr="00EF4593">
        <w:rPr>
          <w:rFonts w:ascii="Palatino Linotype" w:eastAsia="Palatino Linotype" w:hAnsi="Palatino Linotype" w:cs="Palatino Linotype"/>
          <w:b/>
          <w:i/>
          <w:sz w:val="22"/>
          <w:szCs w:val="22"/>
          <w:u w:val="single"/>
        </w:rPr>
        <w:t>Autorización para la Poda, Derribo y/o Trasplante de Arbolado Urbano</w:t>
      </w:r>
    </w:p>
    <w:p w14:paraId="426F5E00"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i/>
          <w:sz w:val="22"/>
          <w:szCs w:val="22"/>
        </w:rPr>
        <w:t xml:space="preserve">Objetivo: </w:t>
      </w:r>
      <w:r w:rsidRPr="00EF4593">
        <w:rPr>
          <w:rFonts w:ascii="Palatino Linotype" w:eastAsia="Palatino Linotype" w:hAnsi="Palatino Linotype" w:cs="Palatino Linotype"/>
          <w:b/>
          <w:i/>
          <w:sz w:val="22"/>
          <w:szCs w:val="22"/>
          <w:u w:val="single"/>
        </w:rPr>
        <w:t>Emitir al solicitante la autorización correspondiente para la poda, derribo y/o trasplante de arbolado urbano en propiedad pública o privada, de acuerdo con el dictamen realizado por el personal capacitado en la visita de verificación.</w:t>
      </w:r>
    </w:p>
    <w:p w14:paraId="45760143" w14:textId="77777777" w:rsidR="00246773" w:rsidRPr="00EF4593" w:rsidRDefault="008C0A69">
      <w:pPr>
        <w:spacing w:before="240" w:after="240" w:line="360"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POLÍTICAS APLICABLES</w:t>
      </w:r>
    </w:p>
    <w:p w14:paraId="5B1B4A52"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40FF039B"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u w:val="single"/>
        </w:rPr>
        <w:t>El Departamento de Impacto Ambiental al momento de emitir la autorización correspondiente para la poda, derribo y/o trasplante de árboles en propiedad privada, determina que el ciudadano realice el trabajo por sus propios medios.</w:t>
      </w:r>
    </w:p>
    <w:p w14:paraId="123A26A8"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u w:val="single"/>
        </w:rPr>
        <w:t>El Departamento de Impacto Ambiental al momento de emitir la autorización correspondiente para la poda, derribo y/o trasplante de árboles en propiedad pública, turna la autorización correspondiente al área encargada de los trabajos de podas y retiros de arbolado urbano.</w:t>
      </w:r>
    </w:p>
    <w:p w14:paraId="5BE9AA3C"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lastRenderedPageBreak/>
        <w:t> Los árboles que se entregan como medida de compensación ambiental por la poda o derribo del arbolado urbano pueden ser adquiridos en cualquier vivero del Municipio de Toluca, siempre y cuando cumplan con las especificaciones técnicas solicitadas.”</w:t>
      </w:r>
    </w:p>
    <w:p w14:paraId="2E34AA45"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noProof/>
          <w:lang w:val="es-MX"/>
        </w:rPr>
        <w:drawing>
          <wp:inline distT="0" distB="0" distL="0" distR="0" wp14:anchorId="18B1C39C" wp14:editId="76A9FCAE">
            <wp:extent cx="5449060" cy="6144482"/>
            <wp:effectExtent l="0" t="0" r="0" b="0"/>
            <wp:docPr id="3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449060" cy="6144482"/>
                    </a:xfrm>
                    <a:prstGeom prst="rect">
                      <a:avLst/>
                    </a:prstGeom>
                    <a:ln/>
                  </pic:spPr>
                </pic:pic>
              </a:graphicData>
            </a:graphic>
          </wp:inline>
        </w:drawing>
      </w:r>
    </w:p>
    <w:p w14:paraId="3574F72D" w14:textId="77777777" w:rsidR="00246773" w:rsidRPr="00EF4593" w:rsidRDefault="008C0A69">
      <w:pPr>
        <w:spacing w:before="240" w:after="240" w:line="360" w:lineRule="auto"/>
        <w:ind w:right="49"/>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xml:space="preserve">Aunado a lo anterior, la Norma Técnica Estatal Ambiental NTEA-018-SEMAGEM-DS-2017, establece las especificaciones técnicas y criterios que deberán cumplir las autoridades de carácter público, personas físicas, jurídicas colectivas, privadas y en general todos aquellos que realicen labores de poda, derribo, trasplante y sustitución de árboles en zonas urbanas del Estado de México, para efecto de reforzar lo anteriormente vertido respecto de las autorizaciones que deberán generarse al momento de practicar el derribo de árboles, se inserta la siguiente cita: </w:t>
      </w:r>
    </w:p>
    <w:p w14:paraId="633B5894"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“5. CONTROL, REGISTRO OFICIAL Y TRÁMITE PARA REALIZAR LABORES DE PODA, DERRIBO, TRASPLANTE Y SUSTITUCIÓN DE ÁRBOLES</w:t>
      </w:r>
    </w:p>
    <w:p w14:paraId="76C220CB"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107115B1"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b/>
          <w:i/>
          <w:sz w:val="22"/>
          <w:szCs w:val="22"/>
        </w:rPr>
        <w:t xml:space="preserve">5.5 Para realizar labores de poda, derribo, trasplante y sustitución de árboles en zonas urbanas del Estado de México, </w:t>
      </w:r>
      <w:r w:rsidRPr="00EF4593">
        <w:rPr>
          <w:rFonts w:ascii="Palatino Linotype" w:eastAsia="Palatino Linotype" w:hAnsi="Palatino Linotype" w:cs="Palatino Linotype"/>
          <w:b/>
          <w:i/>
          <w:sz w:val="22"/>
          <w:szCs w:val="22"/>
          <w:u w:val="single"/>
        </w:rPr>
        <w:t xml:space="preserve">deberá existir una causa plenamente identificada y soportada con un dictamen elaborado por personal técnico y contar con la autorización tramitada ante el Ayuntamiento correspondiente. </w:t>
      </w:r>
    </w:p>
    <w:p w14:paraId="5D59EA36"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 xml:space="preserve">5.6 </w:t>
      </w:r>
      <w:r w:rsidRPr="00EF4593">
        <w:rPr>
          <w:rFonts w:ascii="Palatino Linotype" w:eastAsia="Palatino Linotype" w:hAnsi="Palatino Linotype" w:cs="Palatino Linotype"/>
          <w:b/>
          <w:i/>
          <w:sz w:val="22"/>
          <w:szCs w:val="22"/>
          <w:u w:val="single"/>
        </w:rPr>
        <w:t>El personal que realice los trabajos y transporte de los productos resultantes de la poda y derribo de árboles deberán traer copia de la autorización de la actividad realizada</w:t>
      </w:r>
      <w:r w:rsidRPr="00EF4593">
        <w:rPr>
          <w:rFonts w:ascii="Palatino Linotype" w:eastAsia="Palatino Linotype" w:hAnsi="Palatino Linotype" w:cs="Palatino Linotype"/>
          <w:b/>
          <w:i/>
          <w:sz w:val="22"/>
          <w:szCs w:val="22"/>
        </w:rPr>
        <w:t>, para garantizar que el material proviene de la ejecución de los trabajos de poda, derribo, trasplante y sustitución de arbolado urbano.</w:t>
      </w:r>
    </w:p>
    <w:p w14:paraId="5D7AFB52"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6. PROCEDIMIENTO PARA LA PODA, DERRIBO, TRASPLANTE Y SUSTITUCIÓN DE ÁRBOLES </w:t>
      </w:r>
    </w:p>
    <w:p w14:paraId="52087399"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29478342" w14:textId="77777777" w:rsidR="00246773" w:rsidRPr="00EF4593" w:rsidRDefault="008C0A69">
      <w:pPr>
        <w:spacing w:before="240"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b/>
          <w:i/>
          <w:sz w:val="22"/>
          <w:szCs w:val="22"/>
        </w:rPr>
        <w:lastRenderedPageBreak/>
        <w:t xml:space="preserve">6.4 </w:t>
      </w:r>
      <w:r w:rsidRPr="00EF4593">
        <w:rPr>
          <w:rFonts w:ascii="Palatino Linotype" w:eastAsia="Palatino Linotype" w:hAnsi="Palatino Linotype" w:cs="Palatino Linotype"/>
          <w:b/>
          <w:i/>
          <w:sz w:val="22"/>
          <w:szCs w:val="22"/>
          <w:u w:val="single"/>
        </w:rPr>
        <w:t xml:space="preserve">El personal que ejecute los trabajos deberá contar en todo momento con todo su equipo de protección, así como con el documento de autorización emitido por la autoridad correspondiente. </w:t>
      </w:r>
    </w:p>
    <w:p w14:paraId="37834A2D"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(Énfasis añadido)</w:t>
      </w:r>
    </w:p>
    <w:p w14:paraId="42C179F6"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De tal suerte que con lo insertado anteriormente se visualiza con toda claridad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efectivamente genera una autorización para el derribo de los árboles, toda vez que le da sustento a ese acto pues debe existir una causa que sustente dicho derribo, así lo disponen sus manuales y la norma técnica previamente citada, por lo que con el hecho de únicamente haber proporcionado el número de autorizaciones del primer trimestre no se colma a cabalidad el derecho de acceso a la información de </w:t>
      </w:r>
      <w:r w:rsidRPr="00EF4593">
        <w:rPr>
          <w:rFonts w:ascii="Palatino Linotype" w:eastAsia="Palatino Linotype" w:hAnsi="Palatino Linotype" w:cs="Palatino Linotype"/>
          <w:b/>
        </w:rPr>
        <w:t xml:space="preserve">la parte Recurrente </w:t>
      </w:r>
      <w:r w:rsidRPr="00EF4593">
        <w:rPr>
          <w:rFonts w:ascii="Palatino Linotype" w:eastAsia="Palatino Linotype" w:hAnsi="Palatino Linotype" w:cs="Palatino Linotype"/>
        </w:rPr>
        <w:t>y lo procedente es ordenar las autorizaciones generadas para el derribo de arbolado en el municipio del 1 de enero al 31 de mayo de 2023, en versión pública, de ser procedente.</w:t>
      </w:r>
    </w:p>
    <w:p w14:paraId="1370B580" w14:textId="77777777" w:rsidR="00246773" w:rsidRPr="00EF4593" w:rsidRDefault="008C0A69">
      <w:pPr>
        <w:numPr>
          <w:ilvl w:val="2"/>
          <w:numId w:val="7"/>
        </w:numPr>
        <w:pBdr>
          <w:top w:val="nil"/>
          <w:left w:val="nil"/>
          <w:bottom w:val="nil"/>
          <w:right w:val="nil"/>
          <w:between w:val="nil"/>
        </w:pBdr>
        <w:shd w:val="clear" w:color="auto" w:fill="FFFFFF"/>
        <w:spacing w:after="240" w:line="360" w:lineRule="auto"/>
        <w:ind w:left="142" w:hanging="284"/>
        <w:jc w:val="both"/>
        <w:rPr>
          <w:rFonts w:ascii="Palatino Linotype" w:eastAsia="Palatino Linotype" w:hAnsi="Palatino Linotype" w:cs="Palatino Linotype"/>
          <w:b/>
        </w:rPr>
      </w:pPr>
      <w:r w:rsidRPr="00EF4593">
        <w:rPr>
          <w:rFonts w:ascii="Palatino Linotype" w:eastAsia="Palatino Linotype" w:hAnsi="Palatino Linotype" w:cs="Palatino Linotype"/>
          <w:b/>
        </w:rPr>
        <w:t>Del recurso de revisión 03634/INFOEM/IP/RR/2023:</w:t>
      </w:r>
    </w:p>
    <w:p w14:paraId="65EFAEE3"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lo concerniente a este medio de impugnación, se visualiza que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solicitó la siguiente información: </w:t>
      </w:r>
    </w:p>
    <w:p w14:paraId="37152DEE" w14:textId="77777777" w:rsidR="00246773" w:rsidRPr="00EF4593" w:rsidRDefault="008C0A69">
      <w:pPr>
        <w:numPr>
          <w:ilvl w:val="0"/>
          <w:numId w:val="1"/>
        </w:numPr>
        <w:pBdr>
          <w:top w:val="nil"/>
          <w:left w:val="nil"/>
          <w:bottom w:val="nil"/>
          <w:right w:val="nil"/>
          <w:between w:val="nil"/>
        </w:pBdr>
        <w:tabs>
          <w:tab w:val="left" w:pos="567"/>
        </w:tabs>
        <w:spacing w:before="240"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 xml:space="preserve">Nombre del Titular que autoriza los derribos de arbolado en el municipio </w:t>
      </w:r>
    </w:p>
    <w:p w14:paraId="428FD9C7"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proofErr w:type="spellStart"/>
      <w:r w:rsidRPr="00EF4593">
        <w:rPr>
          <w:rFonts w:ascii="Palatino Linotype" w:eastAsia="Palatino Linotype" w:hAnsi="Palatino Linotype" w:cs="Palatino Linotype"/>
          <w:sz w:val="22"/>
          <w:szCs w:val="22"/>
        </w:rPr>
        <w:t>Curriculum</w:t>
      </w:r>
      <w:proofErr w:type="spellEnd"/>
      <w:r w:rsidRPr="00EF4593">
        <w:rPr>
          <w:rFonts w:ascii="Palatino Linotype" w:eastAsia="Palatino Linotype" w:hAnsi="Palatino Linotype" w:cs="Palatino Linotype"/>
          <w:sz w:val="22"/>
          <w:szCs w:val="22"/>
        </w:rPr>
        <w:t xml:space="preserve"> Vitae, funciones y actividades dadas de alta ante la Dirección de Administración del Titular que autoriza los derribos de arbolado </w:t>
      </w:r>
    </w:p>
    <w:p w14:paraId="23A28ABA"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 xml:space="preserve">Registro ante el Gobierno del Estado de México para actuar conforme a la Norma NTEA-018-DS-Semagem-2017. </w:t>
      </w:r>
    </w:p>
    <w:p w14:paraId="2DB0B679"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 xml:space="preserve">Nombre y </w:t>
      </w:r>
      <w:proofErr w:type="spellStart"/>
      <w:r w:rsidRPr="00EF4593">
        <w:rPr>
          <w:rFonts w:ascii="Palatino Linotype" w:eastAsia="Palatino Linotype" w:hAnsi="Palatino Linotype" w:cs="Palatino Linotype"/>
          <w:sz w:val="22"/>
          <w:szCs w:val="22"/>
        </w:rPr>
        <w:t>Curriculum</w:t>
      </w:r>
      <w:proofErr w:type="spellEnd"/>
      <w:r w:rsidRPr="00EF4593">
        <w:rPr>
          <w:rFonts w:ascii="Palatino Linotype" w:eastAsia="Palatino Linotype" w:hAnsi="Palatino Linotype" w:cs="Palatino Linotype"/>
          <w:sz w:val="22"/>
          <w:szCs w:val="22"/>
        </w:rPr>
        <w:t xml:space="preserve"> vitae, de todos los servidores públicos que tienen relación con los tramites de derribo de arbolado urbano, secretarias, </w:t>
      </w:r>
      <w:r w:rsidRPr="00EF4593">
        <w:rPr>
          <w:rFonts w:ascii="Palatino Linotype" w:eastAsia="Palatino Linotype" w:hAnsi="Palatino Linotype" w:cs="Palatino Linotype"/>
          <w:sz w:val="22"/>
          <w:szCs w:val="22"/>
        </w:rPr>
        <w:lastRenderedPageBreak/>
        <w:t xml:space="preserve">dictaminadores, </w:t>
      </w:r>
      <w:proofErr w:type="spellStart"/>
      <w:r w:rsidRPr="00EF4593">
        <w:rPr>
          <w:rFonts w:ascii="Palatino Linotype" w:eastAsia="Palatino Linotype" w:hAnsi="Palatino Linotype" w:cs="Palatino Linotype"/>
          <w:sz w:val="22"/>
          <w:szCs w:val="22"/>
        </w:rPr>
        <w:t>arboristas</w:t>
      </w:r>
      <w:proofErr w:type="spellEnd"/>
      <w:r w:rsidRPr="00EF4593">
        <w:rPr>
          <w:rFonts w:ascii="Palatino Linotype" w:eastAsia="Palatino Linotype" w:hAnsi="Palatino Linotype" w:cs="Palatino Linotype"/>
          <w:sz w:val="22"/>
          <w:szCs w:val="22"/>
        </w:rPr>
        <w:t xml:space="preserve">, administrativos, jefes de departamento, operativos, etc. </w:t>
      </w:r>
    </w:p>
    <w:p w14:paraId="6F54FC92"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Documentos que acrediten que los servidores públicos que desarrollan el trámite de manejo de arbolado urbano están capacitados.</w:t>
      </w:r>
    </w:p>
    <w:p w14:paraId="2A6A6B38"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El manual de procedimientos aprobado por el cabildo, en donde se refiera al trámite de derribo de arbolado urbano.</w:t>
      </w:r>
    </w:p>
    <w:p w14:paraId="4FA018B0" w14:textId="77777777" w:rsidR="00246773" w:rsidRPr="00EF4593" w:rsidRDefault="008C0A69">
      <w:pPr>
        <w:numPr>
          <w:ilvl w:val="0"/>
          <w:numId w:val="1"/>
        </w:numPr>
        <w:pBdr>
          <w:top w:val="nil"/>
          <w:left w:val="nil"/>
          <w:bottom w:val="nil"/>
          <w:right w:val="nil"/>
          <w:between w:val="nil"/>
        </w:pBdr>
        <w:tabs>
          <w:tab w:val="left" w:pos="567"/>
        </w:tabs>
        <w:spacing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 xml:space="preserve">Los informes de arbolado urbano que se realizan a la Dirección General de Conservación de la SEMAGEM. </w:t>
      </w:r>
    </w:p>
    <w:p w14:paraId="4BDFED81" w14:textId="77777777" w:rsidR="00246773" w:rsidRPr="00EF4593" w:rsidRDefault="008C0A69">
      <w:pPr>
        <w:numPr>
          <w:ilvl w:val="0"/>
          <w:numId w:val="1"/>
        </w:numPr>
        <w:pBdr>
          <w:top w:val="nil"/>
          <w:left w:val="nil"/>
          <w:bottom w:val="nil"/>
          <w:right w:val="nil"/>
          <w:between w:val="nil"/>
        </w:pBdr>
        <w:tabs>
          <w:tab w:val="left" w:pos="567"/>
        </w:tabs>
        <w:spacing w:after="240" w:line="360" w:lineRule="auto"/>
        <w:ind w:left="567" w:right="900" w:hanging="141"/>
        <w:jc w:val="both"/>
        <w:rPr>
          <w:rFonts w:ascii="Palatino Linotype" w:eastAsia="Palatino Linotype" w:hAnsi="Palatino Linotype" w:cs="Palatino Linotype"/>
          <w:sz w:val="22"/>
          <w:szCs w:val="22"/>
        </w:rPr>
      </w:pPr>
      <w:r w:rsidRPr="00EF4593">
        <w:rPr>
          <w:rFonts w:ascii="Palatino Linotype" w:eastAsia="Palatino Linotype" w:hAnsi="Palatino Linotype" w:cs="Palatino Linotype"/>
          <w:sz w:val="22"/>
          <w:szCs w:val="22"/>
        </w:rPr>
        <w:t>Los números de empleado de cada servidor público que tenga como función participar en el trámite de derribo de arbolado.</w:t>
      </w:r>
    </w:p>
    <w:p w14:paraId="68A75856"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Ante estos requerimientos de información,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declaró la incompetencia total para atender la presente solicitud de información, medularmente señalando que el Ayuntamiento de Toluca no tiene las facultades para conocer lo referente a planear, coordinar, dirigir y evaluar los asuntos relativos a la política estatal en materia de protección al ambiente y de preservación del equilibrio ecológico en la entidad; por tal motivo, se presume que dicha información es competencia de la Secretaría del Medio Ambiente del Gobierno del Estado de México.</w:t>
      </w:r>
    </w:p>
    <w:p w14:paraId="76F4B959"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Una vez conocido este pronunciamiento,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presentó el medio de impugnación que nos ocupa, inconformándose por la incompetencia alegada por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w:t>
      </w:r>
    </w:p>
    <w:p w14:paraId="257790EE"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xml:space="preserve"> Posteriormente en informe justificado,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remitió una serie de pronunciamientos novedosos, mismos que para mejor proveer del presente análisis se procederán a revisar en el siguiente esquema concentrador:</w:t>
      </w:r>
    </w:p>
    <w:tbl>
      <w:tblPr>
        <w:tblStyle w:val="a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1380"/>
        <w:gridCol w:w="4379"/>
        <w:gridCol w:w="1594"/>
      </w:tblGrid>
      <w:tr w:rsidR="00EF4593" w:rsidRPr="00EF4593" w14:paraId="0CE0E710" w14:textId="77777777">
        <w:tc>
          <w:tcPr>
            <w:tcW w:w="1475" w:type="dxa"/>
            <w:shd w:val="clear" w:color="auto" w:fill="DDD9C4"/>
          </w:tcPr>
          <w:p w14:paraId="76FFCF34" w14:textId="77777777" w:rsidR="00246773" w:rsidRPr="00EF4593" w:rsidRDefault="008C0A69">
            <w:pPr>
              <w:spacing w:after="240"/>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Requerimiento de información</w:t>
            </w:r>
          </w:p>
        </w:tc>
        <w:tc>
          <w:tcPr>
            <w:tcW w:w="1380" w:type="dxa"/>
            <w:shd w:val="clear" w:color="auto" w:fill="DDD9C4"/>
          </w:tcPr>
          <w:p w14:paraId="4EBCE870" w14:textId="77777777" w:rsidR="00246773" w:rsidRPr="00EF4593" w:rsidRDefault="008C0A69">
            <w:pPr>
              <w:spacing w:after="240"/>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Declaración de incompetencia</w:t>
            </w:r>
          </w:p>
        </w:tc>
        <w:tc>
          <w:tcPr>
            <w:tcW w:w="4379" w:type="dxa"/>
            <w:shd w:val="clear" w:color="auto" w:fill="DDD9C4"/>
          </w:tcPr>
          <w:p w14:paraId="402DF5EA" w14:textId="77777777" w:rsidR="00246773" w:rsidRPr="00EF4593" w:rsidRDefault="008C0A69">
            <w:pPr>
              <w:spacing w:after="240"/>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Informe Justificado</w:t>
            </w:r>
          </w:p>
          <w:p w14:paraId="3E3FFB0F" w14:textId="77777777" w:rsidR="00246773" w:rsidRPr="00EF4593" w:rsidRDefault="008C0A69">
            <w:pPr>
              <w:spacing w:after="240"/>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Dirección General de Medio Ambiente</w:t>
            </w:r>
          </w:p>
        </w:tc>
        <w:tc>
          <w:tcPr>
            <w:tcW w:w="1594" w:type="dxa"/>
            <w:shd w:val="clear" w:color="auto" w:fill="DDD9C4"/>
          </w:tcPr>
          <w:p w14:paraId="378F3B40" w14:textId="77777777" w:rsidR="00246773" w:rsidRPr="00EF4593" w:rsidRDefault="008C0A69">
            <w:pPr>
              <w:spacing w:after="240"/>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¿El pronunciamiento del Sujeto Obligado satisface el requerimiento de información?</w:t>
            </w:r>
          </w:p>
        </w:tc>
      </w:tr>
      <w:tr w:rsidR="00EF4593" w:rsidRPr="00EF4593" w14:paraId="4CBB7A24" w14:textId="77777777">
        <w:tc>
          <w:tcPr>
            <w:tcW w:w="1475" w:type="dxa"/>
          </w:tcPr>
          <w:p w14:paraId="2B0CF800"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Nombre del Titular que autoriza los derribos de arbolado en el municipio </w:t>
            </w:r>
            <w:proofErr w:type="spellStart"/>
            <w:r w:rsidRPr="00EF4593">
              <w:rPr>
                <w:rFonts w:ascii="Palatino Linotype" w:eastAsia="Palatino Linotype" w:hAnsi="Palatino Linotype" w:cs="Palatino Linotype"/>
                <w:sz w:val="18"/>
                <w:szCs w:val="18"/>
              </w:rPr>
              <w:t>Curriculum</w:t>
            </w:r>
            <w:proofErr w:type="spellEnd"/>
            <w:r w:rsidRPr="00EF4593">
              <w:rPr>
                <w:rFonts w:ascii="Palatino Linotype" w:eastAsia="Palatino Linotype" w:hAnsi="Palatino Linotype" w:cs="Palatino Linotype"/>
                <w:sz w:val="18"/>
                <w:szCs w:val="18"/>
              </w:rPr>
              <w:t xml:space="preserve"> Vitae.</w:t>
            </w:r>
          </w:p>
        </w:tc>
        <w:tc>
          <w:tcPr>
            <w:tcW w:w="1380" w:type="dxa"/>
            <w:vMerge w:val="restart"/>
          </w:tcPr>
          <w:p w14:paraId="2B92F1C4"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El Sujeto Obligado declaró la incompetencia total para atender la presente solicitud de información, medularmente señalando que el Ayuntamiento de Toluca no tiene las facultades para conocer lo referente a planear, coordinar, dirigir y evaluar los asuntos relativos a la política estatal en materia de protección al ambiente y de preservación del equilibrio ecológico en la </w:t>
            </w:r>
            <w:r w:rsidRPr="00EF4593">
              <w:rPr>
                <w:rFonts w:ascii="Palatino Linotype" w:eastAsia="Palatino Linotype" w:hAnsi="Palatino Linotype" w:cs="Palatino Linotype"/>
                <w:sz w:val="18"/>
                <w:szCs w:val="18"/>
              </w:rPr>
              <w:lastRenderedPageBreak/>
              <w:t>entidad; por tal motivo, se presume que dicha información es competencia de la Secretaría del Medio Ambiente del Gobierno del Estado de México.</w:t>
            </w:r>
          </w:p>
        </w:tc>
        <w:tc>
          <w:tcPr>
            <w:tcW w:w="4379" w:type="dxa"/>
          </w:tcPr>
          <w:p w14:paraId="3F51B6E8"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lastRenderedPageBreak/>
              <w:t xml:space="preserve">Se le hace del conocimiento que </w:t>
            </w:r>
            <w:r w:rsidRPr="00EF4593">
              <w:rPr>
                <w:rFonts w:ascii="Palatino Linotype" w:eastAsia="Palatino Linotype" w:hAnsi="Palatino Linotype" w:cs="Palatino Linotype"/>
                <w:b/>
                <w:sz w:val="18"/>
                <w:szCs w:val="18"/>
                <w:u w:val="single"/>
              </w:rPr>
              <w:t>el Titular autoriza los derribos de arbolado es el Titular de la Dirección General de Medio Ambiente quien es el Ing. Jaime Amado López Gómez</w:t>
            </w:r>
            <w:r w:rsidRPr="00EF4593">
              <w:rPr>
                <w:rFonts w:ascii="Palatino Linotype" w:eastAsia="Palatino Linotype" w:hAnsi="Palatino Linotype" w:cs="Palatino Linotype"/>
                <w:sz w:val="18"/>
                <w:szCs w:val="18"/>
              </w:rPr>
              <w:t>.</w:t>
            </w:r>
          </w:p>
          <w:p w14:paraId="3CE2BFCB" w14:textId="77777777" w:rsidR="00246773" w:rsidRPr="00EF4593" w:rsidRDefault="008C0A69">
            <w:pPr>
              <w:spacing w:after="240"/>
              <w:jc w:val="both"/>
              <w:rPr>
                <w:rFonts w:ascii="Palatino Linotype" w:eastAsia="Palatino Linotype" w:hAnsi="Palatino Linotype" w:cs="Palatino Linotype"/>
                <w:sz w:val="18"/>
                <w:szCs w:val="18"/>
              </w:rPr>
            </w:pPr>
            <w:proofErr w:type="gramStart"/>
            <w:r w:rsidRPr="00EF4593">
              <w:rPr>
                <w:rFonts w:ascii="Palatino Linotype" w:eastAsia="Palatino Linotype" w:hAnsi="Palatino Linotype" w:cs="Palatino Linotype"/>
                <w:sz w:val="18"/>
                <w:szCs w:val="18"/>
              </w:rPr>
              <w:t>Asimismo</w:t>
            </w:r>
            <w:proofErr w:type="gramEnd"/>
            <w:r w:rsidRPr="00EF4593">
              <w:rPr>
                <w:rFonts w:ascii="Palatino Linotype" w:eastAsia="Palatino Linotype" w:hAnsi="Palatino Linotype" w:cs="Palatino Linotype"/>
                <w:sz w:val="18"/>
                <w:szCs w:val="18"/>
              </w:rPr>
              <w:t xml:space="preserve"> proporciona su </w:t>
            </w:r>
            <w:proofErr w:type="spellStart"/>
            <w:r w:rsidRPr="00EF4593">
              <w:rPr>
                <w:rFonts w:ascii="Palatino Linotype" w:eastAsia="Palatino Linotype" w:hAnsi="Palatino Linotype" w:cs="Palatino Linotype"/>
                <w:sz w:val="18"/>
                <w:szCs w:val="18"/>
              </w:rPr>
              <w:t>curriculum</w:t>
            </w:r>
            <w:proofErr w:type="spellEnd"/>
            <w:r w:rsidRPr="00EF4593">
              <w:rPr>
                <w:rFonts w:ascii="Palatino Linotype" w:eastAsia="Palatino Linotype" w:hAnsi="Palatino Linotype" w:cs="Palatino Linotype"/>
                <w:sz w:val="18"/>
                <w:szCs w:val="18"/>
              </w:rPr>
              <w:t xml:space="preserve"> vitae.</w:t>
            </w:r>
          </w:p>
          <w:p w14:paraId="61E49C98"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noProof/>
                <w:sz w:val="18"/>
                <w:szCs w:val="18"/>
                <w:lang w:val="es-MX"/>
              </w:rPr>
              <w:drawing>
                <wp:inline distT="0" distB="0" distL="0" distR="0" wp14:anchorId="724F8436" wp14:editId="6F90061F">
                  <wp:extent cx="2340573" cy="3135001"/>
                  <wp:effectExtent l="0" t="0" r="0" b="0"/>
                  <wp:docPr id="36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340573" cy="3135001"/>
                          </a:xfrm>
                          <a:prstGeom prst="rect">
                            <a:avLst/>
                          </a:prstGeom>
                          <a:ln/>
                        </pic:spPr>
                      </pic:pic>
                    </a:graphicData>
                  </a:graphic>
                </wp:inline>
              </w:drawing>
            </w:r>
          </w:p>
        </w:tc>
        <w:tc>
          <w:tcPr>
            <w:tcW w:w="1594" w:type="dxa"/>
          </w:tcPr>
          <w:p w14:paraId="1A5868DC" w14:textId="77777777" w:rsidR="00246773" w:rsidRPr="00EF4593" w:rsidRDefault="008C0A69">
            <w:pPr>
              <w:spacing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t>Sí</w:t>
            </w:r>
          </w:p>
        </w:tc>
      </w:tr>
      <w:tr w:rsidR="00EF4593" w:rsidRPr="00EF4593" w14:paraId="6A6FE9DA" w14:textId="77777777">
        <w:tc>
          <w:tcPr>
            <w:tcW w:w="1475" w:type="dxa"/>
          </w:tcPr>
          <w:p w14:paraId="4F499616"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Funciones y actividades dadas de alta </w:t>
            </w:r>
            <w:r w:rsidRPr="00EF4593">
              <w:rPr>
                <w:rFonts w:ascii="Palatino Linotype" w:eastAsia="Palatino Linotype" w:hAnsi="Palatino Linotype" w:cs="Palatino Linotype"/>
                <w:sz w:val="18"/>
                <w:szCs w:val="18"/>
              </w:rPr>
              <w:lastRenderedPageBreak/>
              <w:t>ante la Dirección de Administración del Titular que autoriza los derribos de arbolado</w:t>
            </w:r>
          </w:p>
        </w:tc>
        <w:tc>
          <w:tcPr>
            <w:tcW w:w="1380" w:type="dxa"/>
            <w:vMerge/>
          </w:tcPr>
          <w:p w14:paraId="550FB01E" w14:textId="77777777" w:rsidR="00246773" w:rsidRPr="00EF4593" w:rsidRDefault="0024677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4379" w:type="dxa"/>
          </w:tcPr>
          <w:p w14:paraId="55E45ED7"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En cuanto a las funciones y actividades del Titular de la Dirección General de Medio Ambiente estas se </w:t>
            </w:r>
            <w:r w:rsidRPr="00EF4593">
              <w:rPr>
                <w:rFonts w:ascii="Palatino Linotype" w:eastAsia="Palatino Linotype" w:hAnsi="Palatino Linotype" w:cs="Palatino Linotype"/>
                <w:sz w:val="18"/>
                <w:szCs w:val="18"/>
              </w:rPr>
              <w:lastRenderedPageBreak/>
              <w:t>encuentran contenidas en el Manual General de Organización, como se muestra a continuación:</w:t>
            </w:r>
          </w:p>
          <w:p w14:paraId="3517462F" w14:textId="77777777" w:rsidR="00246773" w:rsidRPr="00EF4593" w:rsidRDefault="008C0A69">
            <w:pPr>
              <w:spacing w:after="240"/>
              <w:jc w:val="center"/>
              <w:rPr>
                <w:rFonts w:ascii="Palatino Linotype" w:eastAsia="Palatino Linotype" w:hAnsi="Palatino Linotype" w:cs="Palatino Linotype"/>
                <w:sz w:val="18"/>
                <w:szCs w:val="18"/>
              </w:rPr>
            </w:pPr>
            <w:r w:rsidRPr="00EF4593">
              <w:rPr>
                <w:rFonts w:ascii="Palatino Linotype" w:eastAsia="Palatino Linotype" w:hAnsi="Palatino Linotype" w:cs="Palatino Linotype"/>
                <w:noProof/>
                <w:sz w:val="18"/>
                <w:szCs w:val="18"/>
                <w:lang w:val="es-MX"/>
              </w:rPr>
              <w:drawing>
                <wp:inline distT="0" distB="0" distL="0" distR="0" wp14:anchorId="0347D2DE" wp14:editId="75714F02">
                  <wp:extent cx="2724355" cy="2886184"/>
                  <wp:effectExtent l="0" t="0" r="0" b="0"/>
                  <wp:docPr id="3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t="11243"/>
                          <a:stretch>
                            <a:fillRect/>
                          </a:stretch>
                        </pic:blipFill>
                        <pic:spPr>
                          <a:xfrm>
                            <a:off x="0" y="0"/>
                            <a:ext cx="2724355" cy="2886184"/>
                          </a:xfrm>
                          <a:prstGeom prst="rect">
                            <a:avLst/>
                          </a:prstGeom>
                          <a:ln/>
                        </pic:spPr>
                      </pic:pic>
                    </a:graphicData>
                  </a:graphic>
                </wp:inline>
              </w:drawing>
            </w:r>
          </w:p>
          <w:p w14:paraId="58EC3803"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noProof/>
                <w:sz w:val="18"/>
                <w:szCs w:val="18"/>
                <w:lang w:val="es-MX"/>
              </w:rPr>
              <w:drawing>
                <wp:inline distT="0" distB="0" distL="0" distR="0" wp14:anchorId="16F1010F" wp14:editId="36C25446">
                  <wp:extent cx="2519629" cy="2545080"/>
                  <wp:effectExtent l="0" t="0" r="0" b="0"/>
                  <wp:docPr id="3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519629" cy="2545080"/>
                          </a:xfrm>
                          <a:prstGeom prst="rect">
                            <a:avLst/>
                          </a:prstGeom>
                          <a:ln/>
                        </pic:spPr>
                      </pic:pic>
                    </a:graphicData>
                  </a:graphic>
                </wp:inline>
              </w:drawing>
            </w:r>
          </w:p>
        </w:tc>
        <w:tc>
          <w:tcPr>
            <w:tcW w:w="1594" w:type="dxa"/>
          </w:tcPr>
          <w:p w14:paraId="792DBB1B" w14:textId="77777777" w:rsidR="00246773" w:rsidRPr="00EF4593" w:rsidRDefault="008C0A69">
            <w:pPr>
              <w:spacing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lastRenderedPageBreak/>
              <w:t>Sí</w:t>
            </w:r>
          </w:p>
        </w:tc>
      </w:tr>
      <w:tr w:rsidR="00EF4593" w:rsidRPr="00EF4593" w14:paraId="71398291" w14:textId="77777777">
        <w:tc>
          <w:tcPr>
            <w:tcW w:w="1475" w:type="dxa"/>
          </w:tcPr>
          <w:p w14:paraId="626B3186"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Registro ante el Gobierno del Estado de México para actuar conforme a la </w:t>
            </w:r>
            <w:r w:rsidRPr="00EF4593">
              <w:rPr>
                <w:rFonts w:ascii="Palatino Linotype" w:eastAsia="Palatino Linotype" w:hAnsi="Palatino Linotype" w:cs="Palatino Linotype"/>
                <w:sz w:val="18"/>
                <w:szCs w:val="18"/>
              </w:rPr>
              <w:lastRenderedPageBreak/>
              <w:t>Norma NTEA-018-DS-Semagem-2017.</w:t>
            </w:r>
          </w:p>
        </w:tc>
        <w:tc>
          <w:tcPr>
            <w:tcW w:w="1380" w:type="dxa"/>
            <w:vMerge/>
          </w:tcPr>
          <w:p w14:paraId="4557E002" w14:textId="77777777" w:rsidR="00246773" w:rsidRPr="00EF4593" w:rsidRDefault="0024677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4379" w:type="dxa"/>
          </w:tcPr>
          <w:p w14:paraId="57399001"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Por lo que hace </w:t>
            </w:r>
            <w:r w:rsidRPr="00EF4593">
              <w:rPr>
                <w:rFonts w:ascii="Palatino Linotype" w:eastAsia="Palatino Linotype" w:hAnsi="Palatino Linotype" w:cs="Palatino Linotype"/>
                <w:b/>
                <w:sz w:val="18"/>
                <w:szCs w:val="18"/>
                <w:u w:val="single"/>
              </w:rPr>
              <w:t>al registro que requiere el particular ante el Gobierno del Estado de México para actuar conforme a la Norma NTEA-018-DS-SEMAGEM-2017, del Titular de la Dirección General de Medio Ambiente</w:t>
            </w:r>
            <w:r w:rsidRPr="00EF4593">
              <w:rPr>
                <w:rFonts w:ascii="Palatino Linotype" w:eastAsia="Palatino Linotype" w:hAnsi="Palatino Linotype" w:cs="Palatino Linotype"/>
                <w:sz w:val="18"/>
                <w:szCs w:val="18"/>
              </w:rPr>
              <w:t xml:space="preserve">, se le informa que no se tiene ya que no se posee o administra, en virtud de que no está </w:t>
            </w:r>
            <w:r w:rsidRPr="00EF4593">
              <w:rPr>
                <w:rFonts w:ascii="Palatino Linotype" w:eastAsia="Palatino Linotype" w:hAnsi="Palatino Linotype" w:cs="Palatino Linotype"/>
                <w:sz w:val="18"/>
                <w:szCs w:val="18"/>
              </w:rPr>
              <w:lastRenderedPageBreak/>
              <w:t>obligado a contar con él, por lo que se desprende que es un hecho negativo.</w:t>
            </w:r>
          </w:p>
          <w:p w14:paraId="56566A0D"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En este sentido, se le informa que no se cuenta con lo peticionado, por lo que no se pueden generar documentos ad hoc, para satisfacer la pretensión de los particulares, en relación con lo requerido en su solicitud de acceso a la información pública, por lo </w:t>
            </w:r>
            <w:proofErr w:type="gramStart"/>
            <w:r w:rsidRPr="00EF4593">
              <w:rPr>
                <w:rFonts w:ascii="Palatino Linotype" w:eastAsia="Palatino Linotype" w:hAnsi="Palatino Linotype" w:cs="Palatino Linotype"/>
                <w:sz w:val="18"/>
                <w:szCs w:val="18"/>
              </w:rPr>
              <w:t>que</w:t>
            </w:r>
            <w:proofErr w:type="gramEnd"/>
            <w:r w:rsidRPr="00EF4593">
              <w:rPr>
                <w:rFonts w:ascii="Palatino Linotype" w:eastAsia="Palatino Linotype" w:hAnsi="Palatino Linotype" w:cs="Palatino Linotype"/>
                <w:sz w:val="18"/>
                <w:szCs w:val="18"/>
              </w:rPr>
              <w:t xml:space="preserve"> de una sana interpretación de la norma, no se puede entregar información que no se ha generado, poseído o administrado, por consiguiente no se cuenta con la misma, por lo que nos encontramos ante un hecho negativo.</w:t>
            </w:r>
          </w:p>
        </w:tc>
        <w:tc>
          <w:tcPr>
            <w:tcW w:w="1594" w:type="dxa"/>
          </w:tcPr>
          <w:p w14:paraId="4C2F5FF2" w14:textId="77777777" w:rsidR="00246773" w:rsidRPr="00EF4593" w:rsidRDefault="008C0A69">
            <w:pPr>
              <w:spacing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lastRenderedPageBreak/>
              <w:t>No</w:t>
            </w:r>
          </w:p>
          <w:p w14:paraId="50809DFB" w14:textId="77777777" w:rsidR="00246773" w:rsidRPr="00EF4593" w:rsidRDefault="008C0A69">
            <w:pPr>
              <w:spacing w:after="240" w:line="276"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sz w:val="18"/>
                <w:szCs w:val="18"/>
              </w:rPr>
              <w:t xml:space="preserve">Observaciones: </w:t>
            </w:r>
            <w:r w:rsidRPr="00EF4593">
              <w:rPr>
                <w:rFonts w:ascii="Palatino Linotype" w:eastAsia="Palatino Linotype" w:hAnsi="Palatino Linotype" w:cs="Palatino Linotype"/>
                <w:sz w:val="18"/>
                <w:szCs w:val="18"/>
              </w:rPr>
              <w:t xml:space="preserve">De conformidad con la Norma </w:t>
            </w:r>
            <w:r w:rsidRPr="00EF4593">
              <w:rPr>
                <w:rFonts w:ascii="Palatino Linotype" w:eastAsia="Palatino Linotype" w:hAnsi="Palatino Linotype" w:cs="Palatino Linotype"/>
                <w:sz w:val="18"/>
                <w:szCs w:val="18"/>
              </w:rPr>
              <w:lastRenderedPageBreak/>
              <w:t xml:space="preserve">Técnica Estatal Ambiental NTEA-018-SeMAGEM-DS-2017, el personal técnico que se encarga del derribo de árboles si debe contar con registro oficial, por lo tanto, si bien es cierto que el </w:t>
            </w:r>
            <w:proofErr w:type="gramStart"/>
            <w:r w:rsidRPr="00EF4593">
              <w:rPr>
                <w:rFonts w:ascii="Palatino Linotype" w:eastAsia="Palatino Linotype" w:hAnsi="Palatino Linotype" w:cs="Palatino Linotype"/>
                <w:sz w:val="18"/>
                <w:szCs w:val="18"/>
              </w:rPr>
              <w:t>Director General</w:t>
            </w:r>
            <w:proofErr w:type="gramEnd"/>
            <w:r w:rsidRPr="00EF4593">
              <w:rPr>
                <w:rFonts w:ascii="Palatino Linotype" w:eastAsia="Palatino Linotype" w:hAnsi="Palatino Linotype" w:cs="Palatino Linotype"/>
                <w:sz w:val="18"/>
                <w:szCs w:val="18"/>
              </w:rPr>
              <w:t xml:space="preserve"> de Medio Ambiente no se encuentra obligado a tener esta información, no menos cierto es que el personal encargado del derribo de árboles si debe tener este registro.</w:t>
            </w:r>
          </w:p>
        </w:tc>
      </w:tr>
      <w:tr w:rsidR="00EF4593" w:rsidRPr="00EF4593" w14:paraId="0B6C9F1F" w14:textId="77777777">
        <w:tc>
          <w:tcPr>
            <w:tcW w:w="1475" w:type="dxa"/>
          </w:tcPr>
          <w:p w14:paraId="4652F374"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lastRenderedPageBreak/>
              <w:t xml:space="preserve">Nombre y </w:t>
            </w:r>
            <w:proofErr w:type="spellStart"/>
            <w:r w:rsidRPr="00EF4593">
              <w:rPr>
                <w:rFonts w:ascii="Palatino Linotype" w:eastAsia="Palatino Linotype" w:hAnsi="Palatino Linotype" w:cs="Palatino Linotype"/>
                <w:sz w:val="18"/>
                <w:szCs w:val="18"/>
              </w:rPr>
              <w:t>Curriculum</w:t>
            </w:r>
            <w:proofErr w:type="spellEnd"/>
            <w:r w:rsidRPr="00EF4593">
              <w:rPr>
                <w:rFonts w:ascii="Palatino Linotype" w:eastAsia="Palatino Linotype" w:hAnsi="Palatino Linotype" w:cs="Palatino Linotype"/>
                <w:sz w:val="18"/>
                <w:szCs w:val="18"/>
              </w:rPr>
              <w:t xml:space="preserve"> vitae, de todos los servidores públicos que tienen relación con los tramites de derribo de arbolado urbano, secretarias, dictaminadores, </w:t>
            </w:r>
            <w:proofErr w:type="spellStart"/>
            <w:r w:rsidRPr="00EF4593">
              <w:rPr>
                <w:rFonts w:ascii="Palatino Linotype" w:eastAsia="Palatino Linotype" w:hAnsi="Palatino Linotype" w:cs="Palatino Linotype"/>
                <w:sz w:val="18"/>
                <w:szCs w:val="18"/>
              </w:rPr>
              <w:t>arboristas</w:t>
            </w:r>
            <w:proofErr w:type="spellEnd"/>
            <w:r w:rsidRPr="00EF4593">
              <w:rPr>
                <w:rFonts w:ascii="Palatino Linotype" w:eastAsia="Palatino Linotype" w:hAnsi="Palatino Linotype" w:cs="Palatino Linotype"/>
                <w:sz w:val="18"/>
                <w:szCs w:val="18"/>
              </w:rPr>
              <w:t>, administrativos</w:t>
            </w:r>
            <w:r w:rsidRPr="00EF4593">
              <w:rPr>
                <w:rFonts w:ascii="Palatino Linotype" w:eastAsia="Palatino Linotype" w:hAnsi="Palatino Linotype" w:cs="Palatino Linotype"/>
                <w:sz w:val="18"/>
                <w:szCs w:val="18"/>
              </w:rPr>
              <w:lastRenderedPageBreak/>
              <w:t>, jefes de departamento, operativos, etc.</w:t>
            </w:r>
          </w:p>
        </w:tc>
        <w:tc>
          <w:tcPr>
            <w:tcW w:w="1380" w:type="dxa"/>
            <w:vMerge/>
          </w:tcPr>
          <w:p w14:paraId="77528FDD" w14:textId="77777777" w:rsidR="00246773" w:rsidRPr="00EF4593" w:rsidRDefault="0024677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4379" w:type="dxa"/>
          </w:tcPr>
          <w:p w14:paraId="3566129D"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El servidor público habilitado señaló quienes son los servidores públicos que intervienen en el trámite señalado en la solicitud de acceso a la información pública:</w:t>
            </w:r>
          </w:p>
          <w:p w14:paraId="27E4D84B"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Personal operativo del Departamento de Impacto Ambiental:</w:t>
            </w:r>
            <w:r w:rsidRPr="00EF4593">
              <w:rPr>
                <w:rFonts w:ascii="Palatino Linotype" w:eastAsia="Palatino Linotype" w:hAnsi="Palatino Linotype" w:cs="Palatino Linotype"/>
                <w:sz w:val="18"/>
                <w:szCs w:val="18"/>
              </w:rPr>
              <w:t xml:space="preserve"> Rodrigo Humberto Vargas González, José Antonio Zorrilla Reyes y Marco Antonio Astudillo Sebastián.</w:t>
            </w:r>
          </w:p>
          <w:p w14:paraId="114A851F"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Personal administrativo del Departamento de Impacto Ambiental:</w:t>
            </w:r>
            <w:r w:rsidRPr="00EF4593">
              <w:rPr>
                <w:rFonts w:ascii="Palatino Linotype" w:eastAsia="Palatino Linotype" w:hAnsi="Palatino Linotype" w:cs="Palatino Linotype"/>
                <w:sz w:val="18"/>
                <w:szCs w:val="18"/>
              </w:rPr>
              <w:t xml:space="preserve"> Astrid </w:t>
            </w:r>
            <w:proofErr w:type="spellStart"/>
            <w:r w:rsidRPr="00EF4593">
              <w:rPr>
                <w:rFonts w:ascii="Palatino Linotype" w:eastAsia="Palatino Linotype" w:hAnsi="Palatino Linotype" w:cs="Palatino Linotype"/>
                <w:sz w:val="18"/>
                <w:szCs w:val="18"/>
              </w:rPr>
              <w:t>Emelyn</w:t>
            </w:r>
            <w:proofErr w:type="spellEnd"/>
            <w:r w:rsidRPr="00EF4593">
              <w:rPr>
                <w:rFonts w:ascii="Palatino Linotype" w:eastAsia="Palatino Linotype" w:hAnsi="Palatino Linotype" w:cs="Palatino Linotype"/>
                <w:sz w:val="18"/>
                <w:szCs w:val="18"/>
              </w:rPr>
              <w:t xml:space="preserve"> </w:t>
            </w:r>
            <w:proofErr w:type="spellStart"/>
            <w:r w:rsidRPr="00EF4593">
              <w:rPr>
                <w:rFonts w:ascii="Palatino Linotype" w:eastAsia="Palatino Linotype" w:hAnsi="Palatino Linotype" w:cs="Palatino Linotype"/>
                <w:sz w:val="18"/>
                <w:szCs w:val="18"/>
              </w:rPr>
              <w:t>Tepepa</w:t>
            </w:r>
            <w:proofErr w:type="spellEnd"/>
            <w:r w:rsidRPr="00EF4593">
              <w:rPr>
                <w:rFonts w:ascii="Palatino Linotype" w:eastAsia="Palatino Linotype" w:hAnsi="Palatino Linotype" w:cs="Palatino Linotype"/>
                <w:sz w:val="18"/>
                <w:szCs w:val="18"/>
              </w:rPr>
              <w:t xml:space="preserve"> Corona, </w:t>
            </w:r>
            <w:r w:rsidRPr="00EF4593">
              <w:rPr>
                <w:rFonts w:ascii="Palatino Linotype" w:eastAsia="Palatino Linotype" w:hAnsi="Palatino Linotype" w:cs="Palatino Linotype"/>
                <w:sz w:val="18"/>
                <w:szCs w:val="18"/>
              </w:rPr>
              <w:lastRenderedPageBreak/>
              <w:t xml:space="preserve">Marco Antonio </w:t>
            </w:r>
            <w:proofErr w:type="spellStart"/>
            <w:r w:rsidRPr="00EF4593">
              <w:rPr>
                <w:rFonts w:ascii="Palatino Linotype" w:eastAsia="Palatino Linotype" w:hAnsi="Palatino Linotype" w:cs="Palatino Linotype"/>
                <w:sz w:val="18"/>
                <w:szCs w:val="18"/>
              </w:rPr>
              <w:t>Enriquez</w:t>
            </w:r>
            <w:proofErr w:type="spellEnd"/>
            <w:r w:rsidRPr="00EF4593">
              <w:rPr>
                <w:rFonts w:ascii="Palatino Linotype" w:eastAsia="Palatino Linotype" w:hAnsi="Palatino Linotype" w:cs="Palatino Linotype"/>
                <w:sz w:val="18"/>
                <w:szCs w:val="18"/>
              </w:rPr>
              <w:t xml:space="preserve"> Campos, José Armando Téllez Quijada.</w:t>
            </w:r>
          </w:p>
          <w:p w14:paraId="72E1C1DD"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Jefe de Departamento de Impacto Ambiental:</w:t>
            </w:r>
            <w:r w:rsidRPr="00EF4593">
              <w:rPr>
                <w:rFonts w:ascii="Palatino Linotype" w:eastAsia="Palatino Linotype" w:hAnsi="Palatino Linotype" w:cs="Palatino Linotype"/>
                <w:sz w:val="18"/>
                <w:szCs w:val="18"/>
              </w:rPr>
              <w:t xml:space="preserve"> Alejandro Belmar Vargas.</w:t>
            </w:r>
          </w:p>
          <w:p w14:paraId="59D71FB0"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Director Jurídico e Inspección Ambiental:</w:t>
            </w:r>
            <w:r w:rsidRPr="00EF4593">
              <w:rPr>
                <w:rFonts w:ascii="Palatino Linotype" w:eastAsia="Palatino Linotype" w:hAnsi="Palatino Linotype" w:cs="Palatino Linotype"/>
                <w:sz w:val="18"/>
                <w:szCs w:val="18"/>
              </w:rPr>
              <w:t xml:space="preserve"> Eduardo Ruiz Arriaga.</w:t>
            </w:r>
          </w:p>
          <w:p w14:paraId="2CE78C10"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 xml:space="preserve">Secretaria de la Dirección Jurídica e Inspección Ambiental: </w:t>
            </w:r>
            <w:r w:rsidRPr="00EF4593">
              <w:rPr>
                <w:rFonts w:ascii="Palatino Linotype" w:eastAsia="Palatino Linotype" w:hAnsi="Palatino Linotype" w:cs="Palatino Linotype"/>
                <w:sz w:val="18"/>
                <w:szCs w:val="18"/>
              </w:rPr>
              <w:t>Luz Mónica González Cabrera</w:t>
            </w:r>
          </w:p>
          <w:p w14:paraId="49F51595"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 xml:space="preserve">Coordinador de Apoyo Técnico: </w:t>
            </w:r>
            <w:r w:rsidRPr="00EF4593">
              <w:rPr>
                <w:rFonts w:ascii="Palatino Linotype" w:eastAsia="Palatino Linotype" w:hAnsi="Palatino Linotype" w:cs="Palatino Linotype"/>
                <w:sz w:val="18"/>
                <w:szCs w:val="18"/>
              </w:rPr>
              <w:t>Genaro Martínez Pérez, Lucía Alejandra Márquez Ochoa, Olivia Contreras Garduño.</w:t>
            </w:r>
          </w:p>
          <w:p w14:paraId="5A49D1D0"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 xml:space="preserve">Secretaría Particular de la Dirección General: </w:t>
            </w:r>
            <w:r w:rsidRPr="00EF4593">
              <w:rPr>
                <w:rFonts w:ascii="Palatino Linotype" w:eastAsia="Palatino Linotype" w:hAnsi="Palatino Linotype" w:cs="Palatino Linotype"/>
                <w:sz w:val="18"/>
                <w:szCs w:val="18"/>
              </w:rPr>
              <w:t>Adriel Baruc Remigio Quiroz, Jenifer González Alejo, Martha Patricia Velázquez Ayala.</w:t>
            </w:r>
          </w:p>
          <w:p w14:paraId="5D030CDA"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Enlace de Comunicación Social:</w:t>
            </w:r>
            <w:r w:rsidRPr="00EF4593">
              <w:rPr>
                <w:rFonts w:ascii="Palatino Linotype" w:eastAsia="Palatino Linotype" w:hAnsi="Palatino Linotype" w:cs="Palatino Linotype"/>
                <w:sz w:val="18"/>
                <w:szCs w:val="18"/>
              </w:rPr>
              <w:t xml:space="preserve"> Myrna Natalia Talavera Torres</w:t>
            </w:r>
          </w:p>
          <w:p w14:paraId="5910DD70" w14:textId="77777777" w:rsidR="00246773" w:rsidRPr="00EF4593" w:rsidRDefault="008C0A69">
            <w:pPr>
              <w:spacing w:after="240"/>
              <w:jc w:val="both"/>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Director General de Medio Ambiente:</w:t>
            </w:r>
            <w:r w:rsidRPr="00EF4593">
              <w:rPr>
                <w:rFonts w:ascii="Palatino Linotype" w:eastAsia="Palatino Linotype" w:hAnsi="Palatino Linotype" w:cs="Palatino Linotype"/>
                <w:sz w:val="18"/>
                <w:szCs w:val="18"/>
              </w:rPr>
              <w:t xml:space="preserve"> Jaime Amado López Gómez</w:t>
            </w:r>
          </w:p>
        </w:tc>
        <w:tc>
          <w:tcPr>
            <w:tcW w:w="1594" w:type="dxa"/>
          </w:tcPr>
          <w:p w14:paraId="770BEE25" w14:textId="77777777" w:rsidR="00246773" w:rsidRPr="00EF4593" w:rsidRDefault="008C0A69">
            <w:pPr>
              <w:spacing w:after="240"/>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lastRenderedPageBreak/>
              <w:t>Parcialmente</w:t>
            </w:r>
          </w:p>
          <w:p w14:paraId="1FBC0731"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Observaciones:</w:t>
            </w:r>
            <w:r w:rsidRPr="00EF4593">
              <w:rPr>
                <w:rFonts w:ascii="Palatino Linotype" w:eastAsia="Palatino Linotype" w:hAnsi="Palatino Linotype" w:cs="Palatino Linotype"/>
                <w:sz w:val="18"/>
                <w:szCs w:val="18"/>
              </w:rPr>
              <w:t xml:space="preserve"> Faltan los </w:t>
            </w:r>
            <w:proofErr w:type="spellStart"/>
            <w:r w:rsidRPr="00EF4593">
              <w:rPr>
                <w:rFonts w:ascii="Palatino Linotype" w:eastAsia="Palatino Linotype" w:hAnsi="Palatino Linotype" w:cs="Palatino Linotype"/>
                <w:sz w:val="18"/>
                <w:szCs w:val="18"/>
              </w:rPr>
              <w:t>curriculum</w:t>
            </w:r>
            <w:proofErr w:type="spellEnd"/>
            <w:r w:rsidRPr="00EF4593">
              <w:rPr>
                <w:rFonts w:ascii="Palatino Linotype" w:eastAsia="Palatino Linotype" w:hAnsi="Palatino Linotype" w:cs="Palatino Linotype"/>
                <w:sz w:val="18"/>
                <w:szCs w:val="18"/>
              </w:rPr>
              <w:t xml:space="preserve"> vitae de diversos servidores públicos como: Luz Mónica González Cabrera, Genaro Martínez Pérez, Lucía Alejandra Márquez Ochoa, </w:t>
            </w:r>
            <w:r w:rsidRPr="00EF4593">
              <w:rPr>
                <w:rFonts w:ascii="Palatino Linotype" w:eastAsia="Palatino Linotype" w:hAnsi="Palatino Linotype" w:cs="Palatino Linotype"/>
                <w:sz w:val="18"/>
                <w:szCs w:val="18"/>
              </w:rPr>
              <w:lastRenderedPageBreak/>
              <w:t>Olivia Contreras Garduño, Adriel Baruc Remigio Quiroz, Jenifer González Alejo, Martha Patricia Velázquez Ayala y Myrna Natalia Talavera Torres.</w:t>
            </w:r>
          </w:p>
        </w:tc>
      </w:tr>
      <w:tr w:rsidR="00EF4593" w:rsidRPr="00EF4593" w14:paraId="67F21F27" w14:textId="77777777">
        <w:tc>
          <w:tcPr>
            <w:tcW w:w="1475" w:type="dxa"/>
          </w:tcPr>
          <w:p w14:paraId="61212434"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lastRenderedPageBreak/>
              <w:t>Documentos que acrediten que los servidores públicos que desarrollan el trámite de manejo de arbolado urbano están capacitados.</w:t>
            </w:r>
          </w:p>
        </w:tc>
        <w:tc>
          <w:tcPr>
            <w:tcW w:w="1380" w:type="dxa"/>
            <w:vMerge/>
          </w:tcPr>
          <w:p w14:paraId="4F76C4B8" w14:textId="77777777" w:rsidR="00246773" w:rsidRPr="00EF4593" w:rsidRDefault="0024677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4379" w:type="dxa"/>
          </w:tcPr>
          <w:p w14:paraId="1A659AEA"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El servidor público habilitado competente manifestó que los servidores públicos encargados de dicho trámite </w:t>
            </w:r>
            <w:r w:rsidRPr="00EF4593">
              <w:rPr>
                <w:rFonts w:ascii="Palatino Linotype" w:eastAsia="Palatino Linotype" w:hAnsi="Palatino Linotype" w:cs="Palatino Linotype"/>
                <w:b/>
                <w:sz w:val="18"/>
                <w:szCs w:val="18"/>
                <w:u w:val="single"/>
              </w:rPr>
              <w:t>se encuentran capacitados en la materia</w:t>
            </w:r>
            <w:r w:rsidRPr="00EF4593">
              <w:rPr>
                <w:rFonts w:ascii="Palatino Linotype" w:eastAsia="Palatino Linotype" w:hAnsi="Palatino Linotype" w:cs="Palatino Linotype"/>
                <w:sz w:val="18"/>
                <w:szCs w:val="18"/>
              </w:rPr>
              <w:t xml:space="preserve"> y que de acuerdo a la norma que regula el procedimiento no señala la obligatoriedad de contar con constancias que requiere, por lo que no se poseen, ni se administran y como ya se señaló, nos encontramos ante un hecho negativo.</w:t>
            </w:r>
          </w:p>
          <w:p w14:paraId="46F4D534" w14:textId="77777777" w:rsidR="00246773" w:rsidRPr="00EF4593" w:rsidRDefault="00246773">
            <w:pPr>
              <w:spacing w:after="240"/>
              <w:jc w:val="both"/>
              <w:rPr>
                <w:rFonts w:ascii="Palatino Linotype" w:eastAsia="Palatino Linotype" w:hAnsi="Palatino Linotype" w:cs="Palatino Linotype"/>
                <w:sz w:val="18"/>
                <w:szCs w:val="18"/>
              </w:rPr>
            </w:pPr>
          </w:p>
        </w:tc>
        <w:tc>
          <w:tcPr>
            <w:tcW w:w="1594" w:type="dxa"/>
          </w:tcPr>
          <w:p w14:paraId="39A40FB2" w14:textId="77777777" w:rsidR="00246773" w:rsidRPr="00EF4593" w:rsidRDefault="008C0A69">
            <w:pPr>
              <w:spacing w:after="240" w:line="360" w:lineRule="auto"/>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Parcialmente</w:t>
            </w:r>
          </w:p>
          <w:p w14:paraId="65FAF767"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Observaciones:</w:t>
            </w:r>
            <w:r w:rsidRPr="00EF4593">
              <w:rPr>
                <w:rFonts w:ascii="Palatino Linotype" w:eastAsia="Palatino Linotype" w:hAnsi="Palatino Linotype" w:cs="Palatino Linotype"/>
                <w:sz w:val="18"/>
                <w:szCs w:val="18"/>
              </w:rPr>
              <w:t xml:space="preserve"> Se considera que quien pudiera poseer la información relativa a las constancias de la capacitación es la Dirección de Administración.</w:t>
            </w:r>
          </w:p>
        </w:tc>
      </w:tr>
      <w:tr w:rsidR="00EF4593" w:rsidRPr="00EF4593" w14:paraId="5E4E8A24" w14:textId="77777777">
        <w:tc>
          <w:tcPr>
            <w:tcW w:w="1475" w:type="dxa"/>
          </w:tcPr>
          <w:p w14:paraId="4EA21B38"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 xml:space="preserve">El manual de procedimientos aprobado por el cabildo, en donde se refiera al trámite de derribo de </w:t>
            </w:r>
            <w:r w:rsidRPr="00EF4593">
              <w:rPr>
                <w:rFonts w:ascii="Palatino Linotype" w:eastAsia="Palatino Linotype" w:hAnsi="Palatino Linotype" w:cs="Palatino Linotype"/>
                <w:sz w:val="18"/>
                <w:szCs w:val="18"/>
              </w:rPr>
              <w:lastRenderedPageBreak/>
              <w:t>arbolado urbano.</w:t>
            </w:r>
          </w:p>
        </w:tc>
        <w:tc>
          <w:tcPr>
            <w:tcW w:w="1380" w:type="dxa"/>
            <w:vMerge/>
          </w:tcPr>
          <w:p w14:paraId="3BFB1D71" w14:textId="77777777" w:rsidR="00246773" w:rsidRPr="00EF4593" w:rsidRDefault="0024677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4379" w:type="dxa"/>
          </w:tcPr>
          <w:p w14:paraId="2BA559AF"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El servidor público habilitado competente señaló que adjunta al presente informe justificado el Manual de Procedimiento de la Dirección de Medio Ambiente, en el que podrá consultar lo requerido.</w:t>
            </w:r>
          </w:p>
        </w:tc>
        <w:tc>
          <w:tcPr>
            <w:tcW w:w="1594" w:type="dxa"/>
          </w:tcPr>
          <w:p w14:paraId="016E5C0E" w14:textId="77777777" w:rsidR="00246773" w:rsidRPr="00EF4593" w:rsidRDefault="008C0A69">
            <w:pPr>
              <w:spacing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t>No</w:t>
            </w:r>
          </w:p>
          <w:p w14:paraId="01CE3186" w14:textId="77777777" w:rsidR="00246773" w:rsidRPr="00EF4593" w:rsidRDefault="008C0A69">
            <w:pPr>
              <w:spacing w:after="240"/>
              <w:jc w:val="both"/>
              <w:rPr>
                <w:rFonts w:ascii="Palatino Linotype" w:eastAsia="Palatino Linotype" w:hAnsi="Palatino Linotype" w:cs="Palatino Linotype"/>
                <w:sz w:val="20"/>
                <w:szCs w:val="20"/>
              </w:rPr>
            </w:pPr>
            <w:r w:rsidRPr="00EF4593">
              <w:rPr>
                <w:rFonts w:ascii="Palatino Linotype" w:eastAsia="Palatino Linotype" w:hAnsi="Palatino Linotype" w:cs="Palatino Linotype"/>
                <w:b/>
                <w:sz w:val="18"/>
                <w:szCs w:val="18"/>
              </w:rPr>
              <w:t xml:space="preserve">Observaciones: </w:t>
            </w:r>
            <w:r w:rsidRPr="00EF4593">
              <w:rPr>
                <w:rFonts w:ascii="Palatino Linotype" w:eastAsia="Palatino Linotype" w:hAnsi="Palatino Linotype" w:cs="Palatino Linotype"/>
                <w:sz w:val="18"/>
                <w:szCs w:val="18"/>
              </w:rPr>
              <w:t xml:space="preserve">No adjuntó documental alguna que </w:t>
            </w:r>
            <w:r w:rsidRPr="00EF4593">
              <w:rPr>
                <w:rFonts w:ascii="Palatino Linotype" w:eastAsia="Palatino Linotype" w:hAnsi="Palatino Linotype" w:cs="Palatino Linotype"/>
                <w:sz w:val="18"/>
                <w:szCs w:val="18"/>
              </w:rPr>
              <w:lastRenderedPageBreak/>
              <w:t>corresponda con dicho Manual.</w:t>
            </w:r>
          </w:p>
        </w:tc>
      </w:tr>
      <w:tr w:rsidR="00EF4593" w:rsidRPr="00EF4593" w14:paraId="56EB92E0" w14:textId="77777777">
        <w:tc>
          <w:tcPr>
            <w:tcW w:w="1475" w:type="dxa"/>
          </w:tcPr>
          <w:p w14:paraId="06166FB8"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lastRenderedPageBreak/>
              <w:t xml:space="preserve">Los informes de arbolado urbano que se realizan a la Dirección General de Conservación </w:t>
            </w:r>
            <w:proofErr w:type="gramStart"/>
            <w:r w:rsidRPr="00EF4593">
              <w:rPr>
                <w:rFonts w:ascii="Palatino Linotype" w:eastAsia="Palatino Linotype" w:hAnsi="Palatino Linotype" w:cs="Palatino Linotype"/>
                <w:sz w:val="18"/>
                <w:szCs w:val="18"/>
              </w:rPr>
              <w:t>de  la</w:t>
            </w:r>
            <w:proofErr w:type="gramEnd"/>
            <w:r w:rsidRPr="00EF4593">
              <w:rPr>
                <w:rFonts w:ascii="Palatino Linotype" w:eastAsia="Palatino Linotype" w:hAnsi="Palatino Linotype" w:cs="Palatino Linotype"/>
                <w:sz w:val="18"/>
                <w:szCs w:val="18"/>
              </w:rPr>
              <w:t xml:space="preserve"> SEMAGEM.</w:t>
            </w:r>
          </w:p>
        </w:tc>
        <w:tc>
          <w:tcPr>
            <w:tcW w:w="1380" w:type="dxa"/>
            <w:vMerge/>
          </w:tcPr>
          <w:p w14:paraId="25C8888A" w14:textId="77777777" w:rsidR="00246773" w:rsidRPr="00EF4593" w:rsidRDefault="0024677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4379" w:type="dxa"/>
          </w:tcPr>
          <w:p w14:paraId="192ACD6F" w14:textId="77777777" w:rsidR="00246773" w:rsidRPr="00EF4593" w:rsidRDefault="008C0A69">
            <w:pPr>
              <w:spacing w:after="240"/>
              <w:jc w:val="both"/>
              <w:rPr>
                <w:rFonts w:ascii="Palatino Linotype" w:eastAsia="Palatino Linotype" w:hAnsi="Palatino Linotype" w:cs="Palatino Linotype"/>
                <w:b/>
                <w:sz w:val="18"/>
                <w:szCs w:val="18"/>
                <w:u w:val="single"/>
              </w:rPr>
            </w:pPr>
            <w:r w:rsidRPr="00EF4593">
              <w:rPr>
                <w:rFonts w:ascii="Palatino Linotype" w:eastAsia="Palatino Linotype" w:hAnsi="Palatino Linotype" w:cs="Palatino Linotype"/>
                <w:sz w:val="18"/>
                <w:szCs w:val="18"/>
              </w:rPr>
              <w:t xml:space="preserve">El servidor público habilitado competente señaló que la Dirección General de Medio Ambiente no cuenta con la información por no haberla generado, poseído o administrado ya que </w:t>
            </w:r>
            <w:r w:rsidRPr="00EF4593">
              <w:rPr>
                <w:rFonts w:ascii="Palatino Linotype" w:eastAsia="Palatino Linotype" w:hAnsi="Palatino Linotype" w:cs="Palatino Linotype"/>
                <w:b/>
                <w:sz w:val="18"/>
                <w:szCs w:val="18"/>
                <w:u w:val="single"/>
              </w:rPr>
              <w:t>no está obligado jurídicamente a presentar dichos informes, por lo que nos encontramos ante un hecho negativo.</w:t>
            </w:r>
          </w:p>
          <w:p w14:paraId="1A17D0C0" w14:textId="77777777" w:rsidR="00246773" w:rsidRPr="00EF4593" w:rsidRDefault="00246773">
            <w:pPr>
              <w:spacing w:after="240"/>
              <w:jc w:val="both"/>
              <w:rPr>
                <w:rFonts w:ascii="Palatino Linotype" w:eastAsia="Palatino Linotype" w:hAnsi="Palatino Linotype" w:cs="Palatino Linotype"/>
                <w:sz w:val="18"/>
                <w:szCs w:val="18"/>
              </w:rPr>
            </w:pPr>
          </w:p>
        </w:tc>
        <w:tc>
          <w:tcPr>
            <w:tcW w:w="1594" w:type="dxa"/>
          </w:tcPr>
          <w:p w14:paraId="1EB01CC9" w14:textId="77777777" w:rsidR="00246773" w:rsidRPr="00EF4593" w:rsidRDefault="008C0A69">
            <w:pPr>
              <w:spacing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t>No</w:t>
            </w:r>
          </w:p>
          <w:p w14:paraId="654D05FC" w14:textId="77777777" w:rsidR="00246773" w:rsidRPr="00EF4593" w:rsidRDefault="008C0A69">
            <w:pPr>
              <w:spacing w:after="240"/>
              <w:jc w:val="both"/>
              <w:rPr>
                <w:rFonts w:ascii="Palatino Linotype" w:eastAsia="Palatino Linotype" w:hAnsi="Palatino Linotype" w:cs="Palatino Linotype"/>
              </w:rPr>
            </w:pPr>
            <w:r w:rsidRPr="00EF4593">
              <w:rPr>
                <w:rFonts w:ascii="Palatino Linotype" w:eastAsia="Palatino Linotype" w:hAnsi="Palatino Linotype" w:cs="Palatino Linotype"/>
                <w:b/>
                <w:sz w:val="18"/>
                <w:szCs w:val="18"/>
              </w:rPr>
              <w:t xml:space="preserve">Observaciones: </w:t>
            </w:r>
            <w:r w:rsidRPr="00EF4593">
              <w:rPr>
                <w:rFonts w:ascii="Palatino Linotype" w:eastAsia="Palatino Linotype" w:hAnsi="Palatino Linotype" w:cs="Palatino Linotype"/>
                <w:sz w:val="18"/>
                <w:szCs w:val="18"/>
              </w:rPr>
              <w:t xml:space="preserve">De conformidad con la </w:t>
            </w:r>
            <w:proofErr w:type="gramStart"/>
            <w:r w:rsidRPr="00EF4593">
              <w:rPr>
                <w:rFonts w:ascii="Palatino Linotype" w:eastAsia="Palatino Linotype" w:hAnsi="Palatino Linotype" w:cs="Palatino Linotype"/>
                <w:sz w:val="18"/>
                <w:szCs w:val="18"/>
              </w:rPr>
              <w:t>Norma  Técnica</w:t>
            </w:r>
            <w:proofErr w:type="gramEnd"/>
            <w:r w:rsidRPr="00EF4593">
              <w:rPr>
                <w:rFonts w:ascii="Palatino Linotype" w:eastAsia="Palatino Linotype" w:hAnsi="Palatino Linotype" w:cs="Palatino Linotype"/>
                <w:sz w:val="18"/>
                <w:szCs w:val="18"/>
              </w:rPr>
              <w:t xml:space="preserve"> Estatal Ambiental NTEA-018-SeMAGEM-DS-2017, en casos de derribo de arbolado de emergencia, se genera un informe el cual se remite a la Secretaría del Medio Ambiente del Gobierno del Estado de México.</w:t>
            </w:r>
          </w:p>
        </w:tc>
      </w:tr>
      <w:tr w:rsidR="00246773" w:rsidRPr="00EF4593" w14:paraId="1F3801F7" w14:textId="77777777">
        <w:tc>
          <w:tcPr>
            <w:tcW w:w="1475" w:type="dxa"/>
          </w:tcPr>
          <w:p w14:paraId="266E7EA8"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Los números de empleado de cada servidor público que tenga como función participar en el trámite de derribo de arbolado.</w:t>
            </w:r>
          </w:p>
        </w:tc>
        <w:tc>
          <w:tcPr>
            <w:tcW w:w="1380" w:type="dxa"/>
            <w:vMerge/>
          </w:tcPr>
          <w:p w14:paraId="77FDC05B" w14:textId="77777777" w:rsidR="00246773" w:rsidRPr="00EF4593" w:rsidRDefault="0024677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4379" w:type="dxa"/>
          </w:tcPr>
          <w:p w14:paraId="5CC94E48" w14:textId="77777777" w:rsidR="00246773" w:rsidRPr="00EF4593" w:rsidRDefault="008C0A69">
            <w:pPr>
              <w:spacing w:after="240"/>
              <w:jc w:val="both"/>
              <w:rPr>
                <w:rFonts w:ascii="Palatino Linotype" w:eastAsia="Palatino Linotype" w:hAnsi="Palatino Linotype" w:cs="Palatino Linotype"/>
                <w:sz w:val="18"/>
                <w:szCs w:val="18"/>
              </w:rPr>
            </w:pPr>
            <w:r w:rsidRPr="00EF4593">
              <w:rPr>
                <w:rFonts w:ascii="Palatino Linotype" w:eastAsia="Palatino Linotype" w:hAnsi="Palatino Linotype" w:cs="Palatino Linotype"/>
                <w:sz w:val="18"/>
                <w:szCs w:val="18"/>
              </w:rPr>
              <w:t>El Sujeto Obligado clasificó el número de empleado de los servidores públicos mediante Acuerdo emitido por el Comité de Transparencia en la sesión Quingentésima Sexagésima Sesión Extraordinaria 2023, del Comité de Transparencia del Municipio de Toluca, Administración 2022-2024, de fecha diez de julio del año en curso, adjuntando para tal efecto dicha acta.</w:t>
            </w:r>
          </w:p>
        </w:tc>
        <w:tc>
          <w:tcPr>
            <w:tcW w:w="1594" w:type="dxa"/>
          </w:tcPr>
          <w:p w14:paraId="31CCF74D" w14:textId="77777777" w:rsidR="00246773" w:rsidRPr="00EF4593" w:rsidRDefault="008C0A69">
            <w:pPr>
              <w:spacing w:after="240" w:line="360" w:lineRule="auto"/>
              <w:jc w:val="center"/>
              <w:rPr>
                <w:rFonts w:ascii="Palatino Linotype" w:eastAsia="Palatino Linotype" w:hAnsi="Palatino Linotype" w:cs="Palatino Linotype"/>
                <w:b/>
              </w:rPr>
            </w:pPr>
            <w:r w:rsidRPr="00EF4593">
              <w:rPr>
                <w:rFonts w:ascii="Palatino Linotype" w:eastAsia="Palatino Linotype" w:hAnsi="Palatino Linotype" w:cs="Palatino Linotype"/>
                <w:b/>
              </w:rPr>
              <w:t>Sí</w:t>
            </w:r>
          </w:p>
        </w:tc>
      </w:tr>
    </w:tbl>
    <w:p w14:paraId="42B03506" w14:textId="77777777" w:rsidR="00246773" w:rsidRPr="00EF4593" w:rsidRDefault="00246773">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p>
    <w:p w14:paraId="7CEF0E47"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Como se desprende del cuadro previamente insertado,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pretendió colmar los requerimientos de información mediante informe justificado, sin embargo, derivado del análisis previamente realizado se determinó que no fue </w:t>
      </w:r>
      <w:r w:rsidRPr="00EF4593">
        <w:rPr>
          <w:rFonts w:ascii="Palatino Linotype" w:eastAsia="Palatino Linotype" w:hAnsi="Palatino Linotype" w:cs="Palatino Linotype"/>
        </w:rPr>
        <w:lastRenderedPageBreak/>
        <w:t>así, toda vez que se encuentra incompleta dicha información, por lo que se procede al estudio pormenorizado de la información faltante para determinar si procede la entrega de documentación alguna:</w:t>
      </w:r>
    </w:p>
    <w:p w14:paraId="7A03B798"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1.- Del Registro ante el Gobierno del Estado de México para actuar conforme a la Norma NTEA-018-DS-Semagem-2017.</w:t>
      </w:r>
    </w:p>
    <w:p w14:paraId="7BA74185"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b/>
          <w:u w:val="single"/>
        </w:rPr>
      </w:pPr>
      <w:r w:rsidRPr="00EF4593">
        <w:rPr>
          <w:rFonts w:ascii="Palatino Linotype" w:eastAsia="Palatino Linotype" w:hAnsi="Palatino Linotype" w:cs="Palatino Linotype"/>
        </w:rPr>
        <w:t xml:space="preserve">En lo concerniente a este apartado, debemos recordar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refirió que por lo que hace </w:t>
      </w:r>
      <w:r w:rsidRPr="00EF4593">
        <w:rPr>
          <w:rFonts w:ascii="Palatino Linotype" w:eastAsia="Palatino Linotype" w:hAnsi="Palatino Linotype" w:cs="Palatino Linotype"/>
          <w:b/>
          <w:u w:val="single"/>
        </w:rPr>
        <w:t>al registro que requiere el particular ante el Gobierno del Estado de México para actuar conforme a la Norma NTEA-018-DS-SEMAGEM-2017, del Titular de la Dirección General de Medio Ambiente</w:t>
      </w:r>
      <w:r w:rsidRPr="00EF4593">
        <w:rPr>
          <w:rFonts w:ascii="Palatino Linotype" w:eastAsia="Palatino Linotype" w:hAnsi="Palatino Linotype" w:cs="Palatino Linotype"/>
        </w:rPr>
        <w:t xml:space="preserve">, se le informa que no se tiene ya que no se posee o administra, en virtud de que </w:t>
      </w:r>
      <w:r w:rsidRPr="00EF4593">
        <w:rPr>
          <w:rFonts w:ascii="Palatino Linotype" w:eastAsia="Palatino Linotype" w:hAnsi="Palatino Linotype" w:cs="Palatino Linotype"/>
          <w:b/>
          <w:u w:val="single"/>
        </w:rPr>
        <w:t>no está obligado a contar con él, por lo que se desprende que es un hecho negativo.</w:t>
      </w:r>
    </w:p>
    <w:p w14:paraId="5A897C88"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Bajo este orden de ideas, la Norma Técnica Estatal Ambiental NTEA-018-SeMAGEM-DS-2017, que establece las especificaciones técnicas y criterios que deberán cumplir las autoridades de carácter público, personas físicas, jurídicas colectivas, privadas y en general todos aquellos que realicen labores de poda, derribo, trasplante y sustitución de árboles en zonas urbanas del Estado de México, dispone lo siguiente en lo relativo al registro que debe presentarse por parte del personal técnico que se encarga del derribo de árboles, sirve de referencia la siguiente cita:</w:t>
      </w:r>
    </w:p>
    <w:p w14:paraId="677B58ED"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“2. OBJETIVO Y ÁMBITO DE VALIDEZ</w:t>
      </w:r>
    </w:p>
    <w:p w14:paraId="020F6F0B"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b/>
          <w:i/>
          <w:sz w:val="22"/>
          <w:szCs w:val="22"/>
        </w:rPr>
        <w:lastRenderedPageBreak/>
        <w:t>La presente Norma Técnica Ambiental Estatal</w:t>
      </w:r>
      <w:r w:rsidRPr="00EF4593">
        <w:rPr>
          <w:rFonts w:ascii="Palatino Linotype" w:eastAsia="Palatino Linotype" w:hAnsi="Palatino Linotype" w:cs="Palatino Linotype"/>
          <w:i/>
          <w:sz w:val="22"/>
          <w:szCs w:val="22"/>
        </w:rPr>
        <w:t xml:space="preserve"> tiene el objetivo de regular la autorización, ejecución y supervisión de las labores de poda, derribo, trasplante y sustitución de árboles y </w:t>
      </w:r>
      <w:r w:rsidRPr="00EF4593">
        <w:rPr>
          <w:rFonts w:ascii="Palatino Linotype" w:eastAsia="Palatino Linotype" w:hAnsi="Palatino Linotype" w:cs="Palatino Linotype"/>
          <w:b/>
          <w:i/>
          <w:sz w:val="22"/>
          <w:szCs w:val="22"/>
          <w:u w:val="single"/>
        </w:rPr>
        <w:t>es de observancia obligatoria en las zonas urbanas del territorio del Estado de México.</w:t>
      </w:r>
    </w:p>
    <w:p w14:paraId="25239E8A"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6285C7AF"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5. CONTROL, REGISTRO OFICIAL Y TRÁMITE PARA REALIZAR LABORES DE PODA, DERRIBO, TRASPLANTE Y SUSTITUCIÓN DE ÁRBOLES</w:t>
      </w:r>
    </w:p>
    <w:p w14:paraId="414A7438"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u w:val="single"/>
        </w:rPr>
        <w:t>5.1 El control y registro del personal técnico que realice labores de poda, derribo, trasplante y sustitución de árboles en zonas urbanas del Estado de México, se realizará por la Secretaría a través del Órgano desconcentrado Coordinación General</w:t>
      </w:r>
      <w:r w:rsidRPr="00EF4593">
        <w:rPr>
          <w:rFonts w:ascii="Palatino Linotype" w:eastAsia="Palatino Linotype" w:hAnsi="Palatino Linotype" w:cs="Palatino Linotype"/>
          <w:i/>
          <w:sz w:val="22"/>
          <w:szCs w:val="22"/>
        </w:rPr>
        <w:t xml:space="preserve"> en sus oficinas con domicilio en Av. Gustavo Baz Prada No. 2160, Segundo Piso, Edificio Ericsson, Tlalnepantla Estado De México, C.P. 54060 Colonia La Loma.</w:t>
      </w:r>
    </w:p>
    <w:p w14:paraId="6059548B"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b/>
          <w:i/>
          <w:sz w:val="22"/>
          <w:szCs w:val="22"/>
          <w:u w:val="single"/>
        </w:rPr>
        <w:t>5.2 El registro que emita la Coordinación General es un trámite gratuito mediante el cual personal técnico de autoridades de carácter público, personas físicas, jurídicas colectivas, privadas y en general todos aquellos que realicen labores de poda, derribo, trasplante y sustitución de árboles en zonas urbanas del Estado de México, solicitarán su registro ante la Coordinación General, quien una vez ingresada la solicitud emitirá respuesta oficial en un término máximo de tres días hábiles.</w:t>
      </w:r>
    </w:p>
    <w:p w14:paraId="5E0D4E48"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b/>
          <w:i/>
          <w:sz w:val="22"/>
          <w:szCs w:val="22"/>
          <w:u w:val="single"/>
        </w:rPr>
        <w:t>5.3 El personal técnico perteneciente a una autoridad de carácter público, personas físicas, jurídicas colectivas, privadas y en general todos aquellos que realicen labores de poda, derribo, trasplante y sustitución de árboles en zonas urbanas del Estado de México, deberán contar con su registro emitido por la Coordinación General.</w:t>
      </w:r>
    </w:p>
    <w:p w14:paraId="3F810EAD"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b/>
          <w:i/>
          <w:sz w:val="22"/>
          <w:szCs w:val="22"/>
          <w:u w:val="single"/>
        </w:rPr>
      </w:pPr>
      <w:r w:rsidRPr="00EF4593">
        <w:rPr>
          <w:rFonts w:ascii="Palatino Linotype" w:eastAsia="Palatino Linotype" w:hAnsi="Palatino Linotype" w:cs="Palatino Linotype"/>
          <w:b/>
          <w:i/>
          <w:sz w:val="22"/>
          <w:szCs w:val="22"/>
          <w:u w:val="single"/>
        </w:rPr>
        <w:t xml:space="preserve">5.4 La Secretaría a través de la Coordinación General podrá establecer convenios de coordinación con los Ayuntamientos que habiendo demostrado que cuentan con el personal técnico capacitado y certificado por una </w:t>
      </w:r>
      <w:r w:rsidRPr="00EF4593">
        <w:rPr>
          <w:rFonts w:ascii="Palatino Linotype" w:eastAsia="Palatino Linotype" w:hAnsi="Palatino Linotype" w:cs="Palatino Linotype"/>
          <w:b/>
          <w:i/>
          <w:sz w:val="22"/>
          <w:szCs w:val="22"/>
          <w:u w:val="single"/>
        </w:rPr>
        <w:lastRenderedPageBreak/>
        <w:t>institución reconocida en arboricultura, así como la infraestructura administrativa, puedan emitir el registro del personal técnico que realice labores de poda, derribo, trasplante y sustitución de árboles en zonas urbanas del Estado de México.</w:t>
      </w:r>
    </w:p>
    <w:p w14:paraId="551CD99D" w14:textId="77777777" w:rsidR="00246773" w:rsidRPr="00EF4593" w:rsidRDefault="008C0A69">
      <w:pPr>
        <w:pBdr>
          <w:top w:val="nil"/>
          <w:left w:val="nil"/>
          <w:bottom w:val="nil"/>
          <w:right w:val="nil"/>
          <w:between w:val="nil"/>
        </w:pBdr>
        <w:shd w:val="clear" w:color="auto" w:fill="FFFFFF"/>
        <w:spacing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(Énfasis añadido)</w:t>
      </w:r>
    </w:p>
    <w:p w14:paraId="4ED542E9" w14:textId="77777777" w:rsidR="00246773" w:rsidRPr="00EF4593" w:rsidRDefault="008C0A69">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De manera que con lo anteriormente citado se arriban a las siguientes conclusiones:</w:t>
      </w:r>
    </w:p>
    <w:p w14:paraId="6674CD8B" w14:textId="77777777" w:rsidR="00246773" w:rsidRPr="00EF4593" w:rsidRDefault="008C0A69">
      <w:pPr>
        <w:numPr>
          <w:ilvl w:val="0"/>
          <w:numId w:val="4"/>
        </w:numPr>
        <w:pBdr>
          <w:top w:val="nil"/>
          <w:left w:val="nil"/>
          <w:bottom w:val="nil"/>
          <w:right w:val="nil"/>
          <w:between w:val="nil"/>
        </w:pBdr>
        <w:shd w:val="clear" w:color="auto" w:fill="FFFFFF"/>
        <w:spacing w:line="360" w:lineRule="auto"/>
        <w:ind w:right="900"/>
        <w:jc w:val="both"/>
        <w:rPr>
          <w:rFonts w:ascii="Palatino Linotype" w:eastAsia="Palatino Linotype" w:hAnsi="Palatino Linotype" w:cs="Palatino Linotype"/>
        </w:rPr>
      </w:pPr>
      <w:r w:rsidRPr="00EF4593">
        <w:rPr>
          <w:rFonts w:ascii="Palatino Linotype" w:eastAsia="Palatino Linotype" w:hAnsi="Palatino Linotype" w:cs="Palatino Linotype"/>
        </w:rPr>
        <w:t>Se acredita que la Norma Técnica Estatal Ambiental NTEA-018-SeMAGEM-DS-2017 es de observancia obligatoria para las zonas urbanas del Estado de México.</w:t>
      </w:r>
    </w:p>
    <w:p w14:paraId="29FE32BA" w14:textId="77777777" w:rsidR="00246773" w:rsidRPr="00EF4593" w:rsidRDefault="00246773">
      <w:pPr>
        <w:pBdr>
          <w:top w:val="nil"/>
          <w:left w:val="nil"/>
          <w:bottom w:val="nil"/>
          <w:right w:val="nil"/>
          <w:between w:val="nil"/>
        </w:pBdr>
        <w:shd w:val="clear" w:color="auto" w:fill="FFFFFF"/>
        <w:spacing w:line="360" w:lineRule="auto"/>
        <w:ind w:left="720" w:right="900"/>
        <w:jc w:val="both"/>
        <w:rPr>
          <w:rFonts w:ascii="Palatino Linotype" w:eastAsia="Palatino Linotype" w:hAnsi="Palatino Linotype" w:cs="Palatino Linotype"/>
        </w:rPr>
      </w:pPr>
    </w:p>
    <w:p w14:paraId="17ECCC42" w14:textId="77777777" w:rsidR="00246773" w:rsidRPr="00EF4593" w:rsidRDefault="008C0A69">
      <w:pPr>
        <w:numPr>
          <w:ilvl w:val="0"/>
          <w:numId w:val="4"/>
        </w:numPr>
        <w:pBdr>
          <w:top w:val="nil"/>
          <w:left w:val="nil"/>
          <w:bottom w:val="nil"/>
          <w:right w:val="nil"/>
          <w:between w:val="nil"/>
        </w:pBdr>
        <w:shd w:val="clear" w:color="auto" w:fill="FFFFFF"/>
        <w:spacing w:line="360" w:lineRule="auto"/>
        <w:ind w:right="900"/>
        <w:jc w:val="both"/>
        <w:rPr>
          <w:rFonts w:ascii="Palatino Linotype" w:eastAsia="Palatino Linotype" w:hAnsi="Palatino Linotype" w:cs="Palatino Linotype"/>
        </w:rPr>
      </w:pPr>
      <w:r w:rsidRPr="00EF4593">
        <w:rPr>
          <w:rFonts w:ascii="Palatino Linotype" w:eastAsia="Palatino Linotype" w:hAnsi="Palatino Linotype" w:cs="Palatino Linotype"/>
        </w:rPr>
        <w:t>Es de precisar que el personal técnico perteneciente a una autoridad de carácter público, personas físicas, jurídicas colectivas, privadas y en general todos aquellos que realicen labores de poda, derribo, trasplante y sustitución de árboles en zonas urbanas del Estado de México, deberán contar con su registro emitido por la Coordinación General</w:t>
      </w:r>
      <w:r w:rsidRPr="00EF4593">
        <w:t xml:space="preserve"> </w:t>
      </w:r>
      <w:r w:rsidRPr="00EF4593">
        <w:rPr>
          <w:rFonts w:ascii="Palatino Linotype" w:eastAsia="Palatino Linotype" w:hAnsi="Palatino Linotype" w:cs="Palatino Linotype"/>
        </w:rPr>
        <w:t>de Conservación Ecológica.</w:t>
      </w:r>
    </w:p>
    <w:p w14:paraId="7264CCC6" w14:textId="77777777" w:rsidR="00246773" w:rsidRPr="00EF4593" w:rsidRDefault="00246773">
      <w:pPr>
        <w:pBdr>
          <w:top w:val="nil"/>
          <w:left w:val="nil"/>
          <w:bottom w:val="nil"/>
          <w:right w:val="nil"/>
          <w:between w:val="nil"/>
        </w:pBdr>
        <w:ind w:left="720"/>
        <w:rPr>
          <w:rFonts w:ascii="Palatino Linotype" w:eastAsia="Palatino Linotype" w:hAnsi="Palatino Linotype" w:cs="Palatino Linotype"/>
        </w:rPr>
      </w:pPr>
    </w:p>
    <w:p w14:paraId="2010CF1A" w14:textId="77777777" w:rsidR="00246773" w:rsidRPr="00EF4593" w:rsidRDefault="008C0A69">
      <w:pPr>
        <w:numPr>
          <w:ilvl w:val="0"/>
          <w:numId w:val="4"/>
        </w:numPr>
        <w:pBdr>
          <w:top w:val="nil"/>
          <w:left w:val="nil"/>
          <w:bottom w:val="nil"/>
          <w:right w:val="nil"/>
          <w:between w:val="nil"/>
        </w:pBdr>
        <w:shd w:val="clear" w:color="auto" w:fill="FFFFFF"/>
        <w:spacing w:after="240" w:line="360" w:lineRule="auto"/>
        <w:ind w:right="900"/>
        <w:jc w:val="both"/>
        <w:rPr>
          <w:rFonts w:ascii="Palatino Linotype" w:eastAsia="Palatino Linotype" w:hAnsi="Palatino Linotype" w:cs="Palatino Linotype"/>
        </w:rPr>
      </w:pPr>
      <w:r w:rsidRPr="00EF4593">
        <w:rPr>
          <w:rFonts w:ascii="Palatino Linotype" w:eastAsia="Palatino Linotype" w:hAnsi="Palatino Linotype" w:cs="Palatino Linotype"/>
        </w:rPr>
        <w:t>El control y registro del personal técnico que realice labores de poda, derribo, trasplante y sustitución de árboles en zonas urbanas del Estado de México, se realizará por la Secretaría a través del Órgano desconcentrado Coordinación General de Conservación Ecológica.</w:t>
      </w:r>
    </w:p>
    <w:p w14:paraId="3FE5E5FF"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Es por lo anterior que se determina que si bien es cierto como manifestó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el Titular de la Dirección General de Medio Ambiente no se encuentra </w:t>
      </w:r>
      <w:r w:rsidRPr="00EF4593">
        <w:rPr>
          <w:rFonts w:ascii="Palatino Linotype" w:eastAsia="Palatino Linotype" w:hAnsi="Palatino Linotype" w:cs="Palatino Linotype"/>
        </w:rPr>
        <w:lastRenderedPageBreak/>
        <w:t xml:space="preserve">obligado a contar con este registro, no menos cierto es que dicho documento únicamente es exigible al personal técnico que lleva a cabo las labores de derribo de árboles, por lo que no resulta procedente la manifestación del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y por el contrario, lo pertinente es ordenar que practique una nueva búsqueda a efecto de localizar los registros del personal técnico encargado del derribo de árboles conforme a la Norma NTEA-018-DS-Semagem-2017, vigentes al treinta y uno de mayo de 2023, sin embargo, si derivado de la búsqueda que se efectúe,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71B54166"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19.</w:t>
      </w:r>
      <w:r w:rsidRPr="00EF4593">
        <w:rPr>
          <w:rFonts w:ascii="Palatino Linotype" w:eastAsia="Palatino Linotype" w:hAnsi="Palatino Linotype" w:cs="Palatino Linotype"/>
          <w:i/>
          <w:sz w:val="22"/>
          <w:szCs w:val="22"/>
        </w:rPr>
        <w:t xml:space="preserve"> (…)</w:t>
      </w:r>
    </w:p>
    <w:p w14:paraId="519AD71F"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EF4593">
        <w:rPr>
          <w:rFonts w:ascii="Palatino Linotype" w:eastAsia="Palatino Linotype" w:hAnsi="Palatino Linotype" w:cs="Palatino Linotype"/>
          <w:i/>
          <w:sz w:val="22"/>
          <w:szCs w:val="22"/>
        </w:rPr>
        <w:t>, debidamente fundado y motivado, en el que detalle las razones del por qué no obra en sus archivos.”</w:t>
      </w:r>
    </w:p>
    <w:p w14:paraId="3C3B9DD9"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49.</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rPr>
        <w:t>Los Comités de Transparencia</w:t>
      </w:r>
      <w:r w:rsidRPr="00EF4593">
        <w:rPr>
          <w:rFonts w:ascii="Palatino Linotype" w:eastAsia="Palatino Linotype" w:hAnsi="Palatino Linotype" w:cs="Palatino Linotype"/>
          <w:i/>
          <w:sz w:val="22"/>
          <w:szCs w:val="22"/>
        </w:rPr>
        <w:t xml:space="preserve"> tendrán las siguientes </w:t>
      </w:r>
      <w:r w:rsidRPr="00EF4593">
        <w:rPr>
          <w:rFonts w:ascii="Palatino Linotype" w:eastAsia="Palatino Linotype" w:hAnsi="Palatino Linotype" w:cs="Palatino Linotype"/>
          <w:b/>
          <w:i/>
          <w:sz w:val="22"/>
          <w:szCs w:val="22"/>
        </w:rPr>
        <w:t>atribuciones</w:t>
      </w:r>
      <w:r w:rsidRPr="00EF4593">
        <w:rPr>
          <w:rFonts w:ascii="Palatino Linotype" w:eastAsia="Palatino Linotype" w:hAnsi="Palatino Linotype" w:cs="Palatino Linotype"/>
          <w:i/>
          <w:sz w:val="22"/>
          <w:szCs w:val="22"/>
        </w:rPr>
        <w:t>:</w:t>
      </w:r>
    </w:p>
    <w:p w14:paraId="562362A6"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II. </w:t>
      </w:r>
      <w:r w:rsidRPr="00EF4593">
        <w:rPr>
          <w:rFonts w:ascii="Palatino Linotype" w:eastAsia="Palatino Linotype" w:hAnsi="Palatino Linotype" w:cs="Palatino Linotype"/>
          <w:b/>
          <w:i/>
          <w:sz w:val="22"/>
          <w:szCs w:val="22"/>
        </w:rPr>
        <w:t xml:space="preserve">Confirmar, modificar o revocar las determinaciones </w:t>
      </w:r>
      <w:proofErr w:type="gramStart"/>
      <w:r w:rsidRPr="00EF4593">
        <w:rPr>
          <w:rFonts w:ascii="Palatino Linotype" w:eastAsia="Palatino Linotype" w:hAnsi="Palatino Linotype" w:cs="Palatino Linotype"/>
          <w:b/>
          <w:i/>
          <w:sz w:val="22"/>
          <w:szCs w:val="22"/>
        </w:rPr>
        <w:t>que</w:t>
      </w:r>
      <w:proofErr w:type="gramEnd"/>
      <w:r w:rsidRPr="00EF4593">
        <w:rPr>
          <w:rFonts w:ascii="Palatino Linotype" w:eastAsia="Palatino Linotype" w:hAnsi="Palatino Linotype" w:cs="Palatino Linotype"/>
          <w:b/>
          <w:i/>
          <w:sz w:val="22"/>
          <w:szCs w:val="22"/>
        </w:rPr>
        <w:t xml:space="preserve"> en materia de</w:t>
      </w:r>
      <w:r w:rsidRPr="00EF4593">
        <w:rPr>
          <w:rFonts w:ascii="Palatino Linotype" w:eastAsia="Palatino Linotype" w:hAnsi="Palatino Linotype" w:cs="Palatino Linotype"/>
          <w:i/>
          <w:sz w:val="22"/>
          <w:szCs w:val="22"/>
        </w:rPr>
        <w:t xml:space="preserve"> ampliación del plazo de respuesta, clasificación de la información y </w:t>
      </w:r>
      <w:r w:rsidRPr="00EF4593">
        <w:rPr>
          <w:rFonts w:ascii="Palatino Linotype" w:eastAsia="Palatino Linotype" w:hAnsi="Palatino Linotype" w:cs="Palatino Linotype"/>
          <w:b/>
          <w:i/>
          <w:sz w:val="22"/>
          <w:szCs w:val="22"/>
        </w:rPr>
        <w:t>declaración de inexistencia</w:t>
      </w:r>
      <w:r w:rsidRPr="00EF4593">
        <w:rPr>
          <w:rFonts w:ascii="Palatino Linotype" w:eastAsia="Palatino Linotype" w:hAnsi="Palatino Linotype" w:cs="Palatino Linotype"/>
          <w:i/>
          <w:sz w:val="22"/>
          <w:szCs w:val="22"/>
        </w:rPr>
        <w:t xml:space="preserve"> o de incompetencia realicen los titulares de las áreas de los sujetos obligados;</w:t>
      </w:r>
    </w:p>
    <w:p w14:paraId="268C6BD3"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XIII. </w:t>
      </w:r>
      <w:r w:rsidRPr="00EF4593">
        <w:rPr>
          <w:rFonts w:ascii="Palatino Linotype" w:eastAsia="Palatino Linotype" w:hAnsi="Palatino Linotype" w:cs="Palatino Linotype"/>
          <w:b/>
          <w:i/>
          <w:sz w:val="22"/>
          <w:szCs w:val="22"/>
        </w:rPr>
        <w:t>Dictaminar las declaratorias de inexistencia de la información</w:t>
      </w:r>
      <w:r w:rsidRPr="00EF4593">
        <w:rPr>
          <w:rFonts w:ascii="Palatino Linotype" w:eastAsia="Palatino Linotype" w:hAnsi="Palatino Linotype" w:cs="Palatino Linotype"/>
          <w:i/>
          <w:sz w:val="22"/>
          <w:szCs w:val="22"/>
        </w:rPr>
        <w:t xml:space="preserve"> que les remitan las unidades administrativas y resolver en consecuencia…”</w:t>
      </w:r>
    </w:p>
    <w:p w14:paraId="7411383E"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lastRenderedPageBreak/>
        <w:t>“</w:t>
      </w:r>
      <w:r w:rsidRPr="00EF4593">
        <w:rPr>
          <w:rFonts w:ascii="Palatino Linotype" w:eastAsia="Palatino Linotype" w:hAnsi="Palatino Linotype" w:cs="Palatino Linotype"/>
          <w:b/>
          <w:i/>
          <w:sz w:val="22"/>
          <w:szCs w:val="22"/>
        </w:rPr>
        <w:t>Artículo 169</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rPr>
        <w:t>Cuando la información no se encuentre en los archivos del sujeto obligado, el Comité de Transparencia</w:t>
      </w:r>
      <w:r w:rsidRPr="00EF4593">
        <w:rPr>
          <w:rFonts w:ascii="Palatino Linotype" w:eastAsia="Palatino Linotype" w:hAnsi="Palatino Linotype" w:cs="Palatino Linotype"/>
          <w:i/>
          <w:sz w:val="22"/>
          <w:szCs w:val="22"/>
        </w:rPr>
        <w:t xml:space="preserve">: </w:t>
      </w:r>
    </w:p>
    <w:p w14:paraId="53A7A460"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I. Analizará el caso y tomará las medidas necesarias para localizar la información; </w:t>
      </w:r>
    </w:p>
    <w:p w14:paraId="6159C878"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II. </w:t>
      </w:r>
      <w:r w:rsidRPr="00EF4593">
        <w:rPr>
          <w:rFonts w:ascii="Palatino Linotype" w:eastAsia="Palatino Linotype" w:hAnsi="Palatino Linotype" w:cs="Palatino Linotype"/>
          <w:b/>
          <w:i/>
          <w:sz w:val="22"/>
          <w:szCs w:val="22"/>
        </w:rPr>
        <w:t>Expedirá una resolución que confirme la inexistencia del documento</w:t>
      </w:r>
      <w:r w:rsidRPr="00EF4593">
        <w:rPr>
          <w:rFonts w:ascii="Palatino Linotype" w:eastAsia="Palatino Linotype" w:hAnsi="Palatino Linotype" w:cs="Palatino Linotype"/>
          <w:i/>
          <w:sz w:val="22"/>
          <w:szCs w:val="22"/>
        </w:rPr>
        <w:t xml:space="preserve">; </w:t>
      </w:r>
    </w:p>
    <w:p w14:paraId="4C6C9C61"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DB80795"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1807D0DF"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7EE4CAA8"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A3F9275" w14:textId="77777777" w:rsidR="00246773" w:rsidRPr="00EF4593" w:rsidRDefault="008C0A69">
      <w:pPr>
        <w:spacing w:before="120" w:after="120"/>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170.</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rPr>
        <w:t>que permitan al solicitante tener la certeza de que se utilizó un criterio de búsqueda exhaustivo</w:t>
      </w:r>
      <w:r w:rsidRPr="00EF4593">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63E25D0E"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w:t>
      </w:r>
      <w:r w:rsidRPr="00EF4593">
        <w:rPr>
          <w:rFonts w:ascii="Palatino Linotype" w:eastAsia="Palatino Linotype" w:hAnsi="Palatino Linotype" w:cs="Palatino Linotype"/>
        </w:rPr>
        <w:lastRenderedPageBreak/>
        <w:t>búsqueda exhaustiva a sus unidades administrativas, a fin de generar certeza al Recurrente y comprobar la inexistencia de la información.</w:t>
      </w:r>
    </w:p>
    <w:p w14:paraId="7E18D805"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1A243446" w14:textId="77777777" w:rsidR="00246773" w:rsidRPr="00EF4593" w:rsidRDefault="008C0A69">
      <w:pPr>
        <w:spacing w:before="240" w:after="240"/>
        <w:ind w:left="851"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“CRITERIO 0004-11 </w:t>
      </w:r>
    </w:p>
    <w:p w14:paraId="79F63007" w14:textId="77777777" w:rsidR="00246773" w:rsidRPr="00EF4593" w:rsidRDefault="008C0A69">
      <w:pPr>
        <w:spacing w:before="240" w:after="240"/>
        <w:ind w:left="851"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INEXISTENCIA. DECLARATORIA DE LA. ALCANCES Y PROCEDIMIENTOS</w:t>
      </w:r>
      <w:r w:rsidRPr="00EF4593">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749D6B22" w14:textId="77777777" w:rsidR="00246773" w:rsidRPr="00EF4593" w:rsidRDefault="008C0A69">
      <w:pPr>
        <w:spacing w:before="240" w:after="240"/>
        <w:ind w:left="851"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Bajo el entendido de que dicha búsqueda exhaustiva permitirá dos determinaciones: </w:t>
      </w:r>
    </w:p>
    <w:p w14:paraId="5623FB73" w14:textId="77777777" w:rsidR="00246773" w:rsidRPr="00EF4593" w:rsidRDefault="008C0A69">
      <w:pPr>
        <w:spacing w:before="240" w:after="240"/>
        <w:ind w:left="851"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1ª)</w:t>
      </w:r>
      <w:r w:rsidRPr="00EF4593">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3D724D9C" w14:textId="77777777" w:rsidR="00246773" w:rsidRPr="00EF4593" w:rsidRDefault="008C0A69">
      <w:pPr>
        <w:spacing w:before="240" w:after="240"/>
        <w:ind w:left="851"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lastRenderedPageBreak/>
        <w:t>2ª)</w:t>
      </w:r>
      <w:r w:rsidRPr="00EF4593">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EF4593">
        <w:rPr>
          <w:rFonts w:ascii="Palatino Linotype" w:eastAsia="Palatino Linotype" w:hAnsi="Palatino Linotype" w:cs="Palatino Linotype"/>
          <w:i/>
          <w:sz w:val="22"/>
          <w:szCs w:val="22"/>
        </w:rPr>
        <w:t>que</w:t>
      </w:r>
      <w:proofErr w:type="gramEnd"/>
      <w:r w:rsidRPr="00EF4593">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6518238D" w14:textId="77777777" w:rsidR="00246773" w:rsidRPr="00EF4593" w:rsidRDefault="008C0A69">
      <w:pPr>
        <w:spacing w:before="240" w:after="240"/>
        <w:ind w:left="851" w:right="900"/>
        <w:jc w:val="both"/>
        <w:rPr>
          <w:rFonts w:ascii="Palatino Linotype" w:eastAsia="Palatino Linotype" w:hAnsi="Palatino Linotype" w:cs="Palatino Linotype"/>
        </w:rPr>
      </w:pPr>
      <w:r w:rsidRPr="00EF4593">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EF4593">
        <w:rPr>
          <w:rFonts w:ascii="Palatino Linotype" w:eastAsia="Palatino Linotype" w:hAnsi="Palatino Linotype" w:cs="Palatino Linotype"/>
          <w:i/>
          <w:sz w:val="22"/>
          <w:szCs w:val="22"/>
        </w:rPr>
        <w:t>aquéllas</w:t>
      </w:r>
      <w:proofErr w:type="gramEnd"/>
      <w:r w:rsidRPr="00EF4593">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6A18B5CE"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51039B04" w14:textId="77777777" w:rsidR="00246773" w:rsidRPr="00EF4593" w:rsidRDefault="008C0A69">
      <w:pPr>
        <w:spacing w:before="240" w:after="240"/>
        <w:ind w:left="851"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INEXISTENCIA, CONCEPTO DE, EN MATERIA DE TRANSPARENCIA</w:t>
      </w:r>
      <w:r w:rsidRPr="00EF4593">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EF4593">
        <w:rPr>
          <w:rFonts w:ascii="Palatino Linotype" w:eastAsia="Palatino Linotype" w:hAnsi="Palatino Linotype" w:cs="Palatino Linotype"/>
          <w:b/>
          <w:i/>
          <w:sz w:val="22"/>
          <w:szCs w:val="22"/>
        </w:rPr>
        <w:t>supuestos:</w:t>
      </w:r>
      <w:r w:rsidRPr="00EF4593">
        <w:rPr>
          <w:rFonts w:ascii="Palatino Linotype" w:eastAsia="Palatino Linotype" w:hAnsi="Palatino Linotype" w:cs="Palatino Linotype"/>
          <w:i/>
          <w:sz w:val="22"/>
          <w:szCs w:val="22"/>
        </w:rPr>
        <w:t xml:space="preserve"> </w:t>
      </w:r>
    </w:p>
    <w:p w14:paraId="125ED9F9" w14:textId="77777777" w:rsidR="00246773" w:rsidRPr="00EF4593" w:rsidRDefault="008C0A69">
      <w:pPr>
        <w:numPr>
          <w:ilvl w:val="0"/>
          <w:numId w:val="5"/>
        </w:numPr>
        <w:tabs>
          <w:tab w:val="left" w:pos="1276"/>
        </w:tabs>
        <w:spacing w:before="240"/>
        <w:ind w:left="993"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lastRenderedPageBreak/>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BDCE00D" w14:textId="77777777" w:rsidR="00246773" w:rsidRPr="00EF4593" w:rsidRDefault="008C0A69">
      <w:pPr>
        <w:numPr>
          <w:ilvl w:val="0"/>
          <w:numId w:val="5"/>
        </w:numPr>
        <w:tabs>
          <w:tab w:val="left" w:pos="1276"/>
        </w:tabs>
        <w:spacing w:after="240"/>
        <w:ind w:left="993"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438C2E36" w14:textId="77777777" w:rsidR="00246773" w:rsidRPr="00EF4593" w:rsidRDefault="008C0A69">
      <w:pPr>
        <w:spacing w:before="240" w:after="240"/>
        <w:ind w:left="851"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3D59F23"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de instruir una búsqueda exhaustiva a todas y cada una de las áreas administrativas de las que se compone, que permitirá:</w:t>
      </w:r>
    </w:p>
    <w:p w14:paraId="6546F387" w14:textId="77777777" w:rsidR="00246773" w:rsidRPr="00EF4593" w:rsidRDefault="008C0A69">
      <w:pPr>
        <w:numPr>
          <w:ilvl w:val="0"/>
          <w:numId w:val="6"/>
        </w:numPr>
        <w:spacing w:before="240" w:after="240" w:line="360" w:lineRule="auto"/>
        <w:ind w:left="567" w:right="900" w:hanging="283"/>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Que se localice la documentación que contenga la información solicitada. En este caso habrá que señalar </w:t>
      </w:r>
      <w:proofErr w:type="gramStart"/>
      <w:r w:rsidRPr="00EF4593">
        <w:rPr>
          <w:rFonts w:ascii="Palatino Linotype" w:eastAsia="Palatino Linotype" w:hAnsi="Palatino Linotype" w:cs="Palatino Linotype"/>
        </w:rPr>
        <w:t>que</w:t>
      </w:r>
      <w:proofErr w:type="gramEnd"/>
      <w:r w:rsidRPr="00EF4593">
        <w:rPr>
          <w:rFonts w:ascii="Palatino Linotype" w:eastAsia="Palatino Linotype" w:hAnsi="Palatino Linotype" w:cs="Palatino Linotype"/>
        </w:rPr>
        <w:t xml:space="preserve"> de acuerdo con las disposiciones transcritas, la información puede obrar en sus archivos ya sea porque la genera, la administra o simplemente la posee.</w:t>
      </w:r>
    </w:p>
    <w:p w14:paraId="6DF97EF2"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De actualizarse esta primera hipótesis, la información debe entregarse a </w:t>
      </w:r>
      <w:r w:rsidRPr="00EF4593">
        <w:rPr>
          <w:rFonts w:ascii="Palatino Linotype" w:eastAsia="Palatino Linotype" w:hAnsi="Palatino Linotype" w:cs="Palatino Linotype"/>
          <w:b/>
        </w:rPr>
        <w:t>la parte</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Recurrente</w:t>
      </w:r>
      <w:r w:rsidRPr="00EF4593">
        <w:rPr>
          <w:rFonts w:ascii="Palatino Linotype" w:eastAsia="Palatino Linotype" w:hAnsi="Palatino Linotype" w:cs="Palatino Linotype"/>
          <w:b/>
          <w:i/>
        </w:rPr>
        <w:t xml:space="preserve"> </w:t>
      </w:r>
      <w:r w:rsidRPr="00EF4593">
        <w:rPr>
          <w:rFonts w:ascii="Palatino Linotype" w:eastAsia="Palatino Linotype" w:hAnsi="Palatino Linotype" w:cs="Palatino Linotype"/>
        </w:rPr>
        <w:t>a través del o los documentos fuente.</w:t>
      </w:r>
    </w:p>
    <w:p w14:paraId="17880240" w14:textId="77777777" w:rsidR="00246773" w:rsidRPr="00EF4593" w:rsidRDefault="008C0A69">
      <w:pPr>
        <w:numPr>
          <w:ilvl w:val="0"/>
          <w:numId w:val="6"/>
        </w:numPr>
        <w:spacing w:before="240" w:after="240" w:line="360" w:lineRule="auto"/>
        <w:ind w:left="567" w:right="900" w:hanging="283"/>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Que no se localice documento alguno que contenga la información requerida, en este supuesto, el Comité de Transparencia deberá resolver la declaratoria de inexistencia de la información y notificarla al recurrente</w:t>
      </w:r>
      <w:r w:rsidRPr="00EF4593">
        <w:rPr>
          <w:rFonts w:ascii="Palatino Linotype" w:eastAsia="Palatino Linotype" w:hAnsi="Palatino Linotype" w:cs="Palatino Linotype"/>
          <w:b/>
          <w:i/>
        </w:rPr>
        <w:t xml:space="preserve"> </w:t>
      </w:r>
      <w:r w:rsidRPr="00EF4593">
        <w:rPr>
          <w:rFonts w:ascii="Palatino Linotype" w:eastAsia="Palatino Linotype" w:hAnsi="Palatino Linotype" w:cs="Palatino Linotype"/>
        </w:rPr>
        <w:t>y a este Pleno.</w:t>
      </w:r>
    </w:p>
    <w:p w14:paraId="57CB204C" w14:textId="77777777" w:rsidR="00246773" w:rsidRPr="00EF4593" w:rsidRDefault="008C0A69">
      <w:pPr>
        <w:numPr>
          <w:ilvl w:val="0"/>
          <w:numId w:val="6"/>
        </w:numPr>
        <w:spacing w:before="240" w:after="240" w:line="360" w:lineRule="auto"/>
        <w:ind w:left="567" w:right="900" w:hanging="283"/>
        <w:jc w:val="both"/>
        <w:rPr>
          <w:rFonts w:ascii="Palatino Linotype" w:eastAsia="Palatino Linotype" w:hAnsi="Palatino Linotype" w:cs="Palatino Linotype"/>
        </w:rPr>
      </w:pPr>
      <w:r w:rsidRPr="00EF4593">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26A2F5A7"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54B6CCAD" w14:textId="77777777" w:rsidR="00246773" w:rsidRPr="00EF4593" w:rsidRDefault="008C0A69">
      <w:pPr>
        <w:spacing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 xml:space="preserve">2.- </w:t>
      </w:r>
      <w:proofErr w:type="spellStart"/>
      <w:r w:rsidRPr="00EF4593">
        <w:rPr>
          <w:rFonts w:ascii="Palatino Linotype" w:eastAsia="Palatino Linotype" w:hAnsi="Palatino Linotype" w:cs="Palatino Linotype"/>
          <w:b/>
        </w:rPr>
        <w:t>Curriculum</w:t>
      </w:r>
      <w:proofErr w:type="spellEnd"/>
      <w:r w:rsidRPr="00EF4593">
        <w:rPr>
          <w:rFonts w:ascii="Palatino Linotype" w:eastAsia="Palatino Linotype" w:hAnsi="Palatino Linotype" w:cs="Palatino Linotype"/>
          <w:b/>
        </w:rPr>
        <w:t xml:space="preserve"> vitae, de todos los servidores públicos que tienen relación con los tramites de derribo de arbolado urbano.</w:t>
      </w:r>
    </w:p>
    <w:p w14:paraId="03D6EDDB" w14:textId="77777777" w:rsidR="00246773" w:rsidRPr="00EF4593" w:rsidRDefault="00246773">
      <w:pPr>
        <w:spacing w:line="360" w:lineRule="auto"/>
        <w:jc w:val="both"/>
        <w:rPr>
          <w:rFonts w:ascii="Palatino Linotype" w:eastAsia="Palatino Linotype" w:hAnsi="Palatino Linotype" w:cs="Palatino Linotype"/>
          <w:b/>
        </w:rPr>
      </w:pPr>
    </w:p>
    <w:p w14:paraId="676F9856"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lo relativo a este punto, debe tenerse en cuenta que el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 xml:space="preserve">aseveró contar con la información solicitada al remitir un listado de nombres y </w:t>
      </w:r>
      <w:proofErr w:type="spellStart"/>
      <w:r w:rsidRPr="00EF4593">
        <w:rPr>
          <w:rFonts w:ascii="Palatino Linotype" w:eastAsia="Palatino Linotype" w:hAnsi="Palatino Linotype" w:cs="Palatino Linotype"/>
        </w:rPr>
        <w:t>curriculum</w:t>
      </w:r>
      <w:proofErr w:type="spellEnd"/>
      <w:r w:rsidRPr="00EF4593">
        <w:rPr>
          <w:rFonts w:ascii="Palatino Linotype" w:eastAsia="Palatino Linotype" w:hAnsi="Palatino Linotype" w:cs="Palatino Linotype"/>
        </w:rPr>
        <w:t xml:space="preserve"> vitae de los servidores públicos, sin embargo, del análisis previamente realizado, este Instituto determinó que no se encuentra la totalidad de los </w:t>
      </w:r>
      <w:proofErr w:type="spellStart"/>
      <w:r w:rsidRPr="00EF4593">
        <w:rPr>
          <w:rFonts w:ascii="Palatino Linotype" w:eastAsia="Palatino Linotype" w:hAnsi="Palatino Linotype" w:cs="Palatino Linotype"/>
        </w:rPr>
        <w:t>curriculum</w:t>
      </w:r>
      <w:proofErr w:type="spellEnd"/>
      <w:r w:rsidRPr="00EF4593">
        <w:rPr>
          <w:rFonts w:ascii="Palatino Linotype" w:eastAsia="Palatino Linotype" w:hAnsi="Palatino Linotype" w:cs="Palatino Linotype"/>
        </w:rPr>
        <w:t xml:space="preserve"> vitae de los servidores públicos mencionados por el propio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por lo tanto, resulta pertinente la entrega de los documentos faltantes.</w:t>
      </w:r>
    </w:p>
    <w:p w14:paraId="3F341AC5" w14:textId="77777777" w:rsidR="00246773" w:rsidRPr="00EF4593" w:rsidRDefault="008C0A69">
      <w:pPr>
        <w:pBdr>
          <w:top w:val="nil"/>
          <w:left w:val="nil"/>
          <w:bottom w:val="nil"/>
          <w:right w:val="nil"/>
          <w:between w:val="nil"/>
        </w:pBdr>
        <w:spacing w:before="240" w:after="240" w:line="360" w:lineRule="auto"/>
        <w:ind w:right="-93"/>
        <w:jc w:val="both"/>
      </w:pPr>
      <w:r w:rsidRPr="00EF4593">
        <w:rPr>
          <w:rFonts w:ascii="Palatino Linotype" w:eastAsia="Palatino Linotype" w:hAnsi="Palatino Linotype" w:cs="Palatino Linotype"/>
        </w:rPr>
        <w:lastRenderedPageBreak/>
        <w:t>Por otra parte respecto de la naturaleza de la información solicitada, debe apuntarse que el currículum vítae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4CF3D740" w14:textId="77777777" w:rsidR="00246773" w:rsidRPr="00EF4593" w:rsidRDefault="008C0A69">
      <w:pPr>
        <w:pBdr>
          <w:top w:val="nil"/>
          <w:left w:val="nil"/>
          <w:bottom w:val="nil"/>
          <w:right w:val="nil"/>
          <w:between w:val="nil"/>
        </w:pBdr>
        <w:spacing w:before="240" w:after="240" w:line="360" w:lineRule="auto"/>
        <w:ind w:right="-234"/>
        <w:jc w:val="both"/>
      </w:pPr>
      <w:r w:rsidRPr="00EF4593">
        <w:rPr>
          <w:rFonts w:ascii="Palatino Linotype" w:eastAsia="Palatino Linotype" w:hAnsi="Palatino Linotype" w:cs="Palatino Linotype"/>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EF4593">
        <w:rPr>
          <w:rFonts w:ascii="Palatino Linotype" w:eastAsia="Palatino Linotype" w:hAnsi="Palatino Linotype" w:cs="Palatino Linotype"/>
          <w:b/>
        </w:rPr>
        <w:t> Sujeto Obligado</w:t>
      </w:r>
      <w:r w:rsidRPr="00EF4593">
        <w:rPr>
          <w:rFonts w:ascii="Palatino Linotype" w:eastAsia="Palatino Linotype" w:hAnsi="Palatino Linotype" w:cs="Palatino Linotype"/>
        </w:rPr>
        <w:t xml:space="preserve"> cuenta con las capacidades, conocimientos y experiencia necesaria para el cabal cumplimiento de sus funciones. </w:t>
      </w:r>
    </w:p>
    <w:p w14:paraId="41958A5E" w14:textId="77777777" w:rsidR="00246773" w:rsidRPr="00EF4593" w:rsidRDefault="008C0A69">
      <w:pPr>
        <w:pBdr>
          <w:top w:val="nil"/>
          <w:left w:val="nil"/>
          <w:bottom w:val="nil"/>
          <w:right w:val="nil"/>
          <w:between w:val="nil"/>
        </w:pBdr>
        <w:spacing w:before="240" w:after="240" w:line="360" w:lineRule="auto"/>
        <w:ind w:right="51"/>
        <w:jc w:val="both"/>
      </w:pPr>
      <w:r w:rsidRPr="00EF4593">
        <w:rPr>
          <w:rFonts w:ascii="Palatino Linotype" w:eastAsia="Palatino Linotype" w:hAnsi="Palatino Linotype" w:cs="Palatino Linotype"/>
        </w:rPr>
        <w:t>Lo que se sustenta, con lo señalado por el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20EA0301"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lastRenderedPageBreak/>
        <w:t>“</w:t>
      </w:r>
      <w:proofErr w:type="spellStart"/>
      <w:r w:rsidRPr="00EF4593">
        <w:rPr>
          <w:rFonts w:ascii="Palatino Linotype" w:eastAsia="Palatino Linotype" w:hAnsi="Palatino Linotype" w:cs="Palatino Linotype"/>
          <w:b/>
          <w:i/>
          <w:sz w:val="22"/>
          <w:szCs w:val="22"/>
        </w:rPr>
        <w:t>Curriculum</w:t>
      </w:r>
      <w:proofErr w:type="spellEnd"/>
      <w:r w:rsidRPr="00EF4593">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 </w:t>
      </w:r>
      <w:r w:rsidRPr="00EF4593">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EF4593">
        <w:rPr>
          <w:rFonts w:ascii="Palatino Linotype" w:eastAsia="Palatino Linotype" w:hAnsi="Palatino Linotype" w:cs="Palatino Linotype"/>
          <w:i/>
          <w:sz w:val="22"/>
          <w:szCs w:val="22"/>
        </w:rPr>
        <w:t>curriculum</w:t>
      </w:r>
      <w:proofErr w:type="spellEnd"/>
      <w:r w:rsidRPr="00EF4593">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EF4593">
        <w:rPr>
          <w:rFonts w:ascii="Palatino Linotype" w:eastAsia="Palatino Linotype" w:hAnsi="Palatino Linotype" w:cs="Palatino Linotype"/>
          <w:i/>
          <w:sz w:val="22"/>
          <w:szCs w:val="22"/>
        </w:rPr>
        <w:t>curriculum</w:t>
      </w:r>
      <w:proofErr w:type="spellEnd"/>
      <w:r w:rsidRPr="00EF4593">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C820272" w14:textId="77777777" w:rsidR="00246773" w:rsidRPr="00EF4593" w:rsidRDefault="008C0A69">
      <w:pPr>
        <w:pBdr>
          <w:top w:val="nil"/>
          <w:left w:val="nil"/>
          <w:bottom w:val="nil"/>
          <w:right w:val="nil"/>
          <w:between w:val="nil"/>
        </w:pBdr>
        <w:spacing w:before="240" w:after="240" w:line="360" w:lineRule="auto"/>
        <w:jc w:val="both"/>
      </w:pPr>
      <w:r w:rsidRPr="00EF4593">
        <w:rPr>
          <w:rFonts w:ascii="Palatino Linotype" w:eastAsia="Palatino Linotype" w:hAnsi="Palatino Linotype" w:cs="Palatino Linotype"/>
        </w:rPr>
        <w:t xml:space="preserve">En esa tesitura, debe apuntarse que esta constituye una obligación de transparencia, pues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32A4BB63"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w:t>
      </w:r>
      <w:r w:rsidRPr="00EF4593">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14:paraId="74B594FC"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i/>
          <w:sz w:val="22"/>
          <w:szCs w:val="22"/>
        </w:rPr>
        <w:t>...</w:t>
      </w:r>
    </w:p>
    <w:p w14:paraId="75218772"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EF4593">
        <w:rPr>
          <w:rFonts w:ascii="Palatino Linotype" w:eastAsia="Palatino Linotype" w:hAnsi="Palatino Linotype" w:cs="Palatino Linotype"/>
          <w:i/>
          <w:sz w:val="22"/>
          <w:szCs w:val="22"/>
        </w:rPr>
        <w:t>, así como, en su caso, las sanciones administrativas de que haya sido objeto” (Sic)</w:t>
      </w:r>
    </w:p>
    <w:p w14:paraId="22562304" w14:textId="77777777" w:rsidR="00246773" w:rsidRPr="00EF4593" w:rsidRDefault="008C0A69">
      <w:pPr>
        <w:pBdr>
          <w:top w:val="nil"/>
          <w:left w:val="nil"/>
          <w:bottom w:val="nil"/>
          <w:right w:val="nil"/>
          <w:between w:val="nil"/>
        </w:pBdr>
        <w:spacing w:before="240" w:after="240" w:line="360" w:lineRule="auto"/>
        <w:ind w:right="51"/>
        <w:jc w:val="both"/>
      </w:pPr>
      <w:r w:rsidRPr="00EF4593">
        <w:rPr>
          <w:rFonts w:ascii="Palatino Linotype" w:eastAsia="Palatino Linotype" w:hAnsi="Palatino Linotype" w:cs="Palatino Linotype"/>
        </w:rPr>
        <w:t>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5D8A1B01"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i/>
          <w:sz w:val="22"/>
          <w:szCs w:val="22"/>
        </w:rPr>
        <w:t>“XVII. La información curricular desde el nivel de jefe de departamento o equivalente hasta el titular del sujeto obligado, así como, en su caso, las sanciones administrativas de que haya sido objeto. </w:t>
      </w:r>
    </w:p>
    <w:p w14:paraId="163AEB4E"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b/>
          <w:i/>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EF4593">
        <w:rPr>
          <w:rFonts w:ascii="Palatino Linotype" w:eastAsia="Palatino Linotype" w:hAnsi="Palatino Linotype" w:cs="Palatino Linotype"/>
          <w:i/>
          <w:sz w:val="22"/>
          <w:szCs w:val="22"/>
        </w:rPr>
        <w:t>–desde nivel de jefe de departamento o equivalente y hasta el titular del sujeto obligado–, que permita conocer su trayectoria en el ámbito laboral y escolar. </w:t>
      </w:r>
    </w:p>
    <w:p w14:paraId="6D61BF10"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i/>
          <w:sz w:val="22"/>
          <w:szCs w:val="22"/>
        </w:rPr>
        <w:t>Por cada servidor(a) público(a) se deberá especificar si ha sido acreedor a sanciones administrativas definitivas y que hayan sido aplicadas por autoridad u organismo competente. </w:t>
      </w:r>
    </w:p>
    <w:p w14:paraId="59EBBDB3"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b/>
          <w:i/>
          <w:sz w:val="22"/>
          <w:szCs w:val="22"/>
        </w:rPr>
        <w:lastRenderedPageBreak/>
        <w:t>Periodo de actualización: trimestral </w:t>
      </w:r>
    </w:p>
    <w:p w14:paraId="43D963A7"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14:paraId="05D0DF87"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b/>
          <w:i/>
          <w:sz w:val="22"/>
          <w:szCs w:val="22"/>
        </w:rPr>
        <w:t>Conservar en el sitio de Internet: información vigente </w:t>
      </w:r>
    </w:p>
    <w:p w14:paraId="391BFA10" w14:textId="77777777" w:rsidR="00246773" w:rsidRPr="00EF4593" w:rsidRDefault="008C0A69">
      <w:pPr>
        <w:pBdr>
          <w:top w:val="nil"/>
          <w:left w:val="nil"/>
          <w:bottom w:val="nil"/>
          <w:right w:val="nil"/>
          <w:between w:val="nil"/>
        </w:pBdr>
        <w:spacing w:before="240" w:after="240" w:line="276" w:lineRule="auto"/>
        <w:ind w:left="567" w:right="902"/>
        <w:jc w:val="both"/>
      </w:pPr>
      <w:r w:rsidRPr="00EF4593">
        <w:rPr>
          <w:rFonts w:ascii="Palatino Linotype" w:eastAsia="Palatino Linotype" w:hAnsi="Palatino Linotype" w:cs="Palatino Linotype"/>
          <w:b/>
          <w:i/>
          <w:sz w:val="22"/>
          <w:szCs w:val="22"/>
        </w:rPr>
        <w:t>Aplica a: todos los sujetos obligados</w:t>
      </w:r>
      <w:r w:rsidRPr="00EF4593">
        <w:rPr>
          <w:rFonts w:ascii="Palatino Linotype" w:eastAsia="Palatino Linotype" w:hAnsi="Palatino Linotype" w:cs="Palatino Linotype"/>
          <w:i/>
          <w:sz w:val="22"/>
          <w:szCs w:val="22"/>
        </w:rPr>
        <w:t>” (Énfasis añadido)</w:t>
      </w:r>
    </w:p>
    <w:p w14:paraId="0154FE40" w14:textId="77777777" w:rsidR="00246773" w:rsidRPr="00EF4593" w:rsidRDefault="008C0A69">
      <w:pPr>
        <w:pBdr>
          <w:top w:val="nil"/>
          <w:left w:val="nil"/>
          <w:bottom w:val="nil"/>
          <w:right w:val="nil"/>
          <w:between w:val="nil"/>
        </w:pBdr>
        <w:spacing w:before="240" w:after="240" w:line="360" w:lineRule="auto"/>
        <w:ind w:right="51"/>
        <w:jc w:val="both"/>
      </w:pPr>
      <w:r w:rsidRPr="00EF4593">
        <w:rPr>
          <w:rFonts w:ascii="Palatino Linotype" w:eastAsia="Palatino Linotype" w:hAnsi="Palatino Linotype" w:cs="Palatino Linotype"/>
          <w:noProof/>
          <w:lang w:val="es-MX"/>
        </w:rPr>
        <w:drawing>
          <wp:inline distT="0" distB="0" distL="0" distR="0" wp14:anchorId="5827C144" wp14:editId="082E449E">
            <wp:extent cx="5724525" cy="3333750"/>
            <wp:effectExtent l="0" t="0" r="0" b="0"/>
            <wp:docPr id="363" name="image14.png" descr="https://lh4.googleusercontent.com/DFTmPt32Xdf8pnx9wvaqoy9EvhRULZjAyK1fqOlVBLfWQVSgeQnX4QxNGG1j-tGFMS1U4MyKUJtylBrDDwmeJLpfJ79uH0wGKMscMef5JtWoAW8A4tgBTuRmqWAaXgPJe732z31cbF_TLhFyLPjE"/>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DFTmPt32Xdf8pnx9wvaqoy9EvhRULZjAyK1fqOlVBLfWQVSgeQnX4QxNGG1j-tGFMS1U4MyKUJtylBrDDwmeJLpfJ79uH0wGKMscMef5JtWoAW8A4tgBTuRmqWAaXgPJe732z31cbF_TLhFyLPjE"/>
                    <pic:cNvPicPr preferRelativeResize="0"/>
                  </pic:nvPicPr>
                  <pic:blipFill>
                    <a:blip r:embed="rId23"/>
                    <a:srcRect/>
                    <a:stretch>
                      <a:fillRect/>
                    </a:stretch>
                  </pic:blipFill>
                  <pic:spPr>
                    <a:xfrm>
                      <a:off x="0" y="0"/>
                      <a:ext cx="5724525" cy="3333750"/>
                    </a:xfrm>
                    <a:prstGeom prst="rect">
                      <a:avLst/>
                    </a:prstGeom>
                    <a:ln/>
                  </pic:spPr>
                </pic:pic>
              </a:graphicData>
            </a:graphic>
          </wp:inline>
        </w:drawing>
      </w:r>
    </w:p>
    <w:p w14:paraId="34AA86D6" w14:textId="77777777" w:rsidR="00246773" w:rsidRPr="00EF4593" w:rsidRDefault="008C0A69">
      <w:pPr>
        <w:pBdr>
          <w:top w:val="nil"/>
          <w:left w:val="nil"/>
          <w:bottom w:val="nil"/>
          <w:right w:val="nil"/>
          <w:between w:val="nil"/>
        </w:pBdr>
        <w:spacing w:before="240" w:after="240" w:line="360" w:lineRule="auto"/>
        <w:ind w:right="51"/>
        <w:jc w:val="both"/>
      </w:pPr>
      <w:r w:rsidRPr="00EF4593">
        <w:rPr>
          <w:rFonts w:ascii="Palatino Linotype" w:eastAsia="Palatino Linotype" w:hAnsi="Palatino Linotype" w:cs="Palatino Linotype"/>
          <w:noProof/>
          <w:lang w:val="es-MX"/>
        </w:rPr>
        <w:lastRenderedPageBreak/>
        <w:drawing>
          <wp:inline distT="0" distB="0" distL="0" distR="0" wp14:anchorId="720B1EFD" wp14:editId="2FB0B597">
            <wp:extent cx="5610225" cy="3000375"/>
            <wp:effectExtent l="0" t="0" r="0" b="0"/>
            <wp:docPr id="365" name="image6.png" descr="https://lh5.googleusercontent.com/RIWkmHOSFqRcag6ud4rgeCYDSApi6YAbEN9rUyRIBgne3eerILSyfgtlHG-0CcBAuuyPI2A8rHqJmuQqstyLfD-6Q03xtPApdN92Qd5aI-FghmNOlAsONhMfBHEDgW2-CN6ei7I_Zt4c8a2F_JA4"/>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RIWkmHOSFqRcag6ud4rgeCYDSApi6YAbEN9rUyRIBgne3eerILSyfgtlHG-0CcBAuuyPI2A8rHqJmuQqstyLfD-6Q03xtPApdN92Qd5aI-FghmNOlAsONhMfBHEDgW2-CN6ei7I_Zt4c8a2F_JA4"/>
                    <pic:cNvPicPr preferRelativeResize="0"/>
                  </pic:nvPicPr>
                  <pic:blipFill>
                    <a:blip r:embed="rId24"/>
                    <a:srcRect/>
                    <a:stretch>
                      <a:fillRect/>
                    </a:stretch>
                  </pic:blipFill>
                  <pic:spPr>
                    <a:xfrm>
                      <a:off x="0" y="0"/>
                      <a:ext cx="5610225" cy="3000375"/>
                    </a:xfrm>
                    <a:prstGeom prst="rect">
                      <a:avLst/>
                    </a:prstGeom>
                    <a:ln/>
                  </pic:spPr>
                </pic:pic>
              </a:graphicData>
            </a:graphic>
          </wp:inline>
        </w:drawing>
      </w:r>
    </w:p>
    <w:p w14:paraId="0D039251" w14:textId="77777777" w:rsidR="00246773" w:rsidRPr="00EF4593" w:rsidRDefault="008C0A69">
      <w:pPr>
        <w:pBdr>
          <w:top w:val="nil"/>
          <w:left w:val="nil"/>
          <w:bottom w:val="nil"/>
          <w:right w:val="nil"/>
          <w:between w:val="nil"/>
        </w:pBdr>
        <w:spacing w:before="240" w:after="240" w:line="360" w:lineRule="auto"/>
        <w:ind w:right="51"/>
        <w:jc w:val="both"/>
      </w:pPr>
      <w:r w:rsidRPr="00EF4593">
        <w:rPr>
          <w:rFonts w:ascii="Palatino Linotype" w:eastAsia="Palatino Linotype" w:hAnsi="Palatino Linotype" w:cs="Palatino Linotype"/>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como se apreció en la cita, debe precisarse que dicha circunstancia no es</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óbice para que se encuentre impedido a contar con dicha información respecto de todos los servidores públicos con los que tenga una relación laboral.</w:t>
      </w:r>
    </w:p>
    <w:p w14:paraId="5D10F2D8" w14:textId="77777777" w:rsidR="00246773" w:rsidRPr="00EF4593" w:rsidRDefault="008C0A69">
      <w:pPr>
        <w:pBdr>
          <w:top w:val="nil"/>
          <w:left w:val="nil"/>
          <w:bottom w:val="nil"/>
          <w:right w:val="nil"/>
          <w:between w:val="nil"/>
        </w:pBdr>
        <w:spacing w:before="240" w:after="240" w:line="360" w:lineRule="auto"/>
        <w:ind w:right="49"/>
        <w:jc w:val="both"/>
      </w:pPr>
      <w:r w:rsidRPr="00EF4593">
        <w:rPr>
          <w:rFonts w:ascii="Palatino Linotype" w:eastAsia="Palatino Linotype" w:hAnsi="Palatino Linotype" w:cs="Palatino Linotype"/>
        </w:rPr>
        <w:t xml:space="preserve">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w:t>
      </w:r>
      <w:r w:rsidRPr="00EF4593">
        <w:rPr>
          <w:rFonts w:ascii="Palatino Linotype" w:eastAsia="Palatino Linotype" w:hAnsi="Palatino Linotype" w:cs="Palatino Linotype"/>
        </w:rPr>
        <w:lastRenderedPageBreak/>
        <w:t>favorecer la rendición de cuentas, pues la publicidad de lo anterior tiene como fin verificar el correcto desempeño de los sujetos obligados.</w:t>
      </w:r>
    </w:p>
    <w:p w14:paraId="6E41409D" w14:textId="77777777" w:rsidR="00246773" w:rsidRPr="00EF4593" w:rsidRDefault="008C0A69">
      <w:pPr>
        <w:pBdr>
          <w:top w:val="nil"/>
          <w:left w:val="nil"/>
          <w:bottom w:val="nil"/>
          <w:right w:val="nil"/>
          <w:between w:val="nil"/>
        </w:pBdr>
        <w:spacing w:before="240" w:after="240" w:line="360" w:lineRule="auto"/>
        <w:jc w:val="both"/>
      </w:pPr>
      <w:r w:rsidRPr="00EF4593">
        <w:rPr>
          <w:rFonts w:ascii="Palatino Linotype" w:eastAsia="Palatino Linotype" w:hAnsi="Palatino Linotype" w:cs="Palatino Linotype"/>
        </w:rPr>
        <w:t xml:space="preserve">Por otro lado, otro documento en donde pudiera constar la información curricular de sus servidores públicos del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sería de manera enunciativa más no limitada la solicitud de empleo.</w:t>
      </w:r>
    </w:p>
    <w:p w14:paraId="5858BE05" w14:textId="77777777" w:rsidR="00246773" w:rsidRPr="00EF4593" w:rsidRDefault="008C0A69">
      <w:pPr>
        <w:pBdr>
          <w:top w:val="nil"/>
          <w:left w:val="nil"/>
          <w:bottom w:val="nil"/>
          <w:right w:val="nil"/>
          <w:between w:val="nil"/>
        </w:pBdr>
        <w:spacing w:before="240" w:after="240" w:line="360" w:lineRule="auto"/>
        <w:jc w:val="both"/>
      </w:pPr>
      <w:r w:rsidRPr="00EF4593">
        <w:rPr>
          <w:rFonts w:ascii="Palatino Linotype" w:eastAsia="Palatino Linotype" w:hAnsi="Palatino Linotype" w:cs="Palatino Linotype"/>
        </w:rPr>
        <w:t>Sobre la solicitud de empleo, es un documento en el que se pudiere advertir también la experiencia académica, capacitaciones o aprendizajes de un Servidor Público, ya que la solicitud de empleo, debe ser presentada para ingresar al servicio público por así determinarlo el artículo 47 de la Ley del Trabajo de los Servidores Públicos del Estado y Municipios, vigente en la entidad, el cual a la letra dice lo siguiente:</w:t>
      </w:r>
    </w:p>
    <w:p w14:paraId="5F7EB0BD"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47</w:t>
      </w:r>
      <w:r w:rsidRPr="00EF4593">
        <w:rPr>
          <w:rFonts w:ascii="Palatino Linotype" w:eastAsia="Palatino Linotype" w:hAnsi="Palatino Linotype" w:cs="Palatino Linotype"/>
          <w:i/>
          <w:sz w:val="22"/>
          <w:szCs w:val="22"/>
        </w:rPr>
        <w:t>. Para ingresar al servicio público se requiere: </w:t>
      </w:r>
    </w:p>
    <w:p w14:paraId="1A4F2438"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I</w:t>
      </w:r>
      <w:r w:rsidRPr="00EF4593">
        <w:rPr>
          <w:rFonts w:ascii="Palatino Linotype" w:eastAsia="Palatino Linotype" w:hAnsi="Palatino Linotype" w:cs="Palatino Linotype"/>
          <w:b/>
          <w:i/>
          <w:sz w:val="22"/>
          <w:szCs w:val="22"/>
        </w:rPr>
        <w:t>. Presentar una solicitud utilizando la forma oficial que se autorice por la institución pública o dependencia correspondiente</w:t>
      </w:r>
      <w:r w:rsidRPr="00EF4593">
        <w:rPr>
          <w:rFonts w:ascii="Palatino Linotype" w:eastAsia="Palatino Linotype" w:hAnsi="Palatino Linotype" w:cs="Palatino Linotype"/>
          <w:i/>
          <w:sz w:val="22"/>
          <w:szCs w:val="22"/>
        </w:rPr>
        <w:t>; </w:t>
      </w:r>
    </w:p>
    <w:p w14:paraId="692D3ED9"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II. Ser de nacionalidad mexicana, con la excepción prevista en el artículo 17 de la presente ley;</w:t>
      </w:r>
    </w:p>
    <w:p w14:paraId="07D1081E"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III. Estar en pleno ejercicio de sus derechos civiles y políticos, en su caso;</w:t>
      </w:r>
    </w:p>
    <w:p w14:paraId="79310EFB"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IV. Acreditar, cuando proceda, el cumplimiento de la Ley del Servicio Militar Nacional; V. Derogada.</w:t>
      </w:r>
    </w:p>
    <w:p w14:paraId="6A18BA34"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VI. No haber sido separado anteriormente del servicio por las causas previstas en el artículo 93 de la presente ley;</w:t>
      </w:r>
    </w:p>
    <w:p w14:paraId="51AC4304"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VII. Tener buena salud, lo que se comprobará con los certificados médicos correspondientes, en la forma en que se establezca en cada institución pública;</w:t>
      </w:r>
    </w:p>
    <w:p w14:paraId="5893E065"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lastRenderedPageBreak/>
        <w:t>VIII. Cumplir con los requisitos que se establezcan para los diferentes puestos;</w:t>
      </w:r>
    </w:p>
    <w:p w14:paraId="3C146AC4"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IX. Acreditar por medio de los exámenes correspondientes los conocimientos y aptitudes necesarios para el desempeño del puesto; y</w:t>
      </w:r>
    </w:p>
    <w:p w14:paraId="7650C681"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X. No estar inhabilitado para el ejercicio del servicio público.</w:t>
      </w:r>
    </w:p>
    <w:p w14:paraId="13DC32E2"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w:t>
      </w:r>
    </w:p>
    <w:p w14:paraId="0198D0DC" w14:textId="77777777" w:rsidR="00246773" w:rsidRPr="00EF4593" w:rsidRDefault="008C0A69">
      <w:pPr>
        <w:pBdr>
          <w:top w:val="nil"/>
          <w:left w:val="nil"/>
          <w:bottom w:val="nil"/>
          <w:right w:val="nil"/>
          <w:between w:val="nil"/>
        </w:pBdr>
        <w:spacing w:before="240" w:after="240" w:line="276" w:lineRule="auto"/>
        <w:ind w:left="567" w:right="618"/>
        <w:jc w:val="both"/>
      </w:pPr>
      <w:r w:rsidRPr="00EF4593">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(Énfasis añadido)</w:t>
      </w:r>
    </w:p>
    <w:p w14:paraId="5E9149B5" w14:textId="77777777" w:rsidR="00246773" w:rsidRPr="00EF4593" w:rsidRDefault="008C0A69">
      <w:pPr>
        <w:pBdr>
          <w:top w:val="nil"/>
          <w:left w:val="nil"/>
          <w:bottom w:val="nil"/>
          <w:right w:val="nil"/>
          <w:between w:val="nil"/>
        </w:pBdr>
        <w:spacing w:before="240" w:after="240" w:line="360" w:lineRule="auto"/>
        <w:jc w:val="both"/>
      </w:pPr>
      <w:r w:rsidRPr="00EF4593">
        <w:rPr>
          <w:rFonts w:ascii="Palatino Linotype" w:eastAsia="Palatino Linotype" w:hAnsi="Palatino Linotype" w:cs="Palatino Linotype"/>
        </w:rPr>
        <w:t xml:space="preserve">Por lo que se estima que, en el presente punto, es procedente la entrega del </w:t>
      </w:r>
      <w:proofErr w:type="spellStart"/>
      <w:r w:rsidRPr="00EF4593">
        <w:rPr>
          <w:rFonts w:ascii="Palatino Linotype" w:eastAsia="Palatino Linotype" w:hAnsi="Palatino Linotype" w:cs="Palatino Linotype"/>
        </w:rPr>
        <w:t>curriculum</w:t>
      </w:r>
      <w:proofErr w:type="spellEnd"/>
      <w:r w:rsidRPr="00EF4593">
        <w:rPr>
          <w:rFonts w:ascii="Palatino Linotype" w:eastAsia="Palatino Linotype" w:hAnsi="Palatino Linotype" w:cs="Palatino Linotype"/>
        </w:rPr>
        <w:t>, ficha curricular o solicitud de empleo de los servidores públicos faltantes que tienen relación con los trámites de derribo de arbolado urbano, referidos en informe justificado, de ser procedente en versión pública conforme a lo señalado por el considerando quinto del presente fallo. </w:t>
      </w:r>
    </w:p>
    <w:p w14:paraId="06C59108" w14:textId="77777777" w:rsidR="00246773" w:rsidRPr="00EF4593" w:rsidRDefault="008C0A69">
      <w:pPr>
        <w:spacing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3.- Documentos que acrediten que los servidores públicos que desarrollan el trámite de manejo de arbolado urbano están capacitados.</w:t>
      </w:r>
    </w:p>
    <w:p w14:paraId="64598A8A" w14:textId="77777777" w:rsidR="00246773" w:rsidRPr="00EF4593" w:rsidRDefault="00246773">
      <w:pPr>
        <w:spacing w:line="360" w:lineRule="auto"/>
        <w:jc w:val="both"/>
        <w:rPr>
          <w:rFonts w:ascii="Palatino Linotype" w:eastAsia="Palatino Linotype" w:hAnsi="Palatino Linotype" w:cs="Palatino Linotype"/>
          <w:sz w:val="18"/>
          <w:szCs w:val="18"/>
        </w:rPr>
      </w:pPr>
    </w:p>
    <w:p w14:paraId="5A24B788"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lo relativo a este punto, el servidor público habilitado de la Dirección General de Medio Ambiente manifestó que </w:t>
      </w:r>
      <w:r w:rsidRPr="00EF4593">
        <w:rPr>
          <w:rFonts w:ascii="Palatino Linotype" w:eastAsia="Palatino Linotype" w:hAnsi="Palatino Linotype" w:cs="Palatino Linotype"/>
          <w:b/>
          <w:u w:val="single"/>
        </w:rPr>
        <w:t>los servidores públicos encargados de dicho trámite se encuentran capacitados en la materia</w:t>
      </w:r>
      <w:r w:rsidRPr="00EF4593">
        <w:rPr>
          <w:rFonts w:ascii="Palatino Linotype" w:eastAsia="Palatino Linotype" w:hAnsi="Palatino Linotype" w:cs="Palatino Linotype"/>
        </w:rPr>
        <w:t xml:space="preserve"> y que de acuerdo a la norma que regula el procedimiento no señala la obligatoriedad de contar con constancias que requiere, por lo que no se poseen, ni se administran y como ya se señaló, nos encontramos ante un hecho negativo.</w:t>
      </w:r>
    </w:p>
    <w:p w14:paraId="4DA1CFB8"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xml:space="preserve">No obstante lo anterior, de conformidad con la </w:t>
      </w:r>
      <w:proofErr w:type="spellStart"/>
      <w:r w:rsidRPr="00EF4593">
        <w:rPr>
          <w:rFonts w:ascii="Palatino Linotype" w:eastAsia="Palatino Linotype" w:hAnsi="Palatino Linotype" w:cs="Palatino Linotype"/>
        </w:rPr>
        <w:t>multireferida</w:t>
      </w:r>
      <w:proofErr w:type="spellEnd"/>
      <w:r w:rsidRPr="00EF4593">
        <w:rPr>
          <w:rFonts w:ascii="Palatino Linotype" w:eastAsia="Palatino Linotype" w:hAnsi="Palatino Linotype" w:cs="Palatino Linotype"/>
        </w:rPr>
        <w:t xml:space="preserve"> Norma Técnica Estatal Ambiental NTEA-018-SeMAGEM-DS-2017, se considera personal técnico a aquella persona que </w:t>
      </w:r>
      <w:r w:rsidRPr="00EF4593">
        <w:rPr>
          <w:rFonts w:ascii="Palatino Linotype" w:eastAsia="Palatino Linotype" w:hAnsi="Palatino Linotype" w:cs="Palatino Linotype"/>
          <w:b/>
          <w:u w:val="single"/>
        </w:rPr>
        <w:t>cuenta con la capacitación</w:t>
      </w:r>
      <w:r w:rsidRPr="00EF4593">
        <w:rPr>
          <w:rFonts w:ascii="Palatino Linotype" w:eastAsia="Palatino Linotype" w:hAnsi="Palatino Linotype" w:cs="Palatino Linotype"/>
          <w:b/>
        </w:rPr>
        <w:t xml:space="preserve"> y certificación </w:t>
      </w:r>
      <w:r w:rsidRPr="00EF4593">
        <w:rPr>
          <w:rFonts w:ascii="Palatino Linotype" w:eastAsia="Palatino Linotype" w:hAnsi="Palatino Linotype" w:cs="Palatino Linotype"/>
          <w:b/>
          <w:u w:val="single"/>
        </w:rPr>
        <w:t>comprobable</w:t>
      </w:r>
      <w:r w:rsidRPr="00EF4593">
        <w:rPr>
          <w:rFonts w:ascii="Palatino Linotype" w:eastAsia="Palatino Linotype" w:hAnsi="Palatino Linotype" w:cs="Palatino Linotype"/>
          <w:b/>
        </w:rPr>
        <w:t xml:space="preserve"> </w:t>
      </w:r>
      <w:r w:rsidRPr="00EF4593">
        <w:rPr>
          <w:rFonts w:ascii="Palatino Linotype" w:eastAsia="Palatino Linotype" w:hAnsi="Palatino Linotype" w:cs="Palatino Linotype"/>
        </w:rPr>
        <w:t xml:space="preserve">y que cuenta con registro ante la Coordinación General de Conservación Ecológica de la Secretaría del Medio Ambiente del Gobierno del Estado de México, </w:t>
      </w:r>
      <w:r w:rsidRPr="00EF4593">
        <w:rPr>
          <w:rFonts w:ascii="Palatino Linotype" w:eastAsia="Palatino Linotype" w:hAnsi="Palatino Linotype" w:cs="Palatino Linotype"/>
          <w:b/>
        </w:rPr>
        <w:t>para realizar</w:t>
      </w:r>
      <w:r w:rsidRPr="00EF4593">
        <w:rPr>
          <w:rFonts w:ascii="Palatino Linotype" w:eastAsia="Palatino Linotype" w:hAnsi="Palatino Linotype" w:cs="Palatino Linotype"/>
        </w:rPr>
        <w:t xml:space="preserve"> </w:t>
      </w:r>
      <w:r w:rsidRPr="00EF4593">
        <w:rPr>
          <w:rFonts w:ascii="Palatino Linotype" w:eastAsia="Palatino Linotype" w:hAnsi="Palatino Linotype" w:cs="Palatino Linotype"/>
          <w:b/>
        </w:rPr>
        <w:t>diagnósticos, dictámenes técnicos, ejecución y supervisión de labores en arbolado urbano</w:t>
      </w:r>
      <w:r w:rsidRPr="00EF4593">
        <w:rPr>
          <w:rFonts w:ascii="Palatino Linotype" w:eastAsia="Palatino Linotype" w:hAnsi="Palatino Linotype" w:cs="Palatino Linotype"/>
        </w:rPr>
        <w:t xml:space="preserve">, por lo tanto, con esta concepción se desvirtúa lo manifestado por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referente a que las capacitaciones no deben comprobarse.</w:t>
      </w:r>
    </w:p>
    <w:p w14:paraId="53AAB496" w14:textId="77777777" w:rsidR="00246773" w:rsidRPr="00EF4593" w:rsidRDefault="00246773">
      <w:pPr>
        <w:spacing w:line="360" w:lineRule="auto"/>
        <w:jc w:val="both"/>
        <w:rPr>
          <w:rFonts w:ascii="Palatino Linotype" w:eastAsia="Palatino Linotype" w:hAnsi="Palatino Linotype" w:cs="Palatino Linotype"/>
        </w:rPr>
      </w:pPr>
    </w:p>
    <w:p w14:paraId="56DECA2A"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tal tesitura, se estima que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debió turnar este requerimiento de información a la Dirección General de Administración, en virtud de que es la unidad administrativa competente para poseer por conducto de la Dirección de Recursos Humanos, la documentación que forma parte del expediente laboral, por lo que se insertan a continuación sus atribuciones de conformidad con el Manual de Organización de la Dirección General de Administración para mejor proveer del presente estudio:</w:t>
      </w:r>
    </w:p>
    <w:p w14:paraId="3BFE87C6" w14:textId="77777777" w:rsidR="00246773" w:rsidRPr="00EF4593" w:rsidRDefault="00246773">
      <w:pPr>
        <w:spacing w:line="360" w:lineRule="auto"/>
        <w:ind w:right="900"/>
        <w:jc w:val="both"/>
        <w:rPr>
          <w:rFonts w:ascii="Palatino Linotype" w:eastAsia="Palatino Linotype" w:hAnsi="Palatino Linotype" w:cs="Palatino Linotype"/>
        </w:rPr>
      </w:pPr>
    </w:p>
    <w:p w14:paraId="2EAB7A97" w14:textId="77777777" w:rsidR="00246773" w:rsidRPr="00EF4593" w:rsidRDefault="008C0A69">
      <w:pPr>
        <w:spacing w:line="276" w:lineRule="auto"/>
        <w:ind w:left="567"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Dirección de Recursos Humanos</w:t>
      </w:r>
    </w:p>
    <w:p w14:paraId="038ACD86"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Objetivo: Planear, implementar, organizar, dirigir y controlar, conforme a las normas aplicables, los sistemas, procesos, procedimientos y mecanismos para la administración y desarrollo de los recursos humanos; regular las condiciones de trabajo que debe cumplir el Ayuntamiento respecto a las obligaciones en materia laboral, fiscal y de seguridad social que se generan en una relación laboral, así como realizar los trámites correspondientes de sueldos y salarios del personal que permita el adecuado funcionamiento de las dependencias de la administración pública municipal de Toluca.</w:t>
      </w:r>
    </w:p>
    <w:p w14:paraId="7EFB38E9" w14:textId="77777777" w:rsidR="00246773" w:rsidRPr="00EF4593" w:rsidRDefault="008C0A69">
      <w:pPr>
        <w:spacing w:line="276" w:lineRule="auto"/>
        <w:ind w:left="567"/>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lastRenderedPageBreak/>
        <w:t>Funciones:</w:t>
      </w:r>
    </w:p>
    <w:p w14:paraId="06C33B6F" w14:textId="77777777" w:rsidR="00246773" w:rsidRPr="00EF4593" w:rsidRDefault="008C0A69">
      <w:pPr>
        <w:spacing w:line="276" w:lineRule="auto"/>
        <w:ind w:left="567"/>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0ACBBD50"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u w:val="single"/>
        </w:rPr>
        <w:t>3. Recibir, validar y resguardar la documentación que conforme a los requisitos establecidos por la normatividad deben cumplir las y los servidores públicos contratados, así mismo integrar su expediente personal y laboral, el cual se concentrará en los archivos de la Dirección de Recursos Humanos</w:t>
      </w:r>
      <w:r w:rsidRPr="00EF4593">
        <w:rPr>
          <w:rFonts w:ascii="Palatino Linotype" w:eastAsia="Palatino Linotype" w:hAnsi="Palatino Linotype" w:cs="Palatino Linotype"/>
          <w:i/>
          <w:sz w:val="22"/>
          <w:szCs w:val="22"/>
        </w:rPr>
        <w:t>;” (Énfasis añadido)</w:t>
      </w:r>
    </w:p>
    <w:p w14:paraId="452A4B14" w14:textId="77777777" w:rsidR="00246773" w:rsidRPr="00EF4593" w:rsidRDefault="00246773">
      <w:pPr>
        <w:spacing w:line="276" w:lineRule="auto"/>
        <w:ind w:left="567" w:right="900"/>
        <w:jc w:val="both"/>
        <w:rPr>
          <w:rFonts w:ascii="Palatino Linotype" w:eastAsia="Palatino Linotype" w:hAnsi="Palatino Linotype" w:cs="Palatino Linotype"/>
          <w:i/>
          <w:sz w:val="22"/>
          <w:szCs w:val="22"/>
        </w:rPr>
      </w:pPr>
    </w:p>
    <w:p w14:paraId="028F0DC5"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Es por lo anteriormente insertado que este Instituto estima pertinente ordenar que se practique una búsqueda exhaustiva y razonable en los archivos de la Dirección General de Administración, para efecto de localizar los documentos que acrediten que los servidores públicos que desarrollan el trámite de manejo de arbolado urbano, en funciones al 31 de mayo de 2023 están capacitados de conformidad con la Norma NTEA-018-DS-Semagem-2017.</w:t>
      </w:r>
    </w:p>
    <w:p w14:paraId="450FE754" w14:textId="77777777" w:rsidR="00246773" w:rsidRPr="00EF4593" w:rsidRDefault="00246773">
      <w:pPr>
        <w:spacing w:line="360" w:lineRule="auto"/>
        <w:jc w:val="both"/>
        <w:rPr>
          <w:rFonts w:ascii="Palatino Linotype" w:eastAsia="Palatino Linotype" w:hAnsi="Palatino Linotype" w:cs="Palatino Linotype"/>
        </w:rPr>
      </w:pPr>
    </w:p>
    <w:p w14:paraId="0E2A542B"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Es de precisar que para el caso en el que no cuente con esta documentación, deberá emitir el respectivo acuerdo de inexistencia con las formalidades previamente señaladas.</w:t>
      </w:r>
    </w:p>
    <w:p w14:paraId="08EBA727" w14:textId="77777777" w:rsidR="00246773" w:rsidRPr="00EF4593" w:rsidRDefault="00246773">
      <w:pPr>
        <w:spacing w:line="360" w:lineRule="auto"/>
        <w:jc w:val="both"/>
        <w:rPr>
          <w:rFonts w:ascii="Palatino Linotype" w:eastAsia="Palatino Linotype" w:hAnsi="Palatino Linotype" w:cs="Palatino Linotype"/>
        </w:rPr>
      </w:pPr>
    </w:p>
    <w:p w14:paraId="5378391E" w14:textId="77777777" w:rsidR="00246773" w:rsidRPr="00EF4593" w:rsidRDefault="008C0A69">
      <w:pPr>
        <w:spacing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4.- Manual de procedimientos en donde se refiera al trámite de derribo de arbolado urbano.</w:t>
      </w:r>
    </w:p>
    <w:p w14:paraId="46340558"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Por cuanto hace a este Manual de Procedimientos, el servidor público habilitado competente señaló que adjunta al presente informe justificado el Manual de Procedimiento de la Dirección de Medio Ambiente, en el que podrá consultar lo requerido, sin embargo, de la revisión a las constancias que conforman el expediente </w:t>
      </w:r>
      <w:r w:rsidRPr="00EF4593">
        <w:rPr>
          <w:rFonts w:ascii="Palatino Linotype" w:eastAsia="Palatino Linotype" w:hAnsi="Palatino Linotype" w:cs="Palatino Linotype"/>
        </w:rPr>
        <w:lastRenderedPageBreak/>
        <w:t xml:space="preserve">electrónico, no se advirtió que efectivamente se hubiera remitido dicho documento, por lo cual, dicha circunstancia contraviene al </w:t>
      </w:r>
      <w:r w:rsidRPr="00EF4593">
        <w:rPr>
          <w:rFonts w:ascii="Palatino Linotype" w:eastAsia="Palatino Linotype" w:hAnsi="Palatino Linotype" w:cs="Palatino Linotype"/>
          <w:u w:val="single"/>
        </w:rPr>
        <w:t xml:space="preserve">Criterio 02/17, emitido por el Pleno del </w:t>
      </w:r>
      <w:r w:rsidRPr="00EF4593">
        <w:rPr>
          <w:rFonts w:ascii="Palatino Linotype" w:eastAsia="Palatino Linotype" w:hAnsi="Palatino Linotype" w:cs="Palatino Linotype"/>
        </w:rPr>
        <w:t>Instituto Nacional de Transparencia y Acceso a la Información y Protección de Datos Personales, de título y texto siguientes:</w:t>
      </w:r>
    </w:p>
    <w:p w14:paraId="54BDEBD1" w14:textId="77777777" w:rsidR="00246773" w:rsidRPr="00EF4593" w:rsidRDefault="008C0A69">
      <w:pPr>
        <w:spacing w:before="240" w:after="24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F4593">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F4593">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F4593">
        <w:rPr>
          <w:rFonts w:ascii="Palatino Linotype" w:eastAsia="Palatino Linotype" w:hAnsi="Palatino Linotype" w:cs="Palatino Linotype"/>
          <w:i/>
          <w:sz w:val="22"/>
          <w:szCs w:val="22"/>
        </w:rPr>
        <w:t xml:space="preserve">; mientras que </w:t>
      </w:r>
      <w:r w:rsidRPr="00EF4593">
        <w:rPr>
          <w:rFonts w:ascii="Palatino Linotype" w:eastAsia="Palatino Linotype" w:hAnsi="Palatino Linotype" w:cs="Palatino Linotype"/>
          <w:b/>
          <w:i/>
          <w:sz w:val="22"/>
          <w:szCs w:val="22"/>
        </w:rPr>
        <w:t>la exhaustividad significa que dicha respuesta se refiera expresamente a cada uno de los puntos solicitados</w:t>
      </w:r>
      <w:r w:rsidRPr="00EF4593">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150C8B84"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Por ello resulta pertinente ordenar al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la entrega del Manual de Procedimientos de la Dirección de Medio Ambiente vigente al 31 de mayo de 2023.</w:t>
      </w:r>
    </w:p>
    <w:p w14:paraId="1D511196" w14:textId="77777777" w:rsidR="00246773" w:rsidRPr="00EF4593" w:rsidRDefault="00246773">
      <w:pPr>
        <w:spacing w:line="360" w:lineRule="auto"/>
        <w:jc w:val="both"/>
        <w:rPr>
          <w:rFonts w:ascii="Palatino Linotype" w:eastAsia="Palatino Linotype" w:hAnsi="Palatino Linotype" w:cs="Palatino Linotype"/>
          <w:b/>
        </w:rPr>
      </w:pPr>
    </w:p>
    <w:p w14:paraId="4A1C57AC" w14:textId="77777777" w:rsidR="00246773" w:rsidRPr="00EF4593" w:rsidRDefault="008C0A69">
      <w:pPr>
        <w:spacing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5.- Los informes de arbolado urbano que se realizan a la Dirección General de Conservación de la Secretaría del Medio Ambiente del Gobierno del Estado de México.</w:t>
      </w:r>
    </w:p>
    <w:p w14:paraId="3C5C3375" w14:textId="77777777" w:rsidR="00246773" w:rsidRPr="00EF4593" w:rsidRDefault="00246773">
      <w:pPr>
        <w:spacing w:line="360" w:lineRule="auto"/>
        <w:jc w:val="both"/>
        <w:rPr>
          <w:rFonts w:ascii="Palatino Linotype" w:eastAsia="Palatino Linotype" w:hAnsi="Palatino Linotype" w:cs="Palatino Linotype"/>
          <w:b/>
        </w:rPr>
      </w:pPr>
    </w:p>
    <w:p w14:paraId="382EDE67"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 lo tocante a este punto, debe precisarse que si bien es cierto,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señaló que requería los informes que se presentan ante la Dirección General de </w:t>
      </w:r>
      <w:r w:rsidRPr="00EF4593">
        <w:rPr>
          <w:rFonts w:ascii="Palatino Linotype" w:eastAsia="Palatino Linotype" w:hAnsi="Palatino Linotype" w:cs="Palatino Linotype"/>
        </w:rPr>
        <w:lastRenderedPageBreak/>
        <w:t>Conservación de la Secretaría del Medio Ambiente del Gobierno del Estado de México, no menos cierto es que de una revisión al organigrama de esta dependencia no se advirtió la existencia de dicha Dirección, sin embargo, los particulares no se encuentran obligados a ser expertos en la materia o a conocer las denominaciones de todas las dependencias que conforman la estructura del Estado, por lo tanto, se procede a su análisis.</w:t>
      </w:r>
    </w:p>
    <w:p w14:paraId="7916F985" w14:textId="77777777" w:rsidR="00246773" w:rsidRPr="00EF4593" w:rsidRDefault="00246773">
      <w:pPr>
        <w:spacing w:line="360" w:lineRule="auto"/>
        <w:jc w:val="both"/>
        <w:rPr>
          <w:rFonts w:ascii="Palatino Linotype" w:eastAsia="Palatino Linotype" w:hAnsi="Palatino Linotype" w:cs="Palatino Linotype"/>
        </w:rPr>
      </w:pPr>
    </w:p>
    <w:p w14:paraId="016F56EF"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En tal tesitura, este Instituto localizó que en la Norma Técnica Estatal Ambiental NTEA-018-SeMAGEM-DS-2017, se contempla la emisión de un informe, el cual deberá remitirse a la propia Secretaría del Medio Ambiente del Gobierno del Estado de México, se inserta la siguiente cita para mayor referencia:</w:t>
      </w:r>
    </w:p>
    <w:p w14:paraId="2766CCCB" w14:textId="77777777" w:rsidR="00246773" w:rsidRPr="00EF4593" w:rsidRDefault="00246773">
      <w:pPr>
        <w:spacing w:line="360" w:lineRule="auto"/>
        <w:jc w:val="both"/>
        <w:rPr>
          <w:rFonts w:ascii="Palatino Linotype" w:eastAsia="Palatino Linotype" w:hAnsi="Palatino Linotype" w:cs="Palatino Linotype"/>
        </w:rPr>
      </w:pPr>
    </w:p>
    <w:p w14:paraId="2DCB438B"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“7. PODA DE ÁRBOLES</w:t>
      </w:r>
    </w:p>
    <w:p w14:paraId="69EAE886"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7.1 SUPERVISIÓN DE LAS LABORES DE PODA</w:t>
      </w:r>
    </w:p>
    <w:p w14:paraId="73E747A3"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El personal técnico realizará y supervisará las labores de poda con base en el método que se establezca en el dictamen, portando todo el personal involucrado con el equipo de protección personal y habiendo verificado que la herramienta y maquinaria a utilizar estén en condiciones óptimas de operación.</w:t>
      </w:r>
    </w:p>
    <w:p w14:paraId="0AB43067"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3DB1A062"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7.1.16 </w:t>
      </w:r>
      <w:r w:rsidRPr="00EF4593">
        <w:rPr>
          <w:rFonts w:ascii="Palatino Linotype" w:eastAsia="Palatino Linotype" w:hAnsi="Palatino Linotype" w:cs="Palatino Linotype"/>
          <w:b/>
          <w:i/>
          <w:sz w:val="22"/>
          <w:szCs w:val="22"/>
        </w:rPr>
        <w:t>En caso de llevar a cabo una poda o derribo por causa de emergencia</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rPr>
        <w:t>sólo se considerarán como permisibles las efectuadas por entidades u organismos públicos que por sus actividades deban atender situaciones urgentes y de riesgo, y están obligados a presentar dentro de las 48 horas siguientes el informe y archivo fotográfico de lo acontecido</w:t>
      </w:r>
      <w:r w:rsidRPr="00EF4593">
        <w:rPr>
          <w:rFonts w:ascii="Palatino Linotype" w:eastAsia="Palatino Linotype" w:hAnsi="Palatino Linotype" w:cs="Palatino Linotype"/>
          <w:i/>
          <w:sz w:val="22"/>
          <w:szCs w:val="22"/>
        </w:rPr>
        <w:t xml:space="preserve">, con el objeto de integrar el expediente correspondiente a la Autoridad Municipal o </w:t>
      </w:r>
      <w:r w:rsidRPr="00EF4593">
        <w:rPr>
          <w:rFonts w:ascii="Palatino Linotype" w:eastAsia="Palatino Linotype" w:hAnsi="Palatino Linotype" w:cs="Palatino Linotype"/>
          <w:b/>
          <w:i/>
          <w:sz w:val="22"/>
          <w:szCs w:val="22"/>
        </w:rPr>
        <w:t>a la Secretaría</w:t>
      </w:r>
      <w:r w:rsidRPr="00EF4593">
        <w:rPr>
          <w:rFonts w:ascii="Palatino Linotype" w:eastAsia="Palatino Linotype" w:hAnsi="Palatino Linotype" w:cs="Palatino Linotype"/>
          <w:i/>
          <w:sz w:val="22"/>
          <w:szCs w:val="22"/>
        </w:rPr>
        <w:t xml:space="preserve">, </w:t>
      </w:r>
      <w:r w:rsidRPr="00EF4593">
        <w:rPr>
          <w:rFonts w:ascii="Palatino Linotype" w:eastAsia="Palatino Linotype" w:hAnsi="Palatino Linotype" w:cs="Palatino Linotype"/>
          <w:b/>
          <w:i/>
          <w:sz w:val="22"/>
          <w:szCs w:val="22"/>
        </w:rPr>
        <w:t>en el ámbito de su competencia, para el debido registro y justificación de los trabajos realizados</w:t>
      </w:r>
      <w:r w:rsidRPr="00EF4593">
        <w:rPr>
          <w:rFonts w:ascii="Palatino Linotype" w:eastAsia="Palatino Linotype" w:hAnsi="Palatino Linotype" w:cs="Palatino Linotype"/>
          <w:i/>
          <w:sz w:val="22"/>
          <w:szCs w:val="22"/>
        </w:rPr>
        <w:t xml:space="preserve">. En este tipo de podas, la Autoridad deberá hacer un reconocimiento del árbol intervenido, a fin de verificar que no se hayan practicado </w:t>
      </w:r>
      <w:r w:rsidRPr="00EF4593">
        <w:rPr>
          <w:rFonts w:ascii="Palatino Linotype" w:eastAsia="Palatino Linotype" w:hAnsi="Palatino Linotype" w:cs="Palatino Linotype"/>
          <w:i/>
          <w:sz w:val="22"/>
          <w:szCs w:val="22"/>
        </w:rPr>
        <w:lastRenderedPageBreak/>
        <w:t>cortes incorrectos, y si así fuere, iniciar los trabajos para que se corrijan los daños, con las intervenciones adecuadas. En ningún caso serán permisibles las efectuadas por particulares.”</w:t>
      </w:r>
    </w:p>
    <w:p w14:paraId="62629595" w14:textId="77777777" w:rsidR="00246773" w:rsidRPr="00EF4593" w:rsidRDefault="00246773">
      <w:pPr>
        <w:spacing w:line="360" w:lineRule="auto"/>
        <w:jc w:val="both"/>
        <w:rPr>
          <w:rFonts w:ascii="Palatino Linotype" w:eastAsia="Palatino Linotype" w:hAnsi="Palatino Linotype" w:cs="Palatino Linotype"/>
        </w:rPr>
      </w:pPr>
    </w:p>
    <w:p w14:paraId="7B1167FE" w14:textId="77777777" w:rsidR="00246773" w:rsidRPr="00EF4593" w:rsidRDefault="008C0A69">
      <w:pPr>
        <w:spacing w:before="8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De manera que como se desprende de la insertada, se tiene que dicha unidad administrativa pudiera contar con dichos informes remitidos a la Secretaría del Medio Ambiente del Gobierno del Estado de México por el derribo de arbolado por situaciones de emergencia, por lo tanto procede la entrega de aquellos generados del 31 de mayo de 2022 al 31 de mayo de 2023, en versión pública de ser procedente, lo anterior en virtud de que la parte solicitante fue omisa en señalar el periodo sobre el cual requería la información, siendo aplicable el criterio de interpretación 03/19 emitido por el Instituto Nacional de Transparencia Acceso a la Información y Protección de Datos Personales, INAI, sin embargo, para el caso en el  que no se llegaran a localizar </w:t>
      </w:r>
      <w:proofErr w:type="spellStart"/>
      <w:r w:rsidRPr="00EF4593">
        <w:rPr>
          <w:rFonts w:ascii="Palatino Linotype" w:eastAsia="Palatino Linotype" w:hAnsi="Palatino Linotype" w:cs="Palatino Linotype"/>
        </w:rPr>
        <w:t>dich</w:t>
      </w:r>
      <w:proofErr w:type="spellEnd"/>
      <w:r w:rsidRPr="00EF4593">
        <w:rPr>
          <w:rFonts w:ascii="Palatino Linotype" w:eastAsia="Palatino Linotype" w:hAnsi="Palatino Linotype" w:cs="Palatino Linotype"/>
        </w:rPr>
        <w:t xml:space="preserve">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65CF6692" w14:textId="77777777" w:rsidR="00246773" w:rsidRPr="00EF4593" w:rsidRDefault="008C0A69">
      <w:pPr>
        <w:spacing w:before="240" w:after="240" w:line="276" w:lineRule="auto"/>
        <w:ind w:left="851"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19</w:t>
      </w:r>
      <w:r w:rsidRPr="00EF4593">
        <w:rPr>
          <w:rFonts w:ascii="Palatino Linotype" w:eastAsia="Palatino Linotype" w:hAnsi="Palatino Linotype" w:cs="Palatino Linotype"/>
          <w:i/>
          <w:sz w:val="22"/>
          <w:szCs w:val="22"/>
        </w:rPr>
        <w:t>…</w:t>
      </w:r>
    </w:p>
    <w:p w14:paraId="609ECD13" w14:textId="77777777" w:rsidR="00246773" w:rsidRPr="00EF4593" w:rsidRDefault="008C0A69">
      <w:pPr>
        <w:spacing w:before="240" w:after="240" w:line="276" w:lineRule="auto"/>
        <w:ind w:left="851" w:right="902"/>
        <w:jc w:val="both"/>
        <w:rPr>
          <w:rFonts w:ascii="Palatino Linotype" w:eastAsia="Palatino Linotype" w:hAnsi="Palatino Linotype" w:cs="Palatino Linotype"/>
        </w:rPr>
      </w:pPr>
      <w:r w:rsidRPr="00EF459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72E2A2B" w14:textId="77777777" w:rsidR="00246773" w:rsidRPr="00EF4593" w:rsidRDefault="008C0A69">
      <w:pPr>
        <w:spacing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6.- Del acuerdo de clasificación del número de empleados de servidores públicos.</w:t>
      </w:r>
    </w:p>
    <w:p w14:paraId="51148C69" w14:textId="77777777" w:rsidR="00246773" w:rsidRPr="00EF4593" w:rsidRDefault="008C0A69">
      <w:pPr>
        <w:spacing w:before="240" w:line="360" w:lineRule="auto"/>
        <w:ind w:right="49"/>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 xml:space="preserve">Para dar atención a este punto,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clasificó el número de empleado de los servidores públicos mediante Acuerdo emitido por el Comité de Transparencia en la sesión Quingentésima Sexagésima Sesión Extraordinaria 2023, del Comité de Transparencia del Municipio de Toluca, Administración 2022-2024, de fecha diez de julio del año en curso, adjuntando para tal efecto dicha acta, , por lo tanto, con el objetivo de brindar a la parte Recurrente la máxima tutela a su derecho de acceso a la información pública, resulta importante analizar si dicho acuerdo se realizó conforme a derecho, para ello se inserta el siguiente cuadro de análisis:</w:t>
      </w:r>
    </w:p>
    <w:tbl>
      <w:tblPr>
        <w:tblStyle w:val="afff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EF4593" w:rsidRPr="00EF4593" w14:paraId="33FA7F05" w14:textId="77777777">
        <w:trPr>
          <w:trHeight w:val="569"/>
        </w:trPr>
        <w:tc>
          <w:tcPr>
            <w:tcW w:w="1548" w:type="dxa"/>
            <w:shd w:val="clear" w:color="auto" w:fill="DDD9C4"/>
          </w:tcPr>
          <w:p w14:paraId="1C5B7B5A" w14:textId="77777777" w:rsidR="00246773" w:rsidRPr="00EF4593" w:rsidRDefault="008C0A69">
            <w:pPr>
              <w:spacing w:before="100" w:after="200" w:line="276" w:lineRule="auto"/>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Elementos del acuerdo de clasificación</w:t>
            </w:r>
          </w:p>
        </w:tc>
        <w:tc>
          <w:tcPr>
            <w:tcW w:w="6020" w:type="dxa"/>
            <w:gridSpan w:val="2"/>
            <w:shd w:val="clear" w:color="auto" w:fill="DDD9C4"/>
          </w:tcPr>
          <w:p w14:paraId="7C97F20D" w14:textId="77777777" w:rsidR="00246773" w:rsidRPr="00EF4593" w:rsidRDefault="008C0A69">
            <w:pPr>
              <w:spacing w:before="100" w:after="200" w:line="276" w:lineRule="auto"/>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Contenido</w:t>
            </w:r>
          </w:p>
        </w:tc>
        <w:tc>
          <w:tcPr>
            <w:tcW w:w="1499" w:type="dxa"/>
            <w:shd w:val="clear" w:color="auto" w:fill="DDD9C4"/>
          </w:tcPr>
          <w:p w14:paraId="6C2DCC10" w14:textId="77777777" w:rsidR="00246773" w:rsidRPr="00EF4593" w:rsidRDefault="008C0A69">
            <w:pPr>
              <w:spacing w:before="100" w:after="200" w:line="276" w:lineRule="auto"/>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t>¿Cumple?</w:t>
            </w:r>
          </w:p>
        </w:tc>
      </w:tr>
      <w:tr w:rsidR="00EF4593" w:rsidRPr="00EF4593" w14:paraId="76D2B97A" w14:textId="77777777">
        <w:tc>
          <w:tcPr>
            <w:tcW w:w="1548" w:type="dxa"/>
          </w:tcPr>
          <w:p w14:paraId="2BE7AA60" w14:textId="77777777" w:rsidR="00246773" w:rsidRPr="00EF4593" w:rsidRDefault="008C0A69">
            <w:pPr>
              <w:spacing w:before="100" w:after="200" w:line="276" w:lineRule="auto"/>
              <w:jc w:val="center"/>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Número de folio de la solicitud</w:t>
            </w:r>
          </w:p>
        </w:tc>
        <w:tc>
          <w:tcPr>
            <w:tcW w:w="6020" w:type="dxa"/>
            <w:gridSpan w:val="2"/>
          </w:tcPr>
          <w:p w14:paraId="717FEA42" w14:textId="77777777" w:rsidR="00246773" w:rsidRPr="00EF4593" w:rsidRDefault="008C0A69">
            <w:pPr>
              <w:spacing w:before="100" w:after="200" w:line="276" w:lineRule="auto"/>
              <w:rPr>
                <w:rFonts w:ascii="Calibri" w:eastAsia="Calibri" w:hAnsi="Calibri" w:cs="Calibri"/>
                <w:sz w:val="20"/>
                <w:szCs w:val="20"/>
              </w:rPr>
            </w:pPr>
            <w:r w:rsidRPr="00EF4593">
              <w:rPr>
                <w:rFonts w:ascii="Calibri" w:eastAsia="Calibri" w:hAnsi="Calibri" w:cs="Calibri"/>
                <w:noProof/>
                <w:sz w:val="20"/>
                <w:szCs w:val="20"/>
                <w:lang w:val="es-MX"/>
              </w:rPr>
              <w:drawing>
                <wp:inline distT="0" distB="0" distL="0" distR="0" wp14:anchorId="29332811" wp14:editId="2A94CF39">
                  <wp:extent cx="3685540" cy="1005840"/>
                  <wp:effectExtent l="0" t="0" r="0" b="0"/>
                  <wp:docPr id="3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685540" cy="1005840"/>
                          </a:xfrm>
                          <a:prstGeom prst="rect">
                            <a:avLst/>
                          </a:prstGeom>
                          <a:ln/>
                        </pic:spPr>
                      </pic:pic>
                    </a:graphicData>
                  </a:graphic>
                </wp:inline>
              </w:drawing>
            </w:r>
          </w:p>
        </w:tc>
        <w:tc>
          <w:tcPr>
            <w:tcW w:w="1499" w:type="dxa"/>
          </w:tcPr>
          <w:p w14:paraId="534AC775" w14:textId="77777777" w:rsidR="00246773" w:rsidRPr="00EF4593" w:rsidRDefault="008C0A69">
            <w:pPr>
              <w:spacing w:before="100" w:after="200" w:line="276" w:lineRule="auto"/>
              <w:jc w:val="center"/>
              <w:rPr>
                <w:rFonts w:ascii="Palatino Linotype" w:eastAsia="Palatino Linotype" w:hAnsi="Palatino Linotype" w:cs="Palatino Linotype"/>
                <w:b/>
                <w:sz w:val="22"/>
                <w:szCs w:val="22"/>
              </w:rPr>
            </w:pPr>
            <w:r w:rsidRPr="00EF4593">
              <w:rPr>
                <w:rFonts w:ascii="Palatino Linotype" w:eastAsia="Palatino Linotype" w:hAnsi="Palatino Linotype" w:cs="Palatino Linotype"/>
                <w:b/>
                <w:sz w:val="22"/>
                <w:szCs w:val="22"/>
              </w:rPr>
              <w:t>Sí</w:t>
            </w:r>
          </w:p>
        </w:tc>
      </w:tr>
      <w:tr w:rsidR="00EF4593" w:rsidRPr="00EF4593" w14:paraId="103971C9" w14:textId="77777777">
        <w:tc>
          <w:tcPr>
            <w:tcW w:w="1548" w:type="dxa"/>
          </w:tcPr>
          <w:p w14:paraId="0D2285B1" w14:textId="77777777" w:rsidR="00246773" w:rsidRPr="00EF4593" w:rsidRDefault="008C0A69">
            <w:pPr>
              <w:spacing w:before="100" w:after="200" w:line="276" w:lineRule="auto"/>
              <w:jc w:val="center"/>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t>Referencia de la información solicitada</w:t>
            </w:r>
          </w:p>
        </w:tc>
        <w:tc>
          <w:tcPr>
            <w:tcW w:w="6020" w:type="dxa"/>
            <w:gridSpan w:val="2"/>
          </w:tcPr>
          <w:p w14:paraId="006FA142" w14:textId="77777777" w:rsidR="00246773" w:rsidRPr="00EF4593" w:rsidRDefault="008C0A69">
            <w:pPr>
              <w:spacing w:before="100" w:after="200" w:line="276" w:lineRule="auto"/>
              <w:rPr>
                <w:rFonts w:ascii="Palatino Linotype" w:eastAsia="Palatino Linotype" w:hAnsi="Palatino Linotype" w:cs="Palatino Linotype"/>
              </w:rPr>
            </w:pPr>
            <w:r w:rsidRPr="00EF4593">
              <w:rPr>
                <w:rFonts w:ascii="Palatino Linotype" w:eastAsia="Palatino Linotype" w:hAnsi="Palatino Linotype" w:cs="Palatino Linotype"/>
                <w:noProof/>
                <w:lang w:val="es-MX"/>
              </w:rPr>
              <w:drawing>
                <wp:inline distT="0" distB="0" distL="0" distR="0" wp14:anchorId="29DE7648" wp14:editId="566C60F3">
                  <wp:extent cx="3522850" cy="1032455"/>
                  <wp:effectExtent l="0" t="0" r="0" b="0"/>
                  <wp:docPr id="3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3522850" cy="1032455"/>
                          </a:xfrm>
                          <a:prstGeom prst="rect">
                            <a:avLst/>
                          </a:prstGeom>
                          <a:ln/>
                        </pic:spPr>
                      </pic:pic>
                    </a:graphicData>
                  </a:graphic>
                </wp:inline>
              </w:drawing>
            </w:r>
          </w:p>
          <w:p w14:paraId="558A1F2B" w14:textId="77777777" w:rsidR="00246773" w:rsidRPr="00EF4593" w:rsidRDefault="008C0A69">
            <w:pPr>
              <w:spacing w:before="100" w:after="200" w:line="276" w:lineRule="auto"/>
              <w:rPr>
                <w:rFonts w:ascii="Palatino Linotype" w:eastAsia="Palatino Linotype" w:hAnsi="Palatino Linotype" w:cs="Palatino Linotype"/>
              </w:rPr>
            </w:pPr>
            <w:r w:rsidRPr="00EF4593">
              <w:rPr>
                <w:rFonts w:ascii="Palatino Linotype" w:eastAsia="Palatino Linotype" w:hAnsi="Palatino Linotype" w:cs="Palatino Linotype"/>
                <w:noProof/>
                <w:lang w:val="es-MX"/>
              </w:rPr>
              <w:drawing>
                <wp:inline distT="0" distB="0" distL="0" distR="0" wp14:anchorId="16D03E58" wp14:editId="4DF4774E">
                  <wp:extent cx="3685540" cy="764540"/>
                  <wp:effectExtent l="0" t="0" r="0" b="0"/>
                  <wp:docPr id="36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685540" cy="764540"/>
                          </a:xfrm>
                          <a:prstGeom prst="rect">
                            <a:avLst/>
                          </a:prstGeom>
                          <a:ln/>
                        </pic:spPr>
                      </pic:pic>
                    </a:graphicData>
                  </a:graphic>
                </wp:inline>
              </w:drawing>
            </w:r>
            <w:r w:rsidRPr="00EF4593">
              <w:rPr>
                <w:noProof/>
                <w:lang w:val="es-MX"/>
              </w:rPr>
              <mc:AlternateContent>
                <mc:Choice Requires="wps">
                  <w:drawing>
                    <wp:anchor distT="0" distB="0" distL="114300" distR="114300" simplePos="0" relativeHeight="251658240" behindDoc="0" locked="0" layoutInCell="1" hidden="0" allowOverlap="1" wp14:anchorId="3691D429" wp14:editId="13850728">
                      <wp:simplePos x="0" y="0"/>
                      <wp:positionH relativeFrom="column">
                        <wp:posOffset>2501900</wp:posOffset>
                      </wp:positionH>
                      <wp:positionV relativeFrom="paragraph">
                        <wp:posOffset>723900</wp:posOffset>
                      </wp:positionV>
                      <wp:extent cx="0" cy="38100"/>
                      <wp:effectExtent l="0" t="0" r="0" b="0"/>
                      <wp:wrapNone/>
                      <wp:docPr id="347" name="Conector recto de flecha 347"/>
                      <wp:cNvGraphicFramePr/>
                      <a:graphic xmlns:a="http://schemas.openxmlformats.org/drawingml/2006/main">
                        <a:graphicData uri="http://schemas.microsoft.com/office/word/2010/wordprocessingShape">
                          <wps:wsp>
                            <wps:cNvCnPr/>
                            <wps:spPr>
                              <a:xfrm>
                                <a:off x="4816728" y="3780000"/>
                                <a:ext cx="1058545" cy="0"/>
                              </a:xfrm>
                              <a:prstGeom prst="straightConnector1">
                                <a:avLst/>
                              </a:prstGeom>
                              <a:noFill/>
                              <a:ln w="38100" cap="flat" cmpd="sng">
                                <a:solidFill>
                                  <a:schemeClr val="accen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2501900</wp:posOffset>
                      </wp:positionH>
                      <wp:positionV relativeFrom="paragraph">
                        <wp:posOffset>723900</wp:posOffset>
                      </wp:positionV>
                      <wp:extent cx="0" cy="38100"/>
                      <wp:effectExtent b="0" l="0" r="0" t="0"/>
                      <wp:wrapNone/>
                      <wp:docPr id="347"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0" cy="38100"/>
                              </a:xfrm>
                              <a:prstGeom prst="rect"/>
                              <a:ln/>
                            </pic:spPr>
                          </pic:pic>
                        </a:graphicData>
                      </a:graphic>
                    </wp:anchor>
                  </w:drawing>
                </mc:Fallback>
              </mc:AlternateContent>
            </w:r>
          </w:p>
        </w:tc>
        <w:tc>
          <w:tcPr>
            <w:tcW w:w="1499" w:type="dxa"/>
          </w:tcPr>
          <w:p w14:paraId="2EDA8552" w14:textId="77777777" w:rsidR="00246773" w:rsidRPr="00EF4593" w:rsidRDefault="008C0A69">
            <w:pPr>
              <w:spacing w:before="100" w:after="200" w:line="276" w:lineRule="auto"/>
              <w:jc w:val="center"/>
              <w:rPr>
                <w:rFonts w:ascii="Palatino Linotype" w:eastAsia="Palatino Linotype" w:hAnsi="Palatino Linotype" w:cs="Palatino Linotype"/>
                <w:b/>
                <w:sz w:val="22"/>
                <w:szCs w:val="22"/>
              </w:rPr>
            </w:pPr>
            <w:r w:rsidRPr="00EF4593">
              <w:rPr>
                <w:rFonts w:ascii="Palatino Linotype" w:eastAsia="Palatino Linotype" w:hAnsi="Palatino Linotype" w:cs="Palatino Linotype"/>
                <w:b/>
                <w:sz w:val="22"/>
                <w:szCs w:val="22"/>
              </w:rPr>
              <w:t>Sí</w:t>
            </w:r>
          </w:p>
        </w:tc>
      </w:tr>
      <w:tr w:rsidR="00EF4593" w:rsidRPr="00EF4593" w14:paraId="7B733B9B" w14:textId="77777777">
        <w:tc>
          <w:tcPr>
            <w:tcW w:w="1548" w:type="dxa"/>
          </w:tcPr>
          <w:p w14:paraId="06CEDB14" w14:textId="77777777" w:rsidR="00246773" w:rsidRPr="00EF4593" w:rsidRDefault="008C0A69">
            <w:pPr>
              <w:spacing w:before="100" w:after="200" w:line="276" w:lineRule="auto"/>
              <w:jc w:val="center"/>
              <w:rPr>
                <w:rFonts w:ascii="Palatino Linotype" w:eastAsia="Palatino Linotype" w:hAnsi="Palatino Linotype" w:cs="Palatino Linotype"/>
                <w:b/>
                <w:sz w:val="18"/>
                <w:szCs w:val="18"/>
              </w:rPr>
            </w:pPr>
            <w:r w:rsidRPr="00EF4593">
              <w:rPr>
                <w:rFonts w:ascii="Palatino Linotype" w:eastAsia="Palatino Linotype" w:hAnsi="Palatino Linotype" w:cs="Palatino Linotype"/>
                <w:b/>
                <w:sz w:val="18"/>
                <w:szCs w:val="18"/>
              </w:rPr>
              <w:lastRenderedPageBreak/>
              <w:t>Artículo, fracción, inciso, párrafo o numeral de la ley que le otorga el carácter de confidencial.</w:t>
            </w:r>
          </w:p>
        </w:tc>
        <w:tc>
          <w:tcPr>
            <w:tcW w:w="6020" w:type="dxa"/>
            <w:gridSpan w:val="2"/>
          </w:tcPr>
          <w:p w14:paraId="48B74470" w14:textId="77777777" w:rsidR="00246773" w:rsidRPr="00EF4593" w:rsidRDefault="008C0A69">
            <w:pPr>
              <w:spacing w:before="100" w:after="200" w:line="276" w:lineRule="auto"/>
              <w:rPr>
                <w:rFonts w:ascii="Calibri" w:eastAsia="Calibri" w:hAnsi="Calibri" w:cs="Calibri"/>
                <w:sz w:val="20"/>
                <w:szCs w:val="20"/>
              </w:rPr>
            </w:pPr>
            <w:r w:rsidRPr="00EF4593">
              <w:rPr>
                <w:rFonts w:ascii="Calibri" w:eastAsia="Calibri" w:hAnsi="Calibri" w:cs="Calibri"/>
                <w:noProof/>
                <w:sz w:val="20"/>
                <w:szCs w:val="20"/>
                <w:lang w:val="es-MX"/>
              </w:rPr>
              <w:drawing>
                <wp:inline distT="0" distB="0" distL="0" distR="0" wp14:anchorId="71705056" wp14:editId="7CC6E607">
                  <wp:extent cx="3579754" cy="5661366"/>
                  <wp:effectExtent l="0" t="0" r="0" b="0"/>
                  <wp:docPr id="3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579754" cy="5661366"/>
                          </a:xfrm>
                          <a:prstGeom prst="rect">
                            <a:avLst/>
                          </a:prstGeom>
                          <a:ln/>
                        </pic:spPr>
                      </pic:pic>
                    </a:graphicData>
                  </a:graphic>
                </wp:inline>
              </w:drawing>
            </w:r>
          </w:p>
          <w:p w14:paraId="39C9630A" w14:textId="77777777" w:rsidR="00246773" w:rsidRPr="00EF4593" w:rsidRDefault="008C0A69">
            <w:pPr>
              <w:spacing w:before="100" w:after="200" w:line="276" w:lineRule="auto"/>
              <w:rPr>
                <w:rFonts w:ascii="Calibri" w:eastAsia="Calibri" w:hAnsi="Calibri" w:cs="Calibri"/>
                <w:sz w:val="20"/>
                <w:szCs w:val="20"/>
              </w:rPr>
            </w:pPr>
            <w:r w:rsidRPr="00EF4593">
              <w:rPr>
                <w:rFonts w:ascii="Calibri" w:eastAsia="Calibri" w:hAnsi="Calibri" w:cs="Calibri"/>
                <w:noProof/>
                <w:sz w:val="20"/>
                <w:szCs w:val="20"/>
                <w:lang w:val="es-MX"/>
              </w:rPr>
              <w:lastRenderedPageBreak/>
              <w:drawing>
                <wp:inline distT="0" distB="0" distL="0" distR="0" wp14:anchorId="7573A53B" wp14:editId="7096D106">
                  <wp:extent cx="3685540" cy="5542280"/>
                  <wp:effectExtent l="0" t="0" r="0" b="0"/>
                  <wp:docPr id="37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685540" cy="5542280"/>
                          </a:xfrm>
                          <a:prstGeom prst="rect">
                            <a:avLst/>
                          </a:prstGeom>
                          <a:ln/>
                        </pic:spPr>
                      </pic:pic>
                    </a:graphicData>
                  </a:graphic>
                </wp:inline>
              </w:drawing>
            </w:r>
          </w:p>
        </w:tc>
        <w:tc>
          <w:tcPr>
            <w:tcW w:w="1499" w:type="dxa"/>
          </w:tcPr>
          <w:p w14:paraId="7DE9551D" w14:textId="77777777" w:rsidR="00246773" w:rsidRPr="00EF4593" w:rsidRDefault="008C0A69">
            <w:pPr>
              <w:spacing w:before="100" w:after="200"/>
              <w:jc w:val="center"/>
              <w:rPr>
                <w:rFonts w:ascii="Palatino Linotype" w:eastAsia="Palatino Linotype" w:hAnsi="Palatino Linotype" w:cs="Palatino Linotype"/>
                <w:b/>
                <w:sz w:val="22"/>
                <w:szCs w:val="22"/>
              </w:rPr>
            </w:pPr>
            <w:r w:rsidRPr="00EF4593">
              <w:rPr>
                <w:rFonts w:ascii="Palatino Linotype" w:eastAsia="Palatino Linotype" w:hAnsi="Palatino Linotype" w:cs="Palatino Linotype"/>
                <w:b/>
                <w:sz w:val="22"/>
                <w:szCs w:val="22"/>
              </w:rPr>
              <w:lastRenderedPageBreak/>
              <w:t>Sí</w:t>
            </w:r>
          </w:p>
        </w:tc>
      </w:tr>
      <w:tr w:rsidR="00EF4593" w:rsidRPr="00EF4593" w14:paraId="27BCEF1E" w14:textId="77777777">
        <w:tc>
          <w:tcPr>
            <w:tcW w:w="1548" w:type="dxa"/>
          </w:tcPr>
          <w:p w14:paraId="0EC2B61A" w14:textId="77777777" w:rsidR="00246773" w:rsidRPr="00EF4593" w:rsidRDefault="008C0A69">
            <w:pPr>
              <w:spacing w:before="100" w:after="200" w:line="276" w:lineRule="auto"/>
              <w:jc w:val="center"/>
              <w:rPr>
                <w:rFonts w:ascii="Palatino Linotype" w:eastAsia="Palatino Linotype" w:hAnsi="Palatino Linotype" w:cs="Palatino Linotype"/>
                <w:sz w:val="18"/>
                <w:szCs w:val="18"/>
              </w:rPr>
            </w:pPr>
            <w:r w:rsidRPr="00EF4593">
              <w:rPr>
                <w:rFonts w:ascii="Palatino Linotype" w:eastAsia="Palatino Linotype" w:hAnsi="Palatino Linotype" w:cs="Palatino Linotype"/>
                <w:b/>
                <w:sz w:val="18"/>
                <w:szCs w:val="18"/>
              </w:rPr>
              <w:lastRenderedPageBreak/>
              <w:t>Motivación Legal</w:t>
            </w:r>
          </w:p>
        </w:tc>
        <w:tc>
          <w:tcPr>
            <w:tcW w:w="6020" w:type="dxa"/>
            <w:gridSpan w:val="2"/>
          </w:tcPr>
          <w:p w14:paraId="5ED0C29C" w14:textId="77777777" w:rsidR="00246773" w:rsidRPr="00EF4593" w:rsidRDefault="008C0A69">
            <w:pPr>
              <w:spacing w:before="100" w:after="200" w:line="276" w:lineRule="auto"/>
              <w:rPr>
                <w:rFonts w:ascii="Calibri" w:eastAsia="Calibri" w:hAnsi="Calibri" w:cs="Calibri"/>
                <w:sz w:val="20"/>
                <w:szCs w:val="20"/>
              </w:rPr>
            </w:pPr>
            <w:r w:rsidRPr="00EF4593">
              <w:rPr>
                <w:rFonts w:ascii="Calibri" w:eastAsia="Calibri" w:hAnsi="Calibri" w:cs="Calibri"/>
                <w:noProof/>
                <w:sz w:val="20"/>
                <w:szCs w:val="20"/>
                <w:lang w:val="es-MX"/>
              </w:rPr>
              <w:drawing>
                <wp:inline distT="0" distB="0" distL="0" distR="0" wp14:anchorId="64DDD87A" wp14:editId="2DC69F8E">
                  <wp:extent cx="3602571" cy="3458568"/>
                  <wp:effectExtent l="0" t="0" r="0" b="0"/>
                  <wp:docPr id="3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3602571" cy="3458568"/>
                          </a:xfrm>
                          <a:prstGeom prst="rect">
                            <a:avLst/>
                          </a:prstGeom>
                          <a:ln/>
                        </pic:spPr>
                      </pic:pic>
                    </a:graphicData>
                  </a:graphic>
                </wp:inline>
              </w:drawing>
            </w:r>
          </w:p>
        </w:tc>
        <w:tc>
          <w:tcPr>
            <w:tcW w:w="1499" w:type="dxa"/>
          </w:tcPr>
          <w:p w14:paraId="09C6B93C" w14:textId="77777777" w:rsidR="00246773" w:rsidRPr="00EF4593" w:rsidRDefault="008C0A69">
            <w:pPr>
              <w:spacing w:before="100" w:after="200" w:line="276" w:lineRule="auto"/>
              <w:jc w:val="center"/>
              <w:rPr>
                <w:rFonts w:ascii="Palatino Linotype" w:eastAsia="Palatino Linotype" w:hAnsi="Palatino Linotype" w:cs="Palatino Linotype"/>
                <w:b/>
                <w:sz w:val="20"/>
                <w:szCs w:val="20"/>
              </w:rPr>
            </w:pPr>
            <w:r w:rsidRPr="00EF4593">
              <w:rPr>
                <w:rFonts w:ascii="Palatino Linotype" w:eastAsia="Palatino Linotype" w:hAnsi="Palatino Linotype" w:cs="Palatino Linotype"/>
                <w:b/>
                <w:sz w:val="20"/>
                <w:szCs w:val="20"/>
              </w:rPr>
              <w:t>Sí</w:t>
            </w:r>
          </w:p>
        </w:tc>
      </w:tr>
      <w:tr w:rsidR="00246773" w:rsidRPr="00EF4593" w14:paraId="09152284" w14:textId="77777777">
        <w:tc>
          <w:tcPr>
            <w:tcW w:w="1555" w:type="dxa"/>
            <w:gridSpan w:val="2"/>
            <w:shd w:val="clear" w:color="auto" w:fill="auto"/>
          </w:tcPr>
          <w:p w14:paraId="162E0DD8" w14:textId="77777777" w:rsidR="00246773" w:rsidRPr="00EF4593" w:rsidRDefault="008C0A69">
            <w:pPr>
              <w:spacing w:before="100" w:after="200" w:line="276" w:lineRule="auto"/>
              <w:jc w:val="center"/>
              <w:rPr>
                <w:rFonts w:ascii="Palatino Linotype" w:eastAsia="Palatino Linotype" w:hAnsi="Palatino Linotype" w:cs="Palatino Linotype"/>
                <w:b/>
                <w:sz w:val="22"/>
                <w:szCs w:val="22"/>
              </w:rPr>
            </w:pPr>
            <w:r w:rsidRPr="00EF4593">
              <w:rPr>
                <w:rFonts w:ascii="Palatino Linotype" w:eastAsia="Palatino Linotype" w:hAnsi="Palatino Linotype" w:cs="Palatino Linotype"/>
                <w:b/>
                <w:sz w:val="18"/>
                <w:szCs w:val="18"/>
              </w:rPr>
              <w:lastRenderedPageBreak/>
              <w:t>Autoridades competentes.</w:t>
            </w:r>
          </w:p>
        </w:tc>
        <w:tc>
          <w:tcPr>
            <w:tcW w:w="6013" w:type="dxa"/>
            <w:shd w:val="clear" w:color="auto" w:fill="auto"/>
          </w:tcPr>
          <w:p w14:paraId="7FD5D6EE" w14:textId="77777777" w:rsidR="00246773" w:rsidRPr="00EF4593" w:rsidRDefault="008C0A69">
            <w:pPr>
              <w:spacing w:before="100" w:after="200" w:line="276" w:lineRule="auto"/>
              <w:jc w:val="center"/>
              <w:rPr>
                <w:rFonts w:ascii="Cambria" w:eastAsia="Cambria" w:hAnsi="Cambria" w:cs="Cambria"/>
              </w:rPr>
            </w:pPr>
            <w:r w:rsidRPr="00EF4593">
              <w:rPr>
                <w:rFonts w:ascii="Cambria" w:eastAsia="Cambria" w:hAnsi="Cambria" w:cs="Cambria"/>
                <w:noProof/>
                <w:lang w:val="es-MX"/>
              </w:rPr>
              <w:drawing>
                <wp:inline distT="0" distB="0" distL="0" distR="0" wp14:anchorId="37E3DF41" wp14:editId="3BF8A432">
                  <wp:extent cx="2737284" cy="3387491"/>
                  <wp:effectExtent l="0" t="0" r="0" b="0"/>
                  <wp:docPr id="3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2737284" cy="3387491"/>
                          </a:xfrm>
                          <a:prstGeom prst="rect">
                            <a:avLst/>
                          </a:prstGeom>
                          <a:ln/>
                        </pic:spPr>
                      </pic:pic>
                    </a:graphicData>
                  </a:graphic>
                </wp:inline>
              </w:drawing>
            </w:r>
          </w:p>
          <w:p w14:paraId="49A362E5" w14:textId="77777777" w:rsidR="00246773" w:rsidRPr="00EF4593" w:rsidRDefault="008C0A69">
            <w:pPr>
              <w:spacing w:before="100" w:after="200" w:line="276" w:lineRule="auto"/>
              <w:jc w:val="center"/>
              <w:rPr>
                <w:rFonts w:ascii="Cambria" w:eastAsia="Cambria" w:hAnsi="Cambria" w:cs="Cambria"/>
              </w:rPr>
            </w:pPr>
            <w:r w:rsidRPr="00EF4593">
              <w:rPr>
                <w:rFonts w:ascii="Cambria" w:eastAsia="Cambria" w:hAnsi="Cambria" w:cs="Cambria"/>
                <w:noProof/>
                <w:lang w:val="es-MX"/>
              </w:rPr>
              <w:drawing>
                <wp:inline distT="0" distB="0" distL="0" distR="0" wp14:anchorId="4CBFD500" wp14:editId="765B3BBC">
                  <wp:extent cx="3118408" cy="2313119"/>
                  <wp:effectExtent l="0" t="0" r="0" b="0"/>
                  <wp:docPr id="3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3118408" cy="2313119"/>
                          </a:xfrm>
                          <a:prstGeom prst="rect">
                            <a:avLst/>
                          </a:prstGeom>
                          <a:ln/>
                        </pic:spPr>
                      </pic:pic>
                    </a:graphicData>
                  </a:graphic>
                </wp:inline>
              </w:drawing>
            </w:r>
          </w:p>
        </w:tc>
        <w:tc>
          <w:tcPr>
            <w:tcW w:w="1499" w:type="dxa"/>
            <w:shd w:val="clear" w:color="auto" w:fill="auto"/>
          </w:tcPr>
          <w:p w14:paraId="1C15BD8A" w14:textId="77777777" w:rsidR="00246773" w:rsidRPr="00EF4593" w:rsidRDefault="008C0A69">
            <w:pPr>
              <w:spacing w:before="100" w:after="200" w:line="276" w:lineRule="auto"/>
              <w:jc w:val="center"/>
              <w:rPr>
                <w:rFonts w:ascii="Palatino Linotype" w:eastAsia="Palatino Linotype" w:hAnsi="Palatino Linotype" w:cs="Palatino Linotype"/>
                <w:b/>
                <w:sz w:val="22"/>
                <w:szCs w:val="22"/>
              </w:rPr>
            </w:pPr>
            <w:r w:rsidRPr="00EF4593">
              <w:rPr>
                <w:rFonts w:ascii="Palatino Linotype" w:eastAsia="Palatino Linotype" w:hAnsi="Palatino Linotype" w:cs="Palatino Linotype"/>
                <w:b/>
                <w:sz w:val="18"/>
                <w:szCs w:val="18"/>
              </w:rPr>
              <w:t>Si</w:t>
            </w:r>
          </w:p>
        </w:tc>
      </w:tr>
    </w:tbl>
    <w:p w14:paraId="0AD9CB18" w14:textId="77777777" w:rsidR="00246773" w:rsidRPr="00EF4593" w:rsidRDefault="00246773">
      <w:pPr>
        <w:spacing w:line="360" w:lineRule="auto"/>
        <w:ind w:right="49"/>
        <w:jc w:val="both"/>
        <w:rPr>
          <w:rFonts w:ascii="Palatino Linotype" w:eastAsia="Palatino Linotype" w:hAnsi="Palatino Linotype" w:cs="Palatino Linotype"/>
        </w:rPr>
      </w:pPr>
    </w:p>
    <w:p w14:paraId="6051007A" w14:textId="77777777" w:rsidR="00246773" w:rsidRPr="00EF4593" w:rsidRDefault="00246773">
      <w:pPr>
        <w:spacing w:line="360" w:lineRule="auto"/>
        <w:ind w:right="49"/>
        <w:jc w:val="both"/>
        <w:rPr>
          <w:rFonts w:ascii="Palatino Linotype" w:eastAsia="Palatino Linotype" w:hAnsi="Palatino Linotype" w:cs="Palatino Linotype"/>
        </w:rPr>
      </w:pPr>
    </w:p>
    <w:p w14:paraId="1E8C4155" w14:textId="77777777" w:rsidR="00246773" w:rsidRPr="00EF4593" w:rsidRDefault="008C0A69">
      <w:pPr>
        <w:spacing w:line="360" w:lineRule="auto"/>
        <w:ind w:right="49"/>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Es por lo anteriormente analizado que se concluye que efectivamente, el acuerdo de clasificación que el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 xml:space="preserve">remitió en informe justificado cumple con </w:t>
      </w:r>
      <w:r w:rsidRPr="00EF4593">
        <w:rPr>
          <w:rFonts w:ascii="Palatino Linotype" w:eastAsia="Palatino Linotype" w:hAnsi="Palatino Linotype" w:cs="Palatino Linotype"/>
        </w:rPr>
        <w:lastRenderedPageBreak/>
        <w:t xml:space="preserve">todas las formalidades previstas por la normatividad, toda vez que se precisan los datos a clasificar como confidenciales, se precisa el fundamento legal que le otorga dicha calidad, asimismo se encuentra firmado por las autoridades competentes, es decir, por el Comité de Transparencia, por lo tanto, lo procedente para este Organismo Garante es confirmar este punto de lo vertido en informe justificado por el </w:t>
      </w:r>
      <w:r w:rsidRPr="00EF4593">
        <w:rPr>
          <w:rFonts w:ascii="Palatino Linotype" w:eastAsia="Palatino Linotype" w:hAnsi="Palatino Linotype" w:cs="Palatino Linotype"/>
          <w:b/>
        </w:rPr>
        <w:t xml:space="preserve">Sujeto Obligado </w:t>
      </w:r>
      <w:r w:rsidRPr="00EF4593">
        <w:rPr>
          <w:rFonts w:ascii="Palatino Linotype" w:eastAsia="Palatino Linotype" w:hAnsi="Palatino Linotype" w:cs="Palatino Linotype"/>
        </w:rPr>
        <w:t>y validar la clasificación del número de empleado.</w:t>
      </w:r>
    </w:p>
    <w:p w14:paraId="05B31AC5" w14:textId="77777777" w:rsidR="00246773" w:rsidRPr="00EF4593" w:rsidRDefault="00246773">
      <w:pPr>
        <w:spacing w:line="360" w:lineRule="auto"/>
        <w:jc w:val="both"/>
        <w:rPr>
          <w:rFonts w:ascii="Palatino Linotype" w:eastAsia="Palatino Linotype" w:hAnsi="Palatino Linotype" w:cs="Palatino Linotype"/>
        </w:rPr>
      </w:pPr>
    </w:p>
    <w:p w14:paraId="4316B695"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Bajo este orden de ideas es que este Instituto considera que las respuestas del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en los recursos de revisión que ahora se resuelven no colman a cabalidad los requerimientos de información de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por lo que derivado de un análisis exhaustivo realizado es que se determina </w:t>
      </w:r>
      <w:r w:rsidRPr="00EF4593">
        <w:rPr>
          <w:rFonts w:ascii="Palatino Linotype" w:eastAsia="Palatino Linotype" w:hAnsi="Palatino Linotype" w:cs="Palatino Linotype"/>
          <w:b/>
        </w:rPr>
        <w:t xml:space="preserve">REVOCAR </w:t>
      </w:r>
      <w:r w:rsidRPr="00EF4593">
        <w:rPr>
          <w:rFonts w:ascii="Palatino Linotype" w:eastAsia="Palatino Linotype" w:hAnsi="Palatino Linotype" w:cs="Palatino Linotype"/>
        </w:rPr>
        <w:t xml:space="preserve">la respuesta del recurso de revisión </w:t>
      </w:r>
      <w:r w:rsidRPr="00EF4593">
        <w:rPr>
          <w:rFonts w:ascii="Palatino Linotype" w:eastAsia="Palatino Linotype" w:hAnsi="Palatino Linotype" w:cs="Palatino Linotype"/>
          <w:b/>
        </w:rPr>
        <w:t xml:space="preserve">03634/INFOEM/IP/RR/2023 </w:t>
      </w:r>
      <w:r w:rsidRPr="00EF4593">
        <w:rPr>
          <w:rFonts w:ascii="Palatino Linotype" w:eastAsia="Palatino Linotype" w:hAnsi="Palatino Linotype" w:cs="Palatino Linotype"/>
        </w:rPr>
        <w:t xml:space="preserve">y </w:t>
      </w:r>
      <w:r w:rsidRPr="00EF4593">
        <w:rPr>
          <w:rFonts w:ascii="Palatino Linotype" w:eastAsia="Palatino Linotype" w:hAnsi="Palatino Linotype" w:cs="Palatino Linotype"/>
          <w:b/>
        </w:rPr>
        <w:t xml:space="preserve">MODIFICAR </w:t>
      </w:r>
      <w:r w:rsidRPr="00EF4593">
        <w:rPr>
          <w:rFonts w:ascii="Palatino Linotype" w:eastAsia="Palatino Linotype" w:hAnsi="Palatino Linotype" w:cs="Palatino Linotype"/>
        </w:rPr>
        <w:t>la respuesta del recurso de revisión</w:t>
      </w:r>
      <w:r w:rsidRPr="00EF4593">
        <w:rPr>
          <w:rFonts w:ascii="Palatino Linotype" w:eastAsia="Palatino Linotype" w:hAnsi="Palatino Linotype" w:cs="Palatino Linotype"/>
          <w:b/>
        </w:rPr>
        <w:t xml:space="preserve"> 03636/INFOEM/IP/RR/2023</w:t>
      </w:r>
      <w:r w:rsidRPr="00EF4593">
        <w:rPr>
          <w:rFonts w:ascii="Palatino Linotype" w:eastAsia="Palatino Linotype" w:hAnsi="Palatino Linotype" w:cs="Palatino Linotype"/>
        </w:rPr>
        <w:t>, para ordenar la entrega de la siguiente documentación, de ser el caso, en versión pública de ser procedente conforme al considerando siguiente:</w:t>
      </w:r>
    </w:p>
    <w:p w14:paraId="596742C0"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1. Las autorizaciones generadas para el derribo de arbolado en el municipio del 1 de enero al 31 de mayo de 2023.</w:t>
      </w:r>
    </w:p>
    <w:p w14:paraId="6978AAAC"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 xml:space="preserve">2. El número de registro ante el Gobierno del Estado de México del personal técnico encargado del derribo de árboles conforme a la Norma NTEA-018-DS-Semagem-2017, vigentes al 31 de mayo de 2023.  </w:t>
      </w:r>
    </w:p>
    <w:p w14:paraId="55386A0A"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3. Documento que dé cuenta de la información curricular de los servidores públicos faltantes que tienen relación con los trámites de derribo de arbolado urbano, referidos en informe justificado.</w:t>
      </w:r>
    </w:p>
    <w:p w14:paraId="7048EE80"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4. Documentos que acrediten que los servidores públicos que desarrollan el trámite de manejo de arbolado urbano, en funciones al 31 de mayo de 2023 están capacitados de conformidad con la Norma NTEA-018-DS-Semagem-2017.</w:t>
      </w:r>
    </w:p>
    <w:p w14:paraId="38F2A1C8"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lastRenderedPageBreak/>
        <w:t>5. Manual de Procedimientos de la Dirección de Medio Ambiente vigente al 31 de mayo de 2023.</w:t>
      </w:r>
    </w:p>
    <w:p w14:paraId="4F35441B"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6. Informes remitidos a la Secretaría del Medio Ambiente del Gobierno del Estado de México por el derribo de arbolado por situaciones de emergencia, generados del 31 de mayo de 2022 al 31 de mayo de 2023.</w:t>
      </w:r>
    </w:p>
    <w:p w14:paraId="4982A077" w14:textId="77777777" w:rsidR="00246773" w:rsidRPr="00EF4593" w:rsidRDefault="00246773">
      <w:pPr>
        <w:spacing w:line="276" w:lineRule="auto"/>
        <w:ind w:right="-93"/>
        <w:jc w:val="both"/>
        <w:rPr>
          <w:rFonts w:ascii="Palatino Linotype" w:eastAsia="Palatino Linotype" w:hAnsi="Palatino Linotype" w:cs="Palatino Linotype"/>
        </w:rPr>
      </w:pPr>
    </w:p>
    <w:p w14:paraId="3352DB35"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b/>
        </w:rPr>
        <w:t xml:space="preserve">Quinto. Versión Pública. </w:t>
      </w:r>
      <w:r w:rsidRPr="00EF4593">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CB06243" w14:textId="77777777" w:rsidR="00246773" w:rsidRPr="00EF4593" w:rsidRDefault="008C0A69">
      <w:pPr>
        <w:spacing w:before="240" w:after="240" w:line="360" w:lineRule="auto"/>
        <w:ind w:right="50"/>
        <w:jc w:val="both"/>
        <w:rPr>
          <w:rFonts w:ascii="Palatino Linotype" w:eastAsia="Palatino Linotype" w:hAnsi="Palatino Linotype" w:cs="Palatino Linotype"/>
        </w:rPr>
      </w:pPr>
      <w:r w:rsidRPr="00EF4593">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65B66E4B"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r w:rsidRPr="00EF4593">
        <w:rPr>
          <w:rFonts w:ascii="Palatino Linotype" w:eastAsia="Palatino Linotype" w:hAnsi="Palatino Linotype" w:cs="Palatino Linotype"/>
          <w:b/>
          <w:i/>
          <w:sz w:val="22"/>
          <w:szCs w:val="22"/>
        </w:rPr>
        <w:t>Artículo 3</w:t>
      </w:r>
      <w:r w:rsidRPr="00EF4593">
        <w:rPr>
          <w:rFonts w:ascii="Palatino Linotype" w:eastAsia="Palatino Linotype" w:hAnsi="Palatino Linotype" w:cs="Palatino Linotype"/>
          <w:i/>
          <w:sz w:val="22"/>
          <w:szCs w:val="22"/>
        </w:rPr>
        <w:t>. Para los efectos de la presente Ley se entenderá por:</w:t>
      </w:r>
    </w:p>
    <w:p w14:paraId="22B217CD"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2547E42C"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IX. Datos personales:</w:t>
      </w:r>
      <w:r w:rsidRPr="00EF459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2093783"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XX. Información clasificada</w:t>
      </w:r>
      <w:r w:rsidRPr="00EF4593">
        <w:rPr>
          <w:rFonts w:ascii="Palatino Linotype" w:eastAsia="Palatino Linotype" w:hAnsi="Palatino Linotype" w:cs="Palatino Linotype"/>
          <w:i/>
          <w:sz w:val="22"/>
          <w:szCs w:val="22"/>
        </w:rPr>
        <w:t>: Aquella considerada por la presente Ley como reservada o confidencial;</w:t>
      </w:r>
    </w:p>
    <w:p w14:paraId="46A37A06"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lastRenderedPageBreak/>
        <w:t>XXI. Información confidencial:</w:t>
      </w:r>
      <w:r w:rsidRPr="00EF459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8D256E"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XLV. Versión pública:</w:t>
      </w:r>
      <w:r w:rsidRPr="00EF459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9E199FF"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4EDD857B"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Artículo 91. </w:t>
      </w:r>
      <w:r w:rsidRPr="00EF459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356A237"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Artículo 132. </w:t>
      </w:r>
      <w:r w:rsidRPr="00EF4593">
        <w:rPr>
          <w:rFonts w:ascii="Palatino Linotype" w:eastAsia="Palatino Linotype" w:hAnsi="Palatino Linotype" w:cs="Palatino Linotype"/>
          <w:i/>
          <w:sz w:val="22"/>
          <w:szCs w:val="22"/>
        </w:rPr>
        <w:t>La clasificación de la información se llevará a cabo en el momento en que:</w:t>
      </w:r>
    </w:p>
    <w:p w14:paraId="4D99EC59"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I</w:t>
      </w:r>
      <w:r w:rsidRPr="00EF4593">
        <w:rPr>
          <w:rFonts w:ascii="Palatino Linotype" w:eastAsia="Palatino Linotype" w:hAnsi="Palatino Linotype" w:cs="Palatino Linotype"/>
          <w:i/>
          <w:sz w:val="22"/>
          <w:szCs w:val="22"/>
        </w:rPr>
        <w:t>. Se reciba una solicitud de acceso a la información;</w:t>
      </w:r>
    </w:p>
    <w:p w14:paraId="250D0067"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II</w:t>
      </w:r>
      <w:r w:rsidRPr="00EF4593">
        <w:rPr>
          <w:rFonts w:ascii="Palatino Linotype" w:eastAsia="Palatino Linotype" w:hAnsi="Palatino Linotype" w:cs="Palatino Linotype"/>
          <w:i/>
          <w:sz w:val="22"/>
          <w:szCs w:val="22"/>
        </w:rPr>
        <w:t>. Se determine mediante resolución de autoridad competente; o</w:t>
      </w:r>
    </w:p>
    <w:p w14:paraId="7ED542BC"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III</w:t>
      </w:r>
      <w:r w:rsidRPr="00EF4593">
        <w:rPr>
          <w:rFonts w:ascii="Palatino Linotype" w:eastAsia="Palatino Linotype" w:hAnsi="Palatino Linotype" w:cs="Palatino Linotype"/>
          <w:i/>
          <w:sz w:val="22"/>
          <w:szCs w:val="22"/>
        </w:rPr>
        <w:t>. Se generen versiones públicas para dar cumplimiento a las obligaciones de transparencia previstas en esta Ley.</w:t>
      </w:r>
    </w:p>
    <w:p w14:paraId="566E25E6"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w:t>
      </w:r>
    </w:p>
    <w:p w14:paraId="5AB0CF48"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Artículo 143</w:t>
      </w:r>
      <w:r w:rsidRPr="00EF459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C0CD81E"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I.</w:t>
      </w:r>
      <w:r w:rsidRPr="00EF459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3CBE45F"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II.</w:t>
      </w:r>
      <w:r w:rsidRPr="00EF459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004D272"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III</w:t>
      </w:r>
      <w:r w:rsidRPr="00EF4593">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40A59A0"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C1D0C6B" w14:textId="77777777" w:rsidR="00246773" w:rsidRPr="00EF4593" w:rsidRDefault="008C0A69">
      <w:pPr>
        <w:spacing w:before="120" w:after="120"/>
        <w:ind w:left="567" w:right="902"/>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1722EAD"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4757977" w14:textId="77777777" w:rsidR="00246773" w:rsidRPr="00EF4593" w:rsidRDefault="008C0A69">
      <w:pPr>
        <w:spacing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siendo estas las siguientes:</w:t>
      </w:r>
    </w:p>
    <w:p w14:paraId="49C1A32C" w14:textId="77777777" w:rsidR="00246773" w:rsidRPr="00EF4593" w:rsidRDefault="00246773">
      <w:pPr>
        <w:spacing w:line="360" w:lineRule="auto"/>
        <w:jc w:val="both"/>
        <w:rPr>
          <w:rFonts w:ascii="Palatino Linotype" w:eastAsia="Palatino Linotype" w:hAnsi="Palatino Linotype" w:cs="Palatino Linotype"/>
        </w:rPr>
      </w:pPr>
    </w:p>
    <w:p w14:paraId="249D99C4" w14:textId="77777777" w:rsidR="00246773" w:rsidRPr="00EF4593" w:rsidRDefault="008C0A69">
      <w:pPr>
        <w:spacing w:line="276" w:lineRule="auto"/>
        <w:ind w:left="567"/>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“CAPÍTULO VIII </w:t>
      </w:r>
    </w:p>
    <w:p w14:paraId="4D20B251" w14:textId="77777777" w:rsidR="00246773" w:rsidRPr="00EF4593" w:rsidRDefault="008C0A69">
      <w:pPr>
        <w:spacing w:line="276" w:lineRule="auto"/>
        <w:ind w:left="567"/>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DE LOS ELEMENTOS PARA LA CLASIFICACIÓN </w:t>
      </w:r>
    </w:p>
    <w:p w14:paraId="7A65BD84"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Quincuagésimo.</w:t>
      </w:r>
      <w:r w:rsidRPr="00EF4593">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C2466F7" w14:textId="77777777" w:rsidR="00246773" w:rsidRPr="00EF4593" w:rsidRDefault="008C0A69">
      <w:pP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Quincuagésimo primero.</w:t>
      </w:r>
      <w:r w:rsidRPr="00EF4593">
        <w:rPr>
          <w:rFonts w:ascii="Palatino Linotype" w:eastAsia="Palatino Linotype" w:hAnsi="Palatino Linotype" w:cs="Palatino Linotype"/>
          <w:i/>
          <w:sz w:val="22"/>
          <w:szCs w:val="22"/>
        </w:rPr>
        <w:t xml:space="preserve"> Toda acta del Comité de Transparencia deberá contener: </w:t>
      </w:r>
    </w:p>
    <w:p w14:paraId="0B8EEEDF" w14:textId="77777777" w:rsidR="00246773" w:rsidRPr="00EF4593" w:rsidRDefault="008C0A69">
      <w:pPr>
        <w:numPr>
          <w:ilvl w:val="1"/>
          <w:numId w:val="9"/>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El número de sesión y fecha; </w:t>
      </w:r>
    </w:p>
    <w:p w14:paraId="056E8C06" w14:textId="77777777" w:rsidR="00246773" w:rsidRPr="00EF4593" w:rsidRDefault="008C0A69">
      <w:pPr>
        <w:numPr>
          <w:ilvl w:val="1"/>
          <w:numId w:val="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El nombre del área que solicitó la clasificación de información; </w:t>
      </w:r>
    </w:p>
    <w:p w14:paraId="7CFE7FB1" w14:textId="77777777" w:rsidR="00246773" w:rsidRPr="00EF4593" w:rsidRDefault="008C0A69">
      <w:pPr>
        <w:numPr>
          <w:ilvl w:val="1"/>
          <w:numId w:val="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La fundamentación legal y motivación correspondiente; </w:t>
      </w:r>
    </w:p>
    <w:p w14:paraId="4A75AE60" w14:textId="77777777" w:rsidR="00246773" w:rsidRPr="00EF4593" w:rsidRDefault="008C0A69">
      <w:pPr>
        <w:numPr>
          <w:ilvl w:val="1"/>
          <w:numId w:val="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La resolución o resoluciones aprobadas; y </w:t>
      </w:r>
    </w:p>
    <w:p w14:paraId="1FAF6322" w14:textId="77777777" w:rsidR="00246773" w:rsidRPr="00EF4593" w:rsidRDefault="008C0A69">
      <w:pPr>
        <w:numPr>
          <w:ilvl w:val="1"/>
          <w:numId w:val="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lastRenderedPageBreak/>
        <w:t xml:space="preserve">La rúbrica o firma digital de cada integrante del Comité de Transparencia. </w:t>
      </w:r>
    </w:p>
    <w:p w14:paraId="267AC30E"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E99B04D"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I. Los motivos y razonamientos que sustenten la confirmación o modificación de la prueba de daño;</w:t>
      </w:r>
    </w:p>
    <w:p w14:paraId="790D46FF"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II. Descripción de las partes o secciones reservadas, en caso de clasificación parcial; </w:t>
      </w:r>
    </w:p>
    <w:p w14:paraId="0D699A5A"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III. El periodo por el que mantendrá su clasificación y fecha de expiración; y </w:t>
      </w:r>
    </w:p>
    <w:p w14:paraId="27532FF6"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D63ABDC"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C4F94E"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69CEBC5"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Quincuagésimo segundo. </w:t>
      </w:r>
      <w:r w:rsidRPr="00EF4593">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D0DB483"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1D2FE86"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I. Fijar la fecha en que se elaboró la versión pública y la fecha en la cual el Comité de</w:t>
      </w:r>
    </w:p>
    <w:p w14:paraId="567B3B1D"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Transparencia confirmó dicha versión;</w:t>
      </w:r>
    </w:p>
    <w:p w14:paraId="5097989B"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2C660AD"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III. Señalar las personas o instancias autorizadas a acceder a la información clasificada.</w:t>
      </w:r>
    </w:p>
    <w:p w14:paraId="6F77BC0A"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EF4593">
        <w:rPr>
          <w:noProof/>
          <w:lang w:val="es-MX"/>
        </w:rPr>
        <w:drawing>
          <wp:anchor distT="0" distB="0" distL="114300" distR="114300" simplePos="0" relativeHeight="251659264" behindDoc="0" locked="0" layoutInCell="1" hidden="0" allowOverlap="1" wp14:anchorId="250F9A3A" wp14:editId="629C7185">
            <wp:simplePos x="0" y="0"/>
            <wp:positionH relativeFrom="column">
              <wp:posOffset>377190</wp:posOffset>
            </wp:positionH>
            <wp:positionV relativeFrom="paragraph">
              <wp:posOffset>798830</wp:posOffset>
            </wp:positionV>
            <wp:extent cx="4568190" cy="330200"/>
            <wp:effectExtent l="0" t="0" r="0" b="0"/>
            <wp:wrapTopAndBottom distT="0" distB="0"/>
            <wp:docPr id="3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4568190" cy="330200"/>
                    </a:xfrm>
                    <a:prstGeom prst="rect">
                      <a:avLst/>
                    </a:prstGeom>
                    <a:ln/>
                  </pic:spPr>
                </pic:pic>
              </a:graphicData>
            </a:graphic>
          </wp:anchor>
        </w:drawing>
      </w:r>
    </w:p>
    <w:p w14:paraId="5F75BAC0"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noProof/>
          <w:sz w:val="22"/>
          <w:szCs w:val="22"/>
          <w:lang w:val="es-MX"/>
        </w:rPr>
        <w:drawing>
          <wp:inline distT="0" distB="0" distL="0" distR="0" wp14:anchorId="26BBDBFA" wp14:editId="0FF2C570">
            <wp:extent cx="4576404" cy="5139653"/>
            <wp:effectExtent l="0" t="0" r="0" b="0"/>
            <wp:docPr id="3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576404" cy="5139653"/>
                    </a:xfrm>
                    <a:prstGeom prst="rect">
                      <a:avLst/>
                    </a:prstGeom>
                    <a:ln/>
                  </pic:spPr>
                </pic:pic>
              </a:graphicData>
            </a:graphic>
          </wp:inline>
        </w:drawing>
      </w:r>
    </w:p>
    <w:p w14:paraId="428A3FFA" w14:textId="77777777" w:rsidR="00246773" w:rsidRPr="00EF4593" w:rsidRDefault="0024677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CC526B2"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Quincuagésimo cuarto. </w:t>
      </w:r>
      <w:r w:rsidRPr="00EF4593">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EF4593">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p>
    <w:p w14:paraId="426A6271" w14:textId="77777777" w:rsidR="00246773" w:rsidRPr="00EF4593" w:rsidRDefault="0024677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064F527C"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i/>
          <w:sz w:val="22"/>
          <w:szCs w:val="22"/>
        </w:rPr>
        <w:t xml:space="preserve">Quincuagésimo quinto. </w:t>
      </w:r>
      <w:r w:rsidRPr="00EF4593">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EF4593">
        <w:rPr>
          <w:rFonts w:ascii="Palatino Linotype" w:eastAsia="Palatino Linotype" w:hAnsi="Palatino Linotype" w:cs="Palatino Linotype"/>
          <w:i/>
          <w:sz w:val="22"/>
          <w:szCs w:val="22"/>
        </w:rPr>
        <w:t>testado</w:t>
      </w:r>
      <w:proofErr w:type="spellEnd"/>
      <w:r w:rsidRPr="00EF4593">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2C1C12D3"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F4593">
        <w:rPr>
          <w:rFonts w:ascii="Palatino Linotype" w:eastAsia="Palatino Linotype" w:hAnsi="Palatino Linotype" w:cs="Palatino Linotype"/>
          <w:b/>
        </w:rPr>
        <w:t>Sujeto Obligado</w:t>
      </w:r>
      <w:r w:rsidRPr="00EF4593">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C0AEFD5" w14:textId="77777777" w:rsidR="00246773" w:rsidRPr="00EF4593" w:rsidRDefault="008C0A69">
      <w:pPr>
        <w:spacing w:before="240" w:after="240" w:line="360" w:lineRule="auto"/>
        <w:jc w:val="both"/>
        <w:rPr>
          <w:rFonts w:ascii="Palatino Linotype" w:eastAsia="Palatino Linotype" w:hAnsi="Palatino Linotype" w:cs="Palatino Linotype"/>
        </w:rPr>
      </w:pPr>
      <w:r w:rsidRPr="00EF4593">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5A9FADA5" w14:textId="77777777" w:rsidR="00246773" w:rsidRPr="00EF4593" w:rsidRDefault="00246773">
      <w:pPr>
        <w:spacing w:before="240" w:after="240" w:line="360" w:lineRule="auto"/>
        <w:jc w:val="both"/>
        <w:rPr>
          <w:rFonts w:ascii="Palatino Linotype" w:eastAsia="Palatino Linotype" w:hAnsi="Palatino Linotype" w:cs="Palatino Linotype"/>
        </w:rPr>
      </w:pPr>
    </w:p>
    <w:p w14:paraId="3AD58907" w14:textId="77777777" w:rsidR="00246773" w:rsidRPr="00EF4593" w:rsidRDefault="008C0A69">
      <w:pPr>
        <w:numPr>
          <w:ilvl w:val="0"/>
          <w:numId w:val="8"/>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rPr>
      </w:pPr>
      <w:r w:rsidRPr="00EF4593">
        <w:rPr>
          <w:rFonts w:ascii="Palatino Linotype" w:eastAsia="Palatino Linotype" w:hAnsi="Palatino Linotype" w:cs="Palatino Linotype"/>
          <w:b/>
        </w:rPr>
        <w:t>R E S U E L V E:</w:t>
      </w:r>
    </w:p>
    <w:p w14:paraId="2CF6B593" w14:textId="77777777" w:rsidR="00246773" w:rsidRPr="00EF4593" w:rsidRDefault="008C0A69">
      <w:pPr>
        <w:spacing w:before="240"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 xml:space="preserve">Primero. </w:t>
      </w:r>
      <w:r w:rsidRPr="00EF4593">
        <w:rPr>
          <w:rFonts w:ascii="Palatino Linotype" w:eastAsia="Palatino Linotype" w:hAnsi="Palatino Linotype" w:cs="Palatino Linotype"/>
        </w:rPr>
        <w:t>Resultan</w:t>
      </w:r>
      <w:r w:rsidRPr="00EF4593">
        <w:rPr>
          <w:rFonts w:ascii="Palatino Linotype" w:eastAsia="Palatino Linotype" w:hAnsi="Palatino Linotype" w:cs="Palatino Linotype"/>
          <w:b/>
        </w:rPr>
        <w:t xml:space="preserve"> fundados </w:t>
      </w:r>
      <w:r w:rsidRPr="00EF4593">
        <w:rPr>
          <w:rFonts w:ascii="Palatino Linotype" w:eastAsia="Palatino Linotype" w:hAnsi="Palatino Linotype" w:cs="Palatino Linotype"/>
        </w:rPr>
        <w:t xml:space="preserve">los motivos de inconformidad hechos valer por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en el Recurso de Revisión</w:t>
      </w:r>
      <w:r w:rsidRPr="00EF4593">
        <w:rPr>
          <w:rFonts w:ascii="Palatino Linotype" w:eastAsia="Palatino Linotype" w:hAnsi="Palatino Linotype" w:cs="Palatino Linotype"/>
          <w:b/>
        </w:rPr>
        <w:t xml:space="preserve"> 03634/INFOEM/IP/RR/2023, </w:t>
      </w:r>
      <w:r w:rsidRPr="00EF4593">
        <w:rPr>
          <w:rFonts w:ascii="Palatino Linotype" w:eastAsia="Palatino Linotype" w:hAnsi="Palatino Linotype" w:cs="Palatino Linotype"/>
        </w:rPr>
        <w:t>por lo que</w:t>
      </w:r>
      <w:r w:rsidRPr="00EF4593">
        <w:rPr>
          <w:rFonts w:ascii="Palatino Linotype" w:eastAsia="Palatino Linotype" w:hAnsi="Palatino Linotype" w:cs="Palatino Linotype"/>
          <w:b/>
        </w:rPr>
        <w:t xml:space="preserve">, en términos del Considerando Cuarto </w:t>
      </w:r>
      <w:r w:rsidRPr="00EF4593">
        <w:rPr>
          <w:rFonts w:ascii="Palatino Linotype" w:eastAsia="Palatino Linotype" w:hAnsi="Palatino Linotype" w:cs="Palatino Linotype"/>
        </w:rPr>
        <w:t>de la presente resolución, se</w:t>
      </w:r>
      <w:r w:rsidRPr="00EF4593">
        <w:rPr>
          <w:rFonts w:ascii="Palatino Linotype" w:eastAsia="Palatino Linotype" w:hAnsi="Palatino Linotype" w:cs="Palatino Linotype"/>
          <w:b/>
        </w:rPr>
        <w:t xml:space="preserve"> REVOCA </w:t>
      </w:r>
      <w:r w:rsidRPr="00EF4593">
        <w:rPr>
          <w:rFonts w:ascii="Palatino Linotype" w:eastAsia="Palatino Linotype" w:hAnsi="Palatino Linotype" w:cs="Palatino Linotype"/>
        </w:rPr>
        <w:t>la respuesta del</w:t>
      </w:r>
      <w:r w:rsidRPr="00EF4593">
        <w:rPr>
          <w:rFonts w:ascii="Palatino Linotype" w:eastAsia="Palatino Linotype" w:hAnsi="Palatino Linotype" w:cs="Palatino Linotype"/>
          <w:b/>
        </w:rPr>
        <w:t xml:space="preserve"> Sujeto Obligado.</w:t>
      </w:r>
    </w:p>
    <w:p w14:paraId="0FA08EB0" w14:textId="77777777" w:rsidR="00246773" w:rsidRPr="00EF4593" w:rsidRDefault="008C0A69">
      <w:pPr>
        <w:spacing w:before="240"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 xml:space="preserve">Segundo. </w:t>
      </w:r>
      <w:r w:rsidRPr="00EF4593">
        <w:rPr>
          <w:rFonts w:ascii="Palatino Linotype" w:eastAsia="Palatino Linotype" w:hAnsi="Palatino Linotype" w:cs="Palatino Linotype"/>
        </w:rPr>
        <w:t>Resultan</w:t>
      </w:r>
      <w:r w:rsidRPr="00EF4593">
        <w:rPr>
          <w:rFonts w:ascii="Palatino Linotype" w:eastAsia="Palatino Linotype" w:hAnsi="Palatino Linotype" w:cs="Palatino Linotype"/>
          <w:b/>
        </w:rPr>
        <w:t xml:space="preserve"> fundados </w:t>
      </w:r>
      <w:r w:rsidRPr="00EF4593">
        <w:rPr>
          <w:rFonts w:ascii="Palatino Linotype" w:eastAsia="Palatino Linotype" w:hAnsi="Palatino Linotype" w:cs="Palatino Linotype"/>
        </w:rPr>
        <w:t xml:space="preserve">los motivos de inconformidad hechos valer por </w:t>
      </w:r>
      <w:r w:rsidRPr="00EF4593">
        <w:rPr>
          <w:rFonts w:ascii="Palatino Linotype" w:eastAsia="Palatino Linotype" w:hAnsi="Palatino Linotype" w:cs="Palatino Linotype"/>
          <w:b/>
        </w:rPr>
        <w:t>la parte Recurrente</w:t>
      </w:r>
      <w:r w:rsidRPr="00EF4593">
        <w:rPr>
          <w:rFonts w:ascii="Palatino Linotype" w:eastAsia="Palatino Linotype" w:hAnsi="Palatino Linotype" w:cs="Palatino Linotype"/>
        </w:rPr>
        <w:t xml:space="preserve"> en el Recurso de Revisión</w:t>
      </w:r>
      <w:r w:rsidRPr="00EF4593">
        <w:rPr>
          <w:rFonts w:ascii="Palatino Linotype" w:eastAsia="Palatino Linotype" w:hAnsi="Palatino Linotype" w:cs="Palatino Linotype"/>
          <w:b/>
        </w:rPr>
        <w:t xml:space="preserve"> 03636/INFOEM/IP/RR/2023, </w:t>
      </w:r>
      <w:r w:rsidRPr="00EF4593">
        <w:rPr>
          <w:rFonts w:ascii="Palatino Linotype" w:eastAsia="Palatino Linotype" w:hAnsi="Palatino Linotype" w:cs="Palatino Linotype"/>
        </w:rPr>
        <w:t>por lo que</w:t>
      </w:r>
      <w:r w:rsidRPr="00EF4593">
        <w:rPr>
          <w:rFonts w:ascii="Palatino Linotype" w:eastAsia="Palatino Linotype" w:hAnsi="Palatino Linotype" w:cs="Palatino Linotype"/>
          <w:b/>
        </w:rPr>
        <w:t xml:space="preserve">, en términos del Considerando Cuarto </w:t>
      </w:r>
      <w:r w:rsidRPr="00EF4593">
        <w:rPr>
          <w:rFonts w:ascii="Palatino Linotype" w:eastAsia="Palatino Linotype" w:hAnsi="Palatino Linotype" w:cs="Palatino Linotype"/>
        </w:rPr>
        <w:t>de la presente resolución</w:t>
      </w:r>
      <w:r w:rsidRPr="00EF4593">
        <w:rPr>
          <w:rFonts w:ascii="Palatino Linotype" w:eastAsia="Palatino Linotype" w:hAnsi="Palatino Linotype" w:cs="Palatino Linotype"/>
          <w:b/>
        </w:rPr>
        <w:t xml:space="preserve">, se MODIFICA </w:t>
      </w:r>
      <w:r w:rsidRPr="00EF4593">
        <w:rPr>
          <w:rFonts w:ascii="Palatino Linotype" w:eastAsia="Palatino Linotype" w:hAnsi="Palatino Linotype" w:cs="Palatino Linotype"/>
        </w:rPr>
        <w:t>la respuesta del</w:t>
      </w:r>
      <w:r w:rsidRPr="00EF4593">
        <w:rPr>
          <w:rFonts w:ascii="Palatino Linotype" w:eastAsia="Palatino Linotype" w:hAnsi="Palatino Linotype" w:cs="Palatino Linotype"/>
          <w:b/>
        </w:rPr>
        <w:t xml:space="preserve"> Sujeto Obligado.</w:t>
      </w:r>
    </w:p>
    <w:p w14:paraId="1D8EB7F4" w14:textId="77777777" w:rsidR="00246773" w:rsidRPr="00EF4593" w:rsidRDefault="008C0A69">
      <w:pPr>
        <w:spacing w:before="240" w:after="240" w:line="360" w:lineRule="auto"/>
        <w:jc w:val="both"/>
        <w:rPr>
          <w:rFonts w:ascii="Palatino Linotype" w:eastAsia="Palatino Linotype" w:hAnsi="Palatino Linotype" w:cs="Palatino Linotype"/>
          <w:b/>
        </w:rPr>
      </w:pPr>
      <w:r w:rsidRPr="00EF4593">
        <w:rPr>
          <w:rFonts w:ascii="Palatino Linotype" w:eastAsia="Palatino Linotype" w:hAnsi="Palatino Linotype" w:cs="Palatino Linotype"/>
          <w:b/>
        </w:rPr>
        <w:t xml:space="preserve">Tercero. Se Ordena al Sujeto Obligado </w:t>
      </w:r>
      <w:r w:rsidRPr="00EF4593">
        <w:rPr>
          <w:rFonts w:ascii="Palatino Linotype" w:eastAsia="Palatino Linotype" w:hAnsi="Palatino Linotype" w:cs="Palatino Linotype"/>
        </w:rPr>
        <w:t>que en términos de los</w:t>
      </w:r>
      <w:r w:rsidRPr="00EF4593">
        <w:rPr>
          <w:rFonts w:ascii="Palatino Linotype" w:eastAsia="Palatino Linotype" w:hAnsi="Palatino Linotype" w:cs="Palatino Linotype"/>
          <w:b/>
        </w:rPr>
        <w:t xml:space="preserve"> Considerandos Cuarto y Quinto </w:t>
      </w:r>
      <w:r w:rsidRPr="00EF4593">
        <w:rPr>
          <w:rFonts w:ascii="Palatino Linotype" w:eastAsia="Palatino Linotype" w:hAnsi="Palatino Linotype" w:cs="Palatino Linotype"/>
        </w:rPr>
        <w:t xml:space="preserve">de esta resolución haga entrega a </w:t>
      </w:r>
      <w:r w:rsidRPr="00EF4593">
        <w:rPr>
          <w:rFonts w:ascii="Palatino Linotype" w:eastAsia="Palatino Linotype" w:hAnsi="Palatino Linotype" w:cs="Palatino Linotype"/>
          <w:b/>
        </w:rPr>
        <w:t>la parte Recurrente a través del SAIMEX, previa búsqueda exhaustiva y razonable, en versión pública de ser procedente, de lo siguiente:</w:t>
      </w:r>
    </w:p>
    <w:p w14:paraId="0733C018"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1. Las autorizaciones generadas para el derribo de arbolado en el municipio del 1 de enero al 31 de mayo de 2023.</w:t>
      </w:r>
    </w:p>
    <w:p w14:paraId="675D11E3"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 xml:space="preserve">2. El número de registro ante el Gobierno del Estado de México del personal técnico encargado del derribo de árboles conforme a la Norma NTEA-018-DS-Semagem-2017, vigentes al 31 de mayo de 2023.  </w:t>
      </w:r>
    </w:p>
    <w:p w14:paraId="78842201"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3. Documento que dé cuenta de la información curricular de los servidores públicos faltantes que tienen relación con los trámites de derribo de arbolado urbano, referidos en informe justificado.</w:t>
      </w:r>
    </w:p>
    <w:p w14:paraId="001979D4" w14:textId="77777777" w:rsidR="00246773" w:rsidRPr="00EF4593" w:rsidRDefault="008C0A69">
      <w:pPr>
        <w:pBdr>
          <w:top w:val="nil"/>
          <w:left w:val="nil"/>
          <w:bottom w:val="nil"/>
          <w:right w:val="nil"/>
          <w:between w:val="nil"/>
        </w:pBdr>
        <w:ind w:left="426"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 xml:space="preserve">4. Documentos que acrediten que los servidores públicos que desarrollan el trámite de manejo de arbolado urbano, en funciones al 31 de mayo de 2023 </w:t>
      </w:r>
      <w:r w:rsidRPr="00EF4593">
        <w:rPr>
          <w:rFonts w:ascii="Palatino Linotype" w:eastAsia="Palatino Linotype" w:hAnsi="Palatino Linotype" w:cs="Palatino Linotype"/>
          <w:b/>
          <w:i/>
          <w:sz w:val="22"/>
          <w:szCs w:val="22"/>
        </w:rPr>
        <w:lastRenderedPageBreak/>
        <w:t>están capacitados de conformidad con la Norma NTEA-018-DS-Semagem-2017.</w:t>
      </w:r>
    </w:p>
    <w:p w14:paraId="6C63580F" w14:textId="77777777" w:rsidR="00246773" w:rsidRPr="00EF4593" w:rsidRDefault="008C0A69">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5. Manual de Procedimientos de la Dirección de Medio Ambiente vigente al 31 de mayo de 2023.</w:t>
      </w:r>
    </w:p>
    <w:p w14:paraId="3A36316F" w14:textId="77777777" w:rsidR="00246773" w:rsidRPr="00EF4593" w:rsidRDefault="008C0A69">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r w:rsidRPr="00EF4593">
        <w:rPr>
          <w:rFonts w:ascii="Palatino Linotype" w:eastAsia="Palatino Linotype" w:hAnsi="Palatino Linotype" w:cs="Palatino Linotype"/>
          <w:b/>
          <w:i/>
          <w:sz w:val="22"/>
          <w:szCs w:val="22"/>
        </w:rPr>
        <w:t>6. Informes remitidos a la Secretaría del Medio Ambiente del Gobierno del Estado de México por el derribo de arbolado por situaciones de emergencia, generados del 31 de mayo de 2022 al 31 de mayo de 2023.</w:t>
      </w:r>
    </w:p>
    <w:p w14:paraId="4C134BDC" w14:textId="77777777" w:rsidR="00246773" w:rsidRPr="00EF4593" w:rsidRDefault="00246773">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p>
    <w:p w14:paraId="1B521D47"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EF4593">
        <w:rPr>
          <w:rFonts w:ascii="Palatino Linotype" w:eastAsia="Palatino Linotype" w:hAnsi="Palatino Linotype" w:cs="Palatino Linotype"/>
          <w:b/>
          <w:i/>
          <w:sz w:val="22"/>
          <w:szCs w:val="22"/>
        </w:rPr>
        <w:t>la parte Recurrente</w:t>
      </w:r>
      <w:r w:rsidRPr="00EF4593">
        <w:rPr>
          <w:rFonts w:ascii="Palatino Linotype" w:eastAsia="Palatino Linotype" w:hAnsi="Palatino Linotype" w:cs="Palatino Linotype"/>
          <w:i/>
          <w:sz w:val="22"/>
          <w:szCs w:val="22"/>
        </w:rPr>
        <w:t>.</w:t>
      </w:r>
    </w:p>
    <w:p w14:paraId="3839E4EA" w14:textId="77777777" w:rsidR="00246773" w:rsidRPr="00EF4593" w:rsidRDefault="0024677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200FC0B9" w14:textId="77777777" w:rsidR="00246773" w:rsidRPr="00EF4593" w:rsidRDefault="008C0A6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Para el caso de que el </w:t>
      </w:r>
      <w:r w:rsidRPr="00EF4593">
        <w:rPr>
          <w:rFonts w:ascii="Palatino Linotype" w:eastAsia="Palatino Linotype" w:hAnsi="Palatino Linotype" w:cs="Palatino Linotype"/>
          <w:b/>
          <w:i/>
          <w:sz w:val="22"/>
          <w:szCs w:val="22"/>
        </w:rPr>
        <w:t>Sujeto Obligado</w:t>
      </w:r>
      <w:r w:rsidRPr="00EF4593">
        <w:rPr>
          <w:rFonts w:ascii="Palatino Linotype" w:eastAsia="Palatino Linotype" w:hAnsi="Palatino Linotype" w:cs="Palatino Linotype"/>
          <w:i/>
          <w:sz w:val="22"/>
          <w:szCs w:val="22"/>
        </w:rPr>
        <w:t xml:space="preserve"> no cuente con la información que se ordena en </w:t>
      </w:r>
      <w:r w:rsidRPr="00EF4593">
        <w:rPr>
          <w:rFonts w:ascii="Palatino Linotype" w:eastAsia="Palatino Linotype" w:hAnsi="Palatino Linotype" w:cs="Palatino Linotype"/>
          <w:b/>
          <w:i/>
          <w:sz w:val="22"/>
          <w:szCs w:val="22"/>
        </w:rPr>
        <w:t>los puntos 2 y 4</w:t>
      </w:r>
      <w:r w:rsidRPr="00EF4593">
        <w:rPr>
          <w:rFonts w:ascii="Palatino Linotype" w:eastAsia="Palatino Linotype" w:hAnsi="Palatino Linotype" w:cs="Palatino Linotype"/>
          <w:i/>
          <w:sz w:val="22"/>
          <w:szCs w:val="22"/>
        </w:rPr>
        <w:t xml:space="preserve"> deberá emitir el Acuerdo de Inexistencia, en términos de los artículos 169 y 170 de la Ley de Transparencia y Acceso a la Información Pública del Estado de México y Municipios.</w:t>
      </w:r>
    </w:p>
    <w:p w14:paraId="17613946" w14:textId="77777777" w:rsidR="00246773" w:rsidRPr="00EF4593" w:rsidRDefault="008C0A69">
      <w:pPr>
        <w:spacing w:before="280" w:after="280" w:line="276" w:lineRule="auto"/>
        <w:ind w:left="567" w:right="900"/>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i/>
          <w:sz w:val="22"/>
          <w:szCs w:val="22"/>
        </w:rPr>
        <w:t xml:space="preserve">En el supuesto que la información ordenada en el </w:t>
      </w:r>
      <w:r w:rsidRPr="00EF4593">
        <w:rPr>
          <w:rFonts w:ascii="Palatino Linotype" w:eastAsia="Palatino Linotype" w:hAnsi="Palatino Linotype" w:cs="Palatino Linotype"/>
          <w:b/>
          <w:i/>
          <w:sz w:val="22"/>
          <w:szCs w:val="22"/>
        </w:rPr>
        <w:t>punto 6</w:t>
      </w:r>
      <w:r w:rsidRPr="00EF4593">
        <w:rPr>
          <w:rFonts w:ascii="Palatino Linotype" w:eastAsia="Palatino Linotype" w:hAnsi="Palatino Linotype" w:cs="Palatino Linotype"/>
          <w:i/>
          <w:sz w:val="22"/>
          <w:szCs w:val="22"/>
        </w:rPr>
        <w:t xml:space="preserve">, no obre en los archivos del </w:t>
      </w:r>
      <w:r w:rsidRPr="00EF4593">
        <w:rPr>
          <w:rFonts w:ascii="Palatino Linotype" w:eastAsia="Palatino Linotype" w:hAnsi="Palatino Linotype" w:cs="Palatino Linotype"/>
          <w:b/>
          <w:i/>
          <w:sz w:val="22"/>
          <w:szCs w:val="22"/>
        </w:rPr>
        <w:t>Sujeto Obligado</w:t>
      </w:r>
      <w:r w:rsidRPr="00EF4593">
        <w:rPr>
          <w:rFonts w:ascii="Palatino Linotype" w:eastAsia="Palatino Linotype" w:hAnsi="Palatino Linotype" w:cs="Palatino Linotype"/>
          <w:i/>
          <w:sz w:val="22"/>
          <w:szCs w:val="22"/>
        </w:rPr>
        <w:t xml:space="preserve"> bastará con que así lo haga del conocimiento de </w:t>
      </w:r>
      <w:r w:rsidRPr="00EF4593">
        <w:rPr>
          <w:rFonts w:ascii="Palatino Linotype" w:eastAsia="Palatino Linotype" w:hAnsi="Palatino Linotype" w:cs="Palatino Linotype"/>
          <w:b/>
          <w:i/>
          <w:sz w:val="22"/>
          <w:szCs w:val="22"/>
        </w:rPr>
        <w:t>la parte Recurrente</w:t>
      </w:r>
      <w:r w:rsidRPr="00EF4593">
        <w:rPr>
          <w:rFonts w:ascii="Palatino Linotype" w:eastAsia="Palatino Linotype" w:hAnsi="Palatino Linotype" w:cs="Palatino Linotype"/>
          <w:i/>
          <w:sz w:val="22"/>
          <w:szCs w:val="22"/>
        </w:rPr>
        <w:t>, para tener por colmado el requerimiento de información.</w:t>
      </w:r>
    </w:p>
    <w:p w14:paraId="07DEF186" w14:textId="77777777" w:rsidR="00246773" w:rsidRPr="00EF4593" w:rsidRDefault="008C0A69">
      <w:pPr>
        <w:spacing w:before="240" w:after="240" w:line="360" w:lineRule="auto"/>
        <w:ind w:right="49"/>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rPr>
        <w:t>Cuarto</w:t>
      </w:r>
      <w:r w:rsidRPr="00EF4593">
        <w:rPr>
          <w:rFonts w:ascii="Palatino Linotype" w:eastAsia="Palatino Linotype" w:hAnsi="Palatino Linotype" w:cs="Palatino Linotype"/>
          <w:b/>
          <w:sz w:val="28"/>
          <w:szCs w:val="28"/>
        </w:rPr>
        <w:t xml:space="preserve">.  </w:t>
      </w:r>
      <w:r w:rsidRPr="00EF4593">
        <w:rPr>
          <w:rFonts w:ascii="Palatino Linotype" w:eastAsia="Palatino Linotype" w:hAnsi="Palatino Linotype" w:cs="Palatino Linotype"/>
          <w:b/>
        </w:rPr>
        <w:t>Notifíquese vía SAIMEX,</w:t>
      </w:r>
      <w:r w:rsidRPr="00EF4593">
        <w:rPr>
          <w:rFonts w:ascii="Palatino Linotype" w:eastAsia="Palatino Linotype" w:hAnsi="Palatino Linotype" w:cs="Palatino Linotype"/>
          <w:b/>
          <w:sz w:val="28"/>
          <w:szCs w:val="28"/>
        </w:rPr>
        <w:t xml:space="preserve"> </w:t>
      </w:r>
      <w:r w:rsidRPr="00EF4593">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EF4593">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0EE452E9" w14:textId="77777777" w:rsidR="00246773" w:rsidRPr="00EF4593" w:rsidRDefault="008C0A69">
      <w:pPr>
        <w:spacing w:before="240" w:after="240" w:line="360" w:lineRule="auto"/>
        <w:ind w:right="49"/>
        <w:jc w:val="both"/>
        <w:rPr>
          <w:rFonts w:ascii="Palatino Linotype" w:eastAsia="Palatino Linotype" w:hAnsi="Palatino Linotype" w:cs="Palatino Linotype"/>
          <w:i/>
          <w:sz w:val="22"/>
          <w:szCs w:val="22"/>
        </w:rPr>
      </w:pPr>
      <w:r w:rsidRPr="00EF4593">
        <w:rPr>
          <w:rFonts w:ascii="Palatino Linotype" w:eastAsia="Palatino Linotype" w:hAnsi="Palatino Linotype" w:cs="Palatino Linotype"/>
          <w:b/>
        </w:rPr>
        <w:t>Quinto.</w:t>
      </w:r>
      <w:r w:rsidRPr="00EF4593">
        <w:rPr>
          <w:rFonts w:ascii="Palatino Linotype" w:eastAsia="Palatino Linotype" w:hAnsi="Palatino Linotype" w:cs="Palatino Linotype"/>
          <w:b/>
          <w:sz w:val="28"/>
          <w:szCs w:val="28"/>
        </w:rPr>
        <w:t xml:space="preserve"> </w:t>
      </w:r>
      <w:r w:rsidRPr="00EF459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84D7515" w14:textId="77777777" w:rsidR="00246773" w:rsidRPr="00EF4593" w:rsidRDefault="008C0A69">
      <w:pPr>
        <w:spacing w:before="240" w:after="240" w:line="360" w:lineRule="auto"/>
        <w:jc w:val="both"/>
        <w:rPr>
          <w:rFonts w:ascii="Palatino Linotype" w:eastAsia="Palatino Linotype" w:hAnsi="Palatino Linotype" w:cs="Palatino Linotype"/>
          <w:b/>
          <w:sz w:val="28"/>
          <w:szCs w:val="28"/>
        </w:rPr>
      </w:pPr>
      <w:bookmarkStart w:id="2" w:name="_heading=h.3znysh7" w:colFirst="0" w:colLast="0"/>
      <w:bookmarkEnd w:id="2"/>
      <w:r w:rsidRPr="00EF4593">
        <w:rPr>
          <w:rFonts w:ascii="Palatino Linotype" w:eastAsia="Palatino Linotype" w:hAnsi="Palatino Linotype" w:cs="Palatino Linotype"/>
          <w:b/>
        </w:rPr>
        <w:t xml:space="preserve">Sexto. Notifíquese, </w:t>
      </w:r>
      <w:r w:rsidRPr="00EF4593">
        <w:rPr>
          <w:rFonts w:ascii="Palatino Linotype" w:eastAsia="Palatino Linotype" w:hAnsi="Palatino Linotype" w:cs="Palatino Linotype"/>
        </w:rPr>
        <w:t xml:space="preserve">a </w:t>
      </w:r>
      <w:r w:rsidRPr="00EF4593">
        <w:rPr>
          <w:rFonts w:ascii="Palatino Linotype" w:eastAsia="Palatino Linotype" w:hAnsi="Palatino Linotype" w:cs="Palatino Linotype"/>
          <w:b/>
        </w:rPr>
        <w:t xml:space="preserve">la parte Recurrente </w:t>
      </w:r>
      <w:r w:rsidRPr="00EF4593">
        <w:rPr>
          <w:rFonts w:ascii="Palatino Linotype" w:eastAsia="Palatino Linotype" w:hAnsi="Palatino Linotype" w:cs="Palatino Linotype"/>
        </w:rPr>
        <w:t xml:space="preserve">la presente resolución, </w:t>
      </w:r>
      <w:r w:rsidRPr="00EF4593">
        <w:rPr>
          <w:rFonts w:ascii="Palatino Linotype" w:eastAsia="Palatino Linotype" w:hAnsi="Palatino Linotype" w:cs="Palatino Linotype"/>
          <w:b/>
        </w:rPr>
        <w:t xml:space="preserve">vía Sistema de Acceso a la Información Mexiquense (SAIMEX), </w:t>
      </w:r>
      <w:r w:rsidRPr="00EF4593">
        <w:rPr>
          <w:rFonts w:ascii="Palatino Linotype" w:eastAsia="Palatino Linotype" w:hAnsi="Palatino Linotype" w:cs="Palatino Linotype"/>
        </w:rPr>
        <w:t xml:space="preserve">así como que podrá impugnarla vía </w:t>
      </w:r>
      <w:r w:rsidRPr="00EF4593">
        <w:rPr>
          <w:rFonts w:ascii="Palatino Linotype" w:eastAsia="Palatino Linotype" w:hAnsi="Palatino Linotype" w:cs="Palatino Linotype"/>
          <w:b/>
        </w:rPr>
        <w:t>Juicio de Amparo</w:t>
      </w:r>
      <w:r w:rsidRPr="00EF4593">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7E91888F" w14:textId="77777777" w:rsidR="00246773" w:rsidRPr="00EF4593" w:rsidRDefault="008C0A69">
      <w:pPr>
        <w:spacing w:before="240" w:after="240" w:line="360" w:lineRule="auto"/>
        <w:jc w:val="both"/>
        <w:rPr>
          <w:rFonts w:ascii="Palatino Linotype" w:eastAsia="Palatino Linotype" w:hAnsi="Palatino Linotype" w:cs="Palatino Linotype"/>
        </w:rPr>
        <w:sectPr w:rsidR="00246773" w:rsidRPr="00EF4593">
          <w:headerReference w:type="even" r:id="rId36"/>
          <w:headerReference w:type="default" r:id="rId37"/>
          <w:footerReference w:type="even" r:id="rId38"/>
          <w:footerReference w:type="default" r:id="rId39"/>
          <w:headerReference w:type="first" r:id="rId40"/>
          <w:footerReference w:type="first" r:id="rId41"/>
          <w:pgSz w:w="12240" w:h="15840"/>
          <w:pgMar w:top="621" w:right="1701" w:bottom="1701" w:left="1701" w:header="618" w:footer="709" w:gutter="0"/>
          <w:pgNumType w:start="1"/>
          <w:cols w:space="720"/>
          <w:titlePg/>
        </w:sectPr>
      </w:pPr>
      <w:r w:rsidRPr="00EF459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F4593" w:rsidRPr="00EF4593">
        <w:rPr>
          <w:rFonts w:ascii="Palatino Linotype" w:eastAsia="Palatino Linotype" w:hAnsi="Palatino Linotype" w:cs="Palatino Linotype"/>
        </w:rPr>
        <w:t>, AUSENCIA JUSTIFICADA</w:t>
      </w:r>
      <w:r w:rsidRPr="00EF4593">
        <w:rPr>
          <w:rFonts w:ascii="Palatino Linotype" w:eastAsia="Palatino Linotype" w:hAnsi="Palatino Linotype" w:cs="Palatino Linotype"/>
        </w:rPr>
        <w:t>; LUIS GUSTAVO PARRA NORIEGA Y GUADALUPE RAMÍREZ PEÑA; EN LA TRIGÉSIMA SÉPTIMA SESIÓN ORDINARIA CELEBRADA EL DOCE DE OCTUBRE DE DOS MIL VEINTITRÉS, ANTE EL SECRETARIO TÉCNICO DEL PLENO, ALEXIS TAPIA RAMÍREZ.</w:t>
      </w:r>
    </w:p>
    <w:p w14:paraId="3030BF4D" w14:textId="77777777" w:rsidR="00246773" w:rsidRPr="00EF4593" w:rsidRDefault="00246773">
      <w:pPr>
        <w:spacing w:before="240" w:after="240"/>
        <w:jc w:val="both"/>
        <w:rPr>
          <w:rFonts w:ascii="Palatino Linotype" w:eastAsia="Palatino Linotype" w:hAnsi="Palatino Linotype" w:cs="Palatino Linotype"/>
          <w:sz w:val="20"/>
          <w:szCs w:val="20"/>
        </w:rPr>
      </w:pPr>
    </w:p>
    <w:p w14:paraId="5927AF6F" w14:textId="77777777" w:rsidR="00246773" w:rsidRPr="00EF4593" w:rsidRDefault="00246773">
      <w:pPr>
        <w:spacing w:before="240" w:after="240"/>
        <w:jc w:val="both"/>
        <w:rPr>
          <w:rFonts w:ascii="Palatino Linotype" w:eastAsia="Palatino Linotype" w:hAnsi="Palatino Linotype" w:cs="Palatino Linotype"/>
          <w:sz w:val="20"/>
          <w:szCs w:val="20"/>
        </w:rPr>
      </w:pPr>
      <w:bookmarkStart w:id="3" w:name="_heading=h.1fob9te" w:colFirst="0" w:colLast="0"/>
      <w:bookmarkEnd w:id="3"/>
    </w:p>
    <w:sectPr w:rsidR="00246773" w:rsidRPr="00EF4593">
      <w:headerReference w:type="first" r:id="rId42"/>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A1119" w14:textId="77777777" w:rsidR="007919B0" w:rsidRDefault="007919B0">
      <w:r>
        <w:separator/>
      </w:r>
    </w:p>
  </w:endnote>
  <w:endnote w:type="continuationSeparator" w:id="0">
    <w:p w14:paraId="6896F96C" w14:textId="77777777" w:rsidR="007919B0" w:rsidRDefault="0079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A910" w14:textId="77777777" w:rsidR="00C56D19" w:rsidRDefault="00C56D1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2F21" w14:textId="77777777" w:rsidR="00C56D19" w:rsidRDefault="00C56D1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81E3C">
      <w:rPr>
        <w:rFonts w:ascii="Palatino Linotype" w:eastAsia="Palatino Linotype" w:hAnsi="Palatino Linotype" w:cs="Palatino Linotype"/>
        <w:b/>
        <w:noProof/>
        <w:color w:val="000000"/>
        <w:sz w:val="20"/>
        <w:szCs w:val="20"/>
      </w:rPr>
      <w:t>78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81E3C">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1638DA69" w14:textId="77777777" w:rsidR="00C56D19" w:rsidRDefault="00C56D19">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1E1FA452" w14:textId="77777777" w:rsidR="00C56D19" w:rsidRDefault="00C56D19"/>
  <w:p w14:paraId="3EEF9DC7" w14:textId="77777777" w:rsidR="00C56D19" w:rsidRDefault="00C56D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D748" w14:textId="77777777" w:rsidR="00C56D19" w:rsidRDefault="00C56D1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81E3C">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81E3C">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4DC0BC00" w14:textId="77777777" w:rsidR="00C56D19" w:rsidRDefault="00C56D19">
    <w:pPr>
      <w:pBdr>
        <w:top w:val="nil"/>
        <w:left w:val="nil"/>
        <w:bottom w:val="nil"/>
        <w:right w:val="nil"/>
        <w:between w:val="nil"/>
      </w:pBdr>
      <w:tabs>
        <w:tab w:val="center" w:pos="4252"/>
        <w:tab w:val="right" w:pos="8504"/>
      </w:tabs>
      <w:rPr>
        <w:rFonts w:ascii="Cambria" w:eastAsia="Cambria" w:hAnsi="Cambria" w:cs="Cambria"/>
        <w:color w:val="000000"/>
      </w:rPr>
    </w:pPr>
  </w:p>
  <w:p w14:paraId="75F921DD" w14:textId="77777777" w:rsidR="00C56D19" w:rsidRDefault="00C56D19"/>
  <w:p w14:paraId="719521A1" w14:textId="77777777" w:rsidR="00C56D19" w:rsidRDefault="00C56D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D1554" w14:textId="77777777" w:rsidR="007919B0" w:rsidRDefault="007919B0">
      <w:r>
        <w:separator/>
      </w:r>
    </w:p>
  </w:footnote>
  <w:footnote w:type="continuationSeparator" w:id="0">
    <w:p w14:paraId="269CFB02" w14:textId="77777777" w:rsidR="007919B0" w:rsidRDefault="007919B0">
      <w:r>
        <w:continuationSeparator/>
      </w:r>
    </w:p>
  </w:footnote>
  <w:footnote w:id="1">
    <w:p w14:paraId="7252E6F8" w14:textId="77777777" w:rsidR="00C56D19" w:rsidRDefault="00C56D1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173AE67" w14:textId="77777777" w:rsidR="00C56D19" w:rsidRDefault="00C56D1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6429" w14:textId="77777777" w:rsidR="00C56D19" w:rsidRDefault="00C56D1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B470" w14:textId="77777777" w:rsidR="00C56D19" w:rsidRDefault="00C56D1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CF295D8" wp14:editId="716B37AA">
          <wp:simplePos x="0" y="0"/>
          <wp:positionH relativeFrom="column">
            <wp:posOffset>-1080127</wp:posOffset>
          </wp:positionH>
          <wp:positionV relativeFrom="paragraph">
            <wp:posOffset>-396394</wp:posOffset>
          </wp:positionV>
          <wp:extent cx="7809865" cy="10165715"/>
          <wp:effectExtent l="0" t="0" r="0" b="0"/>
          <wp:wrapNone/>
          <wp:docPr id="3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1"/>
      <w:tblW w:w="5827" w:type="dxa"/>
      <w:tblInd w:w="3261" w:type="dxa"/>
      <w:tblLayout w:type="fixed"/>
      <w:tblLook w:val="0400" w:firstRow="0" w:lastRow="0" w:firstColumn="0" w:lastColumn="0" w:noHBand="0" w:noVBand="1"/>
    </w:tblPr>
    <w:tblGrid>
      <w:gridCol w:w="2390"/>
      <w:gridCol w:w="3437"/>
    </w:tblGrid>
    <w:tr w:rsidR="00C56D19" w14:paraId="706C80DD" w14:textId="77777777">
      <w:trPr>
        <w:trHeight w:val="502"/>
      </w:trPr>
      <w:tc>
        <w:tcPr>
          <w:tcW w:w="2390" w:type="dxa"/>
          <w:shd w:val="clear" w:color="auto" w:fill="auto"/>
        </w:tcPr>
        <w:p w14:paraId="55F31CEE" w14:textId="77777777" w:rsidR="00C56D19" w:rsidRDefault="00C56D1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14:paraId="6AA9B40B" w14:textId="77777777" w:rsidR="00C56D19" w:rsidRDefault="00C56D19">
          <w:pPr>
            <w:ind w:right="184"/>
            <w:jc w:val="both"/>
            <w:rPr>
              <w:rFonts w:ascii="Palatino Linotype" w:eastAsia="Palatino Linotype" w:hAnsi="Palatino Linotype" w:cs="Palatino Linotype"/>
              <w:b/>
            </w:rPr>
          </w:pPr>
          <w:r>
            <w:rPr>
              <w:rFonts w:ascii="Palatino Linotype" w:eastAsia="Palatino Linotype" w:hAnsi="Palatino Linotype" w:cs="Palatino Linotype"/>
              <w:b/>
            </w:rPr>
            <w:t xml:space="preserve">03634/INFOEM/IP/RR/2023 </w:t>
          </w:r>
        </w:p>
        <w:p w14:paraId="0B6D052F" w14:textId="77777777" w:rsidR="00C56D19" w:rsidRDefault="00C56D19">
          <w:pPr>
            <w:ind w:right="184"/>
            <w:jc w:val="both"/>
            <w:rPr>
              <w:rFonts w:ascii="Palatino Linotype" w:eastAsia="Palatino Linotype" w:hAnsi="Palatino Linotype" w:cs="Palatino Linotype"/>
              <w:b/>
            </w:rPr>
          </w:pPr>
          <w:r>
            <w:rPr>
              <w:rFonts w:ascii="Palatino Linotype" w:eastAsia="Palatino Linotype" w:hAnsi="Palatino Linotype" w:cs="Palatino Linotype"/>
              <w:b/>
            </w:rPr>
            <w:t>y acumulado</w:t>
          </w:r>
        </w:p>
      </w:tc>
    </w:tr>
    <w:tr w:rsidR="00C56D19" w14:paraId="3F41895B" w14:textId="77777777">
      <w:trPr>
        <w:trHeight w:val="190"/>
      </w:trPr>
      <w:tc>
        <w:tcPr>
          <w:tcW w:w="2390" w:type="dxa"/>
          <w:shd w:val="clear" w:color="auto" w:fill="auto"/>
          <w:vAlign w:val="center"/>
        </w:tcPr>
        <w:p w14:paraId="0D987F3F" w14:textId="77777777" w:rsidR="00C56D19" w:rsidRDefault="00C56D1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14:paraId="2E56492A" w14:textId="77777777" w:rsidR="00C56D19" w:rsidRDefault="00C56D19">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C56D19" w14:paraId="1CAF2D7B" w14:textId="77777777">
      <w:trPr>
        <w:trHeight w:val="251"/>
      </w:trPr>
      <w:tc>
        <w:tcPr>
          <w:tcW w:w="2390" w:type="dxa"/>
          <w:shd w:val="clear" w:color="auto" w:fill="auto"/>
          <w:vAlign w:val="center"/>
        </w:tcPr>
        <w:p w14:paraId="503F2B45" w14:textId="77777777" w:rsidR="00C56D19" w:rsidRDefault="00C56D19">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14:paraId="226BCD49" w14:textId="77777777" w:rsidR="00C56D19" w:rsidRDefault="00C56D19">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77097DC" w14:textId="77777777" w:rsidR="00C56D19" w:rsidRDefault="00C56D19">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14:paraId="057E940A" w14:textId="77777777" w:rsidR="00C56D19" w:rsidRDefault="00C56D19">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E301" w14:textId="77777777" w:rsidR="00C56D19" w:rsidRDefault="00C56D1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9435770" wp14:editId="677E4611">
          <wp:simplePos x="0" y="0"/>
          <wp:positionH relativeFrom="column">
            <wp:posOffset>-1112518</wp:posOffset>
          </wp:positionH>
          <wp:positionV relativeFrom="paragraph">
            <wp:posOffset>-361313</wp:posOffset>
          </wp:positionV>
          <wp:extent cx="7809865" cy="10165715"/>
          <wp:effectExtent l="0" t="0" r="0" b="0"/>
          <wp:wrapNone/>
          <wp:docPr id="3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2"/>
      <w:tblW w:w="6378" w:type="dxa"/>
      <w:tblInd w:w="3261" w:type="dxa"/>
      <w:tblLayout w:type="fixed"/>
      <w:tblLook w:val="0400" w:firstRow="0" w:lastRow="0" w:firstColumn="0" w:lastColumn="0" w:noHBand="0" w:noVBand="1"/>
    </w:tblPr>
    <w:tblGrid>
      <w:gridCol w:w="2512"/>
      <w:gridCol w:w="3866"/>
    </w:tblGrid>
    <w:tr w:rsidR="00C56D19" w14:paraId="4AC10655" w14:textId="77777777">
      <w:trPr>
        <w:trHeight w:val="442"/>
      </w:trPr>
      <w:tc>
        <w:tcPr>
          <w:tcW w:w="2512" w:type="dxa"/>
          <w:shd w:val="clear" w:color="auto" w:fill="auto"/>
          <w:vAlign w:val="center"/>
        </w:tcPr>
        <w:p w14:paraId="4C2C83CA" w14:textId="77777777" w:rsidR="00C56D19" w:rsidRDefault="00C56D1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14:paraId="62C8C1D5" w14:textId="77777777" w:rsidR="00C56D19" w:rsidRDefault="00C56D19">
          <w:pPr>
            <w:tabs>
              <w:tab w:val="left" w:pos="2334"/>
            </w:tabs>
            <w:ind w:left="-45" w:right="735"/>
            <w:jc w:val="both"/>
            <w:rPr>
              <w:rFonts w:ascii="Palatino Linotype" w:eastAsia="Palatino Linotype" w:hAnsi="Palatino Linotype" w:cs="Palatino Linotype"/>
              <w:b/>
            </w:rPr>
          </w:pPr>
          <w:r>
            <w:rPr>
              <w:rFonts w:ascii="Palatino Linotype" w:eastAsia="Palatino Linotype" w:hAnsi="Palatino Linotype" w:cs="Palatino Linotype"/>
              <w:b/>
            </w:rPr>
            <w:t>03634/INFOEM/IP/RR/2023 y acumulado</w:t>
          </w:r>
        </w:p>
      </w:tc>
    </w:tr>
    <w:tr w:rsidR="00C56D19" w14:paraId="4684686D" w14:textId="77777777">
      <w:trPr>
        <w:trHeight w:val="95"/>
      </w:trPr>
      <w:tc>
        <w:tcPr>
          <w:tcW w:w="2512" w:type="dxa"/>
          <w:shd w:val="clear" w:color="auto" w:fill="auto"/>
          <w:vAlign w:val="center"/>
        </w:tcPr>
        <w:p w14:paraId="6A1CD1AE" w14:textId="77777777" w:rsidR="00C56D19" w:rsidRDefault="00C56D1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14:paraId="6EA4E224" w14:textId="35288421" w:rsidR="00C56D19" w:rsidRDefault="00134687">
          <w:pPr>
            <w:jc w:val="both"/>
            <w:rPr>
              <w:rFonts w:ascii="Palatino Linotype" w:eastAsia="Palatino Linotype" w:hAnsi="Palatino Linotype" w:cs="Palatino Linotype"/>
              <w:b/>
            </w:rPr>
          </w:pPr>
          <w:r>
            <w:rPr>
              <w:rFonts w:ascii="Palatino Linotype" w:eastAsia="Palatino Linotype" w:hAnsi="Palatino Linotype" w:cs="Palatino Linotype"/>
              <w:b/>
            </w:rPr>
            <w:t>XXXXXXXXX XXXXXX</w:t>
          </w:r>
        </w:p>
      </w:tc>
    </w:tr>
    <w:tr w:rsidR="00C56D19" w14:paraId="712D3DF1" w14:textId="77777777">
      <w:trPr>
        <w:trHeight w:val="168"/>
      </w:trPr>
      <w:tc>
        <w:tcPr>
          <w:tcW w:w="2512" w:type="dxa"/>
          <w:shd w:val="clear" w:color="auto" w:fill="auto"/>
          <w:vAlign w:val="center"/>
        </w:tcPr>
        <w:p w14:paraId="60A7066C" w14:textId="77777777" w:rsidR="00C56D19" w:rsidRDefault="00C56D1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14:paraId="02AE3B80" w14:textId="77777777" w:rsidR="00C56D19" w:rsidRDefault="00C56D19">
          <w:pPr>
            <w:ind w:left="-45" w:right="-64"/>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C56D19" w14:paraId="271EE53A" w14:textId="77777777">
      <w:trPr>
        <w:trHeight w:val="221"/>
      </w:trPr>
      <w:tc>
        <w:tcPr>
          <w:tcW w:w="2512" w:type="dxa"/>
          <w:shd w:val="clear" w:color="auto" w:fill="auto"/>
          <w:vAlign w:val="center"/>
        </w:tcPr>
        <w:p w14:paraId="6FAE3957" w14:textId="77777777" w:rsidR="00C56D19" w:rsidRDefault="00C56D1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14:paraId="09DABA04" w14:textId="77777777" w:rsidR="00C56D19" w:rsidRDefault="00C56D19">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74C9744" w14:textId="77777777" w:rsidR="00C56D19" w:rsidRDefault="00C56D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35FF" w14:textId="77777777" w:rsidR="00C56D19" w:rsidRDefault="00C56D1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B9E"/>
    <w:multiLevelType w:val="multilevel"/>
    <w:tmpl w:val="ACF4BB6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9F0146"/>
    <w:multiLevelType w:val="multilevel"/>
    <w:tmpl w:val="211ED744"/>
    <w:lvl w:ilvl="0">
      <w:numFmt w:val="lowerLetter"/>
      <w:pStyle w:val="Listaconvietas3"/>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AD70FDF"/>
    <w:multiLevelType w:val="multilevel"/>
    <w:tmpl w:val="4050A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A13FB1"/>
    <w:multiLevelType w:val="multilevel"/>
    <w:tmpl w:val="5896F8A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B3D0660"/>
    <w:multiLevelType w:val="multilevel"/>
    <w:tmpl w:val="9E9A09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963D34"/>
    <w:multiLevelType w:val="multilevel"/>
    <w:tmpl w:val="4FA25F4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321A2D"/>
    <w:multiLevelType w:val="multilevel"/>
    <w:tmpl w:val="E2CA03EC"/>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7BA942C2"/>
    <w:multiLevelType w:val="multilevel"/>
    <w:tmpl w:val="83FCC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D817EC8"/>
    <w:multiLevelType w:val="multilevel"/>
    <w:tmpl w:val="2A28C4B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0"/>
  </w:num>
  <w:num w:numId="4">
    <w:abstractNumId w:val="4"/>
  </w:num>
  <w:num w:numId="5">
    <w:abstractNumId w:val="6"/>
  </w:num>
  <w:num w:numId="6">
    <w:abstractNumId w:val="7"/>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773"/>
    <w:rsid w:val="00081E3C"/>
    <w:rsid w:val="00134687"/>
    <w:rsid w:val="00246773"/>
    <w:rsid w:val="00280C6A"/>
    <w:rsid w:val="004474D3"/>
    <w:rsid w:val="007919B0"/>
    <w:rsid w:val="007943D2"/>
    <w:rsid w:val="008C0A69"/>
    <w:rsid w:val="00C56D19"/>
    <w:rsid w:val="00E66890"/>
    <w:rsid w:val="00E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F2428"/>
  <w15:docId w15:val="{2EB64EFA-B1EA-4931-BDFF-92DD2F3F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rPr>
      <w:sz w:val="22"/>
      <w:szCs w:val="22"/>
    </w:rPr>
    <w:tblPr>
      <w:tblStyleRowBandSize w:val="1"/>
      <w:tblStyleColBandSize w:val="1"/>
      <w:tblCellMar>
        <w:left w:w="115" w:type="dxa"/>
        <w:right w:w="115" w:type="dxa"/>
      </w:tblCellMar>
    </w:tblPr>
  </w:style>
  <w:style w:type="table" w:customStyle="1" w:styleId="a8">
    <w:basedOn w:val="TableNormal6"/>
    <w:rPr>
      <w:sz w:val="22"/>
      <w:szCs w:val="22"/>
    </w:rPr>
    <w:tblPr>
      <w:tblStyleRowBandSize w:val="1"/>
      <w:tblStyleColBandSize w:val="1"/>
      <w:tblCellMar>
        <w:left w:w="115" w:type="dxa"/>
        <w:right w:w="115" w:type="dxa"/>
      </w:tblCellMar>
    </w:tblPr>
  </w:style>
  <w:style w:type="table" w:customStyle="1" w:styleId="a9">
    <w:basedOn w:val="TableNormal6"/>
    <w:rPr>
      <w:sz w:val="22"/>
      <w:szCs w:val="22"/>
    </w:rPr>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6"/>
    <w:rPr>
      <w:sz w:val="22"/>
      <w:szCs w:val="22"/>
    </w:rPr>
    <w:tblPr>
      <w:tblStyleRowBandSize w:val="1"/>
      <w:tblStyleColBandSize w:val="1"/>
      <w:tblCellMar>
        <w:left w:w="115" w:type="dxa"/>
        <w:right w:w="115" w:type="dxa"/>
      </w:tblCellMar>
    </w:tblPr>
  </w:style>
  <w:style w:type="table" w:customStyle="1" w:styleId="af0">
    <w:basedOn w:val="TableNormal6"/>
    <w:rPr>
      <w:sz w:val="22"/>
      <w:szCs w:val="22"/>
    </w:rPr>
    <w:tblPr>
      <w:tblStyleRowBandSize w:val="1"/>
      <w:tblStyleColBandSize w:val="1"/>
      <w:tblCellMar>
        <w:left w:w="115" w:type="dxa"/>
        <w:right w:w="115" w:type="dxa"/>
      </w:tblCellMar>
    </w:tblPr>
  </w:style>
  <w:style w:type="table" w:customStyle="1" w:styleId="af1">
    <w:basedOn w:val="TableNormal5"/>
    <w:rPr>
      <w:sz w:val="22"/>
      <w:szCs w:val="22"/>
    </w:rPr>
    <w:tblPr>
      <w:tblStyleRowBandSize w:val="1"/>
      <w:tblStyleColBandSize w:val="1"/>
      <w:tblCellMar>
        <w:left w:w="115" w:type="dxa"/>
        <w:right w:w="115" w:type="dxa"/>
      </w:tblCellMar>
    </w:tblPr>
  </w:style>
  <w:style w:type="table" w:customStyle="1" w:styleId="af2">
    <w:basedOn w:val="TableNormal5"/>
    <w:rPr>
      <w:sz w:val="22"/>
      <w:szCs w:val="22"/>
    </w:rPr>
    <w:tblPr>
      <w:tblStyleRowBandSize w:val="1"/>
      <w:tblStyleColBandSize w:val="1"/>
      <w:tblCellMar>
        <w:left w:w="115" w:type="dxa"/>
        <w:right w:w="115"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5"/>
    <w:rPr>
      <w:sz w:val="22"/>
      <w:szCs w:val="22"/>
    </w:rPr>
    <w:tblPr>
      <w:tblStyleRowBandSize w:val="1"/>
      <w:tblStyleColBandSize w:val="1"/>
      <w:tblCellMar>
        <w:left w:w="115" w:type="dxa"/>
        <w:right w:w="115" w:type="dxa"/>
      </w:tblCellMar>
    </w:tblPr>
  </w:style>
  <w:style w:type="table" w:customStyle="1" w:styleId="af5">
    <w:basedOn w:val="TableNormal5"/>
    <w:rPr>
      <w:sz w:val="22"/>
      <w:szCs w:val="22"/>
    </w:rPr>
    <w:tblPr>
      <w:tblStyleRowBandSize w:val="1"/>
      <w:tblStyleColBandSize w:val="1"/>
      <w:tblCellMar>
        <w:left w:w="115" w:type="dxa"/>
        <w:right w:w="115" w:type="dxa"/>
      </w:tblCellMar>
    </w:tblPr>
  </w:style>
  <w:style w:type="table" w:customStyle="1" w:styleId="af6">
    <w:basedOn w:val="TableNormal4"/>
    <w:rPr>
      <w:sz w:val="22"/>
      <w:szCs w:val="22"/>
    </w:rPr>
    <w:tblPr>
      <w:tblStyleRowBandSize w:val="1"/>
      <w:tblStyleColBandSize w:val="1"/>
      <w:tblCellMar>
        <w:left w:w="115" w:type="dxa"/>
        <w:right w:w="115" w:type="dxa"/>
      </w:tblCellMar>
    </w:tblPr>
  </w:style>
  <w:style w:type="table" w:customStyle="1" w:styleId="af7">
    <w:basedOn w:val="TableNormal4"/>
    <w:rPr>
      <w:sz w:val="22"/>
      <w:szCs w:val="22"/>
    </w:rPr>
    <w:tblPr>
      <w:tblStyleRowBandSize w:val="1"/>
      <w:tblStyleColBandSize w:val="1"/>
      <w:tblCellMar>
        <w:left w:w="115" w:type="dxa"/>
        <w:right w:w="115" w:type="dxa"/>
      </w:tblCellMar>
    </w:tblPr>
  </w:style>
  <w:style w:type="table" w:customStyle="1" w:styleId="af8">
    <w:basedOn w:val="TableNormal4"/>
    <w:rPr>
      <w:sz w:val="22"/>
      <w:szCs w:val="22"/>
    </w:rPr>
    <w:tblPr>
      <w:tblStyleRowBandSize w:val="1"/>
      <w:tblStyleColBandSize w:val="1"/>
      <w:tblCellMar>
        <w:left w:w="115" w:type="dxa"/>
        <w:right w:w="115" w:type="dxa"/>
      </w:tblCellMar>
    </w:tblPr>
  </w:style>
  <w:style w:type="table" w:customStyle="1" w:styleId="af9">
    <w:basedOn w:val="TableNormal4"/>
    <w:rPr>
      <w:sz w:val="22"/>
      <w:szCs w:val="22"/>
    </w:rPr>
    <w:tblPr>
      <w:tblStyleRowBandSize w:val="1"/>
      <w:tblStyleColBandSize w:val="1"/>
      <w:tblCellMar>
        <w:left w:w="115" w:type="dxa"/>
        <w:right w:w="115" w:type="dxa"/>
      </w:tblCellMar>
    </w:tblPr>
  </w:style>
  <w:style w:type="table" w:customStyle="1" w:styleId="afa">
    <w:basedOn w:val="TableNormal4"/>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rPr>
      <w:sz w:val="22"/>
      <w:szCs w:val="22"/>
    </w:rPr>
    <w:tblPr>
      <w:tblStyleRowBandSize w:val="1"/>
      <w:tblStyleColBandSize w:val="1"/>
      <w:tblCellMar>
        <w:left w:w="115" w:type="dxa"/>
        <w:right w:w="115" w:type="dxa"/>
      </w:tblCellMar>
    </w:tblPr>
  </w:style>
  <w:style w:type="table" w:customStyle="1" w:styleId="afe">
    <w:basedOn w:val="TableNormal3"/>
    <w:rPr>
      <w:sz w:val="22"/>
      <w:szCs w:val="22"/>
    </w:rPr>
    <w:tblPr>
      <w:tblStyleRowBandSize w:val="1"/>
      <w:tblStyleColBandSize w:val="1"/>
      <w:tblCellMar>
        <w:left w:w="115" w:type="dxa"/>
        <w:right w:w="115" w:type="dxa"/>
      </w:tblCellMar>
    </w:tblPr>
  </w:style>
  <w:style w:type="table" w:customStyle="1" w:styleId="aff">
    <w:basedOn w:val="TableNormal2"/>
    <w:rPr>
      <w:sz w:val="22"/>
      <w:szCs w:val="22"/>
    </w:rPr>
    <w:tblPr>
      <w:tblStyleRowBandSize w:val="1"/>
      <w:tblStyleColBandSize w:val="1"/>
      <w:tblCellMar>
        <w:left w:w="115" w:type="dxa"/>
        <w:right w:w="115" w:type="dxa"/>
      </w:tblCellMar>
    </w:tblPr>
  </w:style>
  <w:style w:type="table" w:customStyle="1" w:styleId="aff0">
    <w:basedOn w:val="TableNormal2"/>
    <w:rPr>
      <w:sz w:val="22"/>
      <w:szCs w:val="22"/>
    </w:rPr>
    <w:tblPr>
      <w:tblStyleRowBandSize w:val="1"/>
      <w:tblStyleColBandSize w:val="1"/>
      <w:tblCellMar>
        <w:left w:w="115" w:type="dxa"/>
        <w:right w:w="115" w:type="dxa"/>
      </w:tblCellMar>
    </w:tblPr>
  </w:style>
  <w:style w:type="table" w:customStyle="1" w:styleId="aff1">
    <w:basedOn w:val="TableNormal2"/>
    <w:rPr>
      <w:sz w:val="22"/>
      <w:szCs w:val="22"/>
    </w:rPr>
    <w:tblPr>
      <w:tblStyleRowBandSize w:val="1"/>
      <w:tblStyleColBandSize w:val="1"/>
      <w:tblCellMar>
        <w:left w:w="115" w:type="dxa"/>
        <w:right w:w="115" w:type="dxa"/>
      </w:tblCellMar>
    </w:tblPr>
  </w:style>
  <w:style w:type="table" w:customStyle="1" w:styleId="aff2">
    <w:basedOn w:val="TableNormal2"/>
    <w:rPr>
      <w:sz w:val="22"/>
      <w:szCs w:val="22"/>
    </w:rPr>
    <w:tblPr>
      <w:tblStyleRowBandSize w:val="1"/>
      <w:tblStyleColBandSize w:val="1"/>
      <w:tblCellMar>
        <w:left w:w="115" w:type="dxa"/>
        <w:right w:w="115" w:type="dxa"/>
      </w:tblCellMar>
    </w:tblPr>
  </w:style>
  <w:style w:type="table" w:customStyle="1" w:styleId="aff3">
    <w:basedOn w:val="TableNormal1"/>
    <w:rPr>
      <w:sz w:val="22"/>
      <w:szCs w:val="22"/>
    </w:rPr>
    <w:tblPr>
      <w:tblStyleRowBandSize w:val="1"/>
      <w:tblStyleColBandSize w:val="1"/>
      <w:tblCellMar>
        <w:left w:w="115" w:type="dxa"/>
        <w:right w:w="115" w:type="dxa"/>
      </w:tblCellMar>
    </w:tblPr>
  </w:style>
  <w:style w:type="table" w:customStyle="1" w:styleId="aff4">
    <w:basedOn w:val="TableNormal1"/>
    <w:rPr>
      <w:sz w:val="22"/>
      <w:szCs w:val="22"/>
    </w:rPr>
    <w:tblPr>
      <w:tblStyleRowBandSize w:val="1"/>
      <w:tblStyleColBandSize w:val="1"/>
      <w:tblCellMar>
        <w:left w:w="115" w:type="dxa"/>
        <w:right w:w="115" w:type="dxa"/>
      </w:tblCellMar>
    </w:tblPr>
  </w:style>
  <w:style w:type="table" w:customStyle="1" w:styleId="aff5">
    <w:basedOn w:val="TableNormal1"/>
    <w:rPr>
      <w:sz w:val="22"/>
      <w:szCs w:val="22"/>
    </w:rPr>
    <w:tblPr>
      <w:tblStyleRowBandSize w:val="1"/>
      <w:tblStyleColBandSize w:val="1"/>
      <w:tblCellMar>
        <w:left w:w="115" w:type="dxa"/>
        <w:right w:w="115" w:type="dxa"/>
      </w:tblCellMar>
    </w:tblPr>
  </w:style>
  <w:style w:type="table" w:customStyle="1" w:styleId="aff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7">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8">
    <w:basedOn w:val="TableNormal1"/>
    <w:rPr>
      <w:sz w:val="22"/>
      <w:szCs w:val="22"/>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a">
    <w:basedOn w:val="TableNormal1"/>
    <w:rPr>
      <w:sz w:val="22"/>
      <w:szCs w:val="22"/>
    </w:rPr>
    <w:tblPr>
      <w:tblStyleRowBandSize w:val="1"/>
      <w:tblStyleColBandSize w:val="1"/>
      <w:tblCellMar>
        <w:left w:w="115" w:type="dxa"/>
        <w:right w:w="115" w:type="dxa"/>
      </w:tblCellMar>
    </w:tblPr>
  </w:style>
  <w:style w:type="table" w:customStyle="1" w:styleId="affb">
    <w:basedOn w:val="TableNormal1"/>
    <w:rPr>
      <w:sz w:val="22"/>
      <w:szCs w:val="22"/>
    </w:rPr>
    <w:tblPr>
      <w:tblStyleRowBandSize w:val="1"/>
      <w:tblStyleColBandSize w:val="1"/>
      <w:tblCellMar>
        <w:left w:w="115" w:type="dxa"/>
        <w:right w:w="115" w:type="dxa"/>
      </w:tblCellMar>
    </w:tblPr>
  </w:style>
  <w:style w:type="table" w:customStyle="1" w:styleId="affc">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2">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toluca.web?token=03"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25.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3/lgt/indice/toluca.web?token=03" TargetMode="External"/><Relationship Id="rId14" Type="http://schemas.openxmlformats.org/officeDocument/2006/relationships/hyperlink" Target="https://www.ipomex.org.mx/ipo3/lgt/indice/toluca.web?token=03"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pomex.org.mx/ipo3/lgt/indice/toluca.web?token=03"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Kd3Y23zUoV3Gh5QvBSbc9xt+uA==">CgMxLjAyCGguZ2pkZ3hzMgloLjMwajB6bGwyCWguM3pueXNoNzIJaC4xZm9iOXRlOAByITE0MG41VVFJNjQ2U1lfRFJFaGduck51cEtIUnBicndVTA==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79</Pages>
  <Words>16630</Words>
  <Characters>91467</Characters>
  <Application>Microsoft Office Word</Application>
  <DocSecurity>4</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2023-10-16T18:08:00Z</cp:lastPrinted>
  <dcterms:created xsi:type="dcterms:W3CDTF">2023-10-27T20:06:00Z</dcterms:created>
  <dcterms:modified xsi:type="dcterms:W3CDTF">2023-10-27T20:06:00Z</dcterms:modified>
</cp:coreProperties>
</file>