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75242" w14:textId="77777777" w:rsidR="000B3F33" w:rsidRPr="00D86017" w:rsidRDefault="003023B3">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BF2C60" w:rsidRPr="00D86017">
        <w:rPr>
          <w:rFonts w:ascii="Palatino Linotype" w:eastAsia="Palatino Linotype" w:hAnsi="Palatino Linotype" w:cs="Palatino Linotype"/>
        </w:rPr>
        <w:t xml:space="preserve">etepec, Estado de México, a </w:t>
      </w:r>
      <w:r w:rsidR="00B02072" w:rsidRPr="00D86017">
        <w:rPr>
          <w:rFonts w:ascii="Palatino Linotype" w:eastAsia="Palatino Linotype" w:hAnsi="Palatino Linotype" w:cs="Palatino Linotype"/>
          <w:b/>
        </w:rPr>
        <w:t>primero de marz</w:t>
      </w:r>
      <w:r w:rsidR="00E75FA5" w:rsidRPr="00D86017">
        <w:rPr>
          <w:rFonts w:ascii="Palatino Linotype" w:eastAsia="Palatino Linotype" w:hAnsi="Palatino Linotype" w:cs="Palatino Linotype"/>
          <w:b/>
        </w:rPr>
        <w:t>o de dos mil veintitré</w:t>
      </w:r>
      <w:r w:rsidRPr="00D86017">
        <w:rPr>
          <w:rFonts w:ascii="Palatino Linotype" w:eastAsia="Palatino Linotype" w:hAnsi="Palatino Linotype" w:cs="Palatino Linotype"/>
          <w:b/>
        </w:rPr>
        <w:t>s</w:t>
      </w:r>
      <w:r w:rsidRPr="00D86017">
        <w:rPr>
          <w:rFonts w:ascii="Palatino Linotype" w:eastAsia="Palatino Linotype" w:hAnsi="Palatino Linotype" w:cs="Palatino Linotype"/>
        </w:rPr>
        <w:t xml:space="preserve">. </w:t>
      </w:r>
    </w:p>
    <w:p w14:paraId="48EB7B3A" w14:textId="351415D6" w:rsidR="000B3F33" w:rsidRPr="00D86017" w:rsidRDefault="00BF2C60">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Visto</w:t>
      </w:r>
      <w:r w:rsidRPr="00D86017">
        <w:rPr>
          <w:rFonts w:ascii="Palatino Linotype" w:eastAsia="Palatino Linotype" w:hAnsi="Palatino Linotype" w:cs="Palatino Linotype"/>
        </w:rPr>
        <w:t xml:space="preserve"> </w:t>
      </w:r>
      <w:r w:rsidR="003023B3" w:rsidRPr="00D86017">
        <w:rPr>
          <w:rFonts w:ascii="Palatino Linotype" w:eastAsia="Palatino Linotype" w:hAnsi="Palatino Linotype" w:cs="Palatino Linotype"/>
        </w:rPr>
        <w:t xml:space="preserve">el expediente formado con motivo del recurso de revisión </w:t>
      </w:r>
      <w:r w:rsidR="00B02072" w:rsidRPr="00D86017">
        <w:rPr>
          <w:rFonts w:ascii="Palatino Linotype" w:eastAsia="Palatino Linotype" w:hAnsi="Palatino Linotype" w:cs="Palatino Linotype"/>
          <w:b/>
        </w:rPr>
        <w:t>1235</w:t>
      </w:r>
      <w:r w:rsidR="00E75FA5" w:rsidRPr="00D86017">
        <w:rPr>
          <w:rFonts w:ascii="Palatino Linotype" w:eastAsia="Palatino Linotype" w:hAnsi="Palatino Linotype" w:cs="Palatino Linotype"/>
          <w:b/>
        </w:rPr>
        <w:t>4</w:t>
      </w:r>
      <w:r w:rsidR="003023B3" w:rsidRPr="00D86017">
        <w:rPr>
          <w:rFonts w:ascii="Palatino Linotype" w:eastAsia="Palatino Linotype" w:hAnsi="Palatino Linotype" w:cs="Palatino Linotype"/>
          <w:b/>
        </w:rPr>
        <w:t>/INFOEM/IP/RR/2022</w:t>
      </w:r>
      <w:r w:rsidR="003023B3" w:rsidRPr="00D86017">
        <w:rPr>
          <w:rFonts w:ascii="Palatino Linotype" w:eastAsia="Palatino Linotype" w:hAnsi="Palatino Linotype" w:cs="Palatino Linotype"/>
        </w:rPr>
        <w:t>, interpuesto por</w:t>
      </w:r>
      <w:r w:rsidR="003023B3" w:rsidRPr="00D86017">
        <w:rPr>
          <w:rFonts w:ascii="Palatino Linotype" w:eastAsia="Palatino Linotype" w:hAnsi="Palatino Linotype" w:cs="Palatino Linotype"/>
          <w:b/>
        </w:rPr>
        <w:t xml:space="preserve"> </w:t>
      </w:r>
      <w:r w:rsidR="004A1D6E">
        <w:rPr>
          <w:rFonts w:ascii="Palatino Linotype" w:eastAsia="Palatino Linotype" w:hAnsi="Palatino Linotype" w:cs="Palatino Linotype"/>
          <w:b/>
          <w:szCs w:val="22"/>
        </w:rPr>
        <w:t>XXXXX XX XXXXXX XXXXXXXX</w:t>
      </w:r>
      <w:bookmarkStart w:id="0" w:name="_GoBack"/>
      <w:bookmarkEnd w:id="0"/>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quien en lo sucesivo</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será i</w:t>
      </w:r>
      <w:r w:rsidRPr="00D86017">
        <w:rPr>
          <w:rFonts w:ascii="Palatino Linotype" w:eastAsia="Palatino Linotype" w:hAnsi="Palatino Linotype" w:cs="Palatino Linotype"/>
        </w:rPr>
        <w:t xml:space="preserve">dentificado </w:t>
      </w:r>
      <w:r w:rsidR="00E75FA5" w:rsidRPr="00D86017">
        <w:rPr>
          <w:rFonts w:ascii="Palatino Linotype" w:eastAsia="Palatino Linotype" w:hAnsi="Palatino Linotype" w:cs="Palatino Linotype"/>
        </w:rPr>
        <w:t xml:space="preserve">como </w:t>
      </w:r>
      <w:r w:rsidR="00E75FA5" w:rsidRPr="00D86017">
        <w:rPr>
          <w:rFonts w:ascii="Palatino Linotype" w:eastAsia="Palatino Linotype" w:hAnsi="Palatino Linotype" w:cs="Palatino Linotype"/>
          <w:b/>
        </w:rPr>
        <w:t>la</w:t>
      </w:r>
      <w:r w:rsidR="00E75FA5" w:rsidRPr="00D86017">
        <w:rPr>
          <w:rFonts w:ascii="Palatino Linotype" w:eastAsia="Palatino Linotype" w:hAnsi="Palatino Linotype" w:cs="Palatino Linotype"/>
        </w:rPr>
        <w:t xml:space="preserve"> </w:t>
      </w:r>
      <w:r w:rsidR="00B02072" w:rsidRPr="00D86017">
        <w:rPr>
          <w:rFonts w:ascii="Palatino Linotype" w:eastAsia="Palatino Linotype" w:hAnsi="Palatino Linotype" w:cs="Palatino Linotype"/>
        </w:rPr>
        <w:t xml:space="preserve">parte </w:t>
      </w:r>
      <w:r w:rsidRPr="00D86017">
        <w:rPr>
          <w:rFonts w:ascii="Palatino Linotype" w:eastAsia="Palatino Linotype" w:hAnsi="Palatino Linotype" w:cs="Palatino Linotype"/>
          <w:b/>
        </w:rPr>
        <w:t>Recurrente</w:t>
      </w:r>
      <w:r w:rsidR="003023B3" w:rsidRPr="00D86017">
        <w:rPr>
          <w:rFonts w:ascii="Palatino Linotype" w:eastAsia="Palatino Linotype" w:hAnsi="Palatino Linotype" w:cs="Palatino Linotype"/>
          <w:b/>
        </w:rPr>
        <w:t>,</w:t>
      </w:r>
      <w:r w:rsidR="003023B3" w:rsidRPr="00D86017">
        <w:rPr>
          <w:rFonts w:ascii="Palatino Linotype" w:eastAsia="Palatino Linotype" w:hAnsi="Palatino Linotype" w:cs="Palatino Linotype"/>
        </w:rPr>
        <w:t xml:space="preserve"> en contra de la respuesta del </w:t>
      </w:r>
      <w:r w:rsidR="00E75FA5" w:rsidRPr="00D86017">
        <w:rPr>
          <w:rFonts w:ascii="Palatino Linotype" w:eastAsia="Palatino Linotype" w:hAnsi="Palatino Linotype" w:cs="Palatino Linotype"/>
          <w:b/>
        </w:rPr>
        <w:t xml:space="preserve">Ayuntamiento de </w:t>
      </w:r>
      <w:r w:rsidR="00B02072" w:rsidRPr="00D86017">
        <w:rPr>
          <w:rFonts w:ascii="Palatino Linotype" w:eastAsia="Palatino Linotype" w:hAnsi="Palatino Linotype" w:cs="Palatino Linotype"/>
          <w:b/>
        </w:rPr>
        <w:t>To</w:t>
      </w:r>
      <w:r w:rsidR="00E75FA5" w:rsidRPr="00D86017">
        <w:rPr>
          <w:rFonts w:ascii="Palatino Linotype" w:eastAsia="Palatino Linotype" w:hAnsi="Palatino Linotype" w:cs="Palatino Linotype"/>
          <w:b/>
        </w:rPr>
        <w:t>luca</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 xml:space="preserve">en lo sucesivo el </w:t>
      </w:r>
      <w:r w:rsidRPr="00D86017">
        <w:rPr>
          <w:rFonts w:ascii="Palatino Linotype" w:eastAsia="Palatino Linotype" w:hAnsi="Palatino Linotype" w:cs="Palatino Linotype"/>
          <w:b/>
        </w:rPr>
        <w:t>Sujeto Obligado</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 xml:space="preserve">se procede a dictar la presente resolución con base en los siguientes: </w:t>
      </w:r>
    </w:p>
    <w:p w14:paraId="0CE34454" w14:textId="77777777" w:rsidR="000B3F33" w:rsidRPr="00D86017" w:rsidRDefault="003023B3">
      <w:pPr>
        <w:spacing w:before="240" w:after="240" w:line="360" w:lineRule="auto"/>
        <w:jc w:val="center"/>
        <w:rPr>
          <w:rFonts w:ascii="Palatino Linotype" w:eastAsia="Palatino Linotype" w:hAnsi="Palatino Linotype" w:cs="Palatino Linotype"/>
          <w:b/>
          <w:sz w:val="28"/>
          <w:szCs w:val="28"/>
        </w:rPr>
      </w:pPr>
      <w:r w:rsidRPr="00D86017">
        <w:rPr>
          <w:rFonts w:ascii="Palatino Linotype" w:eastAsia="Palatino Linotype" w:hAnsi="Palatino Linotype" w:cs="Palatino Linotype"/>
          <w:b/>
        </w:rPr>
        <w:t>I. A N T E C E D E N T E S</w:t>
      </w:r>
    </w:p>
    <w:p w14:paraId="05C0FF58" w14:textId="77777777" w:rsidR="000B3F33" w:rsidRPr="00D86017" w:rsidRDefault="003023B3">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1. Solicitud de acceso a la información.</w:t>
      </w:r>
      <w:r w:rsidRPr="00D86017">
        <w:rPr>
          <w:rFonts w:ascii="Palatino Linotype" w:eastAsia="Palatino Linotype" w:hAnsi="Palatino Linotype" w:cs="Palatino Linotype"/>
        </w:rPr>
        <w:t xml:space="preserve"> El </w:t>
      </w:r>
      <w:r w:rsidR="00B02072" w:rsidRPr="00D86017">
        <w:rPr>
          <w:rFonts w:ascii="Palatino Linotype" w:eastAsia="Palatino Linotype" w:hAnsi="Palatino Linotype" w:cs="Palatino Linotype"/>
          <w:b/>
        </w:rPr>
        <w:t>seis de junio</w:t>
      </w:r>
      <w:r w:rsidR="00BF2C60" w:rsidRPr="00D86017">
        <w:rPr>
          <w:rFonts w:ascii="Palatino Linotype" w:eastAsia="Palatino Linotype" w:hAnsi="Palatino Linotype" w:cs="Palatino Linotype"/>
          <w:b/>
        </w:rPr>
        <w:t xml:space="preserve"> de dos mil veintidós</w:t>
      </w:r>
      <w:r w:rsidRPr="00D86017">
        <w:rPr>
          <w:rFonts w:ascii="Palatino Linotype" w:eastAsia="Palatino Linotype" w:hAnsi="Palatino Linotype" w:cs="Palatino Linotype"/>
          <w:b/>
        </w:rPr>
        <w:t>,</w:t>
      </w:r>
      <w:r w:rsidR="00E75FA5" w:rsidRPr="00D86017">
        <w:rPr>
          <w:rFonts w:ascii="Palatino Linotype" w:eastAsia="Palatino Linotype" w:hAnsi="Palatino Linotype" w:cs="Palatino Linotype"/>
        </w:rPr>
        <w:t xml:space="preserve"> la</w:t>
      </w:r>
      <w:r w:rsidRPr="00D86017">
        <w:rPr>
          <w:rFonts w:ascii="Palatino Linotype" w:eastAsia="Palatino Linotype" w:hAnsi="Palatino Linotype" w:cs="Palatino Linotype"/>
        </w:rPr>
        <w:t xml:space="preserve"> </w:t>
      </w:r>
      <w:r w:rsidR="00BF2C60" w:rsidRPr="00D86017">
        <w:rPr>
          <w:rFonts w:ascii="Palatino Linotype" w:eastAsia="Palatino Linotype" w:hAnsi="Palatino Linotype" w:cs="Palatino Linotype"/>
          <w:b/>
        </w:rPr>
        <w:t>Recurrente</w:t>
      </w:r>
      <w:r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rPr>
        <w:t>presentó a través del Sistema de Acceso a la Información Mexiquense (</w:t>
      </w:r>
      <w:r w:rsidRPr="00D86017">
        <w:rPr>
          <w:rFonts w:ascii="Palatino Linotype" w:eastAsia="Palatino Linotype" w:hAnsi="Palatino Linotype" w:cs="Palatino Linotype"/>
          <w:b/>
        </w:rPr>
        <w:t>SAIMEX),</w:t>
      </w:r>
      <w:r w:rsidRPr="00D86017">
        <w:rPr>
          <w:rFonts w:ascii="Palatino Linotype" w:eastAsia="Palatino Linotype" w:hAnsi="Palatino Linotype" w:cs="Palatino Linotype"/>
        </w:rPr>
        <w:t xml:space="preserve"> la solicitud de acceso a la información pública registrada con el número </w:t>
      </w:r>
      <w:r w:rsidR="00B02072" w:rsidRPr="00D86017">
        <w:rPr>
          <w:rFonts w:ascii="Palatino Linotype" w:eastAsia="Palatino Linotype" w:hAnsi="Palatino Linotype" w:cs="Palatino Linotype"/>
          <w:b/>
        </w:rPr>
        <w:t>01443/TOLUCA/IP/2022</w:t>
      </w:r>
      <w:r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rPr>
        <w:t xml:space="preserve">mediante la cual requirió la información siguiente: </w:t>
      </w:r>
    </w:p>
    <w:p w14:paraId="5810889E" w14:textId="77777777" w:rsidR="000B3F33" w:rsidRPr="00D86017" w:rsidRDefault="003023B3" w:rsidP="00BA685D">
      <w:pPr>
        <w:spacing w:line="276" w:lineRule="auto"/>
        <w:ind w:left="851" w:right="900"/>
        <w:jc w:val="both"/>
        <w:rPr>
          <w:rFonts w:ascii="Palatino Linotype" w:eastAsia="Palatino Linotype" w:hAnsi="Palatino Linotype" w:cs="Palatino Linotype"/>
          <w:i/>
          <w:sz w:val="22"/>
        </w:rPr>
      </w:pPr>
      <w:bookmarkStart w:id="1" w:name="_heading=h.gjdgxs" w:colFirst="0" w:colLast="0"/>
      <w:bookmarkEnd w:id="1"/>
      <w:r w:rsidRPr="00D86017">
        <w:rPr>
          <w:rFonts w:ascii="Palatino Linotype" w:eastAsia="Palatino Linotype" w:hAnsi="Palatino Linotype" w:cs="Palatino Linotype"/>
          <w:i/>
          <w:sz w:val="22"/>
        </w:rPr>
        <w:t>“</w:t>
      </w:r>
      <w:r w:rsidR="00B02072" w:rsidRPr="00D86017">
        <w:rPr>
          <w:rFonts w:ascii="Palatino Linotype" w:eastAsia="Palatino Linotype" w:hAnsi="Palatino Linotype" w:cs="Palatino Linotype"/>
          <w:i/>
          <w:sz w:val="22"/>
        </w:rPr>
        <w:t xml:space="preserve">Por medio del presente, </w:t>
      </w:r>
      <w:r w:rsidR="00B02072" w:rsidRPr="00D86017">
        <w:rPr>
          <w:rFonts w:ascii="Palatino Linotype" w:eastAsia="Palatino Linotype" w:hAnsi="Palatino Linotype" w:cs="Palatino Linotype"/>
          <w:b/>
          <w:i/>
          <w:sz w:val="22"/>
          <w:u w:val="single"/>
        </w:rPr>
        <w:t>le solicito atentamente me indique, los distintivos, certificaciones, reconocimientos, con los que cuenta las diferentes áreas que integran la actual Administración que gobierna el municipio de Toluca en temas de igualdad laboral, conciliación trabajo-familia, igualdad de género, inclusión de personas con discapacidad, es decir aquellos que integren buenas prácticas laborales en beneficio de los trabajadores, del año 2018 a la fecha</w:t>
      </w:r>
      <w:r w:rsidR="00B02072" w:rsidRPr="00D86017">
        <w:rPr>
          <w:rFonts w:ascii="Palatino Linotype" w:eastAsia="Palatino Linotype" w:hAnsi="Palatino Linotype" w:cs="Palatino Linotype"/>
          <w:i/>
          <w:sz w:val="22"/>
        </w:rPr>
        <w:t>. En caso de no contar con elementos que pueda integrar como repuesta a esta solicitud, la justificación de porque no existen. Así mismo existan o no los elementos a integrar a esta solicitud, favor de integrar el plan de trabajo de la actual administración en los temas referidos,</w:t>
      </w:r>
      <w:r w:rsidRPr="00D86017">
        <w:rPr>
          <w:rFonts w:ascii="Palatino Linotype" w:eastAsia="Palatino Linotype" w:hAnsi="Palatino Linotype" w:cs="Palatino Linotype"/>
          <w:i/>
          <w:sz w:val="22"/>
        </w:rPr>
        <w:t>” (</w:t>
      </w:r>
      <w:r w:rsidR="00BA685D" w:rsidRPr="00D86017">
        <w:rPr>
          <w:rFonts w:ascii="Palatino Linotype" w:eastAsia="Palatino Linotype" w:hAnsi="Palatino Linotype" w:cs="Palatino Linotype"/>
          <w:i/>
          <w:sz w:val="22"/>
        </w:rPr>
        <w:t>Sic</w:t>
      </w:r>
      <w:r w:rsidRPr="00D86017">
        <w:rPr>
          <w:rFonts w:ascii="Palatino Linotype" w:eastAsia="Palatino Linotype" w:hAnsi="Palatino Linotype" w:cs="Palatino Linotype"/>
          <w:i/>
          <w:sz w:val="22"/>
        </w:rPr>
        <w:t>)</w:t>
      </w:r>
      <w:r w:rsidR="00872021" w:rsidRPr="00D86017">
        <w:rPr>
          <w:rFonts w:ascii="Palatino Linotype" w:eastAsia="Palatino Linotype" w:hAnsi="Palatino Linotype" w:cs="Palatino Linotype"/>
          <w:i/>
          <w:sz w:val="22"/>
        </w:rPr>
        <w:t xml:space="preserve"> (Énfasis añadido)</w:t>
      </w:r>
    </w:p>
    <w:p w14:paraId="0D55F157" w14:textId="77777777" w:rsidR="00BF2C60" w:rsidRPr="00D86017" w:rsidRDefault="003023B3" w:rsidP="00E75FA5">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lastRenderedPageBreak/>
        <w:t>Modalidad de Entrega:</w:t>
      </w:r>
      <w:r w:rsidRPr="00D86017">
        <w:rPr>
          <w:rFonts w:ascii="Palatino Linotype" w:eastAsia="Palatino Linotype" w:hAnsi="Palatino Linotype" w:cs="Palatino Linotype"/>
        </w:rPr>
        <w:t xml:space="preserve"> A través del SAIMEX.</w:t>
      </w:r>
    </w:p>
    <w:p w14:paraId="35184536" w14:textId="77777777" w:rsidR="005F1BC6" w:rsidRPr="00D86017" w:rsidRDefault="005F1BC6" w:rsidP="00E75FA5">
      <w:pPr>
        <w:spacing w:before="240" w:after="240"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b/>
        </w:rPr>
        <w:t>2</w:t>
      </w:r>
      <w:r w:rsidR="00BF2C60"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b/>
        </w:rPr>
        <w:t>Respuesta.</w:t>
      </w:r>
      <w:r w:rsidRPr="00D86017">
        <w:rPr>
          <w:rFonts w:ascii="Palatino Linotype" w:eastAsia="Palatino Linotype" w:hAnsi="Palatino Linotype" w:cs="Palatino Linotype"/>
        </w:rPr>
        <w:t xml:space="preserve"> De las constancias que obran en el SAIMEX se observa que el </w:t>
      </w:r>
      <w:r w:rsidRPr="00D86017">
        <w:rPr>
          <w:rFonts w:ascii="Palatino Linotype" w:eastAsia="Palatino Linotype" w:hAnsi="Palatino Linotype" w:cs="Palatino Linotype"/>
          <w:b/>
        </w:rPr>
        <w:t>Sujeto Obligado</w:t>
      </w:r>
      <w:r w:rsidRPr="00D86017">
        <w:rPr>
          <w:rFonts w:ascii="Palatino Linotype" w:eastAsia="Palatino Linotype" w:hAnsi="Palatino Linotype" w:cs="Palatino Linotype"/>
        </w:rPr>
        <w:t xml:space="preserve"> </w:t>
      </w:r>
      <w:r w:rsidR="00B02072" w:rsidRPr="00D86017">
        <w:rPr>
          <w:rFonts w:ascii="Palatino Linotype" w:eastAsia="Palatino Linotype" w:hAnsi="Palatino Linotype" w:cs="Palatino Linotype"/>
        </w:rPr>
        <w:t xml:space="preserve">otorgó </w:t>
      </w:r>
      <w:r w:rsidRPr="00D86017">
        <w:rPr>
          <w:rFonts w:ascii="Palatino Linotype" w:eastAsia="Palatino Linotype" w:hAnsi="Palatino Linotype" w:cs="Palatino Linotype"/>
        </w:rPr>
        <w:t>respuesta a la solic</w:t>
      </w:r>
      <w:r w:rsidR="00B02072" w:rsidRPr="00D86017">
        <w:rPr>
          <w:rFonts w:ascii="Palatino Linotype" w:eastAsia="Palatino Linotype" w:hAnsi="Palatino Linotype" w:cs="Palatino Linotype"/>
        </w:rPr>
        <w:t>itud de acceso a la información, medularmente en los siguientes términos:</w:t>
      </w:r>
    </w:p>
    <w:p w14:paraId="7F2401B4" w14:textId="77777777" w:rsidR="00B02072" w:rsidRPr="00D86017" w:rsidRDefault="00B02072" w:rsidP="00B02072">
      <w:pPr>
        <w:spacing w:before="240" w:after="240" w:line="276" w:lineRule="auto"/>
        <w:ind w:left="567" w:right="900"/>
        <w:jc w:val="both"/>
        <w:rPr>
          <w:rFonts w:ascii="Palatino Linotype" w:eastAsia="Palatino Linotype" w:hAnsi="Palatino Linotype" w:cs="Palatino Linotype"/>
          <w:i/>
          <w:sz w:val="22"/>
        </w:rPr>
      </w:pPr>
      <w:r w:rsidRPr="00D86017">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625579" w14:textId="77777777" w:rsidR="00B02072" w:rsidRPr="00D86017" w:rsidRDefault="00B02072" w:rsidP="00B02072">
      <w:pPr>
        <w:spacing w:before="240" w:after="240" w:line="276" w:lineRule="auto"/>
        <w:ind w:left="567" w:right="900"/>
        <w:jc w:val="both"/>
        <w:rPr>
          <w:rFonts w:ascii="Palatino Linotype" w:eastAsia="Palatino Linotype" w:hAnsi="Palatino Linotype" w:cs="Palatino Linotype"/>
          <w:i/>
          <w:sz w:val="22"/>
        </w:rPr>
      </w:pPr>
      <w:r w:rsidRPr="00D86017">
        <w:rPr>
          <w:rFonts w:ascii="Palatino Linotype" w:eastAsia="Palatino Linotype" w:hAnsi="Palatino Linotype" w:cs="Palatino Linotype"/>
          <w:i/>
          <w:sz w:val="22"/>
        </w:rPr>
        <w:t>En atención a la solicitud con folio 01443/TOLUCA/IP/2022, me permito adjuntar al presente la respuesta correspondiente y anexo. Sin más por el momento, reciba un saludo.</w:t>
      </w:r>
    </w:p>
    <w:p w14:paraId="0E75B8D5" w14:textId="77777777" w:rsidR="00B02072" w:rsidRPr="00D86017" w:rsidRDefault="00B02072" w:rsidP="00B02072">
      <w:pPr>
        <w:spacing w:before="240" w:after="240" w:line="276" w:lineRule="auto"/>
        <w:ind w:left="567" w:right="900"/>
        <w:jc w:val="both"/>
        <w:rPr>
          <w:rFonts w:ascii="Palatino Linotype" w:eastAsia="Palatino Linotype" w:hAnsi="Palatino Linotype" w:cs="Palatino Linotype"/>
          <w:i/>
          <w:sz w:val="22"/>
        </w:rPr>
      </w:pPr>
      <w:r w:rsidRPr="00D86017">
        <w:rPr>
          <w:rFonts w:ascii="Palatino Linotype" w:eastAsia="Palatino Linotype" w:hAnsi="Palatino Linotype" w:cs="Palatino Linotype"/>
          <w:i/>
          <w:sz w:val="22"/>
        </w:rPr>
        <w:t>ATENTAMENTE</w:t>
      </w:r>
    </w:p>
    <w:p w14:paraId="55408DDB" w14:textId="77777777" w:rsidR="00B02072" w:rsidRPr="00D86017" w:rsidRDefault="00B02072" w:rsidP="00B02072">
      <w:pPr>
        <w:spacing w:before="240" w:after="240" w:line="276" w:lineRule="auto"/>
        <w:ind w:left="567" w:right="900"/>
        <w:jc w:val="both"/>
        <w:rPr>
          <w:rFonts w:ascii="Palatino Linotype" w:eastAsia="Palatino Linotype" w:hAnsi="Palatino Linotype" w:cs="Palatino Linotype"/>
          <w:i/>
          <w:sz w:val="22"/>
        </w:rPr>
      </w:pPr>
      <w:r w:rsidRPr="00D86017">
        <w:rPr>
          <w:rFonts w:ascii="Palatino Linotype" w:eastAsia="Palatino Linotype" w:hAnsi="Palatino Linotype" w:cs="Palatino Linotype"/>
          <w:i/>
          <w:sz w:val="22"/>
        </w:rPr>
        <w:t>Lic. Norma Sofía Pérez Martínez” (Sic)</w:t>
      </w:r>
    </w:p>
    <w:p w14:paraId="288EF987" w14:textId="77777777" w:rsidR="00B02072" w:rsidRPr="00D86017" w:rsidRDefault="00B02072" w:rsidP="00B02072">
      <w:pPr>
        <w:spacing w:before="240" w:after="240" w:line="276" w:lineRule="auto"/>
        <w:ind w:left="567" w:right="900"/>
        <w:jc w:val="both"/>
        <w:rPr>
          <w:rFonts w:ascii="Palatino Linotype" w:eastAsia="Palatino Linotype" w:hAnsi="Palatino Linotype" w:cs="Palatino Linotype"/>
          <w:b/>
          <w:sz w:val="22"/>
        </w:rPr>
      </w:pPr>
      <w:r w:rsidRPr="00D86017">
        <w:rPr>
          <w:rFonts w:ascii="Palatino Linotype" w:eastAsia="Palatino Linotype" w:hAnsi="Palatino Linotype" w:cs="Palatino Linotype"/>
          <w:b/>
          <w:sz w:val="22"/>
        </w:rPr>
        <w:t>Archivos adjuntos:</w:t>
      </w:r>
    </w:p>
    <w:p w14:paraId="10078A43" w14:textId="77777777" w:rsidR="000D022E" w:rsidRPr="00D86017" w:rsidRDefault="00F63462" w:rsidP="000D022E">
      <w:pPr>
        <w:spacing w:before="240" w:after="240" w:line="360" w:lineRule="auto"/>
        <w:ind w:left="567" w:right="900"/>
        <w:jc w:val="both"/>
        <w:rPr>
          <w:rFonts w:ascii="Palatino Linotype" w:eastAsia="Palatino Linotype" w:hAnsi="Palatino Linotype" w:cs="Palatino Linotype"/>
          <w:sz w:val="28"/>
        </w:rPr>
      </w:pPr>
      <w:r w:rsidRPr="00D86017">
        <w:rPr>
          <w:rFonts w:ascii="Palatino Linotype" w:eastAsia="Palatino Linotype" w:hAnsi="Palatino Linotype" w:cs="Palatino Linotype"/>
          <w:b/>
          <w:i/>
        </w:rPr>
        <w:t xml:space="preserve">“01443.pdf”: </w:t>
      </w:r>
      <w:r w:rsidRPr="00D86017">
        <w:rPr>
          <w:rFonts w:ascii="Palatino Linotype" w:eastAsia="Palatino Linotype" w:hAnsi="Palatino Linotype" w:cs="Palatino Linotype"/>
        </w:rPr>
        <w:t>Documento de dos fojas en el que se aprecian capturas de pantalla relativas a una mesa redonda y a un conversatorio virtual, los cuales fueron eventos organizados por el Instituto Municipal de Cultura Física y Deporte de Toluca.</w:t>
      </w:r>
    </w:p>
    <w:p w14:paraId="0C4FD421" w14:textId="77777777" w:rsidR="00B02072" w:rsidRPr="00D86017" w:rsidRDefault="000D022E" w:rsidP="000D022E">
      <w:pPr>
        <w:spacing w:before="240" w:after="240" w:line="360" w:lineRule="auto"/>
        <w:ind w:left="567" w:right="900"/>
        <w:jc w:val="both"/>
        <w:rPr>
          <w:rFonts w:ascii="Palatino Linotype" w:eastAsia="Palatino Linotype" w:hAnsi="Palatino Linotype" w:cs="Palatino Linotype"/>
          <w:sz w:val="28"/>
        </w:rPr>
      </w:pPr>
      <w:r w:rsidRPr="00D86017">
        <w:rPr>
          <w:rFonts w:ascii="Palatino Linotype" w:eastAsia="Palatino Linotype" w:hAnsi="Palatino Linotype" w:cs="Palatino Linotype"/>
          <w:b/>
          <w:i/>
          <w:sz w:val="22"/>
        </w:rPr>
        <w:t xml:space="preserve"> </w:t>
      </w:r>
      <w:r w:rsidR="00F63462" w:rsidRPr="00D86017">
        <w:rPr>
          <w:rFonts w:ascii="Palatino Linotype" w:eastAsia="Palatino Linotype" w:hAnsi="Palatino Linotype" w:cs="Palatino Linotype"/>
          <w:b/>
          <w:i/>
          <w:sz w:val="22"/>
        </w:rPr>
        <w:t>“Respuesta 01443_2022.pdf”:</w:t>
      </w:r>
      <w:r w:rsidR="00F63462" w:rsidRPr="00D86017">
        <w:rPr>
          <w:rFonts w:ascii="Palatino Linotype" w:eastAsia="Palatino Linotype" w:hAnsi="Palatino Linotype" w:cs="Palatino Linotype"/>
        </w:rPr>
        <w:t xml:space="preserve"> Documento de cinco fojas en el que la Titular de la Unidad de Transparencia remite la respuesta de los servidores públicos habilitados de la Dirección General de Desarrollo Social y del Instituto Municipal de Cultura Física y Deporte de Toluca.</w:t>
      </w:r>
    </w:p>
    <w:p w14:paraId="6D89BAC5" w14:textId="77777777" w:rsidR="00F63462" w:rsidRPr="00D86017" w:rsidRDefault="00F63462" w:rsidP="00F63462">
      <w:pPr>
        <w:spacing w:before="240" w:after="240" w:line="276" w:lineRule="auto"/>
        <w:ind w:left="567" w:right="900"/>
        <w:jc w:val="both"/>
        <w:rPr>
          <w:rFonts w:ascii="Palatino Linotype" w:eastAsia="Palatino Linotype" w:hAnsi="Palatino Linotype" w:cs="Palatino Linotype"/>
        </w:rPr>
      </w:pPr>
      <w:r w:rsidRPr="00D86017">
        <w:rPr>
          <w:rFonts w:ascii="Palatino Linotype" w:eastAsia="Palatino Linotype" w:hAnsi="Palatino Linotype" w:cs="Palatino Linotype"/>
          <w:noProof/>
          <w:lang w:val="es-MX" w:eastAsia="es-MX"/>
        </w:rPr>
        <w:lastRenderedPageBreak/>
        <w:drawing>
          <wp:anchor distT="0" distB="0" distL="114300" distR="114300" simplePos="0" relativeHeight="251658240" behindDoc="0" locked="0" layoutInCell="1" allowOverlap="1" wp14:anchorId="1E19342E" wp14:editId="47F38B2C">
            <wp:simplePos x="0" y="0"/>
            <wp:positionH relativeFrom="column">
              <wp:posOffset>5715</wp:posOffset>
            </wp:positionH>
            <wp:positionV relativeFrom="paragraph">
              <wp:posOffset>19050</wp:posOffset>
            </wp:positionV>
            <wp:extent cx="5763260" cy="7115175"/>
            <wp:effectExtent l="19050" t="19050" r="27940" b="285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3260" cy="7115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CF0E07" w14:textId="77777777" w:rsidR="0018377F" w:rsidRPr="00D86017" w:rsidRDefault="0018377F">
      <w:pPr>
        <w:spacing w:before="240" w:after="240" w:line="360" w:lineRule="auto"/>
        <w:ind w:right="49"/>
        <w:jc w:val="both"/>
        <w:rPr>
          <w:rFonts w:ascii="Palatino Linotype" w:eastAsia="Palatino Linotype" w:hAnsi="Palatino Linotype" w:cs="Palatino Linotype"/>
          <w:b/>
        </w:rPr>
      </w:pPr>
      <w:r w:rsidRPr="00D86017">
        <w:rPr>
          <w:rFonts w:ascii="Palatino Linotype" w:eastAsia="Palatino Linotype" w:hAnsi="Palatino Linotype" w:cs="Palatino Linotype"/>
          <w:b/>
          <w:noProof/>
          <w:lang w:val="es-MX" w:eastAsia="es-MX"/>
        </w:rPr>
        <w:lastRenderedPageBreak/>
        <w:drawing>
          <wp:inline distT="0" distB="0" distL="0" distR="0" wp14:anchorId="652EF53E" wp14:editId="558338B1">
            <wp:extent cx="5630628" cy="6819900"/>
            <wp:effectExtent l="19050" t="19050" r="2730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6930" cy="6827533"/>
                    </a:xfrm>
                    <a:prstGeom prst="rect">
                      <a:avLst/>
                    </a:prstGeom>
                    <a:ln>
                      <a:solidFill>
                        <a:schemeClr val="tx1"/>
                      </a:solidFill>
                    </a:ln>
                  </pic:spPr>
                </pic:pic>
              </a:graphicData>
            </a:graphic>
          </wp:inline>
        </w:drawing>
      </w:r>
    </w:p>
    <w:p w14:paraId="3D5A0320" w14:textId="77777777" w:rsidR="0018377F" w:rsidRPr="00D86017" w:rsidRDefault="0018377F">
      <w:pPr>
        <w:spacing w:before="240" w:after="240" w:line="360" w:lineRule="auto"/>
        <w:ind w:right="49"/>
        <w:jc w:val="both"/>
        <w:rPr>
          <w:rFonts w:ascii="Palatino Linotype" w:eastAsia="Palatino Linotype" w:hAnsi="Palatino Linotype" w:cs="Palatino Linotype"/>
          <w:b/>
        </w:rPr>
      </w:pPr>
      <w:r w:rsidRPr="00D86017">
        <w:rPr>
          <w:rFonts w:ascii="Palatino Linotype" w:eastAsia="Palatino Linotype" w:hAnsi="Palatino Linotype" w:cs="Palatino Linotype"/>
          <w:b/>
          <w:noProof/>
          <w:lang w:val="es-MX" w:eastAsia="es-MX"/>
        </w:rPr>
        <w:lastRenderedPageBreak/>
        <w:drawing>
          <wp:inline distT="0" distB="0" distL="0" distR="0" wp14:anchorId="2622D118" wp14:editId="20BC43B0">
            <wp:extent cx="5269865" cy="6686550"/>
            <wp:effectExtent l="19050" t="19050" r="2603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2274" cy="6689607"/>
                    </a:xfrm>
                    <a:prstGeom prst="rect">
                      <a:avLst/>
                    </a:prstGeom>
                    <a:ln>
                      <a:solidFill>
                        <a:schemeClr val="tx1"/>
                      </a:solidFill>
                    </a:ln>
                  </pic:spPr>
                </pic:pic>
              </a:graphicData>
            </a:graphic>
          </wp:inline>
        </w:drawing>
      </w:r>
    </w:p>
    <w:p w14:paraId="4136C1A2" w14:textId="77777777" w:rsidR="000B3F33" w:rsidRPr="00D86017" w:rsidRDefault="00E75FA5">
      <w:pPr>
        <w:spacing w:before="240" w:after="240"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b/>
        </w:rPr>
        <w:lastRenderedPageBreak/>
        <w:t>3</w:t>
      </w:r>
      <w:r w:rsidR="003023B3" w:rsidRPr="00D86017">
        <w:rPr>
          <w:rFonts w:ascii="Palatino Linotype" w:eastAsia="Palatino Linotype" w:hAnsi="Palatino Linotype" w:cs="Palatino Linotype"/>
          <w:b/>
        </w:rPr>
        <w:t xml:space="preserve">. Interposición del recurso de revisión.  </w:t>
      </w:r>
      <w:r w:rsidR="003023B3" w:rsidRPr="00D86017">
        <w:rPr>
          <w:rFonts w:ascii="Palatino Linotype" w:eastAsia="Palatino Linotype" w:hAnsi="Palatino Linotype" w:cs="Palatino Linotype"/>
        </w:rPr>
        <w:t xml:space="preserve">El </w:t>
      </w:r>
      <w:r w:rsidR="008E1B74" w:rsidRPr="00D86017">
        <w:rPr>
          <w:rFonts w:ascii="Palatino Linotype" w:eastAsia="Palatino Linotype" w:hAnsi="Palatino Linotype" w:cs="Palatino Linotype"/>
          <w:b/>
        </w:rPr>
        <w:t>cuatro de julio</w:t>
      </w:r>
      <w:r w:rsidRPr="00D86017">
        <w:rPr>
          <w:rFonts w:ascii="Palatino Linotype" w:eastAsia="Palatino Linotype" w:hAnsi="Palatino Linotype" w:cs="Palatino Linotype"/>
          <w:b/>
        </w:rPr>
        <w:t xml:space="preserve"> de dos mil veintidós, la</w:t>
      </w:r>
      <w:r w:rsidR="003023B3" w:rsidRPr="00D86017">
        <w:rPr>
          <w:rFonts w:ascii="Palatino Linotype" w:eastAsia="Palatino Linotype" w:hAnsi="Palatino Linotype" w:cs="Palatino Linotype"/>
        </w:rPr>
        <w:t xml:space="preserve"> </w:t>
      </w:r>
      <w:r w:rsidR="008E1B74" w:rsidRPr="00D86017">
        <w:rPr>
          <w:rFonts w:ascii="Palatino Linotype" w:eastAsia="Palatino Linotype" w:hAnsi="Palatino Linotype" w:cs="Palatino Linotype"/>
          <w:b/>
        </w:rPr>
        <w:t>parte</w:t>
      </w:r>
      <w:r w:rsidR="008E1B74" w:rsidRPr="00D86017">
        <w:rPr>
          <w:rFonts w:ascii="Palatino Linotype" w:eastAsia="Palatino Linotype" w:hAnsi="Palatino Linotype" w:cs="Palatino Linotype"/>
        </w:rPr>
        <w:t xml:space="preserve"> </w:t>
      </w:r>
      <w:r w:rsidR="00BF2C60" w:rsidRPr="00D86017">
        <w:rPr>
          <w:rFonts w:ascii="Palatino Linotype" w:eastAsia="Palatino Linotype" w:hAnsi="Palatino Linotype" w:cs="Palatino Linotype"/>
          <w:b/>
        </w:rPr>
        <w:t>Recurrente</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 xml:space="preserve">inconforme </w:t>
      </w:r>
      <w:r w:rsidR="008E1B74" w:rsidRPr="00D86017">
        <w:rPr>
          <w:rFonts w:ascii="Palatino Linotype" w:eastAsia="Palatino Linotype" w:hAnsi="Palatino Linotype" w:cs="Palatino Linotype"/>
        </w:rPr>
        <w:t xml:space="preserve">con la </w:t>
      </w:r>
      <w:r w:rsidR="003023B3" w:rsidRPr="00D86017">
        <w:rPr>
          <w:rFonts w:ascii="Palatino Linotype" w:eastAsia="Palatino Linotype" w:hAnsi="Palatino Linotype" w:cs="Palatino Linotype"/>
        </w:rPr>
        <w:t>respuesta, presentó el recurso de revisión en el que manifestó lo siguiente:</w:t>
      </w:r>
    </w:p>
    <w:p w14:paraId="6CAF49FA" w14:textId="77777777" w:rsidR="000B3F33" w:rsidRPr="00D86017" w:rsidRDefault="003023B3">
      <w:pPr>
        <w:tabs>
          <w:tab w:val="left" w:pos="2745"/>
        </w:tabs>
        <w:spacing w:line="360" w:lineRule="auto"/>
        <w:jc w:val="both"/>
        <w:rPr>
          <w:rFonts w:ascii="Palatino Linotype" w:eastAsia="Palatino Linotype" w:hAnsi="Palatino Linotype" w:cs="Palatino Linotype"/>
          <w:b/>
        </w:rPr>
      </w:pPr>
      <w:r w:rsidRPr="00D86017">
        <w:rPr>
          <w:rFonts w:ascii="Palatino Linotype" w:eastAsia="Palatino Linotype" w:hAnsi="Palatino Linotype" w:cs="Palatino Linotype"/>
          <w:b/>
        </w:rPr>
        <w:t xml:space="preserve">Acto impugnado: </w:t>
      </w:r>
      <w:r w:rsidRPr="00D86017">
        <w:rPr>
          <w:rFonts w:ascii="Palatino Linotype" w:eastAsia="Palatino Linotype" w:hAnsi="Palatino Linotype" w:cs="Palatino Linotype"/>
          <w:b/>
        </w:rPr>
        <w:tab/>
      </w:r>
    </w:p>
    <w:p w14:paraId="1BB5EBC4" w14:textId="77777777" w:rsidR="000B3F33" w:rsidRPr="00D86017" w:rsidRDefault="000B3F33">
      <w:pPr>
        <w:spacing w:line="360" w:lineRule="auto"/>
        <w:ind w:left="851" w:right="900"/>
        <w:jc w:val="both"/>
        <w:rPr>
          <w:rFonts w:ascii="Palatino Linotype" w:eastAsia="Palatino Linotype" w:hAnsi="Palatino Linotype" w:cs="Palatino Linotype"/>
          <w:i/>
          <w:sz w:val="2"/>
          <w:szCs w:val="2"/>
        </w:rPr>
      </w:pPr>
    </w:p>
    <w:p w14:paraId="2D228011" w14:textId="77777777" w:rsidR="000B3F33" w:rsidRPr="00D86017" w:rsidRDefault="003023B3" w:rsidP="00BF2C60">
      <w:pPr>
        <w:spacing w:line="276" w:lineRule="auto"/>
        <w:ind w:left="851" w:right="900"/>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i/>
          <w:sz w:val="22"/>
          <w:szCs w:val="22"/>
        </w:rPr>
        <w:t>“</w:t>
      </w:r>
      <w:r w:rsidR="008E1B74" w:rsidRPr="00D86017">
        <w:rPr>
          <w:rFonts w:ascii="Palatino Linotype" w:eastAsia="Palatino Linotype" w:hAnsi="Palatino Linotype" w:cs="Palatino Linotype"/>
          <w:i/>
          <w:sz w:val="22"/>
          <w:szCs w:val="22"/>
        </w:rPr>
        <w:t>incompleta</w:t>
      </w:r>
      <w:r w:rsidR="00E75FA5" w:rsidRPr="00D86017">
        <w:rPr>
          <w:rFonts w:ascii="Palatino Linotype" w:eastAsia="Palatino Linotype" w:hAnsi="Palatino Linotype" w:cs="Palatino Linotype"/>
          <w:i/>
          <w:sz w:val="22"/>
          <w:szCs w:val="22"/>
        </w:rPr>
        <w:t>” (S</w:t>
      </w:r>
      <w:r w:rsidRPr="00D86017">
        <w:rPr>
          <w:rFonts w:ascii="Palatino Linotype" w:eastAsia="Palatino Linotype" w:hAnsi="Palatino Linotype" w:cs="Palatino Linotype"/>
          <w:i/>
          <w:sz w:val="22"/>
          <w:szCs w:val="22"/>
        </w:rPr>
        <w:t>ic)</w:t>
      </w:r>
    </w:p>
    <w:p w14:paraId="1F97D90E" w14:textId="77777777" w:rsidR="000B3F33" w:rsidRPr="00D86017" w:rsidRDefault="000B3F33">
      <w:pPr>
        <w:spacing w:line="360" w:lineRule="auto"/>
        <w:jc w:val="both"/>
        <w:rPr>
          <w:rFonts w:ascii="Palatino Linotype" w:eastAsia="Palatino Linotype" w:hAnsi="Palatino Linotype" w:cs="Palatino Linotype"/>
          <w:sz w:val="2"/>
          <w:szCs w:val="2"/>
        </w:rPr>
      </w:pPr>
    </w:p>
    <w:p w14:paraId="1F6EAF80" w14:textId="77777777" w:rsidR="000B3F33" w:rsidRPr="00D86017" w:rsidRDefault="000B3F33">
      <w:pPr>
        <w:spacing w:line="360" w:lineRule="auto"/>
        <w:jc w:val="both"/>
        <w:rPr>
          <w:rFonts w:ascii="Palatino Linotype" w:eastAsia="Palatino Linotype" w:hAnsi="Palatino Linotype" w:cs="Palatino Linotype"/>
          <w:sz w:val="2"/>
          <w:szCs w:val="2"/>
        </w:rPr>
      </w:pPr>
    </w:p>
    <w:p w14:paraId="744F8AED" w14:textId="77777777" w:rsidR="000B3F33" w:rsidRPr="00D86017" w:rsidRDefault="000B3F33">
      <w:pPr>
        <w:spacing w:line="360" w:lineRule="auto"/>
        <w:jc w:val="both"/>
        <w:rPr>
          <w:rFonts w:ascii="Palatino Linotype" w:eastAsia="Palatino Linotype" w:hAnsi="Palatino Linotype" w:cs="Palatino Linotype"/>
          <w:sz w:val="2"/>
          <w:szCs w:val="2"/>
        </w:rPr>
      </w:pPr>
    </w:p>
    <w:p w14:paraId="2A91A69A" w14:textId="77777777" w:rsidR="000B3F33" w:rsidRPr="00D86017" w:rsidRDefault="003023B3">
      <w:pP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Razones o motivos de inconformidad</w:t>
      </w:r>
      <w:r w:rsidRPr="00D86017">
        <w:rPr>
          <w:rFonts w:ascii="Palatino Linotype" w:eastAsia="Palatino Linotype" w:hAnsi="Palatino Linotype" w:cs="Palatino Linotype"/>
        </w:rPr>
        <w:t>:</w:t>
      </w:r>
    </w:p>
    <w:p w14:paraId="30B12934" w14:textId="77777777" w:rsidR="000B3F33" w:rsidRPr="00D86017" w:rsidRDefault="000B3F33">
      <w:pPr>
        <w:spacing w:line="360" w:lineRule="auto"/>
        <w:jc w:val="both"/>
        <w:rPr>
          <w:rFonts w:ascii="Palatino Linotype" w:eastAsia="Palatino Linotype" w:hAnsi="Palatino Linotype" w:cs="Palatino Linotype"/>
          <w:sz w:val="2"/>
          <w:szCs w:val="2"/>
        </w:rPr>
      </w:pPr>
    </w:p>
    <w:p w14:paraId="17867FC4" w14:textId="77777777" w:rsidR="000B3F33" w:rsidRPr="00D86017" w:rsidRDefault="003023B3" w:rsidP="00BF2C60">
      <w:pPr>
        <w:spacing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D86017">
        <w:rPr>
          <w:rFonts w:ascii="Palatino Linotype" w:eastAsia="Palatino Linotype" w:hAnsi="Palatino Linotype" w:cs="Palatino Linotype"/>
          <w:i/>
          <w:sz w:val="22"/>
          <w:szCs w:val="22"/>
        </w:rPr>
        <w:t>“</w:t>
      </w:r>
      <w:r w:rsidR="008E1B74" w:rsidRPr="00D86017">
        <w:rPr>
          <w:rFonts w:ascii="Palatino Linotype" w:eastAsia="Palatino Linotype" w:hAnsi="Palatino Linotype" w:cs="Palatino Linotype"/>
          <w:i/>
          <w:sz w:val="22"/>
          <w:szCs w:val="22"/>
        </w:rPr>
        <w:t xml:space="preserve">nos dan información que no podemos comprobar con documentales, </w:t>
      </w:r>
      <w:r w:rsidR="008E1B74" w:rsidRPr="00D86017">
        <w:rPr>
          <w:rFonts w:ascii="Palatino Linotype" w:eastAsia="Palatino Linotype" w:hAnsi="Palatino Linotype" w:cs="Palatino Linotype"/>
          <w:b/>
          <w:i/>
          <w:sz w:val="22"/>
          <w:szCs w:val="22"/>
          <w:u w:val="single"/>
        </w:rPr>
        <w:t>no dicen datos y referencias que no podemos constatar al no tener evidencia que si se hizo, como documentos oficios, fotos, etc. en general que nos soporten su respuesta con documentos o datos precisos y no solo una lista delos que dicen hicieron,</w:t>
      </w:r>
      <w:r w:rsidR="008E1B74" w:rsidRPr="00D86017">
        <w:rPr>
          <w:rFonts w:ascii="Palatino Linotype" w:eastAsia="Palatino Linotype" w:hAnsi="Palatino Linotype" w:cs="Palatino Linotype"/>
          <w:i/>
          <w:sz w:val="22"/>
          <w:szCs w:val="22"/>
        </w:rPr>
        <w:t xml:space="preserve"> recordando que todo esto debe estar documentado de alguna forma</w:t>
      </w:r>
      <w:r w:rsidRPr="00D86017">
        <w:rPr>
          <w:rFonts w:ascii="Palatino Linotype" w:eastAsia="Palatino Linotype" w:hAnsi="Palatino Linotype" w:cs="Palatino Linotype"/>
          <w:i/>
          <w:sz w:val="22"/>
          <w:szCs w:val="22"/>
        </w:rPr>
        <w:t>” (</w:t>
      </w:r>
      <w:r w:rsidR="00E75FA5" w:rsidRPr="00D86017">
        <w:rPr>
          <w:rFonts w:ascii="Palatino Linotype" w:eastAsia="Palatino Linotype" w:hAnsi="Palatino Linotype" w:cs="Palatino Linotype"/>
          <w:i/>
          <w:sz w:val="22"/>
          <w:szCs w:val="22"/>
        </w:rPr>
        <w:t>Sic</w:t>
      </w:r>
      <w:r w:rsidRPr="00D86017">
        <w:rPr>
          <w:rFonts w:ascii="Palatino Linotype" w:eastAsia="Palatino Linotype" w:hAnsi="Palatino Linotype" w:cs="Palatino Linotype"/>
          <w:i/>
          <w:sz w:val="22"/>
          <w:szCs w:val="22"/>
        </w:rPr>
        <w:t>)</w:t>
      </w:r>
      <w:r w:rsidR="008E1B74" w:rsidRPr="00D86017">
        <w:rPr>
          <w:rFonts w:ascii="Palatino Linotype" w:eastAsia="Palatino Linotype" w:hAnsi="Palatino Linotype" w:cs="Palatino Linotype"/>
          <w:i/>
          <w:sz w:val="22"/>
          <w:szCs w:val="22"/>
        </w:rPr>
        <w:t xml:space="preserve"> (Énfasis añadido)</w:t>
      </w:r>
    </w:p>
    <w:p w14:paraId="1DE04DCF" w14:textId="77777777" w:rsidR="000B3F33" w:rsidRPr="00D86017" w:rsidRDefault="00E75FA5">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4</w:t>
      </w:r>
      <w:r w:rsidR="003023B3" w:rsidRPr="00D86017">
        <w:rPr>
          <w:rFonts w:ascii="Palatino Linotype" w:eastAsia="Palatino Linotype" w:hAnsi="Palatino Linotype" w:cs="Palatino Linotype"/>
          <w:b/>
        </w:rPr>
        <w:t>. Turno.</w:t>
      </w:r>
      <w:r w:rsidR="003023B3" w:rsidRPr="00D86017">
        <w:rPr>
          <w:rFonts w:ascii="Palatino Linotype" w:eastAsia="Palatino Linotype" w:hAnsi="Palatino Linotype" w:cs="Palatino Linotype"/>
          <w:b/>
          <w:sz w:val="28"/>
          <w:szCs w:val="28"/>
        </w:rPr>
        <w:t xml:space="preserve"> </w:t>
      </w:r>
      <w:r w:rsidR="003023B3" w:rsidRPr="00D8601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3023B3" w:rsidRPr="00D86017">
        <w:rPr>
          <w:rFonts w:ascii="Palatino Linotype" w:eastAsia="Palatino Linotype" w:hAnsi="Palatino Linotype" w:cs="Palatino Linotype"/>
          <w:b/>
        </w:rPr>
        <w:t xml:space="preserve">Comisionada Guadalupe Ramírez Peña, </w:t>
      </w:r>
      <w:r w:rsidR="003023B3" w:rsidRPr="00D86017">
        <w:rPr>
          <w:rFonts w:ascii="Palatino Linotype" w:eastAsia="Palatino Linotype" w:hAnsi="Palatino Linotype" w:cs="Palatino Linotype"/>
        </w:rPr>
        <w:t xml:space="preserve">a efecto de que analizara sobre su admisión o su </w:t>
      </w:r>
      <w:proofErr w:type="spellStart"/>
      <w:r w:rsidR="003023B3" w:rsidRPr="00D86017">
        <w:rPr>
          <w:rFonts w:ascii="Palatino Linotype" w:eastAsia="Palatino Linotype" w:hAnsi="Palatino Linotype" w:cs="Palatino Linotype"/>
        </w:rPr>
        <w:t>desechamiento</w:t>
      </w:r>
      <w:proofErr w:type="spellEnd"/>
      <w:r w:rsidR="003023B3" w:rsidRPr="00D86017">
        <w:rPr>
          <w:rFonts w:ascii="Palatino Linotype" w:eastAsia="Palatino Linotype" w:hAnsi="Palatino Linotype" w:cs="Palatino Linotype"/>
        </w:rPr>
        <w:t>.</w:t>
      </w:r>
    </w:p>
    <w:p w14:paraId="4115BC3D" w14:textId="77777777" w:rsidR="000B3F33" w:rsidRPr="00D86017" w:rsidRDefault="00E75FA5">
      <w:pPr>
        <w:spacing w:before="240" w:after="240" w:line="360" w:lineRule="auto"/>
        <w:jc w:val="both"/>
        <w:rPr>
          <w:rFonts w:ascii="Palatino Linotype" w:eastAsia="Palatino Linotype" w:hAnsi="Palatino Linotype" w:cs="Palatino Linotype"/>
          <w:b/>
        </w:rPr>
      </w:pPr>
      <w:r w:rsidRPr="00D86017">
        <w:rPr>
          <w:rFonts w:ascii="Palatino Linotype" w:eastAsia="Palatino Linotype" w:hAnsi="Palatino Linotype" w:cs="Palatino Linotype"/>
          <w:b/>
        </w:rPr>
        <w:t>5</w:t>
      </w:r>
      <w:r w:rsidR="003023B3" w:rsidRPr="00D86017">
        <w:rPr>
          <w:rFonts w:ascii="Palatino Linotype" w:eastAsia="Palatino Linotype" w:hAnsi="Palatino Linotype" w:cs="Palatino Linotype"/>
          <w:b/>
        </w:rPr>
        <w:t>.</w:t>
      </w:r>
      <w:r w:rsidR="003023B3" w:rsidRPr="00D86017">
        <w:rPr>
          <w:rFonts w:ascii="Palatino Linotype" w:eastAsia="Palatino Linotype" w:hAnsi="Palatino Linotype" w:cs="Palatino Linotype"/>
          <w:b/>
          <w:i/>
        </w:rPr>
        <w:t xml:space="preserve"> </w:t>
      </w:r>
      <w:r w:rsidR="003023B3" w:rsidRPr="00D86017">
        <w:rPr>
          <w:rFonts w:ascii="Palatino Linotype" w:eastAsia="Palatino Linotype" w:hAnsi="Palatino Linotype" w:cs="Palatino Linotype"/>
          <w:b/>
        </w:rPr>
        <w:t>Admisión del Recurso de revisión.</w:t>
      </w:r>
      <w:r w:rsidR="003023B3" w:rsidRPr="00D86017">
        <w:rPr>
          <w:rFonts w:ascii="Palatino Linotype" w:eastAsia="Palatino Linotype" w:hAnsi="Palatino Linotype" w:cs="Palatino Linotype"/>
          <w:sz w:val="28"/>
          <w:szCs w:val="28"/>
        </w:rPr>
        <w:t xml:space="preserve"> </w:t>
      </w:r>
      <w:r w:rsidR="003023B3" w:rsidRPr="00D86017">
        <w:rPr>
          <w:rFonts w:ascii="Palatino Linotype" w:eastAsia="Palatino Linotype" w:hAnsi="Palatino Linotype" w:cs="Palatino Linotype"/>
          <w:szCs w:val="28"/>
        </w:rPr>
        <w:t>El</w:t>
      </w:r>
      <w:r w:rsidR="008E1B74" w:rsidRPr="00D86017">
        <w:rPr>
          <w:rFonts w:ascii="Palatino Linotype" w:eastAsia="Palatino Linotype" w:hAnsi="Palatino Linotype" w:cs="Palatino Linotype"/>
          <w:b/>
          <w:sz w:val="22"/>
        </w:rPr>
        <w:t xml:space="preserve"> </w:t>
      </w:r>
      <w:r w:rsidR="008E1B74" w:rsidRPr="00D86017">
        <w:rPr>
          <w:rFonts w:ascii="Palatino Linotype" w:eastAsia="Palatino Linotype" w:hAnsi="Palatino Linotype" w:cs="Palatino Linotype"/>
          <w:b/>
        </w:rPr>
        <w:t>siete de julio</w:t>
      </w:r>
      <w:r w:rsidR="003023B3" w:rsidRPr="00D86017">
        <w:rPr>
          <w:rFonts w:ascii="Palatino Linotype" w:eastAsia="Palatino Linotype" w:hAnsi="Palatino Linotype" w:cs="Palatino Linotype"/>
          <w:b/>
        </w:rPr>
        <w:t xml:space="preserve"> de dos mil veintidós, </w:t>
      </w:r>
      <w:r w:rsidR="003023B3" w:rsidRPr="00D86017">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79E35948" w14:textId="77777777" w:rsidR="00D7080B" w:rsidRPr="00D86017" w:rsidRDefault="00E75FA5" w:rsidP="00E75FA5">
      <w:pPr>
        <w:widowControl w:val="0"/>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lastRenderedPageBreak/>
        <w:t>6</w:t>
      </w:r>
      <w:r w:rsidR="003023B3" w:rsidRPr="00D86017">
        <w:rPr>
          <w:rFonts w:ascii="Palatino Linotype" w:eastAsia="Palatino Linotype" w:hAnsi="Palatino Linotype" w:cs="Palatino Linotype"/>
          <w:b/>
        </w:rPr>
        <w:t>. Manifestaciones</w:t>
      </w:r>
      <w:r w:rsidR="003023B3" w:rsidRPr="00D86017">
        <w:rPr>
          <w:rFonts w:ascii="Palatino Linotype" w:eastAsia="Palatino Linotype" w:hAnsi="Palatino Linotype" w:cs="Palatino Linotype"/>
        </w:rPr>
        <w:t>.</w:t>
      </w:r>
      <w:r w:rsidR="003023B3" w:rsidRPr="00D86017">
        <w:rPr>
          <w:rFonts w:ascii="Palatino Linotype" w:eastAsia="Palatino Linotype" w:hAnsi="Palatino Linotype" w:cs="Palatino Linotype"/>
          <w:sz w:val="28"/>
          <w:szCs w:val="28"/>
        </w:rPr>
        <w:t xml:space="preserve"> </w:t>
      </w:r>
      <w:r w:rsidR="00D7080B" w:rsidRPr="00D86017">
        <w:rPr>
          <w:rFonts w:ascii="Palatino Linotype" w:eastAsia="Palatino Linotype" w:hAnsi="Palatino Linotype" w:cs="Palatino Linotype"/>
        </w:rPr>
        <w:t xml:space="preserve">Los días </w:t>
      </w:r>
      <w:r w:rsidR="00D7080B" w:rsidRPr="00D86017">
        <w:rPr>
          <w:rFonts w:ascii="Palatino Linotype" w:eastAsia="Palatino Linotype" w:hAnsi="Palatino Linotype" w:cs="Palatino Linotype"/>
          <w:b/>
        </w:rPr>
        <w:t>primero de agosto</w:t>
      </w:r>
      <w:r w:rsidR="00BA685D"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b/>
        </w:rPr>
        <w:t>de dos mil veintidós</w:t>
      </w:r>
      <w:r w:rsidR="003023B3" w:rsidRPr="00D86017">
        <w:rPr>
          <w:rFonts w:ascii="Palatino Linotype" w:eastAsia="Palatino Linotype" w:hAnsi="Palatino Linotype" w:cs="Palatino Linotype"/>
        </w:rPr>
        <w:t xml:space="preserve"> </w:t>
      </w:r>
      <w:r w:rsidR="00D7080B" w:rsidRPr="00D86017">
        <w:rPr>
          <w:rFonts w:ascii="Palatino Linotype" w:eastAsia="Palatino Linotype" w:hAnsi="Palatino Linotype" w:cs="Palatino Linotype"/>
        </w:rPr>
        <w:t xml:space="preserve">y </w:t>
      </w:r>
      <w:r w:rsidR="00D7080B" w:rsidRPr="00D86017">
        <w:rPr>
          <w:rFonts w:ascii="Palatino Linotype" w:eastAsia="Palatino Linotype" w:hAnsi="Palatino Linotype" w:cs="Palatino Linotype"/>
          <w:b/>
        </w:rPr>
        <w:t xml:space="preserve">veinte de febrero de dos mil veintitrés, </w:t>
      </w:r>
      <w:r w:rsidR="003023B3" w:rsidRPr="00D86017">
        <w:rPr>
          <w:rFonts w:ascii="Palatino Linotype" w:eastAsia="Palatino Linotype" w:hAnsi="Palatino Linotype" w:cs="Palatino Linotype"/>
        </w:rPr>
        <w:t xml:space="preserve">el </w:t>
      </w:r>
      <w:r w:rsidR="00BA685D" w:rsidRPr="00D86017">
        <w:rPr>
          <w:rFonts w:ascii="Palatino Linotype" w:eastAsia="Palatino Linotype" w:hAnsi="Palatino Linotype" w:cs="Palatino Linotype"/>
          <w:b/>
        </w:rPr>
        <w:t>Sujeto Obligado</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rindió info</w:t>
      </w:r>
      <w:r w:rsidR="000A4571" w:rsidRPr="00D86017">
        <w:rPr>
          <w:rFonts w:ascii="Palatino Linotype" w:eastAsia="Palatino Linotype" w:hAnsi="Palatino Linotype" w:cs="Palatino Linotype"/>
        </w:rPr>
        <w:t xml:space="preserve">rme justificado </w:t>
      </w:r>
      <w:r w:rsidR="00D7080B" w:rsidRPr="00D86017">
        <w:rPr>
          <w:rFonts w:ascii="Palatino Linotype" w:eastAsia="Palatino Linotype" w:hAnsi="Palatino Linotype" w:cs="Palatino Linotype"/>
        </w:rPr>
        <w:t xml:space="preserve">mediante los siguientes archivos </w:t>
      </w:r>
      <w:r w:rsidRPr="00D86017">
        <w:rPr>
          <w:rFonts w:ascii="Palatino Linotype" w:eastAsia="Palatino Linotype" w:hAnsi="Palatino Linotype" w:cs="Palatino Linotype"/>
        </w:rPr>
        <w:t>electrónico</w:t>
      </w:r>
      <w:r w:rsidR="00D7080B" w:rsidRPr="00D86017">
        <w:rPr>
          <w:rFonts w:ascii="Palatino Linotype" w:eastAsia="Palatino Linotype" w:hAnsi="Palatino Linotype" w:cs="Palatino Linotype"/>
        </w:rPr>
        <w:t xml:space="preserve">s: </w:t>
      </w:r>
    </w:p>
    <w:p w14:paraId="21E5194B" w14:textId="77777777" w:rsidR="00D7080B" w:rsidRPr="00D86017" w:rsidRDefault="00D7080B" w:rsidP="00D7080B">
      <w:pPr>
        <w:widowControl w:val="0"/>
        <w:spacing w:before="240" w:after="240" w:line="360" w:lineRule="auto"/>
        <w:ind w:left="567" w:right="900"/>
        <w:jc w:val="both"/>
        <w:rPr>
          <w:rFonts w:ascii="Palatino Linotype" w:eastAsia="Palatino Linotype" w:hAnsi="Palatino Linotype" w:cs="Palatino Linotype"/>
        </w:rPr>
      </w:pPr>
      <w:r w:rsidRPr="00D86017">
        <w:rPr>
          <w:rFonts w:ascii="Palatino Linotype" w:eastAsia="Palatino Linotype" w:hAnsi="Palatino Linotype" w:cs="Palatino Linotype"/>
          <w:b/>
          <w:i/>
          <w:sz w:val="22"/>
        </w:rPr>
        <w:t xml:space="preserve">“RR 12354.pdf“: </w:t>
      </w:r>
      <w:r w:rsidRPr="00D86017">
        <w:rPr>
          <w:rFonts w:ascii="Palatino Linotype" w:eastAsia="Palatino Linotype" w:hAnsi="Palatino Linotype" w:cs="Palatino Linotype"/>
        </w:rPr>
        <w:t>Documento de veintidós fojas, el cual medularmente ratifica la respuesta vertida inicialmente</w:t>
      </w:r>
      <w:r w:rsidR="009F5058" w:rsidRPr="00D86017">
        <w:rPr>
          <w:rFonts w:ascii="Palatino Linotype" w:eastAsia="Palatino Linotype" w:hAnsi="Palatino Linotype" w:cs="Palatino Linotype"/>
        </w:rPr>
        <w:t>, se inserta la primera foja como mayor referencia</w:t>
      </w:r>
      <w:r w:rsidRPr="00D86017">
        <w:rPr>
          <w:rFonts w:ascii="Palatino Linotype" w:eastAsia="Palatino Linotype" w:hAnsi="Palatino Linotype" w:cs="Palatino Linotype"/>
        </w:rPr>
        <w:t>.</w:t>
      </w:r>
    </w:p>
    <w:p w14:paraId="6D0808B7" w14:textId="77777777" w:rsidR="00D7080B" w:rsidRPr="00D86017" w:rsidRDefault="00D7080B" w:rsidP="00D7080B">
      <w:pPr>
        <w:widowControl w:val="0"/>
        <w:spacing w:before="240" w:after="240" w:line="360" w:lineRule="auto"/>
        <w:ind w:left="567"/>
        <w:jc w:val="both"/>
        <w:rPr>
          <w:rFonts w:ascii="Palatino Linotype" w:eastAsia="Palatino Linotype" w:hAnsi="Palatino Linotype" w:cs="Palatino Linotype"/>
        </w:rPr>
      </w:pPr>
      <w:r w:rsidRPr="00D86017">
        <w:rPr>
          <w:rFonts w:ascii="Palatino Linotype" w:eastAsia="Palatino Linotype" w:hAnsi="Palatino Linotype" w:cs="Palatino Linotype"/>
          <w:noProof/>
          <w:lang w:val="es-MX" w:eastAsia="es-MX"/>
        </w:rPr>
        <w:lastRenderedPageBreak/>
        <w:drawing>
          <wp:inline distT="0" distB="0" distL="0" distR="0" wp14:anchorId="717D72BA" wp14:editId="74A747D2">
            <wp:extent cx="4818930" cy="5686425"/>
            <wp:effectExtent l="19050" t="19050" r="203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829" cy="5699286"/>
                    </a:xfrm>
                    <a:prstGeom prst="rect">
                      <a:avLst/>
                    </a:prstGeom>
                    <a:ln>
                      <a:solidFill>
                        <a:schemeClr val="tx1"/>
                      </a:solidFill>
                    </a:ln>
                  </pic:spPr>
                </pic:pic>
              </a:graphicData>
            </a:graphic>
          </wp:inline>
        </w:drawing>
      </w:r>
    </w:p>
    <w:p w14:paraId="684356B4" w14:textId="77777777" w:rsidR="00D7080B" w:rsidRPr="00D86017" w:rsidRDefault="00D7080B" w:rsidP="00D7080B">
      <w:pPr>
        <w:widowControl w:val="0"/>
        <w:spacing w:before="240" w:after="240" w:line="360" w:lineRule="auto"/>
        <w:ind w:left="567"/>
        <w:jc w:val="both"/>
        <w:rPr>
          <w:rFonts w:ascii="Palatino Linotype" w:eastAsia="Palatino Linotype" w:hAnsi="Palatino Linotype" w:cs="Palatino Linotype"/>
        </w:rPr>
      </w:pPr>
      <w:r w:rsidRPr="00D86017">
        <w:rPr>
          <w:rFonts w:ascii="Palatino Linotype" w:eastAsia="Palatino Linotype" w:hAnsi="Palatino Linotype" w:cs="Palatino Linotype"/>
          <w:b/>
          <w:i/>
          <w:sz w:val="22"/>
        </w:rPr>
        <w:t>“Alcance RR12354_22.pdf”</w:t>
      </w:r>
      <w:r w:rsidR="009F5058" w:rsidRPr="00D86017">
        <w:rPr>
          <w:rFonts w:ascii="Palatino Linotype" w:eastAsia="Palatino Linotype" w:hAnsi="Palatino Linotype" w:cs="Palatino Linotype"/>
          <w:b/>
          <w:i/>
          <w:sz w:val="22"/>
        </w:rPr>
        <w:t xml:space="preserve">: </w:t>
      </w:r>
      <w:r w:rsidR="009F5058" w:rsidRPr="00D86017">
        <w:rPr>
          <w:rFonts w:ascii="Palatino Linotype" w:eastAsia="Palatino Linotype" w:hAnsi="Palatino Linotype" w:cs="Palatino Linotype"/>
        </w:rPr>
        <w:t xml:space="preserve">Documento de tres fojas emitido en alcance al informe justificado, en el que la Titular de la Unidad de Transparencia refiere que estamos ante la presencia de documentos que no fueron requeridos en la solicitud original, por lo que no se puede dar trámite, en virtud de que no es procedente ampliar las solicitudes de acceso a la información pública, lo que </w:t>
      </w:r>
      <w:r w:rsidR="009F5058" w:rsidRPr="00D86017">
        <w:rPr>
          <w:rFonts w:ascii="Palatino Linotype" w:eastAsia="Palatino Linotype" w:hAnsi="Palatino Linotype" w:cs="Palatino Linotype"/>
        </w:rPr>
        <w:lastRenderedPageBreak/>
        <w:t xml:space="preserve">se entiende como una plus </w:t>
      </w:r>
      <w:proofErr w:type="spellStart"/>
      <w:r w:rsidR="009F5058" w:rsidRPr="00D86017">
        <w:rPr>
          <w:rFonts w:ascii="Palatino Linotype" w:eastAsia="Palatino Linotype" w:hAnsi="Palatino Linotype" w:cs="Palatino Linotype"/>
        </w:rPr>
        <w:t>petitio</w:t>
      </w:r>
      <w:proofErr w:type="spellEnd"/>
      <w:r w:rsidR="009F5058" w:rsidRPr="00D86017">
        <w:rPr>
          <w:rFonts w:ascii="Palatino Linotype" w:eastAsia="Palatino Linotype" w:hAnsi="Palatino Linotype" w:cs="Palatino Linotype"/>
        </w:rPr>
        <w:t xml:space="preserve">. Asimismo, refiere que derivado de una búsqueda exhaustiva y razonable dentro de las dependencias del </w:t>
      </w:r>
      <w:r w:rsidR="009F5058" w:rsidRPr="00D86017">
        <w:rPr>
          <w:rFonts w:ascii="Palatino Linotype" w:eastAsia="Palatino Linotype" w:hAnsi="Palatino Linotype" w:cs="Palatino Linotype"/>
          <w:b/>
        </w:rPr>
        <w:t xml:space="preserve">Sujeto Obligado, </w:t>
      </w:r>
      <w:r w:rsidR="009F5058" w:rsidRPr="00D86017">
        <w:rPr>
          <w:rFonts w:ascii="Palatino Linotype" w:eastAsia="Palatino Linotype" w:hAnsi="Palatino Linotype" w:cs="Palatino Linotype"/>
        </w:rPr>
        <w:t xml:space="preserve">no se localizaron certificaciones y/o reconocimientos por no haberse </w:t>
      </w:r>
      <w:r w:rsidR="009F5058" w:rsidRPr="00D86017">
        <w:rPr>
          <w:rFonts w:ascii="Palatino Linotype" w:eastAsia="Palatino Linotype" w:hAnsi="Palatino Linotype" w:cs="Palatino Linotype"/>
          <w:noProof/>
          <w:lang w:val="es-MX" w:eastAsia="es-MX"/>
        </w:rPr>
        <w:drawing>
          <wp:anchor distT="0" distB="0" distL="114300" distR="114300" simplePos="0" relativeHeight="251663360" behindDoc="0" locked="0" layoutInCell="1" allowOverlap="1" wp14:anchorId="507B460A" wp14:editId="243AC620">
            <wp:simplePos x="0" y="0"/>
            <wp:positionH relativeFrom="column">
              <wp:posOffset>690245</wp:posOffset>
            </wp:positionH>
            <wp:positionV relativeFrom="paragraph">
              <wp:posOffset>1379592</wp:posOffset>
            </wp:positionV>
            <wp:extent cx="4094770" cy="5248275"/>
            <wp:effectExtent l="19050" t="19050" r="2032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94770" cy="52482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9F5058" w:rsidRPr="00D86017">
        <w:rPr>
          <w:rFonts w:ascii="Palatino Linotype" w:eastAsia="Palatino Linotype" w:hAnsi="Palatino Linotype" w:cs="Palatino Linotype"/>
        </w:rPr>
        <w:t>generado, poseído y/o administrado.</w:t>
      </w:r>
    </w:p>
    <w:p w14:paraId="7A622BE7" w14:textId="77777777" w:rsidR="009F5058" w:rsidRPr="00D86017" w:rsidRDefault="009F5058" w:rsidP="00D7080B">
      <w:pPr>
        <w:widowControl w:val="0"/>
        <w:spacing w:before="240" w:after="240" w:line="360" w:lineRule="auto"/>
        <w:ind w:left="567"/>
        <w:jc w:val="both"/>
        <w:rPr>
          <w:rFonts w:ascii="Palatino Linotype" w:eastAsia="Palatino Linotype" w:hAnsi="Palatino Linotype" w:cs="Palatino Linotype"/>
        </w:rPr>
      </w:pPr>
      <w:r w:rsidRPr="00D86017">
        <w:rPr>
          <w:rFonts w:ascii="Palatino Linotype" w:eastAsia="Palatino Linotype" w:hAnsi="Palatino Linotype" w:cs="Palatino Linotype"/>
          <w:noProof/>
          <w:sz w:val="22"/>
          <w:lang w:val="es-MX" w:eastAsia="es-MX"/>
        </w:rPr>
        <w:lastRenderedPageBreak/>
        <w:drawing>
          <wp:anchor distT="0" distB="0" distL="114300" distR="114300" simplePos="0" relativeHeight="251665408" behindDoc="0" locked="0" layoutInCell="1" allowOverlap="1" wp14:anchorId="7DCF80F4" wp14:editId="1C930DD9">
            <wp:simplePos x="0" y="0"/>
            <wp:positionH relativeFrom="column">
              <wp:posOffset>186690</wp:posOffset>
            </wp:positionH>
            <wp:positionV relativeFrom="paragraph">
              <wp:posOffset>65405</wp:posOffset>
            </wp:positionV>
            <wp:extent cx="5458460" cy="6438900"/>
            <wp:effectExtent l="19050" t="19050" r="27940" b="190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58460" cy="64389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33B2811" w14:textId="77777777" w:rsidR="00956A7D" w:rsidRPr="00D86017" w:rsidRDefault="00956A7D" w:rsidP="00E75FA5">
      <w:pPr>
        <w:widowControl w:val="0"/>
        <w:spacing w:before="240" w:after="240" w:line="360" w:lineRule="auto"/>
        <w:jc w:val="both"/>
        <w:rPr>
          <w:rFonts w:ascii="Palatino Linotype" w:eastAsia="Palatino Linotype" w:hAnsi="Palatino Linotype" w:cs="Palatino Linotype"/>
          <w:sz w:val="20"/>
        </w:rPr>
      </w:pPr>
    </w:p>
    <w:p w14:paraId="2F7CE46D" w14:textId="77777777" w:rsidR="00872021" w:rsidRPr="00D86017" w:rsidRDefault="00872021" w:rsidP="00E75FA5">
      <w:pPr>
        <w:widowControl w:val="0"/>
        <w:spacing w:before="240" w:after="240" w:line="360" w:lineRule="auto"/>
        <w:ind w:left="567" w:right="900"/>
        <w:jc w:val="both"/>
        <w:rPr>
          <w:rFonts w:ascii="Palatino Linotype" w:eastAsia="Palatino Linotype" w:hAnsi="Palatino Linotype" w:cs="Palatino Linotype"/>
          <w:sz w:val="22"/>
        </w:rPr>
      </w:pPr>
    </w:p>
    <w:p w14:paraId="6553F1AD" w14:textId="77777777" w:rsidR="009F5058" w:rsidRPr="00D86017" w:rsidRDefault="009F5058" w:rsidP="00E75FA5">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noProof/>
          <w:sz w:val="20"/>
          <w:lang w:val="es-MX" w:eastAsia="es-MX"/>
        </w:rPr>
        <w:lastRenderedPageBreak/>
        <w:drawing>
          <wp:inline distT="0" distB="0" distL="0" distR="0" wp14:anchorId="50870563" wp14:editId="66E692B6">
            <wp:extent cx="5495925" cy="4985385"/>
            <wp:effectExtent l="19050" t="19050" r="28575"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1292" cy="4990253"/>
                    </a:xfrm>
                    <a:prstGeom prst="rect">
                      <a:avLst/>
                    </a:prstGeom>
                    <a:ln>
                      <a:solidFill>
                        <a:schemeClr val="tx1"/>
                      </a:solidFill>
                    </a:ln>
                  </pic:spPr>
                </pic:pic>
              </a:graphicData>
            </a:graphic>
          </wp:inline>
        </w:drawing>
      </w:r>
    </w:p>
    <w:p w14:paraId="606B7002" w14:textId="77777777" w:rsidR="000B3F33" w:rsidRPr="00D86017" w:rsidRDefault="009F5058" w:rsidP="00E75FA5">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Es de precisar que estos</w:t>
      </w:r>
      <w:r w:rsidR="00E75FA5" w:rsidRPr="00D86017">
        <w:rPr>
          <w:rFonts w:ascii="Palatino Linotype" w:eastAsia="Palatino Linotype" w:hAnsi="Palatino Linotype" w:cs="Palatino Linotype"/>
        </w:rPr>
        <w:t xml:space="preserve"> documento</w:t>
      </w:r>
      <w:r w:rsidRPr="00D86017">
        <w:rPr>
          <w:rFonts w:ascii="Palatino Linotype" w:eastAsia="Palatino Linotype" w:hAnsi="Palatino Linotype" w:cs="Palatino Linotype"/>
        </w:rPr>
        <w:t>s</w:t>
      </w:r>
      <w:r w:rsidR="003023B3" w:rsidRPr="00D86017">
        <w:rPr>
          <w:rFonts w:ascii="Palatino Linotype" w:eastAsia="Palatino Linotype" w:hAnsi="Palatino Linotype" w:cs="Palatino Linotype"/>
        </w:rPr>
        <w:t xml:space="preserve"> </w:t>
      </w:r>
      <w:r w:rsidRPr="00D86017">
        <w:rPr>
          <w:rFonts w:ascii="Palatino Linotype" w:eastAsia="Palatino Linotype" w:hAnsi="Palatino Linotype" w:cs="Palatino Linotype"/>
        </w:rPr>
        <w:t>se pusieron</w:t>
      </w:r>
      <w:r w:rsidR="00E75FA5" w:rsidRPr="00D86017">
        <w:rPr>
          <w:rFonts w:ascii="Palatino Linotype" w:eastAsia="Palatino Linotype" w:hAnsi="Palatino Linotype" w:cs="Palatino Linotype"/>
        </w:rPr>
        <w:t xml:space="preserve"> a la vista de </w:t>
      </w:r>
      <w:r w:rsidR="00E75FA5" w:rsidRPr="00D86017">
        <w:rPr>
          <w:rFonts w:ascii="Palatino Linotype" w:eastAsia="Palatino Linotype" w:hAnsi="Palatino Linotype" w:cs="Palatino Linotype"/>
          <w:b/>
        </w:rPr>
        <w:t>la</w:t>
      </w:r>
      <w:r w:rsidR="006433DB"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b/>
        </w:rPr>
        <w:t>parte</w:t>
      </w:r>
      <w:r w:rsidRPr="00D86017">
        <w:rPr>
          <w:rFonts w:ascii="Palatino Linotype" w:eastAsia="Palatino Linotype" w:hAnsi="Palatino Linotype" w:cs="Palatino Linotype"/>
        </w:rPr>
        <w:t xml:space="preserve"> </w:t>
      </w:r>
      <w:r w:rsidR="006433DB" w:rsidRPr="00D86017">
        <w:rPr>
          <w:rFonts w:ascii="Palatino Linotype" w:eastAsia="Palatino Linotype" w:hAnsi="Palatino Linotype" w:cs="Palatino Linotype"/>
          <w:b/>
        </w:rPr>
        <w:t>Recurrente</w:t>
      </w:r>
      <w:r w:rsidR="006433DB" w:rsidRPr="00D86017">
        <w:rPr>
          <w:rFonts w:ascii="Palatino Linotype" w:eastAsia="Palatino Linotype" w:hAnsi="Palatino Linotype" w:cs="Palatino Linotype"/>
        </w:rPr>
        <w:t xml:space="preserve"> </w:t>
      </w:r>
      <w:r w:rsidR="003023B3" w:rsidRPr="00D86017">
        <w:rPr>
          <w:rFonts w:ascii="Palatino Linotype" w:eastAsia="Palatino Linotype" w:hAnsi="Palatino Linotype" w:cs="Palatino Linotype"/>
        </w:rPr>
        <w:t>mediante acuerdo</w:t>
      </w:r>
      <w:r w:rsidR="00CE06E7" w:rsidRPr="00D86017">
        <w:rPr>
          <w:rFonts w:ascii="Palatino Linotype" w:eastAsia="Palatino Linotype" w:hAnsi="Palatino Linotype" w:cs="Palatino Linotype"/>
        </w:rPr>
        <w:t>s</w:t>
      </w:r>
      <w:r w:rsidR="003023B3" w:rsidRPr="00D86017">
        <w:rPr>
          <w:rFonts w:ascii="Palatino Linotype" w:eastAsia="Palatino Linotype" w:hAnsi="Palatino Linotype" w:cs="Palatino Linotype"/>
        </w:rPr>
        <w:t xml:space="preserve"> de fecha</w:t>
      </w:r>
      <w:r w:rsidR="00CE06E7" w:rsidRPr="00D86017">
        <w:rPr>
          <w:rFonts w:ascii="Palatino Linotype" w:eastAsia="Palatino Linotype" w:hAnsi="Palatino Linotype" w:cs="Palatino Linotype"/>
        </w:rPr>
        <w:t>s</w:t>
      </w:r>
      <w:r w:rsidR="003023B3" w:rsidRPr="00D86017">
        <w:rPr>
          <w:rFonts w:ascii="Palatino Linotype" w:eastAsia="Palatino Linotype" w:hAnsi="Palatino Linotype" w:cs="Palatino Linotype"/>
        </w:rPr>
        <w:t xml:space="preserve"> </w:t>
      </w:r>
      <w:r w:rsidR="00CE06E7" w:rsidRPr="00D86017">
        <w:rPr>
          <w:rFonts w:ascii="Palatino Linotype" w:eastAsia="Palatino Linotype" w:hAnsi="Palatino Linotype" w:cs="Palatino Linotype"/>
          <w:b/>
        </w:rPr>
        <w:t>siete y veinte</w:t>
      </w:r>
      <w:r w:rsidR="00E75FA5" w:rsidRPr="00D86017">
        <w:rPr>
          <w:rFonts w:ascii="Palatino Linotype" w:eastAsia="Palatino Linotype" w:hAnsi="Palatino Linotype" w:cs="Palatino Linotype"/>
          <w:b/>
        </w:rPr>
        <w:t xml:space="preserve"> de febrer</w:t>
      </w:r>
      <w:r w:rsidR="003023B3" w:rsidRPr="00D86017">
        <w:rPr>
          <w:rFonts w:ascii="Palatino Linotype" w:eastAsia="Palatino Linotype" w:hAnsi="Palatino Linotype" w:cs="Palatino Linotype"/>
          <w:b/>
        </w:rPr>
        <w:t xml:space="preserve">o de dos mil </w:t>
      </w:r>
      <w:r w:rsidR="00956A7D" w:rsidRPr="00D86017">
        <w:rPr>
          <w:rFonts w:ascii="Palatino Linotype" w:eastAsia="Palatino Linotype" w:hAnsi="Palatino Linotype" w:cs="Palatino Linotype"/>
          <w:b/>
        </w:rPr>
        <w:t>veintitré</w:t>
      </w:r>
      <w:r w:rsidR="003023B3" w:rsidRPr="00D86017">
        <w:rPr>
          <w:rFonts w:ascii="Palatino Linotype" w:eastAsia="Palatino Linotype" w:hAnsi="Palatino Linotype" w:cs="Palatino Linotype"/>
          <w:b/>
        </w:rPr>
        <w:t>s</w:t>
      </w:r>
      <w:r w:rsidR="006433DB" w:rsidRPr="00D86017">
        <w:rPr>
          <w:rFonts w:ascii="Palatino Linotype" w:eastAsia="Palatino Linotype" w:hAnsi="Palatino Linotype" w:cs="Palatino Linotype"/>
        </w:rPr>
        <w:t xml:space="preserve">, </w:t>
      </w:r>
      <w:r w:rsidR="00CE06E7" w:rsidRPr="00D86017">
        <w:rPr>
          <w:rFonts w:ascii="Palatino Linotype" w:eastAsia="Palatino Linotype" w:hAnsi="Palatino Linotype" w:cs="Palatino Linotype"/>
        </w:rPr>
        <w:t xml:space="preserve">emitidos </w:t>
      </w:r>
      <w:r w:rsidR="006433DB" w:rsidRPr="00D86017">
        <w:rPr>
          <w:rFonts w:ascii="Palatino Linotype" w:eastAsia="Palatino Linotype" w:hAnsi="Palatino Linotype" w:cs="Palatino Linotype"/>
        </w:rPr>
        <w:t>por la Comisionada Ponente</w:t>
      </w:r>
      <w:r w:rsidR="003023B3" w:rsidRPr="00D86017">
        <w:rPr>
          <w:rFonts w:ascii="Palatino Linotype" w:eastAsia="Palatino Linotype" w:hAnsi="Palatino Linotype" w:cs="Palatino Linotype"/>
          <w:b/>
        </w:rPr>
        <w:t>.</w:t>
      </w:r>
      <w:r w:rsidR="00E75FA5" w:rsidRPr="00D86017">
        <w:rPr>
          <w:rFonts w:ascii="Palatino Linotype" w:eastAsia="Palatino Linotype" w:hAnsi="Palatino Linotype" w:cs="Palatino Linotype"/>
          <w:b/>
        </w:rPr>
        <w:t xml:space="preserve"> </w:t>
      </w:r>
      <w:r w:rsidR="00CE06E7" w:rsidRPr="00D86017">
        <w:rPr>
          <w:rFonts w:ascii="Palatino Linotype" w:eastAsia="Palatino Linotype" w:hAnsi="Palatino Linotype" w:cs="Palatino Linotype"/>
        </w:rPr>
        <w:t>Por su parte,</w:t>
      </w:r>
      <w:r w:rsidR="00CE06E7" w:rsidRPr="00D86017">
        <w:rPr>
          <w:rFonts w:ascii="Palatino Linotype" w:eastAsia="Palatino Linotype" w:hAnsi="Palatino Linotype" w:cs="Palatino Linotype"/>
          <w:b/>
        </w:rPr>
        <w:t xml:space="preserve"> el</w:t>
      </w:r>
      <w:r w:rsidR="00CE06E7" w:rsidRPr="00D86017">
        <w:rPr>
          <w:rFonts w:ascii="Palatino Linotype" w:eastAsia="Palatino Linotype" w:hAnsi="Palatino Linotype" w:cs="Palatino Linotype"/>
        </w:rPr>
        <w:t xml:space="preserve"> </w:t>
      </w:r>
      <w:r w:rsidR="006433DB" w:rsidRPr="00D86017">
        <w:rPr>
          <w:rFonts w:ascii="Palatino Linotype" w:eastAsia="Palatino Linotype" w:hAnsi="Palatino Linotype" w:cs="Palatino Linotype"/>
          <w:b/>
        </w:rPr>
        <w:t>Recurrente</w:t>
      </w:r>
      <w:r w:rsidR="003023B3" w:rsidRPr="00D86017">
        <w:rPr>
          <w:rFonts w:ascii="Palatino Linotype" w:eastAsia="Palatino Linotype" w:hAnsi="Palatino Linotype" w:cs="Palatino Linotype"/>
          <w:b/>
        </w:rPr>
        <w:t xml:space="preserve"> </w:t>
      </w:r>
      <w:r w:rsidR="003023B3" w:rsidRPr="00D86017">
        <w:rPr>
          <w:rFonts w:ascii="Palatino Linotype" w:eastAsia="Palatino Linotype" w:hAnsi="Palatino Linotype" w:cs="Palatino Linotype"/>
        </w:rPr>
        <w:t>no realizó manifestaciones, ni formuló alegatos y ta</w:t>
      </w:r>
      <w:r w:rsidR="00E27A15" w:rsidRPr="00D86017">
        <w:rPr>
          <w:rFonts w:ascii="Palatino Linotype" w:eastAsia="Palatino Linotype" w:hAnsi="Palatino Linotype" w:cs="Palatino Linotype"/>
        </w:rPr>
        <w:t>mpoco ofreció medios de prueba, por lo que se tiene por precluido su derecho para tal efecto.</w:t>
      </w:r>
    </w:p>
    <w:p w14:paraId="14B4E7BA" w14:textId="77777777" w:rsidR="009F5058" w:rsidRPr="00D86017" w:rsidRDefault="009F5058" w:rsidP="00E75FA5">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D86017">
        <w:rPr>
          <w:rFonts w:ascii="Palatino Linotype" w:eastAsia="Palatino Linotype" w:hAnsi="Palatino Linotype" w:cs="Palatino Linotype"/>
          <w:b/>
          <w:noProof/>
          <w:lang w:val="es-MX" w:eastAsia="es-MX"/>
        </w:rPr>
        <w:lastRenderedPageBreak/>
        <w:drawing>
          <wp:inline distT="0" distB="0" distL="0" distR="0" wp14:anchorId="3697319A" wp14:editId="6156A07C">
            <wp:extent cx="5612130" cy="2254885"/>
            <wp:effectExtent l="19050" t="19050" r="26670"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254885"/>
                    </a:xfrm>
                    <a:prstGeom prst="rect">
                      <a:avLst/>
                    </a:prstGeom>
                    <a:ln>
                      <a:solidFill>
                        <a:schemeClr val="tx1"/>
                      </a:solidFill>
                    </a:ln>
                  </pic:spPr>
                </pic:pic>
              </a:graphicData>
            </a:graphic>
          </wp:inline>
        </w:drawing>
      </w:r>
    </w:p>
    <w:p w14:paraId="7B2A8CBB" w14:textId="77777777" w:rsidR="000254E6" w:rsidRPr="00D86017" w:rsidRDefault="00E27A15"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b/>
        </w:rPr>
        <w:t>7</w:t>
      </w:r>
      <w:r w:rsidR="003023B3" w:rsidRPr="00D86017">
        <w:rPr>
          <w:rFonts w:ascii="Palatino Linotype" w:eastAsia="Palatino Linotype" w:hAnsi="Palatino Linotype" w:cs="Palatino Linotype"/>
          <w:b/>
        </w:rPr>
        <w:t xml:space="preserve">. Ampliación del plazo para emitir resolución. </w:t>
      </w:r>
      <w:r w:rsidR="003023B3" w:rsidRPr="00D86017">
        <w:rPr>
          <w:rFonts w:ascii="Palatino Linotype" w:eastAsia="Palatino Linotype" w:hAnsi="Palatino Linotype" w:cs="Palatino Linotype"/>
        </w:rPr>
        <w:t xml:space="preserve">El </w:t>
      </w:r>
      <w:r w:rsidR="000254E6" w:rsidRPr="00D86017">
        <w:rPr>
          <w:rFonts w:ascii="Palatino Linotype" w:eastAsia="Palatino Linotype" w:hAnsi="Palatino Linotype" w:cs="Palatino Linotype"/>
          <w:b/>
        </w:rPr>
        <w:t>veintiuno</w:t>
      </w:r>
      <w:r w:rsidRPr="00D86017">
        <w:rPr>
          <w:rFonts w:ascii="Palatino Linotype" w:eastAsia="Palatino Linotype" w:hAnsi="Palatino Linotype" w:cs="Palatino Linotype"/>
          <w:b/>
        </w:rPr>
        <w:t xml:space="preserve"> de febrer</w:t>
      </w:r>
      <w:r w:rsidR="003023B3" w:rsidRPr="00D86017">
        <w:rPr>
          <w:rFonts w:ascii="Palatino Linotype" w:eastAsia="Palatino Linotype" w:hAnsi="Palatino Linotype" w:cs="Palatino Linotype"/>
          <w:b/>
        </w:rPr>
        <w:t xml:space="preserve">o de dos mil </w:t>
      </w:r>
      <w:r w:rsidR="00956A7D" w:rsidRPr="00D86017">
        <w:rPr>
          <w:rFonts w:ascii="Palatino Linotype" w:eastAsia="Palatino Linotype" w:hAnsi="Palatino Linotype" w:cs="Palatino Linotype"/>
          <w:b/>
        </w:rPr>
        <w:t>veintitré</w:t>
      </w:r>
      <w:r w:rsidR="003023B3" w:rsidRPr="00D86017">
        <w:rPr>
          <w:rFonts w:ascii="Palatino Linotype" w:eastAsia="Palatino Linotype" w:hAnsi="Palatino Linotype" w:cs="Palatino Linotype"/>
          <w:b/>
        </w:rPr>
        <w:t>s</w:t>
      </w:r>
      <w:r w:rsidR="003023B3" w:rsidRPr="00D86017">
        <w:rPr>
          <w:rFonts w:ascii="Palatino Linotype" w:eastAsia="Palatino Linotype" w:hAnsi="Palatino Linotype" w:cs="Palatino Linotype"/>
        </w:rPr>
        <w:t>,</w:t>
      </w:r>
      <w:r w:rsidR="000254E6" w:rsidRPr="00D86017">
        <w:rPr>
          <w:rFonts w:ascii="Palatino Linotype" w:eastAsia="Palatino Linotype" w:hAnsi="Palatino Linotype" w:cs="Palatino Linotype"/>
          <w:lang w:eastAsia="es-ES"/>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A65CAAF"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dos mil veintiuno dentro del mismo periodo, se ha incrementado aproximadamente un 400%, circunstancia atípica que ha rebasado las capacidades técnicas y humanas del personal encargado de la proyección de las resoluciones a dichos medios de impugnación.</w:t>
      </w:r>
    </w:p>
    <w:p w14:paraId="1E1D7305"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D86017">
        <w:rPr>
          <w:rFonts w:ascii="Palatino Linotype" w:eastAsia="Palatino Linotype" w:hAnsi="Palatino Linotype" w:cs="Palatino Linotype"/>
          <w:lang w:eastAsia="es-ES"/>
        </w:rPr>
        <w:lastRenderedPageBreak/>
        <w:t>razonabilidad de asuntos conforme a los parámetros establecidos por diversos órganos jurisdiccionales federales, aplicables también en procedimientos análogos, como el que nos ocupa.</w:t>
      </w:r>
    </w:p>
    <w:p w14:paraId="6AD23951"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EDC29A"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54F5042"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Por ello, excepcionalmente, si un asunto es resuelto con posterioridad a los plazos señalados por la norma debe analizarse la razonabilidad del tiempo necesario para su resolución atentos a los siguientes criterios:</w:t>
      </w:r>
    </w:p>
    <w:p w14:paraId="0EC6C44E" w14:textId="77777777" w:rsidR="000254E6" w:rsidRPr="00D86017"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D86017">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A658D05" w14:textId="77777777" w:rsidR="000254E6" w:rsidRPr="00D86017"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D86017">
        <w:rPr>
          <w:rFonts w:ascii="Palatino Linotype" w:eastAsia="Palatino Linotype" w:hAnsi="Palatino Linotype" w:cs="Palatino Linotype"/>
        </w:rPr>
        <w:t>Actividad Procesal del interesado. Acciones u omisiones del interesado.</w:t>
      </w:r>
    </w:p>
    <w:p w14:paraId="24DFEADC" w14:textId="77777777" w:rsidR="000254E6" w:rsidRPr="00D86017"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D86017">
        <w:rPr>
          <w:rFonts w:ascii="Palatino Linotype" w:eastAsia="Palatino Linotype" w:hAnsi="Palatino Linotype" w:cs="Palatino Linotype"/>
        </w:rPr>
        <w:t>Conducta de la Autoridad: Las Acciones u omisiones realizadas en el procedimiento. Así como si la autoridad actuó con la debida diligencia.</w:t>
      </w:r>
    </w:p>
    <w:p w14:paraId="3D41BF15" w14:textId="77777777" w:rsidR="000254E6" w:rsidRPr="00D86017" w:rsidRDefault="000254E6" w:rsidP="000254E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D86017">
        <w:rPr>
          <w:rFonts w:ascii="Palatino Linotype" w:eastAsia="Palatino Linotype" w:hAnsi="Palatino Linotype" w:cs="Palatino Linotype"/>
        </w:rPr>
        <w:lastRenderedPageBreak/>
        <w:t>La afectación generada en la situación jurídica de la persona involucrada en el proceso: Violación a sus derechos humanos.</w:t>
      </w:r>
    </w:p>
    <w:p w14:paraId="1E4C5535"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6D9E27"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 xml:space="preserve">Argumento que encuentra sustento en la jurisprudencia P./J. 32/92 emitida por el Pleno de la Suprema Corte de Justicia de la Nación de rubro </w:t>
      </w:r>
      <w:r w:rsidRPr="00D86017">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D86017">
        <w:rPr>
          <w:rFonts w:ascii="Palatino Linotype" w:eastAsia="Palatino Linotype" w:hAnsi="Palatino Linotype" w:cs="Palatino Linotype"/>
          <w:lang w:eastAsia="es-ES"/>
        </w:rPr>
        <w:t>, visible en la Gaceta del Seminario Judicial de la Federación con el registro digital 205635.</w:t>
      </w:r>
    </w:p>
    <w:p w14:paraId="15593E73"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D86017">
        <w:rPr>
          <w:rFonts w:ascii="Palatino Linotype" w:eastAsia="Palatino Linotype" w:hAnsi="Palatino Linotype" w:cs="Palatino Linotype"/>
          <w:lang w:eastAsia="es-ES"/>
        </w:rPr>
        <w:lastRenderedPageBreak/>
        <w:t>los términos legales previamente establecidos por la Ley, por tratarse de causas de fuerza mayor.</w:t>
      </w:r>
    </w:p>
    <w:p w14:paraId="1BBD740F"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14:paraId="4E1A125B"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 </w:t>
      </w:r>
      <w:r w:rsidRPr="00D86017">
        <w:rPr>
          <w:rFonts w:ascii="Palatino Linotype" w:eastAsia="Palatino Linotype" w:hAnsi="Palatino Linotype" w:cs="Palatino Linotype"/>
          <w:i/>
          <w:lang w:eastAsia="es-ES"/>
        </w:rPr>
        <w:t>“PLAZO RAZONABLE PARA RESOLVER. DIMENSIÓN Y EFECTOS DE ESTE CONCEPTO CUANDO SE ADUCE EXCESIVA CARGA DE TRABAJO.”</w:t>
      </w:r>
      <w:r w:rsidRPr="00D86017">
        <w:rPr>
          <w:rFonts w:ascii="Palatino Linotype" w:eastAsia="Palatino Linotype" w:hAnsi="Palatino Linotype" w:cs="Palatino Linotype"/>
          <w:lang w:eastAsia="es-ES"/>
        </w:rPr>
        <w:t xml:space="preserve"> consultable en el Seminario Judicial de la Federación y su gaceta, con el registro digital 2002351.</w:t>
      </w:r>
    </w:p>
    <w:p w14:paraId="593EFBA8"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D86017">
        <w:rPr>
          <w:rFonts w:ascii="Palatino Linotype" w:eastAsia="Palatino Linotype" w:hAnsi="Palatino Linotype" w:cs="Palatino Linotype"/>
          <w:lang w:eastAsia="es-ES"/>
        </w:rPr>
        <w:t>, visible en el Seminario Judicial de la Federación y su gaceta, con el registro digital 2002350.</w:t>
      </w:r>
    </w:p>
    <w:p w14:paraId="60494AA0" w14:textId="77777777" w:rsidR="000254E6" w:rsidRPr="00D86017" w:rsidRDefault="000254E6" w:rsidP="000254E6">
      <w:pPr>
        <w:spacing w:before="240" w:after="240" w:line="360" w:lineRule="auto"/>
        <w:jc w:val="both"/>
        <w:rPr>
          <w:rFonts w:ascii="Palatino Linotype" w:eastAsia="Palatino Linotype" w:hAnsi="Palatino Linotype" w:cs="Palatino Linotype"/>
          <w:lang w:eastAsia="es-ES"/>
        </w:rPr>
      </w:pPr>
      <w:r w:rsidRPr="00D86017">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14:paraId="76C0B9DB" w14:textId="77777777" w:rsidR="000B3F33" w:rsidRPr="00D86017" w:rsidRDefault="00E27A15" w:rsidP="000254E6">
      <w:pPr>
        <w:widowControl w:val="0"/>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8</w:t>
      </w:r>
      <w:r w:rsidR="003023B3" w:rsidRPr="00D86017">
        <w:rPr>
          <w:rFonts w:ascii="Palatino Linotype" w:eastAsia="Palatino Linotype" w:hAnsi="Palatino Linotype" w:cs="Palatino Linotype"/>
          <w:b/>
        </w:rPr>
        <w:t xml:space="preserve">. Cierre de instrucción. </w:t>
      </w:r>
      <w:r w:rsidR="003023B3" w:rsidRPr="00D8601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CE06E7" w:rsidRPr="00D86017">
        <w:rPr>
          <w:rFonts w:ascii="Palatino Linotype" w:eastAsia="Palatino Linotype" w:hAnsi="Palatino Linotype" w:cs="Palatino Linotype"/>
          <w:b/>
        </w:rPr>
        <w:t>veintisiete</w:t>
      </w:r>
      <w:r w:rsidRPr="00D86017">
        <w:rPr>
          <w:rFonts w:ascii="Palatino Linotype" w:eastAsia="Palatino Linotype" w:hAnsi="Palatino Linotype" w:cs="Palatino Linotype"/>
          <w:b/>
        </w:rPr>
        <w:t xml:space="preserve"> de febrer</w:t>
      </w:r>
      <w:r w:rsidR="003023B3" w:rsidRPr="00D86017">
        <w:rPr>
          <w:rFonts w:ascii="Palatino Linotype" w:eastAsia="Palatino Linotype" w:hAnsi="Palatino Linotype" w:cs="Palatino Linotype"/>
          <w:b/>
        </w:rPr>
        <w:t xml:space="preserve">o de dos mil </w:t>
      </w:r>
      <w:r w:rsidR="00956A7D" w:rsidRPr="00D86017">
        <w:rPr>
          <w:rFonts w:ascii="Palatino Linotype" w:eastAsia="Palatino Linotype" w:hAnsi="Palatino Linotype" w:cs="Palatino Linotype"/>
          <w:b/>
        </w:rPr>
        <w:t>veintitré</w:t>
      </w:r>
      <w:r w:rsidR="003023B3" w:rsidRPr="00D86017">
        <w:rPr>
          <w:rFonts w:ascii="Palatino Linotype" w:eastAsia="Palatino Linotype" w:hAnsi="Palatino Linotype" w:cs="Palatino Linotype"/>
          <w:b/>
        </w:rPr>
        <w:t>s</w:t>
      </w:r>
      <w:r w:rsidR="003023B3" w:rsidRPr="00D8601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AA70FAD" w14:textId="77777777" w:rsidR="001326C7" w:rsidRPr="00D86017" w:rsidRDefault="00BA7857" w:rsidP="00BA7857">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56114945" w14:textId="77777777" w:rsidR="000B3F33" w:rsidRPr="00D86017" w:rsidRDefault="003023B3">
      <w:pPr>
        <w:widowControl w:val="0"/>
        <w:spacing w:before="240" w:after="240" w:line="360" w:lineRule="auto"/>
        <w:jc w:val="center"/>
        <w:rPr>
          <w:rFonts w:ascii="Palatino Linotype" w:eastAsia="Palatino Linotype" w:hAnsi="Palatino Linotype" w:cs="Palatino Linotype"/>
          <w:b/>
        </w:rPr>
      </w:pPr>
      <w:r w:rsidRPr="00D86017">
        <w:rPr>
          <w:rFonts w:ascii="Palatino Linotype" w:eastAsia="Palatino Linotype" w:hAnsi="Palatino Linotype" w:cs="Palatino Linotype"/>
          <w:b/>
        </w:rPr>
        <w:t>II. C O N S I D E R A N D O</w:t>
      </w:r>
    </w:p>
    <w:p w14:paraId="7034CBB5" w14:textId="77777777" w:rsidR="00CE06E7" w:rsidRPr="00D86017" w:rsidRDefault="00CE06E7" w:rsidP="00CE06E7">
      <w:pP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Primero. Competencia.</w:t>
      </w:r>
      <w:r w:rsidRPr="00D8601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477D152" w14:textId="77777777" w:rsidR="00CE06E7" w:rsidRPr="00D86017" w:rsidRDefault="00CE06E7" w:rsidP="00CE06E7">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86017">
        <w:rPr>
          <w:rFonts w:ascii="Palatino Linotype" w:eastAsia="Palatino Linotype" w:hAnsi="Palatino Linotype" w:cs="Palatino Linotype"/>
          <w:b/>
        </w:rPr>
        <w:t xml:space="preserve">Segundo. Oportunidad y Procedibilidad del Recurso de Revisión. </w:t>
      </w:r>
      <w:r w:rsidRPr="00D8601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A60649" w14:textId="77777777" w:rsidR="00CE06E7" w:rsidRPr="00D86017" w:rsidRDefault="00CE06E7" w:rsidP="00CE06E7">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Al respecto la Ley de Transparencia y Acceso a la Información Pública del Estado de México y Municipios, establece lo siguiente:</w:t>
      </w:r>
    </w:p>
    <w:p w14:paraId="434C1402" w14:textId="77777777" w:rsidR="00CE06E7" w:rsidRPr="00D86017" w:rsidRDefault="00CE06E7" w:rsidP="00CE06E7">
      <w:pPr>
        <w:ind w:left="851" w:right="900"/>
        <w:jc w:val="both"/>
        <w:rPr>
          <w:rFonts w:ascii="Palatino Linotype" w:eastAsia="Palatino Linotype" w:hAnsi="Palatino Linotype" w:cs="Palatino Linotype"/>
          <w:i/>
          <w:sz w:val="28"/>
          <w:szCs w:val="28"/>
        </w:rPr>
      </w:pPr>
      <w:r w:rsidRPr="00D86017">
        <w:rPr>
          <w:rFonts w:ascii="Palatino Linotype" w:eastAsia="Palatino Linotype" w:hAnsi="Palatino Linotype" w:cs="Palatino Linotype"/>
          <w:b/>
          <w:i/>
          <w:sz w:val="22"/>
          <w:szCs w:val="22"/>
        </w:rPr>
        <w:lastRenderedPageBreak/>
        <w:t xml:space="preserve">“Artículo 178. </w:t>
      </w:r>
      <w:r w:rsidRPr="00D8601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A8635F" w14:textId="77777777" w:rsidR="00CE06E7" w:rsidRPr="00D86017" w:rsidRDefault="00CE06E7" w:rsidP="00CE06E7">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86017">
        <w:rPr>
          <w:rFonts w:ascii="Palatino Linotype" w:eastAsia="Palatino Linotype" w:hAnsi="Palatino Linotype" w:cs="Palatino Linotype"/>
          <w:b/>
        </w:rPr>
        <w:t xml:space="preserve">Sujeto Obligado </w:t>
      </w:r>
      <w:r w:rsidRPr="00D86017">
        <w:rPr>
          <w:rFonts w:ascii="Palatino Linotype" w:eastAsia="Palatino Linotype" w:hAnsi="Palatino Linotype" w:cs="Palatino Linotype"/>
        </w:rPr>
        <w:t xml:space="preserve">remitió la respuesta a la solicitud de información el día </w:t>
      </w:r>
      <w:r w:rsidRPr="00D86017">
        <w:rPr>
          <w:rFonts w:ascii="Palatino Linotype" w:eastAsia="Palatino Linotype" w:hAnsi="Palatino Linotype" w:cs="Palatino Linotype"/>
          <w:b/>
        </w:rPr>
        <w:t xml:space="preserve">veintisiete de junio de dos mil veintidós, </w:t>
      </w:r>
      <w:r w:rsidRPr="00D86017">
        <w:rPr>
          <w:rFonts w:ascii="Palatino Linotype" w:eastAsia="Palatino Linotype" w:hAnsi="Palatino Linotype" w:cs="Palatino Linotype"/>
        </w:rPr>
        <w:t xml:space="preserve">mientras que el recurso de revisión interpuesto por </w:t>
      </w:r>
      <w:r w:rsidRPr="00D86017">
        <w:rPr>
          <w:rFonts w:ascii="Palatino Linotype" w:eastAsia="Palatino Linotype" w:hAnsi="Palatino Linotype" w:cs="Palatino Linotype"/>
          <w:b/>
        </w:rPr>
        <w:t>la parte Recurrente</w:t>
      </w:r>
      <w:r w:rsidRPr="00D86017">
        <w:rPr>
          <w:rFonts w:ascii="Palatino Linotype" w:eastAsia="Palatino Linotype" w:hAnsi="Palatino Linotype" w:cs="Palatino Linotype"/>
        </w:rPr>
        <w:t xml:space="preserve">, se tuvo por presentado el día </w:t>
      </w:r>
      <w:r w:rsidR="0059150E" w:rsidRPr="00D86017">
        <w:rPr>
          <w:rFonts w:ascii="Palatino Linotype" w:eastAsia="Palatino Linotype" w:hAnsi="Palatino Linotype" w:cs="Palatino Linotype"/>
          <w:b/>
        </w:rPr>
        <w:t>cuatro</w:t>
      </w:r>
      <w:r w:rsidRPr="00D86017">
        <w:rPr>
          <w:rFonts w:ascii="Palatino Linotype" w:eastAsia="Palatino Linotype" w:hAnsi="Palatino Linotype" w:cs="Palatino Linotype"/>
          <w:b/>
        </w:rPr>
        <w:t xml:space="preserve"> de </w:t>
      </w:r>
      <w:r w:rsidR="0059150E" w:rsidRPr="00D86017">
        <w:rPr>
          <w:rFonts w:ascii="Palatino Linotype" w:eastAsia="Palatino Linotype" w:hAnsi="Palatino Linotype" w:cs="Palatino Linotype"/>
          <w:b/>
        </w:rPr>
        <w:t>julio</w:t>
      </w:r>
      <w:r w:rsidRPr="00D86017">
        <w:rPr>
          <w:rFonts w:ascii="Palatino Linotype" w:eastAsia="Palatino Linotype" w:hAnsi="Palatino Linotype" w:cs="Palatino Linotype"/>
          <w:b/>
        </w:rPr>
        <w:t xml:space="preserve"> de dos mil veintidós</w:t>
      </w:r>
      <w:r w:rsidRPr="00D86017">
        <w:rPr>
          <w:rFonts w:ascii="Palatino Linotype" w:eastAsia="Palatino Linotype" w:hAnsi="Palatino Linotype" w:cs="Palatino Linotype"/>
        </w:rPr>
        <w:t xml:space="preserve">; esto es, al </w:t>
      </w:r>
      <w:r w:rsidR="0059150E" w:rsidRPr="00D86017">
        <w:rPr>
          <w:rFonts w:ascii="Palatino Linotype" w:eastAsia="Palatino Linotype" w:hAnsi="Palatino Linotype" w:cs="Palatino Linotype"/>
          <w:b/>
        </w:rPr>
        <w:t>quint</w:t>
      </w:r>
      <w:r w:rsidRPr="00D86017">
        <w:rPr>
          <w:rFonts w:ascii="Palatino Linotype" w:eastAsia="Palatino Linotype" w:hAnsi="Palatino Linotype" w:cs="Palatino Linotype"/>
          <w:b/>
        </w:rPr>
        <w:t>o día hábil</w:t>
      </w:r>
      <w:r w:rsidRPr="00D86017">
        <w:rPr>
          <w:rFonts w:ascii="Palatino Linotype" w:eastAsia="Palatino Linotype" w:hAnsi="Palatino Linotype" w:cs="Palatino Linotype"/>
        </w:rPr>
        <w:t xml:space="preserve"> en que tuvo conocimiento de la respuesta impugnada.</w:t>
      </w:r>
    </w:p>
    <w:p w14:paraId="4EF91AC3" w14:textId="77777777" w:rsidR="00CE06E7" w:rsidRPr="00D86017" w:rsidRDefault="00CE06E7" w:rsidP="00CE06E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Asimismo, por cuanto hace a la procedibilidad del  recurso de revisión, es de suma importancia señalar que </w:t>
      </w:r>
      <w:r w:rsidRPr="00D86017">
        <w:rPr>
          <w:rFonts w:ascii="Palatino Linotype" w:eastAsia="Palatino Linotype" w:hAnsi="Palatino Linotype" w:cs="Palatino Linotype"/>
          <w:b/>
        </w:rPr>
        <w:t>la parte Recurrente</w:t>
      </w:r>
      <w:r w:rsidRPr="00D86017">
        <w:rPr>
          <w:rFonts w:ascii="Palatino Linotype" w:eastAsia="Palatino Linotype" w:hAnsi="Palatino Linotype" w:cs="Palatino Linotype"/>
        </w:rPr>
        <w:t xml:space="preserve"> no refirió nombre 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849038" w14:textId="77777777" w:rsidR="00CE06E7" w:rsidRPr="00D86017" w:rsidRDefault="00CE06E7" w:rsidP="00CE06E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99D84F8" w14:textId="77777777" w:rsidR="00CE06E7" w:rsidRPr="00D86017" w:rsidRDefault="00CE06E7" w:rsidP="00CE06E7">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B02E2A6" w14:textId="77777777" w:rsidR="00CE06E7" w:rsidRPr="00D86017" w:rsidRDefault="00CE06E7" w:rsidP="00CE06E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86017">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38BE023A" w14:textId="77777777" w:rsidR="00CE06E7" w:rsidRPr="00D86017"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“Artículo 179</w:t>
      </w:r>
      <w:r w:rsidRPr="00D86017">
        <w:rPr>
          <w:rFonts w:ascii="Palatino Linotype" w:eastAsia="Palatino Linotype" w:hAnsi="Palatino Linotype" w:cs="Palatino Linotype"/>
          <w:i/>
          <w:sz w:val="22"/>
          <w:szCs w:val="22"/>
        </w:rPr>
        <w:t xml:space="preserve">. </w:t>
      </w:r>
      <w:r w:rsidRPr="00D86017">
        <w:rPr>
          <w:rFonts w:ascii="Palatino Linotype" w:eastAsia="Palatino Linotype" w:hAnsi="Palatino Linotype" w:cs="Palatino Linotype"/>
          <w:b/>
          <w:i/>
          <w:sz w:val="22"/>
          <w:szCs w:val="22"/>
        </w:rPr>
        <w:t>El recurso de revisión</w:t>
      </w:r>
      <w:r w:rsidRPr="00D8601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86017">
        <w:rPr>
          <w:rFonts w:ascii="Palatino Linotype" w:eastAsia="Palatino Linotype" w:hAnsi="Palatino Linotype" w:cs="Palatino Linotype"/>
          <w:b/>
          <w:i/>
          <w:sz w:val="22"/>
          <w:szCs w:val="22"/>
        </w:rPr>
        <w:t>, y procederá en contra de las siguientes causas</w:t>
      </w:r>
      <w:r w:rsidRPr="00D86017">
        <w:rPr>
          <w:rFonts w:ascii="Palatino Linotype" w:eastAsia="Palatino Linotype" w:hAnsi="Palatino Linotype" w:cs="Palatino Linotype"/>
          <w:i/>
          <w:sz w:val="22"/>
          <w:szCs w:val="22"/>
        </w:rPr>
        <w:t>:</w:t>
      </w:r>
    </w:p>
    <w:p w14:paraId="6C6831BA" w14:textId="77777777" w:rsidR="00CE06E7" w:rsidRPr="00D86017"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i/>
          <w:sz w:val="22"/>
          <w:szCs w:val="22"/>
        </w:rPr>
        <w:t>…</w:t>
      </w:r>
    </w:p>
    <w:p w14:paraId="7448916C" w14:textId="77777777" w:rsidR="00CE06E7" w:rsidRPr="00D86017" w:rsidRDefault="00CE06E7" w:rsidP="00CE06E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V. La entrega de información incompleta</w:t>
      </w:r>
      <w:r w:rsidRPr="00D86017">
        <w:rPr>
          <w:rFonts w:ascii="Palatino Linotype" w:eastAsia="Palatino Linotype" w:hAnsi="Palatino Linotype" w:cs="Palatino Linotype"/>
          <w:i/>
          <w:sz w:val="22"/>
          <w:szCs w:val="22"/>
        </w:rPr>
        <w:t>;” (Sic)</w:t>
      </w:r>
    </w:p>
    <w:p w14:paraId="1EFFC8F5" w14:textId="77777777" w:rsidR="0041342C" w:rsidRPr="00D86017" w:rsidRDefault="0041342C" w:rsidP="0041342C">
      <w:pPr>
        <w:spacing w:before="240" w:after="240" w:line="360" w:lineRule="auto"/>
        <w:ind w:right="62"/>
        <w:contextualSpacing/>
        <w:jc w:val="both"/>
        <w:rPr>
          <w:rFonts w:ascii="Palatino Linotype" w:eastAsia="Palatino Linotype" w:hAnsi="Palatino Linotype" w:cs="Palatino Linotype"/>
        </w:rPr>
      </w:pPr>
      <w:r w:rsidRPr="00D86017">
        <w:rPr>
          <w:rFonts w:ascii="Palatino Linotype" w:eastAsia="Palatino Linotype" w:hAnsi="Palatino Linotype" w:cs="Palatino Linotype"/>
          <w:b/>
        </w:rPr>
        <w:t>Tercero. Tercero. Análisis de las causales de improcedencia y sobreseimiento</w:t>
      </w:r>
      <w:r w:rsidRPr="00D86017">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5CD280F" w14:textId="77777777" w:rsidR="0041342C" w:rsidRPr="00D86017" w:rsidRDefault="0041342C" w:rsidP="0041342C">
      <w:pPr>
        <w:spacing w:before="240" w:after="240" w:line="360" w:lineRule="auto"/>
        <w:ind w:right="62"/>
        <w:contextualSpacing/>
        <w:jc w:val="both"/>
        <w:rPr>
          <w:rFonts w:ascii="Palatino Linotype" w:eastAsia="Palatino Linotype" w:hAnsi="Palatino Linotype" w:cs="Palatino Linotype"/>
        </w:rPr>
      </w:pPr>
    </w:p>
    <w:p w14:paraId="3A86A51C" w14:textId="77777777" w:rsidR="0041342C" w:rsidRPr="00D86017" w:rsidRDefault="0041342C" w:rsidP="0041342C">
      <w:pPr>
        <w:spacing w:before="240" w:after="240" w:line="360" w:lineRule="auto"/>
        <w:ind w:right="62"/>
        <w:contextualSpacing/>
        <w:jc w:val="both"/>
        <w:rPr>
          <w:rFonts w:ascii="Palatino Linotype" w:hAnsi="Palatino Linotype"/>
        </w:rPr>
      </w:pPr>
      <w:r w:rsidRPr="00D86017">
        <w:rPr>
          <w:rFonts w:ascii="Palatino Linotype" w:hAnsi="Palatino Linotype"/>
        </w:rPr>
        <w:lastRenderedPageBreak/>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5A78FEF5" w14:textId="77777777" w:rsidR="0041342C" w:rsidRPr="00D86017" w:rsidRDefault="0041342C" w:rsidP="0041342C">
      <w:pPr>
        <w:spacing w:before="240" w:after="240" w:line="360" w:lineRule="auto"/>
        <w:ind w:right="62"/>
        <w:contextualSpacing/>
        <w:jc w:val="both"/>
        <w:rPr>
          <w:rFonts w:ascii="Palatino Linotype" w:hAnsi="Palatino Linotype"/>
        </w:rPr>
      </w:pPr>
    </w:p>
    <w:p w14:paraId="6ED9EA66" w14:textId="77777777" w:rsidR="0041342C" w:rsidRPr="00D86017" w:rsidRDefault="0041342C" w:rsidP="0041342C">
      <w:pPr>
        <w:spacing w:before="240" w:after="240" w:line="360" w:lineRule="auto"/>
        <w:ind w:right="62"/>
        <w:contextualSpacing/>
        <w:jc w:val="both"/>
        <w:rPr>
          <w:rFonts w:ascii="Palatino Linotype" w:hAnsi="Palatino Linotype"/>
        </w:rPr>
      </w:pPr>
      <w:r w:rsidRPr="00D86017">
        <w:rPr>
          <w:rFonts w:ascii="Palatino Linotype" w:hAnsi="Palatino Linotype"/>
        </w:rPr>
        <w:t>De manera preliminar en el caso concreto conviene analizar si se actualiza alguna de las causales de sobreseimiento del recurso de revisión.</w:t>
      </w:r>
    </w:p>
    <w:p w14:paraId="39022C63" w14:textId="77777777" w:rsidR="0041342C" w:rsidRPr="00D86017" w:rsidRDefault="0041342C" w:rsidP="0041342C">
      <w:pPr>
        <w:spacing w:before="240" w:after="240" w:line="360" w:lineRule="auto"/>
        <w:ind w:right="62"/>
        <w:contextualSpacing/>
        <w:jc w:val="both"/>
        <w:rPr>
          <w:rFonts w:ascii="Palatino Linotype" w:hAnsi="Palatino Linotype"/>
        </w:rPr>
      </w:pPr>
    </w:p>
    <w:p w14:paraId="236DAA02" w14:textId="77777777" w:rsidR="0041342C" w:rsidRPr="00D86017" w:rsidRDefault="0041342C" w:rsidP="0041342C">
      <w:pPr>
        <w:spacing w:before="240" w:after="240" w:line="360" w:lineRule="auto"/>
        <w:ind w:right="62"/>
        <w:contextualSpacing/>
        <w:jc w:val="both"/>
        <w:rPr>
          <w:rFonts w:ascii="Palatino Linotype" w:hAnsi="Palatino Linotype"/>
        </w:rPr>
      </w:pPr>
      <w:r w:rsidRPr="00D86017">
        <w:rPr>
          <w:rFonts w:ascii="Palatino Linotype" w:hAnsi="Palatino Linotype"/>
        </w:rPr>
        <w:t>En tal contexto, y para una mayor comprensión de las constancias que integran el expediente se elabora el siguiente cuadro comparativo:</w:t>
      </w:r>
    </w:p>
    <w:tbl>
      <w:tblPr>
        <w:tblStyle w:val="Tablaconcuadrcula"/>
        <w:tblW w:w="0" w:type="auto"/>
        <w:tblLook w:val="04A0" w:firstRow="1" w:lastRow="0" w:firstColumn="1" w:lastColumn="0" w:noHBand="0" w:noVBand="1"/>
      </w:tblPr>
      <w:tblGrid>
        <w:gridCol w:w="1742"/>
        <w:gridCol w:w="1938"/>
        <w:gridCol w:w="1704"/>
        <w:gridCol w:w="1744"/>
        <w:gridCol w:w="1700"/>
      </w:tblGrid>
      <w:tr w:rsidR="00D86017" w:rsidRPr="00D86017" w14:paraId="1D342BA9" w14:textId="77777777" w:rsidTr="0041342C">
        <w:tc>
          <w:tcPr>
            <w:tcW w:w="1765" w:type="dxa"/>
            <w:shd w:val="clear" w:color="auto" w:fill="FFC000"/>
          </w:tcPr>
          <w:p w14:paraId="411FD29D" w14:textId="77777777" w:rsidR="0041342C" w:rsidRPr="00D86017" w:rsidRDefault="0041342C" w:rsidP="0041342C">
            <w:pPr>
              <w:spacing w:before="240" w:after="240" w:line="276" w:lineRule="auto"/>
              <w:ind w:right="62"/>
              <w:contextualSpacing/>
              <w:jc w:val="center"/>
              <w:rPr>
                <w:rFonts w:ascii="Palatino Linotype" w:hAnsi="Palatino Linotype"/>
                <w:b/>
                <w:sz w:val="18"/>
              </w:rPr>
            </w:pPr>
            <w:r w:rsidRPr="00D86017">
              <w:rPr>
                <w:rFonts w:ascii="Palatino Linotype" w:hAnsi="Palatino Linotype"/>
                <w:b/>
                <w:sz w:val="18"/>
              </w:rPr>
              <w:t>Solicitud</w:t>
            </w:r>
          </w:p>
        </w:tc>
        <w:tc>
          <w:tcPr>
            <w:tcW w:w="1765" w:type="dxa"/>
            <w:shd w:val="clear" w:color="auto" w:fill="FFC000"/>
          </w:tcPr>
          <w:p w14:paraId="7CDF9A3D" w14:textId="77777777" w:rsidR="0041342C" w:rsidRPr="00D86017" w:rsidRDefault="0041342C" w:rsidP="0041342C">
            <w:pPr>
              <w:spacing w:before="240" w:after="240" w:line="276" w:lineRule="auto"/>
              <w:ind w:right="62"/>
              <w:contextualSpacing/>
              <w:jc w:val="center"/>
              <w:rPr>
                <w:rFonts w:ascii="Palatino Linotype" w:hAnsi="Palatino Linotype"/>
                <w:b/>
                <w:sz w:val="18"/>
              </w:rPr>
            </w:pPr>
            <w:r w:rsidRPr="00D86017">
              <w:rPr>
                <w:rFonts w:ascii="Palatino Linotype" w:hAnsi="Palatino Linotype"/>
                <w:b/>
                <w:sz w:val="18"/>
              </w:rPr>
              <w:t>Respuesta</w:t>
            </w:r>
          </w:p>
        </w:tc>
        <w:tc>
          <w:tcPr>
            <w:tcW w:w="1766" w:type="dxa"/>
            <w:shd w:val="clear" w:color="auto" w:fill="FFC000"/>
          </w:tcPr>
          <w:p w14:paraId="292D01C2" w14:textId="77777777" w:rsidR="0041342C" w:rsidRPr="00D86017" w:rsidRDefault="0041342C" w:rsidP="0041342C">
            <w:pPr>
              <w:spacing w:before="240" w:after="240" w:line="276" w:lineRule="auto"/>
              <w:ind w:right="62"/>
              <w:contextualSpacing/>
              <w:jc w:val="center"/>
              <w:rPr>
                <w:rFonts w:ascii="Palatino Linotype" w:hAnsi="Palatino Linotype"/>
                <w:b/>
                <w:sz w:val="18"/>
              </w:rPr>
            </w:pPr>
            <w:r w:rsidRPr="00D86017">
              <w:rPr>
                <w:rFonts w:ascii="Palatino Linotype" w:hAnsi="Palatino Linotype"/>
                <w:b/>
                <w:sz w:val="18"/>
              </w:rPr>
              <w:t>Razones o motivos de inconformidad</w:t>
            </w:r>
          </w:p>
        </w:tc>
        <w:tc>
          <w:tcPr>
            <w:tcW w:w="1766" w:type="dxa"/>
            <w:shd w:val="clear" w:color="auto" w:fill="FFC000"/>
          </w:tcPr>
          <w:p w14:paraId="3EA94306" w14:textId="77777777" w:rsidR="0041342C" w:rsidRPr="00D86017" w:rsidRDefault="0041342C" w:rsidP="0041342C">
            <w:pPr>
              <w:spacing w:before="240" w:after="240" w:line="276" w:lineRule="auto"/>
              <w:ind w:right="62"/>
              <w:contextualSpacing/>
              <w:jc w:val="center"/>
              <w:rPr>
                <w:rFonts w:ascii="Palatino Linotype" w:hAnsi="Palatino Linotype"/>
                <w:b/>
                <w:sz w:val="18"/>
              </w:rPr>
            </w:pPr>
            <w:r w:rsidRPr="00D86017">
              <w:rPr>
                <w:rFonts w:ascii="Palatino Linotype" w:hAnsi="Palatino Linotype"/>
                <w:b/>
                <w:sz w:val="18"/>
              </w:rPr>
              <w:t>Informe Justificado</w:t>
            </w:r>
          </w:p>
        </w:tc>
        <w:tc>
          <w:tcPr>
            <w:tcW w:w="1766" w:type="dxa"/>
            <w:shd w:val="clear" w:color="auto" w:fill="FFC000"/>
          </w:tcPr>
          <w:p w14:paraId="7E7D04F5" w14:textId="77777777" w:rsidR="0041342C" w:rsidRPr="00D86017" w:rsidRDefault="0041342C" w:rsidP="0041342C">
            <w:pPr>
              <w:spacing w:before="240" w:after="240" w:line="276" w:lineRule="auto"/>
              <w:ind w:right="62"/>
              <w:contextualSpacing/>
              <w:jc w:val="center"/>
              <w:rPr>
                <w:rFonts w:ascii="Palatino Linotype" w:hAnsi="Palatino Linotype"/>
                <w:b/>
                <w:sz w:val="18"/>
              </w:rPr>
            </w:pPr>
            <w:r w:rsidRPr="00D86017">
              <w:rPr>
                <w:rFonts w:ascii="Palatino Linotype" w:hAnsi="Palatino Linotype"/>
                <w:b/>
                <w:sz w:val="18"/>
              </w:rPr>
              <w:t>Conclusión</w:t>
            </w:r>
          </w:p>
        </w:tc>
      </w:tr>
      <w:tr w:rsidR="00EF5E91" w:rsidRPr="00D86017" w14:paraId="2F5DE9C3" w14:textId="77777777" w:rsidTr="0041342C">
        <w:tc>
          <w:tcPr>
            <w:tcW w:w="1765" w:type="dxa"/>
          </w:tcPr>
          <w:p w14:paraId="757BA139" w14:textId="77777777" w:rsidR="0041342C" w:rsidRPr="00D86017" w:rsidRDefault="0041342C"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t xml:space="preserve">Solicito atentamente </w:t>
            </w:r>
            <w:r w:rsidRPr="00D86017">
              <w:rPr>
                <w:rFonts w:ascii="Palatino Linotype" w:hAnsi="Palatino Linotype"/>
                <w:b/>
                <w:sz w:val="18"/>
              </w:rPr>
              <w:t xml:space="preserve">me indique, los distintivos, certificaciones, reconocimientos, con los que cuenta las diferentes áreas que integran la actual </w:t>
            </w:r>
            <w:r w:rsidRPr="00D86017">
              <w:rPr>
                <w:rFonts w:ascii="Palatino Linotype" w:hAnsi="Palatino Linotype"/>
                <w:b/>
                <w:sz w:val="18"/>
              </w:rPr>
              <w:lastRenderedPageBreak/>
              <w:t>Administración que gobierna el municipio de Toluca en temas de igualdad laboral, conciliación trabajo-familia, igualdad de género, inclusión de personas con discapacidad, es decir aquellos que integren buenas prácticas laborales en beneficio de los trabajadores, del año 2018 a la</w:t>
            </w:r>
            <w:r w:rsidRPr="00D86017">
              <w:rPr>
                <w:rFonts w:ascii="Palatino Linotype" w:hAnsi="Palatino Linotype"/>
                <w:sz w:val="18"/>
              </w:rPr>
              <w:t xml:space="preserve"> </w:t>
            </w:r>
            <w:r w:rsidRPr="00D86017">
              <w:rPr>
                <w:rFonts w:ascii="Palatino Linotype" w:hAnsi="Palatino Linotype"/>
                <w:b/>
                <w:sz w:val="18"/>
              </w:rPr>
              <w:t>fecha.</w:t>
            </w:r>
            <w:r w:rsidRPr="00D86017">
              <w:rPr>
                <w:rFonts w:ascii="Palatino Linotype" w:hAnsi="Palatino Linotype"/>
                <w:sz w:val="18"/>
              </w:rPr>
              <w:t xml:space="preserve"> En caso de no contar con elementos que pueda integrar como repuesta a esta solicitud, la justificación de porque no existen. Así mismo existan o no los elementos a integrar a esta solicitud, favor de integrar el plan de trabajo de la actual administración en los temas referidos,”</w:t>
            </w:r>
          </w:p>
        </w:tc>
        <w:tc>
          <w:tcPr>
            <w:tcW w:w="1765" w:type="dxa"/>
          </w:tcPr>
          <w:p w14:paraId="22E4F5B4" w14:textId="77777777" w:rsidR="0041342C" w:rsidRPr="00D86017" w:rsidRDefault="004B7FD7"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b/>
                <w:sz w:val="18"/>
              </w:rPr>
              <w:lastRenderedPageBreak/>
              <w:t xml:space="preserve">Instituto Municipal de Cultura Física y Deporte de Toluca: </w:t>
            </w:r>
            <w:r w:rsidRPr="00D86017">
              <w:rPr>
                <w:rFonts w:ascii="Palatino Linotype" w:hAnsi="Palatino Linotype"/>
                <w:sz w:val="18"/>
              </w:rPr>
              <w:t>Se llevaron a cabo conferencias en modalidad virtual en la página oficial de dicho Instituto, en las que se abordan temas de inclusión.</w:t>
            </w:r>
          </w:p>
          <w:p w14:paraId="44B2C6BE" w14:textId="77777777" w:rsidR="004B7FD7" w:rsidRPr="00D86017" w:rsidRDefault="004B7FD7"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lastRenderedPageBreak/>
              <w:t xml:space="preserve">Por otra parte, señaló que se cuentan con dos certificaciones de competencia laboral: “Acondicionamiento Físico de Jóvenes y Adultos para el Mantenimiento de la Salud” y  “Ejecución de las Atribuciones de los órganos internos en la Administración Pública Municipal”. </w:t>
            </w:r>
          </w:p>
          <w:p w14:paraId="197F4463" w14:textId="77777777" w:rsidR="004B7FD7" w:rsidRPr="00D86017" w:rsidRDefault="004B7FD7" w:rsidP="0041342C">
            <w:pPr>
              <w:spacing w:before="240" w:after="240" w:line="276" w:lineRule="auto"/>
              <w:ind w:right="62"/>
              <w:contextualSpacing/>
              <w:jc w:val="both"/>
              <w:rPr>
                <w:rFonts w:ascii="Palatino Linotype" w:hAnsi="Palatino Linotype"/>
                <w:sz w:val="18"/>
              </w:rPr>
            </w:pPr>
          </w:p>
          <w:p w14:paraId="426F49E1" w14:textId="77777777" w:rsidR="004B7FD7" w:rsidRPr="00D86017" w:rsidRDefault="004B7FD7" w:rsidP="0041342C">
            <w:pPr>
              <w:spacing w:before="240" w:after="240" w:line="276" w:lineRule="auto"/>
              <w:ind w:right="62"/>
              <w:contextualSpacing/>
              <w:jc w:val="both"/>
              <w:rPr>
                <w:rFonts w:ascii="Palatino Linotype" w:hAnsi="Palatino Linotype"/>
                <w:b/>
                <w:sz w:val="18"/>
                <w:u w:val="single"/>
              </w:rPr>
            </w:pPr>
            <w:r w:rsidRPr="00D86017">
              <w:rPr>
                <w:rFonts w:ascii="Palatino Linotype" w:hAnsi="Palatino Linotype"/>
                <w:b/>
                <w:sz w:val="18"/>
              </w:rPr>
              <w:t xml:space="preserve">Dirección General de Desarrollo Social:  </w:t>
            </w:r>
            <w:r w:rsidRPr="00D86017">
              <w:rPr>
                <w:rFonts w:ascii="Palatino Linotype" w:hAnsi="Palatino Linotype"/>
                <w:sz w:val="18"/>
              </w:rPr>
              <w:t xml:space="preserve">De una revisión exhaustiva en los archivos de la Dirección de Fomento y Orientación para la convivencia social, dentro del periodo comprendido, se llegó a la conclusión </w:t>
            </w:r>
            <w:r w:rsidRPr="00D86017">
              <w:rPr>
                <w:rFonts w:ascii="Palatino Linotype" w:hAnsi="Palatino Linotype"/>
                <w:b/>
                <w:sz w:val="18"/>
                <w:u w:val="single"/>
              </w:rPr>
              <w:t xml:space="preserve">de que </w:t>
            </w:r>
            <w:r w:rsidR="00EF5E91" w:rsidRPr="00D86017">
              <w:rPr>
                <w:rFonts w:ascii="Palatino Linotype" w:hAnsi="Palatino Linotype"/>
                <w:b/>
                <w:sz w:val="18"/>
                <w:u w:val="single"/>
              </w:rPr>
              <w:t xml:space="preserve">dicha área no cuenta con distintivo, certificación o reconocimiento de los temas referidos en la solicitud. </w:t>
            </w:r>
          </w:p>
          <w:p w14:paraId="42721441" w14:textId="77777777" w:rsidR="00EF5E91" w:rsidRPr="00D86017" w:rsidRDefault="00EF5E91" w:rsidP="0041342C">
            <w:pPr>
              <w:spacing w:before="240" w:after="240" w:line="276" w:lineRule="auto"/>
              <w:ind w:right="62"/>
              <w:contextualSpacing/>
              <w:jc w:val="both"/>
              <w:rPr>
                <w:rFonts w:ascii="Palatino Linotype" w:hAnsi="Palatino Linotype"/>
                <w:sz w:val="18"/>
              </w:rPr>
            </w:pPr>
          </w:p>
          <w:p w14:paraId="2D7FE173" w14:textId="77777777" w:rsidR="00EF5E91" w:rsidRPr="00D86017" w:rsidRDefault="00EF5E91"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t xml:space="preserve">Respecto a la justificación, señala que derivado dela búsqueda, no se localizó constancia alguna que lo </w:t>
            </w:r>
            <w:r w:rsidRPr="00D86017">
              <w:rPr>
                <w:rFonts w:ascii="Palatino Linotype" w:hAnsi="Palatino Linotype"/>
                <w:sz w:val="18"/>
              </w:rPr>
              <w:lastRenderedPageBreak/>
              <w:t>justifique, ni se ha recibido invitación o convocatoria alguna tendiente a la obtención de un distintivo, reconocimiento o certificación en la materia.</w:t>
            </w:r>
          </w:p>
          <w:p w14:paraId="1DF8B878" w14:textId="77777777" w:rsidR="00EF5E91" w:rsidRPr="00D86017" w:rsidRDefault="00EF5E91" w:rsidP="0041342C">
            <w:pPr>
              <w:spacing w:before="240" w:after="240" w:line="276" w:lineRule="auto"/>
              <w:ind w:right="62"/>
              <w:contextualSpacing/>
              <w:jc w:val="both"/>
              <w:rPr>
                <w:rFonts w:ascii="Palatino Linotype" w:hAnsi="Palatino Linotype"/>
                <w:sz w:val="18"/>
              </w:rPr>
            </w:pPr>
          </w:p>
          <w:p w14:paraId="69C99634" w14:textId="77777777" w:rsidR="004B7FD7" w:rsidRPr="00D86017" w:rsidRDefault="00EF5E91"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t>Por otro lado, respecto al plan de trabajo, la Dirección de Fomento y Orientación para la convivencia social, se encuentra desarrollando acciones en temas de igualdad e igualdad de género, así como de familia.</w:t>
            </w:r>
          </w:p>
          <w:p w14:paraId="75943516" w14:textId="77777777" w:rsidR="00EF5E91" w:rsidRPr="00D86017" w:rsidRDefault="00EF5E91" w:rsidP="0041342C">
            <w:pPr>
              <w:spacing w:before="240" w:after="240" w:line="276" w:lineRule="auto"/>
              <w:ind w:right="62"/>
              <w:contextualSpacing/>
              <w:jc w:val="both"/>
              <w:rPr>
                <w:rFonts w:ascii="Palatino Linotype" w:hAnsi="Palatino Linotype"/>
                <w:sz w:val="18"/>
              </w:rPr>
            </w:pPr>
          </w:p>
          <w:p w14:paraId="51C571EB" w14:textId="77777777" w:rsidR="00EF5E91" w:rsidRPr="00D86017" w:rsidRDefault="00EF5E91"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t>Finalmente, sobre los temas laboral e inclusión de personas con discapacidad, no se cuenta con un plan de trabajo o acciones al respecto.</w:t>
            </w:r>
          </w:p>
        </w:tc>
        <w:tc>
          <w:tcPr>
            <w:tcW w:w="1766" w:type="dxa"/>
          </w:tcPr>
          <w:p w14:paraId="1EB037FD" w14:textId="77777777" w:rsidR="0041342C" w:rsidRPr="00D86017" w:rsidRDefault="0041342C"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lastRenderedPageBreak/>
              <w:t xml:space="preserve">“nos dan información que </w:t>
            </w:r>
            <w:r w:rsidRPr="00D86017">
              <w:rPr>
                <w:rFonts w:ascii="Palatino Linotype" w:hAnsi="Palatino Linotype"/>
                <w:b/>
                <w:sz w:val="18"/>
                <w:u w:val="single"/>
              </w:rPr>
              <w:t xml:space="preserve">no podemos comprobar con documentales, no dicen datos y referencias que no podemos constatar al no tener evidencia que si se hizo, </w:t>
            </w:r>
            <w:r w:rsidRPr="00D86017">
              <w:rPr>
                <w:rFonts w:ascii="Palatino Linotype" w:hAnsi="Palatino Linotype"/>
                <w:b/>
                <w:sz w:val="18"/>
                <w:u w:val="single"/>
              </w:rPr>
              <w:lastRenderedPageBreak/>
              <w:t>como documentos oficios, fotos, etc.</w:t>
            </w:r>
            <w:r w:rsidRPr="00D86017">
              <w:rPr>
                <w:rFonts w:ascii="Palatino Linotype" w:hAnsi="Palatino Linotype"/>
                <w:sz w:val="18"/>
              </w:rPr>
              <w:t xml:space="preserve"> en general que nos soporten su respuesta con documentos o datos precisos y no solo una lista delos que dicen hicieron, recordando que todo esto debe estar documentado de alguna forma” (Sic) (Énfasis añadido)</w:t>
            </w:r>
          </w:p>
        </w:tc>
        <w:tc>
          <w:tcPr>
            <w:tcW w:w="1766" w:type="dxa"/>
          </w:tcPr>
          <w:p w14:paraId="6960A2CC" w14:textId="77777777" w:rsidR="0041342C" w:rsidRPr="00D86017" w:rsidRDefault="0041342C"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b/>
                <w:sz w:val="18"/>
              </w:rPr>
              <w:lastRenderedPageBreak/>
              <w:t>Informe Justificado:</w:t>
            </w:r>
            <w:r w:rsidRPr="00D86017">
              <w:rPr>
                <w:rFonts w:ascii="Palatino Linotype" w:hAnsi="Palatino Linotype"/>
                <w:sz w:val="18"/>
              </w:rPr>
              <w:t xml:space="preserve"> Ratifica la respuesta inicial</w:t>
            </w:r>
          </w:p>
          <w:p w14:paraId="3B526DA9" w14:textId="77777777" w:rsidR="0041342C" w:rsidRPr="00D86017" w:rsidRDefault="0041342C" w:rsidP="0041342C">
            <w:pPr>
              <w:spacing w:before="240" w:after="240" w:line="276" w:lineRule="auto"/>
              <w:ind w:right="62"/>
              <w:contextualSpacing/>
              <w:jc w:val="both"/>
              <w:rPr>
                <w:rFonts w:ascii="Palatino Linotype" w:hAnsi="Palatino Linotype"/>
                <w:sz w:val="18"/>
              </w:rPr>
            </w:pPr>
          </w:p>
          <w:p w14:paraId="6445C868" w14:textId="77777777" w:rsidR="00EF5E91" w:rsidRPr="00D86017" w:rsidRDefault="0041342C"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b/>
                <w:sz w:val="18"/>
              </w:rPr>
              <w:t>Alcance al informe justificado:</w:t>
            </w:r>
            <w:r w:rsidRPr="00D86017">
              <w:rPr>
                <w:rFonts w:ascii="Palatino Linotype" w:hAnsi="Palatino Linotype"/>
                <w:sz w:val="18"/>
              </w:rPr>
              <w:t xml:space="preserve"> </w:t>
            </w:r>
          </w:p>
          <w:p w14:paraId="642619B7" w14:textId="77777777" w:rsidR="00EF5E91" w:rsidRPr="00D86017" w:rsidRDefault="00EF5E91" w:rsidP="0041342C">
            <w:pPr>
              <w:spacing w:before="240" w:after="240" w:line="276" w:lineRule="auto"/>
              <w:ind w:right="62"/>
              <w:contextualSpacing/>
              <w:jc w:val="both"/>
              <w:rPr>
                <w:rFonts w:ascii="Palatino Linotype" w:hAnsi="Palatino Linotype"/>
                <w:sz w:val="18"/>
              </w:rPr>
            </w:pPr>
          </w:p>
          <w:p w14:paraId="24B57CD0" w14:textId="77777777" w:rsidR="0041342C" w:rsidRPr="00D86017" w:rsidRDefault="0041342C" w:rsidP="0041342C">
            <w:pPr>
              <w:spacing w:before="240" w:after="240" w:line="276" w:lineRule="auto"/>
              <w:ind w:right="62"/>
              <w:contextualSpacing/>
              <w:jc w:val="both"/>
              <w:rPr>
                <w:rFonts w:ascii="Palatino Linotype" w:hAnsi="Palatino Linotype"/>
                <w:b/>
                <w:sz w:val="18"/>
                <w:u w:val="single"/>
              </w:rPr>
            </w:pPr>
            <w:r w:rsidRPr="00D86017">
              <w:rPr>
                <w:rFonts w:ascii="Palatino Linotype" w:hAnsi="Palatino Linotype"/>
                <w:b/>
                <w:sz w:val="18"/>
                <w:u w:val="single"/>
              </w:rPr>
              <w:t xml:space="preserve">Estamos ante la presencia de </w:t>
            </w:r>
            <w:r w:rsidRPr="00D86017">
              <w:rPr>
                <w:rFonts w:ascii="Palatino Linotype" w:hAnsi="Palatino Linotype"/>
                <w:b/>
                <w:sz w:val="18"/>
                <w:u w:val="single"/>
              </w:rPr>
              <w:lastRenderedPageBreak/>
              <w:t xml:space="preserve">documentos que no fueron requeridos en la solicitud original, lo cual se entiende como </w:t>
            </w:r>
            <w:proofErr w:type="gramStart"/>
            <w:r w:rsidRPr="00D86017">
              <w:rPr>
                <w:rFonts w:ascii="Palatino Linotype" w:hAnsi="Palatino Linotype"/>
                <w:b/>
                <w:sz w:val="18"/>
                <w:u w:val="single"/>
              </w:rPr>
              <w:t>una</w:t>
            </w:r>
            <w:proofErr w:type="gramEnd"/>
            <w:r w:rsidRPr="00D86017">
              <w:rPr>
                <w:rFonts w:ascii="Palatino Linotype" w:hAnsi="Palatino Linotype"/>
                <w:b/>
                <w:sz w:val="18"/>
                <w:u w:val="single"/>
              </w:rPr>
              <w:t xml:space="preserve"> plus </w:t>
            </w:r>
            <w:proofErr w:type="spellStart"/>
            <w:r w:rsidRPr="00D86017">
              <w:rPr>
                <w:rFonts w:ascii="Palatino Linotype" w:hAnsi="Palatino Linotype"/>
                <w:b/>
                <w:sz w:val="18"/>
                <w:u w:val="single"/>
              </w:rPr>
              <w:t>petitio</w:t>
            </w:r>
            <w:proofErr w:type="spellEnd"/>
            <w:r w:rsidRPr="00D86017">
              <w:rPr>
                <w:rFonts w:ascii="Palatino Linotype" w:hAnsi="Palatino Linotype"/>
                <w:b/>
                <w:sz w:val="18"/>
                <w:u w:val="single"/>
              </w:rPr>
              <w:t>.</w:t>
            </w:r>
          </w:p>
          <w:p w14:paraId="618210A7" w14:textId="77777777" w:rsidR="0041342C" w:rsidRPr="00D86017" w:rsidRDefault="0041342C" w:rsidP="0041342C">
            <w:pPr>
              <w:spacing w:before="240" w:after="240" w:line="276" w:lineRule="auto"/>
              <w:ind w:right="62"/>
              <w:contextualSpacing/>
              <w:jc w:val="both"/>
              <w:rPr>
                <w:rFonts w:ascii="Palatino Linotype" w:hAnsi="Palatino Linotype"/>
                <w:sz w:val="18"/>
              </w:rPr>
            </w:pPr>
            <w:r w:rsidRPr="00D86017">
              <w:rPr>
                <w:rFonts w:ascii="Palatino Linotype" w:hAnsi="Palatino Linotype"/>
                <w:sz w:val="18"/>
              </w:rPr>
              <w:t xml:space="preserve">Asimismo, </w:t>
            </w:r>
            <w:r w:rsidR="004B7FD7" w:rsidRPr="00D86017">
              <w:rPr>
                <w:rFonts w:ascii="Palatino Linotype" w:hAnsi="Palatino Linotype"/>
                <w:sz w:val="18"/>
              </w:rPr>
              <w:t xml:space="preserve">derivado de una </w:t>
            </w:r>
            <w:r w:rsidR="004B7FD7" w:rsidRPr="00D86017">
              <w:rPr>
                <w:rFonts w:ascii="Palatino Linotype" w:hAnsi="Palatino Linotype"/>
                <w:b/>
                <w:sz w:val="18"/>
                <w:u w:val="single"/>
              </w:rPr>
              <w:t>búsqueda exhaustiva y razonable en las dependencias del Sujeto Obligado, referente a certificaciones y/o reconocimientos, no se localizó dicha información, en virtud de no haberse generado, poseído y/o administrado.</w:t>
            </w:r>
          </w:p>
        </w:tc>
        <w:tc>
          <w:tcPr>
            <w:tcW w:w="1766" w:type="dxa"/>
          </w:tcPr>
          <w:p w14:paraId="55C5AF62" w14:textId="77777777" w:rsidR="00EF5E91" w:rsidRPr="00D86017" w:rsidRDefault="00EF5E91" w:rsidP="00EF5E91">
            <w:pPr>
              <w:spacing w:before="240" w:after="240"/>
              <w:ind w:right="62"/>
              <w:contextualSpacing/>
              <w:jc w:val="both"/>
              <w:rPr>
                <w:rFonts w:ascii="Palatino Linotype" w:hAnsi="Palatino Linotype"/>
                <w:sz w:val="18"/>
                <w:szCs w:val="16"/>
              </w:rPr>
            </w:pPr>
            <w:r w:rsidRPr="00D86017">
              <w:rPr>
                <w:rFonts w:ascii="Palatino Linotype" w:hAnsi="Palatino Linotype"/>
                <w:sz w:val="18"/>
                <w:szCs w:val="16"/>
              </w:rPr>
              <w:lastRenderedPageBreak/>
              <w:t xml:space="preserve">Los motivos de inconformidad van enfocados a la obtención de soportes documentales que evidencien lo referido por el Sujeto Obligado. </w:t>
            </w:r>
          </w:p>
          <w:p w14:paraId="1BE61ED7" w14:textId="77777777" w:rsidR="00EF5E91" w:rsidRPr="00D86017" w:rsidRDefault="00EF5E91" w:rsidP="00EF5E91">
            <w:pPr>
              <w:spacing w:before="240" w:after="240"/>
              <w:ind w:right="62"/>
              <w:contextualSpacing/>
              <w:jc w:val="both"/>
              <w:rPr>
                <w:rFonts w:ascii="Palatino Linotype" w:hAnsi="Palatino Linotype"/>
                <w:sz w:val="18"/>
                <w:szCs w:val="16"/>
              </w:rPr>
            </w:pPr>
          </w:p>
          <w:p w14:paraId="6639E895" w14:textId="77777777" w:rsidR="00EF5E91" w:rsidRPr="00D86017" w:rsidRDefault="00EF5E91" w:rsidP="00EF5E91">
            <w:pPr>
              <w:spacing w:before="240" w:after="240"/>
              <w:ind w:right="62"/>
              <w:contextualSpacing/>
              <w:jc w:val="both"/>
              <w:rPr>
                <w:rFonts w:ascii="Palatino Linotype" w:hAnsi="Palatino Linotype"/>
                <w:sz w:val="18"/>
                <w:szCs w:val="16"/>
              </w:rPr>
            </w:pPr>
            <w:r w:rsidRPr="00D86017">
              <w:rPr>
                <w:rFonts w:ascii="Palatino Linotype" w:hAnsi="Palatino Linotype"/>
                <w:sz w:val="18"/>
                <w:szCs w:val="16"/>
              </w:rPr>
              <w:t xml:space="preserve">Es de señalar que dichos requerimientos </w:t>
            </w:r>
            <w:r w:rsidRPr="00D86017">
              <w:rPr>
                <w:rFonts w:ascii="Palatino Linotype" w:hAnsi="Palatino Linotype"/>
                <w:sz w:val="18"/>
                <w:szCs w:val="16"/>
              </w:rPr>
              <w:lastRenderedPageBreak/>
              <w:t>que no fueron peticionados en la solicitud de acceso a la información pública.</w:t>
            </w:r>
          </w:p>
          <w:p w14:paraId="569C8B19" w14:textId="77777777" w:rsidR="00EF5E91" w:rsidRPr="00D86017" w:rsidRDefault="00EF5E91" w:rsidP="00EF5E91">
            <w:pPr>
              <w:spacing w:before="240" w:after="240"/>
              <w:ind w:right="62"/>
              <w:contextualSpacing/>
              <w:jc w:val="both"/>
              <w:rPr>
                <w:rFonts w:ascii="Palatino Linotype" w:hAnsi="Palatino Linotype"/>
                <w:sz w:val="18"/>
                <w:szCs w:val="16"/>
              </w:rPr>
            </w:pPr>
          </w:p>
          <w:p w14:paraId="4E91184C" w14:textId="77777777" w:rsidR="0041342C" w:rsidRPr="00D86017" w:rsidRDefault="00EF5E91" w:rsidP="00EF5E91">
            <w:pPr>
              <w:spacing w:before="240" w:after="240" w:line="276" w:lineRule="auto"/>
              <w:ind w:right="62"/>
              <w:contextualSpacing/>
              <w:jc w:val="both"/>
              <w:rPr>
                <w:rFonts w:ascii="Palatino Linotype" w:hAnsi="Palatino Linotype"/>
                <w:b/>
                <w:sz w:val="18"/>
                <w:u w:val="single"/>
              </w:rPr>
            </w:pPr>
            <w:r w:rsidRPr="00D86017">
              <w:rPr>
                <w:rFonts w:ascii="Palatino Linotype" w:hAnsi="Palatino Linotype"/>
                <w:b/>
                <w:sz w:val="18"/>
                <w:szCs w:val="16"/>
                <w:u w:val="single"/>
              </w:rPr>
              <w:t xml:space="preserve">Se considera que es una Plus </w:t>
            </w:r>
            <w:proofErr w:type="spellStart"/>
            <w:r w:rsidRPr="00D86017">
              <w:rPr>
                <w:rFonts w:ascii="Palatino Linotype" w:hAnsi="Palatino Linotype"/>
                <w:b/>
                <w:sz w:val="18"/>
                <w:szCs w:val="16"/>
                <w:u w:val="single"/>
              </w:rPr>
              <w:t>Petitio</w:t>
            </w:r>
            <w:proofErr w:type="spellEnd"/>
            <w:r w:rsidRPr="00D86017">
              <w:rPr>
                <w:rFonts w:ascii="Palatino Linotype" w:hAnsi="Palatino Linotype"/>
                <w:b/>
                <w:sz w:val="18"/>
                <w:szCs w:val="16"/>
                <w:u w:val="single"/>
              </w:rPr>
              <w:t>.</w:t>
            </w:r>
          </w:p>
        </w:tc>
      </w:tr>
    </w:tbl>
    <w:p w14:paraId="40DDA2A0" w14:textId="77777777" w:rsidR="0041342C" w:rsidRPr="00D86017" w:rsidRDefault="0041342C" w:rsidP="0041342C">
      <w:pPr>
        <w:spacing w:before="240" w:after="240" w:line="360" w:lineRule="auto"/>
        <w:ind w:right="62"/>
        <w:contextualSpacing/>
        <w:jc w:val="both"/>
        <w:rPr>
          <w:rFonts w:ascii="Palatino Linotype" w:hAnsi="Palatino Linotype"/>
        </w:rPr>
      </w:pPr>
    </w:p>
    <w:p w14:paraId="11B4A43A" w14:textId="77777777" w:rsidR="0041342C" w:rsidRPr="00D86017" w:rsidRDefault="0041342C" w:rsidP="0041342C">
      <w:pPr>
        <w:spacing w:before="240" w:after="240" w:line="360" w:lineRule="auto"/>
        <w:ind w:right="51"/>
        <w:contextualSpacing/>
        <w:jc w:val="both"/>
        <w:rPr>
          <w:rFonts w:ascii="Palatino Linotype" w:eastAsia="Palatino Linotype" w:hAnsi="Palatino Linotype" w:cs="Palatino Linotype"/>
        </w:rPr>
      </w:pPr>
      <w:r w:rsidRPr="00D86017">
        <w:rPr>
          <w:rFonts w:ascii="Palatino Linotype" w:eastAsia="Palatino Linotype" w:hAnsi="Palatino Linotype" w:cs="Palatino Linotype"/>
        </w:rPr>
        <w:t>Ahora bien, es imprescindible traer a colación el contenido los artículos 186, 191 y 192 de la Ley en cita, disponen lo siguiente:</w:t>
      </w:r>
    </w:p>
    <w:p w14:paraId="5A0CFF37" w14:textId="77777777" w:rsidR="0041342C" w:rsidRPr="00D86017" w:rsidRDefault="0041342C" w:rsidP="0041342C">
      <w:pPr>
        <w:spacing w:before="240" w:after="240" w:line="360" w:lineRule="auto"/>
        <w:ind w:right="51"/>
        <w:contextualSpacing/>
        <w:jc w:val="both"/>
        <w:rPr>
          <w:rFonts w:ascii="Palatino Linotype" w:eastAsia="Palatino Linotype" w:hAnsi="Palatino Linotype" w:cs="Palatino Linotype"/>
        </w:rPr>
      </w:pPr>
    </w:p>
    <w:p w14:paraId="3FA7B906" w14:textId="77777777" w:rsidR="0041342C" w:rsidRPr="00D86017" w:rsidRDefault="0041342C" w:rsidP="0041342C">
      <w:pPr>
        <w:spacing w:before="120" w:after="120"/>
        <w:ind w:left="851"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“Artículo 186. </w:t>
      </w:r>
      <w:r w:rsidRPr="00D86017">
        <w:rPr>
          <w:rFonts w:ascii="Palatino Linotype" w:eastAsia="Palatino Linotype" w:hAnsi="Palatino Linotype" w:cs="Palatino Linotype"/>
          <w:i/>
          <w:sz w:val="22"/>
          <w:szCs w:val="22"/>
        </w:rPr>
        <w:t>Las resoluciones del Instituto podrán:</w:t>
      </w:r>
    </w:p>
    <w:p w14:paraId="2071DF11"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I. Desechar o sobreseer el recurso;</w:t>
      </w:r>
    </w:p>
    <w:p w14:paraId="4B875861"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II. </w:t>
      </w:r>
      <w:r w:rsidRPr="00D86017">
        <w:rPr>
          <w:rFonts w:ascii="Palatino Linotype" w:eastAsia="Palatino Linotype" w:hAnsi="Palatino Linotype" w:cs="Palatino Linotype"/>
          <w:i/>
          <w:sz w:val="22"/>
          <w:szCs w:val="22"/>
        </w:rPr>
        <w:t>Confirmar la respuesta del sujeto obligado;</w:t>
      </w:r>
    </w:p>
    <w:p w14:paraId="22566CD6"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lastRenderedPageBreak/>
        <w:t xml:space="preserve">III. </w:t>
      </w:r>
      <w:r w:rsidRPr="00D86017">
        <w:rPr>
          <w:rFonts w:ascii="Palatino Linotype" w:eastAsia="Palatino Linotype" w:hAnsi="Palatino Linotype" w:cs="Palatino Linotype"/>
          <w:i/>
          <w:sz w:val="22"/>
          <w:szCs w:val="22"/>
        </w:rPr>
        <w:t>Revocar o modificar la respuesta del sujeto obligado; y</w:t>
      </w:r>
    </w:p>
    <w:p w14:paraId="689A2149"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IV. </w:t>
      </w:r>
      <w:r w:rsidRPr="00D86017">
        <w:rPr>
          <w:rFonts w:ascii="Palatino Linotype" w:eastAsia="Palatino Linotype" w:hAnsi="Palatino Linotype" w:cs="Palatino Linotype"/>
          <w:i/>
          <w:sz w:val="22"/>
          <w:szCs w:val="22"/>
        </w:rPr>
        <w:t>Ordenar la entrega de la información…”</w:t>
      </w:r>
    </w:p>
    <w:p w14:paraId="7BFBDBA9" w14:textId="77777777" w:rsidR="0041342C" w:rsidRPr="00D86017" w:rsidRDefault="0041342C" w:rsidP="0041342C">
      <w:pPr>
        <w:spacing w:before="120" w:after="120"/>
        <w:ind w:left="851" w:right="902"/>
        <w:jc w:val="both"/>
        <w:rPr>
          <w:rFonts w:ascii="Palatino Linotype" w:eastAsia="Palatino Linotype" w:hAnsi="Palatino Linotype" w:cs="Palatino Linotype"/>
          <w:b/>
          <w:i/>
          <w:sz w:val="22"/>
          <w:szCs w:val="22"/>
        </w:rPr>
      </w:pPr>
    </w:p>
    <w:p w14:paraId="0826E30D" w14:textId="77777777" w:rsidR="0041342C" w:rsidRPr="00D86017" w:rsidRDefault="0041342C" w:rsidP="0041342C">
      <w:pPr>
        <w:spacing w:before="120" w:after="120"/>
        <w:ind w:left="851"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"Artículo 191. </w:t>
      </w:r>
      <w:r w:rsidRPr="00D86017">
        <w:rPr>
          <w:rFonts w:ascii="Palatino Linotype" w:eastAsia="Palatino Linotype" w:hAnsi="Palatino Linotype" w:cs="Palatino Linotype"/>
          <w:i/>
          <w:sz w:val="22"/>
          <w:szCs w:val="22"/>
        </w:rPr>
        <w:t>El recurso será desechado por improcedente cuando:</w:t>
      </w:r>
    </w:p>
    <w:p w14:paraId="56E1188D"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 </w:t>
      </w:r>
      <w:r w:rsidRPr="00D86017">
        <w:rPr>
          <w:rFonts w:ascii="Palatino Linotype" w:eastAsia="Palatino Linotype" w:hAnsi="Palatino Linotype" w:cs="Palatino Linotype"/>
          <w:i/>
          <w:sz w:val="22"/>
          <w:szCs w:val="22"/>
        </w:rPr>
        <w:t>Sea extemporáneo por haber transcurrido el plazo establecido en la presente Ley, a partir de la respuesta;</w:t>
      </w:r>
    </w:p>
    <w:p w14:paraId="1477C738"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II. </w:t>
      </w:r>
      <w:r w:rsidRPr="00D86017">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52227BB2"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III</w:t>
      </w:r>
      <w:r w:rsidRPr="00D86017">
        <w:rPr>
          <w:rFonts w:ascii="Palatino Linotype" w:eastAsia="Palatino Linotype" w:hAnsi="Palatino Linotype" w:cs="Palatino Linotype"/>
          <w:i/>
          <w:sz w:val="22"/>
          <w:szCs w:val="22"/>
        </w:rPr>
        <w:t>. No actualice alguno de los supuestos previstos en la presente Ley;</w:t>
      </w:r>
    </w:p>
    <w:p w14:paraId="0FF03907"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IV. </w:t>
      </w:r>
      <w:r w:rsidRPr="00D86017">
        <w:rPr>
          <w:rFonts w:ascii="Palatino Linotype" w:eastAsia="Palatino Linotype" w:hAnsi="Palatino Linotype" w:cs="Palatino Linotype"/>
          <w:i/>
          <w:sz w:val="22"/>
          <w:szCs w:val="22"/>
        </w:rPr>
        <w:t>No se haya desahogado la prevención en los términos establecidos en la presente Ley;</w:t>
      </w:r>
    </w:p>
    <w:p w14:paraId="0DC88176"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V. </w:t>
      </w:r>
      <w:r w:rsidRPr="00D86017">
        <w:rPr>
          <w:rFonts w:ascii="Palatino Linotype" w:eastAsia="Palatino Linotype" w:hAnsi="Palatino Linotype" w:cs="Palatino Linotype"/>
          <w:i/>
          <w:sz w:val="22"/>
          <w:szCs w:val="22"/>
        </w:rPr>
        <w:t>Se impugne la veracidad de la información proporcionada</w:t>
      </w:r>
      <w:r w:rsidRPr="00D86017">
        <w:rPr>
          <w:rFonts w:ascii="Palatino Linotype" w:eastAsia="Palatino Linotype" w:hAnsi="Palatino Linotype" w:cs="Palatino Linotype"/>
          <w:b/>
          <w:i/>
          <w:sz w:val="22"/>
          <w:szCs w:val="22"/>
        </w:rPr>
        <w:t>;</w:t>
      </w:r>
    </w:p>
    <w:p w14:paraId="601B3D05"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VI. </w:t>
      </w:r>
      <w:r w:rsidRPr="00D86017">
        <w:rPr>
          <w:rFonts w:ascii="Palatino Linotype" w:eastAsia="Palatino Linotype" w:hAnsi="Palatino Linotype" w:cs="Palatino Linotype"/>
          <w:i/>
          <w:sz w:val="22"/>
          <w:szCs w:val="22"/>
        </w:rPr>
        <w:t>Se trate de una consulta, o trámite en específico; y</w:t>
      </w:r>
    </w:p>
    <w:p w14:paraId="1000C8A7" w14:textId="77777777" w:rsidR="0041342C" w:rsidRPr="00D86017" w:rsidRDefault="0041342C" w:rsidP="0041342C">
      <w:pPr>
        <w:tabs>
          <w:tab w:val="left" w:pos="1276"/>
        </w:tabs>
        <w:spacing w:before="120" w:after="120"/>
        <w:ind w:left="1134" w:right="902"/>
        <w:jc w:val="both"/>
        <w:rPr>
          <w:rFonts w:ascii="Palatino Linotype" w:eastAsia="Palatino Linotype" w:hAnsi="Palatino Linotype" w:cs="Palatino Linotype"/>
          <w:b/>
          <w:i/>
          <w:sz w:val="22"/>
          <w:szCs w:val="22"/>
        </w:rPr>
      </w:pPr>
      <w:r w:rsidRPr="00D86017">
        <w:rPr>
          <w:rFonts w:ascii="Palatino Linotype" w:eastAsia="Palatino Linotype" w:hAnsi="Palatino Linotype" w:cs="Palatino Linotype"/>
          <w:b/>
          <w:i/>
          <w:sz w:val="22"/>
          <w:szCs w:val="22"/>
        </w:rPr>
        <w:t>VII. El recurrente amplíe su solicitud en el recurso de revisión, únicamente respecto de los nuevos contenidos.”</w:t>
      </w:r>
    </w:p>
    <w:p w14:paraId="091E6E5C" w14:textId="77777777" w:rsidR="0041342C" w:rsidRPr="00D86017" w:rsidRDefault="0041342C" w:rsidP="0041342C">
      <w:pPr>
        <w:spacing w:before="120" w:after="120"/>
        <w:ind w:left="851" w:right="902"/>
        <w:jc w:val="both"/>
        <w:rPr>
          <w:rFonts w:ascii="Palatino Linotype" w:eastAsia="Palatino Linotype" w:hAnsi="Palatino Linotype" w:cs="Palatino Linotype"/>
          <w:b/>
          <w:i/>
          <w:sz w:val="22"/>
          <w:szCs w:val="22"/>
        </w:rPr>
      </w:pPr>
    </w:p>
    <w:p w14:paraId="6F7C8208" w14:textId="77777777" w:rsidR="0041342C" w:rsidRPr="00D86017" w:rsidRDefault="0041342C" w:rsidP="0041342C">
      <w:pPr>
        <w:spacing w:before="120" w:after="120"/>
        <w:ind w:left="851"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“Artículo 192. </w:t>
      </w:r>
      <w:r w:rsidRPr="00D86017">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695591B"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 </w:t>
      </w:r>
      <w:r w:rsidRPr="00D86017">
        <w:rPr>
          <w:rFonts w:ascii="Palatino Linotype" w:eastAsia="Palatino Linotype" w:hAnsi="Palatino Linotype" w:cs="Palatino Linotype"/>
          <w:i/>
          <w:sz w:val="22"/>
          <w:szCs w:val="22"/>
        </w:rPr>
        <w:t>El recurrente se desista expresamente del recurso;</w:t>
      </w:r>
    </w:p>
    <w:p w14:paraId="7A881F5F"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II. </w:t>
      </w:r>
      <w:r w:rsidRPr="00D86017">
        <w:rPr>
          <w:rFonts w:ascii="Palatino Linotype" w:eastAsia="Palatino Linotype" w:hAnsi="Palatino Linotype" w:cs="Palatino Linotype"/>
          <w:i/>
          <w:sz w:val="22"/>
          <w:szCs w:val="22"/>
        </w:rPr>
        <w:t>El recurrente fallezca o, tratándose de personas jurídicas colectivas, se disuelva;</w:t>
      </w:r>
    </w:p>
    <w:p w14:paraId="5328730D" w14:textId="77777777" w:rsidR="0041342C" w:rsidRPr="00D86017" w:rsidRDefault="0041342C" w:rsidP="0041342C">
      <w:pPr>
        <w:spacing w:before="120" w:after="120"/>
        <w:ind w:left="1134"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b/>
          <w:i/>
          <w:sz w:val="22"/>
          <w:szCs w:val="22"/>
        </w:rPr>
        <w:t xml:space="preserve">III. </w:t>
      </w:r>
      <w:r w:rsidRPr="00D86017">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51D29728" w14:textId="77777777" w:rsidR="0041342C" w:rsidRPr="00D86017" w:rsidRDefault="0041342C" w:rsidP="0041342C">
      <w:pPr>
        <w:spacing w:before="120" w:after="120"/>
        <w:ind w:left="1134" w:right="902"/>
        <w:jc w:val="both"/>
        <w:rPr>
          <w:rFonts w:ascii="Palatino Linotype" w:eastAsia="Palatino Linotype" w:hAnsi="Palatino Linotype" w:cs="Palatino Linotype"/>
          <w:b/>
          <w:i/>
          <w:sz w:val="22"/>
          <w:szCs w:val="22"/>
        </w:rPr>
      </w:pPr>
      <w:r w:rsidRPr="00D86017">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16FDC6C8" w14:textId="77777777" w:rsidR="0041342C" w:rsidRPr="00D86017" w:rsidRDefault="0041342C" w:rsidP="0041342C">
      <w:pPr>
        <w:spacing w:before="120" w:after="120"/>
        <w:ind w:left="1134" w:right="902"/>
        <w:jc w:val="both"/>
        <w:rPr>
          <w:rFonts w:ascii="Palatino Linotype" w:eastAsia="Palatino Linotype" w:hAnsi="Palatino Linotype" w:cs="Palatino Linotype"/>
          <w:sz w:val="22"/>
          <w:szCs w:val="22"/>
        </w:rPr>
      </w:pPr>
      <w:r w:rsidRPr="00D86017">
        <w:rPr>
          <w:rFonts w:ascii="Palatino Linotype" w:eastAsia="Palatino Linotype" w:hAnsi="Palatino Linotype" w:cs="Palatino Linotype"/>
          <w:b/>
          <w:i/>
          <w:sz w:val="22"/>
          <w:szCs w:val="22"/>
        </w:rPr>
        <w:t xml:space="preserve">V. </w:t>
      </w:r>
      <w:r w:rsidRPr="00D86017">
        <w:rPr>
          <w:rFonts w:ascii="Palatino Linotype" w:eastAsia="Palatino Linotype" w:hAnsi="Palatino Linotype" w:cs="Palatino Linotype"/>
          <w:i/>
          <w:sz w:val="22"/>
          <w:szCs w:val="22"/>
        </w:rPr>
        <w:t>Cuando por cualquier motivo quede sin materia el recurso</w:t>
      </w:r>
      <w:r w:rsidRPr="00D86017">
        <w:rPr>
          <w:rFonts w:ascii="Palatino Linotype" w:eastAsia="Palatino Linotype" w:hAnsi="Palatino Linotype" w:cs="Palatino Linotype"/>
          <w:sz w:val="22"/>
          <w:szCs w:val="22"/>
        </w:rPr>
        <w:t>.”</w:t>
      </w:r>
    </w:p>
    <w:p w14:paraId="20BF93B1" w14:textId="77777777" w:rsidR="0041342C" w:rsidRPr="00D86017" w:rsidRDefault="0041342C" w:rsidP="0041342C">
      <w:pPr>
        <w:spacing w:before="240" w:after="240" w:line="360" w:lineRule="auto"/>
        <w:ind w:right="49"/>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rPr>
        <w:t xml:space="preserve">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w:t>
      </w:r>
      <w:r w:rsidRPr="00D86017">
        <w:rPr>
          <w:rFonts w:ascii="Palatino Linotype" w:eastAsia="Palatino Linotype" w:hAnsi="Palatino Linotype" w:cs="Palatino Linotype"/>
        </w:rPr>
        <w:lastRenderedPageBreak/>
        <w:t xml:space="preserve">las fracción VII del artículo 191 de la misma Ley citado con antelación, al no existir elementos de procedencia, en virtud de que el </w:t>
      </w:r>
      <w:r w:rsidR="00EF5E91" w:rsidRPr="00D86017">
        <w:rPr>
          <w:rFonts w:ascii="Palatino Linotype" w:eastAsia="Palatino Linotype" w:hAnsi="Palatino Linotype" w:cs="Palatino Linotype"/>
          <w:b/>
        </w:rPr>
        <w:t>Recurrente</w:t>
      </w:r>
      <w:r w:rsidRPr="00D86017">
        <w:rPr>
          <w:rFonts w:ascii="Palatino Linotype" w:eastAsia="Palatino Linotype" w:hAnsi="Palatino Linotype" w:cs="Palatino Linotype"/>
        </w:rPr>
        <w:t xml:space="preserve"> amplió su solicitud en el recurso de revisión.</w:t>
      </w:r>
    </w:p>
    <w:p w14:paraId="7091A725" w14:textId="77777777" w:rsidR="00835305" w:rsidRPr="00D86017" w:rsidRDefault="0041342C" w:rsidP="0041342C">
      <w:pP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Lo anterior se afirma así toda vez que la parte </w:t>
      </w:r>
      <w:r w:rsidR="00EF5E91" w:rsidRPr="00D86017">
        <w:rPr>
          <w:rFonts w:ascii="Palatino Linotype" w:eastAsia="Palatino Linotype" w:hAnsi="Palatino Linotype" w:cs="Palatino Linotype"/>
          <w:b/>
        </w:rPr>
        <w:t>Recurrente</w:t>
      </w:r>
      <w:r w:rsidRPr="00D86017">
        <w:rPr>
          <w:rFonts w:ascii="Palatino Linotype" w:eastAsia="Palatino Linotype" w:hAnsi="Palatino Linotype" w:cs="Palatino Linotype"/>
        </w:rPr>
        <w:t xml:space="preserve">, mediante el recurso de revisión, </w:t>
      </w:r>
      <w:r w:rsidRPr="00D86017">
        <w:rPr>
          <w:rFonts w:ascii="Palatino Linotype" w:eastAsia="Palatino Linotype" w:hAnsi="Palatino Linotype" w:cs="Palatino Linotype"/>
          <w:b/>
          <w:u w:val="single"/>
        </w:rPr>
        <w:t>solicita le sea entregada información que no formó parte de la solicitud primigenia</w:t>
      </w:r>
      <w:r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rPr>
        <w:t xml:space="preserve">pues de la confronta a la solicitud de información y el acto impugnado como las razones o motivos de inconformidad aducidos, se advierte que </w:t>
      </w:r>
      <w:r w:rsidR="00EF5E91" w:rsidRPr="00D86017">
        <w:rPr>
          <w:rFonts w:ascii="Palatino Linotype" w:eastAsia="Palatino Linotype" w:hAnsi="Palatino Linotype" w:cs="Palatino Linotype"/>
        </w:rPr>
        <w:t>con dicha ampliación requiere lo siguiente:</w:t>
      </w:r>
    </w:p>
    <w:p w14:paraId="1EC618F9" w14:textId="77777777" w:rsidR="00835305" w:rsidRPr="00D86017" w:rsidRDefault="00835305" w:rsidP="0041342C">
      <w:pPr>
        <w:spacing w:line="360" w:lineRule="auto"/>
        <w:jc w:val="both"/>
        <w:rPr>
          <w:rFonts w:ascii="Palatino Linotype" w:eastAsia="Palatino Linotype" w:hAnsi="Palatino Linotype" w:cs="Palatino Linotype"/>
        </w:rPr>
      </w:pPr>
    </w:p>
    <w:p w14:paraId="30B8DCE7" w14:textId="77777777" w:rsidR="00EF5E91" w:rsidRPr="00D86017" w:rsidRDefault="00835305" w:rsidP="0041342C">
      <w:pPr>
        <w:pStyle w:val="Prrafodelista"/>
        <w:numPr>
          <w:ilvl w:val="0"/>
          <w:numId w:val="5"/>
        </w:numPr>
        <w:spacing w:line="360" w:lineRule="auto"/>
        <w:ind w:left="0" w:hanging="142"/>
        <w:jc w:val="both"/>
        <w:rPr>
          <w:rFonts w:ascii="Palatino Linotype" w:eastAsia="Palatino Linotype" w:hAnsi="Palatino Linotype" w:cs="Palatino Linotype"/>
          <w:b/>
        </w:rPr>
      </w:pPr>
      <w:r w:rsidRPr="00D86017">
        <w:rPr>
          <w:rFonts w:ascii="Palatino Linotype" w:eastAsia="Palatino Linotype" w:hAnsi="Palatino Linotype" w:cs="Palatino Linotype"/>
          <w:b/>
        </w:rPr>
        <w:t>E</w:t>
      </w:r>
      <w:r w:rsidR="00EF5E91" w:rsidRPr="00D86017">
        <w:rPr>
          <w:rFonts w:ascii="Palatino Linotype" w:eastAsia="Palatino Linotype" w:hAnsi="Palatino Linotype" w:cs="Palatino Linotype"/>
          <w:b/>
        </w:rPr>
        <w:t xml:space="preserve">videncia </w:t>
      </w:r>
      <w:r w:rsidRPr="00D86017">
        <w:rPr>
          <w:rFonts w:ascii="Palatino Linotype" w:eastAsia="Palatino Linotype" w:hAnsi="Palatino Linotype" w:cs="Palatino Linotype"/>
          <w:b/>
        </w:rPr>
        <w:t xml:space="preserve">de </w:t>
      </w:r>
      <w:r w:rsidR="00EF5E91" w:rsidRPr="00D86017">
        <w:rPr>
          <w:rFonts w:ascii="Palatino Linotype" w:eastAsia="Palatino Linotype" w:hAnsi="Palatino Linotype" w:cs="Palatino Linotype"/>
          <w:b/>
        </w:rPr>
        <w:t>que si se hizo</w:t>
      </w:r>
      <w:r w:rsidRPr="00D86017">
        <w:rPr>
          <w:rFonts w:ascii="Palatino Linotype" w:eastAsia="Palatino Linotype" w:hAnsi="Palatino Linotype" w:cs="Palatino Linotype"/>
          <w:b/>
        </w:rPr>
        <w:t xml:space="preserve"> lo referido por el sujeto obligado</w:t>
      </w:r>
      <w:r w:rsidR="00EF5E91" w:rsidRPr="00D86017">
        <w:rPr>
          <w:rFonts w:ascii="Palatino Linotype" w:eastAsia="Palatino Linotype" w:hAnsi="Palatino Linotype" w:cs="Palatino Linotype"/>
          <w:b/>
        </w:rPr>
        <w:t xml:space="preserve">, </w:t>
      </w:r>
      <w:r w:rsidRPr="00D86017">
        <w:rPr>
          <w:rFonts w:ascii="Palatino Linotype" w:eastAsia="Palatino Linotype" w:hAnsi="Palatino Linotype" w:cs="Palatino Linotype"/>
          <w:b/>
        </w:rPr>
        <w:t xml:space="preserve">tales </w:t>
      </w:r>
      <w:r w:rsidR="00EF5E91" w:rsidRPr="00D86017">
        <w:rPr>
          <w:rFonts w:ascii="Palatino Linotype" w:eastAsia="Palatino Linotype" w:hAnsi="Palatino Linotype" w:cs="Palatino Linotype"/>
          <w:b/>
        </w:rPr>
        <w:t>como documentos ofic</w:t>
      </w:r>
      <w:r w:rsidRPr="00D86017">
        <w:rPr>
          <w:rFonts w:ascii="Palatino Linotype" w:eastAsia="Palatino Linotype" w:hAnsi="Palatino Linotype" w:cs="Palatino Linotype"/>
          <w:b/>
        </w:rPr>
        <w:t xml:space="preserve">ios, fotos, etc. en general que </w:t>
      </w:r>
      <w:r w:rsidR="00EF5E91" w:rsidRPr="00D86017">
        <w:rPr>
          <w:rFonts w:ascii="Palatino Linotype" w:eastAsia="Palatino Linotype" w:hAnsi="Palatino Linotype" w:cs="Palatino Linotype"/>
          <w:b/>
        </w:rPr>
        <w:t>soporten su respuesta con documentos o datos precisos y no solo una lista delos que dicen hicieron, recordando que todo esto debe est</w:t>
      </w:r>
      <w:r w:rsidRPr="00D86017">
        <w:rPr>
          <w:rFonts w:ascii="Palatino Linotype" w:eastAsia="Palatino Linotype" w:hAnsi="Palatino Linotype" w:cs="Palatino Linotype"/>
          <w:b/>
        </w:rPr>
        <w:t>ar documentado de alguna forma.</w:t>
      </w:r>
    </w:p>
    <w:p w14:paraId="3EFF5898" w14:textId="77777777" w:rsidR="00835305" w:rsidRPr="00D86017" w:rsidRDefault="00835305" w:rsidP="00835305">
      <w:pPr>
        <w:pStyle w:val="Prrafodelista"/>
        <w:spacing w:line="360" w:lineRule="auto"/>
        <w:ind w:left="0"/>
        <w:jc w:val="both"/>
        <w:rPr>
          <w:rFonts w:ascii="Palatino Linotype" w:eastAsia="Palatino Linotype" w:hAnsi="Palatino Linotype" w:cs="Palatino Linotype"/>
          <w:b/>
        </w:rPr>
      </w:pPr>
    </w:p>
    <w:p w14:paraId="64F68E6B" w14:textId="77777777" w:rsidR="0041342C" w:rsidRPr="00D86017" w:rsidRDefault="0041342C" w:rsidP="0041342C">
      <w:pPr>
        <w:spacing w:line="360" w:lineRule="auto"/>
        <w:jc w:val="both"/>
        <w:rPr>
          <w:rFonts w:ascii="Palatino Linotype" w:eastAsia="Palatino Linotype" w:hAnsi="Palatino Linotype" w:cs="Palatino Linotype"/>
          <w:b/>
        </w:rPr>
      </w:pPr>
      <w:r w:rsidRPr="00D86017">
        <w:rPr>
          <w:rFonts w:ascii="Palatino Linotype" w:hAnsi="Palatino Linotype"/>
        </w:rPr>
        <w:t>Lo cual no fue especificado en su solicitud inicial</w:t>
      </w:r>
      <w:r w:rsidRPr="00D86017">
        <w:rPr>
          <w:rFonts w:ascii="Palatino Linotype" w:eastAsia="Palatino Linotype" w:hAnsi="Palatino Linotype" w:cs="Palatino Linotype"/>
        </w:rPr>
        <w:t xml:space="preserve">, como se desprende del antecedente marcado con el numeral 1 de la presente resolución, por lo que constituyen en su totalidad nuevos requerimientos de información, configurándose así lo que se conoce como </w:t>
      </w:r>
      <w:r w:rsidRPr="00D86017">
        <w:rPr>
          <w:rFonts w:ascii="Palatino Linotype" w:eastAsia="Palatino Linotype" w:hAnsi="Palatino Linotype" w:cs="Palatino Linotype"/>
          <w:i/>
        </w:rPr>
        <w:t xml:space="preserve">plus </w:t>
      </w:r>
      <w:proofErr w:type="spellStart"/>
      <w:r w:rsidRPr="00D86017">
        <w:rPr>
          <w:rFonts w:ascii="Palatino Linotype" w:eastAsia="Palatino Linotype" w:hAnsi="Palatino Linotype" w:cs="Palatino Linotype"/>
          <w:i/>
        </w:rPr>
        <w:t>petitio</w:t>
      </w:r>
      <w:proofErr w:type="spellEnd"/>
      <w:r w:rsidRPr="00D86017">
        <w:rPr>
          <w:rFonts w:ascii="Palatino Linotype" w:eastAsia="Palatino Linotype" w:hAnsi="Palatino Linotype" w:cs="Palatino Linotype"/>
          <w:b/>
          <w:i/>
        </w:rPr>
        <w:t xml:space="preserve">, </w:t>
      </w:r>
      <w:r w:rsidRPr="00D86017">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835305" w:rsidRPr="00D86017">
        <w:rPr>
          <w:rFonts w:ascii="Palatino Linotype" w:eastAsia="Palatino Linotype" w:hAnsi="Palatino Linotype" w:cs="Palatino Linotype"/>
          <w:b/>
        </w:rPr>
        <w:t>Recurrente</w:t>
      </w:r>
      <w:r w:rsidRPr="00D86017">
        <w:rPr>
          <w:rFonts w:ascii="Palatino Linotype" w:eastAsia="Palatino Linotype" w:hAnsi="Palatino Linotype" w:cs="Palatino Linotype"/>
        </w:rPr>
        <w:t xml:space="preserve"> amplíe su solicitud en el Recurso de Revisión, cuestión que tuvo lugar en el presente caso, pues la parte </w:t>
      </w:r>
      <w:r w:rsidR="00835305" w:rsidRPr="00D86017">
        <w:rPr>
          <w:rFonts w:ascii="Palatino Linotype" w:eastAsia="Palatino Linotype" w:hAnsi="Palatino Linotype" w:cs="Palatino Linotype"/>
          <w:b/>
        </w:rPr>
        <w:t>Recurrente</w:t>
      </w:r>
      <w:r w:rsidRPr="00D86017">
        <w:rPr>
          <w:rFonts w:ascii="Palatino Linotype" w:eastAsia="Palatino Linotype" w:hAnsi="Palatino Linotype" w:cs="Palatino Linotype"/>
        </w:rPr>
        <w:t xml:space="preserve"> formuló </w:t>
      </w:r>
      <w:r w:rsidRPr="00D86017">
        <w:rPr>
          <w:rFonts w:ascii="Palatino Linotype" w:eastAsia="Palatino Linotype" w:hAnsi="Palatino Linotype" w:cs="Palatino Linotype"/>
        </w:rPr>
        <w:lastRenderedPageBreak/>
        <w:t xml:space="preserve">nuevos cuestionamientos, en los que solicitó información que no formó parte de su solicitud inicial y por lo tanto son inatendibles a través del recurso de revisión. </w:t>
      </w:r>
    </w:p>
    <w:p w14:paraId="61C2787C" w14:textId="77777777" w:rsidR="0041342C" w:rsidRPr="00D86017" w:rsidRDefault="0041342C" w:rsidP="0041342C">
      <w:pPr>
        <w:spacing w:line="360" w:lineRule="auto"/>
        <w:jc w:val="both"/>
        <w:rPr>
          <w:rFonts w:ascii="Palatino Linotype" w:eastAsia="Palatino Linotype" w:hAnsi="Palatino Linotype" w:cs="Palatino Linotype"/>
        </w:rPr>
      </w:pPr>
    </w:p>
    <w:p w14:paraId="7C95102C" w14:textId="77777777" w:rsidR="0041342C" w:rsidRPr="00D86017" w:rsidRDefault="0041342C" w:rsidP="0041342C">
      <w:pPr>
        <w:spacing w:line="360" w:lineRule="auto"/>
        <w:jc w:val="both"/>
      </w:pPr>
      <w:r w:rsidRPr="00D86017">
        <w:rPr>
          <w:rFonts w:ascii="Palatino Linotype" w:eastAsia="Palatino Linotype" w:hAnsi="Palatino Linotype" w:cs="Palatino Linotype"/>
        </w:rPr>
        <w:t xml:space="preserve">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w:t>
      </w:r>
      <w:r w:rsidRPr="00D86017">
        <w:rPr>
          <w:rFonts w:ascii="Palatino Linotype" w:hAnsi="Palatino Linotype"/>
        </w:rPr>
        <w:t>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D9A7419" w14:textId="77777777" w:rsidR="0041342C" w:rsidRPr="00D86017" w:rsidRDefault="0041342C" w:rsidP="004134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964D6B3" w14:textId="77777777" w:rsidR="0041342C" w:rsidRPr="00D86017" w:rsidRDefault="0041342C" w:rsidP="0041342C">
      <w:pPr>
        <w:spacing w:before="240" w:after="240"/>
        <w:ind w:left="851" w:right="900"/>
        <w:jc w:val="both"/>
        <w:rPr>
          <w:rFonts w:ascii="Palatino Linotype" w:eastAsia="Palatino Linotype" w:hAnsi="Palatino Linotype" w:cs="Palatino Linotype"/>
        </w:rPr>
      </w:pPr>
      <w:r w:rsidRPr="00D86017">
        <w:rPr>
          <w:rFonts w:ascii="Palatino Linotype" w:eastAsia="Palatino Linotype" w:hAnsi="Palatino Linotype" w:cs="Palatino Linotype"/>
          <w:i/>
          <w:sz w:val="22"/>
          <w:szCs w:val="22"/>
        </w:rPr>
        <w:t>“</w:t>
      </w:r>
      <w:r w:rsidRPr="00D86017">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D86017">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D86017">
        <w:rPr>
          <w:rFonts w:ascii="Palatino Linotype" w:eastAsia="Palatino Linotype" w:hAnsi="Palatino Linotype" w:cs="Palatino Linotype"/>
          <w:b/>
          <w:i/>
          <w:sz w:val="22"/>
          <w:szCs w:val="22"/>
        </w:rPr>
        <w:t>.</w:t>
      </w:r>
      <w:r w:rsidRPr="00D86017">
        <w:rPr>
          <w:rFonts w:ascii="Palatino Linotype" w:eastAsia="Palatino Linotype" w:hAnsi="Palatino Linotype" w:cs="Palatino Linotype"/>
          <w:i/>
          <w:sz w:val="22"/>
          <w:szCs w:val="22"/>
        </w:rPr>
        <w:t>”(Sic)</w:t>
      </w:r>
    </w:p>
    <w:p w14:paraId="1C8D4EFF" w14:textId="77777777" w:rsidR="0041342C" w:rsidRPr="00D86017" w:rsidRDefault="0041342C" w:rsidP="0041342C">
      <w:pPr>
        <w:spacing w:before="240" w:after="240" w:line="360" w:lineRule="auto"/>
        <w:contextualSpacing/>
        <w:jc w:val="both"/>
        <w:rPr>
          <w:rFonts w:ascii="Palatino Linotype" w:eastAsia="Palatino Linotype" w:hAnsi="Palatino Linotype" w:cs="Palatino Linotype"/>
        </w:rPr>
      </w:pPr>
    </w:p>
    <w:p w14:paraId="741C486D" w14:textId="77777777" w:rsidR="0041342C" w:rsidRPr="00D86017" w:rsidRDefault="0041342C" w:rsidP="0041342C">
      <w:pPr>
        <w:spacing w:before="240" w:after="240" w:line="360" w:lineRule="auto"/>
        <w:ind w:right="51"/>
        <w:contextualSpacing/>
        <w:jc w:val="both"/>
        <w:rPr>
          <w:rFonts w:ascii="Palatino Linotype" w:hAnsi="Palatino Linotype"/>
        </w:rPr>
      </w:pPr>
      <w:r w:rsidRPr="00D86017">
        <w:rPr>
          <w:rFonts w:ascii="Palatino Linotype" w:hAnsi="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14:paraId="7C137BD9" w14:textId="77777777" w:rsidR="0041342C" w:rsidRPr="00D86017" w:rsidRDefault="0041342C" w:rsidP="0041342C">
      <w:pPr>
        <w:spacing w:before="240" w:after="240" w:line="360" w:lineRule="auto"/>
        <w:ind w:right="51"/>
        <w:contextualSpacing/>
        <w:jc w:val="both"/>
        <w:rPr>
          <w:rFonts w:ascii="Palatino Linotype" w:eastAsia="Palatino Linotype" w:hAnsi="Palatino Linotype" w:cs="Palatino Linotype"/>
        </w:rPr>
      </w:pPr>
    </w:p>
    <w:p w14:paraId="12833696" w14:textId="77777777" w:rsidR="0041342C" w:rsidRPr="00D86017" w:rsidRDefault="0041342C" w:rsidP="0041342C">
      <w:pPr>
        <w:spacing w:before="240" w:after="240"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4ED1CA9E" w14:textId="77777777" w:rsidR="0041342C" w:rsidRPr="00D86017" w:rsidRDefault="0041342C" w:rsidP="0041342C">
      <w:pPr>
        <w:spacing w:before="240" w:after="240"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Dentro de este orden de ideas, es evidente que no se puede invocar el precepto legal 191 de la Ley en cita ulteriormente a que ha sido admitido, determinando la actualización de un </w:t>
      </w:r>
      <w:proofErr w:type="spellStart"/>
      <w:r w:rsidRPr="00D86017">
        <w:rPr>
          <w:rFonts w:ascii="Palatino Linotype" w:eastAsia="Palatino Linotype" w:hAnsi="Palatino Linotype" w:cs="Palatino Linotype"/>
        </w:rPr>
        <w:t>desechamiento</w:t>
      </w:r>
      <w:proofErr w:type="spellEnd"/>
      <w:r w:rsidRPr="00D86017">
        <w:rPr>
          <w:rFonts w:ascii="Palatino Linotype" w:eastAsia="Palatino Linotype" w:hAnsi="Palatino Linotype" w:cs="Palatino Linotype"/>
          <w:vertAlign w:val="superscript"/>
        </w:rPr>
        <w:footnoteReference w:id="1"/>
      </w:r>
      <w:r w:rsidRPr="00D86017">
        <w:rPr>
          <w:rFonts w:ascii="Palatino Linotype" w:eastAsia="Palatino Linotype" w:hAnsi="Palatino Linotype" w:cs="Palatino Linotype"/>
        </w:rPr>
        <w:t>, porque está ya sería posterior a la etapa procedimental en la que debió desecharse.</w:t>
      </w:r>
    </w:p>
    <w:p w14:paraId="6156FD17" w14:textId="77777777" w:rsidR="0041342C" w:rsidRPr="00D86017" w:rsidRDefault="0041342C" w:rsidP="0041342C">
      <w:pPr>
        <w:spacing w:before="240" w:after="240"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w:t>
      </w:r>
      <w:r w:rsidRPr="00D86017">
        <w:rPr>
          <w:rFonts w:ascii="Palatino Linotype" w:eastAsia="Palatino Linotype" w:hAnsi="Palatino Linotype" w:cs="Palatino Linotype"/>
        </w:rPr>
        <w:lastRenderedPageBreak/>
        <w:t xml:space="preserve">improcedencia establecida en la fracción VII del artículo 191 de la misma Ley, éste debe ser </w:t>
      </w:r>
      <w:r w:rsidRPr="00D86017">
        <w:rPr>
          <w:rFonts w:ascii="Palatino Linotype" w:eastAsia="Palatino Linotype" w:hAnsi="Palatino Linotype" w:cs="Palatino Linotype"/>
          <w:i/>
        </w:rPr>
        <w:t>sobreseído</w:t>
      </w:r>
      <w:r w:rsidRPr="00D86017">
        <w:rPr>
          <w:rFonts w:ascii="Palatino Linotype" w:eastAsia="Palatino Linotype" w:hAnsi="Palatino Linotype" w:cs="Palatino Linotype"/>
        </w:rPr>
        <w:t xml:space="preserve">. </w:t>
      </w:r>
    </w:p>
    <w:p w14:paraId="6138588F" w14:textId="77777777" w:rsidR="0041342C" w:rsidRPr="00D86017" w:rsidRDefault="0041342C" w:rsidP="0041342C">
      <w:pPr>
        <w:spacing w:before="240" w:after="240" w:line="360" w:lineRule="auto"/>
        <w:jc w:val="both"/>
        <w:rPr>
          <w:rFonts w:ascii="Palatino Linotype" w:eastAsia="Palatino Linotype" w:hAnsi="Palatino Linotype" w:cs="Palatino Linotype"/>
          <w:b/>
        </w:rPr>
      </w:pPr>
      <w:r w:rsidRPr="00D86017">
        <w:rPr>
          <w:rFonts w:ascii="Palatino Linotype" w:eastAsia="Palatino Linotype" w:hAnsi="Palatino Linotype" w:cs="Palatino Linotype"/>
        </w:rPr>
        <w:t xml:space="preserve">Atento a los razonamientos lógico jurídicos que han quedado precisados y toda vez que el  </w:t>
      </w:r>
      <w:r w:rsidRPr="00D86017">
        <w:rPr>
          <w:rFonts w:ascii="Palatino Linotype" w:eastAsia="Palatino Linotype" w:hAnsi="Palatino Linotype" w:cs="Palatino Linotype"/>
          <w:i/>
        </w:rPr>
        <w:t xml:space="preserve">sobreseimiento </w:t>
      </w:r>
      <w:r w:rsidRPr="00D86017">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D86017">
        <w:rPr>
          <w:rFonts w:ascii="Palatino Linotype" w:eastAsia="Palatino Linotype" w:hAnsi="Palatino Linotype" w:cs="Palatino Linotype"/>
          <w:b/>
        </w:rPr>
        <w:t>SOBRESEIMIENTO, NO PERMITE ENTRAR AL ESTUDIO DE LAS CUESTIONES DE FONDO</w:t>
      </w:r>
      <w:r w:rsidRPr="00D86017">
        <w:rPr>
          <w:rFonts w:ascii="Palatino Linotype" w:eastAsia="Palatino Linotype" w:hAnsi="Palatino Linotype" w:cs="Palatino Linotype"/>
          <w:vertAlign w:val="superscript"/>
        </w:rPr>
        <w:footnoteReference w:id="2"/>
      </w:r>
      <w:r w:rsidRPr="00D86017">
        <w:rPr>
          <w:rFonts w:ascii="Palatino Linotype" w:eastAsia="Palatino Linotype" w:hAnsi="Palatino Linotype" w:cs="Palatino Linotype"/>
          <w:b/>
        </w:rPr>
        <w:t>.</w:t>
      </w:r>
    </w:p>
    <w:p w14:paraId="49AA53CB" w14:textId="77777777" w:rsidR="0041342C" w:rsidRPr="00D86017" w:rsidRDefault="0041342C" w:rsidP="0041342C">
      <w:pPr>
        <w:spacing w:before="240"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265D7787" w14:textId="77777777" w:rsidR="0041342C" w:rsidRPr="00D86017" w:rsidRDefault="0041342C" w:rsidP="0041342C">
      <w:pPr>
        <w:spacing w:before="120" w:after="120"/>
        <w:ind w:left="851" w:right="902"/>
        <w:jc w:val="both"/>
        <w:rPr>
          <w:rFonts w:ascii="Palatino Linotype" w:eastAsia="Palatino Linotype" w:hAnsi="Palatino Linotype" w:cs="Palatino Linotype"/>
          <w:b/>
          <w:i/>
          <w:sz w:val="22"/>
          <w:szCs w:val="22"/>
        </w:rPr>
      </w:pPr>
      <w:r w:rsidRPr="00D86017">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6ABF3548" w14:textId="77777777" w:rsidR="0041342C" w:rsidRPr="00D86017" w:rsidRDefault="0041342C" w:rsidP="0041342C">
      <w:pPr>
        <w:spacing w:before="120" w:after="120"/>
        <w:ind w:left="851" w:right="902"/>
        <w:jc w:val="both"/>
        <w:rPr>
          <w:rFonts w:ascii="Palatino Linotype" w:eastAsia="Palatino Linotype" w:hAnsi="Palatino Linotype" w:cs="Palatino Linotype"/>
          <w:i/>
          <w:sz w:val="22"/>
          <w:szCs w:val="22"/>
        </w:rPr>
      </w:pPr>
      <w:r w:rsidRPr="00D86017">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w:t>
      </w:r>
      <w:r w:rsidRPr="00D86017">
        <w:rPr>
          <w:rFonts w:ascii="Palatino Linotype" w:eastAsia="Palatino Linotype" w:hAnsi="Palatino Linotype" w:cs="Palatino Linotype"/>
          <w:i/>
          <w:sz w:val="22"/>
          <w:szCs w:val="22"/>
        </w:rPr>
        <w:lastRenderedPageBreak/>
        <w:t>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D86017">
        <w:rPr>
          <w:rFonts w:ascii="Palatino Linotype" w:eastAsia="Palatino Linotype" w:hAnsi="Palatino Linotype" w:cs="Palatino Linotype"/>
        </w:rPr>
        <w:tab/>
      </w:r>
    </w:p>
    <w:p w14:paraId="446BF0AF" w14:textId="77777777" w:rsidR="00835305" w:rsidRPr="00D86017" w:rsidRDefault="00835305" w:rsidP="00835305">
      <w:pPr>
        <w:spacing w:before="240" w:after="240" w:line="360" w:lineRule="auto"/>
        <w:jc w:val="both"/>
        <w:rPr>
          <w:sz w:val="28"/>
          <w:lang w:val="es-MX" w:eastAsia="es-MX"/>
        </w:rPr>
      </w:pPr>
      <w:r w:rsidRPr="00D86017">
        <w:rPr>
          <w:rFonts w:ascii="Palatino Linotype" w:hAnsi="Palatino Linotype"/>
          <w:szCs w:val="22"/>
          <w:lang w:val="es-MX" w:eastAsia="es-MX"/>
        </w:rPr>
        <w:t xml:space="preserve">Finalmente, resulta importante señalar que por cuanto hace a los distintivos, reconocimientos y/o certificaciones, en alcance al informe justificado, la Titular de la Unidad de Transparencia refirió que derivado de una búsqueda exhaustiva y razonable en las dependencias del </w:t>
      </w:r>
      <w:r w:rsidRPr="00D86017">
        <w:rPr>
          <w:rFonts w:ascii="Palatino Linotype" w:hAnsi="Palatino Linotype"/>
          <w:b/>
          <w:szCs w:val="22"/>
          <w:lang w:val="es-MX" w:eastAsia="es-MX"/>
        </w:rPr>
        <w:t>Sujeto Obligado</w:t>
      </w:r>
      <w:r w:rsidRPr="00D86017">
        <w:rPr>
          <w:rFonts w:ascii="Palatino Linotype" w:hAnsi="Palatino Linotype"/>
          <w:szCs w:val="22"/>
          <w:lang w:val="es-MX" w:eastAsia="es-MX"/>
        </w:rPr>
        <w:t>, no se localizó dicha información, en virtud de no haberse generado, poseído y/o administrado, por lo que nos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BFD4821" w14:textId="77777777" w:rsidR="00835305" w:rsidRPr="00D86017" w:rsidRDefault="00835305" w:rsidP="00835305">
      <w:pPr>
        <w:ind w:left="860" w:right="560"/>
        <w:jc w:val="both"/>
        <w:rPr>
          <w:lang w:val="es-MX" w:eastAsia="es-MX"/>
        </w:rPr>
      </w:pPr>
      <w:r w:rsidRPr="00D86017">
        <w:rPr>
          <w:rFonts w:ascii="Palatino Linotype" w:hAnsi="Palatino Linotype"/>
          <w:b/>
          <w:bCs/>
          <w:i/>
          <w:iCs/>
          <w:sz w:val="22"/>
          <w:szCs w:val="22"/>
          <w:lang w:val="es-MX" w:eastAsia="es-MX"/>
        </w:rPr>
        <w:t>HECHOS NEGATIVOS, NO SON SUSCEPTIBLES DE DEMOSTRACIÓN.</w:t>
      </w:r>
    </w:p>
    <w:p w14:paraId="3EC52308" w14:textId="77777777" w:rsidR="00835305" w:rsidRPr="00D86017" w:rsidRDefault="00835305" w:rsidP="00835305">
      <w:pPr>
        <w:ind w:left="860" w:right="560"/>
        <w:jc w:val="both"/>
        <w:rPr>
          <w:lang w:val="es-MX" w:eastAsia="es-MX"/>
        </w:rPr>
      </w:pPr>
      <w:r w:rsidRPr="00D86017">
        <w:rPr>
          <w:rFonts w:ascii="Palatino Linotype" w:hAnsi="Palatino Linotype"/>
          <w:i/>
          <w:iCs/>
          <w:sz w:val="22"/>
          <w:szCs w:val="22"/>
          <w:lang w:val="es-MX" w:eastAsia="es-MX"/>
        </w:rPr>
        <w:t xml:space="preserve">Tratándose de un hecho negativo, el Juez no tiene </w:t>
      </w:r>
      <w:proofErr w:type="spellStart"/>
      <w:r w:rsidRPr="00D86017">
        <w:rPr>
          <w:rFonts w:ascii="Palatino Linotype" w:hAnsi="Palatino Linotype"/>
          <w:i/>
          <w:iCs/>
          <w:sz w:val="22"/>
          <w:szCs w:val="22"/>
          <w:lang w:val="es-MX" w:eastAsia="es-MX"/>
        </w:rPr>
        <w:t>por que</w:t>
      </w:r>
      <w:proofErr w:type="spellEnd"/>
      <w:r w:rsidRPr="00D86017">
        <w:rPr>
          <w:rFonts w:ascii="Palatino Linotype" w:hAnsi="Palatino Linotype"/>
          <w:i/>
          <w:iCs/>
          <w:sz w:val="22"/>
          <w:szCs w:val="22"/>
          <w:lang w:val="es-MX" w:eastAsia="es-MX"/>
        </w:rPr>
        <w:t xml:space="preserve"> invocar prueba alguna de la que se desprenda, ya que es bien sabido que esta clase de hechos no son susceptibles de demostración.</w:t>
      </w:r>
    </w:p>
    <w:p w14:paraId="2BDDCC4A" w14:textId="77777777" w:rsidR="00835305" w:rsidRPr="00D86017" w:rsidRDefault="00835305" w:rsidP="00835305">
      <w:pPr>
        <w:ind w:left="860" w:right="560"/>
        <w:jc w:val="both"/>
        <w:rPr>
          <w:lang w:val="es-MX" w:eastAsia="es-MX"/>
        </w:rPr>
      </w:pPr>
      <w:r w:rsidRPr="00D86017">
        <w:rPr>
          <w:rFonts w:ascii="Palatino Linotype" w:hAnsi="Palatino Linotype"/>
          <w:i/>
          <w:iCs/>
          <w:sz w:val="22"/>
          <w:szCs w:val="22"/>
          <w:lang w:val="es-MX" w:eastAsia="es-MX"/>
        </w:rPr>
        <w:t>Amparo en revisión 2022/61. José García Florín (Menor). 9 de octubre de 1961. Cinco votos. Ponente: José Rivera Pérez Campos.”</w:t>
      </w:r>
    </w:p>
    <w:p w14:paraId="76F2F950" w14:textId="77777777" w:rsidR="00835305" w:rsidRPr="00D86017" w:rsidRDefault="00835305" w:rsidP="00835305">
      <w:pPr>
        <w:spacing w:before="240" w:after="240" w:line="360" w:lineRule="auto"/>
        <w:jc w:val="both"/>
        <w:rPr>
          <w:sz w:val="28"/>
          <w:lang w:val="es-MX" w:eastAsia="es-MX"/>
        </w:rPr>
      </w:pPr>
      <w:r w:rsidRPr="00D86017">
        <w:rPr>
          <w:rFonts w:ascii="Palatino Linotype" w:hAnsi="Palatino Linotype"/>
          <w:szCs w:val="22"/>
          <w:lang w:val="es-MX" w:eastAsia="es-MX"/>
        </w:rPr>
        <w:t xml:space="preserve">Además, y de conformidad con lo establecido en el artículo 12 de la Ley de Transparencia y Acceso a la Información Pública del Estado de México y Municipios, anteriormente invocado el </w:t>
      </w:r>
      <w:r w:rsidRPr="00D86017">
        <w:rPr>
          <w:rFonts w:ascii="Palatino Linotype" w:hAnsi="Palatino Linotype"/>
          <w:b/>
          <w:bCs/>
          <w:szCs w:val="22"/>
          <w:lang w:val="es-MX" w:eastAsia="es-MX"/>
        </w:rPr>
        <w:t>Sujeto Obligado</w:t>
      </w:r>
      <w:r w:rsidRPr="00D86017">
        <w:rPr>
          <w:rFonts w:ascii="Palatino Linotype" w:hAnsi="Palatino Linotype"/>
          <w:szCs w:val="22"/>
          <w:lang w:val="es-MX" w:eastAsia="es-MX"/>
        </w:rPr>
        <w:t xml:space="preserve"> sólo proporcionará la información que </w:t>
      </w:r>
      <w:r w:rsidRPr="00D86017">
        <w:rPr>
          <w:rFonts w:ascii="Palatino Linotype" w:hAnsi="Palatino Linotype"/>
          <w:szCs w:val="22"/>
          <w:lang w:val="es-MX" w:eastAsia="es-MX"/>
        </w:rPr>
        <w:lastRenderedPageBreak/>
        <w:t>obra en sus archivos, lo que a</w:t>
      </w:r>
      <w:r w:rsidRPr="00D86017">
        <w:rPr>
          <w:rFonts w:ascii="Palatino Linotype" w:hAnsi="Palatino Linotype"/>
          <w:i/>
          <w:iCs/>
          <w:szCs w:val="22"/>
          <w:lang w:val="es-MX" w:eastAsia="es-MX"/>
        </w:rPr>
        <w:t xml:space="preserve"> contrario sensu</w:t>
      </w:r>
      <w:r w:rsidRPr="00D86017">
        <w:rPr>
          <w:rFonts w:ascii="Palatino Linotype" w:hAnsi="Palatino Linotype"/>
          <w:szCs w:val="22"/>
          <w:lang w:val="es-MX" w:eastAsia="es-MX"/>
        </w:rPr>
        <w:t xml:space="preserve"> significa que no se está obligado a proporcionar lo que no obre en sus archivos; por ende, las razones o motivos de inconformidad al respecto devienen infundados.</w:t>
      </w:r>
    </w:p>
    <w:p w14:paraId="6253685F" w14:textId="77777777" w:rsidR="00835305" w:rsidRPr="00D86017" w:rsidRDefault="00835305" w:rsidP="00835305">
      <w:pPr>
        <w:spacing w:before="240" w:after="240" w:line="360" w:lineRule="auto"/>
        <w:jc w:val="both"/>
        <w:rPr>
          <w:sz w:val="28"/>
          <w:lang w:val="es-MX" w:eastAsia="es-MX"/>
        </w:rPr>
      </w:pPr>
      <w:r w:rsidRPr="00D86017">
        <w:rPr>
          <w:rFonts w:ascii="Palatino Linotype" w:hAnsi="Palatino Linotype"/>
          <w:szCs w:val="22"/>
          <w:lang w:val="es-MX" w:eastAsia="es-MX"/>
        </w:rPr>
        <w:t xml:space="preserve">Aunado a lo anterior, este Pleno considera necesario dejar claro que, al haber existido un pronunciamiento por parte del </w:t>
      </w:r>
      <w:r w:rsidRPr="00D86017">
        <w:rPr>
          <w:rFonts w:ascii="Palatino Linotype" w:hAnsi="Palatino Linotype"/>
          <w:b/>
          <w:bCs/>
          <w:szCs w:val="22"/>
          <w:lang w:val="es-MX" w:eastAsia="es-MX"/>
        </w:rPr>
        <w:t>Sujeto Obligado</w:t>
      </w:r>
      <w:r w:rsidRPr="00D86017">
        <w:rPr>
          <w:rFonts w:ascii="Palatino Linotype" w:hAnsi="Palatino Linotype"/>
          <w:szCs w:val="22"/>
          <w:lang w:val="es-MX" w:eastAsia="es-MX"/>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34D7FD86" w14:textId="77777777" w:rsidR="00835305" w:rsidRPr="00D86017" w:rsidRDefault="00835305" w:rsidP="00835305">
      <w:pPr>
        <w:ind w:left="860" w:right="560"/>
        <w:jc w:val="both"/>
        <w:rPr>
          <w:lang w:val="es-MX" w:eastAsia="es-MX"/>
        </w:rPr>
      </w:pPr>
      <w:r w:rsidRPr="00D86017">
        <w:rPr>
          <w:rFonts w:ascii="Palatino Linotype" w:hAnsi="Palatino Linotype"/>
          <w:i/>
          <w:iCs/>
          <w:sz w:val="22"/>
          <w:szCs w:val="22"/>
          <w:lang w:val="es-MX" w:eastAsia="es-MX"/>
        </w:rPr>
        <w:t>“</w:t>
      </w:r>
      <w:r w:rsidRPr="00D86017">
        <w:rPr>
          <w:rFonts w:ascii="Palatino Linotype" w:hAnsi="Palatino Linotype"/>
          <w:b/>
          <w:i/>
          <w:iCs/>
          <w:sz w:val="22"/>
          <w:szCs w:val="22"/>
          <w:lang w:val="es-MX" w:eastAsia="es-MX"/>
        </w:rPr>
        <w:t>El Instituto Federal de Acceso a la Información y Protección de Datos no cuenta con facultades para pronunciarse respecto de la veracidad de los documentos proporcionados por los sujetos obligados.</w:t>
      </w:r>
      <w:r w:rsidRPr="00D86017">
        <w:rPr>
          <w:rFonts w:ascii="Palatino Linotype" w:hAnsi="Palatino Linotype"/>
          <w:i/>
          <w:iCs/>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25BE91" w14:textId="77777777" w:rsidR="000B3F33" w:rsidRPr="00D86017" w:rsidRDefault="000B3F33">
      <w:pPr>
        <w:spacing w:line="360" w:lineRule="auto"/>
        <w:jc w:val="both"/>
        <w:rPr>
          <w:rFonts w:ascii="Palatino Linotype" w:eastAsia="Palatino Linotype" w:hAnsi="Palatino Linotype" w:cs="Palatino Linotype"/>
        </w:rPr>
      </w:pPr>
    </w:p>
    <w:p w14:paraId="0C0CA60F" w14:textId="77777777" w:rsidR="000B3F33" w:rsidRPr="00D86017" w:rsidRDefault="003023B3">
      <w:pPr>
        <w:spacing w:after="240"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D86017">
        <w:rPr>
          <w:rFonts w:ascii="Palatino Linotype" w:eastAsia="Palatino Linotype" w:hAnsi="Palatino Linotype" w:cs="Palatino Linotype"/>
        </w:rPr>
        <w:lastRenderedPageBreak/>
        <w:t>la Ley de Transparencia y Acceso a la Información Pública del Estado de México y Municipios, este Pleno:</w:t>
      </w:r>
    </w:p>
    <w:p w14:paraId="5C4B37B5" w14:textId="77777777" w:rsidR="000B3F33" w:rsidRPr="00D86017" w:rsidRDefault="003023B3">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86017">
        <w:rPr>
          <w:rFonts w:ascii="Palatino Linotype" w:eastAsia="Palatino Linotype" w:hAnsi="Palatino Linotype" w:cs="Palatino Linotype"/>
          <w:b/>
          <w:sz w:val="22"/>
          <w:szCs w:val="22"/>
        </w:rPr>
        <w:t>III.    R E S U E L V E</w:t>
      </w:r>
    </w:p>
    <w:p w14:paraId="4CA505AD" w14:textId="77777777" w:rsidR="000B3F33" w:rsidRPr="00D86017" w:rsidRDefault="00835305" w:rsidP="0083530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D86017">
        <w:rPr>
          <w:rFonts w:ascii="Palatino Linotype" w:eastAsia="Palatino Linotype" w:hAnsi="Palatino Linotype" w:cs="Palatino Linotype"/>
          <w:b/>
        </w:rPr>
        <w:t xml:space="preserve">Primero. </w:t>
      </w:r>
      <w:r w:rsidRPr="00D86017">
        <w:rPr>
          <w:rFonts w:ascii="Palatino Linotype" w:eastAsia="Palatino Linotype" w:hAnsi="Palatino Linotype" w:cs="Palatino Linotype"/>
        </w:rPr>
        <w:t>Se</w:t>
      </w:r>
      <w:r w:rsidRPr="00D86017">
        <w:rPr>
          <w:rFonts w:ascii="Palatino Linotype" w:eastAsia="Palatino Linotype" w:hAnsi="Palatino Linotype" w:cs="Palatino Linotype"/>
          <w:b/>
        </w:rPr>
        <w:t xml:space="preserve"> Sobresee </w:t>
      </w:r>
      <w:r w:rsidRPr="00D86017">
        <w:rPr>
          <w:rFonts w:ascii="Palatino Linotype" w:eastAsia="Palatino Linotype" w:hAnsi="Palatino Linotype" w:cs="Palatino Linotype"/>
        </w:rPr>
        <w:t xml:space="preserve">el recurso de revisión número </w:t>
      </w:r>
      <w:r w:rsidRPr="00D86017">
        <w:rPr>
          <w:rFonts w:ascii="Palatino Linotype" w:eastAsia="Palatino Linotype" w:hAnsi="Palatino Linotype" w:cs="Palatino Linotype"/>
          <w:b/>
        </w:rPr>
        <w:t xml:space="preserve">12354/INFOEM/IP/RR/2022, </w:t>
      </w:r>
      <w:r w:rsidRPr="00D86017">
        <w:rPr>
          <w:rFonts w:ascii="Palatino Linotype" w:eastAsia="Palatino Linotype" w:hAnsi="Palatino Linotype" w:cs="Palatino Linotype"/>
        </w:rPr>
        <w:t xml:space="preserve">en términos del </w:t>
      </w:r>
      <w:r w:rsidRPr="00D86017">
        <w:rPr>
          <w:rFonts w:ascii="Palatino Linotype" w:eastAsia="Palatino Linotype" w:hAnsi="Palatino Linotype" w:cs="Palatino Linotype"/>
          <w:b/>
        </w:rPr>
        <w:t>Considerando Tercero</w:t>
      </w:r>
      <w:r w:rsidRPr="00D86017">
        <w:rPr>
          <w:rFonts w:ascii="Palatino Linotype" w:eastAsia="Palatino Linotype" w:hAnsi="Palatino Linotype" w:cs="Palatino Linotype"/>
        </w:rPr>
        <w:t xml:space="preserve"> de la presente Resolución, por improcedente, de conformidad con el artículo 192, fracción IV de la Ley de Transparencia y Acceso a la Información Pública del Estado de México y Municipios. </w:t>
      </w:r>
    </w:p>
    <w:p w14:paraId="71D79F67" w14:textId="77777777" w:rsidR="000B3F33" w:rsidRPr="00D86017" w:rsidRDefault="00FA75A5">
      <w:pPr>
        <w:spacing w:line="360" w:lineRule="auto"/>
        <w:jc w:val="both"/>
        <w:rPr>
          <w:rFonts w:ascii="Palatino Linotype" w:eastAsia="Palatino Linotype" w:hAnsi="Palatino Linotype" w:cs="Palatino Linotype"/>
        </w:rPr>
      </w:pPr>
      <w:r w:rsidRPr="00D86017">
        <w:rPr>
          <w:rFonts w:ascii="Palatino Linotype" w:eastAsia="Palatino Linotype" w:hAnsi="Palatino Linotype" w:cs="Palatino Linotype"/>
          <w:b/>
        </w:rPr>
        <w:t xml:space="preserve">Segundo. </w:t>
      </w:r>
      <w:r w:rsidR="003023B3" w:rsidRPr="00D86017">
        <w:rPr>
          <w:rFonts w:ascii="Palatino Linotype" w:eastAsia="Palatino Linotype" w:hAnsi="Palatino Linotype" w:cs="Palatino Linotype"/>
          <w:b/>
        </w:rPr>
        <w:t>Notifíquese vía SAIMEX</w:t>
      </w:r>
      <w:r w:rsidR="003023B3" w:rsidRPr="00D86017">
        <w:rPr>
          <w:rFonts w:ascii="Palatino Linotype" w:eastAsia="Palatino Linotype" w:hAnsi="Palatino Linotype" w:cs="Palatino Linotype"/>
          <w:b/>
          <w:i/>
        </w:rPr>
        <w:t xml:space="preserve">, </w:t>
      </w:r>
      <w:r w:rsidR="003023B3" w:rsidRPr="00D86017">
        <w:rPr>
          <w:rFonts w:ascii="Palatino Linotype" w:eastAsia="Palatino Linotype" w:hAnsi="Palatino Linotype" w:cs="Palatino Linotype"/>
        </w:rPr>
        <w:t xml:space="preserve">al Titular de la Unidad de Transparencia del </w:t>
      </w:r>
      <w:r w:rsidRPr="00D86017">
        <w:rPr>
          <w:rFonts w:ascii="Palatino Linotype" w:eastAsia="Palatino Linotype" w:hAnsi="Palatino Linotype" w:cs="Palatino Linotype"/>
          <w:b/>
        </w:rPr>
        <w:t>Sujeto Obligado</w:t>
      </w:r>
      <w:r w:rsidRPr="00D86017">
        <w:rPr>
          <w:rFonts w:ascii="Palatino Linotype" w:eastAsia="Palatino Linotype" w:hAnsi="Palatino Linotype" w:cs="Palatino Linotype"/>
        </w:rPr>
        <w:t xml:space="preserve"> </w:t>
      </w:r>
      <w:r w:rsidR="003023B3" w:rsidRPr="00D86017">
        <w:rPr>
          <w:rFonts w:ascii="Palatino Linotype" w:eastAsia="Palatino Linotype" w:hAnsi="Palatino Linotype" w:cs="Palatino Linotype"/>
        </w:rPr>
        <w:t xml:space="preserve">la presente resolución, para su conocimiento. </w:t>
      </w:r>
    </w:p>
    <w:p w14:paraId="780B1F49" w14:textId="77777777" w:rsidR="000B3F33" w:rsidRPr="00D86017" w:rsidRDefault="000B3F33">
      <w:pPr>
        <w:spacing w:line="360" w:lineRule="auto"/>
        <w:jc w:val="both"/>
        <w:rPr>
          <w:rFonts w:ascii="Palatino Linotype" w:eastAsia="Palatino Linotype" w:hAnsi="Palatino Linotype" w:cs="Palatino Linotype"/>
        </w:rPr>
      </w:pPr>
    </w:p>
    <w:p w14:paraId="5DBC30E0" w14:textId="77777777" w:rsidR="000B3F33" w:rsidRPr="00D86017" w:rsidRDefault="00FA75A5">
      <w:pPr>
        <w:spacing w:line="360" w:lineRule="auto"/>
        <w:jc w:val="both"/>
        <w:rPr>
          <w:rFonts w:ascii="Palatino Linotype" w:eastAsia="Palatino Linotype" w:hAnsi="Palatino Linotype" w:cs="Palatino Linotype"/>
          <w:b/>
        </w:rPr>
      </w:pPr>
      <w:r w:rsidRPr="00D86017">
        <w:rPr>
          <w:rFonts w:ascii="Palatino Linotype" w:eastAsia="Palatino Linotype" w:hAnsi="Palatino Linotype" w:cs="Palatino Linotype"/>
          <w:b/>
        </w:rPr>
        <w:t xml:space="preserve">Tercero. </w:t>
      </w:r>
      <w:r w:rsidR="003023B3" w:rsidRPr="00D86017">
        <w:rPr>
          <w:rFonts w:ascii="Palatino Linotype" w:eastAsia="Palatino Linotype" w:hAnsi="Palatino Linotype" w:cs="Palatino Linotype"/>
          <w:b/>
        </w:rPr>
        <w:t>Notifíquese a través del SAIMEX,</w:t>
      </w:r>
      <w:r w:rsidR="003023B3" w:rsidRPr="00D86017">
        <w:rPr>
          <w:rFonts w:ascii="Palatino Linotype" w:eastAsia="Palatino Linotype" w:hAnsi="Palatino Linotype" w:cs="Palatino Linotype"/>
        </w:rPr>
        <w:t xml:space="preserve"> a</w:t>
      </w:r>
      <w:r w:rsidR="006922AE" w:rsidRPr="00D86017">
        <w:rPr>
          <w:rFonts w:ascii="Palatino Linotype" w:eastAsia="Palatino Linotype" w:hAnsi="Palatino Linotype" w:cs="Palatino Linotype"/>
        </w:rPr>
        <w:t xml:space="preserve"> la </w:t>
      </w:r>
      <w:r w:rsidR="00835305" w:rsidRPr="00D86017">
        <w:rPr>
          <w:rFonts w:ascii="Palatino Linotype" w:eastAsia="Palatino Linotype" w:hAnsi="Palatino Linotype" w:cs="Palatino Linotype"/>
        </w:rPr>
        <w:t xml:space="preserve">parte </w:t>
      </w:r>
      <w:r w:rsidRPr="00D86017">
        <w:rPr>
          <w:rFonts w:ascii="Palatino Linotype" w:eastAsia="Palatino Linotype" w:hAnsi="Palatino Linotype" w:cs="Palatino Linotype"/>
          <w:b/>
        </w:rPr>
        <w:t>Recurrente</w:t>
      </w:r>
      <w:r w:rsidR="003023B3" w:rsidRPr="00D8601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7ABD6DF" w14:textId="77777777" w:rsidR="000B3F33" w:rsidRPr="00D86017" w:rsidRDefault="000B3F33">
      <w:pPr>
        <w:spacing w:line="360" w:lineRule="auto"/>
        <w:jc w:val="both"/>
        <w:rPr>
          <w:rFonts w:ascii="Palatino Linotype" w:eastAsia="Palatino Linotype" w:hAnsi="Palatino Linotype" w:cs="Palatino Linotype"/>
        </w:rPr>
      </w:pPr>
    </w:p>
    <w:p w14:paraId="365EE627" w14:textId="77777777" w:rsidR="000B3F33" w:rsidRPr="00D86017" w:rsidRDefault="003023B3">
      <w:pPr>
        <w:spacing w:line="360" w:lineRule="auto"/>
        <w:ind w:right="49"/>
        <w:jc w:val="both"/>
        <w:rPr>
          <w:rFonts w:ascii="Palatino Linotype" w:eastAsia="Palatino Linotype" w:hAnsi="Palatino Linotype" w:cs="Palatino Linotype"/>
        </w:rPr>
      </w:pPr>
      <w:r w:rsidRPr="00D8601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w:t>
      </w:r>
      <w:r w:rsidR="00FA75A5" w:rsidRPr="00D86017">
        <w:rPr>
          <w:rFonts w:ascii="Palatino Linotype" w:eastAsia="Palatino Linotype" w:hAnsi="Palatino Linotype" w:cs="Palatino Linotype"/>
        </w:rPr>
        <w:t xml:space="preserve">REZ PEÑA; EN LA </w:t>
      </w:r>
      <w:r w:rsidR="00835305" w:rsidRPr="00D86017">
        <w:rPr>
          <w:rFonts w:ascii="Palatino Linotype" w:eastAsia="Palatino Linotype" w:hAnsi="Palatino Linotype" w:cs="Palatino Linotype"/>
        </w:rPr>
        <w:t>OCTAVA</w:t>
      </w:r>
      <w:r w:rsidR="006922AE" w:rsidRPr="00D86017">
        <w:rPr>
          <w:rFonts w:ascii="Palatino Linotype" w:eastAsia="Palatino Linotype" w:hAnsi="Palatino Linotype" w:cs="Palatino Linotype"/>
        </w:rPr>
        <w:t xml:space="preserve"> </w:t>
      </w:r>
      <w:r w:rsidRPr="00D86017">
        <w:rPr>
          <w:rFonts w:ascii="Palatino Linotype" w:eastAsia="Palatino Linotype" w:hAnsi="Palatino Linotype" w:cs="Palatino Linotype"/>
        </w:rPr>
        <w:t>SE</w:t>
      </w:r>
      <w:r w:rsidR="00FA75A5" w:rsidRPr="00D86017">
        <w:rPr>
          <w:rFonts w:ascii="Palatino Linotype" w:eastAsia="Palatino Linotype" w:hAnsi="Palatino Linotype" w:cs="Palatino Linotype"/>
        </w:rPr>
        <w:t xml:space="preserve">SIÓN </w:t>
      </w:r>
      <w:r w:rsidR="00835305" w:rsidRPr="00D86017">
        <w:rPr>
          <w:rFonts w:ascii="Palatino Linotype" w:eastAsia="Palatino Linotype" w:hAnsi="Palatino Linotype" w:cs="Palatino Linotype"/>
        </w:rPr>
        <w:t xml:space="preserve">ORDINARIA CELEBRADA EL </w:t>
      </w:r>
      <w:r w:rsidR="00835305" w:rsidRPr="00D86017">
        <w:rPr>
          <w:rFonts w:ascii="Palatino Linotype" w:eastAsia="Palatino Linotype" w:hAnsi="Palatino Linotype" w:cs="Palatino Linotype"/>
        </w:rPr>
        <w:lastRenderedPageBreak/>
        <w:t>PRIMERO DE MARZ</w:t>
      </w:r>
      <w:r w:rsidR="006922AE" w:rsidRPr="00D86017">
        <w:rPr>
          <w:rFonts w:ascii="Palatino Linotype" w:eastAsia="Palatino Linotype" w:hAnsi="Palatino Linotype" w:cs="Palatino Linotype"/>
        </w:rPr>
        <w:t>O DEL DOS MIL VEINTITRÉ</w:t>
      </w:r>
      <w:r w:rsidRPr="00D86017">
        <w:rPr>
          <w:rFonts w:ascii="Palatino Linotype" w:eastAsia="Palatino Linotype" w:hAnsi="Palatino Linotype" w:cs="Palatino Linotype"/>
        </w:rPr>
        <w:t xml:space="preserve">S, ANTE EL SECRETARIO </w:t>
      </w:r>
      <w:r w:rsidR="00C44D02" w:rsidRPr="00D86017">
        <w:rPr>
          <w:rFonts w:ascii="Palatino Linotype" w:eastAsia="Palatino Linotype" w:hAnsi="Palatino Linotype" w:cs="Palatino Linotype"/>
          <w:noProof/>
          <w:lang w:val="es-MX" w:eastAsia="es-MX"/>
        </w:rPr>
        <mc:AlternateContent>
          <mc:Choice Requires="wps">
            <w:drawing>
              <wp:anchor distT="0" distB="0" distL="114300" distR="114300" simplePos="0" relativeHeight="251666432" behindDoc="0" locked="0" layoutInCell="1" allowOverlap="1" wp14:anchorId="53579015" wp14:editId="613F6A11">
                <wp:simplePos x="0" y="0"/>
                <wp:positionH relativeFrom="column">
                  <wp:posOffset>53340</wp:posOffset>
                </wp:positionH>
                <wp:positionV relativeFrom="paragraph">
                  <wp:posOffset>541655</wp:posOffset>
                </wp:positionV>
                <wp:extent cx="5276850" cy="7296150"/>
                <wp:effectExtent l="57150" t="19050" r="76200" b="95250"/>
                <wp:wrapNone/>
                <wp:docPr id="3" name="Conector recto 3"/>
                <wp:cNvGraphicFramePr/>
                <a:graphic xmlns:a="http://schemas.openxmlformats.org/drawingml/2006/main">
                  <a:graphicData uri="http://schemas.microsoft.com/office/word/2010/wordprocessingShape">
                    <wps:wsp>
                      <wps:cNvCnPr/>
                      <wps:spPr>
                        <a:xfrm>
                          <a:off x="0" y="0"/>
                          <a:ext cx="5276850" cy="7296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C57FC"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pt,42.65pt" to="419.7pt,6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" strokecolor="black [3200]" strokeweight="2pt">
                <v:shadow on="t" color="black" opacity="24903f" origin=",.5" offset="0,.55556mm"/>
              </v:line>
            </w:pict>
          </mc:Fallback>
        </mc:AlternateContent>
      </w:r>
      <w:r w:rsidRPr="00D86017">
        <w:rPr>
          <w:rFonts w:ascii="Palatino Linotype" w:eastAsia="Palatino Linotype" w:hAnsi="Palatino Linotype" w:cs="Palatino Linotype"/>
        </w:rPr>
        <w:t>TÉCNICO DEL PLENO ALEXIS TAPIA RAMÍREZ.</w:t>
      </w:r>
    </w:p>
    <w:p w14:paraId="71B04865" w14:textId="77777777" w:rsidR="00C44D02" w:rsidRPr="00D86017" w:rsidRDefault="00C44D02">
      <w:pPr>
        <w:spacing w:line="360" w:lineRule="auto"/>
        <w:ind w:right="49"/>
        <w:jc w:val="both"/>
        <w:rPr>
          <w:rFonts w:ascii="Palatino Linotype" w:eastAsia="Palatino Linotype" w:hAnsi="Palatino Linotype" w:cs="Palatino Linotype"/>
        </w:rPr>
      </w:pPr>
    </w:p>
    <w:p w14:paraId="12D64FEB" w14:textId="77777777" w:rsidR="00C44D02" w:rsidRPr="00D86017" w:rsidRDefault="00C44D02">
      <w:pPr>
        <w:spacing w:line="360" w:lineRule="auto"/>
        <w:ind w:right="49"/>
        <w:jc w:val="both"/>
        <w:rPr>
          <w:rFonts w:ascii="Palatino Linotype" w:eastAsia="Palatino Linotype" w:hAnsi="Palatino Linotype" w:cs="Palatino Linotype"/>
        </w:rPr>
      </w:pPr>
    </w:p>
    <w:p w14:paraId="42C49C59" w14:textId="77777777" w:rsidR="00C44D02" w:rsidRPr="00D86017" w:rsidRDefault="00C44D02">
      <w:pPr>
        <w:spacing w:line="360" w:lineRule="auto"/>
        <w:ind w:right="49"/>
        <w:jc w:val="both"/>
        <w:rPr>
          <w:rFonts w:ascii="Palatino Linotype" w:eastAsia="Palatino Linotype" w:hAnsi="Palatino Linotype" w:cs="Palatino Linotype"/>
        </w:rPr>
      </w:pPr>
    </w:p>
    <w:p w14:paraId="0BAEE218" w14:textId="77777777" w:rsidR="00C44D02" w:rsidRPr="00D86017" w:rsidRDefault="00C44D02">
      <w:pPr>
        <w:spacing w:line="360" w:lineRule="auto"/>
        <w:ind w:right="49"/>
        <w:jc w:val="both"/>
        <w:rPr>
          <w:rFonts w:ascii="Palatino Linotype" w:eastAsia="Palatino Linotype" w:hAnsi="Palatino Linotype" w:cs="Palatino Linotype"/>
        </w:rPr>
      </w:pPr>
    </w:p>
    <w:p w14:paraId="4F246B70" w14:textId="77777777" w:rsidR="00C44D02" w:rsidRPr="00D86017" w:rsidRDefault="00C44D02">
      <w:pPr>
        <w:spacing w:line="360" w:lineRule="auto"/>
        <w:ind w:right="49"/>
        <w:jc w:val="both"/>
        <w:rPr>
          <w:rFonts w:ascii="Palatino Linotype" w:eastAsia="Palatino Linotype" w:hAnsi="Palatino Linotype" w:cs="Palatino Linotype"/>
        </w:rPr>
      </w:pPr>
    </w:p>
    <w:p w14:paraId="433A94C9" w14:textId="77777777" w:rsidR="00C44D02" w:rsidRPr="00D86017" w:rsidRDefault="00C44D02">
      <w:pPr>
        <w:spacing w:line="360" w:lineRule="auto"/>
        <w:ind w:right="49"/>
        <w:jc w:val="both"/>
        <w:rPr>
          <w:rFonts w:ascii="Palatino Linotype" w:eastAsia="Palatino Linotype" w:hAnsi="Palatino Linotype" w:cs="Palatino Linotype"/>
        </w:rPr>
      </w:pPr>
    </w:p>
    <w:p w14:paraId="396AA87B" w14:textId="77777777" w:rsidR="00C44D02" w:rsidRPr="00D86017" w:rsidRDefault="00C44D02">
      <w:pPr>
        <w:spacing w:line="360" w:lineRule="auto"/>
        <w:ind w:right="49"/>
        <w:jc w:val="both"/>
        <w:rPr>
          <w:rFonts w:ascii="Palatino Linotype" w:eastAsia="Palatino Linotype" w:hAnsi="Palatino Linotype" w:cs="Palatino Linotype"/>
        </w:rPr>
      </w:pPr>
    </w:p>
    <w:p w14:paraId="4BCE38C5" w14:textId="77777777" w:rsidR="00C44D02" w:rsidRPr="00D86017" w:rsidRDefault="00C44D02">
      <w:pPr>
        <w:spacing w:line="360" w:lineRule="auto"/>
        <w:ind w:right="49"/>
        <w:jc w:val="both"/>
        <w:rPr>
          <w:rFonts w:ascii="Palatino Linotype" w:eastAsia="Palatino Linotype" w:hAnsi="Palatino Linotype" w:cs="Palatino Linotype"/>
        </w:rPr>
      </w:pPr>
    </w:p>
    <w:p w14:paraId="4164BF59" w14:textId="77777777" w:rsidR="00C44D02" w:rsidRPr="00D86017" w:rsidRDefault="00C44D02">
      <w:pPr>
        <w:spacing w:line="360" w:lineRule="auto"/>
        <w:ind w:right="49"/>
        <w:jc w:val="both"/>
        <w:rPr>
          <w:rFonts w:ascii="Palatino Linotype" w:eastAsia="Palatino Linotype" w:hAnsi="Palatino Linotype" w:cs="Palatino Linotype"/>
        </w:rPr>
      </w:pPr>
    </w:p>
    <w:p w14:paraId="510D94BE" w14:textId="77777777" w:rsidR="00C44D02" w:rsidRPr="00D86017" w:rsidRDefault="00C44D02">
      <w:pPr>
        <w:spacing w:line="360" w:lineRule="auto"/>
        <w:ind w:right="49"/>
        <w:jc w:val="both"/>
        <w:rPr>
          <w:rFonts w:ascii="Palatino Linotype" w:eastAsia="Palatino Linotype" w:hAnsi="Palatino Linotype" w:cs="Palatino Linotype"/>
        </w:rPr>
      </w:pPr>
    </w:p>
    <w:p w14:paraId="11102DF2" w14:textId="77777777" w:rsidR="00C44D02" w:rsidRPr="00D86017" w:rsidRDefault="00C44D02">
      <w:pPr>
        <w:spacing w:line="360" w:lineRule="auto"/>
        <w:ind w:right="49"/>
        <w:jc w:val="both"/>
        <w:rPr>
          <w:rFonts w:ascii="Palatino Linotype" w:eastAsia="Palatino Linotype" w:hAnsi="Palatino Linotype" w:cs="Palatino Linotype"/>
        </w:rPr>
      </w:pPr>
    </w:p>
    <w:p w14:paraId="34BF4620" w14:textId="77777777" w:rsidR="00C44D02" w:rsidRPr="00D86017" w:rsidRDefault="00C44D02">
      <w:pPr>
        <w:spacing w:line="360" w:lineRule="auto"/>
        <w:ind w:right="49"/>
        <w:jc w:val="both"/>
        <w:rPr>
          <w:rFonts w:ascii="Palatino Linotype" w:eastAsia="Palatino Linotype" w:hAnsi="Palatino Linotype" w:cs="Palatino Linotype"/>
        </w:rPr>
      </w:pPr>
    </w:p>
    <w:p w14:paraId="28F20FB8" w14:textId="77777777" w:rsidR="00C44D02" w:rsidRPr="00D86017" w:rsidRDefault="00C44D02">
      <w:pPr>
        <w:spacing w:line="360" w:lineRule="auto"/>
        <w:ind w:right="49"/>
        <w:jc w:val="both"/>
        <w:rPr>
          <w:rFonts w:ascii="Palatino Linotype" w:eastAsia="Palatino Linotype" w:hAnsi="Palatino Linotype" w:cs="Palatino Linotype"/>
        </w:rPr>
      </w:pPr>
    </w:p>
    <w:p w14:paraId="6951D45E" w14:textId="77777777" w:rsidR="00C44D02" w:rsidRPr="00D86017" w:rsidRDefault="00C44D02">
      <w:pPr>
        <w:spacing w:line="360" w:lineRule="auto"/>
        <w:ind w:right="49"/>
        <w:jc w:val="both"/>
        <w:rPr>
          <w:rFonts w:ascii="Palatino Linotype" w:eastAsia="Palatino Linotype" w:hAnsi="Palatino Linotype" w:cs="Palatino Linotype"/>
        </w:rPr>
      </w:pPr>
    </w:p>
    <w:p w14:paraId="034D01C7" w14:textId="77777777" w:rsidR="00C44D02" w:rsidRPr="00D86017" w:rsidRDefault="00C44D02">
      <w:pPr>
        <w:spacing w:line="360" w:lineRule="auto"/>
        <w:ind w:right="49"/>
        <w:jc w:val="both"/>
        <w:rPr>
          <w:rFonts w:ascii="Palatino Linotype" w:eastAsia="Palatino Linotype" w:hAnsi="Palatino Linotype" w:cs="Palatino Linotype"/>
        </w:rPr>
      </w:pPr>
    </w:p>
    <w:p w14:paraId="3C49EAC9" w14:textId="77777777" w:rsidR="00C44D02" w:rsidRPr="00D86017" w:rsidRDefault="00C44D02">
      <w:pPr>
        <w:spacing w:line="360" w:lineRule="auto"/>
        <w:ind w:right="49"/>
        <w:jc w:val="both"/>
        <w:rPr>
          <w:rFonts w:ascii="Palatino Linotype" w:eastAsia="Palatino Linotype" w:hAnsi="Palatino Linotype" w:cs="Palatino Linotype"/>
        </w:rPr>
      </w:pPr>
    </w:p>
    <w:p w14:paraId="7AC10366" w14:textId="77777777" w:rsidR="00C44D02" w:rsidRPr="00D86017" w:rsidRDefault="00C44D02">
      <w:pPr>
        <w:spacing w:line="360" w:lineRule="auto"/>
        <w:ind w:right="49"/>
        <w:jc w:val="both"/>
        <w:rPr>
          <w:rFonts w:ascii="Palatino Linotype" w:eastAsia="Palatino Linotype" w:hAnsi="Palatino Linotype" w:cs="Palatino Linotype"/>
        </w:rPr>
      </w:pPr>
    </w:p>
    <w:p w14:paraId="59AC63DA" w14:textId="77777777" w:rsidR="00C44D02" w:rsidRPr="00D86017" w:rsidRDefault="00C44D02">
      <w:pPr>
        <w:spacing w:line="360" w:lineRule="auto"/>
        <w:ind w:right="49"/>
        <w:jc w:val="both"/>
        <w:rPr>
          <w:rFonts w:ascii="Palatino Linotype" w:eastAsia="Palatino Linotype" w:hAnsi="Palatino Linotype" w:cs="Palatino Linotype"/>
        </w:rPr>
      </w:pPr>
    </w:p>
    <w:p w14:paraId="457F8F84" w14:textId="77777777" w:rsidR="00C44D02" w:rsidRPr="00D86017" w:rsidRDefault="00C44D02">
      <w:pPr>
        <w:spacing w:line="360" w:lineRule="auto"/>
        <w:ind w:right="49"/>
        <w:jc w:val="both"/>
        <w:rPr>
          <w:rFonts w:ascii="Palatino Linotype" w:eastAsia="Palatino Linotype" w:hAnsi="Palatino Linotype" w:cs="Palatino Linotype"/>
        </w:rPr>
      </w:pPr>
    </w:p>
    <w:p w14:paraId="49B19551" w14:textId="77777777" w:rsidR="00C44D02" w:rsidRPr="00D86017" w:rsidRDefault="00C44D02">
      <w:pPr>
        <w:spacing w:line="360" w:lineRule="auto"/>
        <w:ind w:right="49"/>
        <w:jc w:val="both"/>
        <w:rPr>
          <w:rFonts w:ascii="Palatino Linotype" w:eastAsia="Palatino Linotype" w:hAnsi="Palatino Linotype" w:cs="Palatino Linotype"/>
        </w:rPr>
      </w:pPr>
    </w:p>
    <w:p w14:paraId="3CBA2083" w14:textId="77777777" w:rsidR="00C44D02" w:rsidRPr="00D86017" w:rsidRDefault="00C44D02">
      <w:pPr>
        <w:spacing w:line="360" w:lineRule="auto"/>
        <w:ind w:right="49"/>
        <w:jc w:val="both"/>
        <w:rPr>
          <w:rFonts w:ascii="Palatino Linotype" w:eastAsia="Palatino Linotype" w:hAnsi="Palatino Linotype" w:cs="Palatino Linotype"/>
        </w:rPr>
      </w:pPr>
    </w:p>
    <w:p w14:paraId="4B7E247F" w14:textId="77777777" w:rsidR="00C44D02" w:rsidRPr="00D86017" w:rsidRDefault="00C44D02">
      <w:pPr>
        <w:spacing w:line="360" w:lineRule="auto"/>
        <w:ind w:right="49"/>
        <w:jc w:val="both"/>
        <w:rPr>
          <w:rFonts w:ascii="Palatino Linotype" w:eastAsia="Palatino Linotype" w:hAnsi="Palatino Linotype" w:cs="Palatino Linotype"/>
        </w:rPr>
      </w:pPr>
    </w:p>
    <w:p w14:paraId="414AECFC" w14:textId="77777777" w:rsidR="00C44D02" w:rsidRPr="00D86017" w:rsidRDefault="00C44D02">
      <w:pPr>
        <w:spacing w:line="360" w:lineRule="auto"/>
        <w:ind w:right="49"/>
        <w:jc w:val="both"/>
        <w:rPr>
          <w:rFonts w:ascii="Palatino Linotype" w:eastAsia="Palatino Linotype" w:hAnsi="Palatino Linotype" w:cs="Palatino Linotype"/>
        </w:rPr>
      </w:pPr>
    </w:p>
    <w:p w14:paraId="72725902" w14:textId="77777777" w:rsidR="00C44D02" w:rsidRPr="00D86017" w:rsidRDefault="00C44D02">
      <w:pPr>
        <w:spacing w:line="360" w:lineRule="auto"/>
        <w:ind w:right="49"/>
        <w:jc w:val="both"/>
        <w:rPr>
          <w:rFonts w:ascii="Palatino Linotype" w:eastAsia="Palatino Linotype" w:hAnsi="Palatino Linotype" w:cs="Palatino Linotype"/>
        </w:rPr>
      </w:pPr>
    </w:p>
    <w:p w14:paraId="27CD9D49" w14:textId="77777777" w:rsidR="000B3F33" w:rsidRPr="00D86017" w:rsidRDefault="000B3F33">
      <w:pPr>
        <w:spacing w:line="360" w:lineRule="auto"/>
        <w:jc w:val="both"/>
        <w:rPr>
          <w:rFonts w:ascii="Palatino Linotype" w:eastAsia="Palatino Linotype" w:hAnsi="Palatino Linotype" w:cs="Palatino Linotype"/>
        </w:rPr>
      </w:pPr>
    </w:p>
    <w:p w14:paraId="1617C13B" w14:textId="77777777" w:rsidR="000B3F33" w:rsidRPr="00D86017" w:rsidRDefault="000B3F33">
      <w:pPr>
        <w:jc w:val="both"/>
        <w:rPr>
          <w:rFonts w:ascii="Palatino Linotype" w:eastAsia="Palatino Linotype" w:hAnsi="Palatino Linotype" w:cs="Palatino Linotype"/>
          <w:sz w:val="20"/>
          <w:szCs w:val="20"/>
        </w:rPr>
      </w:pPr>
    </w:p>
    <w:p w14:paraId="285CA164" w14:textId="77777777" w:rsidR="000B3F33" w:rsidRPr="00D86017" w:rsidRDefault="000B3F33">
      <w:pPr>
        <w:jc w:val="both"/>
        <w:rPr>
          <w:rFonts w:ascii="Palatino Linotype" w:eastAsia="Palatino Linotype" w:hAnsi="Palatino Linotype" w:cs="Palatino Linotype"/>
          <w:sz w:val="20"/>
          <w:szCs w:val="20"/>
        </w:rPr>
      </w:pPr>
    </w:p>
    <w:p w14:paraId="04A85292" w14:textId="77777777" w:rsidR="000B3F33" w:rsidRPr="00D86017" w:rsidRDefault="000B3F33">
      <w:pPr>
        <w:jc w:val="both"/>
        <w:rPr>
          <w:rFonts w:ascii="Palatino Linotype" w:eastAsia="Palatino Linotype" w:hAnsi="Palatino Linotype" w:cs="Palatino Linotype"/>
          <w:sz w:val="20"/>
          <w:szCs w:val="20"/>
        </w:rPr>
      </w:pPr>
    </w:p>
    <w:p w14:paraId="48746B54" w14:textId="77777777" w:rsidR="000B3F33" w:rsidRPr="00D86017" w:rsidRDefault="000B3F33">
      <w:pPr>
        <w:jc w:val="both"/>
        <w:rPr>
          <w:rFonts w:ascii="Palatino Linotype" w:eastAsia="Palatino Linotype" w:hAnsi="Palatino Linotype" w:cs="Palatino Linotype"/>
          <w:sz w:val="20"/>
          <w:szCs w:val="20"/>
        </w:rPr>
      </w:pPr>
    </w:p>
    <w:p w14:paraId="35464983" w14:textId="77777777" w:rsidR="000B3F33" w:rsidRPr="00D86017" w:rsidRDefault="000B3F33">
      <w:pPr>
        <w:jc w:val="both"/>
        <w:rPr>
          <w:rFonts w:ascii="Palatino Linotype" w:eastAsia="Palatino Linotype" w:hAnsi="Palatino Linotype" w:cs="Palatino Linotype"/>
          <w:sz w:val="20"/>
          <w:szCs w:val="20"/>
        </w:rPr>
      </w:pPr>
    </w:p>
    <w:p w14:paraId="647EF1D1" w14:textId="77777777" w:rsidR="000B3F33" w:rsidRPr="00D86017" w:rsidRDefault="000B3F33">
      <w:pPr>
        <w:spacing w:before="240" w:after="240"/>
        <w:jc w:val="both"/>
        <w:rPr>
          <w:rFonts w:ascii="Palatino Linotype" w:eastAsia="Palatino Linotype" w:hAnsi="Palatino Linotype" w:cs="Palatino Linotype"/>
          <w:sz w:val="20"/>
          <w:szCs w:val="20"/>
        </w:rPr>
      </w:pPr>
    </w:p>
    <w:p w14:paraId="750FC6D9" w14:textId="77777777" w:rsidR="000B3F33" w:rsidRPr="00D86017" w:rsidRDefault="000B3F33">
      <w:pPr>
        <w:spacing w:before="240" w:after="240"/>
        <w:jc w:val="both"/>
        <w:rPr>
          <w:rFonts w:ascii="Palatino Linotype" w:eastAsia="Palatino Linotype" w:hAnsi="Palatino Linotype" w:cs="Palatino Linotype"/>
          <w:sz w:val="20"/>
          <w:szCs w:val="20"/>
        </w:rPr>
      </w:pPr>
    </w:p>
    <w:p w14:paraId="794C708F" w14:textId="77777777" w:rsidR="000B3F33" w:rsidRPr="00D86017" w:rsidRDefault="000B3F33">
      <w:pPr>
        <w:spacing w:before="240" w:after="240"/>
        <w:jc w:val="both"/>
        <w:rPr>
          <w:rFonts w:ascii="Palatino Linotype" w:eastAsia="Palatino Linotype" w:hAnsi="Palatino Linotype" w:cs="Palatino Linotype"/>
          <w:sz w:val="20"/>
          <w:szCs w:val="20"/>
        </w:rPr>
      </w:pPr>
    </w:p>
    <w:p w14:paraId="0487165D" w14:textId="77777777" w:rsidR="000B3F33" w:rsidRPr="00D86017" w:rsidRDefault="000B3F33">
      <w:pPr>
        <w:spacing w:before="240" w:after="240"/>
        <w:jc w:val="both"/>
        <w:rPr>
          <w:rFonts w:ascii="Palatino Linotype" w:eastAsia="Palatino Linotype" w:hAnsi="Palatino Linotype" w:cs="Palatino Linotype"/>
          <w:sz w:val="20"/>
          <w:szCs w:val="20"/>
        </w:rPr>
      </w:pPr>
    </w:p>
    <w:p w14:paraId="4D719D5D" w14:textId="77777777" w:rsidR="000B3F33" w:rsidRPr="00D86017" w:rsidRDefault="000B3F33">
      <w:pPr>
        <w:spacing w:before="240" w:after="240"/>
        <w:jc w:val="both"/>
        <w:rPr>
          <w:rFonts w:ascii="Palatino Linotype" w:eastAsia="Palatino Linotype" w:hAnsi="Palatino Linotype" w:cs="Palatino Linotype"/>
          <w:sz w:val="20"/>
          <w:szCs w:val="20"/>
        </w:rPr>
      </w:pPr>
    </w:p>
    <w:p w14:paraId="1AAEDFBD" w14:textId="77777777" w:rsidR="000B3F33" w:rsidRPr="00D86017" w:rsidRDefault="000B3F33">
      <w:pPr>
        <w:spacing w:before="240" w:after="240"/>
        <w:jc w:val="both"/>
        <w:rPr>
          <w:rFonts w:ascii="Palatino Linotype" w:eastAsia="Palatino Linotype" w:hAnsi="Palatino Linotype" w:cs="Palatino Linotype"/>
          <w:sz w:val="20"/>
          <w:szCs w:val="20"/>
        </w:rPr>
      </w:pPr>
    </w:p>
    <w:p w14:paraId="41CA1F2A" w14:textId="77777777" w:rsidR="00F0127B" w:rsidRPr="00D86017" w:rsidRDefault="00F0127B">
      <w:pPr>
        <w:spacing w:before="240" w:after="240"/>
        <w:jc w:val="both"/>
        <w:rPr>
          <w:rFonts w:ascii="Palatino Linotype" w:eastAsia="Palatino Linotype" w:hAnsi="Palatino Linotype" w:cs="Palatino Linotype"/>
          <w:sz w:val="20"/>
          <w:szCs w:val="20"/>
        </w:rPr>
      </w:pPr>
    </w:p>
    <w:p w14:paraId="021A6F5E" w14:textId="77777777" w:rsidR="00F0127B" w:rsidRPr="00D86017" w:rsidRDefault="00F0127B">
      <w:pPr>
        <w:spacing w:before="240" w:after="240"/>
        <w:jc w:val="both"/>
        <w:rPr>
          <w:rFonts w:ascii="Palatino Linotype" w:eastAsia="Palatino Linotype" w:hAnsi="Palatino Linotype" w:cs="Palatino Linotype"/>
          <w:sz w:val="20"/>
          <w:szCs w:val="20"/>
        </w:rPr>
      </w:pPr>
    </w:p>
    <w:p w14:paraId="4B2F2C35" w14:textId="77777777" w:rsidR="00F0127B" w:rsidRPr="00D86017" w:rsidRDefault="00F0127B">
      <w:pPr>
        <w:spacing w:before="240" w:after="240"/>
        <w:jc w:val="both"/>
        <w:rPr>
          <w:rFonts w:ascii="Palatino Linotype" w:eastAsia="Palatino Linotype" w:hAnsi="Palatino Linotype" w:cs="Palatino Linotype"/>
          <w:sz w:val="20"/>
          <w:szCs w:val="20"/>
        </w:rPr>
      </w:pPr>
    </w:p>
    <w:p w14:paraId="6BBFDCE6" w14:textId="77777777" w:rsidR="00F0127B" w:rsidRPr="00D86017" w:rsidRDefault="00F0127B">
      <w:pPr>
        <w:spacing w:before="240" w:after="240"/>
        <w:jc w:val="both"/>
        <w:rPr>
          <w:rFonts w:ascii="Palatino Linotype" w:eastAsia="Palatino Linotype" w:hAnsi="Palatino Linotype" w:cs="Palatino Linotype"/>
          <w:sz w:val="20"/>
          <w:szCs w:val="20"/>
        </w:rPr>
      </w:pPr>
    </w:p>
    <w:p w14:paraId="3A8A46C3" w14:textId="77777777" w:rsidR="00F0127B" w:rsidRPr="00D86017" w:rsidRDefault="00F0127B">
      <w:pPr>
        <w:spacing w:before="240" w:after="240"/>
        <w:jc w:val="both"/>
        <w:rPr>
          <w:rFonts w:ascii="Palatino Linotype" w:eastAsia="Palatino Linotype" w:hAnsi="Palatino Linotype" w:cs="Palatino Linotype"/>
          <w:sz w:val="20"/>
          <w:szCs w:val="20"/>
        </w:rPr>
      </w:pPr>
    </w:p>
    <w:p w14:paraId="65C96D32" w14:textId="77777777" w:rsidR="00F0127B" w:rsidRPr="00D86017" w:rsidRDefault="00F0127B">
      <w:pPr>
        <w:spacing w:before="240" w:after="240"/>
        <w:jc w:val="both"/>
        <w:rPr>
          <w:rFonts w:ascii="Palatino Linotype" w:eastAsia="Palatino Linotype" w:hAnsi="Palatino Linotype" w:cs="Palatino Linotype"/>
          <w:sz w:val="20"/>
          <w:szCs w:val="20"/>
        </w:rPr>
      </w:pPr>
    </w:p>
    <w:p w14:paraId="7B6F0681" w14:textId="77777777" w:rsidR="00F0127B" w:rsidRPr="00D86017" w:rsidRDefault="00F0127B">
      <w:pPr>
        <w:spacing w:before="240" w:after="240"/>
        <w:jc w:val="both"/>
        <w:rPr>
          <w:rFonts w:ascii="Palatino Linotype" w:eastAsia="Palatino Linotype" w:hAnsi="Palatino Linotype" w:cs="Palatino Linotype"/>
          <w:sz w:val="20"/>
          <w:szCs w:val="20"/>
        </w:rPr>
      </w:pPr>
    </w:p>
    <w:p w14:paraId="6D597FEB" w14:textId="77777777" w:rsidR="000B3F33" w:rsidRPr="00D86017" w:rsidRDefault="000B3F33">
      <w:pPr>
        <w:spacing w:before="240" w:after="240"/>
        <w:jc w:val="both"/>
        <w:rPr>
          <w:rFonts w:ascii="Palatino Linotype" w:eastAsia="Palatino Linotype" w:hAnsi="Palatino Linotype" w:cs="Palatino Linotype"/>
          <w:sz w:val="20"/>
          <w:szCs w:val="20"/>
        </w:rPr>
      </w:pPr>
    </w:p>
    <w:p w14:paraId="1D8D3A5B" w14:textId="77777777" w:rsidR="000B3F33" w:rsidRPr="00D86017" w:rsidRDefault="000B3F33">
      <w:pPr>
        <w:spacing w:before="240" w:after="240"/>
        <w:jc w:val="both"/>
        <w:rPr>
          <w:rFonts w:ascii="Palatino Linotype" w:eastAsia="Palatino Linotype" w:hAnsi="Palatino Linotype" w:cs="Palatino Linotype"/>
          <w:sz w:val="20"/>
          <w:szCs w:val="20"/>
        </w:rPr>
      </w:pPr>
    </w:p>
    <w:p w14:paraId="4E0482C2" w14:textId="77777777" w:rsidR="000B3F33" w:rsidRPr="00D86017" w:rsidRDefault="000B3F33">
      <w:pPr>
        <w:spacing w:before="240" w:after="240"/>
        <w:jc w:val="both"/>
        <w:rPr>
          <w:rFonts w:ascii="Palatino Linotype" w:eastAsia="Palatino Linotype" w:hAnsi="Palatino Linotype" w:cs="Palatino Linotype"/>
          <w:sz w:val="20"/>
          <w:szCs w:val="20"/>
        </w:rPr>
      </w:pPr>
    </w:p>
    <w:sectPr w:rsidR="000B3F33" w:rsidRPr="00D86017">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87057" w14:textId="77777777" w:rsidR="006E3AAF" w:rsidRDefault="006E3AAF">
      <w:r>
        <w:separator/>
      </w:r>
    </w:p>
  </w:endnote>
  <w:endnote w:type="continuationSeparator" w:id="0">
    <w:p w14:paraId="134C4BEF" w14:textId="77777777" w:rsidR="006E3AAF" w:rsidRDefault="006E3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1F714" w14:textId="77777777"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751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7516">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04807397" w14:textId="77777777" w:rsidR="000B3F33" w:rsidRDefault="000B3F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198D1" w14:textId="77777777"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1D6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1D6E">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195046FF"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7BCAC" w14:textId="77777777" w:rsidR="006E3AAF" w:rsidRDefault="006E3AAF">
      <w:r>
        <w:separator/>
      </w:r>
    </w:p>
  </w:footnote>
  <w:footnote w:type="continuationSeparator" w:id="0">
    <w:p w14:paraId="00C82736" w14:textId="77777777" w:rsidR="006E3AAF" w:rsidRDefault="006E3AAF">
      <w:r>
        <w:continuationSeparator/>
      </w:r>
    </w:p>
  </w:footnote>
  <w:footnote w:id="1">
    <w:p w14:paraId="6AD435C0"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14:paraId="6A1F041A"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2ED554D" w14:textId="77777777" w:rsidR="0041342C" w:rsidRPr="00495A3F" w:rsidRDefault="0041342C" w:rsidP="0041342C">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3205"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14:anchorId="1AC40092" wp14:editId="6C569004">
          <wp:simplePos x="0" y="0"/>
          <wp:positionH relativeFrom="column">
            <wp:posOffset>-1080133</wp:posOffset>
          </wp:positionH>
          <wp:positionV relativeFrom="paragraph">
            <wp:posOffset>-396400</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5953" w:type="dxa"/>
      <w:tblInd w:w="3261" w:type="dxa"/>
      <w:tblLayout w:type="fixed"/>
      <w:tblLook w:val="0400" w:firstRow="0" w:lastRow="0" w:firstColumn="0" w:lastColumn="0" w:noHBand="0" w:noVBand="1"/>
    </w:tblPr>
    <w:tblGrid>
      <w:gridCol w:w="2489"/>
      <w:gridCol w:w="3464"/>
    </w:tblGrid>
    <w:tr w:rsidR="000B3F33" w14:paraId="59233D79" w14:textId="77777777">
      <w:tc>
        <w:tcPr>
          <w:tcW w:w="2489" w:type="dxa"/>
          <w:shd w:val="clear" w:color="auto" w:fill="auto"/>
        </w:tcPr>
        <w:p w14:paraId="2695D856"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D993215" w14:textId="77777777" w:rsidR="000B3F33" w:rsidRDefault="00B020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1235</w:t>
          </w:r>
          <w:r w:rsidR="00E75FA5" w:rsidRPr="00E75FA5">
            <w:rPr>
              <w:rFonts w:ascii="Palatino Linotype" w:eastAsia="Palatino Linotype" w:hAnsi="Palatino Linotype" w:cs="Palatino Linotype"/>
              <w:b/>
              <w:sz w:val="22"/>
              <w:szCs w:val="22"/>
            </w:rPr>
            <w:t>4/INFOEM/IP/RR/2022</w:t>
          </w:r>
        </w:p>
      </w:tc>
    </w:tr>
    <w:tr w:rsidR="000B3F33" w14:paraId="4AC27115" w14:textId="77777777">
      <w:trPr>
        <w:trHeight w:val="228"/>
      </w:trPr>
      <w:tc>
        <w:tcPr>
          <w:tcW w:w="2489" w:type="dxa"/>
          <w:shd w:val="clear" w:color="auto" w:fill="auto"/>
          <w:vAlign w:val="center"/>
        </w:tcPr>
        <w:p w14:paraId="37FA2FBD" w14:textId="77777777" w:rsidR="000B3F33" w:rsidRDefault="00E27A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3023B3">
            <w:rPr>
              <w:rFonts w:ascii="Palatino Linotype" w:eastAsia="Palatino Linotype" w:hAnsi="Palatino Linotype" w:cs="Palatino Linotype"/>
              <w:b/>
              <w:sz w:val="22"/>
              <w:szCs w:val="22"/>
            </w:rPr>
            <w:t>bligado:</w:t>
          </w:r>
        </w:p>
      </w:tc>
      <w:tc>
        <w:tcPr>
          <w:tcW w:w="3464" w:type="dxa"/>
          <w:shd w:val="clear" w:color="auto" w:fill="auto"/>
          <w:vAlign w:val="center"/>
        </w:tcPr>
        <w:p w14:paraId="140624E7" w14:textId="77777777" w:rsidR="000B3F33" w:rsidRDefault="00B0207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w:t>
          </w:r>
          <w:r w:rsidR="00E75FA5" w:rsidRPr="00E75FA5">
            <w:rPr>
              <w:rFonts w:ascii="Palatino Linotype" w:eastAsia="Palatino Linotype" w:hAnsi="Palatino Linotype" w:cs="Palatino Linotype"/>
              <w:b/>
              <w:sz w:val="22"/>
              <w:szCs w:val="22"/>
            </w:rPr>
            <w:t>luca</w:t>
          </w:r>
        </w:p>
      </w:tc>
    </w:tr>
    <w:tr w:rsidR="000B3F33" w14:paraId="7BEFFE33" w14:textId="77777777">
      <w:tc>
        <w:tcPr>
          <w:tcW w:w="2489" w:type="dxa"/>
          <w:shd w:val="clear" w:color="auto" w:fill="auto"/>
          <w:vAlign w:val="center"/>
        </w:tcPr>
        <w:p w14:paraId="20791131" w14:textId="77777777" w:rsidR="000B3F33" w:rsidRDefault="003023B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F95411E" w14:textId="77777777" w:rsidR="000B3F33" w:rsidRDefault="003023B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F7F6B8" w14:textId="77777777"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64086" w14:textId="77777777" w:rsidR="000B3F33" w:rsidRDefault="00FB648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r>
      <w:rPr>
        <w:noProof/>
        <w:lang w:val="es-MX" w:eastAsia="es-MX"/>
      </w:rPr>
      <w:drawing>
        <wp:anchor distT="0" distB="0" distL="0" distR="0" simplePos="0" relativeHeight="251659264" behindDoc="1" locked="0" layoutInCell="1" hidden="0" allowOverlap="1" wp14:anchorId="4FDFE562" wp14:editId="5B6FCB39">
          <wp:simplePos x="0" y="0"/>
          <wp:positionH relativeFrom="column">
            <wp:posOffset>-1042670</wp:posOffset>
          </wp:positionH>
          <wp:positionV relativeFrom="paragraph">
            <wp:posOffset>-429260</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551"/>
      <w:gridCol w:w="3402"/>
    </w:tblGrid>
    <w:tr w:rsidR="000B3F33" w14:paraId="3D25789B" w14:textId="77777777">
      <w:tc>
        <w:tcPr>
          <w:tcW w:w="2551" w:type="dxa"/>
          <w:shd w:val="clear" w:color="auto" w:fill="auto"/>
          <w:vAlign w:val="center"/>
        </w:tcPr>
        <w:p w14:paraId="1F464021"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6516F798" w14:textId="77777777" w:rsidR="000B3F33" w:rsidRDefault="00B0207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1235</w:t>
          </w:r>
          <w:r w:rsidR="00E75FA5" w:rsidRPr="00E75FA5">
            <w:rPr>
              <w:rFonts w:ascii="Palatino Linotype" w:eastAsia="Palatino Linotype" w:hAnsi="Palatino Linotype" w:cs="Palatino Linotype"/>
              <w:b/>
              <w:sz w:val="22"/>
              <w:szCs w:val="22"/>
            </w:rPr>
            <w:t>4/INFOEM/IP/RR/2022</w:t>
          </w:r>
        </w:p>
      </w:tc>
    </w:tr>
    <w:tr w:rsidR="000B3F33" w14:paraId="34C41D26" w14:textId="77777777">
      <w:trPr>
        <w:trHeight w:val="130"/>
      </w:trPr>
      <w:tc>
        <w:tcPr>
          <w:tcW w:w="2551" w:type="dxa"/>
          <w:shd w:val="clear" w:color="auto" w:fill="auto"/>
          <w:vAlign w:val="center"/>
        </w:tcPr>
        <w:p w14:paraId="6190ABD9"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061D7FFF" w14:textId="27441F8C" w:rsidR="000B3F33" w:rsidRDefault="004A1D6E" w:rsidP="004A1D6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 XXXXXX XXXXXXXX</w:t>
          </w:r>
        </w:p>
      </w:tc>
    </w:tr>
    <w:tr w:rsidR="000B3F33" w14:paraId="74F2308E" w14:textId="77777777">
      <w:trPr>
        <w:trHeight w:val="228"/>
      </w:trPr>
      <w:tc>
        <w:tcPr>
          <w:tcW w:w="2551" w:type="dxa"/>
          <w:shd w:val="clear" w:color="auto" w:fill="auto"/>
          <w:vAlign w:val="center"/>
        </w:tcPr>
        <w:p w14:paraId="629F0788"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09F0C640" w14:textId="77777777" w:rsidR="000B3F33" w:rsidRDefault="00B02072">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w:t>
          </w:r>
          <w:r w:rsidR="00E75FA5" w:rsidRPr="00E75FA5">
            <w:rPr>
              <w:rFonts w:ascii="Palatino Linotype" w:eastAsia="Palatino Linotype" w:hAnsi="Palatino Linotype" w:cs="Palatino Linotype"/>
              <w:b/>
              <w:sz w:val="22"/>
              <w:szCs w:val="22"/>
            </w:rPr>
            <w:t>luca</w:t>
          </w:r>
        </w:p>
      </w:tc>
    </w:tr>
    <w:tr w:rsidR="000B3F33" w14:paraId="6D0C6100" w14:textId="77777777">
      <w:tc>
        <w:tcPr>
          <w:tcW w:w="2551" w:type="dxa"/>
          <w:shd w:val="clear" w:color="auto" w:fill="auto"/>
          <w:vAlign w:val="center"/>
        </w:tcPr>
        <w:p w14:paraId="0A3DB758" w14:textId="77777777"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7CAF52E7" w14:textId="77777777" w:rsidR="000B3F33" w:rsidRDefault="003023B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F22B39" w14:textId="77777777"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25DD5"/>
    <w:multiLevelType w:val="hybridMultilevel"/>
    <w:tmpl w:val="F318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9C010B"/>
    <w:multiLevelType w:val="multilevel"/>
    <w:tmpl w:val="A0C2A01E"/>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8850297"/>
    <w:multiLevelType w:val="multilevel"/>
    <w:tmpl w:val="161C9BA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D0F4172"/>
    <w:multiLevelType w:val="hybridMultilevel"/>
    <w:tmpl w:val="C30AD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84D114C"/>
    <w:multiLevelType w:val="hybridMultilevel"/>
    <w:tmpl w:val="947A8A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7BEC695A"/>
    <w:multiLevelType w:val="multilevel"/>
    <w:tmpl w:val="E8546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33"/>
    <w:rsid w:val="000254E6"/>
    <w:rsid w:val="000A4571"/>
    <w:rsid w:val="000B3F33"/>
    <w:rsid w:val="000D022E"/>
    <w:rsid w:val="000D3BB1"/>
    <w:rsid w:val="001326C7"/>
    <w:rsid w:val="001370B5"/>
    <w:rsid w:val="0018377F"/>
    <w:rsid w:val="001C03D9"/>
    <w:rsid w:val="002F3845"/>
    <w:rsid w:val="003023B3"/>
    <w:rsid w:val="00330020"/>
    <w:rsid w:val="0041342C"/>
    <w:rsid w:val="004A1D6E"/>
    <w:rsid w:val="004B7FD7"/>
    <w:rsid w:val="004E6749"/>
    <w:rsid w:val="0059150E"/>
    <w:rsid w:val="005F1BC6"/>
    <w:rsid w:val="006433DB"/>
    <w:rsid w:val="00663381"/>
    <w:rsid w:val="006916B2"/>
    <w:rsid w:val="006922AE"/>
    <w:rsid w:val="006E3AAF"/>
    <w:rsid w:val="006E44FF"/>
    <w:rsid w:val="006F38BB"/>
    <w:rsid w:val="007665A0"/>
    <w:rsid w:val="00795F58"/>
    <w:rsid w:val="008064B8"/>
    <w:rsid w:val="008264F4"/>
    <w:rsid w:val="00835305"/>
    <w:rsid w:val="00872021"/>
    <w:rsid w:val="008E1B74"/>
    <w:rsid w:val="00931898"/>
    <w:rsid w:val="009567E7"/>
    <w:rsid w:val="00956A7D"/>
    <w:rsid w:val="0096056F"/>
    <w:rsid w:val="009E7516"/>
    <w:rsid w:val="009F5058"/>
    <w:rsid w:val="00A143AD"/>
    <w:rsid w:val="00A63262"/>
    <w:rsid w:val="00AC2566"/>
    <w:rsid w:val="00AE5AFD"/>
    <w:rsid w:val="00B02072"/>
    <w:rsid w:val="00B12BF9"/>
    <w:rsid w:val="00B210CB"/>
    <w:rsid w:val="00B366A0"/>
    <w:rsid w:val="00BA685D"/>
    <w:rsid w:val="00BA7857"/>
    <w:rsid w:val="00BC7D99"/>
    <w:rsid w:val="00BF2C60"/>
    <w:rsid w:val="00C0695F"/>
    <w:rsid w:val="00C44D02"/>
    <w:rsid w:val="00CB72CF"/>
    <w:rsid w:val="00CE06E7"/>
    <w:rsid w:val="00D7080B"/>
    <w:rsid w:val="00D800AA"/>
    <w:rsid w:val="00D86017"/>
    <w:rsid w:val="00DD2043"/>
    <w:rsid w:val="00E2205D"/>
    <w:rsid w:val="00E27A15"/>
    <w:rsid w:val="00E75FA5"/>
    <w:rsid w:val="00EF5E91"/>
    <w:rsid w:val="00F0127B"/>
    <w:rsid w:val="00F22F0C"/>
    <w:rsid w:val="00F254A5"/>
    <w:rsid w:val="00F63462"/>
    <w:rsid w:val="00FA75A5"/>
    <w:rsid w:val="00FB64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8014"/>
  <w15:docId w15:val="{52106DD4-2830-4BF9-B0E7-2D405FB2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30"/>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sR/UHvRkP9AIRVuy+yYBnKjGpQ==">AMUW2mUPMkf24YTVY1AaiM3OguCsjQag2FdngziSkYDZAN7/NDZGjrniJoEGfqa3oIdCT5aXz/cbm/bDDRBmi8le9q5kFA4i9z3qGqr/2LqCypt59tAjr7EbpOW7Mov2pZf9enggWvoVo3zEN9bKQiHF1SVxdotK567rXM5U/VokgdDBF03VIxcJ9otFnLDaRxg7sHB+ePE1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5360</Words>
  <Characters>29482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2023-03-06T16:32:00Z</cp:lastPrinted>
  <dcterms:created xsi:type="dcterms:W3CDTF">2023-03-08T20:41:00Z</dcterms:created>
  <dcterms:modified xsi:type="dcterms:W3CDTF">2023-03-08T20:41:00Z</dcterms:modified>
</cp:coreProperties>
</file>