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96BEA" w14:textId="3532AE1F" w:rsidR="00CD3170" w:rsidRPr="00941EEC" w:rsidRDefault="003B7461" w:rsidP="00B77680">
      <w:pPr>
        <w:spacing w:before="240" w:after="240" w:line="360" w:lineRule="auto"/>
        <w:jc w:val="both"/>
        <w:rPr>
          <w:rFonts w:ascii="Palatino Linotype" w:eastAsia="Palatino Linotype" w:hAnsi="Palatino Linotype" w:cs="Palatino Linotype"/>
        </w:rPr>
      </w:pPr>
      <w:bookmarkStart w:id="0" w:name="_heading=h.tyjcwt" w:colFirst="0" w:colLast="0"/>
      <w:bookmarkEnd w:id="0"/>
      <w:r w:rsidRPr="00941EE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w:t>
      </w:r>
      <w:r w:rsidR="00A7481B" w:rsidRPr="00941EEC">
        <w:rPr>
          <w:rFonts w:ascii="Palatino Linotype" w:eastAsia="Palatino Linotype" w:hAnsi="Palatino Linotype" w:cs="Palatino Linotype"/>
        </w:rPr>
        <w:t xml:space="preserve"> </w:t>
      </w:r>
      <w:r w:rsidR="00803F7B" w:rsidRPr="00941EEC">
        <w:rPr>
          <w:rFonts w:ascii="Palatino Linotype" w:eastAsia="Palatino Linotype" w:hAnsi="Palatino Linotype" w:cs="Palatino Linotype"/>
        </w:rPr>
        <w:t>catorce</w:t>
      </w:r>
      <w:r w:rsidRPr="00941EEC">
        <w:rPr>
          <w:rFonts w:ascii="Palatino Linotype" w:eastAsia="Palatino Linotype" w:hAnsi="Palatino Linotype" w:cs="Palatino Linotype"/>
        </w:rPr>
        <w:t xml:space="preserve"> de </w:t>
      </w:r>
      <w:r w:rsidR="00D0318D" w:rsidRPr="00941EEC">
        <w:rPr>
          <w:rFonts w:ascii="Palatino Linotype" w:eastAsia="Palatino Linotype" w:hAnsi="Palatino Linotype" w:cs="Palatino Linotype"/>
        </w:rPr>
        <w:t>junio</w:t>
      </w:r>
      <w:r w:rsidRPr="00941EEC">
        <w:rPr>
          <w:rFonts w:ascii="Palatino Linotype" w:eastAsia="Palatino Linotype" w:hAnsi="Palatino Linotype" w:cs="Palatino Linotype"/>
        </w:rPr>
        <w:t xml:space="preserve"> de dos mil </w:t>
      </w:r>
      <w:r w:rsidR="00B2312A" w:rsidRPr="00941EEC">
        <w:rPr>
          <w:rFonts w:ascii="Palatino Linotype" w:eastAsia="Palatino Linotype" w:hAnsi="Palatino Linotype" w:cs="Palatino Linotype"/>
        </w:rPr>
        <w:t>veintitrés</w:t>
      </w:r>
      <w:r w:rsidRPr="00941EEC">
        <w:rPr>
          <w:rFonts w:ascii="Palatino Linotype" w:eastAsia="Palatino Linotype" w:hAnsi="Palatino Linotype" w:cs="Palatino Linotype"/>
        </w:rPr>
        <w:t xml:space="preserve">. </w:t>
      </w:r>
    </w:p>
    <w:p w14:paraId="10FDE473" w14:textId="33C1B07A" w:rsidR="00CD3170" w:rsidRPr="00941EEC" w:rsidRDefault="003B7461" w:rsidP="00B77680">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b/>
        </w:rPr>
        <w:t>VISTO</w:t>
      </w:r>
      <w:r w:rsidRPr="00941EEC">
        <w:rPr>
          <w:rFonts w:ascii="Palatino Linotype" w:eastAsia="Palatino Linotype" w:hAnsi="Palatino Linotype" w:cs="Palatino Linotype"/>
        </w:rPr>
        <w:t xml:space="preserve"> el expediente formado con motivo del recurso de revisión </w:t>
      </w:r>
      <w:r w:rsidR="00A0044B" w:rsidRPr="00941EEC">
        <w:rPr>
          <w:rFonts w:ascii="Palatino Linotype" w:eastAsia="Palatino Linotype" w:hAnsi="Palatino Linotype" w:cs="Palatino Linotype"/>
          <w:b/>
        </w:rPr>
        <w:t>1</w:t>
      </w:r>
      <w:r w:rsidR="00292411" w:rsidRPr="00941EEC">
        <w:rPr>
          <w:rFonts w:ascii="Palatino Linotype" w:eastAsia="Palatino Linotype" w:hAnsi="Palatino Linotype" w:cs="Palatino Linotype"/>
          <w:b/>
        </w:rPr>
        <w:t>3344</w:t>
      </w:r>
      <w:r w:rsidRPr="00941EEC">
        <w:rPr>
          <w:rFonts w:ascii="Palatino Linotype" w:eastAsia="Palatino Linotype" w:hAnsi="Palatino Linotype" w:cs="Palatino Linotype"/>
          <w:b/>
        </w:rPr>
        <w:t>/INFOEM/IP/RR/2022</w:t>
      </w:r>
      <w:r w:rsidRPr="00941EEC">
        <w:rPr>
          <w:rFonts w:ascii="Palatino Linotype" w:eastAsia="Palatino Linotype" w:hAnsi="Palatino Linotype" w:cs="Palatino Linotype"/>
        </w:rPr>
        <w:t xml:space="preserve">, interpuesto </w:t>
      </w:r>
      <w:r w:rsidR="000F2D71" w:rsidRPr="00941EEC">
        <w:rPr>
          <w:rFonts w:ascii="Palatino Linotype" w:eastAsia="Palatino Linotype" w:hAnsi="Palatino Linotype" w:cs="Palatino Linotype"/>
        </w:rPr>
        <w:t xml:space="preserve">por </w:t>
      </w:r>
      <w:r w:rsidR="00FD1D18">
        <w:rPr>
          <w:rFonts w:ascii="Palatino Linotype" w:eastAsia="Palatino Linotype" w:hAnsi="Palatino Linotype" w:cs="Palatino Linotype"/>
          <w:b/>
        </w:rPr>
        <w:t>XXXXX XXXX XXXXX</w:t>
      </w:r>
      <w:r w:rsidR="00292411" w:rsidRPr="00941EEC">
        <w:rPr>
          <w:rFonts w:ascii="Palatino Linotype" w:eastAsia="Palatino Linotype" w:hAnsi="Palatino Linotype" w:cs="Palatino Linotype"/>
          <w:b/>
        </w:rPr>
        <w:t xml:space="preserve"> </w:t>
      </w:r>
      <w:r w:rsidRPr="00941EEC">
        <w:rPr>
          <w:rFonts w:ascii="Palatino Linotype" w:eastAsia="Palatino Linotype" w:hAnsi="Palatino Linotype" w:cs="Palatino Linotype"/>
        </w:rPr>
        <w:t>quien en lo sucesivo</w:t>
      </w:r>
      <w:r w:rsidRPr="00941EEC">
        <w:rPr>
          <w:rFonts w:ascii="Palatino Linotype" w:eastAsia="Palatino Linotype" w:hAnsi="Palatino Linotype" w:cs="Palatino Linotype"/>
          <w:b/>
        </w:rPr>
        <w:t xml:space="preserve"> </w:t>
      </w:r>
      <w:r w:rsidRPr="00941EEC">
        <w:rPr>
          <w:rFonts w:ascii="Palatino Linotype" w:eastAsia="Palatino Linotype" w:hAnsi="Palatino Linotype" w:cs="Palatino Linotype"/>
        </w:rPr>
        <w:t>será identificado en su calidad de</w:t>
      </w:r>
      <w:r w:rsidR="0003314E" w:rsidRPr="00941EEC">
        <w:rPr>
          <w:rFonts w:ascii="Palatino Linotype" w:eastAsia="Palatino Linotype" w:hAnsi="Palatino Linotype" w:cs="Palatino Linotype"/>
        </w:rPr>
        <w:t xml:space="preserve"> parte</w:t>
      </w:r>
      <w:r w:rsidRPr="00941EEC">
        <w:rPr>
          <w:rFonts w:ascii="Palatino Linotype" w:eastAsia="Palatino Linotype" w:hAnsi="Palatino Linotype" w:cs="Palatino Linotype"/>
        </w:rPr>
        <w:t xml:space="preserve"> </w:t>
      </w:r>
      <w:r w:rsidR="00F36AF3" w:rsidRPr="00941EEC">
        <w:rPr>
          <w:rFonts w:ascii="Palatino Linotype" w:eastAsia="Palatino Linotype" w:hAnsi="Palatino Linotype" w:cs="Palatino Linotype"/>
          <w:b/>
        </w:rPr>
        <w:t>Recurrente,</w:t>
      </w:r>
      <w:r w:rsidRPr="00941EEC">
        <w:rPr>
          <w:rFonts w:ascii="Palatino Linotype" w:eastAsia="Palatino Linotype" w:hAnsi="Palatino Linotype" w:cs="Palatino Linotype"/>
        </w:rPr>
        <w:t xml:space="preserve"> en contra de l</w:t>
      </w:r>
      <w:r w:rsidR="00B67BA3" w:rsidRPr="00941EEC">
        <w:rPr>
          <w:rFonts w:ascii="Palatino Linotype" w:eastAsia="Palatino Linotype" w:hAnsi="Palatino Linotype" w:cs="Palatino Linotype"/>
        </w:rPr>
        <w:t xml:space="preserve">a respuesta del </w:t>
      </w:r>
      <w:r w:rsidR="00292411" w:rsidRPr="00941EEC">
        <w:rPr>
          <w:rFonts w:ascii="Palatino Linotype" w:eastAsia="Palatino Linotype" w:hAnsi="Palatino Linotype" w:cs="Palatino Linotype"/>
          <w:b/>
        </w:rPr>
        <w:t xml:space="preserve">Organismo Público Descentralizado para la Prestación de </w:t>
      </w:r>
      <w:r w:rsidR="000049FF">
        <w:rPr>
          <w:rFonts w:ascii="Palatino Linotype" w:eastAsia="Palatino Linotype" w:hAnsi="Palatino Linotype" w:cs="Palatino Linotype"/>
          <w:b/>
        </w:rPr>
        <w:t>l</w:t>
      </w:r>
      <w:r w:rsidR="00292411" w:rsidRPr="00941EEC">
        <w:rPr>
          <w:rFonts w:ascii="Palatino Linotype" w:eastAsia="Palatino Linotype" w:hAnsi="Palatino Linotype" w:cs="Palatino Linotype"/>
          <w:b/>
        </w:rPr>
        <w:t>os Servicios de Agua Potable Drenaje y Tratamiento de Aguas Residuales del Municipio de Huixquilucan México, denominado 'Sistema Aguas de Huixquilucan'</w:t>
      </w:r>
      <w:r w:rsidRPr="00941EEC">
        <w:rPr>
          <w:rFonts w:ascii="Palatino Linotype" w:eastAsia="Palatino Linotype" w:hAnsi="Palatino Linotype" w:cs="Palatino Linotype"/>
          <w:b/>
        </w:rPr>
        <w:t xml:space="preserve">, </w:t>
      </w:r>
      <w:r w:rsidRPr="00941EEC">
        <w:rPr>
          <w:rFonts w:ascii="Palatino Linotype" w:eastAsia="Palatino Linotype" w:hAnsi="Palatino Linotype" w:cs="Palatino Linotype"/>
        </w:rPr>
        <w:t xml:space="preserve">en lo sucesivo el </w:t>
      </w:r>
      <w:r w:rsidR="00F36AF3" w:rsidRPr="00941EEC">
        <w:rPr>
          <w:rFonts w:ascii="Palatino Linotype" w:eastAsia="Palatino Linotype" w:hAnsi="Palatino Linotype" w:cs="Palatino Linotype"/>
          <w:b/>
        </w:rPr>
        <w:t>Sujeto Obligado</w:t>
      </w:r>
      <w:r w:rsidRPr="00941EEC">
        <w:rPr>
          <w:rFonts w:ascii="Palatino Linotype" w:eastAsia="Palatino Linotype" w:hAnsi="Palatino Linotype" w:cs="Palatino Linotype"/>
          <w:b/>
        </w:rPr>
        <w:t xml:space="preserve">, </w:t>
      </w:r>
      <w:r w:rsidRPr="00941EEC">
        <w:rPr>
          <w:rFonts w:ascii="Palatino Linotype" w:eastAsia="Palatino Linotype" w:hAnsi="Palatino Linotype" w:cs="Palatino Linotype"/>
        </w:rPr>
        <w:t xml:space="preserve">se procede a dictar la presente resolución con base en los siguientes: </w:t>
      </w:r>
    </w:p>
    <w:p w14:paraId="7731CDBD" w14:textId="77777777" w:rsidR="00CD3170" w:rsidRPr="00941EEC" w:rsidRDefault="003B7461" w:rsidP="00B77680">
      <w:pPr>
        <w:spacing w:before="240" w:after="240" w:line="360" w:lineRule="auto"/>
        <w:jc w:val="center"/>
        <w:rPr>
          <w:rFonts w:ascii="Palatino Linotype" w:eastAsia="Palatino Linotype" w:hAnsi="Palatino Linotype" w:cs="Palatino Linotype"/>
          <w:b/>
          <w:sz w:val="28"/>
          <w:szCs w:val="28"/>
        </w:rPr>
      </w:pPr>
      <w:bookmarkStart w:id="1" w:name="_heading=h.3znysh7" w:colFirst="0" w:colLast="0"/>
      <w:bookmarkEnd w:id="1"/>
      <w:r w:rsidRPr="00941EEC">
        <w:rPr>
          <w:rFonts w:ascii="Palatino Linotype" w:eastAsia="Palatino Linotype" w:hAnsi="Palatino Linotype" w:cs="Palatino Linotype"/>
          <w:b/>
        </w:rPr>
        <w:t>I. A N T E C E D E N T E S</w:t>
      </w:r>
    </w:p>
    <w:p w14:paraId="4CAED42E" w14:textId="3FAB6C35" w:rsidR="00CD3170" w:rsidRPr="00941EEC" w:rsidRDefault="003B7461" w:rsidP="00B77680">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b/>
        </w:rPr>
        <w:t>1. Solicitud de acceso a la información.</w:t>
      </w:r>
      <w:r w:rsidRPr="00941EEC">
        <w:rPr>
          <w:rFonts w:ascii="Palatino Linotype" w:eastAsia="Palatino Linotype" w:hAnsi="Palatino Linotype" w:cs="Palatino Linotype"/>
        </w:rPr>
        <w:t xml:space="preserve"> El </w:t>
      </w:r>
      <w:r w:rsidR="00292411" w:rsidRPr="00941EEC">
        <w:rPr>
          <w:rFonts w:ascii="Palatino Linotype" w:eastAsia="Palatino Linotype" w:hAnsi="Palatino Linotype" w:cs="Palatino Linotype"/>
          <w:b/>
        </w:rPr>
        <w:t>cinco</w:t>
      </w:r>
      <w:r w:rsidRPr="00941EEC">
        <w:rPr>
          <w:rFonts w:ascii="Palatino Linotype" w:eastAsia="Palatino Linotype" w:hAnsi="Palatino Linotype" w:cs="Palatino Linotype"/>
          <w:b/>
        </w:rPr>
        <w:t xml:space="preserve"> de </w:t>
      </w:r>
      <w:r w:rsidR="00292411" w:rsidRPr="00941EEC">
        <w:rPr>
          <w:rFonts w:ascii="Palatino Linotype" w:eastAsia="Palatino Linotype" w:hAnsi="Palatino Linotype" w:cs="Palatino Linotype"/>
          <w:b/>
        </w:rPr>
        <w:t>julio</w:t>
      </w:r>
      <w:r w:rsidRPr="00941EEC">
        <w:rPr>
          <w:rFonts w:ascii="Palatino Linotype" w:eastAsia="Palatino Linotype" w:hAnsi="Palatino Linotype" w:cs="Palatino Linotype"/>
          <w:b/>
        </w:rPr>
        <w:t xml:space="preserve"> de dos mil veintidós,</w:t>
      </w:r>
      <w:r w:rsidRPr="00941EEC">
        <w:rPr>
          <w:rFonts w:ascii="Palatino Linotype" w:eastAsia="Palatino Linotype" w:hAnsi="Palatino Linotype" w:cs="Palatino Linotype"/>
        </w:rPr>
        <w:t xml:space="preserve"> el </w:t>
      </w:r>
      <w:r w:rsidR="00F36AF3" w:rsidRPr="00941EEC">
        <w:rPr>
          <w:rFonts w:ascii="Palatino Linotype" w:eastAsia="Palatino Linotype" w:hAnsi="Palatino Linotype" w:cs="Palatino Linotype"/>
          <w:b/>
        </w:rPr>
        <w:t>Recurrente</w:t>
      </w:r>
      <w:r w:rsidRPr="00941EEC">
        <w:rPr>
          <w:rFonts w:ascii="Palatino Linotype" w:eastAsia="Palatino Linotype" w:hAnsi="Palatino Linotype" w:cs="Palatino Linotype"/>
          <w:b/>
        </w:rPr>
        <w:t xml:space="preserve"> </w:t>
      </w:r>
      <w:r w:rsidRPr="00941EEC">
        <w:rPr>
          <w:rFonts w:ascii="Palatino Linotype" w:eastAsia="Palatino Linotype" w:hAnsi="Palatino Linotype" w:cs="Palatino Linotype"/>
        </w:rPr>
        <w:t>presentó a través del Sistema de Acceso a la Información Mexiquense (</w:t>
      </w:r>
      <w:r w:rsidRPr="00941EEC">
        <w:rPr>
          <w:rFonts w:ascii="Palatino Linotype" w:eastAsia="Palatino Linotype" w:hAnsi="Palatino Linotype" w:cs="Palatino Linotype"/>
          <w:b/>
        </w:rPr>
        <w:t>SAIMEX),</w:t>
      </w:r>
      <w:r w:rsidRPr="00941EEC">
        <w:rPr>
          <w:rFonts w:ascii="Palatino Linotype" w:eastAsia="Palatino Linotype" w:hAnsi="Palatino Linotype" w:cs="Palatino Linotype"/>
        </w:rPr>
        <w:t xml:space="preserve"> la solicitud de acceso a la información pública registrada con el número </w:t>
      </w:r>
      <w:r w:rsidR="00292411" w:rsidRPr="00941EEC">
        <w:rPr>
          <w:rFonts w:ascii="Palatino Linotype" w:eastAsia="Palatino Linotype" w:hAnsi="Palatino Linotype" w:cs="Palatino Linotype"/>
          <w:b/>
        </w:rPr>
        <w:t>00104/OASHUIXQUI/IP/2022</w:t>
      </w:r>
      <w:r w:rsidRPr="00941EEC">
        <w:rPr>
          <w:rFonts w:ascii="Palatino Linotype" w:eastAsia="Palatino Linotype" w:hAnsi="Palatino Linotype" w:cs="Palatino Linotype"/>
          <w:b/>
        </w:rPr>
        <w:t xml:space="preserve">, </w:t>
      </w:r>
      <w:r w:rsidRPr="00941EEC">
        <w:rPr>
          <w:rFonts w:ascii="Palatino Linotype" w:eastAsia="Palatino Linotype" w:hAnsi="Palatino Linotype" w:cs="Palatino Linotype"/>
        </w:rPr>
        <w:t xml:space="preserve">mediante la cual requirió la información siguiente: </w:t>
      </w:r>
    </w:p>
    <w:p w14:paraId="6A0EC0C0" w14:textId="4C1F2E85" w:rsidR="00CD3170" w:rsidRPr="00941EEC" w:rsidRDefault="003B7461" w:rsidP="00292411">
      <w:pPr>
        <w:spacing w:before="240" w:after="240" w:line="276" w:lineRule="auto"/>
        <w:ind w:left="851" w:right="616"/>
        <w:jc w:val="both"/>
        <w:rPr>
          <w:rFonts w:ascii="Palatino Linotype" w:eastAsia="Palatino Linotype" w:hAnsi="Palatino Linotype" w:cs="Palatino Linotype"/>
          <w:i/>
          <w:sz w:val="22"/>
          <w:szCs w:val="22"/>
        </w:rPr>
      </w:pPr>
      <w:bookmarkStart w:id="2" w:name="_heading=h.gjdgxs" w:colFirst="0" w:colLast="0"/>
      <w:bookmarkEnd w:id="2"/>
      <w:r w:rsidRPr="00941EEC">
        <w:rPr>
          <w:rFonts w:ascii="Palatino Linotype" w:eastAsia="Palatino Linotype" w:hAnsi="Palatino Linotype" w:cs="Palatino Linotype"/>
          <w:i/>
          <w:sz w:val="22"/>
          <w:szCs w:val="22"/>
        </w:rPr>
        <w:lastRenderedPageBreak/>
        <w:t>“</w:t>
      </w:r>
      <w:r w:rsidR="00292411" w:rsidRPr="00941EEC">
        <w:rPr>
          <w:rFonts w:ascii="Palatino Linotype" w:eastAsia="Palatino Linotype" w:hAnsi="Palatino Linotype" w:cs="Palatino Linotype"/>
          <w:i/>
          <w:sz w:val="22"/>
          <w:szCs w:val="22"/>
        </w:rPr>
        <w:t>Solicito la versión pública de contratos de obra y administrativos firmados por el Sistema de Aguas firmados de enero de 2022 a la fecha así como versión publica de facturas que respalden los pagos o finiquitos</w:t>
      </w:r>
      <w:r w:rsidR="009F7484" w:rsidRPr="00941EEC">
        <w:rPr>
          <w:rFonts w:ascii="Palatino Linotype" w:eastAsia="Palatino Linotype" w:hAnsi="Palatino Linotype" w:cs="Palatino Linotype"/>
          <w:i/>
          <w:sz w:val="22"/>
          <w:szCs w:val="22"/>
        </w:rPr>
        <w:t>.</w:t>
      </w:r>
      <w:r w:rsidRPr="00941EEC">
        <w:rPr>
          <w:rFonts w:ascii="Palatino Linotype" w:eastAsia="Palatino Linotype" w:hAnsi="Palatino Linotype" w:cs="Palatino Linotype"/>
          <w:i/>
          <w:sz w:val="22"/>
          <w:szCs w:val="22"/>
        </w:rPr>
        <w:t>”</w:t>
      </w:r>
      <w:r w:rsidR="00556A5C" w:rsidRPr="00941EEC">
        <w:rPr>
          <w:rFonts w:ascii="Palatino Linotype" w:eastAsia="Palatino Linotype" w:hAnsi="Palatino Linotype" w:cs="Palatino Linotype"/>
          <w:i/>
          <w:sz w:val="22"/>
          <w:szCs w:val="22"/>
        </w:rPr>
        <w:t xml:space="preserve"> </w:t>
      </w:r>
      <w:r w:rsidRPr="00941EEC">
        <w:rPr>
          <w:rFonts w:ascii="Palatino Linotype" w:eastAsia="Palatino Linotype" w:hAnsi="Palatino Linotype" w:cs="Palatino Linotype"/>
          <w:i/>
          <w:sz w:val="22"/>
          <w:szCs w:val="22"/>
        </w:rPr>
        <w:t>(Sic)</w:t>
      </w:r>
    </w:p>
    <w:p w14:paraId="12A67935" w14:textId="00552F45" w:rsidR="00CD3170" w:rsidRPr="00941EEC" w:rsidRDefault="003B7461" w:rsidP="00B77680">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b/>
        </w:rPr>
        <w:t>Modalidad de Entrega:</w:t>
      </w:r>
      <w:r w:rsidRPr="00941EEC">
        <w:rPr>
          <w:rFonts w:ascii="Palatino Linotype" w:eastAsia="Palatino Linotype" w:hAnsi="Palatino Linotype" w:cs="Palatino Linotype"/>
        </w:rPr>
        <w:t xml:space="preserve"> </w:t>
      </w:r>
      <w:r w:rsidR="00C11DC2" w:rsidRPr="00941EEC">
        <w:rPr>
          <w:rFonts w:ascii="Palatino Linotype" w:eastAsia="Palatino Linotype" w:hAnsi="Palatino Linotype" w:cs="Palatino Linotype"/>
        </w:rPr>
        <w:t>A</w:t>
      </w:r>
      <w:r w:rsidRPr="00941EEC">
        <w:rPr>
          <w:rFonts w:ascii="Palatino Linotype" w:eastAsia="Palatino Linotype" w:hAnsi="Palatino Linotype" w:cs="Palatino Linotype"/>
        </w:rPr>
        <w:t xml:space="preserve"> través del Sistema de Acceso a la </w:t>
      </w:r>
      <w:r w:rsidR="00D45336" w:rsidRPr="00941EEC">
        <w:rPr>
          <w:rFonts w:ascii="Palatino Linotype" w:eastAsia="Palatino Linotype" w:hAnsi="Palatino Linotype" w:cs="Palatino Linotype"/>
        </w:rPr>
        <w:t>Información Mexiquen</w:t>
      </w:r>
      <w:r w:rsidR="004A400C" w:rsidRPr="00941EEC">
        <w:rPr>
          <w:rFonts w:ascii="Palatino Linotype" w:eastAsia="Palatino Linotype" w:hAnsi="Palatino Linotype" w:cs="Palatino Linotype"/>
        </w:rPr>
        <w:t>se (SAIMEX)</w:t>
      </w:r>
      <w:r w:rsidR="00D45336" w:rsidRPr="00941EEC">
        <w:rPr>
          <w:rFonts w:ascii="Palatino Linotype" w:eastAsia="Palatino Linotype" w:hAnsi="Palatino Linotype" w:cs="Palatino Linotype"/>
        </w:rPr>
        <w:t xml:space="preserve">. </w:t>
      </w:r>
    </w:p>
    <w:p w14:paraId="1784AB7E" w14:textId="0F6076F8" w:rsidR="00CD3170" w:rsidRPr="00941EEC" w:rsidRDefault="00626BFD" w:rsidP="00B77680">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b/>
        </w:rPr>
        <w:t>2</w:t>
      </w:r>
      <w:r w:rsidR="0039498C" w:rsidRPr="00941EEC">
        <w:rPr>
          <w:rFonts w:ascii="Palatino Linotype" w:eastAsia="Palatino Linotype" w:hAnsi="Palatino Linotype" w:cs="Palatino Linotype"/>
          <w:b/>
        </w:rPr>
        <w:t xml:space="preserve">. </w:t>
      </w:r>
      <w:r w:rsidR="003B7461" w:rsidRPr="00941EEC">
        <w:rPr>
          <w:rFonts w:ascii="Palatino Linotype" w:eastAsia="Palatino Linotype" w:hAnsi="Palatino Linotype" w:cs="Palatino Linotype"/>
          <w:b/>
        </w:rPr>
        <w:t xml:space="preserve">Respuesta. </w:t>
      </w:r>
      <w:r w:rsidR="003B7461" w:rsidRPr="00941EEC">
        <w:rPr>
          <w:rFonts w:ascii="Palatino Linotype" w:eastAsia="Palatino Linotype" w:hAnsi="Palatino Linotype" w:cs="Palatino Linotype"/>
        </w:rPr>
        <w:t xml:space="preserve"> El </w:t>
      </w:r>
      <w:r w:rsidR="001562E0" w:rsidRPr="00941EEC">
        <w:rPr>
          <w:rFonts w:ascii="Palatino Linotype" w:eastAsia="Palatino Linotype" w:hAnsi="Palatino Linotype" w:cs="Palatino Linotype"/>
          <w:b/>
        </w:rPr>
        <w:t>nueve</w:t>
      </w:r>
      <w:r w:rsidR="00B67BA3" w:rsidRPr="00941EEC">
        <w:rPr>
          <w:rFonts w:ascii="Palatino Linotype" w:eastAsia="Palatino Linotype" w:hAnsi="Palatino Linotype" w:cs="Palatino Linotype"/>
          <w:b/>
        </w:rPr>
        <w:t xml:space="preserve"> de agosto</w:t>
      </w:r>
      <w:r w:rsidR="003B7461" w:rsidRPr="00941EEC">
        <w:rPr>
          <w:rFonts w:ascii="Palatino Linotype" w:eastAsia="Palatino Linotype" w:hAnsi="Palatino Linotype" w:cs="Palatino Linotype"/>
          <w:b/>
        </w:rPr>
        <w:t xml:space="preserve"> de dos mil veintidós</w:t>
      </w:r>
      <w:r w:rsidR="003B7461" w:rsidRPr="00941EEC">
        <w:rPr>
          <w:rFonts w:ascii="Palatino Linotype" w:eastAsia="Palatino Linotype" w:hAnsi="Palatino Linotype" w:cs="Palatino Linotype"/>
        </w:rPr>
        <w:t xml:space="preserve">, el </w:t>
      </w:r>
      <w:r w:rsidR="00AF6D4A" w:rsidRPr="00941EEC">
        <w:rPr>
          <w:rFonts w:ascii="Palatino Linotype" w:eastAsia="Palatino Linotype" w:hAnsi="Palatino Linotype" w:cs="Palatino Linotype"/>
          <w:b/>
        </w:rPr>
        <w:t>Sujeto Obligado</w:t>
      </w:r>
      <w:r w:rsidR="00AF6D4A" w:rsidRPr="00941EEC">
        <w:rPr>
          <w:rFonts w:ascii="Palatino Linotype" w:eastAsia="Palatino Linotype" w:hAnsi="Palatino Linotype" w:cs="Palatino Linotype"/>
        </w:rPr>
        <w:t xml:space="preserve"> </w:t>
      </w:r>
      <w:r w:rsidR="003B7461" w:rsidRPr="00941EEC">
        <w:rPr>
          <w:rFonts w:ascii="Palatino Linotype" w:eastAsia="Palatino Linotype" w:hAnsi="Palatino Linotype" w:cs="Palatino Linotype"/>
        </w:rPr>
        <w:t>respondió a la solicitud de información en los términos siguientes:</w:t>
      </w:r>
    </w:p>
    <w:p w14:paraId="0DCAFC30" w14:textId="77777777" w:rsidR="00612C0A" w:rsidRPr="00941EEC" w:rsidRDefault="00D711DB" w:rsidP="00612C0A">
      <w:pPr>
        <w:spacing w:before="240" w:after="240" w:line="276" w:lineRule="auto"/>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r w:rsidR="00612C0A" w:rsidRPr="00941EE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2557CA" w14:textId="2EE5D39A" w:rsidR="00CD3170" w:rsidRPr="00941EEC" w:rsidRDefault="00612C0A" w:rsidP="00612C0A">
      <w:pPr>
        <w:spacing w:before="240" w:after="240" w:line="276" w:lineRule="auto"/>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En atención a la solicitud de información registrada con el número de folio 00104/OASHUIXQUI/IP/2022 se adjuntan respuestas por parte de los Servidores Públicos Habilitados competentes de dar contestación. Por lo anterior, pido se tenga por satisfecha su solicitud de información en términos del artículo 166 primer párrafo de la Ley de Transparencia y Acceso a la Información Pública del Estado de México y Municipios</w:t>
      </w:r>
      <w:r w:rsidR="00B2312A" w:rsidRPr="00941EEC">
        <w:rPr>
          <w:rFonts w:ascii="Palatino Linotype" w:eastAsia="Palatino Linotype" w:hAnsi="Palatino Linotype" w:cs="Palatino Linotype"/>
          <w:i/>
          <w:sz w:val="22"/>
          <w:szCs w:val="22"/>
        </w:rPr>
        <w:t>.</w:t>
      </w:r>
      <w:r w:rsidR="00D711DB" w:rsidRPr="00941EEC">
        <w:rPr>
          <w:rFonts w:ascii="Palatino Linotype" w:eastAsia="Palatino Linotype" w:hAnsi="Palatino Linotype" w:cs="Palatino Linotype"/>
          <w:i/>
          <w:sz w:val="22"/>
          <w:szCs w:val="22"/>
        </w:rPr>
        <w:t>”</w:t>
      </w:r>
      <w:r w:rsidR="00CA7477" w:rsidRPr="00941EEC">
        <w:rPr>
          <w:rFonts w:ascii="Palatino Linotype" w:eastAsia="Palatino Linotype" w:hAnsi="Palatino Linotype" w:cs="Palatino Linotype"/>
          <w:b/>
          <w:i/>
          <w:sz w:val="22"/>
          <w:szCs w:val="22"/>
        </w:rPr>
        <w:t xml:space="preserve"> </w:t>
      </w:r>
      <w:r w:rsidR="003B7461" w:rsidRPr="00941EEC">
        <w:rPr>
          <w:rFonts w:ascii="Palatino Linotype" w:eastAsia="Palatino Linotype" w:hAnsi="Palatino Linotype" w:cs="Palatino Linotype"/>
          <w:b/>
          <w:i/>
          <w:sz w:val="22"/>
          <w:szCs w:val="22"/>
        </w:rPr>
        <w:t>(</w:t>
      </w:r>
      <w:r w:rsidR="003B7461" w:rsidRPr="00941EEC">
        <w:rPr>
          <w:rFonts w:ascii="Palatino Linotype" w:eastAsia="Palatino Linotype" w:hAnsi="Palatino Linotype" w:cs="Palatino Linotype"/>
          <w:i/>
          <w:sz w:val="22"/>
          <w:szCs w:val="22"/>
        </w:rPr>
        <w:t>Sic)</w:t>
      </w:r>
    </w:p>
    <w:p w14:paraId="4303864B" w14:textId="77777777" w:rsidR="001562E0" w:rsidRPr="00941EEC" w:rsidRDefault="001562E0" w:rsidP="00D711DB">
      <w:pPr>
        <w:spacing w:before="240" w:after="240" w:line="360" w:lineRule="auto"/>
        <w:ind w:right="616"/>
        <w:jc w:val="both"/>
        <w:rPr>
          <w:rFonts w:ascii="Palatino Linotype" w:eastAsia="Palatino Linotype" w:hAnsi="Palatino Linotype" w:cs="Palatino Linotype"/>
        </w:rPr>
      </w:pPr>
    </w:p>
    <w:p w14:paraId="7943C3F5" w14:textId="77777777" w:rsidR="001562E0" w:rsidRPr="00941EEC" w:rsidRDefault="001562E0" w:rsidP="00D711DB">
      <w:pPr>
        <w:spacing w:before="240" w:after="240" w:line="360" w:lineRule="auto"/>
        <w:ind w:right="616"/>
        <w:jc w:val="both"/>
        <w:rPr>
          <w:rFonts w:ascii="Palatino Linotype" w:eastAsia="Palatino Linotype" w:hAnsi="Palatino Linotype" w:cs="Palatino Linotype"/>
        </w:rPr>
      </w:pPr>
    </w:p>
    <w:p w14:paraId="37C1909B" w14:textId="77777777" w:rsidR="001562E0" w:rsidRPr="00941EEC" w:rsidRDefault="001562E0" w:rsidP="00D711DB">
      <w:pPr>
        <w:spacing w:before="240" w:after="240" w:line="360" w:lineRule="auto"/>
        <w:ind w:right="616"/>
        <w:jc w:val="both"/>
        <w:rPr>
          <w:rFonts w:ascii="Palatino Linotype" w:eastAsia="Palatino Linotype" w:hAnsi="Palatino Linotype" w:cs="Palatino Linotype"/>
        </w:rPr>
      </w:pPr>
    </w:p>
    <w:p w14:paraId="17D554DD" w14:textId="77777777" w:rsidR="001562E0" w:rsidRPr="00941EEC" w:rsidRDefault="001562E0" w:rsidP="00D711DB">
      <w:pPr>
        <w:spacing w:before="240" w:after="240" w:line="360" w:lineRule="auto"/>
        <w:ind w:right="616"/>
        <w:jc w:val="both"/>
        <w:rPr>
          <w:rFonts w:ascii="Palatino Linotype" w:eastAsia="Palatino Linotype" w:hAnsi="Palatino Linotype" w:cs="Palatino Linotype"/>
        </w:rPr>
      </w:pPr>
    </w:p>
    <w:p w14:paraId="02C0B415" w14:textId="57C0A733" w:rsidR="001562E0" w:rsidRPr="00941EEC" w:rsidRDefault="00D45336" w:rsidP="004B4227">
      <w:pPr>
        <w:spacing w:before="240" w:after="240" w:line="360" w:lineRule="auto"/>
        <w:ind w:right="49"/>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Manifestación a la que </w:t>
      </w:r>
      <w:r w:rsidR="00B67BA3" w:rsidRPr="00941EEC">
        <w:rPr>
          <w:rFonts w:ascii="Palatino Linotype" w:eastAsia="Palatino Linotype" w:hAnsi="Palatino Linotype" w:cs="Palatino Linotype"/>
        </w:rPr>
        <w:t>adjuntó los</w:t>
      </w:r>
      <w:r w:rsidR="00D711DB" w:rsidRPr="00941EEC">
        <w:rPr>
          <w:rFonts w:ascii="Palatino Linotype" w:eastAsia="Palatino Linotype" w:hAnsi="Palatino Linotype" w:cs="Palatino Linotype"/>
        </w:rPr>
        <w:t xml:space="preserve"> archivo</w:t>
      </w:r>
      <w:r w:rsidR="00B67BA3" w:rsidRPr="00941EEC">
        <w:rPr>
          <w:rFonts w:ascii="Palatino Linotype" w:eastAsia="Palatino Linotype" w:hAnsi="Palatino Linotype" w:cs="Palatino Linotype"/>
        </w:rPr>
        <w:t>s</w:t>
      </w:r>
      <w:r w:rsidR="00D711DB" w:rsidRPr="00941EEC">
        <w:rPr>
          <w:rFonts w:ascii="Palatino Linotype" w:eastAsia="Palatino Linotype" w:hAnsi="Palatino Linotype" w:cs="Palatino Linotype"/>
        </w:rPr>
        <w:t xml:space="preserve"> electrónico</w:t>
      </w:r>
      <w:r w:rsidR="00B67BA3" w:rsidRPr="00941EEC">
        <w:rPr>
          <w:rFonts w:ascii="Palatino Linotype" w:eastAsia="Palatino Linotype" w:hAnsi="Palatino Linotype" w:cs="Palatino Linotype"/>
        </w:rPr>
        <w:t>s</w:t>
      </w:r>
      <w:r w:rsidR="00D711DB" w:rsidRPr="00941EEC">
        <w:rPr>
          <w:rFonts w:ascii="Palatino Linotype" w:eastAsia="Palatino Linotype" w:hAnsi="Palatino Linotype" w:cs="Palatino Linotype"/>
        </w:rPr>
        <w:t xml:space="preserve"> denominado</w:t>
      </w:r>
      <w:r w:rsidR="00B67BA3" w:rsidRPr="00941EEC">
        <w:rPr>
          <w:rFonts w:ascii="Palatino Linotype" w:eastAsia="Palatino Linotype" w:hAnsi="Palatino Linotype" w:cs="Palatino Linotype"/>
        </w:rPr>
        <w:t>s</w:t>
      </w:r>
      <w:r w:rsidR="00D711DB" w:rsidRPr="00941EEC">
        <w:rPr>
          <w:rFonts w:ascii="Palatino Linotype" w:eastAsia="Palatino Linotype" w:hAnsi="Palatino Linotype" w:cs="Palatino Linotype"/>
        </w:rPr>
        <w:t xml:space="preserve"> </w:t>
      </w:r>
      <w:r w:rsidR="001562E0" w:rsidRPr="00941EEC">
        <w:rPr>
          <w:rFonts w:ascii="Palatino Linotype" w:eastAsia="Palatino Linotype" w:hAnsi="Palatino Linotype" w:cs="Palatino Linotype"/>
          <w:b/>
          <w:i/>
        </w:rPr>
        <w:t>TURNO 104.pdf, DE MUIXQUILUCAN.pdf</w:t>
      </w:r>
      <w:r w:rsidR="00C336D5" w:rsidRPr="00941EEC">
        <w:rPr>
          <w:rFonts w:ascii="Palatino Linotype" w:eastAsia="Palatino Linotype" w:hAnsi="Palatino Linotype" w:cs="Palatino Linotype"/>
          <w:b/>
          <w:i/>
        </w:rPr>
        <w:t xml:space="preserve"> </w:t>
      </w:r>
      <w:r w:rsidR="00C336D5" w:rsidRPr="00941EEC">
        <w:rPr>
          <w:rFonts w:ascii="Palatino Linotype" w:eastAsia="Palatino Linotype" w:hAnsi="Palatino Linotype" w:cs="Palatino Linotype"/>
        </w:rPr>
        <w:t xml:space="preserve"> de cuyo contenido se tiene:</w:t>
      </w:r>
    </w:p>
    <w:p w14:paraId="6F4DB4A5" w14:textId="77777777" w:rsidR="00B320DD" w:rsidRPr="00941EEC" w:rsidRDefault="00C336D5" w:rsidP="00465479">
      <w:pPr>
        <w:pStyle w:val="Prrafodelista"/>
        <w:numPr>
          <w:ilvl w:val="0"/>
          <w:numId w:val="6"/>
        </w:numPr>
        <w:spacing w:before="240" w:after="240" w:line="360" w:lineRule="auto"/>
        <w:ind w:right="616"/>
        <w:jc w:val="both"/>
        <w:rPr>
          <w:rFonts w:ascii="Palatino Linotype" w:eastAsia="Palatino Linotype" w:hAnsi="Palatino Linotype" w:cs="Palatino Linotype"/>
        </w:rPr>
      </w:pPr>
      <w:r w:rsidRPr="00941EEC">
        <w:rPr>
          <w:rFonts w:ascii="Palatino Linotype" w:eastAsia="Palatino Linotype" w:hAnsi="Palatino Linotype" w:cs="Palatino Linotype"/>
        </w:rPr>
        <w:t>Se incluye el oficio OPD/</w:t>
      </w:r>
      <w:proofErr w:type="spellStart"/>
      <w:r w:rsidRPr="00941EEC">
        <w:rPr>
          <w:rFonts w:ascii="Palatino Linotype" w:eastAsia="Palatino Linotype" w:hAnsi="Palatino Linotype" w:cs="Palatino Linotype"/>
        </w:rPr>
        <w:t>DAyF</w:t>
      </w:r>
      <w:proofErr w:type="spellEnd"/>
      <w:r w:rsidRPr="00941EEC">
        <w:rPr>
          <w:rFonts w:ascii="Palatino Linotype" w:eastAsia="Palatino Linotype" w:hAnsi="Palatino Linotype" w:cs="Palatino Linotype"/>
        </w:rPr>
        <w:t>/307/2022 de fecha 05 de agosto de 2022 suscrito por el Director de Administración y F</w:t>
      </w:r>
      <w:r w:rsidR="00175BCF" w:rsidRPr="00941EEC">
        <w:rPr>
          <w:rFonts w:ascii="Palatino Linotype" w:eastAsia="Palatino Linotype" w:hAnsi="Palatino Linotype" w:cs="Palatino Linotype"/>
        </w:rPr>
        <w:t xml:space="preserve">inanzas, en esta documental el Sujeto Obligado refiere que debido a las capacidades técnicas, administrativa y humanas del departamento de Adquisiciones y Contratación de Servicios, se ven sobrepasadas para  cumplir la solicitud de información en el plazo establecido para dichos efectos, derivado de que el solicitante requiere de manera pormenorizada  información detallada. </w:t>
      </w:r>
    </w:p>
    <w:p w14:paraId="777ACAE2" w14:textId="77777777" w:rsidR="00B320DD" w:rsidRPr="00941EEC" w:rsidRDefault="00B320DD" w:rsidP="00465479">
      <w:pPr>
        <w:pStyle w:val="Prrafodelista"/>
        <w:numPr>
          <w:ilvl w:val="0"/>
          <w:numId w:val="6"/>
        </w:numPr>
        <w:spacing w:before="240" w:after="240" w:line="360" w:lineRule="auto"/>
        <w:ind w:right="616"/>
        <w:jc w:val="both"/>
        <w:rPr>
          <w:rFonts w:ascii="Palatino Linotype" w:eastAsia="Palatino Linotype" w:hAnsi="Palatino Linotype" w:cs="Palatino Linotype"/>
        </w:rPr>
      </w:pPr>
      <w:r w:rsidRPr="00941EEC">
        <w:rPr>
          <w:rFonts w:ascii="Palatino Linotype" w:eastAsia="Palatino Linotype" w:hAnsi="Palatino Linotype" w:cs="Palatino Linotype"/>
        </w:rPr>
        <w:t>Que toda vez que la información que se pondrá a disposición del solicitante será de forma física, se deberán seguir las reglas de la consulta directa.</w:t>
      </w:r>
    </w:p>
    <w:p w14:paraId="14DB428C" w14:textId="7ED29A9F" w:rsidR="00C336D5" w:rsidRPr="00941EEC" w:rsidRDefault="00B320DD" w:rsidP="00465479">
      <w:pPr>
        <w:pStyle w:val="Prrafodelista"/>
        <w:numPr>
          <w:ilvl w:val="0"/>
          <w:numId w:val="6"/>
        </w:numPr>
        <w:spacing w:before="240" w:after="240" w:line="360" w:lineRule="auto"/>
        <w:ind w:right="616"/>
        <w:jc w:val="both"/>
        <w:rPr>
          <w:rFonts w:ascii="Palatino Linotype" w:eastAsia="Palatino Linotype" w:hAnsi="Palatino Linotype" w:cs="Palatino Linotype"/>
        </w:rPr>
      </w:pPr>
      <w:r w:rsidRPr="00941EEC">
        <w:rPr>
          <w:rFonts w:ascii="Palatino Linotype" w:eastAsia="Palatino Linotype" w:hAnsi="Palatino Linotype" w:cs="Palatino Linotype"/>
        </w:rPr>
        <w:t>Oficio OPD/DAYF/GAA/DAYCS/068/2022  de fecha 20 de julio de 2022 suscrito por el jefe del Departamento de Adquisiciones y Control de Servicios, en este documento indica que toda vez que la información que se pondrá a disposición del particular en forma física al superar las capacidades técnicas</w:t>
      </w:r>
      <w:r w:rsidR="006D793D" w:rsidRPr="00941EEC">
        <w:rPr>
          <w:rFonts w:ascii="Palatino Linotype" w:eastAsia="Palatino Linotype" w:hAnsi="Palatino Linotype" w:cs="Palatino Linotype"/>
        </w:rPr>
        <w:t>, humanas y administrativas.</w:t>
      </w:r>
    </w:p>
    <w:p w14:paraId="64D74B0E" w14:textId="33C69D9D" w:rsidR="00B67BA3" w:rsidRPr="00941EEC" w:rsidRDefault="006D793D" w:rsidP="006D793D">
      <w:pPr>
        <w:pStyle w:val="Prrafodelista"/>
        <w:numPr>
          <w:ilvl w:val="0"/>
          <w:numId w:val="6"/>
        </w:numPr>
        <w:spacing w:before="240" w:after="240" w:line="360" w:lineRule="auto"/>
        <w:ind w:right="616"/>
        <w:jc w:val="both"/>
        <w:rPr>
          <w:rFonts w:ascii="Palatino Linotype" w:eastAsia="Palatino Linotype" w:hAnsi="Palatino Linotype" w:cs="Palatino Linotype"/>
        </w:rPr>
      </w:pPr>
      <w:r w:rsidRPr="00941EEC">
        <w:rPr>
          <w:rFonts w:ascii="Palatino Linotype" w:eastAsia="Palatino Linotype" w:hAnsi="Palatino Linotype" w:cs="Palatino Linotype"/>
        </w:rPr>
        <w:lastRenderedPageBreak/>
        <w:t xml:space="preserve">Oficio OPD/DO/721/2022 de fecha 28 de julio de 2022 suscrito por el Director de Operaciones, en esta documental se precisa que debido a que la información que se solicita implica realizar un análisis, estudio y procesamiento de documentos, se cambia la modalidad de entrega de información a Consulta Directa, siendo que las capacidades técnicas, administrativas y humanas  de esa dirección se sobrepasan.  </w:t>
      </w:r>
    </w:p>
    <w:p w14:paraId="2D6F7A00" w14:textId="620324D4" w:rsidR="00CD3170" w:rsidRPr="00941EEC" w:rsidRDefault="001E1557" w:rsidP="00432A95">
      <w:pPr>
        <w:spacing w:before="240" w:after="240" w:line="360" w:lineRule="auto"/>
        <w:ind w:right="49"/>
        <w:jc w:val="both"/>
        <w:rPr>
          <w:rFonts w:ascii="Palatino Linotype" w:eastAsia="Palatino Linotype" w:hAnsi="Palatino Linotype" w:cs="Palatino Linotype"/>
          <w:b/>
          <w:i/>
        </w:rPr>
      </w:pPr>
      <w:r w:rsidRPr="00941EEC">
        <w:rPr>
          <w:rFonts w:ascii="Palatino Linotype" w:eastAsia="Palatino Linotype" w:hAnsi="Palatino Linotype" w:cs="Palatino Linotype"/>
          <w:b/>
        </w:rPr>
        <w:t>3</w:t>
      </w:r>
      <w:r w:rsidR="003B7461" w:rsidRPr="00941EEC">
        <w:rPr>
          <w:rFonts w:ascii="Palatino Linotype" w:eastAsia="Palatino Linotype" w:hAnsi="Palatino Linotype" w:cs="Palatino Linotype"/>
          <w:b/>
        </w:rPr>
        <w:t xml:space="preserve">. Interposición del recurso de revisión.  </w:t>
      </w:r>
      <w:r w:rsidR="003B7461" w:rsidRPr="00941EEC">
        <w:rPr>
          <w:rFonts w:ascii="Palatino Linotype" w:eastAsia="Palatino Linotype" w:hAnsi="Palatino Linotype" w:cs="Palatino Linotype"/>
        </w:rPr>
        <w:t xml:space="preserve">El </w:t>
      </w:r>
      <w:r w:rsidR="001877ED" w:rsidRPr="00941EEC">
        <w:rPr>
          <w:rFonts w:ascii="Palatino Linotype" w:eastAsia="Palatino Linotype" w:hAnsi="Palatino Linotype" w:cs="Palatino Linotype"/>
          <w:b/>
        </w:rPr>
        <w:t>dieciséis</w:t>
      </w:r>
      <w:r w:rsidR="00182C59" w:rsidRPr="00941EEC">
        <w:rPr>
          <w:rFonts w:ascii="Palatino Linotype" w:eastAsia="Palatino Linotype" w:hAnsi="Palatino Linotype" w:cs="Palatino Linotype"/>
          <w:b/>
        </w:rPr>
        <w:t xml:space="preserve"> </w:t>
      </w:r>
      <w:r w:rsidR="003B7461" w:rsidRPr="00941EEC">
        <w:rPr>
          <w:rFonts w:ascii="Palatino Linotype" w:eastAsia="Palatino Linotype" w:hAnsi="Palatino Linotype" w:cs="Palatino Linotype"/>
          <w:b/>
        </w:rPr>
        <w:t xml:space="preserve">de </w:t>
      </w:r>
      <w:r w:rsidR="001877ED" w:rsidRPr="00941EEC">
        <w:rPr>
          <w:rFonts w:ascii="Palatino Linotype" w:eastAsia="Palatino Linotype" w:hAnsi="Palatino Linotype" w:cs="Palatino Linotype"/>
          <w:b/>
        </w:rPr>
        <w:t>agosto</w:t>
      </w:r>
      <w:r w:rsidR="003B7461" w:rsidRPr="00941EEC">
        <w:rPr>
          <w:rFonts w:ascii="Palatino Linotype" w:eastAsia="Palatino Linotype" w:hAnsi="Palatino Linotype" w:cs="Palatino Linotype"/>
          <w:b/>
        </w:rPr>
        <w:t xml:space="preserve"> de dos mil veintidós </w:t>
      </w:r>
      <w:r w:rsidR="003B7461" w:rsidRPr="00941EEC">
        <w:rPr>
          <w:rFonts w:ascii="Palatino Linotype" w:eastAsia="Palatino Linotype" w:hAnsi="Palatino Linotype" w:cs="Palatino Linotype"/>
        </w:rPr>
        <w:t xml:space="preserve">el </w:t>
      </w:r>
      <w:r w:rsidR="003D060A" w:rsidRPr="00941EEC">
        <w:rPr>
          <w:rFonts w:ascii="Palatino Linotype" w:eastAsia="Palatino Linotype" w:hAnsi="Palatino Linotype" w:cs="Palatino Linotype"/>
          <w:b/>
        </w:rPr>
        <w:t>Recurrente</w:t>
      </w:r>
      <w:r w:rsidR="003B7461" w:rsidRPr="00941EEC">
        <w:rPr>
          <w:rFonts w:ascii="Palatino Linotype" w:eastAsia="Palatino Linotype" w:hAnsi="Palatino Linotype" w:cs="Palatino Linotype"/>
          <w:b/>
        </w:rPr>
        <w:t xml:space="preserve"> </w:t>
      </w:r>
      <w:r w:rsidR="003B7461" w:rsidRPr="00941EEC">
        <w:rPr>
          <w:rFonts w:ascii="Palatino Linotype" w:eastAsia="Palatino Linotype" w:hAnsi="Palatino Linotype" w:cs="Palatino Linotype"/>
        </w:rPr>
        <w:t>inconforme con la respuesta, interpuso el recurso de revisión en el que expresó lo siguiente:</w:t>
      </w:r>
    </w:p>
    <w:p w14:paraId="55CD5211" w14:textId="759D933C" w:rsidR="00CD3170" w:rsidRPr="00941EEC" w:rsidRDefault="003B7461" w:rsidP="00C11DC2">
      <w:pPr>
        <w:spacing w:before="240" w:after="240" w:line="360" w:lineRule="auto"/>
        <w:ind w:right="49"/>
        <w:jc w:val="both"/>
        <w:rPr>
          <w:rFonts w:ascii="Palatino Linotype" w:eastAsia="Palatino Linotype" w:hAnsi="Palatino Linotype" w:cs="Palatino Linotype"/>
          <w:i/>
          <w:sz w:val="2"/>
          <w:szCs w:val="2"/>
        </w:rPr>
      </w:pPr>
      <w:r w:rsidRPr="00941EEC">
        <w:rPr>
          <w:rFonts w:ascii="Palatino Linotype" w:eastAsia="Palatino Linotype" w:hAnsi="Palatino Linotype" w:cs="Palatino Linotype"/>
          <w:b/>
        </w:rPr>
        <w:t xml:space="preserve">Acto impugnado: </w:t>
      </w:r>
    </w:p>
    <w:p w14:paraId="40D243D5" w14:textId="565E2B9D" w:rsidR="00CD3170" w:rsidRPr="00941EEC" w:rsidRDefault="003B7461" w:rsidP="00B77680">
      <w:pPr>
        <w:spacing w:before="240" w:after="240" w:line="276" w:lineRule="auto"/>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r w:rsidR="001877ED" w:rsidRPr="00941EEC">
        <w:rPr>
          <w:rFonts w:ascii="Palatino Linotype" w:eastAsia="Palatino Linotype" w:hAnsi="Palatino Linotype" w:cs="Palatino Linotype"/>
          <w:i/>
          <w:sz w:val="22"/>
          <w:szCs w:val="22"/>
        </w:rPr>
        <w:t xml:space="preserve">NO ENTREGO LA </w:t>
      </w:r>
      <w:r w:rsidR="00A509FC" w:rsidRPr="00941EEC">
        <w:rPr>
          <w:rFonts w:ascii="Palatino Linotype" w:eastAsia="Palatino Linotype" w:hAnsi="Palatino Linotype" w:cs="Palatino Linotype"/>
          <w:i/>
          <w:sz w:val="22"/>
          <w:szCs w:val="22"/>
        </w:rPr>
        <w:t>INFORMACION,</w:t>
      </w:r>
      <w:r w:rsidR="001877ED" w:rsidRPr="00941EEC">
        <w:rPr>
          <w:rFonts w:ascii="Palatino Linotype" w:eastAsia="Palatino Linotype" w:hAnsi="Palatino Linotype" w:cs="Palatino Linotype"/>
          <w:i/>
          <w:sz w:val="22"/>
          <w:szCs w:val="22"/>
        </w:rPr>
        <w:t xml:space="preserve"> LOS DOCUMENTOS FUERON PEDIDOS QUE SE ENTREGARAN EN LINEA POR EL SISTEMA SAIMEX Y FUI CITADO A LAS INSTALACIONES DE GOBIERNO</w:t>
      </w:r>
      <w:r w:rsidR="00D1456C" w:rsidRPr="00941EEC">
        <w:rPr>
          <w:rFonts w:ascii="Palatino Linotype" w:eastAsia="Palatino Linotype" w:hAnsi="Palatino Linotype" w:cs="Palatino Linotype"/>
          <w:i/>
          <w:sz w:val="22"/>
          <w:szCs w:val="22"/>
        </w:rPr>
        <w:t>.</w:t>
      </w:r>
      <w:r w:rsidRPr="00941EEC">
        <w:rPr>
          <w:rFonts w:ascii="Palatino Linotype" w:eastAsia="Palatino Linotype" w:hAnsi="Palatino Linotype" w:cs="Palatino Linotype"/>
          <w:i/>
          <w:sz w:val="22"/>
          <w:szCs w:val="22"/>
        </w:rPr>
        <w:t>" (Sic)</w:t>
      </w:r>
    </w:p>
    <w:p w14:paraId="3F0A2C29" w14:textId="77777777" w:rsidR="00CD3170" w:rsidRPr="00941EEC" w:rsidRDefault="003B7461" w:rsidP="00B77680">
      <w:pPr>
        <w:spacing w:before="240" w:after="240" w:line="360" w:lineRule="auto"/>
        <w:ind w:right="616"/>
        <w:jc w:val="both"/>
        <w:rPr>
          <w:rFonts w:ascii="Palatino Linotype" w:eastAsia="Palatino Linotype" w:hAnsi="Palatino Linotype" w:cs="Palatino Linotype"/>
          <w:b/>
          <w:sz w:val="22"/>
          <w:szCs w:val="22"/>
        </w:rPr>
      </w:pPr>
      <w:r w:rsidRPr="00941EEC">
        <w:rPr>
          <w:rFonts w:ascii="Palatino Linotype" w:eastAsia="Palatino Linotype" w:hAnsi="Palatino Linotype" w:cs="Palatino Linotype"/>
          <w:b/>
        </w:rPr>
        <w:t>Razones o motivos de inconformidad</w:t>
      </w:r>
      <w:r w:rsidRPr="00941EEC">
        <w:rPr>
          <w:rFonts w:ascii="Palatino Linotype" w:eastAsia="Palatino Linotype" w:hAnsi="Palatino Linotype" w:cs="Palatino Linotype"/>
          <w:b/>
          <w:sz w:val="22"/>
          <w:szCs w:val="22"/>
        </w:rPr>
        <w:t xml:space="preserve">: </w:t>
      </w:r>
    </w:p>
    <w:p w14:paraId="044CF45E" w14:textId="34941C15" w:rsidR="00CD3170" w:rsidRPr="00941EEC" w:rsidRDefault="003B7461" w:rsidP="00B77680">
      <w:pPr>
        <w:spacing w:before="240" w:after="240" w:line="276" w:lineRule="auto"/>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r w:rsidR="001877ED" w:rsidRPr="00941EEC">
        <w:rPr>
          <w:rFonts w:ascii="Palatino Linotype" w:eastAsia="Palatino Linotype" w:hAnsi="Palatino Linotype" w:cs="Palatino Linotype"/>
          <w:i/>
          <w:sz w:val="22"/>
          <w:szCs w:val="22"/>
        </w:rPr>
        <w:t>NO ENTREGO LA INFORMACION EN SAIMEX</w:t>
      </w:r>
      <w:r w:rsidRPr="00941EEC">
        <w:rPr>
          <w:rFonts w:ascii="Palatino Linotype" w:eastAsia="Palatino Linotype" w:hAnsi="Palatino Linotype" w:cs="Palatino Linotype"/>
          <w:i/>
          <w:sz w:val="22"/>
          <w:szCs w:val="22"/>
        </w:rPr>
        <w:t>"(Sic)</w:t>
      </w:r>
    </w:p>
    <w:p w14:paraId="2A8A6FD0" w14:textId="77777777" w:rsidR="0012695E" w:rsidRPr="00941EEC" w:rsidRDefault="0012695E" w:rsidP="00BE6193">
      <w:pPr>
        <w:spacing w:before="240" w:after="240" w:line="360" w:lineRule="auto"/>
        <w:ind w:right="616"/>
        <w:jc w:val="both"/>
        <w:rPr>
          <w:rFonts w:ascii="Palatino Linotype" w:eastAsia="Palatino Linotype" w:hAnsi="Palatino Linotype" w:cs="Palatino Linotype"/>
        </w:rPr>
      </w:pPr>
    </w:p>
    <w:p w14:paraId="17477AF7" w14:textId="77777777" w:rsidR="00CD3170" w:rsidRPr="00941EEC" w:rsidRDefault="00CD3170" w:rsidP="00B77680">
      <w:pPr>
        <w:spacing w:before="240" w:after="240" w:line="360" w:lineRule="auto"/>
        <w:jc w:val="both"/>
        <w:rPr>
          <w:rFonts w:ascii="Palatino Linotype" w:eastAsia="Palatino Linotype" w:hAnsi="Palatino Linotype" w:cs="Palatino Linotype"/>
          <w:sz w:val="2"/>
          <w:szCs w:val="2"/>
        </w:rPr>
      </w:pPr>
    </w:p>
    <w:p w14:paraId="702E6009" w14:textId="0D2389FA" w:rsidR="00CD3170" w:rsidRPr="00941EEC" w:rsidRDefault="00A45F77" w:rsidP="00B77680">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b/>
        </w:rPr>
        <w:lastRenderedPageBreak/>
        <w:t>4</w:t>
      </w:r>
      <w:r w:rsidR="003B7461" w:rsidRPr="00941EEC">
        <w:rPr>
          <w:rFonts w:ascii="Palatino Linotype" w:eastAsia="Palatino Linotype" w:hAnsi="Palatino Linotype" w:cs="Palatino Linotype"/>
          <w:b/>
        </w:rPr>
        <w:t>. Turno.</w:t>
      </w:r>
      <w:r w:rsidR="003B7461" w:rsidRPr="00941EEC">
        <w:rPr>
          <w:rFonts w:ascii="Palatino Linotype" w:eastAsia="Palatino Linotype" w:hAnsi="Palatino Linotype" w:cs="Palatino Linotype"/>
          <w:b/>
          <w:sz w:val="28"/>
          <w:szCs w:val="28"/>
        </w:rPr>
        <w:t xml:space="preserve"> </w:t>
      </w:r>
      <w:r w:rsidR="003B7461" w:rsidRPr="00941EE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3B7461" w:rsidRPr="00941EEC">
        <w:rPr>
          <w:rFonts w:ascii="Palatino Linotype" w:eastAsia="Palatino Linotype" w:hAnsi="Palatino Linotype" w:cs="Palatino Linotype"/>
          <w:b/>
        </w:rPr>
        <w:t xml:space="preserve">Guadalupe Ramírez Peña, </w:t>
      </w:r>
      <w:r w:rsidR="003B7461" w:rsidRPr="00941EEC">
        <w:rPr>
          <w:rFonts w:ascii="Palatino Linotype" w:eastAsia="Palatino Linotype" w:hAnsi="Palatino Linotype" w:cs="Palatino Linotype"/>
        </w:rPr>
        <w:t xml:space="preserve">a efecto de que analizara sobre su admisión o su </w:t>
      </w:r>
      <w:proofErr w:type="spellStart"/>
      <w:r w:rsidR="003B7461" w:rsidRPr="00941EEC">
        <w:rPr>
          <w:rFonts w:ascii="Palatino Linotype" w:eastAsia="Palatino Linotype" w:hAnsi="Palatino Linotype" w:cs="Palatino Linotype"/>
        </w:rPr>
        <w:t>desechamiento</w:t>
      </w:r>
      <w:proofErr w:type="spellEnd"/>
      <w:r w:rsidR="003B7461" w:rsidRPr="00941EEC">
        <w:rPr>
          <w:rFonts w:ascii="Palatino Linotype" w:eastAsia="Palatino Linotype" w:hAnsi="Palatino Linotype" w:cs="Palatino Linotype"/>
        </w:rPr>
        <w:t>.</w:t>
      </w:r>
    </w:p>
    <w:p w14:paraId="3E2723D1" w14:textId="6A84D86A" w:rsidR="00CD3170" w:rsidRPr="00941EEC" w:rsidRDefault="00A45F77" w:rsidP="00B77680">
      <w:pPr>
        <w:spacing w:before="240" w:after="240" w:line="360" w:lineRule="auto"/>
        <w:jc w:val="both"/>
        <w:rPr>
          <w:rFonts w:ascii="Palatino Linotype" w:eastAsia="Palatino Linotype" w:hAnsi="Palatino Linotype" w:cs="Palatino Linotype"/>
          <w:b/>
        </w:rPr>
      </w:pPr>
      <w:r w:rsidRPr="00941EEC">
        <w:rPr>
          <w:rFonts w:ascii="Palatino Linotype" w:eastAsia="Palatino Linotype" w:hAnsi="Palatino Linotype" w:cs="Palatino Linotype"/>
          <w:b/>
        </w:rPr>
        <w:t>5</w:t>
      </w:r>
      <w:r w:rsidR="003B7461" w:rsidRPr="00941EEC">
        <w:rPr>
          <w:rFonts w:ascii="Palatino Linotype" w:eastAsia="Palatino Linotype" w:hAnsi="Palatino Linotype" w:cs="Palatino Linotype"/>
          <w:b/>
        </w:rPr>
        <w:t>.</w:t>
      </w:r>
      <w:r w:rsidR="003B7461" w:rsidRPr="00941EEC">
        <w:rPr>
          <w:rFonts w:ascii="Palatino Linotype" w:eastAsia="Palatino Linotype" w:hAnsi="Palatino Linotype" w:cs="Palatino Linotype"/>
          <w:b/>
          <w:i/>
        </w:rPr>
        <w:t xml:space="preserve"> </w:t>
      </w:r>
      <w:r w:rsidR="003B7461" w:rsidRPr="00941EEC">
        <w:rPr>
          <w:rFonts w:ascii="Palatino Linotype" w:eastAsia="Palatino Linotype" w:hAnsi="Palatino Linotype" w:cs="Palatino Linotype"/>
          <w:b/>
        </w:rPr>
        <w:t>Admisión del Recurso de revisión.</w:t>
      </w:r>
      <w:r w:rsidR="003B7461" w:rsidRPr="00941EEC">
        <w:rPr>
          <w:rFonts w:ascii="Palatino Linotype" w:eastAsia="Palatino Linotype" w:hAnsi="Palatino Linotype" w:cs="Palatino Linotype"/>
          <w:sz w:val="28"/>
          <w:szCs w:val="28"/>
        </w:rPr>
        <w:t xml:space="preserve"> El</w:t>
      </w:r>
      <w:r w:rsidR="003B7461" w:rsidRPr="00941EEC">
        <w:rPr>
          <w:rFonts w:ascii="Palatino Linotype" w:eastAsia="Palatino Linotype" w:hAnsi="Palatino Linotype" w:cs="Palatino Linotype"/>
          <w:b/>
        </w:rPr>
        <w:t xml:space="preserve"> </w:t>
      </w:r>
      <w:r w:rsidR="004209B2" w:rsidRPr="00941EEC">
        <w:rPr>
          <w:rFonts w:ascii="Palatino Linotype" w:eastAsia="Palatino Linotype" w:hAnsi="Palatino Linotype" w:cs="Palatino Linotype"/>
          <w:b/>
        </w:rPr>
        <w:t>diecinueve</w:t>
      </w:r>
      <w:r w:rsidR="003B7461" w:rsidRPr="00941EEC">
        <w:rPr>
          <w:rFonts w:ascii="Palatino Linotype" w:eastAsia="Palatino Linotype" w:hAnsi="Palatino Linotype" w:cs="Palatino Linotype"/>
          <w:b/>
        </w:rPr>
        <w:t xml:space="preserve"> de </w:t>
      </w:r>
      <w:r w:rsidR="004209B2" w:rsidRPr="00941EEC">
        <w:rPr>
          <w:rFonts w:ascii="Palatino Linotype" w:eastAsia="Palatino Linotype" w:hAnsi="Palatino Linotype" w:cs="Palatino Linotype"/>
          <w:b/>
        </w:rPr>
        <w:t>agosto</w:t>
      </w:r>
      <w:r w:rsidR="003B7461" w:rsidRPr="00941EEC">
        <w:rPr>
          <w:rFonts w:ascii="Palatino Linotype" w:eastAsia="Palatino Linotype" w:hAnsi="Palatino Linotype" w:cs="Palatino Linotype"/>
          <w:b/>
        </w:rPr>
        <w:t xml:space="preserve"> de dos mil veintidós, </w:t>
      </w:r>
      <w:r w:rsidR="003B7461" w:rsidRPr="00941EE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006B0D7B" w:rsidRPr="00941EEC">
        <w:rPr>
          <w:rFonts w:ascii="Palatino Linotype" w:eastAsia="Palatino Linotype" w:hAnsi="Palatino Linotype" w:cs="Palatino Linotype"/>
          <w:b/>
        </w:rPr>
        <w:t>Sujeto Obligado</w:t>
      </w:r>
      <w:r w:rsidR="006B0D7B" w:rsidRPr="00941EEC">
        <w:rPr>
          <w:rFonts w:ascii="Palatino Linotype" w:eastAsia="Palatino Linotype" w:hAnsi="Palatino Linotype" w:cs="Palatino Linotype"/>
        </w:rPr>
        <w:t xml:space="preserve"> </w:t>
      </w:r>
      <w:r w:rsidR="003B7461" w:rsidRPr="00941EEC">
        <w:rPr>
          <w:rFonts w:ascii="Palatino Linotype" w:eastAsia="Palatino Linotype" w:hAnsi="Palatino Linotype" w:cs="Palatino Linotype"/>
        </w:rPr>
        <w:t>presentara su informe justificado.</w:t>
      </w:r>
    </w:p>
    <w:p w14:paraId="6638E7F7" w14:textId="1A201CFB" w:rsidR="00961693" w:rsidRPr="00941EEC" w:rsidRDefault="00A45F77" w:rsidP="00B77680">
      <w:pPr>
        <w:widowControl w:val="0"/>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b/>
        </w:rPr>
        <w:t>6</w:t>
      </w:r>
      <w:r w:rsidR="003B7461" w:rsidRPr="00941EEC">
        <w:rPr>
          <w:rFonts w:ascii="Palatino Linotype" w:eastAsia="Palatino Linotype" w:hAnsi="Palatino Linotype" w:cs="Palatino Linotype"/>
          <w:b/>
        </w:rPr>
        <w:t>. Manifestaciones</w:t>
      </w:r>
      <w:r w:rsidR="003B7461" w:rsidRPr="00941EEC">
        <w:rPr>
          <w:rFonts w:ascii="Palatino Linotype" w:eastAsia="Palatino Linotype" w:hAnsi="Palatino Linotype" w:cs="Palatino Linotype"/>
        </w:rPr>
        <w:t xml:space="preserve">. </w:t>
      </w:r>
      <w:r w:rsidR="00EB6D1D" w:rsidRPr="00941EEC">
        <w:rPr>
          <w:rFonts w:ascii="Palatino Linotype" w:eastAsia="Palatino Linotype" w:hAnsi="Palatino Linotype" w:cs="Palatino Linotype"/>
        </w:rPr>
        <w:t>De las documentales que integran el expediente electrónico  formado con motivo de la solicitud de información así como del recurso de revisión a</w:t>
      </w:r>
      <w:r w:rsidR="004209B2" w:rsidRPr="00941EEC">
        <w:rPr>
          <w:rFonts w:ascii="Palatino Linotype" w:eastAsia="Palatino Linotype" w:hAnsi="Palatino Linotype" w:cs="Palatino Linotype"/>
        </w:rPr>
        <w:t>l que da origen, se precisa que la parte recurrente fue omisa</w:t>
      </w:r>
      <w:r w:rsidR="00EB6D1D" w:rsidRPr="00941EEC">
        <w:rPr>
          <w:rFonts w:ascii="Palatino Linotype" w:eastAsia="Palatino Linotype" w:hAnsi="Palatino Linotype" w:cs="Palatino Linotype"/>
        </w:rPr>
        <w:t xml:space="preserve"> en manifestarse al respecto dejan</w:t>
      </w:r>
      <w:r w:rsidR="004209B2" w:rsidRPr="00941EEC">
        <w:rPr>
          <w:rFonts w:ascii="Palatino Linotype" w:eastAsia="Palatino Linotype" w:hAnsi="Palatino Linotype" w:cs="Palatino Linotype"/>
        </w:rPr>
        <w:t>do</w:t>
      </w:r>
      <w:r w:rsidR="00EB6D1D" w:rsidRPr="00941EEC">
        <w:rPr>
          <w:rFonts w:ascii="Palatino Linotype" w:eastAsia="Palatino Linotype" w:hAnsi="Palatino Linotype" w:cs="Palatino Linotype"/>
        </w:rPr>
        <w:t xml:space="preserve"> agotar este derecho</w:t>
      </w:r>
      <w:r w:rsidR="004209B2" w:rsidRPr="00941EEC">
        <w:rPr>
          <w:rFonts w:ascii="Palatino Linotype" w:eastAsia="Palatino Linotype" w:hAnsi="Palatino Linotype" w:cs="Palatino Linotype"/>
        </w:rPr>
        <w:t>.</w:t>
      </w:r>
    </w:p>
    <w:p w14:paraId="685E8DD1" w14:textId="77777777" w:rsidR="00031889" w:rsidRPr="00941EEC" w:rsidRDefault="00031889" w:rsidP="00B77680">
      <w:pPr>
        <w:widowControl w:val="0"/>
        <w:spacing w:before="240" w:after="240" w:line="360" w:lineRule="auto"/>
        <w:jc w:val="both"/>
        <w:rPr>
          <w:rFonts w:ascii="Palatino Linotype" w:eastAsia="Palatino Linotype" w:hAnsi="Palatino Linotype" w:cs="Palatino Linotype"/>
        </w:rPr>
      </w:pPr>
    </w:p>
    <w:p w14:paraId="5E72466B" w14:textId="65994F59" w:rsidR="00EB6D1D" w:rsidRPr="00941EEC" w:rsidRDefault="00FE4CD1" w:rsidP="00B77680">
      <w:pPr>
        <w:widowControl w:val="0"/>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lastRenderedPageBreak/>
        <w:t xml:space="preserve">Por el </w:t>
      </w:r>
      <w:r w:rsidR="004209B2" w:rsidRPr="00941EEC">
        <w:rPr>
          <w:rFonts w:ascii="Palatino Linotype" w:eastAsia="Palatino Linotype" w:hAnsi="Palatino Linotype" w:cs="Palatino Linotype"/>
        </w:rPr>
        <w:t xml:space="preserve">lado del </w:t>
      </w:r>
      <w:r w:rsidR="0086063D" w:rsidRPr="00941EEC">
        <w:rPr>
          <w:rFonts w:ascii="Palatino Linotype" w:eastAsia="Palatino Linotype" w:hAnsi="Palatino Linotype" w:cs="Palatino Linotype"/>
        </w:rPr>
        <w:t>Sujeto</w:t>
      </w:r>
      <w:r w:rsidR="004209B2" w:rsidRPr="00941EEC">
        <w:rPr>
          <w:rFonts w:ascii="Palatino Linotype" w:eastAsia="Palatino Linotype" w:hAnsi="Palatino Linotype" w:cs="Palatino Linotype"/>
        </w:rPr>
        <w:t xml:space="preserve"> </w:t>
      </w:r>
      <w:r w:rsidR="0086063D" w:rsidRPr="00941EEC">
        <w:rPr>
          <w:rFonts w:ascii="Palatino Linotype" w:eastAsia="Palatino Linotype" w:hAnsi="Palatino Linotype" w:cs="Palatino Linotype"/>
        </w:rPr>
        <w:t xml:space="preserve">Obligado en fecha treinta de agosto de dos mil veintidós el Sujeto Obligado remitió el archivo electrónico   </w:t>
      </w:r>
      <w:r w:rsidRPr="00941EEC">
        <w:rPr>
          <w:rFonts w:ascii="Palatino Linotype" w:eastAsia="Palatino Linotype" w:hAnsi="Palatino Linotype" w:cs="Palatino Linotype"/>
        </w:rPr>
        <w:t xml:space="preserve">INFORMEJUSTIFICADOEXP_13344.pdf de cuyo contenido se tiene que </w:t>
      </w:r>
      <w:r w:rsidR="005F4D3A" w:rsidRPr="00941EEC">
        <w:rPr>
          <w:rFonts w:ascii="Palatino Linotype" w:eastAsia="Palatino Linotype" w:hAnsi="Palatino Linotype" w:cs="Palatino Linotype"/>
        </w:rPr>
        <w:t xml:space="preserve">se ratifica la respuesta que en su origen fue remitida. </w:t>
      </w:r>
    </w:p>
    <w:p w14:paraId="0EFC41CE" w14:textId="2B751F1E" w:rsidR="00786A8D" w:rsidRPr="00941EEC" w:rsidRDefault="00A45F77" w:rsidP="00B77680">
      <w:pPr>
        <w:widowControl w:val="0"/>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b/>
        </w:rPr>
        <w:t>7</w:t>
      </w:r>
      <w:r w:rsidR="003B7461" w:rsidRPr="00941EEC">
        <w:rPr>
          <w:rFonts w:ascii="Palatino Linotype" w:eastAsia="Palatino Linotype" w:hAnsi="Palatino Linotype" w:cs="Palatino Linotype"/>
          <w:b/>
        </w:rPr>
        <w:t>.</w:t>
      </w:r>
      <w:r w:rsidR="009457BD" w:rsidRPr="00941EEC">
        <w:rPr>
          <w:rFonts w:ascii="Palatino Linotype" w:eastAsia="Palatino Linotype" w:hAnsi="Palatino Linotype" w:cs="Palatino Linotype"/>
        </w:rPr>
        <w:t xml:space="preserve"> </w:t>
      </w:r>
      <w:r w:rsidR="00786A8D" w:rsidRPr="00941EEC">
        <w:rPr>
          <w:rFonts w:ascii="Palatino Linotype" w:eastAsia="Palatino Linotype" w:hAnsi="Palatino Linotype" w:cs="Palatino Linotype"/>
          <w:b/>
        </w:rPr>
        <w:t xml:space="preserve">Ampliación del plazo para emitir resolución. </w:t>
      </w:r>
      <w:r w:rsidR="00786A8D" w:rsidRPr="00941EEC">
        <w:rPr>
          <w:rFonts w:ascii="Palatino Linotype" w:eastAsia="Palatino Linotype" w:hAnsi="Palatino Linotype" w:cs="Palatino Linotype"/>
        </w:rPr>
        <w:t xml:space="preserve">El </w:t>
      </w:r>
      <w:r w:rsidR="005F4D3A" w:rsidRPr="00941EEC">
        <w:rPr>
          <w:rFonts w:ascii="Palatino Linotype" w:eastAsia="Palatino Linotype" w:hAnsi="Palatino Linotype" w:cs="Palatino Linotype"/>
          <w:b/>
        </w:rPr>
        <w:t>veintinueve</w:t>
      </w:r>
      <w:r w:rsidR="00527D0E" w:rsidRPr="00941EEC">
        <w:rPr>
          <w:rFonts w:ascii="Palatino Linotype" w:eastAsia="Palatino Linotype" w:hAnsi="Palatino Linotype" w:cs="Palatino Linotype"/>
          <w:b/>
        </w:rPr>
        <w:t xml:space="preserve"> </w:t>
      </w:r>
      <w:r w:rsidR="00786A8D" w:rsidRPr="00941EEC">
        <w:rPr>
          <w:rFonts w:ascii="Palatino Linotype" w:eastAsia="Palatino Linotype" w:hAnsi="Palatino Linotype" w:cs="Palatino Linotype"/>
          <w:b/>
        </w:rPr>
        <w:t xml:space="preserve">de </w:t>
      </w:r>
      <w:r w:rsidR="005F4D3A" w:rsidRPr="00941EEC">
        <w:rPr>
          <w:rFonts w:ascii="Palatino Linotype" w:eastAsia="Palatino Linotype" w:hAnsi="Palatino Linotype" w:cs="Palatino Linotype"/>
          <w:b/>
        </w:rPr>
        <w:t>marzo</w:t>
      </w:r>
      <w:r w:rsidR="00EB6D1D" w:rsidRPr="00941EEC">
        <w:rPr>
          <w:rFonts w:ascii="Palatino Linotype" w:eastAsia="Palatino Linotype" w:hAnsi="Palatino Linotype" w:cs="Palatino Linotype"/>
          <w:b/>
        </w:rPr>
        <w:t xml:space="preserve"> de dos mil veintitrés</w:t>
      </w:r>
      <w:r w:rsidR="00786A8D" w:rsidRPr="00941EEC">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14:paraId="569A5734" w14:textId="77777777" w:rsidR="000C1091" w:rsidRPr="00941EEC" w:rsidRDefault="000C1091" w:rsidP="000C1091">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46DEA6D9" w14:textId="33BB3B64" w:rsidR="00786A8D" w:rsidRPr="00941EEC" w:rsidRDefault="00786A8D" w:rsidP="00B77680">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Por ello, es menester precisar </w:t>
      </w:r>
      <w:r w:rsidR="00157B96" w:rsidRPr="00941EEC">
        <w:rPr>
          <w:rFonts w:ascii="Palatino Linotype" w:eastAsia="Palatino Linotype" w:hAnsi="Palatino Linotype" w:cs="Palatino Linotype"/>
        </w:rPr>
        <w:t>que,</w:t>
      </w:r>
      <w:r w:rsidRPr="00941EEC">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w:t>
      </w:r>
      <w:r w:rsidRPr="00941EEC">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13703121" w14:textId="77777777" w:rsidR="00786A8D" w:rsidRPr="00941EEC" w:rsidRDefault="00786A8D" w:rsidP="00B77680">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93CD8A" w14:textId="77777777" w:rsidR="00786A8D" w:rsidRPr="00941EEC" w:rsidRDefault="00786A8D" w:rsidP="00B77680">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2DE8272" w14:textId="032525D6" w:rsidR="00786A8D" w:rsidRPr="00941EEC" w:rsidRDefault="00786A8D" w:rsidP="00B77680">
      <w:pPr>
        <w:spacing w:before="240" w:after="240" w:line="360" w:lineRule="auto"/>
        <w:jc w:val="both"/>
        <w:rPr>
          <w:rFonts w:ascii="Palatino Linotype" w:eastAsia="Palatino Linotype" w:hAnsi="Palatino Linotype" w:cs="Palatino Linotype"/>
          <w:strike/>
        </w:rPr>
      </w:pPr>
      <w:r w:rsidRPr="00941EEC">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w:t>
      </w:r>
      <w:r w:rsidR="009152B3" w:rsidRPr="00941EEC">
        <w:rPr>
          <w:rFonts w:ascii="Palatino Linotype" w:eastAsia="Palatino Linotype" w:hAnsi="Palatino Linotype" w:cs="Palatino Linotype"/>
        </w:rPr>
        <w:t>,</w:t>
      </w:r>
      <w:r w:rsidRPr="00941EEC">
        <w:rPr>
          <w:rFonts w:ascii="Palatino Linotype" w:eastAsia="Palatino Linotype" w:hAnsi="Palatino Linotype" w:cs="Palatino Linotype"/>
        </w:rPr>
        <w:t xml:space="preserve"> atentos a los siguientes criterios: </w:t>
      </w:r>
    </w:p>
    <w:p w14:paraId="6D3F33BE" w14:textId="77777777" w:rsidR="00786A8D" w:rsidRPr="00941EEC" w:rsidRDefault="00786A8D" w:rsidP="00465479">
      <w:pPr>
        <w:numPr>
          <w:ilvl w:val="0"/>
          <w:numId w:val="3"/>
        </w:num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8E1D6C1" w14:textId="77777777" w:rsidR="00786A8D" w:rsidRPr="00941EEC" w:rsidRDefault="00786A8D" w:rsidP="00465479">
      <w:pPr>
        <w:numPr>
          <w:ilvl w:val="0"/>
          <w:numId w:val="3"/>
        </w:num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lastRenderedPageBreak/>
        <w:t>Actividad Procesal del interesado. Acciones u omisiones del interesado.</w:t>
      </w:r>
    </w:p>
    <w:p w14:paraId="17A0BF35" w14:textId="77777777" w:rsidR="00786A8D" w:rsidRPr="00941EEC" w:rsidRDefault="00786A8D" w:rsidP="00465479">
      <w:pPr>
        <w:numPr>
          <w:ilvl w:val="0"/>
          <w:numId w:val="3"/>
        </w:num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Conducta de la Autoridad: Las Acciones u omisiones realizadas en el procedimiento. Así como si la autoridad actuó con la debida diligencia.</w:t>
      </w:r>
    </w:p>
    <w:p w14:paraId="3FE2A3F5" w14:textId="77777777" w:rsidR="00786A8D" w:rsidRPr="00941EEC" w:rsidRDefault="00786A8D" w:rsidP="00B77680">
      <w:pPr>
        <w:spacing w:before="240" w:after="240" w:line="360" w:lineRule="auto"/>
        <w:ind w:left="567"/>
        <w:jc w:val="both"/>
        <w:rPr>
          <w:rFonts w:ascii="Palatino Linotype" w:eastAsia="Palatino Linotype" w:hAnsi="Palatino Linotype" w:cs="Palatino Linotype"/>
        </w:rPr>
      </w:pPr>
      <w:r w:rsidRPr="00941EEC">
        <w:rPr>
          <w:rFonts w:ascii="Palatino Linotype" w:eastAsia="Palatino Linotype" w:hAnsi="Palatino Linotype" w:cs="Palatino Linotype"/>
        </w:rPr>
        <w:t>d) La afectación generada en la situación jurídica de la persona involucrada en el proceso: Violación a sus derechos humanos.</w:t>
      </w:r>
    </w:p>
    <w:p w14:paraId="6D22BA4E" w14:textId="77777777" w:rsidR="00786A8D" w:rsidRPr="00941EEC" w:rsidRDefault="00786A8D" w:rsidP="00B77680">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1D41E6" w14:textId="77777777" w:rsidR="00786A8D" w:rsidRPr="00941EEC" w:rsidRDefault="00786A8D" w:rsidP="00B77680">
      <w:pPr>
        <w:spacing w:before="240" w:after="240" w:line="360" w:lineRule="auto"/>
        <w:jc w:val="both"/>
        <w:rPr>
          <w:rFonts w:ascii="Palatino Linotype" w:eastAsia="Palatino Linotype" w:hAnsi="Palatino Linotype" w:cs="Palatino Linotype"/>
          <w:b/>
        </w:rPr>
      </w:pPr>
      <w:r w:rsidRPr="00941EEC">
        <w:rPr>
          <w:rFonts w:ascii="Palatino Linotype" w:eastAsia="Palatino Linotype" w:hAnsi="Palatino Linotype" w:cs="Palatino Linotype"/>
        </w:rPr>
        <w:t>Argumento que encuentra sustento en la jurisprudencia P</w:t>
      </w:r>
      <w:proofErr w:type="gramStart"/>
      <w:r w:rsidRPr="00941EEC">
        <w:rPr>
          <w:rFonts w:ascii="Palatino Linotype" w:eastAsia="Palatino Linotype" w:hAnsi="Palatino Linotype" w:cs="Palatino Linotype"/>
        </w:rPr>
        <w:t>./</w:t>
      </w:r>
      <w:proofErr w:type="gramEnd"/>
      <w:r w:rsidRPr="00941EEC">
        <w:rPr>
          <w:rFonts w:ascii="Palatino Linotype" w:eastAsia="Palatino Linotype" w:hAnsi="Palatino Linotype" w:cs="Palatino Linotype"/>
        </w:rPr>
        <w:t xml:space="preserve">J. 32/92 emitida por el Pleno de la Suprema Corte de Justicia de la Nación de rubro </w:t>
      </w:r>
      <w:r w:rsidRPr="00941EE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41EEC">
        <w:rPr>
          <w:rFonts w:ascii="Palatino Linotype" w:eastAsia="Palatino Linotype" w:hAnsi="Palatino Linotype" w:cs="Palatino Linotype"/>
        </w:rPr>
        <w:t>, visible en la Gaceta del Seminario Judicial de la Federación con el registro digital 205635.</w:t>
      </w:r>
    </w:p>
    <w:p w14:paraId="154D559E" w14:textId="2CA38E4C" w:rsidR="00786A8D" w:rsidRPr="00941EEC" w:rsidRDefault="00786A8D" w:rsidP="00B77680">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0989EF" w14:textId="77777777" w:rsidR="00786A8D" w:rsidRPr="00941EEC" w:rsidRDefault="00786A8D" w:rsidP="00B77680">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78117A5" w14:textId="77777777" w:rsidR="00786A8D" w:rsidRPr="00941EEC" w:rsidRDefault="00786A8D" w:rsidP="00B77680">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 </w:t>
      </w:r>
      <w:r w:rsidRPr="00941EEC">
        <w:rPr>
          <w:rFonts w:ascii="Palatino Linotype" w:eastAsia="Palatino Linotype" w:hAnsi="Palatino Linotype" w:cs="Palatino Linotype"/>
          <w:i/>
        </w:rPr>
        <w:t>“PLAZO RAZONABLE PARA RESOLVER. DIMENSIÓN Y EFECTOS DE ESTE CONCEPTO CUANDO SE ADUCE EXCESIVA CARGA DE TRABAJO.”</w:t>
      </w:r>
      <w:r w:rsidRPr="00941EEC">
        <w:rPr>
          <w:rFonts w:ascii="Palatino Linotype" w:eastAsia="Palatino Linotype" w:hAnsi="Palatino Linotype" w:cs="Palatino Linotype"/>
        </w:rPr>
        <w:t xml:space="preserve"> consultable en el Seminario Judicial de la Federación y su gaceta, con el registro digital 2002351.</w:t>
      </w:r>
    </w:p>
    <w:p w14:paraId="5C5A2288" w14:textId="77777777" w:rsidR="00786A8D" w:rsidRPr="00941EEC" w:rsidRDefault="00786A8D" w:rsidP="00B77680">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i/>
        </w:rPr>
        <w:t xml:space="preserve">“PLAZO RAZONABLE PARA RESOLVER. CONCEPTO Y ELEMENTOS QUE LO INTEGRAN A LA LUZ DEL DERECHO INTERNACIONAL DE LOS DERECHOS </w:t>
      </w:r>
      <w:r w:rsidRPr="00941EEC">
        <w:rPr>
          <w:rFonts w:ascii="Palatino Linotype" w:eastAsia="Palatino Linotype" w:hAnsi="Palatino Linotype" w:cs="Palatino Linotype"/>
          <w:i/>
        </w:rPr>
        <w:lastRenderedPageBreak/>
        <w:t>HUMANOS.”</w:t>
      </w:r>
      <w:r w:rsidRPr="00941EEC">
        <w:rPr>
          <w:rFonts w:ascii="Palatino Linotype" w:eastAsia="Palatino Linotype" w:hAnsi="Palatino Linotype" w:cs="Palatino Linotype"/>
        </w:rPr>
        <w:t>, visible en el Seminario Judicial de la Federación y su gaceta, con el registro digital 2002350.</w:t>
      </w:r>
    </w:p>
    <w:p w14:paraId="08EB9147" w14:textId="0A756C4D" w:rsidR="00786A8D" w:rsidRPr="00941EEC" w:rsidRDefault="00786A8D" w:rsidP="00B77680">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7A192FB" w14:textId="2F456B7E" w:rsidR="009457BD" w:rsidRPr="00941EEC" w:rsidRDefault="00A45F77" w:rsidP="00B77680">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b/>
        </w:rPr>
        <w:t>8</w:t>
      </w:r>
      <w:r w:rsidR="009457BD" w:rsidRPr="00941EEC">
        <w:rPr>
          <w:rFonts w:ascii="Palatino Linotype" w:eastAsia="Palatino Linotype" w:hAnsi="Palatino Linotype" w:cs="Palatino Linotype"/>
          <w:b/>
        </w:rPr>
        <w:t xml:space="preserve">. Cierre de instrucción. </w:t>
      </w:r>
      <w:r w:rsidR="009457BD" w:rsidRPr="00941EEC">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6D1D09" w:rsidRPr="00941EEC">
        <w:rPr>
          <w:rFonts w:ascii="Palatino Linotype" w:eastAsia="Palatino Linotype" w:hAnsi="Palatino Linotype" w:cs="Palatino Linotype"/>
          <w:b/>
        </w:rPr>
        <w:t>once</w:t>
      </w:r>
      <w:r w:rsidR="00016BF9" w:rsidRPr="00941EEC">
        <w:rPr>
          <w:rFonts w:ascii="Palatino Linotype" w:eastAsia="Palatino Linotype" w:hAnsi="Palatino Linotype" w:cs="Palatino Linotype"/>
          <w:b/>
        </w:rPr>
        <w:t xml:space="preserve"> </w:t>
      </w:r>
      <w:r w:rsidR="009457BD" w:rsidRPr="00941EEC">
        <w:rPr>
          <w:rFonts w:ascii="Palatino Linotype" w:eastAsia="Palatino Linotype" w:hAnsi="Palatino Linotype" w:cs="Palatino Linotype"/>
          <w:b/>
        </w:rPr>
        <w:t xml:space="preserve">de </w:t>
      </w:r>
      <w:r w:rsidR="006D1D09" w:rsidRPr="00941EEC">
        <w:rPr>
          <w:rFonts w:ascii="Palatino Linotype" w:eastAsia="Palatino Linotype" w:hAnsi="Palatino Linotype" w:cs="Palatino Linotype"/>
          <w:b/>
        </w:rPr>
        <w:t>abril de dos mil veintitrés</w:t>
      </w:r>
      <w:r w:rsidR="009457BD" w:rsidRPr="00941EE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r w:rsidR="00F63236" w:rsidRPr="00941EEC">
        <w:rPr>
          <w:rFonts w:ascii="Palatino Linotype" w:eastAsia="Palatino Linotype" w:hAnsi="Palatino Linotype" w:cs="Palatino Linotype"/>
        </w:rPr>
        <w:t>.</w:t>
      </w:r>
    </w:p>
    <w:p w14:paraId="10F73E11" w14:textId="0D67D9B8" w:rsidR="00F63236" w:rsidRPr="00941EEC" w:rsidRDefault="00F63236" w:rsidP="00F63236">
      <w:pPr>
        <w:widowControl w:val="0"/>
        <w:spacing w:before="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b/>
        </w:rPr>
        <w:t>10. Solicitud de reporte de incidencia.</w:t>
      </w:r>
      <w:r w:rsidRPr="00941EEC">
        <w:t xml:space="preserve"> </w:t>
      </w:r>
      <w:r w:rsidRPr="00941EEC">
        <w:rPr>
          <w:rFonts w:ascii="Palatino Linotype" w:eastAsia="Palatino Linotype" w:hAnsi="Palatino Linotype" w:cs="Palatino Linotype"/>
        </w:rPr>
        <w:t xml:space="preserve">En fecha </w:t>
      </w:r>
      <w:r w:rsidR="00360106" w:rsidRPr="00941EEC">
        <w:rPr>
          <w:rFonts w:ascii="Palatino Linotype" w:eastAsia="Palatino Linotype" w:hAnsi="Palatino Linotype" w:cs="Palatino Linotype"/>
          <w:b/>
        </w:rPr>
        <w:t>treinta y uno mayo de dos mil veintitrés</w:t>
      </w:r>
      <w:r w:rsidRPr="00941EEC">
        <w:rPr>
          <w:rFonts w:ascii="Palatino Linotype" w:eastAsia="Palatino Linotype" w:hAnsi="Palatino Linotype" w:cs="Palatino Linotype"/>
          <w:b/>
        </w:rPr>
        <w:t xml:space="preserve">, </w:t>
      </w:r>
      <w:r w:rsidRPr="00941EEC">
        <w:rPr>
          <w:rFonts w:ascii="Palatino Linotype" w:eastAsia="Palatino Linotype" w:hAnsi="Palatino Linotype" w:cs="Palatino Linotype"/>
        </w:rPr>
        <w:t>se realizó la consulta, a través de correo electrónico, a la Dirección General de Informática</w:t>
      </w:r>
      <w:r w:rsidRPr="00941EEC">
        <w:t xml:space="preserve"> </w:t>
      </w:r>
      <w:r w:rsidRPr="00941EEC">
        <w:rPr>
          <w:rFonts w:ascii="Palatino Linotype" w:eastAsia="Palatino Linotype" w:hAnsi="Palatino Linotype" w:cs="Palatino Linotype"/>
        </w:rPr>
        <w:t xml:space="preserve">sobre las incidencias presentadas por el </w:t>
      </w:r>
      <w:r w:rsidRPr="00941EEC">
        <w:rPr>
          <w:rFonts w:ascii="Palatino Linotype" w:eastAsia="Palatino Linotype" w:hAnsi="Palatino Linotype" w:cs="Palatino Linotype"/>
          <w:b/>
        </w:rPr>
        <w:t>Sujeto Obligado</w:t>
      </w:r>
      <w:r w:rsidRPr="00941EEC">
        <w:rPr>
          <w:rFonts w:ascii="Palatino Linotype" w:eastAsia="Palatino Linotype" w:hAnsi="Palatino Linotype" w:cs="Palatino Linotype"/>
        </w:rPr>
        <w:t>, para atender la solicitud de información que motivó el respecto de la solicitud que dio origen al recurso de revisión que se resuelve, tal como se advierte a continuación:</w:t>
      </w:r>
    </w:p>
    <w:p w14:paraId="0AF7A1B7" w14:textId="23300535" w:rsidR="00F63236" w:rsidRPr="00941EEC" w:rsidRDefault="008B2ABE" w:rsidP="00F63236">
      <w:pPr>
        <w:widowControl w:val="0"/>
        <w:spacing w:before="240" w:line="360" w:lineRule="auto"/>
        <w:jc w:val="both"/>
        <w:rPr>
          <w:rFonts w:ascii="Palatino Linotype" w:eastAsia="Palatino Linotype" w:hAnsi="Palatino Linotype" w:cs="Palatino Linotype"/>
          <w:b/>
        </w:rPr>
      </w:pPr>
      <w:r w:rsidRPr="00941EEC">
        <w:rPr>
          <w:rFonts w:ascii="Palatino Linotype" w:eastAsia="MS Mincho" w:hAnsi="Palatino Linotype" w:cs="Arial"/>
          <w:noProof/>
          <w:lang w:val="es-MX"/>
        </w:rPr>
        <w:lastRenderedPageBreak/>
        <w:drawing>
          <wp:inline distT="0" distB="0" distL="0" distR="0" wp14:anchorId="04447C54" wp14:editId="0BC0B1D7">
            <wp:extent cx="5612130" cy="251968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519680"/>
                    </a:xfrm>
                    <a:prstGeom prst="rect">
                      <a:avLst/>
                    </a:prstGeom>
                    <a:noFill/>
                    <a:ln>
                      <a:noFill/>
                    </a:ln>
                  </pic:spPr>
                </pic:pic>
              </a:graphicData>
            </a:graphic>
          </wp:inline>
        </w:drawing>
      </w:r>
    </w:p>
    <w:p w14:paraId="516AD845" w14:textId="713EEF62" w:rsidR="00F63236" w:rsidRPr="00941EEC" w:rsidRDefault="00F63236" w:rsidP="00F63236">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941EEC">
        <w:rPr>
          <w:rFonts w:ascii="Palatino Linotype" w:eastAsia="Palatino Linotype" w:hAnsi="Palatino Linotype" w:cs="Palatino Linotype"/>
          <w:b/>
        </w:rPr>
        <w:t xml:space="preserve">11. Reporte de incidencia. </w:t>
      </w:r>
      <w:r w:rsidRPr="00941EEC">
        <w:rPr>
          <w:rFonts w:ascii="Palatino Linotype" w:eastAsia="Palatino Linotype" w:hAnsi="Palatino Linotype" w:cs="Palatino Linotype"/>
        </w:rPr>
        <w:t xml:space="preserve">En fecha </w:t>
      </w:r>
      <w:r w:rsidR="00360106" w:rsidRPr="00941EEC">
        <w:rPr>
          <w:rFonts w:ascii="Palatino Linotype" w:eastAsia="Palatino Linotype" w:hAnsi="Palatino Linotype" w:cs="Palatino Linotype"/>
          <w:b/>
        </w:rPr>
        <w:t>treinta y uno de mayo</w:t>
      </w:r>
      <w:r w:rsidRPr="00941EEC">
        <w:rPr>
          <w:rFonts w:ascii="Palatino Linotype" w:eastAsia="Palatino Linotype" w:hAnsi="Palatino Linotype" w:cs="Palatino Linotype"/>
          <w:b/>
        </w:rPr>
        <w:t xml:space="preserve"> de dos mil </w:t>
      </w:r>
      <w:proofErr w:type="spellStart"/>
      <w:r w:rsidRPr="00941EEC">
        <w:rPr>
          <w:rFonts w:ascii="Palatino Linotype" w:eastAsia="Palatino Linotype" w:hAnsi="Palatino Linotype" w:cs="Palatino Linotype"/>
          <w:b/>
        </w:rPr>
        <w:t>veint</w:t>
      </w:r>
      <w:r w:rsidR="00360106" w:rsidRPr="00941EEC">
        <w:rPr>
          <w:rFonts w:ascii="Palatino Linotype" w:eastAsia="Palatino Linotype" w:hAnsi="Palatino Linotype" w:cs="Palatino Linotype"/>
          <w:b/>
        </w:rPr>
        <w:t>rés</w:t>
      </w:r>
      <w:proofErr w:type="spellEnd"/>
      <w:r w:rsidRPr="00941EEC">
        <w:rPr>
          <w:rFonts w:ascii="Palatino Linotype" w:eastAsia="Palatino Linotype" w:hAnsi="Palatino Linotype" w:cs="Palatino Linotype"/>
          <w:b/>
        </w:rPr>
        <w:t xml:space="preserve">, </w:t>
      </w:r>
      <w:r w:rsidRPr="00941EEC">
        <w:rPr>
          <w:rFonts w:ascii="Palatino Linotype" w:eastAsia="Palatino Linotype" w:hAnsi="Palatino Linotype" w:cs="Palatino Linotype"/>
        </w:rPr>
        <w:t>en respuesta al correo electrónico referido en el punto anterior,</w:t>
      </w:r>
      <w:r w:rsidRPr="00941EEC">
        <w:rPr>
          <w:rFonts w:ascii="Palatino Linotype" w:eastAsia="Palatino Linotype" w:hAnsi="Palatino Linotype" w:cs="Palatino Linotype"/>
          <w:b/>
        </w:rPr>
        <w:t xml:space="preserve"> </w:t>
      </w:r>
      <w:r w:rsidRPr="00941EEC">
        <w:rPr>
          <w:rFonts w:ascii="Palatino Linotype" w:eastAsia="Palatino Linotype" w:hAnsi="Palatino Linotype" w:cs="Palatino Linotype"/>
        </w:rPr>
        <w:t>la Dirección General de Informática, a través de correo informó que a la fecha no se tenía reportada llamada alguna, ni tampoco se tenía registro de incidencia por parte del Sujeto Obligado, como se advierte a continuación:</w:t>
      </w:r>
    </w:p>
    <w:p w14:paraId="2323CB92" w14:textId="27433756" w:rsidR="00F63236" w:rsidRPr="00941EEC" w:rsidRDefault="000D0446" w:rsidP="00B77680">
      <w:pPr>
        <w:spacing w:before="240" w:after="240" w:line="360" w:lineRule="auto"/>
        <w:jc w:val="both"/>
        <w:rPr>
          <w:rFonts w:ascii="Palatino Linotype" w:eastAsia="Palatino Linotype" w:hAnsi="Palatino Linotype" w:cs="Palatino Linotype"/>
        </w:rPr>
      </w:pPr>
      <w:r w:rsidRPr="00941EEC">
        <w:rPr>
          <w:rFonts w:ascii="Palatino Linotype" w:eastAsia="MS Mincho" w:hAnsi="Palatino Linotype" w:cs="Arial"/>
          <w:noProof/>
          <w:lang w:val="es-MX"/>
        </w:rPr>
        <w:lastRenderedPageBreak/>
        <w:drawing>
          <wp:inline distT="0" distB="0" distL="0" distR="0" wp14:anchorId="58AEAA25" wp14:editId="3FC2275B">
            <wp:extent cx="5605273" cy="298174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1596" cy="2985104"/>
                    </a:xfrm>
                    <a:prstGeom prst="rect">
                      <a:avLst/>
                    </a:prstGeom>
                    <a:noFill/>
                    <a:ln>
                      <a:noFill/>
                    </a:ln>
                  </pic:spPr>
                </pic:pic>
              </a:graphicData>
            </a:graphic>
          </wp:inline>
        </w:drawing>
      </w:r>
    </w:p>
    <w:p w14:paraId="2FE33259" w14:textId="4182F670" w:rsidR="007A04D9" w:rsidRPr="00941EEC" w:rsidRDefault="007A04D9" w:rsidP="007A04D9">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941EEC">
        <w:rPr>
          <w:rFonts w:ascii="Palatino Linotype" w:eastAsia="Palatino Linotype" w:hAnsi="Palatino Linotype" w:cs="Palatino Linotype"/>
          <w:b/>
        </w:rPr>
        <w:t xml:space="preserve">9. Requerimiento de Información Adicional. </w:t>
      </w:r>
      <w:r w:rsidRPr="00941EEC">
        <w:rPr>
          <w:rFonts w:ascii="Palatino Linotype" w:eastAsia="Palatino Linotype" w:hAnsi="Palatino Linotype" w:cs="Palatino Linotype"/>
        </w:rPr>
        <w:t xml:space="preserve">En fecha </w:t>
      </w:r>
      <w:r w:rsidR="00AA25CE" w:rsidRPr="00941EEC">
        <w:rPr>
          <w:rFonts w:ascii="Palatino Linotype" w:eastAsia="Palatino Linotype" w:hAnsi="Palatino Linotype" w:cs="Palatino Linotype"/>
          <w:b/>
        </w:rPr>
        <w:t>seis</w:t>
      </w:r>
      <w:r w:rsidRPr="00941EEC">
        <w:rPr>
          <w:rFonts w:ascii="Palatino Linotype" w:eastAsia="Palatino Linotype" w:hAnsi="Palatino Linotype" w:cs="Palatino Linotype"/>
          <w:b/>
        </w:rPr>
        <w:t xml:space="preserve"> de </w:t>
      </w:r>
      <w:r w:rsidR="00AA25CE" w:rsidRPr="00941EEC">
        <w:rPr>
          <w:rFonts w:ascii="Palatino Linotype" w:eastAsia="Palatino Linotype" w:hAnsi="Palatino Linotype" w:cs="Palatino Linotype"/>
          <w:b/>
        </w:rPr>
        <w:t>junio</w:t>
      </w:r>
      <w:r w:rsidRPr="00941EEC">
        <w:rPr>
          <w:rFonts w:ascii="Palatino Linotype" w:eastAsia="Palatino Linotype" w:hAnsi="Palatino Linotype" w:cs="Palatino Linotype"/>
          <w:b/>
        </w:rPr>
        <w:t xml:space="preserve"> de dos mil veintitrés</w:t>
      </w:r>
      <w:r w:rsidRPr="00941EEC">
        <w:rPr>
          <w:rFonts w:ascii="Palatino Linotype" w:eastAsia="Palatino Linotype" w:hAnsi="Palatino Linotype" w:cs="Palatino Linotype"/>
        </w:rPr>
        <w:t xml:space="preserve">, con el objeto de contar con los elementos necesarios para la elaboración del proyecto de resolución correspondiente, se le hizo llegar al </w:t>
      </w:r>
      <w:r w:rsidR="00583589" w:rsidRPr="00941EEC">
        <w:rPr>
          <w:rFonts w:ascii="Palatino Linotype" w:eastAsia="Palatino Linotype" w:hAnsi="Palatino Linotype" w:cs="Palatino Linotype"/>
          <w:b/>
        </w:rPr>
        <w:t>Sujeto Obligado</w:t>
      </w:r>
      <w:r w:rsidRPr="00941EEC">
        <w:rPr>
          <w:rFonts w:ascii="Palatino Linotype" w:eastAsia="Palatino Linotype" w:hAnsi="Palatino Linotype" w:cs="Palatino Linotype"/>
          <w:b/>
        </w:rPr>
        <w:t xml:space="preserve"> </w:t>
      </w:r>
      <w:r w:rsidRPr="00941EEC">
        <w:rPr>
          <w:rFonts w:ascii="Palatino Linotype" w:eastAsia="Palatino Linotype" w:hAnsi="Palatino Linotype" w:cs="Palatino Linotype"/>
        </w:rPr>
        <w:t xml:space="preserve">un requerimiento de información adicional, en el que se le solicitó lo siguiente: </w:t>
      </w:r>
    </w:p>
    <w:p w14:paraId="58350EC3" w14:textId="77777777" w:rsidR="00583589" w:rsidRPr="00941EEC" w:rsidRDefault="00583589" w:rsidP="007A04D9">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06843426" w14:textId="77777777" w:rsidR="00583589" w:rsidRPr="00941EEC" w:rsidRDefault="00583589" w:rsidP="007A04D9">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3A0F4471" w14:textId="77777777" w:rsidR="007A04D9" w:rsidRPr="00941EEC" w:rsidRDefault="007A04D9" w:rsidP="007A04D9">
      <w:pPr>
        <w:pBdr>
          <w:top w:val="nil"/>
          <w:left w:val="nil"/>
          <w:bottom w:val="nil"/>
          <w:right w:val="nil"/>
          <w:between w:val="nil"/>
        </w:pBdr>
        <w:spacing w:line="360" w:lineRule="auto"/>
        <w:ind w:right="49"/>
        <w:jc w:val="both"/>
        <w:rPr>
          <w:rFonts w:ascii="Palatino Linotype" w:eastAsia="Palatino Linotype" w:hAnsi="Palatino Linotype" w:cs="Palatino Linotype"/>
          <w:b/>
        </w:rPr>
      </w:pPr>
    </w:p>
    <w:p w14:paraId="76C18128" w14:textId="77777777" w:rsidR="007A04D9" w:rsidRPr="00941EEC" w:rsidRDefault="007A04D9" w:rsidP="007A04D9">
      <w:pPr>
        <w:pBdr>
          <w:top w:val="nil"/>
          <w:left w:val="nil"/>
          <w:bottom w:val="nil"/>
          <w:right w:val="nil"/>
          <w:between w:val="nil"/>
        </w:pBdr>
        <w:spacing w:line="360" w:lineRule="auto"/>
        <w:ind w:right="49"/>
        <w:jc w:val="both"/>
        <w:rPr>
          <w:rFonts w:ascii="Palatino Linotype" w:eastAsia="Palatino Linotype" w:hAnsi="Palatino Linotype" w:cs="Palatino Linotype"/>
          <w:b/>
        </w:rPr>
      </w:pPr>
    </w:p>
    <w:p w14:paraId="7884E120" w14:textId="77777777" w:rsidR="007A04D9" w:rsidRPr="00941EEC" w:rsidRDefault="007A04D9" w:rsidP="007A04D9">
      <w:pPr>
        <w:pBdr>
          <w:top w:val="nil"/>
          <w:left w:val="nil"/>
          <w:bottom w:val="nil"/>
          <w:right w:val="nil"/>
          <w:between w:val="nil"/>
        </w:pBdr>
        <w:spacing w:line="360" w:lineRule="auto"/>
        <w:ind w:left="567" w:right="843"/>
        <w:jc w:val="center"/>
        <w:rPr>
          <w:rFonts w:ascii="Palatino Linotype" w:hAnsi="Palatino Linotype"/>
          <w:i/>
        </w:rPr>
      </w:pPr>
      <w:r w:rsidRPr="00941EEC">
        <w:rPr>
          <w:rFonts w:ascii="Palatino Linotype" w:hAnsi="Palatino Linotype"/>
          <w:i/>
        </w:rPr>
        <w:t>…</w:t>
      </w:r>
    </w:p>
    <w:p w14:paraId="1CBD83BC" w14:textId="77777777" w:rsidR="007A04D9" w:rsidRPr="00941EEC" w:rsidRDefault="007A04D9" w:rsidP="007A04D9">
      <w:pPr>
        <w:pBdr>
          <w:top w:val="nil"/>
          <w:left w:val="nil"/>
          <w:bottom w:val="nil"/>
          <w:right w:val="nil"/>
          <w:between w:val="nil"/>
        </w:pBdr>
        <w:spacing w:line="360" w:lineRule="auto"/>
        <w:ind w:left="567" w:right="843"/>
        <w:jc w:val="both"/>
        <w:rPr>
          <w:rFonts w:ascii="Palatino Linotype" w:hAnsi="Palatino Linotype"/>
          <w:i/>
        </w:rPr>
      </w:pPr>
      <w:r w:rsidRPr="00941EEC">
        <w:rPr>
          <w:rFonts w:ascii="Palatino Linotype" w:hAnsi="Palatino Linotype"/>
          <w:i/>
        </w:rPr>
        <w:lastRenderedPageBreak/>
        <w:t xml:space="preserve">1. Razones y motivos para no entregar la información a través del Sistema de Acceso a la Información Mexiquense. </w:t>
      </w:r>
    </w:p>
    <w:p w14:paraId="2D73878F" w14:textId="77777777" w:rsidR="007A04D9" w:rsidRPr="00941EEC" w:rsidRDefault="007A04D9" w:rsidP="007A04D9">
      <w:pPr>
        <w:pBdr>
          <w:top w:val="nil"/>
          <w:left w:val="nil"/>
          <w:bottom w:val="nil"/>
          <w:right w:val="nil"/>
          <w:between w:val="nil"/>
        </w:pBdr>
        <w:spacing w:line="360" w:lineRule="auto"/>
        <w:ind w:left="567" w:right="843"/>
        <w:jc w:val="both"/>
        <w:rPr>
          <w:rFonts w:ascii="Palatino Linotype" w:hAnsi="Palatino Linotype"/>
          <w:i/>
        </w:rPr>
      </w:pPr>
      <w:r w:rsidRPr="00941EEC">
        <w:rPr>
          <w:rFonts w:ascii="Palatino Linotype" w:hAnsi="Palatino Linotype"/>
          <w:i/>
        </w:rPr>
        <w:t xml:space="preserve">2. Indique si la cantidad de información excede las capacidades del Sistema de Acceso a la Información Mexiquense, esto mediante el reporte de incidencias realizado ante la Dirección General de Informática del INFOEM, para lo cual se invita dé trámite al mismo. </w:t>
      </w:r>
    </w:p>
    <w:p w14:paraId="44243EA2" w14:textId="77777777" w:rsidR="007A04D9" w:rsidRPr="00941EEC" w:rsidRDefault="007A04D9" w:rsidP="007A04D9">
      <w:pPr>
        <w:pBdr>
          <w:top w:val="nil"/>
          <w:left w:val="nil"/>
          <w:bottom w:val="nil"/>
          <w:right w:val="nil"/>
          <w:between w:val="nil"/>
        </w:pBdr>
        <w:spacing w:line="360" w:lineRule="auto"/>
        <w:ind w:left="567" w:right="843"/>
        <w:jc w:val="both"/>
        <w:rPr>
          <w:rFonts w:ascii="Palatino Linotype" w:hAnsi="Palatino Linotype"/>
          <w:i/>
        </w:rPr>
      </w:pPr>
      <w:r w:rsidRPr="00941EEC">
        <w:rPr>
          <w:rFonts w:ascii="Palatino Linotype" w:hAnsi="Palatino Linotype"/>
          <w:i/>
        </w:rPr>
        <w:t xml:space="preserve">3. Indique si la información solicitada sobrepasa sus capacidades administrativas y humanas. </w:t>
      </w:r>
    </w:p>
    <w:p w14:paraId="3D83A3D8" w14:textId="77777777" w:rsidR="007A04D9" w:rsidRPr="00941EEC" w:rsidRDefault="007A04D9" w:rsidP="007A04D9">
      <w:pPr>
        <w:pBdr>
          <w:top w:val="nil"/>
          <w:left w:val="nil"/>
          <w:bottom w:val="nil"/>
          <w:right w:val="nil"/>
          <w:between w:val="nil"/>
        </w:pBdr>
        <w:spacing w:line="360" w:lineRule="auto"/>
        <w:ind w:left="567" w:right="843"/>
        <w:jc w:val="both"/>
        <w:rPr>
          <w:rFonts w:ascii="Palatino Linotype" w:eastAsia="Palatino Linotype" w:hAnsi="Palatino Linotype" w:cs="Palatino Linotype"/>
          <w:b/>
          <w:i/>
        </w:rPr>
      </w:pPr>
      <w:r w:rsidRPr="00941EEC">
        <w:rPr>
          <w:rFonts w:ascii="Palatino Linotype" w:hAnsi="Palatino Linotype"/>
          <w:i/>
        </w:rPr>
        <w:t xml:space="preserve">4. En caso afirmativo, indique las razones o motivos por las cuales la información solicitada sobrepasa las capacidades administrativas y humanas para ser proporcionada vía Sistema de Acceso a la Información Mexiquense. </w:t>
      </w:r>
      <w:r w:rsidRPr="00941EEC">
        <w:rPr>
          <w:rFonts w:ascii="Palatino Linotype" w:eastAsia="Palatino Linotype" w:hAnsi="Palatino Linotype" w:cs="Palatino Linotype"/>
          <w:b/>
          <w:i/>
        </w:rPr>
        <w:t xml:space="preserve"> </w:t>
      </w:r>
    </w:p>
    <w:p w14:paraId="7E316AE2" w14:textId="77777777" w:rsidR="007A04D9" w:rsidRPr="00941EEC" w:rsidRDefault="007A04D9" w:rsidP="007A04D9">
      <w:pPr>
        <w:pBdr>
          <w:top w:val="nil"/>
          <w:left w:val="nil"/>
          <w:bottom w:val="nil"/>
          <w:right w:val="nil"/>
          <w:between w:val="nil"/>
        </w:pBdr>
        <w:spacing w:line="360" w:lineRule="auto"/>
        <w:ind w:left="567" w:right="843"/>
        <w:jc w:val="center"/>
        <w:rPr>
          <w:rFonts w:ascii="Palatino Linotype" w:eastAsia="Palatino Linotype" w:hAnsi="Palatino Linotype" w:cs="Palatino Linotype"/>
          <w:b/>
          <w:i/>
        </w:rPr>
      </w:pPr>
      <w:r w:rsidRPr="00941EEC">
        <w:rPr>
          <w:rFonts w:ascii="Palatino Linotype" w:eastAsia="Palatino Linotype" w:hAnsi="Palatino Linotype" w:cs="Palatino Linotype"/>
          <w:b/>
          <w:i/>
        </w:rPr>
        <w:t>…</w:t>
      </w:r>
    </w:p>
    <w:p w14:paraId="2B0151AD" w14:textId="0EAB2EBB" w:rsidR="007A04D9" w:rsidRPr="00941EEC" w:rsidRDefault="007A04D9" w:rsidP="0003722D">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941EEC">
        <w:rPr>
          <w:rFonts w:ascii="Palatino Linotype" w:eastAsia="Palatino Linotype" w:hAnsi="Palatino Linotype" w:cs="Palatino Linotype"/>
          <w:b/>
        </w:rPr>
        <w:t xml:space="preserve">10. Desahogo del Requerimiento de Información Adicional. </w:t>
      </w:r>
      <w:r w:rsidR="00F237DB" w:rsidRPr="00941EEC">
        <w:rPr>
          <w:rFonts w:ascii="Palatino Linotype" w:eastAsia="Palatino Linotype" w:hAnsi="Palatino Linotype" w:cs="Palatino Linotype"/>
        </w:rPr>
        <w:t xml:space="preserve">El </w:t>
      </w:r>
      <w:r w:rsidR="00F237DB" w:rsidRPr="00941EEC">
        <w:rPr>
          <w:rFonts w:ascii="Palatino Linotype" w:eastAsia="Palatino Linotype" w:hAnsi="Palatino Linotype" w:cs="Palatino Linotype"/>
          <w:b/>
        </w:rPr>
        <w:t xml:space="preserve">Sujeto Obligado </w:t>
      </w:r>
      <w:r w:rsidR="00F237DB" w:rsidRPr="00941EEC">
        <w:rPr>
          <w:rFonts w:ascii="Palatino Linotype" w:eastAsia="Palatino Linotype" w:hAnsi="Palatino Linotype" w:cs="Palatino Linotype"/>
        </w:rPr>
        <w:t>fue omiso en emitir pronunciamiento alguno con relación al requerimiento de información.</w:t>
      </w:r>
    </w:p>
    <w:p w14:paraId="092F2EB9" w14:textId="77777777" w:rsidR="00CD3170" w:rsidRPr="00941EEC" w:rsidRDefault="003B7461" w:rsidP="00B77680">
      <w:pPr>
        <w:widowControl w:val="0"/>
        <w:spacing w:before="240" w:after="240" w:line="360" w:lineRule="auto"/>
        <w:jc w:val="both"/>
        <w:rPr>
          <w:rFonts w:ascii="Palatino Linotype" w:eastAsia="Palatino Linotype" w:hAnsi="Palatino Linotype" w:cs="Palatino Linotype"/>
          <w:b/>
        </w:rPr>
      </w:pPr>
      <w:r w:rsidRPr="00941EEC">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941EEC">
        <w:rPr>
          <w:rFonts w:ascii="Palatino Linotype" w:eastAsia="Palatino Linotype" w:hAnsi="Palatino Linotype" w:cs="Palatino Linotype"/>
          <w:b/>
        </w:rPr>
        <w:t xml:space="preserve"> </w:t>
      </w:r>
    </w:p>
    <w:p w14:paraId="15B9E367" w14:textId="77777777" w:rsidR="00C64A30" w:rsidRPr="00941EEC" w:rsidRDefault="00C64A30" w:rsidP="00B77680">
      <w:pPr>
        <w:widowControl w:val="0"/>
        <w:spacing w:before="240" w:after="240" w:line="360" w:lineRule="auto"/>
        <w:jc w:val="both"/>
        <w:rPr>
          <w:rFonts w:ascii="Palatino Linotype" w:eastAsia="Palatino Linotype" w:hAnsi="Palatino Linotype" w:cs="Palatino Linotype"/>
          <w:b/>
        </w:rPr>
      </w:pPr>
    </w:p>
    <w:p w14:paraId="72201378" w14:textId="347E58D2" w:rsidR="00CD3170" w:rsidRPr="00941EEC" w:rsidRDefault="003B7461" w:rsidP="00B77680">
      <w:pPr>
        <w:widowControl w:val="0"/>
        <w:spacing w:before="240" w:after="240" w:line="360" w:lineRule="auto"/>
        <w:jc w:val="center"/>
        <w:rPr>
          <w:rFonts w:ascii="Palatino Linotype" w:eastAsia="Palatino Linotype" w:hAnsi="Palatino Linotype" w:cs="Palatino Linotype"/>
          <w:b/>
        </w:rPr>
      </w:pPr>
      <w:r w:rsidRPr="00941EEC">
        <w:rPr>
          <w:rFonts w:ascii="Palatino Linotype" w:eastAsia="Palatino Linotype" w:hAnsi="Palatino Linotype" w:cs="Palatino Linotype"/>
          <w:b/>
        </w:rPr>
        <w:lastRenderedPageBreak/>
        <w:t>II. C O N S I D E R A N D O</w:t>
      </w:r>
      <w:r w:rsidR="00786A8D" w:rsidRPr="00941EEC">
        <w:rPr>
          <w:rFonts w:ascii="Palatino Linotype" w:eastAsia="Palatino Linotype" w:hAnsi="Palatino Linotype" w:cs="Palatino Linotype"/>
          <w:b/>
        </w:rPr>
        <w:t xml:space="preserve"> S</w:t>
      </w:r>
    </w:p>
    <w:p w14:paraId="5397DF80" w14:textId="2ADA65A3" w:rsidR="00CD3170" w:rsidRPr="00941EEC" w:rsidRDefault="003B7461" w:rsidP="00B77680">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b/>
        </w:rPr>
        <w:t>Primero. Competencia.</w:t>
      </w:r>
      <w:r w:rsidRPr="00941EE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w:t>
      </w:r>
      <w:r w:rsidR="004720FB" w:rsidRPr="00941EEC">
        <w:rPr>
          <w:rFonts w:ascii="Palatino Linotype" w:eastAsia="Palatino Linotype" w:hAnsi="Palatino Linotype" w:cs="Palatino Linotype"/>
        </w:rPr>
        <w:t>III</w:t>
      </w:r>
      <w:r w:rsidRPr="00941EEC">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0466038D" w14:textId="77777777" w:rsidR="00CD3170" w:rsidRPr="00941EEC" w:rsidRDefault="003B7461" w:rsidP="00B77680">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941EEC">
        <w:rPr>
          <w:rFonts w:ascii="Palatino Linotype" w:eastAsia="Palatino Linotype" w:hAnsi="Palatino Linotype" w:cs="Palatino Linotype"/>
          <w:b/>
        </w:rPr>
        <w:t xml:space="preserve">Segundo. Oportunidad y </w:t>
      </w:r>
      <w:proofErr w:type="spellStart"/>
      <w:r w:rsidRPr="00941EEC">
        <w:rPr>
          <w:rFonts w:ascii="Palatino Linotype" w:eastAsia="Palatino Linotype" w:hAnsi="Palatino Linotype" w:cs="Palatino Linotype"/>
          <w:b/>
        </w:rPr>
        <w:t>Procedibilidad</w:t>
      </w:r>
      <w:proofErr w:type="spellEnd"/>
      <w:r w:rsidRPr="00941EEC">
        <w:rPr>
          <w:rFonts w:ascii="Palatino Linotype" w:eastAsia="Palatino Linotype" w:hAnsi="Palatino Linotype" w:cs="Palatino Linotype"/>
          <w:b/>
        </w:rPr>
        <w:t xml:space="preserve"> del Recurso de Revisión</w:t>
      </w:r>
      <w:r w:rsidRPr="00941EEC">
        <w:rPr>
          <w:rFonts w:ascii="Palatino Linotype" w:eastAsia="Palatino Linotype" w:hAnsi="Palatino Linotype" w:cs="Palatino Linotype"/>
        </w:rPr>
        <w:t xml:space="preserve">. Previo al estudio del fondo del asunto, se procede a analizar los requisitos de oportunidad y </w:t>
      </w:r>
      <w:proofErr w:type="spellStart"/>
      <w:r w:rsidRPr="00941EEC">
        <w:rPr>
          <w:rFonts w:ascii="Palatino Linotype" w:eastAsia="Palatino Linotype" w:hAnsi="Palatino Linotype" w:cs="Palatino Linotype"/>
        </w:rPr>
        <w:t>procedibilidad</w:t>
      </w:r>
      <w:proofErr w:type="spellEnd"/>
      <w:r w:rsidRPr="00941EEC">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1132BE43" w14:textId="355F42C3" w:rsidR="008625B2" w:rsidRPr="00941EEC" w:rsidRDefault="003B7461" w:rsidP="00B77680">
      <w:pPr>
        <w:spacing w:before="240" w:after="240" w:line="360" w:lineRule="auto"/>
        <w:ind w:right="49"/>
        <w:jc w:val="both"/>
        <w:rPr>
          <w:rFonts w:ascii="Palatino Linotype" w:hAnsi="Palatino Linotype" w:cs="Arial"/>
        </w:rPr>
      </w:pPr>
      <w:r w:rsidRPr="00941EEC">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004A0496" w:rsidRPr="00941EEC">
        <w:rPr>
          <w:rFonts w:ascii="Palatino Linotype" w:eastAsia="Palatino Linotype" w:hAnsi="Palatino Linotype" w:cs="Palatino Linotype"/>
          <w:b/>
        </w:rPr>
        <w:t>Sujeto Obligado</w:t>
      </w:r>
      <w:r w:rsidR="004A0496" w:rsidRPr="00941EEC">
        <w:rPr>
          <w:rFonts w:ascii="Palatino Linotype" w:eastAsia="Palatino Linotype" w:hAnsi="Palatino Linotype" w:cs="Palatino Linotype"/>
        </w:rPr>
        <w:t xml:space="preserve"> </w:t>
      </w:r>
      <w:r w:rsidRPr="00941EEC">
        <w:rPr>
          <w:rFonts w:ascii="Palatino Linotype" w:eastAsia="Palatino Linotype" w:hAnsi="Palatino Linotype" w:cs="Palatino Linotype"/>
        </w:rPr>
        <w:t xml:space="preserve">respondió a la solicitud de información el </w:t>
      </w:r>
      <w:r w:rsidR="003F3A5B" w:rsidRPr="00941EEC">
        <w:rPr>
          <w:rFonts w:ascii="Palatino Linotype" w:eastAsia="Palatino Linotype" w:hAnsi="Palatino Linotype" w:cs="Palatino Linotype"/>
          <w:b/>
        </w:rPr>
        <w:t>nueve</w:t>
      </w:r>
      <w:r w:rsidR="00497801" w:rsidRPr="00941EEC">
        <w:rPr>
          <w:rFonts w:ascii="Palatino Linotype" w:eastAsia="Palatino Linotype" w:hAnsi="Palatino Linotype" w:cs="Palatino Linotype"/>
          <w:b/>
        </w:rPr>
        <w:t xml:space="preserve"> </w:t>
      </w:r>
      <w:r w:rsidR="002B3295" w:rsidRPr="00941EEC">
        <w:rPr>
          <w:rFonts w:ascii="Palatino Linotype" w:eastAsia="Palatino Linotype" w:hAnsi="Palatino Linotype" w:cs="Palatino Linotype"/>
          <w:b/>
        </w:rPr>
        <w:t>de agosto</w:t>
      </w:r>
      <w:r w:rsidRPr="00941EEC">
        <w:rPr>
          <w:rFonts w:ascii="Palatino Linotype" w:eastAsia="Palatino Linotype" w:hAnsi="Palatino Linotype" w:cs="Palatino Linotype"/>
          <w:b/>
        </w:rPr>
        <w:t xml:space="preserve"> de dos mil veintidós, </w:t>
      </w:r>
      <w:r w:rsidRPr="00941EEC">
        <w:rPr>
          <w:rFonts w:ascii="Palatino Linotype" w:eastAsia="Palatino Linotype" w:hAnsi="Palatino Linotype" w:cs="Palatino Linotype"/>
        </w:rPr>
        <w:t xml:space="preserve">mientras que el recurso de revisión se interpuso el </w:t>
      </w:r>
      <w:r w:rsidR="003F3A5B" w:rsidRPr="00941EEC">
        <w:rPr>
          <w:rFonts w:ascii="Palatino Linotype" w:eastAsia="Palatino Linotype" w:hAnsi="Palatino Linotype" w:cs="Palatino Linotype"/>
          <w:b/>
        </w:rPr>
        <w:t>dieciséis</w:t>
      </w:r>
      <w:r w:rsidR="007251FD" w:rsidRPr="00941EEC">
        <w:rPr>
          <w:rFonts w:ascii="Palatino Linotype" w:eastAsia="Palatino Linotype" w:hAnsi="Palatino Linotype" w:cs="Palatino Linotype"/>
          <w:b/>
        </w:rPr>
        <w:t xml:space="preserve"> </w:t>
      </w:r>
      <w:r w:rsidRPr="00941EEC">
        <w:rPr>
          <w:rFonts w:ascii="Palatino Linotype" w:eastAsia="Palatino Linotype" w:hAnsi="Palatino Linotype" w:cs="Palatino Linotype"/>
          <w:b/>
        </w:rPr>
        <w:t xml:space="preserve">de </w:t>
      </w:r>
      <w:r w:rsidR="003F3A5B" w:rsidRPr="00941EEC">
        <w:rPr>
          <w:rFonts w:ascii="Palatino Linotype" w:eastAsia="Palatino Linotype" w:hAnsi="Palatino Linotype" w:cs="Palatino Linotype"/>
          <w:b/>
        </w:rPr>
        <w:t>agosto</w:t>
      </w:r>
      <w:r w:rsidRPr="00941EEC">
        <w:rPr>
          <w:rFonts w:ascii="Palatino Linotype" w:eastAsia="Palatino Linotype" w:hAnsi="Palatino Linotype" w:cs="Palatino Linotype"/>
          <w:b/>
        </w:rPr>
        <w:t xml:space="preserve"> de dos mil veintidós</w:t>
      </w:r>
      <w:r w:rsidRPr="00941EEC">
        <w:rPr>
          <w:rFonts w:ascii="Palatino Linotype" w:eastAsia="Palatino Linotype" w:hAnsi="Palatino Linotype" w:cs="Palatino Linotype"/>
        </w:rPr>
        <w:t xml:space="preserve">, esto es, </w:t>
      </w:r>
      <w:r w:rsidR="003F3A5B" w:rsidRPr="00941EEC">
        <w:rPr>
          <w:rFonts w:ascii="Palatino Linotype" w:hAnsi="Palatino Linotype"/>
        </w:rPr>
        <w:t>quinto</w:t>
      </w:r>
      <w:r w:rsidR="007E7307" w:rsidRPr="00941EEC">
        <w:rPr>
          <w:rFonts w:ascii="Palatino Linotype" w:hAnsi="Palatino Linotype"/>
        </w:rPr>
        <w:t xml:space="preserve"> día </w:t>
      </w:r>
      <w:r w:rsidR="008625B2" w:rsidRPr="00941EEC">
        <w:rPr>
          <w:rFonts w:ascii="Palatino Linotype" w:hAnsi="Palatino Linotype" w:cs="Arial"/>
        </w:rPr>
        <w:t>hábil posterior en que tuvo conocimiento de la respuesta impugnada.</w:t>
      </w:r>
    </w:p>
    <w:p w14:paraId="4D092B63" w14:textId="2E088BEA" w:rsidR="00CC009A" w:rsidRPr="00941EEC" w:rsidRDefault="008625B2" w:rsidP="00B77680">
      <w:pPr>
        <w:spacing w:before="240" w:after="240" w:line="360" w:lineRule="auto"/>
        <w:jc w:val="both"/>
        <w:rPr>
          <w:rFonts w:ascii="Palatino Linotype" w:hAnsi="Palatino Linotype"/>
        </w:rPr>
      </w:pPr>
      <w:r w:rsidRPr="00941EEC">
        <w:rPr>
          <w:rFonts w:ascii="Palatino Linotype" w:hAnsi="Palatino Linotype" w:cs="Arial"/>
        </w:rPr>
        <w:t xml:space="preserve">En este sentido, </w:t>
      </w:r>
      <w:r w:rsidRPr="00941EEC">
        <w:rPr>
          <w:rFonts w:ascii="Palatino Linotype" w:hAnsi="Palatino Linotype"/>
        </w:rPr>
        <w:t>al considerar la fecha en que se formuló la solicitud</w:t>
      </w:r>
      <w:r w:rsidR="009152B3" w:rsidRPr="00941EEC">
        <w:rPr>
          <w:rFonts w:ascii="Palatino Linotype" w:hAnsi="Palatino Linotype"/>
        </w:rPr>
        <w:t xml:space="preserve"> y la fecha en que respondió a e</w:t>
      </w:r>
      <w:r w:rsidRPr="00941EEC">
        <w:rPr>
          <w:rFonts w:ascii="Palatino Linotype" w:hAnsi="Palatino Linotype"/>
        </w:rPr>
        <w:t xml:space="preserve">sta el </w:t>
      </w:r>
      <w:r w:rsidRPr="00941EEC">
        <w:rPr>
          <w:rFonts w:ascii="Palatino Linotype" w:hAnsi="Palatino Linotype"/>
          <w:b/>
          <w:bCs/>
        </w:rPr>
        <w:t>Sujeto Obligado</w:t>
      </w:r>
      <w:r w:rsidRPr="00941EEC">
        <w:rPr>
          <w:rFonts w:ascii="Palatino Linotype" w:hAnsi="Palatino Linotype"/>
        </w:rPr>
        <w:t>; así como la fecha en que se interpuso el recurso de revisión, se concluye que el presente recurso de revisión se encuentra dentro de los márgenes temporales previstos las disposiciones legales referidas.</w:t>
      </w:r>
    </w:p>
    <w:p w14:paraId="71756AAE" w14:textId="68B46BA7" w:rsidR="006E6B19" w:rsidRPr="00941EEC" w:rsidRDefault="003B7461" w:rsidP="006E6B19">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Finalmente, se advierte que resulta procedente la interposición del recur</w:t>
      </w:r>
      <w:r w:rsidR="00680B50" w:rsidRPr="00941EEC">
        <w:rPr>
          <w:rFonts w:ascii="Palatino Linotype" w:eastAsia="Palatino Linotype" w:hAnsi="Palatino Linotype" w:cs="Palatino Linotype"/>
        </w:rPr>
        <w:t xml:space="preserve">so, según lo manifestado por la parte </w:t>
      </w:r>
      <w:r w:rsidR="00F75632" w:rsidRPr="00941EEC">
        <w:rPr>
          <w:rFonts w:ascii="Palatino Linotype" w:eastAsia="Palatino Linotype" w:hAnsi="Palatino Linotype" w:cs="Palatino Linotype"/>
          <w:b/>
        </w:rPr>
        <w:t>Recurrente</w:t>
      </w:r>
      <w:r w:rsidRPr="00941EEC">
        <w:rPr>
          <w:rFonts w:ascii="Palatino Linotype" w:eastAsia="Palatino Linotype" w:hAnsi="Palatino Linotype" w:cs="Palatino Linotype"/>
        </w:rPr>
        <w:t xml:space="preserve"> en sus motivos de inconformidad, de acu</w:t>
      </w:r>
      <w:r w:rsidR="004843D4" w:rsidRPr="00941EEC">
        <w:rPr>
          <w:rFonts w:ascii="Palatino Linotype" w:eastAsia="Palatino Linotype" w:hAnsi="Palatino Linotype" w:cs="Palatino Linotype"/>
        </w:rPr>
        <w:t>erdo al artículo</w:t>
      </w:r>
      <w:r w:rsidR="009F4CBE" w:rsidRPr="00941EEC">
        <w:rPr>
          <w:rFonts w:ascii="Palatino Linotype" w:eastAsia="Palatino Linotype" w:hAnsi="Palatino Linotype" w:cs="Palatino Linotype"/>
        </w:rPr>
        <w:t xml:space="preserve"> </w:t>
      </w:r>
      <w:r w:rsidR="004843D4" w:rsidRPr="00941EEC">
        <w:rPr>
          <w:rFonts w:ascii="Palatino Linotype" w:eastAsia="Palatino Linotype" w:hAnsi="Palatino Linotype" w:cs="Palatino Linotype"/>
        </w:rPr>
        <w:t xml:space="preserve">179, </w:t>
      </w:r>
      <w:r w:rsidR="002B3295" w:rsidRPr="00941EEC">
        <w:rPr>
          <w:rFonts w:ascii="Palatino Linotype" w:eastAsia="Palatino Linotype" w:hAnsi="Palatino Linotype" w:cs="Palatino Linotype"/>
        </w:rPr>
        <w:t xml:space="preserve">fracción </w:t>
      </w:r>
      <w:r w:rsidR="004843D4" w:rsidRPr="00941EEC">
        <w:rPr>
          <w:rFonts w:ascii="Palatino Linotype" w:eastAsia="Palatino Linotype" w:hAnsi="Palatino Linotype" w:cs="Palatino Linotype"/>
        </w:rPr>
        <w:t>VII</w:t>
      </w:r>
      <w:r w:rsidR="002B3295" w:rsidRPr="00941EEC">
        <w:rPr>
          <w:rFonts w:ascii="Palatino Linotype" w:eastAsia="Palatino Linotype" w:hAnsi="Palatino Linotype" w:cs="Palatino Linotype"/>
        </w:rPr>
        <w:t xml:space="preserve">I </w:t>
      </w:r>
      <w:r w:rsidR="006E6B19" w:rsidRPr="00941EEC">
        <w:rPr>
          <w:rFonts w:ascii="Palatino Linotype" w:eastAsia="Palatino Linotype" w:hAnsi="Palatino Linotype" w:cs="Palatino Linotype"/>
        </w:rPr>
        <w:t>del ordenamiento legal citado, que a la letra dice: </w:t>
      </w:r>
    </w:p>
    <w:p w14:paraId="408A8FF2" w14:textId="77777777" w:rsidR="006E6B19" w:rsidRPr="00941EEC" w:rsidRDefault="006E6B19" w:rsidP="006E6B19">
      <w:pPr>
        <w:tabs>
          <w:tab w:val="left" w:pos="7088"/>
        </w:tabs>
        <w:spacing w:before="120" w:after="120"/>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r w:rsidRPr="00941EEC">
        <w:rPr>
          <w:rFonts w:ascii="Palatino Linotype" w:eastAsia="Palatino Linotype" w:hAnsi="Palatino Linotype" w:cs="Palatino Linotype"/>
          <w:b/>
          <w:i/>
          <w:sz w:val="22"/>
          <w:szCs w:val="22"/>
        </w:rPr>
        <w:t>Artículo 179.</w:t>
      </w:r>
      <w:r w:rsidRPr="00941EE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0CCA70B" w14:textId="14047F81" w:rsidR="004843D4" w:rsidRPr="00941EEC" w:rsidRDefault="004843D4" w:rsidP="006E6B19">
      <w:pPr>
        <w:tabs>
          <w:tab w:val="left" w:pos="7088"/>
        </w:tabs>
        <w:spacing w:before="120" w:after="120"/>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p>
    <w:p w14:paraId="1EC0FEC6" w14:textId="7D63AB03" w:rsidR="006E6B19" w:rsidRPr="00941EEC" w:rsidRDefault="004843D4" w:rsidP="006E6B19">
      <w:pPr>
        <w:tabs>
          <w:tab w:val="left" w:pos="7088"/>
        </w:tabs>
        <w:spacing w:before="120" w:after="120"/>
        <w:ind w:left="993"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VII</w:t>
      </w:r>
      <w:r w:rsidR="006E6B19" w:rsidRPr="00941EEC">
        <w:rPr>
          <w:rFonts w:ascii="Palatino Linotype" w:eastAsia="Palatino Linotype" w:hAnsi="Palatino Linotype" w:cs="Palatino Linotype"/>
          <w:b/>
          <w:i/>
          <w:sz w:val="22"/>
          <w:szCs w:val="22"/>
        </w:rPr>
        <w:t xml:space="preserve">I. </w:t>
      </w:r>
      <w:r w:rsidR="007B7A84" w:rsidRPr="00941EEC">
        <w:rPr>
          <w:rFonts w:ascii="Palatino Linotype" w:eastAsia="Palatino Linotype" w:hAnsi="Palatino Linotype" w:cs="Palatino Linotype"/>
          <w:i/>
          <w:sz w:val="22"/>
          <w:szCs w:val="22"/>
        </w:rPr>
        <w:t>La notificación, entrega o puesta a disposición de información en una modalidad o formato distinto al solicitado</w:t>
      </w:r>
      <w:r w:rsidR="006E6B19" w:rsidRPr="00941EEC">
        <w:rPr>
          <w:rFonts w:ascii="Palatino Linotype" w:eastAsia="Palatino Linotype" w:hAnsi="Palatino Linotype" w:cs="Palatino Linotype"/>
          <w:i/>
          <w:sz w:val="22"/>
          <w:szCs w:val="22"/>
        </w:rPr>
        <w:t>;</w:t>
      </w:r>
    </w:p>
    <w:p w14:paraId="089126C9" w14:textId="77777777" w:rsidR="006E6B19" w:rsidRPr="00941EEC" w:rsidRDefault="006E6B19" w:rsidP="006E6B19">
      <w:pPr>
        <w:tabs>
          <w:tab w:val="left" w:pos="7088"/>
        </w:tabs>
        <w:spacing w:before="120" w:after="120"/>
        <w:ind w:left="993"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lastRenderedPageBreak/>
        <w:t>…</w:t>
      </w:r>
      <w:r w:rsidRPr="00941EEC">
        <w:rPr>
          <w:rFonts w:ascii="Palatino Linotype" w:eastAsia="Palatino Linotype" w:hAnsi="Palatino Linotype" w:cs="Palatino Linotype"/>
          <w:i/>
          <w:sz w:val="22"/>
          <w:szCs w:val="22"/>
        </w:rPr>
        <w:t>”</w:t>
      </w:r>
    </w:p>
    <w:p w14:paraId="365F74B7" w14:textId="3EDAF853" w:rsidR="00CD3170" w:rsidRPr="00941EEC" w:rsidRDefault="00F75632" w:rsidP="006E6B19">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b/>
        </w:rPr>
        <w:t>Tercero</w:t>
      </w:r>
      <w:r w:rsidR="003B7461" w:rsidRPr="00941EEC">
        <w:rPr>
          <w:rFonts w:ascii="Palatino Linotype" w:eastAsia="Palatino Linotype" w:hAnsi="Palatino Linotype" w:cs="Palatino Linotype"/>
          <w:b/>
        </w:rPr>
        <w:t xml:space="preserve">. Materia de la revisión. </w:t>
      </w:r>
      <w:r w:rsidR="003B7461" w:rsidRPr="00941EEC">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003B7461" w:rsidRPr="00941EEC">
        <w:rPr>
          <w:rFonts w:ascii="Palatino Linotype" w:eastAsia="Palatino Linotype" w:hAnsi="Palatino Linotype" w:cs="Palatino Linotype"/>
          <w:b/>
        </w:rPr>
        <w:t xml:space="preserve">verificar si la respuesta otorgada por el </w:t>
      </w:r>
      <w:r w:rsidRPr="00941EEC">
        <w:rPr>
          <w:rFonts w:ascii="Palatino Linotype" w:eastAsia="Palatino Linotype" w:hAnsi="Palatino Linotype" w:cs="Palatino Linotype"/>
          <w:b/>
        </w:rPr>
        <w:t xml:space="preserve">Sujeto Obligado </w:t>
      </w:r>
      <w:r w:rsidR="003B7461" w:rsidRPr="00941EEC">
        <w:rPr>
          <w:rFonts w:ascii="Palatino Linotype" w:eastAsia="Palatino Linotype" w:hAnsi="Palatino Linotype" w:cs="Palatino Linotype"/>
          <w:b/>
        </w:rPr>
        <w:t xml:space="preserve">es adecuada y suficiente para satisfacer el derecho de acceso a la información pública </w:t>
      </w:r>
      <w:r w:rsidR="003B7461" w:rsidRPr="00941EEC">
        <w:rPr>
          <w:rFonts w:ascii="Palatino Linotype" w:eastAsia="Palatino Linotype" w:hAnsi="Palatino Linotype" w:cs="Palatino Linotype"/>
        </w:rPr>
        <w:t>de</w:t>
      </w:r>
      <w:r w:rsidRPr="00941EEC">
        <w:rPr>
          <w:rFonts w:ascii="Palatino Linotype" w:eastAsia="Palatino Linotype" w:hAnsi="Palatino Linotype" w:cs="Palatino Linotype"/>
        </w:rPr>
        <w:t>l</w:t>
      </w:r>
      <w:r w:rsidR="003B7461" w:rsidRPr="00941EEC">
        <w:rPr>
          <w:rFonts w:ascii="Palatino Linotype" w:eastAsia="Palatino Linotype" w:hAnsi="Palatino Linotype" w:cs="Palatino Linotype"/>
        </w:rPr>
        <w:t xml:space="preserve"> </w:t>
      </w:r>
      <w:r w:rsidRPr="00941EEC">
        <w:rPr>
          <w:rFonts w:ascii="Palatino Linotype" w:eastAsia="Palatino Linotype" w:hAnsi="Palatino Linotype" w:cs="Palatino Linotype"/>
          <w:b/>
        </w:rPr>
        <w:t>Recurrente</w:t>
      </w:r>
      <w:r w:rsidRPr="00941EEC">
        <w:rPr>
          <w:rFonts w:ascii="Palatino Linotype" w:eastAsia="Palatino Linotype" w:hAnsi="Palatino Linotype" w:cs="Palatino Linotype"/>
        </w:rPr>
        <w:t xml:space="preserve">, </w:t>
      </w:r>
      <w:r w:rsidR="003B7461" w:rsidRPr="00941EEC">
        <w:rPr>
          <w:rFonts w:ascii="Palatino Linotype" w:eastAsia="Palatino Linotype" w:hAnsi="Palatino Linotype" w:cs="Palatino Linotype"/>
        </w:rPr>
        <w:t>o en su defecto, en caso de ser procedente, ordenar la entrega de información.</w:t>
      </w:r>
    </w:p>
    <w:p w14:paraId="019805CB" w14:textId="2CC982EE" w:rsidR="005364C6" w:rsidRPr="00941EEC" w:rsidRDefault="00F75632" w:rsidP="005364C6">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b/>
        </w:rPr>
        <w:t>Cuarto</w:t>
      </w:r>
      <w:r w:rsidR="003B7461" w:rsidRPr="00941EEC">
        <w:rPr>
          <w:rFonts w:ascii="Palatino Linotype" w:eastAsia="Palatino Linotype" w:hAnsi="Palatino Linotype" w:cs="Palatino Linotype"/>
          <w:b/>
        </w:rPr>
        <w:t xml:space="preserve">. Estudio del asunto. </w:t>
      </w:r>
      <w:r w:rsidR="005364C6" w:rsidRPr="00941EEC">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022F398" w14:textId="77777777" w:rsidR="005364C6" w:rsidRPr="00941EEC" w:rsidRDefault="005364C6" w:rsidP="00BC711F">
      <w:pPr>
        <w:tabs>
          <w:tab w:val="left" w:pos="709"/>
        </w:tabs>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41EE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7E7E690" w14:textId="77777777" w:rsidR="005364C6" w:rsidRPr="00941EEC" w:rsidRDefault="005364C6" w:rsidP="00BC711F">
      <w:pPr>
        <w:tabs>
          <w:tab w:val="left" w:pos="709"/>
        </w:tabs>
        <w:ind w:left="851" w:right="616"/>
        <w:jc w:val="both"/>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684E72C" w14:textId="77777777" w:rsidR="005364C6" w:rsidRPr="00941EEC" w:rsidRDefault="005364C6" w:rsidP="00BC711F">
      <w:pPr>
        <w:tabs>
          <w:tab w:val="left" w:pos="709"/>
        </w:tabs>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941EE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3A55A0E" w14:textId="77777777" w:rsidR="005364C6" w:rsidRPr="00941EEC" w:rsidRDefault="005364C6" w:rsidP="00BC711F">
      <w:pPr>
        <w:tabs>
          <w:tab w:val="left" w:pos="709"/>
        </w:tabs>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p>
    <w:p w14:paraId="197C811D" w14:textId="77777777" w:rsidR="005364C6" w:rsidRPr="00941EEC" w:rsidRDefault="005364C6" w:rsidP="00BC711F">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“Artículo 6o.</w:t>
      </w:r>
    </w:p>
    <w:p w14:paraId="5871E796" w14:textId="77777777" w:rsidR="005364C6" w:rsidRPr="00941EEC" w:rsidRDefault="005364C6" w:rsidP="00BC711F">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p>
    <w:p w14:paraId="24CE4C39" w14:textId="77777777" w:rsidR="005364C6" w:rsidRPr="00941EEC" w:rsidRDefault="005364C6" w:rsidP="00BC711F">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 xml:space="preserve">A. Para el ejercicio del derecho de acceso a la información, la Federación y </w:t>
      </w:r>
      <w:r w:rsidRPr="00941EEC">
        <w:rPr>
          <w:rFonts w:ascii="Palatino Linotype" w:eastAsia="Palatino Linotype" w:hAnsi="Palatino Linotype" w:cs="Palatino Linotype"/>
          <w:b/>
          <w:i/>
          <w:sz w:val="22"/>
          <w:szCs w:val="22"/>
          <w:u w:val="single"/>
        </w:rPr>
        <w:t>las entidades federativas</w:t>
      </w:r>
      <w:r w:rsidRPr="00941EEC">
        <w:rPr>
          <w:rFonts w:ascii="Palatino Linotype" w:eastAsia="Palatino Linotype" w:hAnsi="Palatino Linotype" w:cs="Palatino Linotype"/>
          <w:b/>
          <w:i/>
          <w:sz w:val="22"/>
          <w:szCs w:val="22"/>
        </w:rPr>
        <w:t>,</w:t>
      </w:r>
      <w:r w:rsidRPr="00941EEC">
        <w:rPr>
          <w:rFonts w:ascii="Palatino Linotype" w:eastAsia="Palatino Linotype" w:hAnsi="Palatino Linotype" w:cs="Palatino Linotype"/>
          <w:i/>
          <w:sz w:val="22"/>
          <w:szCs w:val="22"/>
        </w:rPr>
        <w:t xml:space="preserve"> en el ámbito de sus respectivas competencias, se regirán por los siguientes principios y bases:</w:t>
      </w:r>
    </w:p>
    <w:p w14:paraId="194EDB4F" w14:textId="77777777" w:rsidR="005364C6" w:rsidRPr="00941EEC" w:rsidRDefault="005364C6" w:rsidP="00BC711F">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 </w:t>
      </w:r>
    </w:p>
    <w:p w14:paraId="01402CCF" w14:textId="77777777" w:rsidR="005364C6" w:rsidRPr="00941EEC" w:rsidRDefault="005364C6" w:rsidP="00BC711F">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 xml:space="preserve">I. </w:t>
      </w:r>
      <w:r w:rsidRPr="00941EE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41EEC">
        <w:rPr>
          <w:rFonts w:ascii="Palatino Linotype" w:eastAsia="Palatino Linotype" w:hAnsi="Palatino Linotype" w:cs="Palatino Linotype"/>
          <w:i/>
          <w:sz w:val="22"/>
          <w:szCs w:val="22"/>
        </w:rPr>
        <w:t xml:space="preserve"> Ejecutivo, Legislativo </w:t>
      </w:r>
      <w:r w:rsidRPr="00941EEC">
        <w:rPr>
          <w:rFonts w:ascii="Palatino Linotype" w:eastAsia="Palatino Linotype" w:hAnsi="Palatino Linotype" w:cs="Palatino Linotype"/>
          <w:b/>
          <w:i/>
          <w:sz w:val="22"/>
          <w:szCs w:val="22"/>
          <w:u w:val="single"/>
        </w:rPr>
        <w:t>y Judicial</w:t>
      </w:r>
      <w:r w:rsidRPr="00941EE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41EEC">
        <w:rPr>
          <w:rFonts w:ascii="Palatino Linotype" w:eastAsia="Palatino Linotype" w:hAnsi="Palatino Linotype" w:cs="Palatino Linotype"/>
          <w:b/>
          <w:i/>
          <w:sz w:val="22"/>
          <w:szCs w:val="22"/>
        </w:rPr>
        <w:t>es pública y sólo podrá ser reservada temporalmente por razones de interés público y seguridad nacional,</w:t>
      </w:r>
      <w:r w:rsidRPr="00941EE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03C324" w14:textId="77777777" w:rsidR="005364C6" w:rsidRPr="00941EEC" w:rsidRDefault="005364C6" w:rsidP="00BC711F">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 </w:t>
      </w:r>
    </w:p>
    <w:p w14:paraId="2961E990" w14:textId="77777777" w:rsidR="005364C6" w:rsidRPr="00941EEC" w:rsidRDefault="005364C6" w:rsidP="00BC711F">
      <w:pPr>
        <w:ind w:left="851" w:right="616"/>
        <w:jc w:val="both"/>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C4A021B" w14:textId="77777777" w:rsidR="005364C6" w:rsidRPr="00941EEC" w:rsidRDefault="005364C6" w:rsidP="00BC711F">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 </w:t>
      </w:r>
    </w:p>
    <w:p w14:paraId="2E3F9E43" w14:textId="77777777" w:rsidR="005364C6" w:rsidRPr="00941EEC" w:rsidRDefault="005364C6" w:rsidP="00BC711F">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 xml:space="preserve">III. </w:t>
      </w:r>
      <w:r w:rsidRPr="00941EE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41EEC">
        <w:rPr>
          <w:rFonts w:ascii="Palatino Linotype" w:eastAsia="Palatino Linotype" w:hAnsi="Palatino Linotype" w:cs="Palatino Linotype"/>
          <w:i/>
          <w:sz w:val="22"/>
          <w:szCs w:val="22"/>
        </w:rPr>
        <w:t xml:space="preserve"> a sus datos personales o a la rectificación de éstos.</w:t>
      </w:r>
    </w:p>
    <w:p w14:paraId="59A7475E" w14:textId="77777777" w:rsidR="005364C6" w:rsidRPr="00941EEC" w:rsidRDefault="005364C6" w:rsidP="00BC711F">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 </w:t>
      </w:r>
    </w:p>
    <w:p w14:paraId="0169CD3D" w14:textId="77777777" w:rsidR="005364C6" w:rsidRPr="00941EEC" w:rsidRDefault="005364C6" w:rsidP="00BC711F">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lastRenderedPageBreak/>
        <w:t xml:space="preserve">IV. </w:t>
      </w:r>
      <w:r w:rsidRPr="00941EE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2F33E21" w14:textId="77777777" w:rsidR="005364C6" w:rsidRPr="00941EEC" w:rsidRDefault="005364C6" w:rsidP="00BC711F">
      <w:pPr>
        <w:ind w:left="851" w:right="616"/>
        <w:jc w:val="both"/>
        <w:rPr>
          <w:rFonts w:ascii="Palatino Linotype" w:eastAsia="Palatino Linotype" w:hAnsi="Palatino Linotype" w:cs="Palatino Linotype"/>
          <w:i/>
          <w:sz w:val="22"/>
          <w:szCs w:val="22"/>
        </w:rPr>
      </w:pPr>
    </w:p>
    <w:p w14:paraId="58A34ED5" w14:textId="77777777" w:rsidR="005364C6" w:rsidRPr="00941EEC" w:rsidRDefault="005364C6" w:rsidP="00BC711F">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 xml:space="preserve">V. </w:t>
      </w:r>
      <w:r w:rsidRPr="00941EE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C141454" w14:textId="77777777" w:rsidR="005364C6" w:rsidRPr="00941EEC" w:rsidRDefault="005364C6" w:rsidP="00BC711F">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 </w:t>
      </w:r>
    </w:p>
    <w:p w14:paraId="795C90E9" w14:textId="77777777" w:rsidR="005364C6" w:rsidRPr="00941EEC" w:rsidRDefault="005364C6" w:rsidP="00BC711F">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 xml:space="preserve">VI. </w:t>
      </w:r>
      <w:r w:rsidRPr="00941EE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F3035E6" w14:textId="77777777" w:rsidR="005364C6" w:rsidRPr="00941EEC" w:rsidRDefault="005364C6" w:rsidP="00BC711F">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 </w:t>
      </w:r>
    </w:p>
    <w:p w14:paraId="2790B11E" w14:textId="77777777" w:rsidR="005364C6" w:rsidRPr="00941EEC" w:rsidRDefault="005364C6" w:rsidP="00BC711F">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 xml:space="preserve">VII. </w:t>
      </w:r>
      <w:r w:rsidRPr="00941EE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4E78969" w14:textId="77777777" w:rsidR="005364C6" w:rsidRPr="00941EEC" w:rsidRDefault="005364C6" w:rsidP="00BC711F">
      <w:pPr>
        <w:ind w:right="616"/>
        <w:jc w:val="both"/>
        <w:rPr>
          <w:rFonts w:ascii="Palatino Linotype" w:eastAsia="Palatino Linotype" w:hAnsi="Palatino Linotype" w:cs="Palatino Linotype"/>
          <w:i/>
          <w:sz w:val="22"/>
          <w:szCs w:val="22"/>
        </w:rPr>
      </w:pPr>
    </w:p>
    <w:p w14:paraId="718F8637" w14:textId="77777777" w:rsidR="005364C6" w:rsidRPr="00941EEC" w:rsidRDefault="005364C6" w:rsidP="005364C6">
      <w:pPr>
        <w:tabs>
          <w:tab w:val="left" w:pos="709"/>
        </w:tabs>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2A1CDC99" w14:textId="7615C985" w:rsidR="005364C6" w:rsidRPr="00941EEC" w:rsidRDefault="005364C6" w:rsidP="005364C6">
      <w:pPr>
        <w:spacing w:before="12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lastRenderedPageBreak/>
        <w:t xml:space="preserve">En primer lugar, es conveniente analizar si la respuesta del </w:t>
      </w:r>
      <w:r w:rsidR="007B780E" w:rsidRPr="00941EEC">
        <w:rPr>
          <w:rFonts w:ascii="Palatino Linotype" w:eastAsia="Palatino Linotype" w:hAnsi="Palatino Linotype" w:cs="Palatino Linotype"/>
          <w:b/>
        </w:rPr>
        <w:t>Sujeto Obligado</w:t>
      </w:r>
      <w:r w:rsidR="007B780E" w:rsidRPr="00941EEC">
        <w:rPr>
          <w:rFonts w:ascii="Palatino Linotype" w:eastAsia="Palatino Linotype" w:hAnsi="Palatino Linotype" w:cs="Palatino Linotype"/>
        </w:rPr>
        <w:t xml:space="preserve"> </w:t>
      </w:r>
      <w:r w:rsidRPr="00941EEC">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047B3B9" w14:textId="77777777" w:rsidR="005364C6" w:rsidRPr="00941EEC" w:rsidRDefault="005364C6" w:rsidP="007B780E">
      <w:pPr>
        <w:spacing w:before="240"/>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r w:rsidRPr="00941EEC">
        <w:rPr>
          <w:rFonts w:ascii="Palatino Linotype" w:eastAsia="Palatino Linotype" w:hAnsi="Palatino Linotype" w:cs="Palatino Linotype"/>
          <w:b/>
          <w:i/>
          <w:sz w:val="22"/>
          <w:szCs w:val="22"/>
        </w:rPr>
        <w:t>Artículo 4.</w:t>
      </w:r>
      <w:r w:rsidRPr="00941EE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9C68763" w14:textId="77777777" w:rsidR="005364C6" w:rsidRPr="00941EEC" w:rsidRDefault="005364C6" w:rsidP="007B780E">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41EE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044D03B" w14:textId="77777777" w:rsidR="005364C6" w:rsidRPr="00941EEC" w:rsidRDefault="005364C6" w:rsidP="007B780E">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41EEC">
        <w:rPr>
          <w:rFonts w:ascii="Palatino Linotype" w:eastAsia="Palatino Linotype" w:hAnsi="Palatino Linotype" w:cs="Palatino Linotype"/>
          <w:i/>
          <w:sz w:val="22"/>
          <w:szCs w:val="22"/>
        </w:rPr>
        <w:t>.”(Sic)</w:t>
      </w:r>
    </w:p>
    <w:p w14:paraId="4AF55D85" w14:textId="77777777" w:rsidR="005364C6" w:rsidRPr="00941EEC" w:rsidRDefault="005364C6" w:rsidP="007B780E">
      <w:pPr>
        <w:ind w:left="851" w:right="760"/>
        <w:jc w:val="both"/>
        <w:rPr>
          <w:rFonts w:ascii="Palatino Linotype" w:eastAsia="Palatino Linotype" w:hAnsi="Palatino Linotype" w:cs="Palatino Linotype"/>
          <w:i/>
        </w:rPr>
      </w:pPr>
    </w:p>
    <w:p w14:paraId="42119B59" w14:textId="77777777" w:rsidR="005364C6" w:rsidRPr="00941EEC" w:rsidRDefault="005364C6" w:rsidP="005364C6">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lastRenderedPageBreak/>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8816B9E" w14:textId="77777777" w:rsidR="005364C6" w:rsidRPr="00941EEC" w:rsidRDefault="005364C6" w:rsidP="007B780E">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r w:rsidRPr="00941EEC">
        <w:rPr>
          <w:rFonts w:ascii="Palatino Linotype" w:eastAsia="Palatino Linotype" w:hAnsi="Palatino Linotype" w:cs="Palatino Linotype"/>
          <w:b/>
          <w:i/>
          <w:sz w:val="22"/>
          <w:szCs w:val="22"/>
        </w:rPr>
        <w:t>Artículo 12.-</w:t>
      </w:r>
      <w:r w:rsidRPr="00941EE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80A4E69" w14:textId="77777777" w:rsidR="005364C6" w:rsidRPr="00941EEC" w:rsidRDefault="005364C6" w:rsidP="007B780E">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41EEC">
        <w:rPr>
          <w:rFonts w:ascii="Palatino Linotype" w:eastAsia="Palatino Linotype" w:hAnsi="Palatino Linotype" w:cs="Palatino Linotype"/>
          <w:i/>
          <w:sz w:val="22"/>
          <w:szCs w:val="22"/>
        </w:rPr>
        <w:t xml:space="preserve">. </w:t>
      </w:r>
      <w:r w:rsidRPr="00941EE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E6EECF6" w14:textId="77777777" w:rsidR="005364C6" w:rsidRPr="00941EEC" w:rsidRDefault="005364C6" w:rsidP="005364C6">
      <w:pPr>
        <w:spacing w:line="360" w:lineRule="auto"/>
        <w:ind w:right="-93"/>
        <w:jc w:val="both"/>
        <w:rPr>
          <w:rFonts w:ascii="Palatino Linotype" w:eastAsia="Palatino Linotype" w:hAnsi="Palatino Linotype" w:cs="Palatino Linotype"/>
        </w:rPr>
      </w:pPr>
    </w:p>
    <w:p w14:paraId="2085528A" w14:textId="77777777" w:rsidR="005364C6" w:rsidRPr="00941EEC" w:rsidRDefault="005364C6" w:rsidP="005364C6">
      <w:pPr>
        <w:spacing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35BC4250" w14:textId="77777777" w:rsidR="005364C6" w:rsidRPr="00941EEC" w:rsidRDefault="005364C6" w:rsidP="005364C6">
      <w:pPr>
        <w:spacing w:line="360" w:lineRule="auto"/>
        <w:jc w:val="both"/>
        <w:rPr>
          <w:rFonts w:ascii="Palatino Linotype" w:eastAsia="Palatino Linotype" w:hAnsi="Palatino Linotype" w:cs="Palatino Linotype"/>
        </w:rPr>
      </w:pPr>
    </w:p>
    <w:p w14:paraId="1248CA29" w14:textId="77777777" w:rsidR="005364C6" w:rsidRPr="00941EEC" w:rsidRDefault="005364C6" w:rsidP="005364C6">
      <w:pPr>
        <w:spacing w:line="360" w:lineRule="auto"/>
        <w:ind w:right="49"/>
        <w:jc w:val="both"/>
        <w:rPr>
          <w:rFonts w:ascii="Palatino Linotype" w:eastAsia="Palatino Linotype" w:hAnsi="Palatino Linotype" w:cs="Palatino Linotype"/>
        </w:rPr>
      </w:pPr>
      <w:r w:rsidRPr="00941EEC">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368D1B8" w14:textId="77777777" w:rsidR="00877590" w:rsidRPr="00941EEC" w:rsidRDefault="00877590" w:rsidP="005364C6">
      <w:pPr>
        <w:spacing w:line="360" w:lineRule="auto"/>
        <w:ind w:right="49"/>
        <w:jc w:val="both"/>
        <w:rPr>
          <w:rFonts w:ascii="Palatino Linotype" w:eastAsia="Palatino Linotype" w:hAnsi="Palatino Linotype" w:cs="Palatino Linotype"/>
        </w:rPr>
      </w:pPr>
    </w:p>
    <w:p w14:paraId="6E5E95DC" w14:textId="74F1FCEE" w:rsidR="005364C6" w:rsidRPr="00941EEC" w:rsidRDefault="005364C6" w:rsidP="005364C6">
      <w:pPr>
        <w:spacing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Por otra parte, conviene mencionar que la Ley de Transparencia vigente en el Estado de México refiere: </w:t>
      </w:r>
    </w:p>
    <w:p w14:paraId="47427E3F" w14:textId="77777777" w:rsidR="00877590" w:rsidRPr="00941EEC" w:rsidRDefault="00877590" w:rsidP="005364C6">
      <w:pPr>
        <w:spacing w:line="360" w:lineRule="auto"/>
        <w:jc w:val="both"/>
        <w:rPr>
          <w:rFonts w:ascii="Palatino Linotype" w:eastAsia="Palatino Linotype" w:hAnsi="Palatino Linotype" w:cs="Palatino Linotype"/>
        </w:rPr>
      </w:pPr>
    </w:p>
    <w:p w14:paraId="3DA81514" w14:textId="77777777" w:rsidR="005364C6" w:rsidRPr="00941EEC" w:rsidRDefault="005364C6" w:rsidP="00877590">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Artículo 18.</w:t>
      </w:r>
      <w:r w:rsidRPr="00941EEC">
        <w:rPr>
          <w:rFonts w:ascii="Palatino Linotype" w:eastAsia="Palatino Linotype" w:hAnsi="Palatino Linotype" w:cs="Palatino Linotype"/>
          <w:i/>
          <w:sz w:val="22"/>
          <w:szCs w:val="22"/>
        </w:rPr>
        <w:t xml:space="preserve"> </w:t>
      </w:r>
      <w:r w:rsidRPr="00941EEC">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941EEC">
        <w:rPr>
          <w:rFonts w:ascii="Palatino Linotype" w:eastAsia="Palatino Linotype" w:hAnsi="Palatino Linotype" w:cs="Palatino Linotype"/>
          <w:i/>
          <w:sz w:val="22"/>
          <w:szCs w:val="22"/>
        </w:rPr>
        <w:t xml:space="preserve"> y reutilización de la información que generen.</w:t>
      </w:r>
    </w:p>
    <w:p w14:paraId="743D795A" w14:textId="77777777" w:rsidR="005364C6" w:rsidRPr="00941EEC" w:rsidRDefault="005364C6" w:rsidP="00877590">
      <w:pPr>
        <w:ind w:left="851" w:right="616"/>
        <w:jc w:val="both"/>
        <w:rPr>
          <w:rFonts w:ascii="Palatino Linotype" w:eastAsia="Palatino Linotype" w:hAnsi="Palatino Linotype" w:cs="Palatino Linotype"/>
          <w:b/>
          <w:i/>
          <w:sz w:val="22"/>
          <w:szCs w:val="22"/>
        </w:rPr>
      </w:pPr>
    </w:p>
    <w:p w14:paraId="756570C5" w14:textId="77777777" w:rsidR="005364C6" w:rsidRPr="00941EEC" w:rsidRDefault="005364C6" w:rsidP="00877590">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 xml:space="preserve">Artículo 19. </w:t>
      </w:r>
      <w:r w:rsidRPr="00941EEC">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941EEC">
        <w:rPr>
          <w:rFonts w:ascii="Palatino Linotype" w:eastAsia="Palatino Linotype" w:hAnsi="Palatino Linotype" w:cs="Palatino Linotype"/>
          <w:i/>
          <w:sz w:val="22"/>
          <w:szCs w:val="22"/>
        </w:rPr>
        <w:t>.</w:t>
      </w:r>
    </w:p>
    <w:p w14:paraId="4FA4382A" w14:textId="77777777" w:rsidR="005364C6" w:rsidRPr="00941EEC" w:rsidRDefault="005364C6" w:rsidP="00877590">
      <w:pPr>
        <w:ind w:left="851" w:right="616"/>
        <w:jc w:val="both"/>
        <w:rPr>
          <w:rFonts w:ascii="Palatino Linotype" w:eastAsia="Palatino Linotype" w:hAnsi="Palatino Linotype" w:cs="Palatino Linotype"/>
          <w:i/>
          <w:sz w:val="22"/>
          <w:szCs w:val="22"/>
        </w:rPr>
      </w:pPr>
    </w:p>
    <w:p w14:paraId="6A0B942C" w14:textId="77777777" w:rsidR="005364C6" w:rsidRPr="00941EEC" w:rsidRDefault="005364C6" w:rsidP="00877590">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594051EC" w14:textId="77777777" w:rsidR="005364C6" w:rsidRPr="00941EEC" w:rsidRDefault="005364C6" w:rsidP="00877590">
      <w:pPr>
        <w:ind w:left="851" w:right="616"/>
        <w:jc w:val="both"/>
        <w:rPr>
          <w:rFonts w:ascii="Palatino Linotype" w:eastAsia="Palatino Linotype" w:hAnsi="Palatino Linotype" w:cs="Palatino Linotype"/>
          <w:i/>
          <w:sz w:val="22"/>
          <w:szCs w:val="22"/>
        </w:rPr>
      </w:pPr>
    </w:p>
    <w:p w14:paraId="1393A0D4" w14:textId="77777777" w:rsidR="005364C6" w:rsidRPr="00941EEC" w:rsidRDefault="005364C6" w:rsidP="00877590">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18DB38B" w14:textId="77777777" w:rsidR="005364C6" w:rsidRPr="00941EEC" w:rsidRDefault="005364C6" w:rsidP="005364C6">
      <w:pPr>
        <w:ind w:left="851" w:right="851"/>
        <w:jc w:val="both"/>
        <w:rPr>
          <w:rFonts w:ascii="Palatino Linotype" w:eastAsia="Palatino Linotype" w:hAnsi="Palatino Linotype" w:cs="Palatino Linotype"/>
          <w:i/>
          <w:sz w:val="22"/>
          <w:szCs w:val="22"/>
        </w:rPr>
      </w:pPr>
    </w:p>
    <w:p w14:paraId="542D9CC2" w14:textId="77777777" w:rsidR="005364C6" w:rsidRPr="00941EEC" w:rsidRDefault="005364C6" w:rsidP="005364C6">
      <w:pPr>
        <w:ind w:left="851" w:right="851"/>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Énfasis añadido.</w:t>
      </w:r>
    </w:p>
    <w:p w14:paraId="74E3A054" w14:textId="77777777" w:rsidR="005364C6" w:rsidRPr="00941EEC" w:rsidRDefault="005364C6" w:rsidP="005364C6">
      <w:pPr>
        <w:spacing w:line="360" w:lineRule="auto"/>
        <w:jc w:val="both"/>
        <w:rPr>
          <w:rFonts w:ascii="Palatino Linotype" w:eastAsia="Palatino Linotype" w:hAnsi="Palatino Linotype" w:cs="Palatino Linotype"/>
        </w:rPr>
      </w:pPr>
    </w:p>
    <w:p w14:paraId="5B8ABF42" w14:textId="2FBF44AA" w:rsidR="005364C6" w:rsidRPr="00941EEC" w:rsidRDefault="005364C6" w:rsidP="005364C6">
      <w:pPr>
        <w:spacing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w:t>
      </w:r>
      <w:r w:rsidR="00DE313A" w:rsidRPr="00941EEC">
        <w:rPr>
          <w:rFonts w:ascii="Palatino Linotype" w:eastAsia="Palatino Linotype" w:hAnsi="Palatino Linotype" w:cs="Palatino Linotype"/>
        </w:rPr>
        <w:t>l Estado de México y Municipios.</w:t>
      </w:r>
    </w:p>
    <w:p w14:paraId="74D833D8" w14:textId="77777777" w:rsidR="005364C6" w:rsidRPr="00941EEC" w:rsidRDefault="005364C6" w:rsidP="005364C6">
      <w:pPr>
        <w:spacing w:line="360" w:lineRule="auto"/>
        <w:jc w:val="both"/>
        <w:rPr>
          <w:rFonts w:ascii="Palatino Linotype" w:eastAsia="Palatino Linotype" w:hAnsi="Palatino Linotype" w:cs="Palatino Linotype"/>
        </w:rPr>
      </w:pPr>
    </w:p>
    <w:p w14:paraId="2549E2C0" w14:textId="77777777" w:rsidR="005364C6" w:rsidRPr="00941EEC" w:rsidRDefault="005364C6" w:rsidP="005364C6">
      <w:pPr>
        <w:spacing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w:t>
      </w:r>
      <w:r w:rsidRPr="00941EEC">
        <w:rPr>
          <w:rFonts w:ascii="Palatino Linotype" w:eastAsia="Palatino Linotype" w:hAnsi="Palatino Linotype" w:cs="Palatino Linotype"/>
        </w:rPr>
        <w:lastRenderedPageBreak/>
        <w:t xml:space="preserve">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E8CAE34" w14:textId="77777777" w:rsidR="005364C6" w:rsidRPr="00941EEC" w:rsidRDefault="005364C6" w:rsidP="005364C6">
      <w:pPr>
        <w:ind w:left="851" w:right="899"/>
        <w:jc w:val="both"/>
        <w:rPr>
          <w:rFonts w:ascii="Palatino Linotype" w:eastAsia="Palatino Linotype" w:hAnsi="Palatino Linotype" w:cs="Palatino Linotype"/>
          <w:i/>
          <w:sz w:val="22"/>
          <w:szCs w:val="22"/>
        </w:rPr>
      </w:pPr>
    </w:p>
    <w:p w14:paraId="1603BB30" w14:textId="77777777" w:rsidR="005364C6" w:rsidRPr="00941EEC" w:rsidRDefault="005364C6" w:rsidP="005364C6">
      <w:pPr>
        <w:ind w:left="851" w:right="899"/>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r w:rsidRPr="00941EEC">
        <w:rPr>
          <w:rFonts w:ascii="Palatino Linotype" w:eastAsia="Palatino Linotype" w:hAnsi="Palatino Linotype" w:cs="Palatino Linotype"/>
          <w:b/>
          <w:i/>
          <w:sz w:val="22"/>
          <w:szCs w:val="22"/>
        </w:rPr>
        <w:t xml:space="preserve">Artículo 3. </w:t>
      </w:r>
      <w:r w:rsidRPr="00941EEC">
        <w:rPr>
          <w:rFonts w:ascii="Palatino Linotype" w:eastAsia="Palatino Linotype" w:hAnsi="Palatino Linotype" w:cs="Palatino Linotype"/>
          <w:i/>
          <w:sz w:val="22"/>
          <w:szCs w:val="22"/>
        </w:rPr>
        <w:t>Para los efectos de la presente Ley se entenderá por:</w:t>
      </w:r>
    </w:p>
    <w:p w14:paraId="2830E00E" w14:textId="77777777" w:rsidR="005364C6" w:rsidRPr="00941EEC" w:rsidRDefault="005364C6" w:rsidP="005364C6">
      <w:pPr>
        <w:ind w:left="851" w:right="899"/>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p>
    <w:p w14:paraId="761034BA" w14:textId="77777777" w:rsidR="005364C6" w:rsidRPr="00941EEC" w:rsidRDefault="005364C6" w:rsidP="00877590">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XI. Documento:</w:t>
      </w:r>
      <w:r w:rsidRPr="00941EEC">
        <w:rPr>
          <w:rFonts w:ascii="Palatino Linotype" w:eastAsia="Palatino Linotype" w:hAnsi="Palatino Linotype" w:cs="Palatino Linotype"/>
          <w:i/>
          <w:sz w:val="22"/>
          <w:szCs w:val="22"/>
        </w:rPr>
        <w:t xml:space="preserve"> Los expedientes, reportes, estudios, actas</w:t>
      </w:r>
      <w:r w:rsidRPr="00941EEC">
        <w:rPr>
          <w:rFonts w:ascii="Palatino Linotype" w:eastAsia="Palatino Linotype" w:hAnsi="Palatino Linotype" w:cs="Palatino Linotype"/>
          <w:b/>
          <w:i/>
          <w:sz w:val="22"/>
          <w:szCs w:val="22"/>
        </w:rPr>
        <w:t>,</w:t>
      </w:r>
      <w:r w:rsidRPr="00941EE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w:t>
      </w:r>
      <w:r w:rsidRPr="00941EEC">
        <w:rPr>
          <w:rFonts w:ascii="Palatino Linotype" w:eastAsia="Palatino Linotype" w:hAnsi="Palatino Linotype" w:cs="Palatino Linotype"/>
          <w:b/>
          <w:i/>
          <w:sz w:val="22"/>
          <w:szCs w:val="22"/>
          <w:u w:val="single"/>
        </w:rPr>
        <w:t>registro que documente el ejercicio de las facultades, funciones y competencias de los sujetos obligados</w:t>
      </w:r>
      <w:r w:rsidRPr="00941EEC">
        <w:rPr>
          <w:rFonts w:ascii="Palatino Linotype" w:eastAsia="Palatino Linotype" w:hAnsi="Palatino Linotype" w:cs="Palatino Linotype"/>
          <w:i/>
          <w:sz w:val="22"/>
          <w:szCs w:val="22"/>
        </w:rPr>
        <w:t xml:space="preserve">, sus servidores públicos e integrantes, sin importar su fuente o fecha de elaboración. Los documentos podrán estar en cualquier medio, sea escrito, impreso, sonoro, visual, </w:t>
      </w:r>
      <w:r w:rsidRPr="00941EEC">
        <w:rPr>
          <w:rFonts w:ascii="Palatino Linotype" w:eastAsia="Palatino Linotype" w:hAnsi="Palatino Linotype" w:cs="Palatino Linotype"/>
          <w:b/>
          <w:i/>
          <w:sz w:val="22"/>
          <w:szCs w:val="22"/>
          <w:u w:val="single"/>
        </w:rPr>
        <w:t>electrónico, informático</w:t>
      </w:r>
      <w:r w:rsidRPr="00941EEC">
        <w:rPr>
          <w:rFonts w:ascii="Palatino Linotype" w:eastAsia="Palatino Linotype" w:hAnsi="Palatino Linotype" w:cs="Palatino Linotype"/>
          <w:i/>
          <w:sz w:val="22"/>
          <w:szCs w:val="22"/>
        </w:rPr>
        <w:t xml:space="preserve"> u holográfico…” (Sic)</w:t>
      </w:r>
    </w:p>
    <w:p w14:paraId="66C3B3E3" w14:textId="77777777" w:rsidR="005364C6" w:rsidRPr="00941EEC" w:rsidRDefault="005364C6" w:rsidP="005364C6">
      <w:pPr>
        <w:ind w:left="851" w:right="899"/>
        <w:jc w:val="both"/>
        <w:rPr>
          <w:rFonts w:ascii="Palatino Linotype" w:eastAsia="Palatino Linotype" w:hAnsi="Palatino Linotype" w:cs="Palatino Linotype"/>
          <w:sz w:val="22"/>
          <w:szCs w:val="22"/>
        </w:rPr>
      </w:pPr>
    </w:p>
    <w:p w14:paraId="7CD8F017" w14:textId="77777777" w:rsidR="005364C6" w:rsidRPr="00941EEC" w:rsidRDefault="005364C6" w:rsidP="005364C6">
      <w:pPr>
        <w:spacing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97FA063" w14:textId="77777777" w:rsidR="005364C6" w:rsidRPr="00941EEC" w:rsidRDefault="005364C6" w:rsidP="005364C6">
      <w:pPr>
        <w:ind w:left="851" w:right="899"/>
        <w:jc w:val="both"/>
        <w:rPr>
          <w:rFonts w:ascii="Palatino Linotype" w:eastAsia="Palatino Linotype" w:hAnsi="Palatino Linotype" w:cs="Palatino Linotype"/>
        </w:rPr>
      </w:pPr>
    </w:p>
    <w:p w14:paraId="2038BD86" w14:textId="77777777" w:rsidR="005364C6" w:rsidRPr="00941EEC" w:rsidRDefault="005364C6" w:rsidP="00877590">
      <w:pPr>
        <w:ind w:left="851" w:right="616"/>
        <w:jc w:val="both"/>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b/>
          <w:sz w:val="22"/>
          <w:szCs w:val="22"/>
        </w:rPr>
        <w:t>“</w:t>
      </w:r>
      <w:r w:rsidRPr="00941EEC">
        <w:rPr>
          <w:rFonts w:ascii="Palatino Linotype" w:eastAsia="Palatino Linotype" w:hAnsi="Palatino Linotype" w:cs="Palatino Linotype"/>
          <w:b/>
          <w:i/>
          <w:sz w:val="22"/>
          <w:szCs w:val="22"/>
        </w:rPr>
        <w:t>CRITERIO 0002-11</w:t>
      </w:r>
    </w:p>
    <w:p w14:paraId="3BCB8310" w14:textId="77777777" w:rsidR="005364C6" w:rsidRPr="00941EEC" w:rsidRDefault="005364C6" w:rsidP="00877590">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41EEC">
        <w:rPr>
          <w:rFonts w:ascii="Palatino Linotype" w:eastAsia="Palatino Linotype" w:hAnsi="Palatino Linotype" w:cs="Palatino Linotype"/>
          <w:i/>
          <w:sz w:val="22"/>
          <w:szCs w:val="22"/>
        </w:rPr>
        <w:t xml:space="preserve"> De conformidad con los artículos antes referidos, el derecho de acceso a la información pública, se define </w:t>
      </w:r>
      <w:r w:rsidRPr="00941EEC">
        <w:rPr>
          <w:rFonts w:ascii="Palatino Linotype" w:eastAsia="Palatino Linotype" w:hAnsi="Palatino Linotype" w:cs="Palatino Linotype"/>
          <w:i/>
          <w:sz w:val="22"/>
          <w:szCs w:val="22"/>
        </w:rPr>
        <w:lastRenderedPageBreak/>
        <w:t>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6FDE4C" w14:textId="77777777" w:rsidR="005364C6" w:rsidRPr="00941EEC" w:rsidRDefault="005364C6" w:rsidP="00877590">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3AFC927" w14:textId="77777777" w:rsidR="005364C6" w:rsidRPr="00941EEC" w:rsidRDefault="005364C6" w:rsidP="00877590">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9C491D8" w14:textId="77777777" w:rsidR="005364C6" w:rsidRPr="00941EEC" w:rsidRDefault="005364C6" w:rsidP="00877590">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51BD98B" w14:textId="77777777" w:rsidR="005364C6" w:rsidRPr="00941EEC" w:rsidRDefault="005364C6" w:rsidP="00877590">
      <w:pPr>
        <w:ind w:left="851" w:right="616"/>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48758DAD" w14:textId="1CFAB451" w:rsidR="005364C6" w:rsidRPr="00941EEC" w:rsidRDefault="005364C6" w:rsidP="005364C6">
      <w:pPr>
        <w:spacing w:before="280" w:after="28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De ahí que el </w:t>
      </w:r>
      <w:r w:rsidR="00877590" w:rsidRPr="00941EEC">
        <w:rPr>
          <w:rFonts w:ascii="Palatino Linotype" w:eastAsia="Palatino Linotype" w:hAnsi="Palatino Linotype" w:cs="Palatino Linotype"/>
          <w:b/>
        </w:rPr>
        <w:t>Sujeto Obligado</w:t>
      </w:r>
      <w:r w:rsidR="00877590" w:rsidRPr="00941EEC">
        <w:rPr>
          <w:rFonts w:ascii="Palatino Linotype" w:eastAsia="Palatino Linotype" w:hAnsi="Palatino Linotype" w:cs="Palatino Linotype"/>
        </w:rPr>
        <w:t xml:space="preserve"> </w:t>
      </w:r>
      <w:r w:rsidRPr="00941EEC">
        <w:rPr>
          <w:rFonts w:ascii="Palatino Linotype" w:eastAsia="Palatino Linotype" w:hAnsi="Palatino Linotype" w:cs="Palatino Linotype"/>
        </w:rPr>
        <w:t>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41EEC">
        <w:rPr>
          <w:rFonts w:ascii="Palatino Linotype" w:eastAsia="Palatino Linotype" w:hAnsi="Palatino Linotype" w:cs="Palatino Linotype"/>
          <w:vertAlign w:val="superscript"/>
        </w:rPr>
        <w:footnoteReference w:id="1"/>
      </w:r>
      <w:r w:rsidRPr="00941EEC">
        <w:rPr>
          <w:rFonts w:ascii="Palatino Linotype" w:eastAsia="Palatino Linotype" w:hAnsi="Palatino Linotype" w:cs="Palatino Linotype"/>
        </w:rPr>
        <w:t xml:space="preserve">, así como de interés público, es decir, aquella que resulta relevante o beneficiosa para la sociedad y no simplemente de interés individual, y cuya divulgación resulta útil para que el público comprenda las </w:t>
      </w:r>
      <w:r w:rsidRPr="00941EEC">
        <w:rPr>
          <w:rFonts w:ascii="Palatino Linotype" w:eastAsia="Palatino Linotype" w:hAnsi="Palatino Linotype" w:cs="Palatino Linotype"/>
        </w:rPr>
        <w:lastRenderedPageBreak/>
        <w:t>actividades que llevan a cabo los Sujetos Obligados</w:t>
      </w:r>
      <w:r w:rsidRPr="00941EEC">
        <w:rPr>
          <w:rFonts w:ascii="Palatino Linotype" w:eastAsia="Palatino Linotype" w:hAnsi="Palatino Linotype" w:cs="Palatino Linotype"/>
          <w:vertAlign w:val="superscript"/>
        </w:rPr>
        <w:footnoteReference w:id="2"/>
      </w:r>
      <w:r w:rsidRPr="00941EEC">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168CD955" w14:textId="7E842503" w:rsidR="00477BEB" w:rsidRPr="00941EEC" w:rsidRDefault="008845DF" w:rsidP="00477BE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En este tenor, </w:t>
      </w:r>
      <w:r w:rsidR="00477BEB" w:rsidRPr="00941EEC">
        <w:rPr>
          <w:rFonts w:ascii="Palatino Linotype" w:eastAsia="Palatino Linotype" w:hAnsi="Palatino Linotype" w:cs="Palatino Linotype"/>
        </w:rPr>
        <w:t>es c</w:t>
      </w:r>
      <w:r w:rsidR="00324590" w:rsidRPr="00941EEC">
        <w:rPr>
          <w:rFonts w:ascii="Palatino Linotype" w:eastAsia="Palatino Linotype" w:hAnsi="Palatino Linotype" w:cs="Palatino Linotype"/>
        </w:rPr>
        <w:t>onveniente recordar que la persona s</w:t>
      </w:r>
      <w:r w:rsidR="00477BEB" w:rsidRPr="00941EEC">
        <w:rPr>
          <w:rFonts w:ascii="Palatino Linotype" w:eastAsia="Palatino Linotype" w:hAnsi="Palatino Linotype" w:cs="Palatino Linotype"/>
        </w:rPr>
        <w:t xml:space="preserve">olicitante requirió al </w:t>
      </w:r>
      <w:r w:rsidRPr="00941EEC">
        <w:rPr>
          <w:rFonts w:ascii="Palatino Linotype" w:eastAsia="Palatino Linotype" w:hAnsi="Palatino Linotype" w:cs="Palatino Linotype"/>
          <w:b/>
        </w:rPr>
        <w:t>Sujeto Obligado</w:t>
      </w:r>
      <w:r w:rsidRPr="00941EEC">
        <w:rPr>
          <w:rFonts w:ascii="Palatino Linotype" w:eastAsia="Palatino Linotype" w:hAnsi="Palatino Linotype" w:cs="Palatino Linotype"/>
        </w:rPr>
        <w:t xml:space="preserve"> </w:t>
      </w:r>
      <w:r w:rsidR="00477BEB" w:rsidRPr="00941EEC">
        <w:rPr>
          <w:rFonts w:ascii="Palatino Linotype" w:eastAsia="Palatino Linotype" w:hAnsi="Palatino Linotype" w:cs="Palatino Linotype"/>
        </w:rPr>
        <w:t xml:space="preserve">lo siguiente: </w:t>
      </w:r>
    </w:p>
    <w:p w14:paraId="5E366B29" w14:textId="54F2AD42" w:rsidR="003F3A5B" w:rsidRPr="00941EEC" w:rsidRDefault="003C2AA9" w:rsidP="00465479">
      <w:pPr>
        <w:pStyle w:val="Prrafodelista"/>
        <w:numPr>
          <w:ilvl w:val="0"/>
          <w:numId w:val="5"/>
        </w:numPr>
        <w:tabs>
          <w:tab w:val="left" w:pos="7513"/>
        </w:tabs>
        <w:spacing w:line="360" w:lineRule="auto"/>
        <w:ind w:right="49"/>
        <w:jc w:val="both"/>
        <w:rPr>
          <w:rFonts w:ascii="Palatino Linotype" w:eastAsia="Palatino Linotype" w:hAnsi="Palatino Linotype" w:cs="Palatino Linotype"/>
        </w:rPr>
      </w:pPr>
      <w:r w:rsidRPr="00941EEC">
        <w:rPr>
          <w:rFonts w:ascii="Palatino Linotype" w:eastAsia="Palatino Linotype" w:hAnsi="Palatino Linotype" w:cs="Palatino Linotype"/>
        </w:rPr>
        <w:t>L</w:t>
      </w:r>
      <w:r w:rsidR="00D62CFF" w:rsidRPr="00941EEC">
        <w:rPr>
          <w:rFonts w:ascii="Palatino Linotype" w:eastAsia="Palatino Linotype" w:hAnsi="Palatino Linotype" w:cs="Palatino Linotype"/>
        </w:rPr>
        <w:t xml:space="preserve">os </w:t>
      </w:r>
      <w:r w:rsidR="003F3A5B" w:rsidRPr="00941EEC">
        <w:rPr>
          <w:rFonts w:ascii="Palatino Linotype" w:eastAsia="Palatino Linotype" w:hAnsi="Palatino Linotype" w:cs="Palatino Linotype"/>
        </w:rPr>
        <w:t>contratos de obra y administrativos firmad</w:t>
      </w:r>
      <w:r w:rsidR="00363CBF" w:rsidRPr="00941EEC">
        <w:rPr>
          <w:rFonts w:ascii="Palatino Linotype" w:eastAsia="Palatino Linotype" w:hAnsi="Palatino Linotype" w:cs="Palatino Linotype"/>
        </w:rPr>
        <w:t>os por el Sistema de Aguas</w:t>
      </w:r>
      <w:r w:rsidR="00263BBC" w:rsidRPr="00941EEC">
        <w:rPr>
          <w:rFonts w:ascii="Palatino Linotype" w:eastAsia="Palatino Linotype" w:hAnsi="Palatino Linotype" w:cs="Palatino Linotype"/>
        </w:rPr>
        <w:t xml:space="preserve"> de enero de 2022 a la fecha; </w:t>
      </w:r>
      <w:r w:rsidR="003F3A5B" w:rsidRPr="00941EEC">
        <w:rPr>
          <w:rFonts w:ascii="Palatino Linotype" w:eastAsia="Palatino Linotype" w:hAnsi="Palatino Linotype" w:cs="Palatino Linotype"/>
        </w:rPr>
        <w:t xml:space="preserve">así como versión </w:t>
      </w:r>
      <w:r w:rsidR="00C64A30" w:rsidRPr="00941EEC">
        <w:rPr>
          <w:rFonts w:ascii="Palatino Linotype" w:eastAsia="Palatino Linotype" w:hAnsi="Palatino Linotype" w:cs="Palatino Linotype"/>
        </w:rPr>
        <w:t>pública</w:t>
      </w:r>
      <w:r w:rsidR="003F3A5B" w:rsidRPr="00941EEC">
        <w:rPr>
          <w:rFonts w:ascii="Palatino Linotype" w:eastAsia="Palatino Linotype" w:hAnsi="Palatino Linotype" w:cs="Palatino Linotype"/>
        </w:rPr>
        <w:t xml:space="preserve"> de facturas que respalden los pagos o finiquitos</w:t>
      </w:r>
      <w:r w:rsidR="00C64A30" w:rsidRPr="00941EEC">
        <w:rPr>
          <w:rFonts w:ascii="Palatino Linotype" w:eastAsia="Palatino Linotype" w:hAnsi="Palatino Linotype" w:cs="Palatino Linotype"/>
        </w:rPr>
        <w:t xml:space="preserve">. </w:t>
      </w:r>
    </w:p>
    <w:p w14:paraId="1755B492" w14:textId="77777777" w:rsidR="00C64A30" w:rsidRPr="00941EEC" w:rsidRDefault="00C64A30" w:rsidP="00C64A30">
      <w:pPr>
        <w:pStyle w:val="Prrafodelista"/>
        <w:tabs>
          <w:tab w:val="left" w:pos="7513"/>
        </w:tabs>
        <w:spacing w:line="360" w:lineRule="auto"/>
        <w:ind w:right="49"/>
        <w:jc w:val="both"/>
        <w:rPr>
          <w:rFonts w:ascii="Palatino Linotype" w:eastAsia="Palatino Linotype" w:hAnsi="Palatino Linotype" w:cs="Palatino Linotype"/>
        </w:rPr>
      </w:pPr>
    </w:p>
    <w:p w14:paraId="57542364" w14:textId="41766C80" w:rsidR="00A804F4" w:rsidRPr="00941EEC" w:rsidRDefault="00477BEB" w:rsidP="00A804F4">
      <w:pPr>
        <w:tabs>
          <w:tab w:val="left" w:pos="7513"/>
        </w:tabs>
        <w:spacing w:line="360" w:lineRule="auto"/>
        <w:ind w:right="49"/>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En su respuesta, el </w:t>
      </w:r>
      <w:r w:rsidR="00BC2A44" w:rsidRPr="00941EEC">
        <w:rPr>
          <w:rFonts w:ascii="Palatino Linotype" w:eastAsia="Palatino Linotype" w:hAnsi="Palatino Linotype" w:cs="Palatino Linotype"/>
          <w:b/>
        </w:rPr>
        <w:t xml:space="preserve">Sujeto Obligado </w:t>
      </w:r>
      <w:r w:rsidR="00A804F4" w:rsidRPr="00941EEC">
        <w:rPr>
          <w:rFonts w:ascii="Palatino Linotype" w:eastAsia="Palatino Linotype" w:hAnsi="Palatino Linotype" w:cs="Palatino Linotype"/>
        </w:rPr>
        <w:t>incluye oficios diversos</w:t>
      </w:r>
      <w:r w:rsidR="00776967" w:rsidRPr="00941EEC">
        <w:rPr>
          <w:rFonts w:ascii="Palatino Linotype" w:eastAsia="Palatino Linotype" w:hAnsi="Palatino Linotype" w:cs="Palatino Linotype"/>
        </w:rPr>
        <w:t>,</w:t>
      </w:r>
      <w:r w:rsidR="00A804F4" w:rsidRPr="00941EEC">
        <w:rPr>
          <w:rFonts w:ascii="Palatino Linotype" w:eastAsia="Palatino Linotype" w:hAnsi="Palatino Linotype" w:cs="Palatino Linotype"/>
        </w:rPr>
        <w:t xml:space="preserve"> suscritos por el Director de Administración y Finanzas,  así como por el Jefe del Departamento de Adquisiciones y Control y Servi</w:t>
      </w:r>
      <w:r w:rsidR="00776967" w:rsidRPr="00941EEC">
        <w:rPr>
          <w:rFonts w:ascii="Palatino Linotype" w:eastAsia="Palatino Linotype" w:hAnsi="Palatino Linotype" w:cs="Palatino Linotype"/>
        </w:rPr>
        <w:t>ci</w:t>
      </w:r>
      <w:r w:rsidR="00A804F4" w:rsidRPr="00941EEC">
        <w:rPr>
          <w:rFonts w:ascii="Palatino Linotype" w:eastAsia="Palatino Linotype" w:hAnsi="Palatino Linotype" w:cs="Palatino Linotype"/>
        </w:rPr>
        <w:t xml:space="preserve">os, </w:t>
      </w:r>
      <w:r w:rsidR="00776967" w:rsidRPr="00941EEC">
        <w:rPr>
          <w:rFonts w:ascii="Palatino Linotype" w:eastAsia="Palatino Linotype" w:hAnsi="Palatino Linotype" w:cs="Palatino Linotype"/>
        </w:rPr>
        <w:t>en los que refieren que</w:t>
      </w:r>
      <w:r w:rsidR="00A804F4" w:rsidRPr="00941EEC">
        <w:rPr>
          <w:rFonts w:ascii="Palatino Linotype" w:eastAsia="Palatino Linotype" w:hAnsi="Palatino Linotype" w:cs="Palatino Linotype"/>
        </w:rPr>
        <w:t xml:space="preserve"> debido a las capacidades técnicas, administrativa y humanas del departamento de Adquisiciones y Contratación de Servicios, se ven sobrepasadas para  cumplir la solicitud de información en el plazo establecido para dichos efectos, derivado de </w:t>
      </w:r>
      <w:r w:rsidR="00A804F4" w:rsidRPr="00941EEC">
        <w:rPr>
          <w:rFonts w:ascii="Palatino Linotype" w:eastAsia="Palatino Linotype" w:hAnsi="Palatino Linotype" w:cs="Palatino Linotype"/>
        </w:rPr>
        <w:lastRenderedPageBreak/>
        <w:t>que el solicitante requiere de manera pormenorizada  información detallada, la información se pondrá a disposición del solicitante será de forma física.</w:t>
      </w:r>
    </w:p>
    <w:p w14:paraId="4DBCE925" w14:textId="7F407357" w:rsidR="003E330C" w:rsidRPr="00941EEC" w:rsidRDefault="003E330C" w:rsidP="003E330C">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Al no estar conforme con los términos de la respuesta otorgada a su solicitud, la persona solicitante interpuso el recurso de revisión que ahora nos ocupa, en el que seña</w:t>
      </w:r>
      <w:r w:rsidR="00736762" w:rsidRPr="00941EEC">
        <w:rPr>
          <w:rFonts w:ascii="Palatino Linotype" w:eastAsia="Palatino Linotype" w:hAnsi="Palatino Linotype" w:cs="Palatino Linotype"/>
        </w:rPr>
        <w:t xml:space="preserve">ló como motivo de inconformidad que el </w:t>
      </w:r>
      <w:r w:rsidR="00736762" w:rsidRPr="00941EEC">
        <w:rPr>
          <w:rFonts w:ascii="Palatino Linotype" w:eastAsia="Palatino Linotype" w:hAnsi="Palatino Linotype" w:cs="Palatino Linotype"/>
          <w:b/>
        </w:rPr>
        <w:t xml:space="preserve">Sujeto Obligado </w:t>
      </w:r>
      <w:r w:rsidR="00736762" w:rsidRPr="00941EEC">
        <w:rPr>
          <w:rFonts w:ascii="Palatino Linotype" w:eastAsia="Palatino Linotype" w:hAnsi="Palatino Linotype" w:cs="Palatino Linotype"/>
        </w:rPr>
        <w:t xml:space="preserve">no entregó la información en SAIMEX. </w:t>
      </w:r>
    </w:p>
    <w:p w14:paraId="63491704" w14:textId="5815BAD4" w:rsidR="003E330C" w:rsidRPr="00941EEC" w:rsidRDefault="003E330C" w:rsidP="003E330C">
      <w:pPr>
        <w:spacing w:before="280" w:after="28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Una vez admitido el recurso de revisión, en términos del artículo 185 fracción II</w:t>
      </w:r>
      <w:r w:rsidRPr="00941EEC">
        <w:rPr>
          <w:rFonts w:ascii="Palatino Linotype" w:eastAsia="Palatino Linotype" w:hAnsi="Palatino Linotype" w:cs="Palatino Linotype"/>
          <w:vertAlign w:val="superscript"/>
        </w:rPr>
        <w:footnoteReference w:id="3"/>
      </w:r>
      <w:r w:rsidRPr="00941EEC">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w:t>
      </w:r>
      <w:r w:rsidR="00535D98" w:rsidRPr="00941EEC">
        <w:rPr>
          <w:rFonts w:ascii="Palatino Linotype" w:eastAsia="Palatino Linotype" w:hAnsi="Palatino Linotype" w:cs="Palatino Linotype"/>
        </w:rPr>
        <w:t xml:space="preserve"> derecho resultara conveniente, y es el caso, que el </w:t>
      </w:r>
      <w:r w:rsidR="00535D98" w:rsidRPr="00941EEC">
        <w:rPr>
          <w:rFonts w:ascii="Palatino Linotype" w:eastAsia="Palatino Linotype" w:hAnsi="Palatino Linotype" w:cs="Palatino Linotype"/>
          <w:b/>
        </w:rPr>
        <w:t xml:space="preserve">Sujeto Obligado </w:t>
      </w:r>
      <w:r w:rsidR="00535D98" w:rsidRPr="00941EEC">
        <w:rPr>
          <w:rFonts w:ascii="Palatino Linotype" w:eastAsia="Palatino Linotype" w:hAnsi="Palatino Linotype" w:cs="Palatino Linotype"/>
        </w:rPr>
        <w:t>en ejercicio de su derecho remitió su informe justificado, en que el medularmente ratificó la respuesta in</w:t>
      </w:r>
      <w:r w:rsidR="00F061FC" w:rsidRPr="00941EEC">
        <w:rPr>
          <w:rFonts w:ascii="Palatino Linotype" w:eastAsia="Palatino Linotype" w:hAnsi="Palatino Linotype" w:cs="Palatino Linotype"/>
        </w:rPr>
        <w:t>i</w:t>
      </w:r>
      <w:r w:rsidR="00535D98" w:rsidRPr="00941EEC">
        <w:rPr>
          <w:rFonts w:ascii="Palatino Linotype" w:eastAsia="Palatino Linotype" w:hAnsi="Palatino Linotype" w:cs="Palatino Linotype"/>
        </w:rPr>
        <w:t>cial;</w:t>
      </w:r>
      <w:r w:rsidR="00F061FC" w:rsidRPr="00941EEC">
        <w:rPr>
          <w:rFonts w:ascii="Palatino Linotype" w:eastAsia="Palatino Linotype" w:hAnsi="Palatino Linotype" w:cs="Palatino Linotype"/>
        </w:rPr>
        <w:t xml:space="preserve"> por otro lado, la </w:t>
      </w:r>
      <w:r w:rsidR="00535D98" w:rsidRPr="00941EEC">
        <w:rPr>
          <w:rFonts w:ascii="Palatino Linotype" w:eastAsia="Palatino Linotype" w:hAnsi="Palatino Linotype" w:cs="Palatino Linotype"/>
        </w:rPr>
        <w:t>parte</w:t>
      </w:r>
      <w:r w:rsidR="00F061FC" w:rsidRPr="00941EEC">
        <w:rPr>
          <w:rFonts w:ascii="Palatino Linotype" w:eastAsia="Palatino Linotype" w:hAnsi="Palatino Linotype" w:cs="Palatino Linotype"/>
        </w:rPr>
        <w:t xml:space="preserve"> </w:t>
      </w:r>
      <w:r w:rsidR="00F061FC" w:rsidRPr="00941EEC">
        <w:rPr>
          <w:rFonts w:ascii="Palatino Linotype" w:eastAsia="Palatino Linotype" w:hAnsi="Palatino Linotype" w:cs="Palatino Linotype"/>
          <w:b/>
        </w:rPr>
        <w:t xml:space="preserve">Recurrente </w:t>
      </w:r>
      <w:r w:rsidR="00F061FC" w:rsidRPr="00941EEC">
        <w:rPr>
          <w:rFonts w:ascii="Palatino Linotype" w:eastAsia="Palatino Linotype" w:hAnsi="Palatino Linotype" w:cs="Palatino Linotype"/>
        </w:rPr>
        <w:t xml:space="preserve">se abstuvo de ejercer </w:t>
      </w:r>
      <w:r w:rsidRPr="00941EEC">
        <w:rPr>
          <w:rFonts w:ascii="Palatino Linotype" w:eastAsia="Palatino Linotype" w:hAnsi="Palatino Linotype" w:cs="Palatino Linotype"/>
        </w:rPr>
        <w:t>dicha prerrogativa como se señaló anteriormente.</w:t>
      </w:r>
    </w:p>
    <w:p w14:paraId="0604E7D9" w14:textId="77777777" w:rsidR="003E330C" w:rsidRPr="00941EEC" w:rsidRDefault="003E330C" w:rsidP="003E330C">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Posteriormente este Instituto le requirió al </w:t>
      </w:r>
      <w:r w:rsidRPr="00941EEC">
        <w:rPr>
          <w:rFonts w:ascii="Palatino Linotype" w:eastAsia="Palatino Linotype" w:hAnsi="Palatino Linotype" w:cs="Palatino Linotype"/>
          <w:b/>
        </w:rPr>
        <w:t>Sujeto Obligado</w:t>
      </w:r>
      <w:r w:rsidRPr="00941EEC">
        <w:rPr>
          <w:rFonts w:ascii="Palatino Linotype" w:eastAsia="Palatino Linotype" w:hAnsi="Palatino Linotype" w:cs="Palatino Linotype"/>
        </w:rPr>
        <w:t xml:space="preserve"> mediante correo electrónico precisar la cantidad de información o motivos por los cuales no era </w:t>
      </w:r>
      <w:r w:rsidRPr="00941EEC">
        <w:rPr>
          <w:rFonts w:ascii="Palatino Linotype" w:eastAsia="Palatino Linotype" w:hAnsi="Palatino Linotype" w:cs="Palatino Linotype"/>
        </w:rPr>
        <w:lastRenderedPageBreak/>
        <w:t>posible cargar la información al sistema SAIMEX; quien, como se señaló en los antecedentes de la presente resolución, omitió dar contestación al requerimiento.</w:t>
      </w:r>
    </w:p>
    <w:p w14:paraId="03E100D4" w14:textId="7760DB81" w:rsidR="00077602" w:rsidRPr="00941EEC" w:rsidRDefault="00077602" w:rsidP="003E330C">
      <w:pPr>
        <w:spacing w:before="240" w:after="240" w:line="360" w:lineRule="auto"/>
        <w:jc w:val="both"/>
        <w:rPr>
          <w:rFonts w:ascii="Palatino Linotype" w:eastAsia="Palatino Linotype" w:hAnsi="Palatino Linotype" w:cs="Palatino Linotype"/>
          <w:b/>
        </w:rPr>
      </w:pPr>
      <w:r w:rsidRPr="00941EEC">
        <w:rPr>
          <w:rFonts w:ascii="Palatino Linotype" w:eastAsia="Palatino Linotype" w:hAnsi="Palatino Linotype" w:cs="Palatino Linotype"/>
        </w:rPr>
        <w:t>De igual manera se hizo requerimiento a la direcci</w:t>
      </w:r>
      <w:r w:rsidR="007F6874" w:rsidRPr="00941EEC">
        <w:rPr>
          <w:rFonts w:ascii="Palatino Linotype" w:eastAsia="Palatino Linotype" w:hAnsi="Palatino Linotype" w:cs="Palatino Linotype"/>
        </w:rPr>
        <w:t xml:space="preserve">ón de informática, quien señalo que hasta el momento no tenía reportada llamada alguna, </w:t>
      </w:r>
      <w:r w:rsidR="000B5AE5" w:rsidRPr="00941EEC">
        <w:rPr>
          <w:rFonts w:ascii="Palatino Linotype" w:eastAsia="Palatino Linotype" w:hAnsi="Palatino Linotype" w:cs="Palatino Linotype"/>
        </w:rPr>
        <w:t xml:space="preserve">ni registro de incidencia por parte del </w:t>
      </w:r>
      <w:r w:rsidR="000B5AE5" w:rsidRPr="00941EEC">
        <w:rPr>
          <w:rFonts w:ascii="Palatino Linotype" w:eastAsia="Palatino Linotype" w:hAnsi="Palatino Linotype" w:cs="Palatino Linotype"/>
          <w:b/>
        </w:rPr>
        <w:t xml:space="preserve">Sujeto Obligado. </w:t>
      </w:r>
    </w:p>
    <w:p w14:paraId="053F18D2" w14:textId="77777777" w:rsidR="003E330C" w:rsidRPr="00941EEC" w:rsidRDefault="003E330C" w:rsidP="003E330C">
      <w:pPr>
        <w:spacing w:before="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En tal contexto, del análisis de las constancias que integran el expediente en que se actúa, así como de la materia sobre la que versa la solicitud de acceso a la información pública, se reitera que la información proporcionada por el </w:t>
      </w:r>
      <w:r w:rsidRPr="00941EEC">
        <w:rPr>
          <w:rFonts w:ascii="Palatino Linotype" w:eastAsia="Palatino Linotype" w:hAnsi="Palatino Linotype" w:cs="Palatino Linotype"/>
          <w:b/>
        </w:rPr>
        <w:t>Sujeto Obligado</w:t>
      </w:r>
      <w:r w:rsidRPr="00941EEC">
        <w:rPr>
          <w:rFonts w:ascii="Palatino Linotype" w:eastAsia="Palatino Linotype" w:hAnsi="Palatino Linotype" w:cs="Palatino Linotype"/>
        </w:rPr>
        <w:t xml:space="preserve"> en su respuesta, no cumple con lo establecido por los artículos 4, 12 y 24 último párrafo, de la Ley de Transparencia y Acceso a la Información Pública del Estado de México y Municipios; de ahí que los motivos de inconformidad del </w:t>
      </w:r>
      <w:r w:rsidRPr="00941EEC">
        <w:rPr>
          <w:rFonts w:ascii="Palatino Linotype" w:eastAsia="Palatino Linotype" w:hAnsi="Palatino Linotype" w:cs="Palatino Linotype"/>
          <w:b/>
        </w:rPr>
        <w:t>Recurrente</w:t>
      </w:r>
      <w:r w:rsidRPr="00941EEC">
        <w:rPr>
          <w:rFonts w:ascii="Palatino Linotype" w:eastAsia="Palatino Linotype" w:hAnsi="Palatino Linotype" w:cs="Palatino Linotype"/>
        </w:rPr>
        <w:t xml:space="preserve"> acontecen parcialmente fundados para revocar las respuestas del </w:t>
      </w:r>
      <w:r w:rsidRPr="00941EEC">
        <w:rPr>
          <w:rFonts w:ascii="Palatino Linotype" w:eastAsia="Palatino Linotype" w:hAnsi="Palatino Linotype" w:cs="Palatino Linotype"/>
          <w:b/>
        </w:rPr>
        <w:t>Sujeto Obligado</w:t>
      </w:r>
      <w:r w:rsidRPr="00941EEC">
        <w:rPr>
          <w:rFonts w:ascii="Palatino Linotype" w:eastAsia="Palatino Linotype" w:hAnsi="Palatino Linotype" w:cs="Palatino Linotype"/>
        </w:rPr>
        <w:t xml:space="preserve"> en razón de las consideraciones de derecho que a continuación se exponen:</w:t>
      </w:r>
    </w:p>
    <w:p w14:paraId="0C32A901" w14:textId="77777777" w:rsidR="00F96623" w:rsidRPr="00941EEC" w:rsidRDefault="00F96623" w:rsidP="00082C8B">
      <w:pPr>
        <w:spacing w:line="360" w:lineRule="auto"/>
        <w:jc w:val="both"/>
      </w:pPr>
    </w:p>
    <w:p w14:paraId="6773DEC8" w14:textId="77777777" w:rsidR="007B619A" w:rsidRPr="00941EEC" w:rsidRDefault="007B619A" w:rsidP="007B619A">
      <w:pPr>
        <w:pStyle w:val="Prrafodelista"/>
        <w:spacing w:line="360" w:lineRule="auto"/>
        <w:ind w:left="567"/>
        <w:jc w:val="both"/>
        <w:rPr>
          <w:rFonts w:ascii="Palatino Linotype" w:hAnsi="Palatino Linotype"/>
        </w:rPr>
      </w:pPr>
      <w:r w:rsidRPr="00941EEC">
        <w:rPr>
          <w:rFonts w:ascii="Palatino Linotype" w:hAnsi="Palatino Linotype"/>
        </w:rPr>
        <w:t>•</w:t>
      </w:r>
      <w:r w:rsidRPr="00941EEC">
        <w:rPr>
          <w:rFonts w:ascii="Palatino Linotype" w:hAnsi="Palatino Linotype"/>
          <w:b/>
        </w:rPr>
        <w:tab/>
        <w:t>Del cambio de modalidad.</w:t>
      </w:r>
      <w:r w:rsidRPr="00941EEC">
        <w:rPr>
          <w:rFonts w:ascii="Palatino Linotype" w:hAnsi="Palatino Linotype"/>
        </w:rPr>
        <w:t xml:space="preserve"> </w:t>
      </w:r>
    </w:p>
    <w:p w14:paraId="7F933B8D" w14:textId="3A396124" w:rsidR="00625572" w:rsidRPr="00941EEC" w:rsidRDefault="00E50A81" w:rsidP="00077602">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De la solicitud de información se desprende que la persona solicitante requirió como modalidad de entrega de la información el SAIMEX, sistema que tiene como </w:t>
      </w:r>
      <w:r w:rsidRPr="00941EEC">
        <w:rPr>
          <w:rFonts w:ascii="Palatino Linotype" w:eastAsia="Palatino Linotype" w:hAnsi="Palatino Linotype" w:cs="Palatino Linotype"/>
        </w:rPr>
        <w:lastRenderedPageBreak/>
        <w:t>propósito facilitar en la entidad el ejercicio del derecho humano de acceso a la información pública, de forma sencilla y gratuita, como se ilustra a continuación:</w:t>
      </w:r>
    </w:p>
    <w:p w14:paraId="4E6084F6" w14:textId="169B3CB6" w:rsidR="00625572" w:rsidRPr="00941EEC" w:rsidRDefault="00625572" w:rsidP="00F96623">
      <w:pPr>
        <w:autoSpaceDE w:val="0"/>
        <w:autoSpaceDN w:val="0"/>
        <w:adjustRightInd w:val="0"/>
        <w:spacing w:line="360" w:lineRule="auto"/>
        <w:jc w:val="both"/>
        <w:rPr>
          <w:rFonts w:ascii="Palatino Linotype" w:hAnsi="Palatino Linotype"/>
          <w:b/>
        </w:rPr>
      </w:pPr>
      <w:r w:rsidRPr="00941EEC">
        <w:rPr>
          <w:rFonts w:ascii="Palatino Linotype" w:hAnsi="Palatino Linotype"/>
          <w:b/>
          <w:noProof/>
          <w:lang w:val="es-MX"/>
        </w:rPr>
        <w:drawing>
          <wp:inline distT="0" distB="0" distL="0" distR="0" wp14:anchorId="25AA918C" wp14:editId="4FE1703A">
            <wp:extent cx="5605780" cy="18370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5780" cy="1837055"/>
                    </a:xfrm>
                    <a:prstGeom prst="rect">
                      <a:avLst/>
                    </a:prstGeom>
                    <a:noFill/>
                    <a:ln>
                      <a:noFill/>
                    </a:ln>
                  </pic:spPr>
                </pic:pic>
              </a:graphicData>
            </a:graphic>
          </wp:inline>
        </w:drawing>
      </w:r>
    </w:p>
    <w:p w14:paraId="67D9AB34" w14:textId="77777777" w:rsidR="00625572" w:rsidRPr="00941EEC" w:rsidRDefault="00625572" w:rsidP="00F96623">
      <w:pPr>
        <w:autoSpaceDE w:val="0"/>
        <w:autoSpaceDN w:val="0"/>
        <w:adjustRightInd w:val="0"/>
        <w:spacing w:line="360" w:lineRule="auto"/>
        <w:jc w:val="both"/>
        <w:rPr>
          <w:rFonts w:ascii="Palatino Linotype" w:hAnsi="Palatino Linotype"/>
          <w:b/>
        </w:rPr>
      </w:pPr>
    </w:p>
    <w:p w14:paraId="53FB13A9" w14:textId="77777777" w:rsidR="00345FA4" w:rsidRPr="00941EEC" w:rsidRDefault="00345FA4" w:rsidP="00345FA4">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Por lo que, </w:t>
      </w:r>
      <w:r w:rsidRPr="00941EEC">
        <w:rPr>
          <w:rFonts w:ascii="Palatino Linotype" w:eastAsia="Palatino Linotype" w:hAnsi="Palatino Linotype" w:cs="Palatino Linotype"/>
          <w:b/>
          <w:u w:val="single"/>
        </w:rPr>
        <w:t>respecto al cambio de modalidad</w:t>
      </w:r>
      <w:r w:rsidRPr="00941EEC">
        <w:rPr>
          <w:rFonts w:ascii="Palatino Linotype" w:eastAsia="Palatino Linotype" w:hAnsi="Palatino Linotype" w:cs="Palatino Linotype"/>
          <w:b/>
        </w:rPr>
        <w:t xml:space="preserve"> </w:t>
      </w:r>
      <w:r w:rsidRPr="00941EEC">
        <w:rPr>
          <w:rFonts w:ascii="Palatino Linotype" w:eastAsia="Palatino Linotype" w:hAnsi="Palatino Linotype" w:cs="Palatino Linotype"/>
        </w:rPr>
        <w:t xml:space="preserve">conviene mencionar que el artículo 155, fracción V, de la Ley de Transparencia y Acceso a la Información Pública del Estado de México y Municipios, precisa que para presentar una solicitud, el particular podrá señalar </w:t>
      </w:r>
      <w:r w:rsidRPr="00941EEC">
        <w:rPr>
          <w:rFonts w:ascii="Palatino Linotype" w:eastAsia="Palatino Linotype" w:hAnsi="Palatino Linotype" w:cs="Palatino Linotype"/>
          <w:b/>
        </w:rPr>
        <w:t>la modalidad en la que prefiere se otorgue el acceso a la información</w:t>
      </w:r>
      <w:r w:rsidRPr="00941EEC">
        <w:rPr>
          <w:rFonts w:ascii="Palatino Linotype" w:eastAsia="Palatino Linotype" w:hAnsi="Palatino Linotype" w:cs="Palatino Linotype"/>
        </w:rPr>
        <w:t xml:space="preserve">, la cual podrá ser verbal, siempre y cuando sea para fines de orientación, mediante consulta directa, mediante la expedición de copias simples o certificadas o la reproducción en cualquier otro medio, incluidos los electrónicos. En la entidad, el Organismo Garante determinó en el formato de solicitud, que podría ser SAIMEX, </w:t>
      </w:r>
      <w:proofErr w:type="spellStart"/>
      <w:r w:rsidRPr="00941EEC">
        <w:rPr>
          <w:rFonts w:ascii="Palatino Linotype" w:eastAsia="Palatino Linotype" w:hAnsi="Palatino Linotype" w:cs="Palatino Linotype"/>
        </w:rPr>
        <w:t>CD-Rom</w:t>
      </w:r>
      <w:proofErr w:type="spellEnd"/>
      <w:r w:rsidRPr="00941EEC">
        <w:rPr>
          <w:rFonts w:ascii="Palatino Linotype" w:eastAsia="Palatino Linotype" w:hAnsi="Palatino Linotype" w:cs="Palatino Linotype"/>
        </w:rPr>
        <w:t xml:space="preserve"> (con costo), copias simples (con costo), copias certificadas </w:t>
      </w:r>
      <w:r w:rsidRPr="00941EEC">
        <w:rPr>
          <w:rFonts w:ascii="Palatino Linotype" w:eastAsia="Palatino Linotype" w:hAnsi="Palatino Linotype" w:cs="Palatino Linotype"/>
        </w:rPr>
        <w:lastRenderedPageBreak/>
        <w:t>(con costo), consulta directa (sin costo), o bien, cualquier otro que determine el particular.</w:t>
      </w:r>
    </w:p>
    <w:p w14:paraId="622E15F5" w14:textId="77777777" w:rsidR="00345FA4" w:rsidRPr="00941EEC" w:rsidRDefault="00345FA4" w:rsidP="00345FA4">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Por su parte, el artículo 158, dispone que, de manera excepcional, cuando de manera fundada y motivada lo determine el Sujeto Obligado, </w:t>
      </w:r>
      <w:r w:rsidRPr="00941EEC">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1D0D307F" w14:textId="77777777" w:rsidR="00345FA4" w:rsidRPr="00941EEC" w:rsidRDefault="00345FA4" w:rsidP="00345FA4">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De modo que el acceso a la información debe darse en la modalidad de entrega elegida por el solicitante,  y sólo para los casos en que se encuentren impedidos los sujetos obligados podrán ofrecer otra u otras modalidades debiendo fundar y motivar adecuadamente el cambio de modalidad en la entrega de la información</w:t>
      </w:r>
      <w:r w:rsidRPr="00941EEC">
        <w:rPr>
          <w:rFonts w:ascii="Palatino Linotype" w:eastAsia="Palatino Linotype" w:hAnsi="Palatino Linotype" w:cs="Palatino Linotype"/>
          <w:vertAlign w:val="superscript"/>
        </w:rPr>
        <w:t xml:space="preserve"> </w:t>
      </w:r>
      <w:r w:rsidRPr="00941EEC">
        <w:rPr>
          <w:rFonts w:ascii="Palatino Linotype" w:eastAsia="Palatino Linotype" w:hAnsi="Palatino Linotype" w:cs="Palatino Linotype"/>
          <w:vertAlign w:val="superscript"/>
        </w:rPr>
        <w:footnoteReference w:id="4"/>
      </w:r>
      <w:r w:rsidRPr="00941EEC">
        <w:rPr>
          <w:rFonts w:ascii="Palatino Linotype" w:eastAsia="Palatino Linotype" w:hAnsi="Palatino Linotype" w:cs="Palatino Linotype"/>
        </w:rPr>
        <w:t xml:space="preserve">,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w:t>
      </w:r>
      <w:r w:rsidRPr="00941EEC">
        <w:rPr>
          <w:rFonts w:ascii="Palatino Linotype" w:eastAsia="Palatino Linotype" w:hAnsi="Palatino Linotype" w:cs="Palatino Linotype"/>
        </w:rPr>
        <w:lastRenderedPageBreak/>
        <w:t>inmediatas que se hayan tenido en cuenta para la emisión del acto, según se puede leer en la jurisprudencia del texto y rubro que inserta enseguida para mayor referencia:</w:t>
      </w:r>
    </w:p>
    <w:p w14:paraId="1E0A3F79" w14:textId="77777777" w:rsidR="00345FA4" w:rsidRPr="00941EEC" w:rsidRDefault="00345FA4" w:rsidP="00345FA4">
      <w:pPr>
        <w:ind w:left="851" w:right="851"/>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“FUNDAMENTACIÓN Y MOTIVACIÓN DE LOS ACTOS ADMINISTRATIVOS</w:t>
      </w:r>
      <w:r w:rsidRPr="00941EEC">
        <w:rPr>
          <w:rFonts w:ascii="Palatino Linotype" w:eastAsia="Palatino Linotype" w:hAnsi="Palatino Linotype" w:cs="Palatino Linotype"/>
          <w:i/>
          <w:sz w:val="22"/>
          <w:szCs w:val="22"/>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941EEC">
        <w:rPr>
          <w:rFonts w:ascii="Palatino Linotype" w:eastAsia="Palatino Linotype" w:hAnsi="Palatino Linotype" w:cs="Palatino Linotype"/>
          <w:i/>
          <w:sz w:val="22"/>
          <w:szCs w:val="22"/>
        </w:rPr>
        <w:t>subincisos</w:t>
      </w:r>
      <w:proofErr w:type="spellEnd"/>
      <w:r w:rsidRPr="00941EEC">
        <w:rPr>
          <w:rFonts w:ascii="Palatino Linotype" w:eastAsia="Palatino Linotype" w:hAnsi="Palatino Linotype" w:cs="Palatino Linotype"/>
          <w:i/>
          <w:sz w:val="22"/>
          <w:szCs w:val="22"/>
        </w:rPr>
        <w:t>, fracciones y preceptos aplicable, y b).- Los cuerpos legales y preceptos que otorgan competencia o facultades a las autoridades para emitir el acto en agravio del gobernado.”</w:t>
      </w:r>
    </w:p>
    <w:p w14:paraId="0A31B570" w14:textId="77777777" w:rsidR="00345FA4" w:rsidRPr="00941EEC" w:rsidRDefault="00345FA4" w:rsidP="00345FA4">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En ese entendido, según lo dispuesto en los artículos 160 y 164 de la Ley en cita, los Sujetos Obligados deben otorgar acceso a los documentos que se encuentren en sus </w:t>
      </w:r>
      <w:r w:rsidRPr="00941EEC">
        <w:rPr>
          <w:rFonts w:ascii="Palatino Linotype" w:eastAsia="Palatino Linotype" w:hAnsi="Palatino Linotype" w:cs="Palatino Linotype"/>
        </w:rPr>
        <w:lastRenderedPageBreak/>
        <w:t>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300A512C" w14:textId="77777777" w:rsidR="00345FA4" w:rsidRPr="00941EEC" w:rsidRDefault="00345FA4" w:rsidP="00345FA4">
      <w:pPr>
        <w:spacing w:after="120"/>
        <w:ind w:left="851" w:right="851"/>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 xml:space="preserve"> “Artículo 160.</w:t>
      </w:r>
      <w:r w:rsidRPr="00941EEC">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6D8C367" w14:textId="77777777" w:rsidR="00345FA4" w:rsidRPr="00941EEC" w:rsidRDefault="00345FA4" w:rsidP="00345FA4">
      <w:pPr>
        <w:spacing w:after="120"/>
        <w:ind w:left="851" w:right="851"/>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Artículo 164.</w:t>
      </w:r>
      <w:r w:rsidRPr="00941EEC">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w:t>
      </w:r>
      <w:r w:rsidRPr="00941EEC">
        <w:rPr>
          <w:rFonts w:ascii="Palatino Linotype" w:eastAsia="Palatino Linotype" w:hAnsi="Palatino Linotype" w:cs="Palatino Linotype"/>
          <w:i/>
          <w:sz w:val="22"/>
          <w:szCs w:val="22"/>
          <w:u w:val="single"/>
        </w:rPr>
        <w:t>el sujeto obligado deberá ofrecer otra u otras modalidades de entrega.</w:t>
      </w:r>
      <w:r w:rsidRPr="00941EEC">
        <w:rPr>
          <w:rFonts w:ascii="Palatino Linotype" w:eastAsia="Palatino Linotype" w:hAnsi="Palatino Linotype" w:cs="Palatino Linotype"/>
          <w:i/>
          <w:sz w:val="22"/>
          <w:szCs w:val="22"/>
        </w:rPr>
        <w:t xml:space="preserve"> En cualquier caso, se deberá fundar y motivar la necesidad de ofrecer otras modalidades.” (Sic)</w:t>
      </w:r>
    </w:p>
    <w:p w14:paraId="14CD05A9" w14:textId="77777777" w:rsidR="00345FA4" w:rsidRPr="00941EEC" w:rsidRDefault="00345FA4" w:rsidP="00345FA4">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Por lo cual, los Sujetos Obligados podrán poner a disposición de los particulares,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185EE390" w14:textId="77777777" w:rsidR="00345FA4" w:rsidRPr="00941EEC" w:rsidRDefault="00345FA4" w:rsidP="00345FA4">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w:t>
      </w:r>
      <w:r w:rsidRPr="00941EEC">
        <w:rPr>
          <w:rFonts w:ascii="Palatino Linotype" w:eastAsia="Palatino Linotype" w:hAnsi="Palatino Linotype" w:cs="Palatino Linotype"/>
        </w:rPr>
        <w:lastRenderedPageBreak/>
        <w:t xml:space="preserve">ser cubiertos por el solicitante de manera previa a la entrega por parte del Sujeto Obligado. En tales consideraciones, la entrega deberá hacerse, </w:t>
      </w:r>
      <w:r w:rsidRPr="00941EEC">
        <w:rPr>
          <w:rFonts w:ascii="Palatino Linotype" w:eastAsia="Palatino Linotype" w:hAnsi="Palatino Linotype" w:cs="Palatino Linotype"/>
          <w:b/>
        </w:rPr>
        <w:t>en la medida de lo posible, en la forma solicitada por el interesado, salvo que exista un impedimento justificado para atenderla</w:t>
      </w:r>
      <w:r w:rsidRPr="00941EEC">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sidRPr="00941EEC">
        <w:rPr>
          <w:rFonts w:ascii="Palatino Linotype" w:eastAsia="Palatino Linotype" w:hAnsi="Palatino Linotype" w:cs="Palatino Linotype"/>
          <w:b/>
        </w:rPr>
        <w:t>sólo procede, en caso de que se acredite la imposibilidad de atenderla.</w:t>
      </w:r>
      <w:r w:rsidRPr="00941EEC">
        <w:rPr>
          <w:rFonts w:ascii="Palatino Linotype" w:eastAsia="Palatino Linotype" w:hAnsi="Palatino Linotype" w:cs="Palatino Linotype"/>
        </w:rPr>
        <w:t xml:space="preserve"> </w:t>
      </w:r>
    </w:p>
    <w:p w14:paraId="0B4CC383" w14:textId="77777777" w:rsidR="00345FA4" w:rsidRPr="00941EEC" w:rsidRDefault="00345FA4" w:rsidP="00345FA4">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Así, cuando se justifique el impedimento, </w:t>
      </w:r>
      <w:r w:rsidRPr="00941EEC">
        <w:rPr>
          <w:rFonts w:ascii="Palatino Linotype" w:eastAsia="Palatino Linotype" w:hAnsi="Palatino Linotype" w:cs="Palatino Linotype"/>
          <w:b/>
        </w:rPr>
        <w:t>los Sujetos Obligados deberán ofrecer al particular otras modalidades de entrega que permita la información</w:t>
      </w:r>
      <w:r w:rsidRPr="00941EEC">
        <w:rPr>
          <w:rFonts w:ascii="Palatino Linotype" w:eastAsia="Palatino Linotype" w:hAnsi="Palatino Linotype" w:cs="Palatino Linotype"/>
        </w:rPr>
        <w:t>, como consulta directa en las oficinas de la Unidad de Transparencia, la expedición de copias simples o certificadas, o la reproducción en cualquier otro medio, incluidos los electrónicos, lo que se robustece con el criterio 08/17, emitido por el Pleno del Instituto Nacional de Transparencia, Acceso a la Información y Protección de Datos Personales, el cual establece lo siguiente:</w:t>
      </w:r>
    </w:p>
    <w:p w14:paraId="1AF534E9" w14:textId="77777777" w:rsidR="00345FA4" w:rsidRPr="00941EEC" w:rsidRDefault="00345FA4" w:rsidP="00345FA4">
      <w:pPr>
        <w:spacing w:before="120" w:after="120"/>
        <w:ind w:left="851" w:right="900"/>
        <w:jc w:val="both"/>
        <w:rPr>
          <w:rFonts w:ascii="Palatino Linotype" w:eastAsia="Palatino Linotype" w:hAnsi="Palatino Linotype" w:cs="Palatino Linotype"/>
          <w:b/>
          <w:i/>
          <w:sz w:val="22"/>
          <w:szCs w:val="22"/>
          <w:u w:val="single"/>
        </w:rPr>
      </w:pPr>
      <w:r w:rsidRPr="00941EEC">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941EEC">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w:t>
      </w:r>
      <w:r w:rsidRPr="00941EEC">
        <w:rPr>
          <w:rFonts w:ascii="Palatino Linotype" w:eastAsia="Palatino Linotype" w:hAnsi="Palatino Linotype" w:cs="Palatino Linotype"/>
          <w:i/>
          <w:sz w:val="22"/>
          <w:szCs w:val="22"/>
        </w:rPr>
        <w:lastRenderedPageBreak/>
        <w:t xml:space="preserve">particular la disposición de la información </w:t>
      </w:r>
      <w:r w:rsidRPr="00941EEC">
        <w:rPr>
          <w:rFonts w:ascii="Palatino Linotype" w:eastAsia="Palatino Linotype" w:hAnsi="Palatino Linotype" w:cs="Palatino Linotype"/>
          <w:b/>
          <w:i/>
          <w:sz w:val="22"/>
          <w:szCs w:val="22"/>
          <w:u w:val="single"/>
        </w:rPr>
        <w:t>en todas las modalidades que permita el documento de que se trate, procurando reducir, en todo momento, los costos de entrega.”</w:t>
      </w:r>
    </w:p>
    <w:p w14:paraId="4BFB8A96" w14:textId="77777777" w:rsidR="00345FA4" w:rsidRPr="00941EEC" w:rsidRDefault="00345FA4" w:rsidP="00345FA4">
      <w:pPr>
        <w:spacing w:before="240" w:after="240" w:line="360" w:lineRule="auto"/>
        <w:jc w:val="both"/>
        <w:rPr>
          <w:rFonts w:ascii="Palatino Linotype" w:eastAsia="Palatino Linotype" w:hAnsi="Palatino Linotype" w:cs="Palatino Linotype"/>
          <w:b/>
        </w:rPr>
      </w:pPr>
      <w:r w:rsidRPr="00941EEC">
        <w:rPr>
          <w:rFonts w:ascii="Palatino Linotype" w:eastAsia="Palatino Linotype" w:hAnsi="Palatino Linotype" w:cs="Palatino Linotype"/>
        </w:rPr>
        <w:t>Del citado criterio, se desprende que cuando</w:t>
      </w:r>
      <w:r w:rsidRPr="00941EEC">
        <w:rPr>
          <w:rFonts w:ascii="Palatino Linotype" w:eastAsia="Palatino Linotype" w:hAnsi="Palatino Linotype" w:cs="Palatino Linotype"/>
          <w:b/>
        </w:rPr>
        <w:t xml:space="preserve"> la información no pueda entregarse o enviarse en la modalidad elegida, </w:t>
      </w:r>
      <w:r w:rsidRPr="00941EEC">
        <w:rPr>
          <w:rFonts w:ascii="Palatino Linotype" w:eastAsia="Palatino Linotype" w:hAnsi="Palatino Linotype" w:cs="Palatino Linotype"/>
        </w:rPr>
        <w:t xml:space="preserve">para que la obligación de acceso a la información se tenga por cumplida, </w:t>
      </w:r>
      <w:r w:rsidRPr="00941EEC">
        <w:rPr>
          <w:rFonts w:ascii="Palatino Linotype" w:eastAsia="Palatino Linotype" w:hAnsi="Palatino Linotype" w:cs="Palatino Linotype"/>
          <w:b/>
        </w:rPr>
        <w:t>el Sujeto Obligado deberá ofrecer otra u otras modalidades de entrega.</w:t>
      </w:r>
      <w:r w:rsidRPr="00941EEC">
        <w:rPr>
          <w:rFonts w:ascii="Palatino Linotype" w:eastAsia="Palatino Linotype" w:hAnsi="Palatino Linotype" w:cs="Palatino Linotype"/>
        </w:rPr>
        <w:t xml:space="preserve"> En cualquier caso, </w:t>
      </w:r>
      <w:r w:rsidRPr="00941EEC">
        <w:rPr>
          <w:rFonts w:ascii="Palatino Linotype" w:eastAsia="Palatino Linotype" w:hAnsi="Palatino Linotype" w:cs="Palatino Linotype"/>
          <w:b/>
        </w:rPr>
        <w:t>se deberá fundar y motivar la necesidad de ofrecer otras modalidades</w:t>
      </w:r>
      <w:r w:rsidRPr="00941EEC">
        <w:rPr>
          <w:rFonts w:ascii="Palatino Linotype" w:eastAsia="Palatino Linotype" w:hAnsi="Palatino Linotype" w:cs="Palatino Linotype"/>
        </w:rPr>
        <w:t xml:space="preserve"> que lo permitan, </w:t>
      </w:r>
      <w:r w:rsidRPr="00941EEC">
        <w:rPr>
          <w:rFonts w:ascii="Palatino Linotype" w:eastAsia="Palatino Linotype" w:hAnsi="Palatino Linotype" w:cs="Palatino Linotype"/>
          <w:b/>
        </w:rPr>
        <w:t>procurando reducir los costos de entrega.</w:t>
      </w:r>
    </w:p>
    <w:p w14:paraId="0C008253" w14:textId="60E2FA48" w:rsidR="00345FA4" w:rsidRPr="00941EEC" w:rsidRDefault="00345FA4" w:rsidP="00345FA4">
      <w:pPr>
        <w:spacing w:before="240" w:after="240" w:line="360" w:lineRule="auto"/>
        <w:ind w:right="49"/>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Así las cosas, es menester recordar el </w:t>
      </w:r>
      <w:r w:rsidRPr="00941EEC">
        <w:rPr>
          <w:rFonts w:ascii="Palatino Linotype" w:eastAsia="Palatino Linotype" w:hAnsi="Palatino Linotype" w:cs="Palatino Linotype"/>
          <w:b/>
        </w:rPr>
        <w:t xml:space="preserve">Sujeto Obligado, </w:t>
      </w:r>
      <w:r w:rsidRPr="00941EEC">
        <w:rPr>
          <w:rFonts w:ascii="Palatino Linotype" w:eastAsia="Palatino Linotype" w:hAnsi="Palatino Linotype" w:cs="Palatino Linotype"/>
        </w:rPr>
        <w:t xml:space="preserve">pretendió justificar el cambio de modalidad bajo el argumento de que la información que se solicita </w:t>
      </w:r>
      <w:r w:rsidR="00EE4B3F" w:rsidRPr="00941EEC">
        <w:rPr>
          <w:rFonts w:ascii="Palatino Linotype" w:eastAsia="Palatino Linotype" w:hAnsi="Palatino Linotype" w:cs="Palatino Linotype"/>
        </w:rPr>
        <w:t xml:space="preserve">implica realizar un análisis, estudio y procesamiento de documentación y que </w:t>
      </w:r>
      <w:r w:rsidR="00B237F1" w:rsidRPr="00941EEC">
        <w:rPr>
          <w:rFonts w:ascii="Palatino Linotype" w:eastAsia="Palatino Linotype" w:hAnsi="Palatino Linotype" w:cs="Palatino Linotype"/>
        </w:rPr>
        <w:t xml:space="preserve">se sobrepasan las capacidades técnicas, administrativas y humanas del </w:t>
      </w:r>
      <w:r w:rsidR="00EE4B3F" w:rsidRPr="00941EEC">
        <w:rPr>
          <w:rFonts w:ascii="Palatino Linotype" w:eastAsia="Palatino Linotype" w:hAnsi="Palatino Linotype" w:cs="Palatino Linotype"/>
        </w:rPr>
        <w:t>Departamento de Adquisiciones y Contratación de S</w:t>
      </w:r>
      <w:r w:rsidR="00B237F1" w:rsidRPr="00941EEC">
        <w:rPr>
          <w:rFonts w:ascii="Palatino Linotype" w:eastAsia="Palatino Linotype" w:hAnsi="Palatino Linotype" w:cs="Palatino Linotype"/>
        </w:rPr>
        <w:t xml:space="preserve">ervicios </w:t>
      </w:r>
      <w:r w:rsidR="00EF60C9" w:rsidRPr="00941EEC">
        <w:rPr>
          <w:rFonts w:ascii="Palatino Linotype" w:eastAsia="Palatino Linotype" w:hAnsi="Palatino Linotype" w:cs="Palatino Linotype"/>
        </w:rPr>
        <w:t xml:space="preserve">para cumplir con la solicitud de información en el plazo establecido. </w:t>
      </w:r>
    </w:p>
    <w:p w14:paraId="7EA89071" w14:textId="35B4B9ED" w:rsidR="00EF60C9" w:rsidRPr="00941EEC" w:rsidRDefault="00C14963" w:rsidP="00345FA4">
      <w:pPr>
        <w:spacing w:before="240" w:after="240" w:line="360" w:lineRule="auto"/>
        <w:ind w:right="49"/>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Asimismo, el </w:t>
      </w:r>
      <w:r w:rsidRPr="00941EEC">
        <w:rPr>
          <w:rFonts w:ascii="Palatino Linotype" w:eastAsia="Palatino Linotype" w:hAnsi="Palatino Linotype" w:cs="Palatino Linotype"/>
          <w:b/>
        </w:rPr>
        <w:t xml:space="preserve">Sujeto Obligado </w:t>
      </w:r>
      <w:r w:rsidRPr="00941EEC">
        <w:rPr>
          <w:rFonts w:ascii="Palatino Linotype" w:eastAsia="Palatino Linotype" w:hAnsi="Palatino Linotype" w:cs="Palatino Linotype"/>
        </w:rPr>
        <w:t>indicó</w:t>
      </w:r>
      <w:r w:rsidR="00345FA4" w:rsidRPr="00941EEC">
        <w:rPr>
          <w:rFonts w:ascii="Palatino Linotype" w:eastAsia="Palatino Linotype" w:hAnsi="Palatino Linotype" w:cs="Palatino Linotype"/>
        </w:rPr>
        <w:t xml:space="preserve"> en lo medular </w:t>
      </w:r>
      <w:r w:rsidR="00EF60C9" w:rsidRPr="00941EEC">
        <w:rPr>
          <w:rFonts w:ascii="Palatino Linotype" w:eastAsia="Palatino Linotype" w:hAnsi="Palatino Linotype" w:cs="Palatino Linotype"/>
        </w:rPr>
        <w:t xml:space="preserve">que el Departamento de Adquisiciones y Contratación de Servicios </w:t>
      </w:r>
      <w:r w:rsidRPr="00941EEC">
        <w:rPr>
          <w:rFonts w:ascii="Palatino Linotype" w:eastAsia="Palatino Linotype" w:hAnsi="Palatino Linotype" w:cs="Palatino Linotype"/>
        </w:rPr>
        <w:t xml:space="preserve">cuenta con tres personas para realizar el análisis, estudio y procesamiento de documentos para dar contestación a lo requerido en la solicitud de información; aunado a que una persona se encuentra de incapacidad temporal. </w:t>
      </w:r>
    </w:p>
    <w:p w14:paraId="026313B5" w14:textId="391A7197" w:rsidR="00345FA4" w:rsidRPr="00941EEC" w:rsidRDefault="00345FA4" w:rsidP="00345FA4">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lastRenderedPageBreak/>
        <w:t xml:space="preserve">Cabe mencionar que este Instituto consultó a la Dirección General de Informática sobre las incidencias presentadas por el </w:t>
      </w:r>
      <w:r w:rsidR="001B6467" w:rsidRPr="00941EEC">
        <w:rPr>
          <w:rFonts w:ascii="Palatino Linotype" w:eastAsia="Palatino Linotype" w:hAnsi="Palatino Linotype" w:cs="Palatino Linotype"/>
          <w:b/>
        </w:rPr>
        <w:t>Sujeto Obligado</w:t>
      </w:r>
      <w:r w:rsidRPr="00941EEC">
        <w:rPr>
          <w:rFonts w:ascii="Palatino Linotype" w:eastAsia="Palatino Linotype" w:hAnsi="Palatino Linotype" w:cs="Palatino Linotype"/>
        </w:rPr>
        <w:t xml:space="preserve">, para atender la solicitud de información que motivó el respecto de la solicitud que dio origen al recurso de revisión que se resuelve, así como el peso de la información, obteniendo como respuesta lo siguiente: </w:t>
      </w:r>
    </w:p>
    <w:p w14:paraId="4E3DB075" w14:textId="77777777" w:rsidR="001B6467" w:rsidRPr="00941EEC" w:rsidRDefault="001B6467" w:rsidP="001B6467">
      <w:pPr>
        <w:spacing w:line="360" w:lineRule="auto"/>
        <w:contextualSpacing/>
        <w:jc w:val="both"/>
        <w:rPr>
          <w:rFonts w:ascii="Palatino Linotype" w:eastAsia="MS Mincho" w:hAnsi="Palatino Linotype" w:cs="Arial"/>
        </w:rPr>
      </w:pPr>
      <w:r w:rsidRPr="00941EEC">
        <w:rPr>
          <w:rFonts w:ascii="Palatino Linotype" w:eastAsia="MS Mincho" w:hAnsi="Palatino Linotype" w:cs="Arial"/>
          <w:noProof/>
          <w:lang w:val="es-MX"/>
        </w:rPr>
        <w:drawing>
          <wp:inline distT="0" distB="0" distL="0" distR="0" wp14:anchorId="65859343" wp14:editId="506F59CA">
            <wp:extent cx="5613400" cy="2520315"/>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400" cy="2520315"/>
                    </a:xfrm>
                    <a:prstGeom prst="rect">
                      <a:avLst/>
                    </a:prstGeom>
                    <a:noFill/>
                    <a:ln>
                      <a:noFill/>
                    </a:ln>
                  </pic:spPr>
                </pic:pic>
              </a:graphicData>
            </a:graphic>
          </wp:inline>
        </w:drawing>
      </w:r>
    </w:p>
    <w:p w14:paraId="2FA755B7" w14:textId="77777777" w:rsidR="001B6467" w:rsidRPr="00941EEC" w:rsidRDefault="001B6467" w:rsidP="001B6467">
      <w:pPr>
        <w:spacing w:line="360" w:lineRule="auto"/>
        <w:contextualSpacing/>
        <w:jc w:val="both"/>
        <w:rPr>
          <w:rFonts w:ascii="Palatino Linotype" w:eastAsia="MS Mincho" w:hAnsi="Palatino Linotype" w:cs="Arial"/>
        </w:rPr>
      </w:pPr>
    </w:p>
    <w:p w14:paraId="419025D2" w14:textId="77777777" w:rsidR="001B6467" w:rsidRPr="00941EEC" w:rsidRDefault="001B6467" w:rsidP="001B6467">
      <w:pPr>
        <w:spacing w:line="360" w:lineRule="auto"/>
        <w:contextualSpacing/>
        <w:jc w:val="both"/>
        <w:rPr>
          <w:rFonts w:ascii="Palatino Linotype" w:eastAsia="MS Mincho" w:hAnsi="Palatino Linotype" w:cs="Arial"/>
        </w:rPr>
      </w:pPr>
    </w:p>
    <w:p w14:paraId="5207C90C" w14:textId="77777777" w:rsidR="001B6467" w:rsidRPr="00941EEC" w:rsidRDefault="001B6467" w:rsidP="001B6467">
      <w:pPr>
        <w:spacing w:line="360" w:lineRule="auto"/>
        <w:contextualSpacing/>
        <w:jc w:val="both"/>
        <w:rPr>
          <w:rFonts w:ascii="Palatino Linotype" w:eastAsia="MS Mincho" w:hAnsi="Palatino Linotype" w:cs="Arial"/>
        </w:rPr>
      </w:pPr>
      <w:r w:rsidRPr="00941EEC">
        <w:rPr>
          <w:rFonts w:ascii="Palatino Linotype" w:eastAsia="MS Mincho" w:hAnsi="Palatino Linotype" w:cs="Arial"/>
          <w:noProof/>
          <w:lang w:val="es-MX"/>
        </w:rPr>
        <w:lastRenderedPageBreak/>
        <w:drawing>
          <wp:inline distT="0" distB="0" distL="0" distR="0" wp14:anchorId="5AD47C2A" wp14:editId="24AC32AC">
            <wp:extent cx="5605273" cy="298174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1596" cy="2985104"/>
                    </a:xfrm>
                    <a:prstGeom prst="rect">
                      <a:avLst/>
                    </a:prstGeom>
                    <a:noFill/>
                    <a:ln>
                      <a:noFill/>
                    </a:ln>
                  </pic:spPr>
                </pic:pic>
              </a:graphicData>
            </a:graphic>
          </wp:inline>
        </w:drawing>
      </w:r>
    </w:p>
    <w:p w14:paraId="0FB8B072" w14:textId="77777777" w:rsidR="001B6467" w:rsidRPr="00941EEC" w:rsidRDefault="001B6467" w:rsidP="001B6467">
      <w:pPr>
        <w:spacing w:line="360" w:lineRule="auto"/>
        <w:contextualSpacing/>
        <w:jc w:val="both"/>
        <w:rPr>
          <w:rFonts w:ascii="Palatino Linotype" w:eastAsia="MS Mincho" w:hAnsi="Palatino Linotype" w:cs="Arial"/>
        </w:rPr>
      </w:pPr>
    </w:p>
    <w:p w14:paraId="3120CF19" w14:textId="77777777" w:rsidR="001B6467" w:rsidRPr="00941EEC" w:rsidRDefault="001B6467" w:rsidP="001B6467">
      <w:pPr>
        <w:spacing w:before="120" w:after="12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Como se advierte la Dirección General de Informática señaló que NO se tenía reporte de llamada o registro de incidencia por parte del </w:t>
      </w:r>
      <w:r w:rsidRPr="00941EEC">
        <w:rPr>
          <w:rFonts w:ascii="Palatino Linotype" w:eastAsia="Palatino Linotype" w:hAnsi="Palatino Linotype" w:cs="Palatino Linotype"/>
          <w:b/>
        </w:rPr>
        <w:t xml:space="preserve">Sujeto Obligado, </w:t>
      </w:r>
      <w:r w:rsidRPr="00941EEC">
        <w:rPr>
          <w:rFonts w:ascii="Palatino Linotype" w:eastAsia="Palatino Linotype" w:hAnsi="Palatino Linotype" w:cs="Palatino Linotype"/>
        </w:rPr>
        <w:t>asimismo refirió que el Sistema de Acceso a la Información Mexiquense (SAIMEX), cuenta con la capacidad de recibir archivos con un peso aproximado de hasta 500Mb, que corresponde a un aproximado de 8,000 hojas.</w:t>
      </w:r>
    </w:p>
    <w:p w14:paraId="3B55CC26" w14:textId="0BC574DC" w:rsidR="001B6467" w:rsidRPr="00941EEC" w:rsidRDefault="001B6467" w:rsidP="001B6467">
      <w:pPr>
        <w:spacing w:line="360" w:lineRule="auto"/>
        <w:contextualSpacing/>
        <w:jc w:val="both"/>
        <w:rPr>
          <w:rFonts w:ascii="Palatino Linotype" w:eastAsia="MS Mincho" w:hAnsi="Palatino Linotype" w:cs="Arial"/>
        </w:rPr>
      </w:pPr>
      <w:r w:rsidRPr="00941EEC">
        <w:rPr>
          <w:rFonts w:ascii="Palatino Linotype" w:eastAsia="MS Mincho" w:hAnsi="Palatino Linotype" w:cs="Arial"/>
        </w:rPr>
        <w:t xml:space="preserve"> </w:t>
      </w:r>
    </w:p>
    <w:p w14:paraId="101153D5" w14:textId="77777777" w:rsidR="001B6467" w:rsidRPr="00941EEC" w:rsidRDefault="001B6467" w:rsidP="00345FA4">
      <w:pPr>
        <w:spacing w:before="240" w:after="240" w:line="360" w:lineRule="auto"/>
        <w:jc w:val="both"/>
        <w:rPr>
          <w:rFonts w:ascii="Palatino Linotype" w:eastAsia="Palatino Linotype" w:hAnsi="Palatino Linotype" w:cs="Palatino Linotype"/>
        </w:rPr>
      </w:pPr>
    </w:p>
    <w:p w14:paraId="2F3CA960" w14:textId="3C24368C" w:rsidR="00345FA4" w:rsidRPr="00941EEC" w:rsidRDefault="00345FA4" w:rsidP="00345FA4">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lastRenderedPageBreak/>
        <w:t xml:space="preserve">Por otra parte, el </w:t>
      </w:r>
      <w:r w:rsidRPr="00941EEC">
        <w:rPr>
          <w:rFonts w:ascii="Palatino Linotype" w:eastAsia="Palatino Linotype" w:hAnsi="Palatino Linotype" w:cs="Palatino Linotype"/>
          <w:b/>
        </w:rPr>
        <w:t xml:space="preserve">Sujeto Obligado </w:t>
      </w:r>
      <w:r w:rsidRPr="00941EEC">
        <w:rPr>
          <w:rFonts w:ascii="Palatino Linotype" w:eastAsia="Palatino Linotype" w:hAnsi="Palatino Linotype" w:cs="Palatino Linotype"/>
        </w:rPr>
        <w:t>no aportó mayores elementos que permitan a este organismo determinar que efectivamente, existen impedimentos para entregar la información requerida través de SAIMEX.</w:t>
      </w:r>
    </w:p>
    <w:p w14:paraId="453A83F8" w14:textId="77777777" w:rsidR="00345FA4" w:rsidRPr="00941EEC" w:rsidRDefault="00345FA4" w:rsidP="00345FA4">
      <w:pPr>
        <w:widowControl w:val="0"/>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Para sustentar lo anterior, es oportuno referir que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70E58E7E" w14:textId="77777777" w:rsidR="00345FA4" w:rsidRPr="00941EEC" w:rsidRDefault="00345FA4" w:rsidP="00345FA4">
      <w:pPr>
        <w:numPr>
          <w:ilvl w:val="0"/>
          <w:numId w:val="11"/>
        </w:num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Las razones por las cuales la información implicaba un análisis, estudio o procesamiento de datos;</w:t>
      </w:r>
    </w:p>
    <w:p w14:paraId="319869F7" w14:textId="77777777" w:rsidR="00345FA4" w:rsidRPr="00941EEC" w:rsidRDefault="00345FA4" w:rsidP="00345FA4">
      <w:pPr>
        <w:numPr>
          <w:ilvl w:val="0"/>
          <w:numId w:val="11"/>
        </w:num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Por qué motivo el tiempo, que se le otorga al Sujeto Obligado para dar respuesta, en la modalidad elegida a la solicitud de información, no le es suficiente, y</w:t>
      </w:r>
    </w:p>
    <w:p w14:paraId="3F25FBAD" w14:textId="77777777" w:rsidR="00345FA4" w:rsidRPr="00941EEC" w:rsidRDefault="00345FA4" w:rsidP="00345FA4">
      <w:pPr>
        <w:numPr>
          <w:ilvl w:val="0"/>
          <w:numId w:val="11"/>
        </w:num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La cantidad de recursos humanos y materiales con los que cuenta el Sujeto Obligado son insuficientes.</w:t>
      </w:r>
    </w:p>
    <w:p w14:paraId="2F34F89C" w14:textId="77777777" w:rsidR="00345FA4" w:rsidRPr="00941EEC" w:rsidRDefault="00345FA4" w:rsidP="00345FA4">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lastRenderedPageBreak/>
        <w:t xml:space="preserve">En ese contexto, este Instituto reitera que el </w:t>
      </w:r>
      <w:r w:rsidRPr="00941EEC">
        <w:rPr>
          <w:rFonts w:ascii="Palatino Linotype" w:eastAsia="Palatino Linotype" w:hAnsi="Palatino Linotype" w:cs="Palatino Linotype"/>
          <w:b/>
        </w:rPr>
        <w:t>Sujeto Obligado</w:t>
      </w:r>
      <w:r w:rsidRPr="00941EEC">
        <w:rPr>
          <w:rFonts w:ascii="Palatino Linotype" w:eastAsia="Palatino Linotype" w:hAnsi="Palatino Linotype" w:cs="Palatino Linotype"/>
        </w:rPr>
        <w:t xml:space="preserve"> no señaló de manera puntual las imposibilidades para dar atención a la solicitud, esto en observancia a las siguientes circunstancias:</w:t>
      </w:r>
    </w:p>
    <w:p w14:paraId="1E324D91" w14:textId="77777777" w:rsidR="00345FA4" w:rsidRPr="00941EEC" w:rsidRDefault="00345FA4" w:rsidP="00345FA4">
      <w:pPr>
        <w:numPr>
          <w:ilvl w:val="0"/>
          <w:numId w:val="10"/>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El formato, en que se encuentra la información, es decir, de manera digital o física, y</w:t>
      </w:r>
    </w:p>
    <w:p w14:paraId="0AD685CD" w14:textId="77777777" w:rsidR="00345FA4" w:rsidRPr="00941EEC" w:rsidRDefault="00345FA4" w:rsidP="00345FA4">
      <w:pPr>
        <w:numPr>
          <w:ilvl w:val="0"/>
          <w:numId w:val="10"/>
        </w:numPr>
        <w:pBdr>
          <w:top w:val="nil"/>
          <w:left w:val="nil"/>
          <w:bottom w:val="nil"/>
          <w:right w:val="nil"/>
          <w:between w:val="nil"/>
        </w:pBdr>
        <w:spacing w:before="240" w:after="16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El número de hojas o peso aproximado de la información solicitada, del cual se pudiera conocer cuántos documentos había generado o bien, cuando menos un aproximado.</w:t>
      </w:r>
    </w:p>
    <w:p w14:paraId="62D7BFF2" w14:textId="50661D7D" w:rsidR="00345FA4" w:rsidRPr="00941EEC" w:rsidRDefault="00345FA4" w:rsidP="00345FA4">
      <w:pPr>
        <w:numPr>
          <w:ilvl w:val="0"/>
          <w:numId w:val="10"/>
        </w:numPr>
        <w:pBdr>
          <w:top w:val="nil"/>
          <w:left w:val="nil"/>
          <w:bottom w:val="nil"/>
          <w:right w:val="nil"/>
          <w:between w:val="nil"/>
        </w:pBdr>
        <w:spacing w:before="240" w:after="16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Tampoco acreditó que lo peticionado implicaba un análisis, procesamiento o estudio de documentos cuya reproducción sobrepasará las capacidades técnicas, administrativas y humanas del </w:t>
      </w:r>
      <w:r w:rsidRPr="00941EEC">
        <w:rPr>
          <w:rFonts w:ascii="Palatino Linotype" w:eastAsia="Palatino Linotype" w:hAnsi="Palatino Linotype" w:cs="Palatino Linotype"/>
          <w:b/>
        </w:rPr>
        <w:t>Sujeto Obligado,</w:t>
      </w:r>
      <w:r w:rsidRPr="00941EEC">
        <w:rPr>
          <w:rFonts w:ascii="Palatino Linotype" w:eastAsia="Palatino Linotype" w:hAnsi="Palatino Linotype" w:cs="Palatino Linotype"/>
        </w:rPr>
        <w:t xml:space="preserve"> pues si bien precisó el número de personas que se encuentra en el área competente, asimismo que cuenta s</w:t>
      </w:r>
      <w:r w:rsidR="006E0F80" w:rsidRPr="00941EEC">
        <w:rPr>
          <w:rFonts w:ascii="Palatino Linotype" w:eastAsia="Palatino Linotype" w:hAnsi="Palatino Linotype" w:cs="Palatino Linotype"/>
        </w:rPr>
        <w:t>ó</w:t>
      </w:r>
      <w:r w:rsidRPr="00941EEC">
        <w:rPr>
          <w:rFonts w:ascii="Palatino Linotype" w:eastAsia="Palatino Linotype" w:hAnsi="Palatino Linotype" w:cs="Palatino Linotype"/>
        </w:rPr>
        <w:t xml:space="preserve">lo con un escáner, no refirió, de manera clara y precisa, el formato ni número de hojas aproximadas de lo solicitado, o bien, si lo peticionado, se encontraba en uno o varios expedientes; esto es, </w:t>
      </w:r>
      <w:r w:rsidRPr="00941EEC">
        <w:rPr>
          <w:rFonts w:ascii="Palatino Linotype" w:eastAsia="Palatino Linotype" w:hAnsi="Palatino Linotype" w:cs="Palatino Linotype"/>
          <w:u w:val="single"/>
        </w:rPr>
        <w:t>no proporcionó los elementos necesarios para acreditar el cambio de modalidad</w:t>
      </w:r>
      <w:r w:rsidRPr="00941EEC">
        <w:rPr>
          <w:rFonts w:ascii="Palatino Linotype" w:eastAsia="Palatino Linotype" w:hAnsi="Palatino Linotype" w:cs="Palatino Linotype"/>
        </w:rPr>
        <w:t xml:space="preserve">, razón por la cual este Instituto no tiene certeza sobre la necesidad del cambio de modalidad pretendido, a efecto de garantizar la entrega de la </w:t>
      </w:r>
      <w:r w:rsidRPr="00941EEC">
        <w:rPr>
          <w:rFonts w:ascii="Palatino Linotype" w:eastAsia="Palatino Linotype" w:hAnsi="Palatino Linotype" w:cs="Palatino Linotype"/>
        </w:rPr>
        <w:lastRenderedPageBreak/>
        <w:t>información solicitada dentro del plazo establecido en la normatividad aplicable.</w:t>
      </w:r>
    </w:p>
    <w:p w14:paraId="09EB82C8" w14:textId="52691FDB" w:rsidR="00345FA4" w:rsidRPr="00941EEC" w:rsidRDefault="00345FA4" w:rsidP="00345FA4">
      <w:pPr>
        <w:numPr>
          <w:ilvl w:val="0"/>
          <w:numId w:val="10"/>
        </w:numPr>
        <w:pBdr>
          <w:top w:val="nil"/>
          <w:left w:val="nil"/>
          <w:bottom w:val="nil"/>
          <w:right w:val="nil"/>
          <w:between w:val="nil"/>
        </w:pBdr>
        <w:spacing w:before="240" w:after="160" w:line="360" w:lineRule="auto"/>
        <w:jc w:val="both"/>
        <w:rPr>
          <w:rFonts w:ascii="Palatino Linotype" w:eastAsia="Palatino Linotype" w:hAnsi="Palatino Linotype" w:cs="Palatino Linotype"/>
          <w:b/>
        </w:rPr>
      </w:pPr>
      <w:r w:rsidRPr="00941EEC">
        <w:rPr>
          <w:rFonts w:ascii="Palatino Linotype" w:eastAsia="Palatino Linotype" w:hAnsi="Palatino Linotype" w:cs="Palatino Linotype"/>
          <w:b/>
          <w:u w:val="single"/>
        </w:rPr>
        <w:t>No refirió de manera clara el periodo sobre el cual realizó la búsqueda exhaustiva y razonable</w:t>
      </w:r>
      <w:r w:rsidRPr="00941EEC">
        <w:rPr>
          <w:rFonts w:ascii="Palatino Linotype" w:eastAsia="Palatino Linotype" w:hAnsi="Palatino Linotype" w:cs="Palatino Linotype"/>
        </w:rPr>
        <w:t xml:space="preserve">, </w:t>
      </w:r>
      <w:r w:rsidRPr="00941EEC">
        <w:rPr>
          <w:rFonts w:ascii="Palatino Linotype" w:eastAsia="Palatino Linotype" w:hAnsi="Palatino Linotype" w:cs="Palatino Linotype"/>
          <w:b/>
        </w:rPr>
        <w:t xml:space="preserve">reiterando que la información que es susceptible de entrega, </w:t>
      </w:r>
      <w:r w:rsidRPr="00941EEC">
        <w:rPr>
          <w:rFonts w:ascii="Palatino Linotype" w:eastAsia="Palatino Linotype" w:hAnsi="Palatino Linotype" w:cs="Palatino Linotype"/>
          <w:b/>
          <w:u w:val="single"/>
        </w:rPr>
        <w:t>en el presente caso</w:t>
      </w:r>
      <w:r w:rsidRPr="00941EEC">
        <w:rPr>
          <w:rFonts w:ascii="Palatino Linotype" w:eastAsia="Palatino Linotype" w:hAnsi="Palatino Linotype" w:cs="Palatino Linotype"/>
          <w:b/>
        </w:rPr>
        <w:t xml:space="preserve">, es la correspondiente </w:t>
      </w:r>
      <w:r w:rsidR="001B6467" w:rsidRPr="00941EEC">
        <w:rPr>
          <w:rFonts w:ascii="Palatino Linotype" w:eastAsia="Palatino Linotype" w:hAnsi="Palatino Linotype" w:cs="Palatino Linotype"/>
          <w:b/>
        </w:rPr>
        <w:t xml:space="preserve">del uno de enero al cinco de julio de dos mil veintidós. </w:t>
      </w:r>
      <w:r w:rsidR="006E0F80" w:rsidRPr="00941EEC">
        <w:rPr>
          <w:rFonts w:ascii="Palatino Linotype" w:eastAsia="Palatino Linotype" w:hAnsi="Palatino Linotype" w:cs="Palatino Linotype"/>
          <w:b/>
        </w:rPr>
        <w:t xml:space="preserve">(esto es sólo la generada durante seis meses) </w:t>
      </w:r>
    </w:p>
    <w:p w14:paraId="25F8088D" w14:textId="39B3C7C8" w:rsidR="006E0F80" w:rsidRPr="00941EEC" w:rsidRDefault="006E0F80" w:rsidP="00345FA4">
      <w:pPr>
        <w:numPr>
          <w:ilvl w:val="0"/>
          <w:numId w:val="10"/>
        </w:numPr>
        <w:pBdr>
          <w:top w:val="nil"/>
          <w:left w:val="nil"/>
          <w:bottom w:val="nil"/>
          <w:right w:val="nil"/>
          <w:between w:val="nil"/>
        </w:pBdr>
        <w:spacing w:before="240" w:after="160" w:line="360" w:lineRule="auto"/>
        <w:jc w:val="both"/>
        <w:rPr>
          <w:rFonts w:ascii="Palatino Linotype" w:eastAsia="Palatino Linotype" w:hAnsi="Palatino Linotype" w:cs="Palatino Linotype"/>
          <w:b/>
        </w:rPr>
      </w:pPr>
      <w:r w:rsidRPr="00941EEC">
        <w:rPr>
          <w:rFonts w:ascii="Palatino Linotype" w:eastAsia="Palatino Linotype" w:hAnsi="Palatino Linotype" w:cs="Palatino Linotype"/>
          <w:b/>
          <w:u w:val="single"/>
        </w:rPr>
        <w:t xml:space="preserve">Tampoco señaló el número de contratos celebrados en ese periodo, ni el número de hojas a entregar. </w:t>
      </w:r>
    </w:p>
    <w:p w14:paraId="4C9B9DE9" w14:textId="2B04DA4C" w:rsidR="00C83BDF" w:rsidRPr="00941EEC" w:rsidRDefault="00345FA4" w:rsidP="00345FA4">
      <w:pPr>
        <w:pStyle w:val="Prrafodelista"/>
        <w:numPr>
          <w:ilvl w:val="0"/>
          <w:numId w:val="9"/>
        </w:numPr>
        <w:spacing w:line="360" w:lineRule="auto"/>
        <w:ind w:right="49"/>
        <w:jc w:val="both"/>
        <w:rPr>
          <w:rFonts w:ascii="Palatino Linotype" w:hAnsi="Palatino Linotype"/>
        </w:rPr>
      </w:pPr>
      <w:r w:rsidRPr="00941EEC">
        <w:rPr>
          <w:rFonts w:ascii="Palatino Linotype" w:eastAsia="Palatino Linotype" w:hAnsi="Palatino Linotype" w:cs="Palatino Linotype"/>
        </w:rPr>
        <w:t xml:space="preserve">Sobre lo anterior, es de señalar que el Organismo Garante Nacional, ha considerado que no resulta suficiente justificar una imposibilidad técnica y humana para acreditar un cambio de modalidad, sino que es necesario demostrar otros impedimentos como la cantidad y formato de la documentación, que fuera de imposible reproducción en el medio elegido por los solicitantes, que la información ameritara el cruce de información en los sistemas de datos, entre otros; con el fin de privilegiar el Principio de Gratuidad y Máxima Publicidad; argumentos que encuentran sustento dentro diversas de sus resoluciones de Recursos de Inconformidad como el </w:t>
      </w:r>
      <w:r w:rsidRPr="00941EEC">
        <w:rPr>
          <w:rFonts w:ascii="Palatino Linotype" w:eastAsia="Palatino Linotype" w:hAnsi="Palatino Linotype" w:cs="Palatino Linotype"/>
        </w:rPr>
        <w:lastRenderedPageBreak/>
        <w:t>RIA 136/20, RIA 140/20, RIA 153/20 RIA 237/20, RIA 257/20, RIA 258/20, entre otros.</w:t>
      </w:r>
    </w:p>
    <w:p w14:paraId="2381355C" w14:textId="5739D3CE" w:rsidR="00C86992" w:rsidRPr="00941EEC" w:rsidRDefault="006E0F80" w:rsidP="00C86992">
      <w:pPr>
        <w:tabs>
          <w:tab w:val="left" w:pos="975"/>
        </w:tabs>
        <w:spacing w:before="240" w:after="240" w:line="360" w:lineRule="auto"/>
        <w:jc w:val="both"/>
        <w:rPr>
          <w:rFonts w:ascii="Palatino Linotype" w:eastAsia="Palatino Linotype" w:hAnsi="Palatino Linotype" w:cs="Palatino Linotype"/>
        </w:rPr>
      </w:pPr>
      <w:r w:rsidRPr="00941EEC">
        <w:rPr>
          <w:rFonts w:ascii="Palatino Linotype" w:hAnsi="Palatino Linotype"/>
        </w:rPr>
        <w:t>P</w:t>
      </w:r>
      <w:r w:rsidR="00C86992" w:rsidRPr="00941EEC">
        <w:rPr>
          <w:rFonts w:ascii="Palatino Linotype" w:eastAsia="Palatino Linotype" w:hAnsi="Palatino Linotype" w:cs="Palatino Linotype"/>
        </w:rPr>
        <w:t xml:space="preserve">or lo anterior, se colige que el </w:t>
      </w:r>
      <w:r w:rsidR="00C86992" w:rsidRPr="00941EEC">
        <w:rPr>
          <w:rFonts w:ascii="Palatino Linotype" w:eastAsia="Palatino Linotype" w:hAnsi="Palatino Linotype" w:cs="Palatino Linotype"/>
          <w:b/>
        </w:rPr>
        <w:t>Sujeto Obligado</w:t>
      </w:r>
      <w:r w:rsidR="00C86992" w:rsidRPr="00941EEC">
        <w:rPr>
          <w:rFonts w:ascii="Palatino Linotype" w:eastAsia="Palatino Linotype" w:hAnsi="Palatino Linotype" w:cs="Palatino Linotype"/>
        </w:rPr>
        <w:t>,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fundados; situación que se robustece, con el hecho de que tampoco vio la posibilidad de poner a disposición la información, en el resto de modalidades establecidas en la Ley de la materia.</w:t>
      </w:r>
    </w:p>
    <w:p w14:paraId="2EE8D8CC" w14:textId="77777777" w:rsidR="00C86992" w:rsidRPr="00941EEC" w:rsidRDefault="00C86992" w:rsidP="00C86992">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Siendo las cosas así, cabe invocar el contenido del Capítulo X de Lineamientos Generales en Materia de Clasificación y Desclasificación de la Información, así como para la Elaboración de Versiones Públicas, respecto a la consulta directa, que señala:</w:t>
      </w:r>
    </w:p>
    <w:p w14:paraId="35D1E3CD" w14:textId="77777777" w:rsidR="00C86992" w:rsidRPr="00941EEC" w:rsidRDefault="00C86992" w:rsidP="00C86992">
      <w:pPr>
        <w:spacing w:before="120" w:after="120"/>
        <w:ind w:left="851" w:right="902"/>
        <w:jc w:val="center"/>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i/>
          <w:sz w:val="22"/>
          <w:szCs w:val="22"/>
        </w:rPr>
        <w:t>“</w:t>
      </w:r>
      <w:r w:rsidRPr="00941EEC">
        <w:rPr>
          <w:rFonts w:ascii="Palatino Linotype" w:eastAsia="Palatino Linotype" w:hAnsi="Palatino Linotype" w:cs="Palatino Linotype"/>
          <w:b/>
          <w:i/>
          <w:sz w:val="22"/>
          <w:szCs w:val="22"/>
        </w:rPr>
        <w:t>CAPÍTULO X</w:t>
      </w:r>
    </w:p>
    <w:p w14:paraId="501CF335" w14:textId="77777777" w:rsidR="00C86992" w:rsidRPr="00941EEC" w:rsidRDefault="00C86992" w:rsidP="00C86992">
      <w:pPr>
        <w:spacing w:before="120" w:after="120"/>
        <w:ind w:left="851" w:right="902"/>
        <w:jc w:val="center"/>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b/>
          <w:i/>
          <w:sz w:val="22"/>
          <w:szCs w:val="22"/>
        </w:rPr>
        <w:t>DE LA CONSULTA DIRECTA</w:t>
      </w:r>
    </w:p>
    <w:p w14:paraId="01AB19E4" w14:textId="77777777" w:rsidR="00C86992" w:rsidRPr="00941EEC" w:rsidRDefault="00C86992" w:rsidP="00C86992">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Sexagésimo séptimo</w:t>
      </w:r>
      <w:r w:rsidRPr="00941EEC">
        <w:rPr>
          <w:rFonts w:ascii="Palatino Linotype" w:eastAsia="Palatino Linotype" w:hAnsi="Palatino Linotype" w:cs="Palatino Linotype"/>
          <w:i/>
          <w:sz w:val="22"/>
          <w:szCs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sidRPr="00941EEC">
        <w:rPr>
          <w:rFonts w:ascii="Palatino Linotype" w:eastAsia="Palatino Linotype" w:hAnsi="Palatino Linotype" w:cs="Palatino Linotype"/>
          <w:b/>
          <w:i/>
          <w:sz w:val="22"/>
          <w:szCs w:val="22"/>
        </w:rPr>
        <w:t>deberá emitir la resolución en la que funde y motive la clasificación</w:t>
      </w:r>
      <w:r w:rsidRPr="00941EEC">
        <w:rPr>
          <w:rFonts w:ascii="Palatino Linotype" w:eastAsia="Palatino Linotype" w:hAnsi="Palatino Linotype" w:cs="Palatino Linotype"/>
          <w:i/>
          <w:sz w:val="22"/>
          <w:szCs w:val="22"/>
        </w:rPr>
        <w:t xml:space="preserve"> de las partes o secciones que no podrán dejarse a la vista del solicitante. </w:t>
      </w:r>
    </w:p>
    <w:p w14:paraId="1C0CE6F1" w14:textId="77777777" w:rsidR="00C86992" w:rsidRPr="00941EEC" w:rsidRDefault="00C86992" w:rsidP="00C86992">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lastRenderedPageBreak/>
        <w:t>Sexagésimo octavo</w:t>
      </w:r>
      <w:r w:rsidRPr="00941EEC">
        <w:rPr>
          <w:rFonts w:ascii="Palatino Linotype" w:eastAsia="Palatino Linotype" w:hAnsi="Palatino Linotype" w:cs="Palatino Linotype"/>
          <w:i/>
          <w:sz w:val="22"/>
          <w:szCs w:val="22"/>
        </w:rPr>
        <w:t xml:space="preserve">. En la </w:t>
      </w:r>
      <w:r w:rsidRPr="00941EEC">
        <w:rPr>
          <w:rFonts w:ascii="Palatino Linotype" w:eastAsia="Palatino Linotype" w:hAnsi="Palatino Linotype" w:cs="Palatino Linotype"/>
          <w:b/>
          <w:i/>
          <w:sz w:val="22"/>
          <w:szCs w:val="22"/>
        </w:rPr>
        <w:t>resolución del Comité de Transparencia</w:t>
      </w:r>
      <w:r w:rsidRPr="00941EEC">
        <w:rPr>
          <w:rFonts w:ascii="Palatino Linotype" w:eastAsia="Palatino Linotype" w:hAnsi="Palatino Linotype" w:cs="Palatino Linotype"/>
          <w:i/>
          <w:sz w:val="22"/>
          <w:szCs w:val="22"/>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36047E5A" w14:textId="77777777" w:rsidR="00C86992" w:rsidRPr="00941EEC" w:rsidRDefault="00C86992" w:rsidP="00C86992">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Sexagésimo noveno</w:t>
      </w:r>
      <w:r w:rsidRPr="00941EEC">
        <w:rPr>
          <w:rFonts w:ascii="Palatino Linotype" w:eastAsia="Palatino Linotype" w:hAnsi="Palatino Linotype" w:cs="Palatino Linotype"/>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65700228" w14:textId="77777777" w:rsidR="00C86992" w:rsidRPr="00941EEC" w:rsidRDefault="00C86992" w:rsidP="00C86992">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Septuagésimo</w:t>
      </w:r>
      <w:r w:rsidRPr="00941EEC">
        <w:rPr>
          <w:rFonts w:ascii="Palatino Linotype" w:eastAsia="Palatino Linotype" w:hAnsi="Palatino Linotype" w:cs="Palatino Linotype"/>
          <w:i/>
          <w:sz w:val="22"/>
          <w:szCs w:val="22"/>
        </w:rPr>
        <w:t xml:space="preserve">. Para el desahogo de las actuaciones tendientes a permitir la consulta directa, en los casos en que ésta resulte procedente, los sujetos obligados deberán observar lo siguiente: </w:t>
      </w:r>
    </w:p>
    <w:p w14:paraId="150FB2F8" w14:textId="77777777" w:rsidR="00C86992" w:rsidRPr="00941EEC" w:rsidRDefault="00C86992" w:rsidP="00C86992">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w:t>
      </w:r>
      <w:r w:rsidRPr="00941EEC">
        <w:rPr>
          <w:rFonts w:ascii="Palatino Linotype" w:eastAsia="Palatino Linotype" w:hAnsi="Palatino Linotype" w:cs="Palatino Linotype"/>
          <w:i/>
          <w:sz w:val="22"/>
          <w:szCs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16517FEE" w14:textId="77777777" w:rsidR="00C86992" w:rsidRPr="00941EEC" w:rsidRDefault="00C86992" w:rsidP="00C86992">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II.</w:t>
      </w:r>
      <w:r w:rsidRPr="00941EEC">
        <w:rPr>
          <w:rFonts w:ascii="Palatino Linotype" w:eastAsia="Palatino Linotype" w:hAnsi="Palatino Linotype" w:cs="Palatino Linotype"/>
          <w:i/>
          <w:sz w:val="22"/>
          <w:szCs w:val="22"/>
        </w:rPr>
        <w:t xml:space="preserve"> En su caso, la procedencia de los ajustes razonables solicitados y/o la procedencia de acceso en la lengua indígena requerida; </w:t>
      </w:r>
    </w:p>
    <w:p w14:paraId="4FA58AE7" w14:textId="77777777" w:rsidR="00C86992" w:rsidRPr="00941EEC" w:rsidRDefault="00C86992" w:rsidP="00C86992">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III.</w:t>
      </w:r>
      <w:r w:rsidRPr="00941EEC">
        <w:rPr>
          <w:rFonts w:ascii="Palatino Linotype" w:eastAsia="Palatino Linotype" w:hAnsi="Palatino Linotype" w:cs="Palatino Linotype"/>
          <w:i/>
          <w:sz w:val="22"/>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1CCE97A9" w14:textId="77777777" w:rsidR="00C86992" w:rsidRPr="00941EEC" w:rsidRDefault="00C86992" w:rsidP="00C86992">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IV.</w:t>
      </w:r>
      <w:r w:rsidRPr="00941EEC">
        <w:rPr>
          <w:rFonts w:ascii="Palatino Linotype" w:eastAsia="Palatino Linotype" w:hAnsi="Palatino Linotype" w:cs="Palatino Linotype"/>
          <w:i/>
          <w:sz w:val="22"/>
          <w:szCs w:val="22"/>
        </w:rPr>
        <w:t xml:space="preserve"> Proporcionar al solicitante las facilidades y asistencia requerida para la consulta de los documentos;</w:t>
      </w:r>
    </w:p>
    <w:p w14:paraId="3C9CFCC5" w14:textId="77777777" w:rsidR="00C86992" w:rsidRPr="00941EEC" w:rsidRDefault="00C86992" w:rsidP="00C86992">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V.</w:t>
      </w:r>
      <w:r w:rsidRPr="00941EEC">
        <w:rPr>
          <w:rFonts w:ascii="Palatino Linotype" w:eastAsia="Palatino Linotype" w:hAnsi="Palatino Linotype" w:cs="Palatino Linotype"/>
          <w:i/>
          <w:sz w:val="22"/>
          <w:szCs w:val="22"/>
        </w:rPr>
        <w:t xml:space="preserve"> Abstenerse de requerir al solicitante que acredite interés alguno; </w:t>
      </w:r>
    </w:p>
    <w:p w14:paraId="6D99EB41" w14:textId="77777777" w:rsidR="00C86992" w:rsidRPr="00941EEC" w:rsidRDefault="00C86992" w:rsidP="00C86992">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lastRenderedPageBreak/>
        <w:t>VI.</w:t>
      </w:r>
      <w:r w:rsidRPr="00941EEC">
        <w:rPr>
          <w:rFonts w:ascii="Palatino Linotype" w:eastAsia="Palatino Linotype" w:hAnsi="Palatino Linotype" w:cs="Palatino Linotype"/>
          <w:i/>
          <w:sz w:val="22"/>
          <w:szCs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44E306B6" w14:textId="77777777" w:rsidR="00C86992" w:rsidRPr="00941EEC" w:rsidRDefault="00C86992" w:rsidP="00C86992">
      <w:pPr>
        <w:spacing w:before="120" w:after="120"/>
        <w:ind w:left="1418"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a)</w:t>
      </w:r>
      <w:r w:rsidRPr="00941EEC">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 </w:t>
      </w:r>
    </w:p>
    <w:p w14:paraId="548555BF" w14:textId="77777777" w:rsidR="00C86992" w:rsidRPr="00941EEC" w:rsidRDefault="00C86992" w:rsidP="00C86992">
      <w:pPr>
        <w:spacing w:before="120" w:after="120"/>
        <w:ind w:left="1418"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b)</w:t>
      </w:r>
      <w:r w:rsidRPr="00941EEC">
        <w:rPr>
          <w:rFonts w:ascii="Palatino Linotype" w:eastAsia="Palatino Linotype" w:hAnsi="Palatino Linotype" w:cs="Palatino Linotype"/>
          <w:i/>
          <w:sz w:val="22"/>
          <w:szCs w:val="22"/>
        </w:rPr>
        <w:t xml:space="preserve"> Equipo y personal de vigilancia;</w:t>
      </w:r>
    </w:p>
    <w:p w14:paraId="1A37743A" w14:textId="77777777" w:rsidR="00C86992" w:rsidRPr="00941EEC" w:rsidRDefault="00C86992" w:rsidP="00C86992">
      <w:pPr>
        <w:spacing w:before="120" w:after="120"/>
        <w:ind w:left="1418"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c)</w:t>
      </w:r>
      <w:r w:rsidRPr="00941EEC">
        <w:rPr>
          <w:rFonts w:ascii="Palatino Linotype" w:eastAsia="Palatino Linotype" w:hAnsi="Palatino Linotype" w:cs="Palatino Linotype"/>
          <w:i/>
          <w:sz w:val="22"/>
          <w:szCs w:val="22"/>
        </w:rPr>
        <w:t xml:space="preserve"> Plan de acción contra robo o vandalismo; </w:t>
      </w:r>
    </w:p>
    <w:p w14:paraId="5C72A7DD" w14:textId="77777777" w:rsidR="00C86992" w:rsidRPr="00941EEC" w:rsidRDefault="00C86992" w:rsidP="00C86992">
      <w:pPr>
        <w:spacing w:before="120" w:after="120"/>
        <w:ind w:left="1418"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d)</w:t>
      </w:r>
      <w:r w:rsidRPr="00941EEC">
        <w:rPr>
          <w:rFonts w:ascii="Palatino Linotype" w:eastAsia="Palatino Linotype" w:hAnsi="Palatino Linotype" w:cs="Palatino Linotype"/>
          <w:i/>
          <w:sz w:val="22"/>
          <w:szCs w:val="22"/>
        </w:rPr>
        <w:t xml:space="preserve"> Extintores de fuego de gas inocuo; </w:t>
      </w:r>
    </w:p>
    <w:p w14:paraId="359EBE79" w14:textId="77777777" w:rsidR="00C86992" w:rsidRPr="00941EEC" w:rsidRDefault="00C86992" w:rsidP="00C86992">
      <w:pPr>
        <w:spacing w:before="120" w:after="120"/>
        <w:ind w:left="1418"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e)</w:t>
      </w:r>
      <w:r w:rsidRPr="00941EEC">
        <w:rPr>
          <w:rFonts w:ascii="Palatino Linotype" w:eastAsia="Palatino Linotype" w:hAnsi="Palatino Linotype" w:cs="Palatino Linotype"/>
          <w:i/>
          <w:sz w:val="22"/>
          <w:szCs w:val="22"/>
        </w:rPr>
        <w:t xml:space="preserve"> Registro e identificación del personal autorizado para el tratamiento de los documentos o expedientes a revisar;</w:t>
      </w:r>
    </w:p>
    <w:p w14:paraId="25FE0518" w14:textId="77777777" w:rsidR="00C86992" w:rsidRPr="00941EEC" w:rsidRDefault="00C86992" w:rsidP="00C86992">
      <w:pPr>
        <w:spacing w:before="120" w:after="120"/>
        <w:ind w:left="1418"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f)</w:t>
      </w:r>
      <w:r w:rsidRPr="00941EEC">
        <w:rPr>
          <w:rFonts w:ascii="Palatino Linotype" w:eastAsia="Palatino Linotype" w:hAnsi="Palatino Linotype" w:cs="Palatino Linotype"/>
          <w:i/>
          <w:sz w:val="22"/>
          <w:szCs w:val="22"/>
        </w:rPr>
        <w:t xml:space="preserve"> Registro e identificación de los particulares autorizados para llevar a cabo la consulta directa, y </w:t>
      </w:r>
    </w:p>
    <w:p w14:paraId="1D163B18" w14:textId="77777777" w:rsidR="00C86992" w:rsidRPr="00941EEC" w:rsidRDefault="00C86992" w:rsidP="00C86992">
      <w:pPr>
        <w:spacing w:before="120" w:after="120"/>
        <w:ind w:left="1418"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g)</w:t>
      </w:r>
      <w:r w:rsidRPr="00941EEC">
        <w:rPr>
          <w:rFonts w:ascii="Palatino Linotype" w:eastAsia="Palatino Linotype" w:hAnsi="Palatino Linotype" w:cs="Palatino Linotype"/>
          <w:i/>
          <w:sz w:val="22"/>
          <w:szCs w:val="22"/>
        </w:rPr>
        <w:t xml:space="preserve"> Las demás que, a criterio de los sujetos obligados, resulten necesarias. </w:t>
      </w:r>
    </w:p>
    <w:p w14:paraId="78E5C53B" w14:textId="77777777" w:rsidR="00C86992" w:rsidRPr="00941EEC" w:rsidRDefault="00C86992" w:rsidP="00C86992">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VII.</w:t>
      </w:r>
      <w:r w:rsidRPr="00941EEC">
        <w:rPr>
          <w:rFonts w:ascii="Palatino Linotype" w:eastAsia="Palatino Linotype" w:hAnsi="Palatino Linotype" w:cs="Palatino Linotype"/>
          <w:i/>
          <w:sz w:val="22"/>
          <w:szCs w:val="22"/>
        </w:rPr>
        <w:t xml:space="preserve"> Hacer del conocimiento del solicitante, previo al acceso a la información, las reglas a que se sujetará la consulta para garantizar la integridad de los documentos, y</w:t>
      </w:r>
    </w:p>
    <w:p w14:paraId="21CC6D82" w14:textId="77777777" w:rsidR="00C86992" w:rsidRPr="00941EEC" w:rsidRDefault="00C86992" w:rsidP="00C86992">
      <w:pPr>
        <w:spacing w:before="120" w:after="120"/>
        <w:ind w:left="1134" w:right="902"/>
        <w:jc w:val="both"/>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b/>
          <w:i/>
          <w:sz w:val="22"/>
          <w:szCs w:val="22"/>
        </w:rPr>
        <w:t>VIII.</w:t>
      </w:r>
      <w:r w:rsidRPr="00941EEC">
        <w:rPr>
          <w:rFonts w:ascii="Palatino Linotype" w:eastAsia="Palatino Linotype" w:hAnsi="Palatino Linotype" w:cs="Palatino Linotype"/>
          <w:i/>
          <w:sz w:val="22"/>
          <w:szCs w:val="22"/>
        </w:rPr>
        <w:t xml:space="preserve"> Para el caso de documentos que contengan partes o secciones clasificadas como reservadas o confidenciales, el sujeto obligado deberá hacer del conocimiento del solicitante, </w:t>
      </w:r>
      <w:r w:rsidRPr="00941EEC">
        <w:rPr>
          <w:rFonts w:ascii="Palatino Linotype" w:eastAsia="Palatino Linotype" w:hAnsi="Palatino Linotype" w:cs="Palatino Linotype"/>
          <w:b/>
          <w:i/>
          <w:sz w:val="22"/>
          <w:szCs w:val="22"/>
        </w:rPr>
        <w:t xml:space="preserve">previo al acceso a la información, la resolución debidamente fundada y motivada del Comité de Transparencia, en la que se clasificaron las partes o secciones que no podrán dejarse a la vista del solicitante. </w:t>
      </w:r>
    </w:p>
    <w:p w14:paraId="3A91DE7B" w14:textId="77777777" w:rsidR="00C86992" w:rsidRPr="00941EEC" w:rsidRDefault="00C86992" w:rsidP="00C86992">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 xml:space="preserve">Septuagésimo primero. </w:t>
      </w:r>
      <w:r w:rsidRPr="00941EEC">
        <w:rPr>
          <w:rFonts w:ascii="Palatino Linotype" w:eastAsia="Palatino Linotype" w:hAnsi="Palatino Linotype" w:cs="Palatino Linotype"/>
          <w:i/>
          <w:sz w:val="22"/>
          <w:szCs w:val="22"/>
        </w:rPr>
        <w:t xml:space="preserve">La consulta física de la información se realizará en presencia del personal que para tal efecto haya sido designado, quien implementará las medidas para asegurar en todo momento la integridad de la </w:t>
      </w:r>
      <w:r w:rsidRPr="00941EEC">
        <w:rPr>
          <w:rFonts w:ascii="Palatino Linotype" w:eastAsia="Palatino Linotype" w:hAnsi="Palatino Linotype" w:cs="Palatino Linotype"/>
          <w:i/>
          <w:sz w:val="22"/>
          <w:szCs w:val="22"/>
        </w:rPr>
        <w:lastRenderedPageBreak/>
        <w:t xml:space="preserve">documentación, conforme a la resolución que, al efecto, emita el Comité de Transparencia. </w:t>
      </w:r>
    </w:p>
    <w:p w14:paraId="0910EEC0" w14:textId="77777777" w:rsidR="00C86992" w:rsidRPr="00941EEC" w:rsidRDefault="00C86992" w:rsidP="00C86992">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 xml:space="preserve">El solicitante deberá observar en todo momento las reglas que el sujeto obligado haya hecho de su conocimiento para efectos de la conservación de los documentos. </w:t>
      </w:r>
    </w:p>
    <w:p w14:paraId="69A3FBF6" w14:textId="77777777" w:rsidR="00C86992" w:rsidRPr="00941EEC" w:rsidRDefault="00C86992" w:rsidP="00C86992">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Septuagésimo segundo.</w:t>
      </w:r>
      <w:r w:rsidRPr="00941EEC">
        <w:rPr>
          <w:rFonts w:ascii="Palatino Linotype" w:eastAsia="Palatino Linotype" w:hAnsi="Palatino Linotype" w:cs="Palatino Linotype"/>
          <w:i/>
          <w:sz w:val="22"/>
          <w:szCs w:val="22"/>
        </w:rPr>
        <w:t xml:space="preserve"> El solicitante deberá realizar la consulta de los documentos requeridos en el lugar, horarios y con la persona destinada para tal efecto. </w:t>
      </w:r>
    </w:p>
    <w:p w14:paraId="5305FFC2" w14:textId="77777777" w:rsidR="00C86992" w:rsidRPr="00941EEC" w:rsidRDefault="00C86992" w:rsidP="00C86992">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83184D4" w14:textId="77777777" w:rsidR="00C86992" w:rsidRPr="00941EEC" w:rsidRDefault="00C86992" w:rsidP="00C86992">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Septuagésimo tercero</w:t>
      </w:r>
      <w:r w:rsidRPr="00941EEC">
        <w:rPr>
          <w:rFonts w:ascii="Palatino Linotype" w:eastAsia="Palatino Linotype" w:hAnsi="Palatino Linotype" w:cs="Palatino Linotype"/>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0EC17A35" w14:textId="77777777" w:rsidR="00C86992" w:rsidRPr="00941EEC" w:rsidRDefault="00C86992" w:rsidP="00C86992">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La información deberá ser entregada sin costo, cuando implique la entrega de no más de veinte hojas simples.”</w:t>
      </w:r>
    </w:p>
    <w:p w14:paraId="2F79F7C8" w14:textId="77777777" w:rsidR="00C86992" w:rsidRPr="00941EEC" w:rsidRDefault="00C86992" w:rsidP="00C86992">
      <w:pPr>
        <w:spacing w:before="280" w:after="28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En consecuencia, se reitera el </w:t>
      </w:r>
      <w:r w:rsidRPr="00941EEC">
        <w:rPr>
          <w:rFonts w:ascii="Palatino Linotype" w:eastAsia="Palatino Linotype" w:hAnsi="Palatino Linotype" w:cs="Palatino Linotype"/>
          <w:b/>
        </w:rPr>
        <w:t>Sujeto Obligado</w:t>
      </w:r>
      <w:r w:rsidRPr="00941EEC">
        <w:rPr>
          <w:rFonts w:ascii="Palatino Linotype" w:eastAsia="Palatino Linotype" w:hAnsi="Palatino Linotype" w:cs="Palatino Linotype"/>
        </w:rPr>
        <w:t xml:space="preserve"> no justificó el impedimento para remitir la información solicitada vía SAIMEX, al no haberse acreditado de manera fehaciente la imposibilidad humana, técnica y administrativa para validar el cambio de modalidad, en virtud de que no aportó elementos argumentativos que demostraran una imposibilidad para atender la solicitud de información que motivó el recurso de revisión que nos ocupan, </w:t>
      </w:r>
      <w:r w:rsidRPr="00941EEC">
        <w:rPr>
          <w:rFonts w:ascii="Palatino Linotype" w:eastAsia="Palatino Linotype" w:hAnsi="Palatino Linotype" w:cs="Palatino Linotype"/>
          <w:b/>
        </w:rPr>
        <w:t>resultando improcedente el cambio de modalidad propuesto por el Sujeto Obligado</w:t>
      </w:r>
      <w:r w:rsidRPr="00941EEC">
        <w:rPr>
          <w:rFonts w:ascii="Palatino Linotype" w:eastAsia="Palatino Linotype" w:hAnsi="Palatino Linotype" w:cs="Palatino Linotype"/>
        </w:rPr>
        <w:t xml:space="preserve"> y, por tanto, se continúa con el </w:t>
      </w:r>
      <w:r w:rsidRPr="00941EEC">
        <w:rPr>
          <w:rFonts w:ascii="Palatino Linotype" w:eastAsia="Palatino Linotype" w:hAnsi="Palatino Linotype" w:cs="Palatino Linotype"/>
        </w:rPr>
        <w:lastRenderedPageBreak/>
        <w:t xml:space="preserve">análisis de la naturaleza de la información, para determinar su entrega en la modalidad elegida por la persona solicitante. </w:t>
      </w:r>
    </w:p>
    <w:p w14:paraId="6AC01764" w14:textId="4615C3B5" w:rsidR="00171A02" w:rsidRPr="00941EEC" w:rsidRDefault="00C0327C" w:rsidP="00C86992">
      <w:pPr>
        <w:spacing w:line="360" w:lineRule="auto"/>
        <w:contextualSpacing/>
        <w:jc w:val="both"/>
        <w:rPr>
          <w:rFonts w:ascii="Palatino Linotype" w:eastAsia="Palatino Linotype" w:hAnsi="Palatino Linotype" w:cs="Palatino Linotype"/>
        </w:rPr>
      </w:pPr>
      <w:r w:rsidRPr="00941EEC">
        <w:rPr>
          <w:rFonts w:ascii="Palatino Linotype" w:eastAsia="Palatino Linotype" w:hAnsi="Palatino Linotype" w:cs="Palatino Linotype"/>
        </w:rPr>
        <w:t>En ese contexto</w:t>
      </w:r>
      <w:r w:rsidR="00C86992" w:rsidRPr="00941EEC">
        <w:rPr>
          <w:rFonts w:ascii="Palatino Linotype" w:eastAsia="Palatino Linotype" w:hAnsi="Palatino Linotype" w:cs="Palatino Linotype"/>
        </w:rPr>
        <w:t xml:space="preserve">, resulta oportuno recordar que la materia de la solicitud lo fueron </w:t>
      </w:r>
      <w:r w:rsidRPr="00941EEC">
        <w:rPr>
          <w:rFonts w:ascii="Palatino Linotype" w:eastAsia="Palatino Linotype" w:hAnsi="Palatino Linotype" w:cs="Palatino Linotype"/>
          <w:i/>
        </w:rPr>
        <w:t>los contratos de obra y administrativos firmados por el Sistema de Aguas firmados; así como las facturas que respalden los pagos o finiquitos</w:t>
      </w:r>
      <w:r w:rsidR="00C86992" w:rsidRPr="00941EEC">
        <w:rPr>
          <w:rFonts w:ascii="Palatino Linotype" w:eastAsia="Palatino Linotype" w:hAnsi="Palatino Linotype" w:cs="Palatino Linotype"/>
        </w:rPr>
        <w:t xml:space="preserve">, por lo que solicitud fue </w:t>
      </w:r>
      <w:r w:rsidRPr="00941EEC">
        <w:rPr>
          <w:rFonts w:ascii="Palatino Linotype" w:eastAsia="Palatino Linotype" w:hAnsi="Palatino Linotype" w:cs="Palatino Linotype"/>
        </w:rPr>
        <w:t>turnada al Departamento de  Adquisiciones y Contratación de Servicios  al ser el área responsable, entre otras cosas, ejecutar los procedimientos de licitación pública, invitación restringida y adjudicación directa para la adqu</w:t>
      </w:r>
      <w:r w:rsidR="00DD3B68" w:rsidRPr="00941EEC">
        <w:rPr>
          <w:rFonts w:ascii="Palatino Linotype" w:eastAsia="Palatino Linotype" w:hAnsi="Palatino Linotype" w:cs="Palatino Linotype"/>
        </w:rPr>
        <w:t>isición de bienes y servicios; así como, elaborar</w:t>
      </w:r>
      <w:r w:rsidRPr="00941EEC">
        <w:rPr>
          <w:rFonts w:ascii="Palatino Linotype" w:eastAsia="Palatino Linotype" w:hAnsi="Palatino Linotype" w:cs="Palatino Linotype"/>
        </w:rPr>
        <w:t xml:space="preserve"> el programa anual de adquisiciones de bienes y servicios para presentarlo ante el Comité de Adquisiciones</w:t>
      </w:r>
      <w:r w:rsidR="00C86992" w:rsidRPr="00941EEC">
        <w:rPr>
          <w:rFonts w:ascii="Palatino Linotype" w:eastAsia="Palatino Linotype" w:hAnsi="Palatino Linotype" w:cs="Palatino Linotype"/>
        </w:rPr>
        <w:t>; de conformidad</w:t>
      </w:r>
      <w:r w:rsidR="001A08BD" w:rsidRPr="00941EEC">
        <w:rPr>
          <w:rFonts w:ascii="Palatino Linotype" w:eastAsia="Palatino Linotype" w:hAnsi="Palatino Linotype" w:cs="Palatino Linotype"/>
        </w:rPr>
        <w:t xml:space="preserve">, con lo dispuesto en el Reglamento Interno de ese Organismo Público Descentralizado. </w:t>
      </w:r>
    </w:p>
    <w:p w14:paraId="107F4C51" w14:textId="77777777" w:rsidR="00A05E26" w:rsidRPr="00941EEC" w:rsidRDefault="00A05E26" w:rsidP="00A05E26">
      <w:pPr>
        <w:spacing w:line="360" w:lineRule="auto"/>
        <w:ind w:right="49"/>
        <w:jc w:val="both"/>
        <w:rPr>
          <w:rFonts w:ascii="Palatino Linotype" w:eastAsia="Palatino Linotype" w:hAnsi="Palatino Linotype" w:cs="Palatino Linotype"/>
        </w:rPr>
      </w:pPr>
    </w:p>
    <w:p w14:paraId="6A5ECB43" w14:textId="3321140B" w:rsidR="00751888" w:rsidRPr="00941EEC" w:rsidRDefault="00751888" w:rsidP="00751888">
      <w:pPr>
        <w:spacing w:line="276" w:lineRule="auto"/>
        <w:ind w:left="851" w:right="758"/>
        <w:jc w:val="both"/>
        <w:rPr>
          <w:rFonts w:ascii="Palatino Linotype" w:hAnsi="Palatino Linotype"/>
          <w:i/>
          <w:sz w:val="22"/>
          <w:szCs w:val="22"/>
        </w:rPr>
      </w:pPr>
      <w:r w:rsidRPr="00941EEC">
        <w:rPr>
          <w:rFonts w:ascii="Palatino Linotype" w:hAnsi="Palatino Linotype"/>
          <w:b/>
          <w:i/>
          <w:sz w:val="22"/>
          <w:szCs w:val="22"/>
        </w:rPr>
        <w:t>ARTÍCULO 20.-</w:t>
      </w:r>
      <w:r w:rsidRPr="00941EEC">
        <w:rPr>
          <w:rFonts w:ascii="Palatino Linotype" w:hAnsi="Palatino Linotype"/>
          <w:i/>
          <w:sz w:val="22"/>
          <w:szCs w:val="22"/>
        </w:rPr>
        <w:t xml:space="preserve"> La </w:t>
      </w:r>
      <w:r w:rsidRPr="00941EEC">
        <w:rPr>
          <w:rFonts w:ascii="Palatino Linotype" w:hAnsi="Palatino Linotype"/>
          <w:b/>
          <w:i/>
          <w:sz w:val="22"/>
          <w:szCs w:val="22"/>
        </w:rPr>
        <w:t>Subdirección de Administración y Finanzas</w:t>
      </w:r>
      <w:r w:rsidRPr="00941EEC">
        <w:rPr>
          <w:rFonts w:ascii="Palatino Linotype" w:hAnsi="Palatino Linotype"/>
          <w:i/>
          <w:sz w:val="22"/>
          <w:szCs w:val="22"/>
        </w:rPr>
        <w:t>; tendrá las siguientes atribuciones:</w:t>
      </w:r>
    </w:p>
    <w:p w14:paraId="170ABF1E" w14:textId="5C608D2B" w:rsidR="00751888" w:rsidRPr="00941EEC" w:rsidRDefault="00751888" w:rsidP="00751888">
      <w:pPr>
        <w:spacing w:line="276" w:lineRule="auto"/>
        <w:ind w:left="851" w:right="758"/>
        <w:jc w:val="both"/>
        <w:rPr>
          <w:rFonts w:ascii="Palatino Linotype" w:hAnsi="Palatino Linotype"/>
          <w:i/>
          <w:sz w:val="22"/>
          <w:szCs w:val="22"/>
        </w:rPr>
      </w:pPr>
      <w:r w:rsidRPr="00941EEC">
        <w:rPr>
          <w:rFonts w:ascii="Palatino Linotype" w:hAnsi="Palatino Linotype"/>
          <w:b/>
          <w:i/>
          <w:sz w:val="22"/>
          <w:szCs w:val="22"/>
        </w:rPr>
        <w:t>…</w:t>
      </w:r>
    </w:p>
    <w:p w14:paraId="39C8A49F" w14:textId="31873A53" w:rsidR="00751888" w:rsidRPr="00941EEC" w:rsidRDefault="00751888" w:rsidP="00751888">
      <w:pPr>
        <w:spacing w:line="276" w:lineRule="auto"/>
        <w:ind w:left="851" w:right="758"/>
        <w:jc w:val="both"/>
        <w:rPr>
          <w:rFonts w:ascii="Palatino Linotype" w:hAnsi="Palatino Linotype"/>
          <w:i/>
          <w:sz w:val="22"/>
          <w:szCs w:val="22"/>
        </w:rPr>
      </w:pPr>
      <w:r w:rsidRPr="00941EEC">
        <w:rPr>
          <w:rFonts w:ascii="Palatino Linotype" w:hAnsi="Palatino Linotype"/>
          <w:i/>
          <w:sz w:val="22"/>
          <w:szCs w:val="22"/>
        </w:rPr>
        <w:t>X. Vigilar procedimientos para las adquisiciones de bienes y servicios;</w:t>
      </w:r>
    </w:p>
    <w:p w14:paraId="2BD551CD" w14:textId="7C4917AC" w:rsidR="00751888" w:rsidRPr="00941EEC" w:rsidRDefault="00751888" w:rsidP="00751888">
      <w:pPr>
        <w:spacing w:line="276" w:lineRule="auto"/>
        <w:ind w:left="851" w:right="758"/>
        <w:jc w:val="both"/>
        <w:rPr>
          <w:rFonts w:ascii="Palatino Linotype" w:hAnsi="Palatino Linotype"/>
          <w:i/>
          <w:sz w:val="22"/>
          <w:szCs w:val="22"/>
        </w:rPr>
      </w:pPr>
    </w:p>
    <w:p w14:paraId="1B1E0EA8" w14:textId="29B1E92E" w:rsidR="00751888" w:rsidRPr="00941EEC" w:rsidRDefault="00751888" w:rsidP="00751888">
      <w:pPr>
        <w:spacing w:line="276" w:lineRule="auto"/>
        <w:ind w:left="851" w:right="758"/>
        <w:jc w:val="both"/>
        <w:rPr>
          <w:rFonts w:ascii="Palatino Linotype" w:hAnsi="Palatino Linotype"/>
          <w:i/>
          <w:sz w:val="22"/>
          <w:szCs w:val="22"/>
        </w:rPr>
      </w:pPr>
      <w:r w:rsidRPr="00941EEC">
        <w:rPr>
          <w:rFonts w:ascii="Palatino Linotype" w:hAnsi="Palatino Linotype"/>
          <w:b/>
          <w:i/>
          <w:sz w:val="22"/>
          <w:szCs w:val="22"/>
        </w:rPr>
        <w:t>ARTÍCULO 21.-</w:t>
      </w:r>
      <w:r w:rsidRPr="00941EEC">
        <w:rPr>
          <w:rFonts w:ascii="Palatino Linotype" w:hAnsi="Palatino Linotype"/>
          <w:i/>
          <w:sz w:val="22"/>
          <w:szCs w:val="22"/>
        </w:rPr>
        <w:t xml:space="preserve"> Para el desempeño de sus atribuciones, la Subdirección de Administración y Finanzas, contará con las siguientes unidades administrativas:</w:t>
      </w:r>
    </w:p>
    <w:p w14:paraId="38608330" w14:textId="1ACACD46" w:rsidR="006D4590" w:rsidRPr="00941EEC" w:rsidRDefault="006D4590" w:rsidP="00751888">
      <w:pPr>
        <w:spacing w:line="276" w:lineRule="auto"/>
        <w:ind w:left="851" w:right="758"/>
        <w:jc w:val="both"/>
        <w:rPr>
          <w:rFonts w:ascii="Palatino Linotype" w:hAnsi="Palatino Linotype"/>
          <w:i/>
          <w:sz w:val="22"/>
          <w:szCs w:val="22"/>
        </w:rPr>
      </w:pPr>
      <w:r w:rsidRPr="00941EEC">
        <w:rPr>
          <w:rFonts w:ascii="Palatino Linotype" w:hAnsi="Palatino Linotype"/>
          <w:i/>
          <w:sz w:val="22"/>
          <w:szCs w:val="22"/>
        </w:rPr>
        <w:t>…</w:t>
      </w:r>
    </w:p>
    <w:p w14:paraId="0A1711E9" w14:textId="77777777" w:rsidR="006D4590" w:rsidRPr="00941EEC" w:rsidRDefault="00751888" w:rsidP="00751888">
      <w:pPr>
        <w:spacing w:line="276" w:lineRule="auto"/>
        <w:ind w:left="851" w:right="758"/>
        <w:jc w:val="both"/>
        <w:rPr>
          <w:rFonts w:ascii="Palatino Linotype" w:hAnsi="Palatino Linotype"/>
          <w:i/>
          <w:sz w:val="22"/>
          <w:szCs w:val="22"/>
        </w:rPr>
      </w:pPr>
      <w:r w:rsidRPr="00941EEC">
        <w:rPr>
          <w:rFonts w:ascii="Palatino Linotype" w:hAnsi="Palatino Linotype"/>
          <w:i/>
          <w:sz w:val="22"/>
          <w:szCs w:val="22"/>
        </w:rPr>
        <w:t xml:space="preserve">2. Coordinación de Administración: Que a su vez cuenta con: </w:t>
      </w:r>
    </w:p>
    <w:p w14:paraId="294B643A" w14:textId="34795339" w:rsidR="00751888" w:rsidRPr="00941EEC" w:rsidRDefault="00751888" w:rsidP="00751888">
      <w:pPr>
        <w:spacing w:line="276" w:lineRule="auto"/>
        <w:ind w:left="851" w:right="758"/>
        <w:jc w:val="both"/>
        <w:rPr>
          <w:rFonts w:ascii="Palatino Linotype" w:hAnsi="Palatino Linotype"/>
          <w:b/>
          <w:i/>
          <w:sz w:val="22"/>
          <w:szCs w:val="22"/>
          <w:u w:val="single"/>
        </w:rPr>
      </w:pPr>
      <w:r w:rsidRPr="00941EEC">
        <w:rPr>
          <w:rFonts w:ascii="Palatino Linotype" w:hAnsi="Palatino Linotype"/>
          <w:i/>
          <w:sz w:val="22"/>
          <w:szCs w:val="22"/>
        </w:rPr>
        <w:t xml:space="preserve">2.1. </w:t>
      </w:r>
      <w:r w:rsidRPr="00941EEC">
        <w:rPr>
          <w:rFonts w:ascii="Palatino Linotype" w:hAnsi="Palatino Linotype"/>
          <w:b/>
          <w:i/>
          <w:sz w:val="22"/>
          <w:szCs w:val="22"/>
          <w:u w:val="single"/>
        </w:rPr>
        <w:t>Departamento de Adquisiciones y Contratación de Servicios;</w:t>
      </w:r>
    </w:p>
    <w:p w14:paraId="23EAF47A" w14:textId="77777777" w:rsidR="006D4590" w:rsidRPr="00941EEC" w:rsidRDefault="00751888" w:rsidP="00751888">
      <w:pPr>
        <w:spacing w:line="276" w:lineRule="auto"/>
        <w:ind w:left="851" w:right="758"/>
        <w:jc w:val="both"/>
        <w:rPr>
          <w:rFonts w:ascii="Palatino Linotype" w:hAnsi="Palatino Linotype"/>
          <w:i/>
          <w:sz w:val="22"/>
          <w:szCs w:val="22"/>
        </w:rPr>
      </w:pPr>
      <w:r w:rsidRPr="00941EEC">
        <w:rPr>
          <w:rFonts w:ascii="Palatino Linotype" w:hAnsi="Palatino Linotype"/>
          <w:i/>
          <w:sz w:val="22"/>
          <w:szCs w:val="22"/>
        </w:rPr>
        <w:lastRenderedPageBreak/>
        <w:t xml:space="preserve">RTÍCULO 27.- El </w:t>
      </w:r>
      <w:r w:rsidRPr="00941EEC">
        <w:rPr>
          <w:rFonts w:ascii="Palatino Linotype" w:hAnsi="Palatino Linotype"/>
          <w:b/>
          <w:i/>
          <w:sz w:val="22"/>
          <w:szCs w:val="22"/>
        </w:rPr>
        <w:t>Departamento de Adquisiciones y Contratación de Servicios</w:t>
      </w:r>
      <w:r w:rsidRPr="00941EEC">
        <w:rPr>
          <w:rFonts w:ascii="Palatino Linotype" w:hAnsi="Palatino Linotype"/>
          <w:i/>
          <w:sz w:val="22"/>
          <w:szCs w:val="22"/>
        </w:rPr>
        <w:t xml:space="preserve"> tendrá las siguientes atribuciones: </w:t>
      </w:r>
    </w:p>
    <w:p w14:paraId="11CBDD30" w14:textId="77777777" w:rsidR="006D4590" w:rsidRPr="00941EEC" w:rsidRDefault="00751888" w:rsidP="00751888">
      <w:pPr>
        <w:spacing w:line="276" w:lineRule="auto"/>
        <w:ind w:left="851" w:right="758"/>
        <w:jc w:val="both"/>
        <w:rPr>
          <w:rFonts w:ascii="Palatino Linotype" w:hAnsi="Palatino Linotype"/>
          <w:i/>
          <w:sz w:val="22"/>
          <w:szCs w:val="22"/>
        </w:rPr>
      </w:pPr>
      <w:r w:rsidRPr="00941EEC">
        <w:rPr>
          <w:rFonts w:ascii="Palatino Linotype" w:hAnsi="Palatino Linotype"/>
          <w:i/>
          <w:sz w:val="22"/>
          <w:szCs w:val="22"/>
        </w:rPr>
        <w:t xml:space="preserve">I. Elaborar el programa anual de adquisiciones de bienes y servicios para su presentación ante el Comité de Adquisiciones; </w:t>
      </w:r>
    </w:p>
    <w:p w14:paraId="404B748E" w14:textId="77777777" w:rsidR="006D4590" w:rsidRPr="00941EEC" w:rsidRDefault="00751888" w:rsidP="00751888">
      <w:pPr>
        <w:spacing w:line="276" w:lineRule="auto"/>
        <w:ind w:left="851" w:right="758"/>
        <w:jc w:val="both"/>
        <w:rPr>
          <w:rFonts w:ascii="Palatino Linotype" w:hAnsi="Palatino Linotype"/>
          <w:i/>
          <w:sz w:val="22"/>
          <w:szCs w:val="22"/>
        </w:rPr>
      </w:pPr>
      <w:r w:rsidRPr="00941EEC">
        <w:rPr>
          <w:rFonts w:ascii="Palatino Linotype" w:hAnsi="Palatino Linotype"/>
          <w:i/>
          <w:sz w:val="22"/>
          <w:szCs w:val="22"/>
        </w:rPr>
        <w:t xml:space="preserve">II. </w:t>
      </w:r>
      <w:r w:rsidRPr="00941EEC">
        <w:rPr>
          <w:rFonts w:ascii="Palatino Linotype" w:hAnsi="Palatino Linotype"/>
          <w:i/>
          <w:sz w:val="22"/>
          <w:szCs w:val="22"/>
          <w:u w:val="single"/>
        </w:rPr>
        <w:t>Ejecutar los procedimientos de licitación pública, invitación restringida y adjudicación directa, para la adquisición de bienes y servicios;</w:t>
      </w:r>
      <w:r w:rsidRPr="00941EEC">
        <w:rPr>
          <w:rFonts w:ascii="Palatino Linotype" w:hAnsi="Palatino Linotype"/>
          <w:i/>
          <w:sz w:val="22"/>
          <w:szCs w:val="22"/>
        </w:rPr>
        <w:t xml:space="preserve"> </w:t>
      </w:r>
    </w:p>
    <w:p w14:paraId="1657EF39" w14:textId="77777777" w:rsidR="006D4590" w:rsidRPr="00941EEC" w:rsidRDefault="00751888" w:rsidP="00751888">
      <w:pPr>
        <w:spacing w:line="276" w:lineRule="auto"/>
        <w:ind w:left="851" w:right="758"/>
        <w:jc w:val="both"/>
        <w:rPr>
          <w:rFonts w:ascii="Palatino Linotype" w:hAnsi="Palatino Linotype"/>
          <w:i/>
          <w:sz w:val="22"/>
          <w:szCs w:val="22"/>
        </w:rPr>
      </w:pPr>
      <w:r w:rsidRPr="00941EEC">
        <w:rPr>
          <w:rFonts w:ascii="Palatino Linotype" w:hAnsi="Palatino Linotype"/>
          <w:i/>
          <w:sz w:val="22"/>
          <w:szCs w:val="22"/>
        </w:rPr>
        <w:t xml:space="preserve">III. Resguardar y administrar el archivo muerto de todas las áreas del Organismo. IV. Realizar y actualizar los estudios de mercado para la integración de presupuestos base, para la adquisición de bienes y servicios; </w:t>
      </w:r>
    </w:p>
    <w:p w14:paraId="0C8F9B30" w14:textId="77777777" w:rsidR="006D4590" w:rsidRPr="00941EEC" w:rsidRDefault="00751888" w:rsidP="00751888">
      <w:pPr>
        <w:spacing w:line="276" w:lineRule="auto"/>
        <w:ind w:left="851" w:right="758"/>
        <w:jc w:val="both"/>
        <w:rPr>
          <w:rFonts w:ascii="Palatino Linotype" w:hAnsi="Palatino Linotype"/>
          <w:i/>
          <w:sz w:val="22"/>
          <w:szCs w:val="22"/>
        </w:rPr>
      </w:pPr>
      <w:r w:rsidRPr="00941EEC">
        <w:rPr>
          <w:rFonts w:ascii="Palatino Linotype" w:hAnsi="Palatino Linotype"/>
          <w:i/>
          <w:sz w:val="22"/>
          <w:szCs w:val="22"/>
        </w:rPr>
        <w:t xml:space="preserve">V. Elaborar y actualizar el catálogo de proveedores de bienes y servicios del Organismo; </w:t>
      </w:r>
    </w:p>
    <w:p w14:paraId="251B6333" w14:textId="77777777" w:rsidR="006D4590" w:rsidRPr="00941EEC" w:rsidRDefault="00751888" w:rsidP="00751888">
      <w:pPr>
        <w:spacing w:line="276" w:lineRule="auto"/>
        <w:ind w:left="851" w:right="758"/>
        <w:jc w:val="both"/>
        <w:rPr>
          <w:rFonts w:ascii="Palatino Linotype" w:hAnsi="Palatino Linotype"/>
          <w:i/>
          <w:sz w:val="22"/>
          <w:szCs w:val="22"/>
        </w:rPr>
      </w:pPr>
      <w:r w:rsidRPr="00941EEC">
        <w:rPr>
          <w:rFonts w:ascii="Palatino Linotype" w:hAnsi="Palatino Linotype"/>
          <w:i/>
          <w:sz w:val="22"/>
          <w:szCs w:val="22"/>
        </w:rPr>
        <w:t xml:space="preserve">VI. Administrar, vigilar y controlar los almacenes del Organismo; </w:t>
      </w:r>
    </w:p>
    <w:p w14:paraId="6074FFEF" w14:textId="77777777" w:rsidR="006D4590" w:rsidRPr="00941EEC" w:rsidRDefault="00751888" w:rsidP="00751888">
      <w:pPr>
        <w:spacing w:line="276" w:lineRule="auto"/>
        <w:ind w:left="851" w:right="758"/>
        <w:jc w:val="both"/>
        <w:rPr>
          <w:rFonts w:ascii="Palatino Linotype" w:hAnsi="Palatino Linotype"/>
          <w:i/>
          <w:sz w:val="22"/>
          <w:szCs w:val="22"/>
        </w:rPr>
      </w:pPr>
      <w:r w:rsidRPr="00941EEC">
        <w:rPr>
          <w:rFonts w:ascii="Palatino Linotype" w:hAnsi="Palatino Linotype"/>
          <w:i/>
          <w:sz w:val="22"/>
          <w:szCs w:val="22"/>
        </w:rPr>
        <w:t xml:space="preserve">VII. Revisar que no se encuentren dentro del sistema de empresas objetadas las personas físicas o morales que presten bienes o servicios al Organismo; y </w:t>
      </w:r>
    </w:p>
    <w:p w14:paraId="639318E9" w14:textId="0BB95816" w:rsidR="00751888" w:rsidRPr="00941EEC" w:rsidRDefault="00751888" w:rsidP="00751888">
      <w:pPr>
        <w:spacing w:line="276" w:lineRule="auto"/>
        <w:ind w:left="851" w:right="758"/>
        <w:jc w:val="both"/>
        <w:rPr>
          <w:rFonts w:ascii="Palatino Linotype" w:eastAsia="Palatino Linotype" w:hAnsi="Palatino Linotype" w:cs="Palatino Linotype"/>
          <w:i/>
          <w:sz w:val="22"/>
          <w:szCs w:val="22"/>
        </w:rPr>
      </w:pPr>
      <w:r w:rsidRPr="00941EEC">
        <w:rPr>
          <w:rFonts w:ascii="Palatino Linotype" w:hAnsi="Palatino Linotype"/>
          <w:i/>
          <w:sz w:val="22"/>
          <w:szCs w:val="22"/>
        </w:rPr>
        <w:t>VIII. Las que le confieran otros ordenamientos legales, y las que le encomiende su superior jerárquico</w:t>
      </w:r>
    </w:p>
    <w:p w14:paraId="0B3B6242" w14:textId="77777777" w:rsidR="006D4590" w:rsidRPr="00941EEC" w:rsidRDefault="006D4590" w:rsidP="00751888">
      <w:pPr>
        <w:spacing w:line="276" w:lineRule="auto"/>
        <w:ind w:left="851" w:right="758"/>
        <w:jc w:val="both"/>
        <w:rPr>
          <w:rFonts w:ascii="Palatino Linotype" w:eastAsia="Palatino Linotype" w:hAnsi="Palatino Linotype" w:cs="Palatino Linotype"/>
          <w:i/>
          <w:sz w:val="22"/>
          <w:szCs w:val="22"/>
        </w:rPr>
      </w:pPr>
    </w:p>
    <w:p w14:paraId="365EC8AA" w14:textId="211CC72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Con base en el precepto citado, se advierte que la solicitud de información fue turnada al área legalmente competente para generar, administrar o poseer la información que es del interés de la persona solicitante, al tener a su cargo la adquisición de los bienes y servicios requeridos por las diversas áreas del </w:t>
      </w:r>
      <w:r w:rsidR="00D10F89" w:rsidRPr="00941EEC">
        <w:rPr>
          <w:rFonts w:ascii="Palatino Linotype" w:eastAsia="Palatino Linotype" w:hAnsi="Palatino Linotype" w:cs="Palatino Linotype"/>
        </w:rPr>
        <w:t>Sistema de Aguas de Huixquilucan</w:t>
      </w:r>
      <w:r w:rsidR="00A42255" w:rsidRPr="00941EEC">
        <w:rPr>
          <w:rFonts w:ascii="Palatino Linotype" w:eastAsia="Palatino Linotype" w:hAnsi="Palatino Linotype" w:cs="Palatino Linotype"/>
        </w:rPr>
        <w:t>; así como e</w:t>
      </w:r>
      <w:r w:rsidRPr="00941EEC">
        <w:rPr>
          <w:rFonts w:ascii="Palatino Linotype" w:eastAsia="Palatino Linotype" w:hAnsi="Palatino Linotype" w:cs="Palatino Linotype"/>
        </w:rPr>
        <w:t xml:space="preserve">jecutar los procedimientos que legalmente correspondan de licitación pública, invitación restringida y adjudicación directa, para adquisición de bienes y servicios, entre otras, cuyo servidor público habilitado </w:t>
      </w:r>
      <w:r w:rsidRPr="00941EEC">
        <w:rPr>
          <w:rFonts w:ascii="Palatino Linotype" w:eastAsia="Palatino Linotype" w:hAnsi="Palatino Linotype" w:cs="Palatino Linotype"/>
        </w:rPr>
        <w:lastRenderedPageBreak/>
        <w:t>no negó la existencia de la información requerida, sino que propuso el cambio de modalidad para la entrega de la misma, situación que se traduce en el reconocimiento implícito de contar con documentos que den cuenta de lo solicitado.</w:t>
      </w:r>
    </w:p>
    <w:p w14:paraId="6D450004" w14:textId="001182B9"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En tal tesitura, conviene hacer alusión a lo dispuesto en la Ley de Contratación Pública del Estado de México y Municipios, la cual tiene por objeto regular los actos relativos a la </w:t>
      </w:r>
      <w:r w:rsidRPr="00941EEC">
        <w:rPr>
          <w:rFonts w:ascii="Palatino Linotype" w:eastAsia="Palatino Linotype" w:hAnsi="Palatino Linotype" w:cs="Palatino Linotype"/>
          <w:b/>
          <w:u w:val="single"/>
        </w:rPr>
        <w:t xml:space="preserve">planeación, programación, </w:t>
      </w:r>
      <w:proofErr w:type="spellStart"/>
      <w:r w:rsidRPr="00941EEC">
        <w:rPr>
          <w:rFonts w:ascii="Palatino Linotype" w:eastAsia="Palatino Linotype" w:hAnsi="Palatino Linotype" w:cs="Palatino Linotype"/>
          <w:b/>
          <w:u w:val="single"/>
        </w:rPr>
        <w:t>presupuestación</w:t>
      </w:r>
      <w:proofErr w:type="spellEnd"/>
      <w:r w:rsidRPr="00941EEC">
        <w:rPr>
          <w:rFonts w:ascii="Palatino Linotype" w:eastAsia="Palatino Linotype" w:hAnsi="Palatino Linotype" w:cs="Palatino Linotype"/>
        </w:rPr>
        <w:t xml:space="preserve">, ejecución y control de la </w:t>
      </w:r>
      <w:r w:rsidRPr="00941EEC">
        <w:rPr>
          <w:rFonts w:ascii="Palatino Linotype" w:eastAsia="Palatino Linotype" w:hAnsi="Palatino Linotype" w:cs="Palatino Linotype"/>
          <w:b/>
          <w:u w:val="single"/>
        </w:rPr>
        <w:t>adquisición</w:t>
      </w:r>
      <w:r w:rsidRPr="00941EEC">
        <w:rPr>
          <w:rFonts w:ascii="Palatino Linotype" w:eastAsia="Palatino Linotype" w:hAnsi="Palatino Linotype" w:cs="Palatino Linotype"/>
        </w:rPr>
        <w:t xml:space="preserve">, enajenación y arrendamiento de bienes, y la </w:t>
      </w:r>
      <w:r w:rsidRPr="00941EEC">
        <w:rPr>
          <w:rFonts w:ascii="Palatino Linotype" w:eastAsia="Palatino Linotype" w:hAnsi="Palatino Linotype" w:cs="Palatino Linotype"/>
          <w:b/>
          <w:u w:val="single"/>
        </w:rPr>
        <w:t>contratación de servicios de cualqui</w:t>
      </w:r>
      <w:r w:rsidR="00A42255" w:rsidRPr="00941EEC">
        <w:rPr>
          <w:rFonts w:ascii="Palatino Linotype" w:eastAsia="Palatino Linotype" w:hAnsi="Palatino Linotype" w:cs="Palatino Linotype"/>
          <w:b/>
          <w:u w:val="single"/>
        </w:rPr>
        <w:t xml:space="preserve">er naturaleza, que realicen la entidades públicas </w:t>
      </w:r>
      <w:r w:rsidRPr="00941EEC">
        <w:rPr>
          <w:rFonts w:ascii="Palatino Linotype" w:eastAsia="Palatino Linotype" w:hAnsi="Palatino Linotype" w:cs="Palatino Linotype"/>
          <w:b/>
          <w:u w:val="single"/>
        </w:rPr>
        <w:t>del Estado</w:t>
      </w:r>
      <w:r w:rsidRPr="00941EEC">
        <w:rPr>
          <w:rFonts w:ascii="Palatino Linotype" w:eastAsia="Palatino Linotype" w:hAnsi="Palatino Linotype" w:cs="Palatino Linotype"/>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14:paraId="0B1E86A1"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“Artículo 4.-</w:t>
      </w:r>
      <w:r w:rsidRPr="00941EEC">
        <w:rPr>
          <w:rFonts w:ascii="Palatino Linotype" w:eastAsia="Palatino Linotype" w:hAnsi="Palatino Linotype" w:cs="Palatino Linotype"/>
          <w:i/>
          <w:sz w:val="22"/>
          <w:szCs w:val="22"/>
        </w:rPr>
        <w:t xml:space="preserve"> Para los efectos de esta Ley, </w:t>
      </w:r>
      <w:r w:rsidRPr="00941EEC">
        <w:rPr>
          <w:rFonts w:ascii="Palatino Linotype" w:eastAsia="Palatino Linotype" w:hAnsi="Palatino Linotype" w:cs="Palatino Linotype"/>
          <w:b/>
          <w:i/>
          <w:sz w:val="22"/>
          <w:szCs w:val="22"/>
        </w:rPr>
        <w:t>en las adquisiciones, enajenaciones, arrendamientos y servicios, quedan comprendidos</w:t>
      </w:r>
      <w:r w:rsidRPr="00941EEC">
        <w:rPr>
          <w:rFonts w:ascii="Palatino Linotype" w:eastAsia="Palatino Linotype" w:hAnsi="Palatino Linotype" w:cs="Palatino Linotype"/>
          <w:i/>
          <w:sz w:val="22"/>
          <w:szCs w:val="22"/>
        </w:rPr>
        <w:t>:</w:t>
      </w:r>
    </w:p>
    <w:p w14:paraId="2D1F74A1"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w:t>
      </w:r>
      <w:r w:rsidRPr="00941EEC">
        <w:rPr>
          <w:rFonts w:ascii="Palatino Linotype" w:eastAsia="Palatino Linotype" w:hAnsi="Palatino Linotype" w:cs="Palatino Linotype"/>
          <w:i/>
          <w:sz w:val="22"/>
          <w:szCs w:val="22"/>
        </w:rPr>
        <w:t xml:space="preserve"> La adquisición de bienes muebles.</w:t>
      </w:r>
    </w:p>
    <w:p w14:paraId="2ACA096D"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II</w:t>
      </w:r>
      <w:r w:rsidRPr="00941EEC">
        <w:rPr>
          <w:rFonts w:ascii="Palatino Linotype" w:eastAsia="Palatino Linotype" w:hAnsi="Palatino Linotype" w:cs="Palatino Linotype"/>
          <w:i/>
          <w:sz w:val="22"/>
          <w:szCs w:val="22"/>
        </w:rPr>
        <w:t>. La adquisición de bienes inmuebles, a través de compraventa.</w:t>
      </w:r>
    </w:p>
    <w:p w14:paraId="23D85245"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III.</w:t>
      </w:r>
      <w:r w:rsidRPr="00941EEC">
        <w:rPr>
          <w:rFonts w:ascii="Palatino Linotype" w:eastAsia="Palatino Linotype" w:hAnsi="Palatino Linotype" w:cs="Palatino Linotype"/>
          <w:i/>
          <w:sz w:val="22"/>
          <w:szCs w:val="22"/>
        </w:rPr>
        <w:t xml:space="preserve"> La enajenación de bienes muebles e inmuebles.</w:t>
      </w:r>
    </w:p>
    <w:p w14:paraId="3CD8F955"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IV.</w:t>
      </w:r>
      <w:r w:rsidRPr="00941EEC">
        <w:rPr>
          <w:rFonts w:ascii="Palatino Linotype" w:eastAsia="Palatino Linotype" w:hAnsi="Palatino Linotype" w:cs="Palatino Linotype"/>
          <w:i/>
          <w:sz w:val="22"/>
          <w:szCs w:val="22"/>
        </w:rPr>
        <w:t xml:space="preserve"> El arrendamiento de bienes muebles e inmuebles. </w:t>
      </w:r>
    </w:p>
    <w:p w14:paraId="6AE20AAB"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V</w:t>
      </w:r>
      <w:r w:rsidRPr="00941EEC">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14:paraId="7CC02553"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lastRenderedPageBreak/>
        <w:t>VI.</w:t>
      </w:r>
      <w:r w:rsidRPr="00941EEC">
        <w:rPr>
          <w:rFonts w:ascii="Palatino Linotype" w:eastAsia="Palatino Linotype" w:hAnsi="Palatino Linotype" w:cs="Palatino Linotype"/>
          <w:i/>
          <w:sz w:val="22"/>
          <w:szCs w:val="22"/>
        </w:rPr>
        <w:t xml:space="preserve"> La contratación de los servicios de reconstrucción y mantenimiento de bienes muebles. </w:t>
      </w:r>
    </w:p>
    <w:p w14:paraId="7264CDDF"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VII.</w:t>
      </w:r>
      <w:r w:rsidRPr="00941EEC">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14:paraId="203AD36F"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VIII.</w:t>
      </w:r>
      <w:r w:rsidRPr="00941EEC">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14:paraId="0BCE00B3"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En general, otros actos que impliquen la contratación de servicios de cualquier naturaleza</w:t>
      </w:r>
    </w:p>
    <w:p w14:paraId="78FD8F6B"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Artículo 26.-</w:t>
      </w:r>
      <w:r w:rsidRPr="00941EEC">
        <w:rPr>
          <w:rFonts w:ascii="Palatino Linotype" w:eastAsia="Palatino Linotype" w:hAnsi="Palatino Linotype" w:cs="Palatino Linotype"/>
          <w:i/>
          <w:sz w:val="22"/>
          <w:szCs w:val="22"/>
        </w:rPr>
        <w:t xml:space="preserve"> </w:t>
      </w:r>
      <w:r w:rsidRPr="00941EEC">
        <w:rPr>
          <w:rFonts w:ascii="Palatino Linotype" w:eastAsia="Palatino Linotype" w:hAnsi="Palatino Linotype" w:cs="Palatino Linotype"/>
          <w:b/>
          <w:i/>
          <w:sz w:val="22"/>
          <w:szCs w:val="22"/>
        </w:rPr>
        <w:t>Las adquisiciones, arrendamientos y servicios se adjudicarán a través de licitaciones públicas</w:t>
      </w:r>
      <w:r w:rsidRPr="00941EEC">
        <w:rPr>
          <w:rFonts w:ascii="Palatino Linotype" w:eastAsia="Palatino Linotype" w:hAnsi="Palatino Linotype" w:cs="Palatino Linotype"/>
          <w:i/>
          <w:sz w:val="22"/>
          <w:szCs w:val="22"/>
        </w:rPr>
        <w:t xml:space="preserve">, mediante convocatoria pública. </w:t>
      </w:r>
    </w:p>
    <w:p w14:paraId="3273E526"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Artículo 27.</w:t>
      </w:r>
      <w:r w:rsidRPr="00941EEC">
        <w:rPr>
          <w:rFonts w:ascii="Palatino Linotype" w:eastAsia="Palatino Linotype" w:hAnsi="Palatino Linotype" w:cs="Palatino Linotype"/>
          <w:i/>
          <w:sz w:val="22"/>
          <w:szCs w:val="22"/>
        </w:rPr>
        <w:t xml:space="preserve">- La Secretaría, las entidades, los tribunales administrativos y los ayuntamientos podrán </w:t>
      </w:r>
      <w:r w:rsidRPr="00941EEC">
        <w:rPr>
          <w:rFonts w:ascii="Palatino Linotype" w:eastAsia="Palatino Linotype" w:hAnsi="Palatino Linotype" w:cs="Palatino Linotype"/>
          <w:b/>
          <w:i/>
          <w:sz w:val="22"/>
          <w:szCs w:val="22"/>
        </w:rPr>
        <w:t>adjudicar adquisiciones, arrendamientos y servicios, mediante las excepciones al procedimiento de licitación</w:t>
      </w:r>
      <w:r w:rsidRPr="00941EEC">
        <w:rPr>
          <w:rFonts w:ascii="Palatino Linotype" w:eastAsia="Palatino Linotype" w:hAnsi="Palatino Linotype" w:cs="Palatino Linotype"/>
          <w:i/>
          <w:sz w:val="22"/>
          <w:szCs w:val="22"/>
        </w:rPr>
        <w:t xml:space="preserve"> que a continuación se señalan:</w:t>
      </w:r>
    </w:p>
    <w:p w14:paraId="232A9E3A"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w:t>
      </w:r>
      <w:r w:rsidRPr="00941EEC">
        <w:rPr>
          <w:rFonts w:ascii="Palatino Linotype" w:eastAsia="Palatino Linotype" w:hAnsi="Palatino Linotype" w:cs="Palatino Linotype"/>
          <w:i/>
          <w:sz w:val="22"/>
          <w:szCs w:val="22"/>
        </w:rPr>
        <w:t>. Invitación restringida.</w:t>
      </w:r>
    </w:p>
    <w:p w14:paraId="3504CC1F"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II.</w:t>
      </w:r>
      <w:r w:rsidRPr="00941EEC">
        <w:rPr>
          <w:rFonts w:ascii="Palatino Linotype" w:eastAsia="Palatino Linotype" w:hAnsi="Palatino Linotype" w:cs="Palatino Linotype"/>
          <w:i/>
          <w:sz w:val="22"/>
          <w:szCs w:val="22"/>
        </w:rPr>
        <w:t xml:space="preserve"> Adjudicación directa.”</w:t>
      </w:r>
    </w:p>
    <w:p w14:paraId="14178BD2" w14:textId="77777777" w:rsidR="002F480B" w:rsidRPr="00941EEC" w:rsidRDefault="002F480B" w:rsidP="002F480B">
      <w:pPr>
        <w:spacing w:before="240" w:after="240" w:line="360" w:lineRule="auto"/>
        <w:ind w:right="49"/>
        <w:jc w:val="both"/>
        <w:rPr>
          <w:rFonts w:ascii="Palatino Linotype" w:eastAsia="Palatino Linotype" w:hAnsi="Palatino Linotype" w:cs="Palatino Linotype"/>
        </w:rPr>
      </w:pPr>
      <w:r w:rsidRPr="00941EEC">
        <w:rPr>
          <w:rFonts w:ascii="Palatino Linotype" w:eastAsia="Palatino Linotype" w:hAnsi="Palatino Linotype" w:cs="Palatino Linotype"/>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665BA07F"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lastRenderedPageBreak/>
        <w:t xml:space="preserve">Por ello, de acuerdo con el artículo 44 de la Ley de Contratación Pública del Estado de México y Municipios, las entidades públicas, entre ellas los Ayuntamientos podrán adquirir y contratar servicios mediante invitación restringida en los siguientes casos: </w:t>
      </w:r>
    </w:p>
    <w:p w14:paraId="64292497"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“Artículo 44.-</w:t>
      </w:r>
      <w:r w:rsidRPr="00941EEC">
        <w:rPr>
          <w:rFonts w:ascii="Palatino Linotype" w:eastAsia="Palatino Linotype" w:hAnsi="Palatino Linotype" w:cs="Palatino Linotype"/>
          <w:i/>
          <w:sz w:val="22"/>
          <w:szCs w:val="22"/>
        </w:rPr>
        <w:t xml:space="preserve"> La Secretaría, las entidades, los tribunales administrativos y los ayuntamientos podrán adquirir y contratar servicios mediante invitación restringida, cuando:</w:t>
      </w:r>
    </w:p>
    <w:p w14:paraId="196DA9BF"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w:t>
      </w:r>
      <w:r w:rsidRPr="00941EEC">
        <w:rPr>
          <w:rFonts w:ascii="Palatino Linotype" w:eastAsia="Palatino Linotype" w:hAnsi="Palatino Linotype" w:cs="Palatino Linotype"/>
          <w:i/>
          <w:sz w:val="22"/>
          <w:szCs w:val="22"/>
        </w:rPr>
        <w:t xml:space="preserve"> Se hubiere declarado desierto un procedimiento de licitación, o</w:t>
      </w:r>
    </w:p>
    <w:p w14:paraId="1F15C5A7"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II</w:t>
      </w:r>
      <w:r w:rsidRPr="00941EEC">
        <w:rPr>
          <w:rFonts w:ascii="Palatino Linotype" w:eastAsia="Palatino Linotype" w:hAnsi="Palatino Linotype" w:cs="Palatino Linotype"/>
          <w:i/>
          <w:sz w:val="22"/>
          <w:szCs w:val="22"/>
        </w:rPr>
        <w:t>. El importe de la operación no exceda de los montos establecidos por el Presupuesto de Egresos del Gobierno del Estado de México del ejercicio correspondiente.</w:t>
      </w:r>
    </w:p>
    <w:p w14:paraId="214C532A"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 xml:space="preserve"> 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081F2E47"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En la invitación deberá especificarse si en el proceso de asignación aplicará la modalidad de subasta inversa.”</w:t>
      </w:r>
    </w:p>
    <w:p w14:paraId="2F3F203A" w14:textId="77777777" w:rsidR="002F480B" w:rsidRPr="00941EEC" w:rsidRDefault="002F480B" w:rsidP="002F480B">
      <w:pPr>
        <w:spacing w:before="240" w:after="240"/>
        <w:ind w:right="49"/>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rPr>
        <w:t>Asimismo, el artículo 46 de la Ley referida, menciona que:</w:t>
      </w:r>
    </w:p>
    <w:p w14:paraId="23C42105"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sz w:val="22"/>
          <w:szCs w:val="22"/>
        </w:rPr>
        <w:t xml:space="preserve"> “</w:t>
      </w:r>
      <w:r w:rsidRPr="00941EEC">
        <w:rPr>
          <w:rFonts w:ascii="Palatino Linotype" w:eastAsia="Palatino Linotype" w:hAnsi="Palatino Linotype" w:cs="Palatino Linotype"/>
          <w:b/>
          <w:i/>
          <w:sz w:val="22"/>
          <w:szCs w:val="22"/>
        </w:rPr>
        <w:t>Artículo 46.-</w:t>
      </w:r>
      <w:r w:rsidRPr="00941EEC">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w:t>
      </w:r>
    </w:p>
    <w:p w14:paraId="36338F63" w14:textId="77777777" w:rsidR="002F480B" w:rsidRPr="00941EEC" w:rsidRDefault="002F480B" w:rsidP="002F480B">
      <w:pPr>
        <w:spacing w:line="360" w:lineRule="auto"/>
        <w:ind w:right="49"/>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Por otra parte, el artículo 48 de la Ley en cita precisa que, respecto a los procedimientos de Adjudicación Directa, las entidades públicas podrán adquirir </w:t>
      </w:r>
      <w:r w:rsidRPr="00941EEC">
        <w:rPr>
          <w:rFonts w:ascii="Palatino Linotype" w:eastAsia="Palatino Linotype" w:hAnsi="Palatino Linotype" w:cs="Palatino Linotype"/>
        </w:rPr>
        <w:lastRenderedPageBreak/>
        <w:t xml:space="preserve">bienes, arrendar bienes muebles e inmuebles y contratar servicios mediante adjudicación directa cuando: </w:t>
      </w:r>
    </w:p>
    <w:p w14:paraId="7310A93F" w14:textId="77777777" w:rsidR="002F480B" w:rsidRPr="00941EEC" w:rsidRDefault="002F480B" w:rsidP="002F480B">
      <w:pPr>
        <w:tabs>
          <w:tab w:val="left" w:pos="7938"/>
        </w:tabs>
        <w:spacing w:before="120" w:after="120"/>
        <w:ind w:left="851"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“Artículo 48.-</w:t>
      </w:r>
      <w:r w:rsidRPr="00941EEC">
        <w:rPr>
          <w:rFonts w:ascii="Palatino Linotype" w:eastAsia="Palatino Linotype" w:hAnsi="Palatino Linotype" w:cs="Palatino Linotype"/>
          <w:i/>
          <w:sz w:val="22"/>
          <w:szCs w:val="22"/>
        </w:rPr>
        <w:t xml:space="preserve"> La Secretaría, las entidades, los tribunales administrativos y los ayuntamientos podrán adquirir bienes, arrendar bienes muebles e inmuebles y contratar servicios, mediante adjudicación directa, cuando:</w:t>
      </w:r>
    </w:p>
    <w:p w14:paraId="6139BF62" w14:textId="77777777" w:rsidR="002F480B" w:rsidRPr="00941EEC" w:rsidRDefault="002F480B" w:rsidP="002F480B">
      <w:pPr>
        <w:tabs>
          <w:tab w:val="left" w:pos="7938"/>
        </w:tabs>
        <w:spacing w:before="120" w:after="120"/>
        <w:ind w:left="1134"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w:t>
      </w:r>
      <w:r w:rsidRPr="00941EEC">
        <w:rPr>
          <w:rFonts w:ascii="Palatino Linotype" w:eastAsia="Palatino Linotype" w:hAnsi="Palatino Linotype" w:cs="Palatino Linotype"/>
          <w:i/>
          <w:sz w:val="22"/>
          <w:szCs w:val="22"/>
        </w:rPr>
        <w:t>. La adquisición o el servicio sólo puedan realizarse con una determinada persona, por tratarse de obras de arte, titularidad de patentes, registros, marcas específicas, derechos de autor u otros derechos exclusivos.</w:t>
      </w:r>
    </w:p>
    <w:p w14:paraId="7F700936" w14:textId="77777777" w:rsidR="002F480B" w:rsidRPr="00941EEC" w:rsidRDefault="002F480B" w:rsidP="002F480B">
      <w:pPr>
        <w:tabs>
          <w:tab w:val="left" w:pos="7938"/>
        </w:tabs>
        <w:spacing w:before="120" w:after="120"/>
        <w:ind w:left="1134"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II</w:t>
      </w:r>
      <w:r w:rsidRPr="00941EEC">
        <w:rPr>
          <w:rFonts w:ascii="Palatino Linotype" w:eastAsia="Palatino Linotype" w:hAnsi="Palatino Linotype" w:cs="Palatino Linotype"/>
          <w:i/>
          <w:sz w:val="22"/>
          <w:szCs w:val="22"/>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14:paraId="081E4B11" w14:textId="77777777" w:rsidR="002F480B" w:rsidRPr="00941EEC" w:rsidRDefault="002F480B" w:rsidP="002F480B">
      <w:pPr>
        <w:tabs>
          <w:tab w:val="left" w:pos="7938"/>
        </w:tabs>
        <w:spacing w:before="120" w:after="120"/>
        <w:ind w:left="1134"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III.</w:t>
      </w:r>
      <w:r w:rsidRPr="00941EEC">
        <w:rPr>
          <w:rFonts w:ascii="Palatino Linotype" w:eastAsia="Palatino Linotype" w:hAnsi="Palatino Linotype" w:cs="Palatino Linotype"/>
          <w:i/>
          <w:sz w:val="22"/>
          <w:szCs w:val="22"/>
        </w:rPr>
        <w:t xml:space="preserve"> Se trate de servicios que requieran de experiencia, técnicas o equipos especiales, o se trate de la adquisición de bienes usados o de características especiales que solamente puedan ser prestados o suministrados por una sola persona.</w:t>
      </w:r>
    </w:p>
    <w:p w14:paraId="0D3274C4" w14:textId="77777777" w:rsidR="002F480B" w:rsidRPr="00941EEC" w:rsidRDefault="002F480B" w:rsidP="002F480B">
      <w:pPr>
        <w:tabs>
          <w:tab w:val="left" w:pos="7938"/>
        </w:tabs>
        <w:spacing w:before="120" w:after="120"/>
        <w:ind w:left="1134"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IV.</w:t>
      </w:r>
      <w:r w:rsidRPr="00941EEC">
        <w:rPr>
          <w:rFonts w:ascii="Palatino Linotype" w:eastAsia="Palatino Linotype" w:hAnsi="Palatino Linotype" w:cs="Palatino Linotype"/>
          <w:i/>
          <w:sz w:val="22"/>
          <w:szCs w:val="22"/>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63B62F69" w14:textId="77777777" w:rsidR="002F480B" w:rsidRPr="00941EEC" w:rsidRDefault="002F480B" w:rsidP="002F480B">
      <w:pPr>
        <w:tabs>
          <w:tab w:val="left" w:pos="7938"/>
        </w:tabs>
        <w:spacing w:before="120" w:after="120"/>
        <w:ind w:left="1134"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V</w:t>
      </w:r>
      <w:r w:rsidRPr="00941EEC">
        <w:rPr>
          <w:rFonts w:ascii="Palatino Linotype" w:eastAsia="Palatino Linotype" w:hAnsi="Palatino Linotype" w:cs="Palatino Linotype"/>
          <w:i/>
          <w:sz w:val="22"/>
          <w:szCs w:val="22"/>
        </w:rPr>
        <w:t>. Existan circunstancias que puedan provocar pérdidas o costos adicionales importantes al erario.</w:t>
      </w:r>
    </w:p>
    <w:p w14:paraId="5F45AF6D" w14:textId="77777777" w:rsidR="002F480B" w:rsidRPr="00941EEC" w:rsidRDefault="002F480B" w:rsidP="002F480B">
      <w:pPr>
        <w:tabs>
          <w:tab w:val="left" w:pos="7938"/>
        </w:tabs>
        <w:spacing w:before="120" w:after="120"/>
        <w:ind w:left="1134"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VI</w:t>
      </w:r>
      <w:r w:rsidRPr="00941EEC">
        <w:rPr>
          <w:rFonts w:ascii="Palatino Linotype" w:eastAsia="Palatino Linotype" w:hAnsi="Palatino Linotype" w:cs="Palatino Linotype"/>
          <w:i/>
          <w:sz w:val="22"/>
          <w:szCs w:val="22"/>
        </w:rPr>
        <w:t>. Pueda comprometerse información de naturaleza confidencial para el Estado o municipios, por razones de seguridad pública.</w:t>
      </w:r>
    </w:p>
    <w:p w14:paraId="0F67D21A" w14:textId="77777777" w:rsidR="002F480B" w:rsidRPr="00941EEC" w:rsidRDefault="002F480B" w:rsidP="002F480B">
      <w:pPr>
        <w:tabs>
          <w:tab w:val="left" w:pos="7938"/>
        </w:tabs>
        <w:spacing w:before="120" w:after="120"/>
        <w:ind w:left="1134"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lastRenderedPageBreak/>
        <w:t>VII</w:t>
      </w:r>
      <w:r w:rsidRPr="00941EEC">
        <w:rPr>
          <w:rFonts w:ascii="Palatino Linotype" w:eastAsia="Palatino Linotype" w:hAnsi="Palatino Linotype" w:cs="Palatino Linotype"/>
          <w:i/>
          <w:sz w:val="22"/>
          <w:szCs w:val="22"/>
        </w:rPr>
        <w:t>. Existan circunstancias extraordinarias o imprevisibles derivadas de riesgo o desastre. En este supuesto, la adquisición, arrendamiento y servicio deberá limitarse a lo estrictamente necesario para enfrentar tal eventualidad.</w:t>
      </w:r>
    </w:p>
    <w:p w14:paraId="1CF3D955" w14:textId="77777777" w:rsidR="002F480B" w:rsidRPr="00941EEC" w:rsidRDefault="002F480B" w:rsidP="002F480B">
      <w:pPr>
        <w:tabs>
          <w:tab w:val="left" w:pos="7938"/>
        </w:tabs>
        <w:spacing w:before="120" w:after="120"/>
        <w:ind w:left="1134"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VIII</w:t>
      </w:r>
      <w:r w:rsidRPr="00941EEC">
        <w:rPr>
          <w:rFonts w:ascii="Palatino Linotype" w:eastAsia="Palatino Linotype" w:hAnsi="Palatino Linotype" w:cs="Palatino Linotype"/>
          <w:i/>
          <w:sz w:val="22"/>
          <w:szCs w:val="22"/>
        </w:rPr>
        <w:t xml:space="preserve">.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w:t>
      </w:r>
      <w:proofErr w:type="gramStart"/>
      <w:r w:rsidRPr="00941EEC">
        <w:rPr>
          <w:rFonts w:ascii="Palatino Linotype" w:eastAsia="Palatino Linotype" w:hAnsi="Palatino Linotype" w:cs="Palatino Linotype"/>
          <w:i/>
          <w:sz w:val="22"/>
          <w:szCs w:val="22"/>
        </w:rPr>
        <w:t>podrá</w:t>
      </w:r>
      <w:proofErr w:type="gramEnd"/>
      <w:r w:rsidRPr="00941EEC">
        <w:rPr>
          <w:rFonts w:ascii="Palatino Linotype" w:eastAsia="Palatino Linotype" w:hAnsi="Palatino Linotype" w:cs="Palatino Linotype"/>
          <w:i/>
          <w:sz w:val="22"/>
          <w:szCs w:val="22"/>
        </w:rPr>
        <w:t xml:space="preserve"> adjudicar el contrato al licitante que haya presentado la propuesta solvente más cercana a la ganadora y así, sucesivamente. En todo caso, la diferencia de precio no deberá de ser superior al diez por ciento, respecto de la propuesta ganadora.</w:t>
      </w:r>
    </w:p>
    <w:p w14:paraId="51E559F6" w14:textId="77777777" w:rsidR="002F480B" w:rsidRPr="00941EEC" w:rsidRDefault="002F480B" w:rsidP="002F480B">
      <w:pPr>
        <w:tabs>
          <w:tab w:val="left" w:pos="7938"/>
        </w:tabs>
        <w:spacing w:before="120" w:after="120"/>
        <w:ind w:left="1134"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IX</w:t>
      </w:r>
      <w:r w:rsidRPr="00941EEC">
        <w:rPr>
          <w:rFonts w:ascii="Palatino Linotype" w:eastAsia="Palatino Linotype" w:hAnsi="Palatino Linotype" w:cs="Palatino Linotype"/>
          <w:i/>
          <w:sz w:val="22"/>
          <w:szCs w:val="22"/>
        </w:rPr>
        <w:t>. Se hubiere declarado desierto un procedimiento de invitación restringida.</w:t>
      </w:r>
    </w:p>
    <w:p w14:paraId="66B9022A" w14:textId="77777777" w:rsidR="002F480B" w:rsidRPr="00941EEC" w:rsidRDefault="002F480B" w:rsidP="002F480B">
      <w:pPr>
        <w:tabs>
          <w:tab w:val="left" w:pos="7938"/>
        </w:tabs>
        <w:spacing w:before="120" w:after="120"/>
        <w:ind w:left="1134"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X</w:t>
      </w:r>
      <w:r w:rsidRPr="00941EEC">
        <w:rPr>
          <w:rFonts w:ascii="Palatino Linotype" w:eastAsia="Palatino Linotype" w:hAnsi="Palatino Linotype" w:cs="Palatino Linotype"/>
          <w:i/>
          <w:sz w:val="22"/>
          <w:szCs w:val="22"/>
        </w:rPr>
        <w:t>. Cuando se aseguren condiciones financieras que permitan al Estado o a los municipios cumplir con la obligación de pago de manera diferida, sin que ello implique un costo financiero adicional o que habiéndolo, sea inferior al del mercado, o</w:t>
      </w:r>
    </w:p>
    <w:p w14:paraId="6294F041" w14:textId="77777777" w:rsidR="002F480B" w:rsidRPr="00941EEC" w:rsidRDefault="002F480B" w:rsidP="002F480B">
      <w:pPr>
        <w:tabs>
          <w:tab w:val="left" w:pos="7938"/>
        </w:tabs>
        <w:spacing w:before="120" w:after="120"/>
        <w:ind w:left="1134"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XI</w:t>
      </w:r>
      <w:r w:rsidRPr="00941EEC">
        <w:rPr>
          <w:rFonts w:ascii="Palatino Linotype" w:eastAsia="Palatino Linotype" w:hAnsi="Palatino Linotype" w:cs="Palatino Linotype"/>
          <w:i/>
          <w:sz w:val="22"/>
          <w:szCs w:val="22"/>
        </w:rPr>
        <w:t>.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06D1D624" w14:textId="77777777" w:rsidR="002F480B" w:rsidRPr="00941EEC" w:rsidRDefault="002F480B" w:rsidP="002F480B">
      <w:pPr>
        <w:tabs>
          <w:tab w:val="left" w:pos="7938"/>
        </w:tabs>
        <w:spacing w:before="120" w:after="120"/>
        <w:ind w:left="1134"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XII</w:t>
      </w:r>
      <w:r w:rsidRPr="00941EEC">
        <w:rPr>
          <w:rFonts w:ascii="Palatino Linotype" w:eastAsia="Palatino Linotype" w:hAnsi="Palatino Linotype" w:cs="Palatino Linotype"/>
          <w:i/>
          <w:sz w:val="22"/>
          <w:szCs w:val="22"/>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14:paraId="3B10E577" w14:textId="77777777" w:rsidR="002F480B" w:rsidRPr="00941EEC" w:rsidRDefault="002F480B" w:rsidP="002F480B">
      <w:pPr>
        <w:tabs>
          <w:tab w:val="left" w:pos="7938"/>
        </w:tabs>
        <w:spacing w:before="120" w:after="120"/>
        <w:ind w:left="851"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lastRenderedPageBreak/>
        <w:t>Artículo 49.-</w:t>
      </w:r>
      <w:r w:rsidRPr="00941EEC">
        <w:rPr>
          <w:rFonts w:ascii="Palatino Linotype" w:eastAsia="Palatino Linotype" w:hAnsi="Palatino Linotype" w:cs="Palatino Linotype"/>
          <w:i/>
          <w:sz w:val="22"/>
          <w:szCs w:val="22"/>
        </w:rPr>
        <w:t xml:space="preserve"> El procedimiento de adjudicación directa se substanciará con arreglo a el reglamento de esta Ley.”</w:t>
      </w:r>
    </w:p>
    <w:p w14:paraId="123FDD86" w14:textId="77777777" w:rsidR="002F480B" w:rsidRPr="00941EEC" w:rsidRDefault="002F480B" w:rsidP="002F480B">
      <w:pPr>
        <w:spacing w:before="240" w:after="240" w:line="360" w:lineRule="auto"/>
        <w:ind w:right="51"/>
        <w:jc w:val="both"/>
        <w:rPr>
          <w:rFonts w:ascii="Palatino Linotype" w:eastAsia="Palatino Linotype" w:hAnsi="Palatino Linotype" w:cs="Palatino Linotype"/>
        </w:rPr>
      </w:pPr>
      <w:r w:rsidRPr="00941EEC">
        <w:rPr>
          <w:rFonts w:ascii="Palatino Linotype" w:eastAsia="Palatino Linotype" w:hAnsi="Palatino Linotype" w:cs="Palatino Linotype"/>
        </w:rPr>
        <w:t>Ahora bien, a través del cumplimiento a la obligación de transparencia señalada en la fracción 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incluyendo la versión pública del expediente respectivo y de los contratos celebrados, a saber:</w:t>
      </w:r>
    </w:p>
    <w:p w14:paraId="3722289C" w14:textId="77777777" w:rsidR="002F480B" w:rsidRPr="00941EEC" w:rsidRDefault="002F480B" w:rsidP="002F480B">
      <w:pPr>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r w:rsidRPr="00941EEC">
        <w:rPr>
          <w:rFonts w:ascii="Palatino Linotype" w:eastAsia="Palatino Linotype" w:hAnsi="Palatino Linotype" w:cs="Palatino Linotype"/>
          <w:b/>
          <w:i/>
          <w:sz w:val="22"/>
          <w:szCs w:val="22"/>
        </w:rPr>
        <w:t>Artículo 92</w:t>
      </w:r>
      <w:r w:rsidRPr="00941EEC">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47CB4BA" w14:textId="77777777" w:rsidR="002F480B" w:rsidRPr="00941EEC" w:rsidRDefault="002F480B" w:rsidP="002F480B">
      <w:pPr>
        <w:tabs>
          <w:tab w:val="left" w:pos="426"/>
        </w:tabs>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p>
    <w:p w14:paraId="2F2E050F" w14:textId="77777777" w:rsidR="002F480B" w:rsidRPr="00941EEC" w:rsidRDefault="002F480B" w:rsidP="002F480B">
      <w:pPr>
        <w:tabs>
          <w:tab w:val="left" w:pos="426"/>
        </w:tabs>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XXIX.</w:t>
      </w:r>
      <w:r w:rsidRPr="00941EEC">
        <w:rPr>
          <w:rFonts w:ascii="Palatino Linotype" w:eastAsia="Palatino Linotype" w:hAnsi="Palatino Linotype" w:cs="Palatino Linotype"/>
          <w:i/>
          <w:sz w:val="22"/>
          <w:szCs w:val="22"/>
        </w:rPr>
        <w:t xml:space="preserve"> La </w:t>
      </w:r>
      <w:r w:rsidRPr="00941EEC">
        <w:rPr>
          <w:rFonts w:ascii="Palatino Linotype" w:eastAsia="Palatino Linotype" w:hAnsi="Palatino Linotype" w:cs="Palatino Linotype"/>
          <w:b/>
          <w:i/>
          <w:sz w:val="22"/>
          <w:szCs w:val="22"/>
        </w:rPr>
        <w:t xml:space="preserve">información sobre los procesos y resultados </w:t>
      </w:r>
      <w:r w:rsidRPr="00941EEC">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941EEC">
        <w:rPr>
          <w:rFonts w:ascii="Palatino Linotype" w:eastAsia="Palatino Linotype" w:hAnsi="Palatino Linotype" w:cs="Palatino Linotype"/>
          <w:i/>
          <w:sz w:val="22"/>
          <w:szCs w:val="22"/>
          <w:u w:val="single"/>
        </w:rPr>
        <w:t xml:space="preserve">, </w:t>
      </w:r>
      <w:r w:rsidRPr="00941EEC">
        <w:rPr>
          <w:rFonts w:ascii="Palatino Linotype" w:eastAsia="Palatino Linotype" w:hAnsi="Palatino Linotype" w:cs="Palatino Linotype"/>
          <w:b/>
          <w:i/>
          <w:sz w:val="22"/>
          <w:szCs w:val="22"/>
        </w:rPr>
        <w:t>incluyendo la versión pública</w:t>
      </w:r>
      <w:r w:rsidRPr="00941EEC">
        <w:rPr>
          <w:rFonts w:ascii="Palatino Linotype" w:eastAsia="Palatino Linotype" w:hAnsi="Palatino Linotype" w:cs="Palatino Linotype"/>
          <w:i/>
          <w:sz w:val="22"/>
          <w:szCs w:val="22"/>
        </w:rPr>
        <w:t xml:space="preserve"> del expediente respectivo y </w:t>
      </w:r>
      <w:r w:rsidRPr="00941EEC">
        <w:rPr>
          <w:rFonts w:ascii="Palatino Linotype" w:eastAsia="Palatino Linotype" w:hAnsi="Palatino Linotype" w:cs="Palatino Linotype"/>
          <w:b/>
          <w:i/>
          <w:sz w:val="22"/>
          <w:szCs w:val="22"/>
        </w:rPr>
        <w:t>de los contratos celebrados</w:t>
      </w:r>
      <w:r w:rsidRPr="00941EEC">
        <w:rPr>
          <w:rFonts w:ascii="Palatino Linotype" w:eastAsia="Palatino Linotype" w:hAnsi="Palatino Linotype" w:cs="Palatino Linotype"/>
          <w:i/>
          <w:sz w:val="22"/>
          <w:szCs w:val="22"/>
        </w:rPr>
        <w:t>, que deberán contener, por los menos, lo siguiente:</w:t>
      </w:r>
    </w:p>
    <w:p w14:paraId="1384E0DA" w14:textId="77777777" w:rsidR="002F480B" w:rsidRPr="00941EEC" w:rsidRDefault="002F480B" w:rsidP="002F480B">
      <w:pPr>
        <w:tabs>
          <w:tab w:val="left" w:pos="426"/>
        </w:tabs>
        <w:spacing w:before="120" w:after="120"/>
        <w:ind w:left="1418" w:right="902"/>
        <w:jc w:val="both"/>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b/>
          <w:i/>
          <w:sz w:val="22"/>
          <w:szCs w:val="22"/>
        </w:rPr>
        <w:t>a) De licitaciones públicas o procedimientos de invitación restringida:</w:t>
      </w:r>
    </w:p>
    <w:p w14:paraId="6BB2BAD9"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1)</w:t>
      </w:r>
      <w:r w:rsidRPr="00941EEC">
        <w:rPr>
          <w:rFonts w:ascii="Palatino Linotype" w:eastAsia="Palatino Linotype" w:hAnsi="Palatino Linotype" w:cs="Palatino Linotype"/>
          <w:i/>
          <w:sz w:val="22"/>
          <w:szCs w:val="22"/>
        </w:rPr>
        <w:t xml:space="preserve"> La convocatoria o invitación emitida, así como los fundamentos legales aplicados para llevarla a cabo;</w:t>
      </w:r>
    </w:p>
    <w:p w14:paraId="42B704C1"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lastRenderedPageBreak/>
        <w:t>2)</w:t>
      </w:r>
      <w:r w:rsidRPr="00941EEC">
        <w:rPr>
          <w:rFonts w:ascii="Palatino Linotype" w:eastAsia="Palatino Linotype" w:hAnsi="Palatino Linotype" w:cs="Palatino Linotype"/>
          <w:i/>
          <w:sz w:val="22"/>
          <w:szCs w:val="22"/>
        </w:rPr>
        <w:t xml:space="preserve"> Los nombres de los participantes o invitados;</w:t>
      </w:r>
    </w:p>
    <w:p w14:paraId="023E2593"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3)</w:t>
      </w:r>
      <w:r w:rsidRPr="00941EEC">
        <w:rPr>
          <w:rFonts w:ascii="Palatino Linotype" w:eastAsia="Palatino Linotype" w:hAnsi="Palatino Linotype" w:cs="Palatino Linotype"/>
          <w:i/>
          <w:sz w:val="22"/>
          <w:szCs w:val="22"/>
        </w:rPr>
        <w:t xml:space="preserve"> El nombre del ganador y las razones que lo justifican;</w:t>
      </w:r>
    </w:p>
    <w:p w14:paraId="25343A7E"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4)</w:t>
      </w:r>
      <w:r w:rsidRPr="00941EEC">
        <w:rPr>
          <w:rFonts w:ascii="Palatino Linotype" w:eastAsia="Palatino Linotype" w:hAnsi="Palatino Linotype" w:cs="Palatino Linotype"/>
          <w:i/>
          <w:sz w:val="22"/>
          <w:szCs w:val="22"/>
        </w:rPr>
        <w:t xml:space="preserve"> El área solicitante y la responsable de su ejecución;</w:t>
      </w:r>
    </w:p>
    <w:p w14:paraId="5FB4AF31"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5)</w:t>
      </w:r>
      <w:r w:rsidRPr="00941EEC">
        <w:rPr>
          <w:rFonts w:ascii="Palatino Linotype" w:eastAsia="Palatino Linotype" w:hAnsi="Palatino Linotype" w:cs="Palatino Linotype"/>
          <w:i/>
          <w:sz w:val="22"/>
          <w:szCs w:val="22"/>
        </w:rPr>
        <w:t xml:space="preserve"> Las convocatorias e invitaciones emitidas; </w:t>
      </w:r>
    </w:p>
    <w:p w14:paraId="31B1DD38"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6)</w:t>
      </w:r>
      <w:r w:rsidRPr="00941EEC">
        <w:rPr>
          <w:rFonts w:ascii="Palatino Linotype" w:eastAsia="Palatino Linotype" w:hAnsi="Palatino Linotype" w:cs="Palatino Linotype"/>
          <w:i/>
          <w:sz w:val="22"/>
          <w:szCs w:val="22"/>
        </w:rPr>
        <w:t xml:space="preserve"> Los dictámenes y fallo de adjudicación;</w:t>
      </w:r>
    </w:p>
    <w:p w14:paraId="0F806ED6"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7) El contrato y, en su caso, sus anexos</w:t>
      </w:r>
      <w:r w:rsidRPr="00941EEC">
        <w:rPr>
          <w:rFonts w:ascii="Palatino Linotype" w:eastAsia="Palatino Linotype" w:hAnsi="Palatino Linotype" w:cs="Palatino Linotype"/>
          <w:i/>
          <w:sz w:val="22"/>
          <w:szCs w:val="22"/>
        </w:rPr>
        <w:t xml:space="preserve">; </w:t>
      </w:r>
    </w:p>
    <w:p w14:paraId="4D28B1C7"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8)</w:t>
      </w:r>
      <w:r w:rsidRPr="00941EEC">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14:paraId="2D38F550"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9)</w:t>
      </w:r>
      <w:r w:rsidRPr="00941EEC">
        <w:rPr>
          <w:rFonts w:ascii="Palatino Linotype" w:eastAsia="Palatino Linotype" w:hAnsi="Palatino Linotype" w:cs="Palatino Linotype"/>
          <w:i/>
          <w:sz w:val="22"/>
          <w:szCs w:val="22"/>
        </w:rPr>
        <w:t xml:space="preserve"> La partida presupuestal, de conformidad con el clasificador por objeto del gasto, en el caso de ser aplicable; </w:t>
      </w:r>
    </w:p>
    <w:p w14:paraId="7D27C59E"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10)</w:t>
      </w:r>
      <w:r w:rsidRPr="00941EEC">
        <w:rPr>
          <w:rFonts w:ascii="Palatino Linotype" w:eastAsia="Palatino Linotype" w:hAnsi="Palatino Linotype" w:cs="Palatino Linotype"/>
          <w:i/>
          <w:sz w:val="22"/>
          <w:szCs w:val="22"/>
        </w:rPr>
        <w:t xml:space="preserve"> Origen de los recursos especificando si son federales, estatales o municipales, así como el tipo de fondo de participación o aportación respectiva;</w:t>
      </w:r>
    </w:p>
    <w:p w14:paraId="79D52A24"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11)</w:t>
      </w:r>
      <w:r w:rsidRPr="00941EEC">
        <w:rPr>
          <w:rFonts w:ascii="Palatino Linotype" w:eastAsia="Palatino Linotype" w:hAnsi="Palatino Linotype" w:cs="Palatino Linotype"/>
          <w:i/>
          <w:sz w:val="22"/>
          <w:szCs w:val="22"/>
        </w:rPr>
        <w:t xml:space="preserve"> Los convenios modificatorios que, en su caso, sean firmados, precisando el objeto y la fecha de celebración;</w:t>
      </w:r>
    </w:p>
    <w:p w14:paraId="01BEAF14"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12)</w:t>
      </w:r>
      <w:r w:rsidRPr="00941EEC">
        <w:rPr>
          <w:rFonts w:ascii="Palatino Linotype" w:eastAsia="Palatino Linotype" w:hAnsi="Palatino Linotype" w:cs="Palatino Linotype"/>
          <w:i/>
          <w:sz w:val="22"/>
          <w:szCs w:val="22"/>
        </w:rPr>
        <w:t xml:space="preserve"> Los informes de avance físico y financiero sobre las obras o servicios contratados; </w:t>
      </w:r>
    </w:p>
    <w:p w14:paraId="0B4F3975"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13)</w:t>
      </w:r>
      <w:r w:rsidRPr="00941EEC">
        <w:rPr>
          <w:rFonts w:ascii="Palatino Linotype" w:eastAsia="Palatino Linotype" w:hAnsi="Palatino Linotype" w:cs="Palatino Linotype"/>
          <w:i/>
          <w:sz w:val="22"/>
          <w:szCs w:val="22"/>
        </w:rPr>
        <w:t xml:space="preserve"> El convenio de terminación; </w:t>
      </w:r>
    </w:p>
    <w:p w14:paraId="795BF0E7"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14</w:t>
      </w:r>
      <w:r w:rsidRPr="00941EEC">
        <w:rPr>
          <w:rFonts w:ascii="Palatino Linotype" w:eastAsia="Palatino Linotype" w:hAnsi="Palatino Linotype" w:cs="Palatino Linotype"/>
          <w:b/>
          <w:i/>
          <w:sz w:val="22"/>
          <w:szCs w:val="22"/>
          <w:u w:val="single"/>
        </w:rPr>
        <w:t>) El finiquito.</w:t>
      </w:r>
    </w:p>
    <w:p w14:paraId="5735D5FA" w14:textId="77777777" w:rsidR="002F480B" w:rsidRPr="00941EEC" w:rsidRDefault="002F480B" w:rsidP="002F480B">
      <w:pPr>
        <w:tabs>
          <w:tab w:val="left" w:pos="426"/>
        </w:tabs>
        <w:spacing w:before="120" w:after="120"/>
        <w:ind w:left="1418" w:right="902"/>
        <w:jc w:val="both"/>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b/>
          <w:i/>
          <w:sz w:val="22"/>
          <w:szCs w:val="22"/>
        </w:rPr>
        <w:t xml:space="preserve">b) De las adjudicaciones directas: </w:t>
      </w:r>
    </w:p>
    <w:p w14:paraId="475EC37E"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1)</w:t>
      </w:r>
      <w:r w:rsidRPr="00941EEC">
        <w:rPr>
          <w:rFonts w:ascii="Palatino Linotype" w:eastAsia="Palatino Linotype" w:hAnsi="Palatino Linotype" w:cs="Palatino Linotype"/>
          <w:i/>
          <w:sz w:val="22"/>
          <w:szCs w:val="22"/>
        </w:rPr>
        <w:t xml:space="preserve"> La propuesta enviada por el participante; </w:t>
      </w:r>
    </w:p>
    <w:p w14:paraId="197E934A"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2)</w:t>
      </w:r>
      <w:r w:rsidRPr="00941EEC">
        <w:rPr>
          <w:rFonts w:ascii="Palatino Linotype" w:eastAsia="Palatino Linotype" w:hAnsi="Palatino Linotype" w:cs="Palatino Linotype"/>
          <w:i/>
          <w:sz w:val="22"/>
          <w:szCs w:val="22"/>
        </w:rPr>
        <w:t xml:space="preserve"> Los motivos y fundamentos legales aplicados para llevarla a cabo;</w:t>
      </w:r>
    </w:p>
    <w:p w14:paraId="27E5418B"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3)</w:t>
      </w:r>
      <w:r w:rsidRPr="00941EEC">
        <w:rPr>
          <w:rFonts w:ascii="Palatino Linotype" w:eastAsia="Palatino Linotype" w:hAnsi="Palatino Linotype" w:cs="Palatino Linotype"/>
          <w:i/>
          <w:sz w:val="22"/>
          <w:szCs w:val="22"/>
        </w:rPr>
        <w:t xml:space="preserve"> La autorización del ejercicio de la opción; </w:t>
      </w:r>
    </w:p>
    <w:p w14:paraId="21104C29"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b/>
          <w:i/>
          <w:sz w:val="22"/>
          <w:szCs w:val="22"/>
        </w:rPr>
        <w:t xml:space="preserve">4) </w:t>
      </w:r>
      <w:r w:rsidRPr="00941EEC">
        <w:rPr>
          <w:rFonts w:ascii="Palatino Linotype" w:eastAsia="Palatino Linotype" w:hAnsi="Palatino Linotype" w:cs="Palatino Linotype"/>
          <w:i/>
          <w:sz w:val="22"/>
          <w:szCs w:val="22"/>
        </w:rPr>
        <w:t>En su caso, las cotizaciones consideradas, especificando los nombres de los proveedores y sus montos;</w:t>
      </w:r>
      <w:r w:rsidRPr="00941EEC">
        <w:rPr>
          <w:rFonts w:ascii="Palatino Linotype" w:eastAsia="Palatino Linotype" w:hAnsi="Palatino Linotype" w:cs="Palatino Linotype"/>
          <w:b/>
          <w:i/>
          <w:sz w:val="22"/>
          <w:szCs w:val="22"/>
        </w:rPr>
        <w:t xml:space="preserve"> </w:t>
      </w:r>
    </w:p>
    <w:p w14:paraId="0946927F"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lastRenderedPageBreak/>
        <w:t>5)</w:t>
      </w:r>
      <w:r w:rsidRPr="00941EEC">
        <w:rPr>
          <w:rFonts w:ascii="Palatino Linotype" w:eastAsia="Palatino Linotype" w:hAnsi="Palatino Linotype" w:cs="Palatino Linotype"/>
          <w:i/>
          <w:sz w:val="22"/>
          <w:szCs w:val="22"/>
        </w:rPr>
        <w:t xml:space="preserve"> El nombre de la persona física o jurídica colectiva adjudicada; </w:t>
      </w:r>
    </w:p>
    <w:p w14:paraId="736EBE31"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6)</w:t>
      </w:r>
      <w:r w:rsidRPr="00941EEC">
        <w:rPr>
          <w:rFonts w:ascii="Palatino Linotype" w:eastAsia="Palatino Linotype" w:hAnsi="Palatino Linotype" w:cs="Palatino Linotype"/>
          <w:i/>
          <w:sz w:val="22"/>
          <w:szCs w:val="22"/>
        </w:rPr>
        <w:t xml:space="preserve"> La unidad administrativa solicitante y la responsable de su ejecución; </w:t>
      </w:r>
    </w:p>
    <w:p w14:paraId="7A835682"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b/>
          <w:i/>
          <w:sz w:val="22"/>
          <w:szCs w:val="22"/>
        </w:rPr>
        <w:t xml:space="preserve">7) El número, fecha, el monto del contrato y el plazo de entrega o de ejecución de los servicios u obra; </w:t>
      </w:r>
    </w:p>
    <w:p w14:paraId="1B9AAB0C"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8)</w:t>
      </w:r>
      <w:r w:rsidRPr="00941EEC">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 </w:t>
      </w:r>
    </w:p>
    <w:p w14:paraId="17A09B8B"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9)</w:t>
      </w:r>
      <w:r w:rsidRPr="00941EEC">
        <w:rPr>
          <w:rFonts w:ascii="Palatino Linotype" w:eastAsia="Palatino Linotype" w:hAnsi="Palatino Linotype" w:cs="Palatino Linotype"/>
          <w:i/>
          <w:sz w:val="22"/>
          <w:szCs w:val="22"/>
        </w:rPr>
        <w:t xml:space="preserve"> Los informes de avance sobre las obras o servicios contratados; </w:t>
      </w:r>
    </w:p>
    <w:p w14:paraId="077BCF1C"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10)</w:t>
      </w:r>
      <w:r w:rsidRPr="00941EEC">
        <w:rPr>
          <w:rFonts w:ascii="Palatino Linotype" w:eastAsia="Palatino Linotype" w:hAnsi="Palatino Linotype" w:cs="Palatino Linotype"/>
          <w:i/>
          <w:sz w:val="22"/>
          <w:szCs w:val="22"/>
        </w:rPr>
        <w:t xml:space="preserve"> El convenio de terminación; y </w:t>
      </w:r>
    </w:p>
    <w:p w14:paraId="33C50DB6" w14:textId="77777777" w:rsidR="002F480B" w:rsidRPr="00941EEC" w:rsidRDefault="002F480B" w:rsidP="002F480B">
      <w:pPr>
        <w:tabs>
          <w:tab w:val="left" w:pos="426"/>
        </w:tabs>
        <w:spacing w:before="120" w:after="120"/>
        <w:ind w:left="170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11</w:t>
      </w:r>
      <w:r w:rsidRPr="00941EEC">
        <w:rPr>
          <w:rFonts w:ascii="Palatino Linotype" w:eastAsia="Palatino Linotype" w:hAnsi="Palatino Linotype" w:cs="Palatino Linotype"/>
          <w:b/>
          <w:i/>
          <w:sz w:val="22"/>
          <w:szCs w:val="22"/>
          <w:u w:val="single"/>
        </w:rPr>
        <w:t>) El finiquito;”</w:t>
      </w:r>
    </w:p>
    <w:p w14:paraId="29ABBCDC"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14:paraId="3C79112C" w14:textId="77777777" w:rsidR="002F480B" w:rsidRPr="00941EEC" w:rsidRDefault="002F480B" w:rsidP="002F480B">
      <w:pPr>
        <w:spacing w:before="240" w:after="240" w:line="360" w:lineRule="auto"/>
        <w:ind w:left="426"/>
        <w:jc w:val="both"/>
        <w:rPr>
          <w:rFonts w:ascii="Palatino Linotype" w:eastAsia="Palatino Linotype" w:hAnsi="Palatino Linotype" w:cs="Palatino Linotype"/>
        </w:rPr>
      </w:pPr>
      <w:r w:rsidRPr="00941EEC">
        <w:rPr>
          <w:rFonts w:ascii="Palatino Linotype" w:eastAsia="Palatino Linotype" w:hAnsi="Palatino Linotype" w:cs="Palatino Linotype"/>
        </w:rPr>
        <w:t>●</w:t>
      </w:r>
      <w:r w:rsidRPr="00941EEC">
        <w:rPr>
          <w:rFonts w:ascii="Palatino Linotype" w:eastAsia="Palatino Linotype" w:hAnsi="Palatino Linotype" w:cs="Palatino Linotype"/>
          <w:sz w:val="16"/>
          <w:szCs w:val="16"/>
        </w:rPr>
        <w:t xml:space="preserve">        </w:t>
      </w:r>
      <w:r w:rsidRPr="00941EEC">
        <w:rPr>
          <w:rFonts w:ascii="Palatino Linotype" w:eastAsia="Palatino Linotype" w:hAnsi="Palatino Linotype" w:cs="Palatino Linotype"/>
          <w:b/>
        </w:rPr>
        <w:t xml:space="preserve">Invitación restringida: </w:t>
      </w:r>
      <w:r w:rsidRPr="00941EEC">
        <w:rPr>
          <w:rFonts w:ascii="Palatino Linotype" w:eastAsia="Palatino Linotype" w:hAnsi="Palatino Linotype" w:cs="Palatino Linotype"/>
        </w:rPr>
        <w:t xml:space="preserve">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w:t>
      </w:r>
      <w:r w:rsidRPr="00941EEC">
        <w:rPr>
          <w:rFonts w:ascii="Palatino Linotype" w:eastAsia="Palatino Linotype" w:hAnsi="Palatino Linotype" w:cs="Palatino Linotype"/>
        </w:rPr>
        <w:lastRenderedPageBreak/>
        <w:t>municipales, tipo de fondo de participación o aportación respectiva, convenios modificatorios, informes de avances, convenio de terminación y finiquito.</w:t>
      </w:r>
    </w:p>
    <w:p w14:paraId="0B94A93E" w14:textId="77777777" w:rsidR="002F480B" w:rsidRPr="00941EEC" w:rsidRDefault="002F480B" w:rsidP="002F480B">
      <w:pPr>
        <w:spacing w:before="240" w:after="240" w:line="360" w:lineRule="auto"/>
        <w:ind w:left="426"/>
        <w:jc w:val="both"/>
        <w:rPr>
          <w:rFonts w:ascii="Palatino Linotype" w:eastAsia="Palatino Linotype" w:hAnsi="Palatino Linotype" w:cs="Palatino Linotype"/>
        </w:rPr>
      </w:pPr>
      <w:r w:rsidRPr="00941EEC">
        <w:rPr>
          <w:rFonts w:ascii="Palatino Linotype" w:eastAsia="Palatino Linotype" w:hAnsi="Palatino Linotype" w:cs="Palatino Linotype"/>
        </w:rPr>
        <w:t>●</w:t>
      </w:r>
      <w:r w:rsidRPr="00941EEC">
        <w:rPr>
          <w:rFonts w:ascii="Palatino Linotype" w:eastAsia="Palatino Linotype" w:hAnsi="Palatino Linotype" w:cs="Palatino Linotype"/>
          <w:sz w:val="16"/>
          <w:szCs w:val="16"/>
        </w:rPr>
        <w:t xml:space="preserve">        </w:t>
      </w:r>
      <w:r w:rsidRPr="00941EEC">
        <w:rPr>
          <w:rFonts w:ascii="Palatino Linotype" w:eastAsia="Palatino Linotype" w:hAnsi="Palatino Linotype" w:cs="Palatino Linotype"/>
          <w:b/>
        </w:rPr>
        <w:t xml:space="preserve">Adjudicaciones directas: </w:t>
      </w:r>
      <w:r w:rsidRPr="00941EEC">
        <w:rPr>
          <w:rFonts w:ascii="Palatino Linotype" w:eastAsia="Palatino Linotype" w:hAnsi="Palatino Linotype" w:cs="Palatino Linotype"/>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612D6459" w14:textId="77777777" w:rsidR="002F480B" w:rsidRPr="00941EEC" w:rsidRDefault="002F480B" w:rsidP="002F480B">
      <w:pPr>
        <w:spacing w:before="240" w:after="240" w:line="360" w:lineRule="auto"/>
        <w:ind w:right="51"/>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Por ende, de acuerdo a los </w:t>
      </w:r>
      <w:r w:rsidRPr="00941EEC">
        <w:rPr>
          <w:rFonts w:ascii="Palatino Linotype" w:eastAsia="Palatino Linotype" w:hAnsi="Palatino Linotype" w:cs="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941EEC">
        <w:rPr>
          <w:rFonts w:ascii="Palatino Linotype" w:eastAsia="Palatino Linotype" w:hAnsi="Palatino Linotype" w:cs="Palatino Linotype"/>
        </w:rPr>
        <w:t xml:space="preserve">, que deben de difundir los sujetos obligados en los portales de Internet y en la Plataforma Nacional de Transparencia, para el cumplimiento de la obligación de transparencia señalada en el artículo 70  fracción XXVIII de la </w:t>
      </w:r>
      <w:r w:rsidRPr="00941EEC">
        <w:rPr>
          <w:rFonts w:ascii="Palatino Linotype" w:eastAsia="Palatino Linotype" w:hAnsi="Palatino Linotype" w:cs="Palatino Linotype"/>
          <w:i/>
        </w:rPr>
        <w:t>Ley General de Transparencia y Acceso a la Información Pública</w:t>
      </w:r>
      <w:r w:rsidRPr="00941EEC">
        <w:rPr>
          <w:rFonts w:ascii="Palatino Linotype" w:eastAsia="Palatino Linotype" w:hAnsi="Palatino Linotype" w:cs="Palatino Linotype"/>
        </w:rPr>
        <w:t xml:space="preserve">, los sujetos obligados deben publicar información sobre los actos, contratos y convenios celebrados, misma que </w:t>
      </w:r>
      <w:r w:rsidRPr="00941EEC">
        <w:rPr>
          <w:rFonts w:ascii="Palatino Linotype" w:eastAsia="Palatino Linotype" w:hAnsi="Palatino Linotype" w:cs="Palatino Linotype"/>
          <w:b/>
        </w:rPr>
        <w:t>debe presentarse en una base de datos en la que cada registro se hará por tipo de procedimiento, ya sea licitación pública, invitación restringida o adjudicación directa,</w:t>
      </w:r>
      <w:r w:rsidRPr="00941EEC">
        <w:rPr>
          <w:rFonts w:ascii="Palatino Linotype" w:eastAsia="Palatino Linotype" w:hAnsi="Palatino Linotype" w:cs="Palatino Linotype"/>
        </w:rPr>
        <w:t xml:space="preserve"> especificando para cada tipo de procedimiento la materia, pudiendo ser </w:t>
      </w:r>
      <w:r w:rsidRPr="00941EEC">
        <w:rPr>
          <w:rFonts w:ascii="Palatino Linotype" w:eastAsia="Palatino Linotype" w:hAnsi="Palatino Linotype" w:cs="Palatino Linotype"/>
        </w:rPr>
        <w:lastRenderedPageBreak/>
        <w:t>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256F8659" w14:textId="7AB10EE5" w:rsidR="002F480B" w:rsidRPr="00941EEC" w:rsidRDefault="002F480B" w:rsidP="002F480B">
      <w:pPr>
        <w:spacing w:before="120" w:after="120" w:line="360" w:lineRule="auto"/>
        <w:ind w:right="51"/>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De lo hasta aquí expuesto, en observancia del principio de máxima publicidad, se estima que para tener por colmados los requerimientos de información, el procedimiento adquisitivo mediante el cual se designó al proveedor; </w:t>
      </w:r>
      <w:r w:rsidR="003A78EF" w:rsidRPr="00941EEC">
        <w:rPr>
          <w:rFonts w:ascii="Palatino Linotype" w:eastAsia="Palatino Linotype" w:hAnsi="Palatino Linotype" w:cs="Palatino Linotype"/>
        </w:rPr>
        <w:t>en el que se debe integrar el</w:t>
      </w:r>
      <w:r w:rsidRPr="00941EEC">
        <w:rPr>
          <w:rFonts w:ascii="Palatino Linotype" w:eastAsia="Palatino Linotype" w:hAnsi="Palatino Linotype" w:cs="Palatino Linotype"/>
        </w:rPr>
        <w:t xml:space="preserve"> contrato o convenio que se celebró para la contratación </w:t>
      </w:r>
      <w:r w:rsidR="003A78EF" w:rsidRPr="00941EEC">
        <w:rPr>
          <w:rFonts w:ascii="Palatino Linotype" w:eastAsia="Palatino Linotype" w:hAnsi="Palatino Linotype" w:cs="Palatino Linotype"/>
        </w:rPr>
        <w:t>de obra o bienes y servicios</w:t>
      </w:r>
      <w:r w:rsidRPr="00941EEC">
        <w:rPr>
          <w:rFonts w:ascii="Palatino Linotype" w:eastAsia="Palatino Linotype" w:hAnsi="Palatino Linotype" w:cs="Palatino Linotype"/>
        </w:rPr>
        <w:t>, lo es de manera enunciativa, más no limitativa el contrato respectivo, documento que por su naturaleza contiene, en el apartado de Declaraciones de las partes, la información que es del interés de la persona solicitante.</w:t>
      </w:r>
    </w:p>
    <w:p w14:paraId="4281B9E8" w14:textId="1F0184F2" w:rsidR="002F480B" w:rsidRPr="00941EEC" w:rsidRDefault="002F480B" w:rsidP="002F480B">
      <w:pPr>
        <w:spacing w:before="240" w:after="240" w:line="360" w:lineRule="auto"/>
        <w:ind w:right="51"/>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Por otro lado, respecto de la información solicitada </w:t>
      </w:r>
      <w:r w:rsidR="00F573DD" w:rsidRPr="00941EEC">
        <w:rPr>
          <w:rFonts w:ascii="Palatino Linotype" w:eastAsia="Palatino Linotype" w:hAnsi="Palatino Linotype" w:cs="Palatino Linotype"/>
        </w:rPr>
        <w:t xml:space="preserve">relativa a las facturas que respalden los pagos o finiquitos </w:t>
      </w:r>
      <w:r w:rsidR="00510285" w:rsidRPr="00941EEC">
        <w:rPr>
          <w:rFonts w:ascii="Palatino Linotype" w:eastAsia="Palatino Linotype" w:hAnsi="Palatino Linotype" w:cs="Palatino Linotype"/>
        </w:rPr>
        <w:t xml:space="preserve">de los contratos referidos en </w:t>
      </w:r>
      <w:r w:rsidR="00FC19E8" w:rsidRPr="00941EEC">
        <w:rPr>
          <w:rFonts w:ascii="Palatino Linotype" w:eastAsia="Palatino Linotype" w:hAnsi="Palatino Linotype" w:cs="Palatino Linotype"/>
        </w:rPr>
        <w:t>el punto anterior</w:t>
      </w:r>
      <w:r w:rsidRPr="00941EEC">
        <w:rPr>
          <w:rFonts w:ascii="Palatino Linotype" w:eastAsia="Palatino Linotype" w:hAnsi="Palatino Linotype" w:cs="Palatino Linotype"/>
        </w:rPr>
        <w:t xml:space="preserve">; es de señalar que del análisis de las constancias que obran en el expediente electrónico, </w:t>
      </w:r>
      <w:r w:rsidRPr="00941EEC">
        <w:rPr>
          <w:rFonts w:ascii="Palatino Linotype" w:eastAsia="Palatino Linotype" w:hAnsi="Palatino Linotype" w:cs="Palatino Linotype"/>
        </w:rPr>
        <w:lastRenderedPageBreak/>
        <w:t xml:space="preserve">se advirtió pronunciamiento del área competente, siendo esta la </w:t>
      </w:r>
      <w:r w:rsidR="00E410C6" w:rsidRPr="00941EEC">
        <w:rPr>
          <w:rFonts w:ascii="Palatino Linotype" w:eastAsia="Palatino Linotype" w:hAnsi="Palatino Linotype" w:cs="Palatino Linotype"/>
        </w:rPr>
        <w:t>Dirección</w:t>
      </w:r>
      <w:r w:rsidRPr="00941EEC">
        <w:rPr>
          <w:rFonts w:ascii="Palatino Linotype" w:eastAsia="Palatino Linotype" w:hAnsi="Palatino Linotype" w:cs="Palatino Linotype"/>
        </w:rPr>
        <w:t xml:space="preserve"> de Administración y Finanzas. </w:t>
      </w:r>
    </w:p>
    <w:p w14:paraId="05C5CE41" w14:textId="65C107E8" w:rsidR="002F480B" w:rsidRPr="00941EEC" w:rsidRDefault="002F480B" w:rsidP="002F480B">
      <w:pPr>
        <w:spacing w:before="240" w:after="240" w:line="360" w:lineRule="auto"/>
        <w:ind w:right="51"/>
        <w:jc w:val="both"/>
        <w:rPr>
          <w:rFonts w:ascii="Palatino Linotype" w:eastAsia="Palatino Linotype" w:hAnsi="Palatino Linotype" w:cs="Palatino Linotype"/>
        </w:rPr>
      </w:pPr>
      <w:r w:rsidRPr="00941EEC">
        <w:rPr>
          <w:rFonts w:ascii="Palatino Linotype" w:eastAsia="Palatino Linotype" w:hAnsi="Palatino Linotype" w:cs="Palatino Linotype"/>
        </w:rPr>
        <w:t>Lo anterior se afirma así, ya que si bien se advierte que la solicitud de conformidad con lo previsto en los artículos 53</w:t>
      </w:r>
      <w:r w:rsidRPr="00941EEC">
        <w:rPr>
          <w:rFonts w:ascii="Palatino Linotype" w:eastAsia="Palatino Linotype" w:hAnsi="Palatino Linotype" w:cs="Palatino Linotype"/>
          <w:vertAlign w:val="superscript"/>
        </w:rPr>
        <w:footnoteReference w:id="5"/>
      </w:r>
      <w:r w:rsidRPr="00941EEC">
        <w:rPr>
          <w:rFonts w:ascii="Palatino Linotype" w:eastAsia="Palatino Linotype" w:hAnsi="Palatino Linotype" w:cs="Palatino Linotype"/>
        </w:rPr>
        <w:t xml:space="preserve"> fracciones II y IV y  162</w:t>
      </w:r>
      <w:r w:rsidRPr="00941EEC">
        <w:rPr>
          <w:rFonts w:ascii="Palatino Linotype" w:eastAsia="Palatino Linotype" w:hAnsi="Palatino Linotype" w:cs="Palatino Linotype"/>
          <w:vertAlign w:val="superscript"/>
        </w:rPr>
        <w:footnoteReference w:id="6"/>
      </w:r>
      <w:r w:rsidRPr="00941EEC">
        <w:rPr>
          <w:rFonts w:ascii="Palatino Linotype" w:eastAsia="Palatino Linotype" w:hAnsi="Palatino Linotype" w:cs="Palatino Linotype"/>
        </w:rPr>
        <w:t xml:space="preserve"> de la Ley de la Materia, la Unidad de Transparencia turnó la solicitud a la </w:t>
      </w:r>
      <w:r w:rsidR="00E35B8E" w:rsidRPr="00941EEC">
        <w:rPr>
          <w:rFonts w:ascii="Palatino Linotype" w:eastAsia="Palatino Linotype" w:hAnsi="Palatino Linotype" w:cs="Palatino Linotype"/>
        </w:rPr>
        <w:t>Dirección de Administración y Finanzas</w:t>
      </w:r>
      <w:r w:rsidRPr="00941EEC">
        <w:rPr>
          <w:rFonts w:ascii="Palatino Linotype" w:eastAsia="Palatino Linotype" w:hAnsi="Palatino Linotype" w:cs="Palatino Linotype"/>
        </w:rPr>
        <w:t xml:space="preserve">, </w:t>
      </w:r>
      <w:r w:rsidR="00E35B8E" w:rsidRPr="00941EEC">
        <w:rPr>
          <w:rFonts w:ascii="Palatino Linotype" w:eastAsia="Palatino Linotype" w:hAnsi="Palatino Linotype" w:cs="Palatino Linotype"/>
        </w:rPr>
        <w:t xml:space="preserve">por contar con la responsabilidad del manejo </w:t>
      </w:r>
      <w:r w:rsidRPr="00941EEC">
        <w:rPr>
          <w:rFonts w:ascii="Palatino Linotype" w:eastAsia="Palatino Linotype" w:hAnsi="Palatino Linotype" w:cs="Palatino Linotype"/>
        </w:rPr>
        <w:t xml:space="preserve">a </w:t>
      </w:r>
      <w:r w:rsidR="00F83AD5" w:rsidRPr="00941EEC">
        <w:rPr>
          <w:rFonts w:ascii="Palatino Linotype" w:eastAsia="Palatino Linotype" w:hAnsi="Palatino Linotype" w:cs="Palatino Linotype"/>
          <w:b/>
          <w:u w:val="single"/>
        </w:rPr>
        <w:t xml:space="preserve">de los recursos financieros  </w:t>
      </w:r>
      <w:r w:rsidR="00F83AD5" w:rsidRPr="00941EEC">
        <w:rPr>
          <w:rFonts w:ascii="Palatino Linotype" w:eastAsia="Palatino Linotype" w:hAnsi="Palatino Linotype" w:cs="Palatino Linotype"/>
        </w:rPr>
        <w:t xml:space="preserve">y por lo tanto el área facultada para realizar los pagos de facturas y/o finiquitos derivados de los contratos celebrados por el </w:t>
      </w:r>
      <w:r w:rsidR="00F83AD5" w:rsidRPr="00941EEC">
        <w:rPr>
          <w:rFonts w:ascii="Palatino Linotype" w:eastAsia="Palatino Linotype" w:hAnsi="Palatino Linotype" w:cs="Palatino Linotype"/>
          <w:b/>
        </w:rPr>
        <w:t xml:space="preserve">Sujeto </w:t>
      </w:r>
      <w:r w:rsidR="004748E4" w:rsidRPr="00941EEC">
        <w:rPr>
          <w:rFonts w:ascii="Palatino Linotype" w:eastAsia="Palatino Linotype" w:hAnsi="Palatino Linotype" w:cs="Palatino Linotype"/>
          <w:b/>
        </w:rPr>
        <w:t>Obligado</w:t>
      </w:r>
      <w:r w:rsidR="004748E4" w:rsidRPr="00941EEC">
        <w:rPr>
          <w:rFonts w:ascii="Palatino Linotype" w:eastAsia="Palatino Linotype" w:hAnsi="Palatino Linotype" w:cs="Palatino Linotype"/>
        </w:rPr>
        <w:t xml:space="preserve">, de conformidad con lo dispuesto en el artículo 35, fracciones I y </w:t>
      </w:r>
      <w:r w:rsidR="006932CE" w:rsidRPr="00941EEC">
        <w:rPr>
          <w:rFonts w:ascii="Palatino Linotype" w:eastAsia="Palatino Linotype" w:hAnsi="Palatino Linotype" w:cs="Palatino Linotype"/>
        </w:rPr>
        <w:t xml:space="preserve">XXI del Reglamento Interno del Organismo Público Descentralizado para la Prestación de los Servicios de Agua Potable, Drenaje y Tratamiento de Aguas Residuales del Municipio de Huixquilucan, que a la letra dice: </w:t>
      </w:r>
    </w:p>
    <w:p w14:paraId="490F29BD" w14:textId="0E44F36F" w:rsidR="006932CE" w:rsidRPr="00941EEC" w:rsidRDefault="006C332B" w:rsidP="006C332B">
      <w:pPr>
        <w:spacing w:before="240" w:after="240" w:line="276" w:lineRule="auto"/>
        <w:ind w:left="851" w:right="616"/>
        <w:jc w:val="both"/>
        <w:rPr>
          <w:rFonts w:ascii="Palatino Linotype" w:hAnsi="Palatino Linotype"/>
          <w:i/>
          <w:sz w:val="22"/>
          <w:szCs w:val="22"/>
        </w:rPr>
      </w:pPr>
      <w:r w:rsidRPr="00941EEC">
        <w:rPr>
          <w:rFonts w:ascii="Palatino Linotype" w:hAnsi="Palatino Linotype"/>
          <w:i/>
          <w:sz w:val="22"/>
          <w:szCs w:val="22"/>
        </w:rPr>
        <w:t>“</w:t>
      </w:r>
      <w:r w:rsidR="006932CE" w:rsidRPr="00941EEC">
        <w:rPr>
          <w:rFonts w:ascii="Palatino Linotype" w:hAnsi="Palatino Linotype"/>
          <w:b/>
          <w:i/>
          <w:sz w:val="22"/>
          <w:szCs w:val="22"/>
        </w:rPr>
        <w:t>ARTÍCULO 35.</w:t>
      </w:r>
      <w:r w:rsidR="006932CE" w:rsidRPr="00941EEC">
        <w:rPr>
          <w:rFonts w:ascii="Palatino Linotype" w:hAnsi="Palatino Linotype"/>
          <w:i/>
          <w:sz w:val="22"/>
          <w:szCs w:val="22"/>
        </w:rPr>
        <w:t>- La Dirección de Administración y Finanzas, tendrá las siguientes atribuciones:</w:t>
      </w:r>
    </w:p>
    <w:p w14:paraId="5BD85CDC" w14:textId="77777777" w:rsidR="006932CE" w:rsidRPr="00941EEC" w:rsidRDefault="006932CE" w:rsidP="006C332B">
      <w:pPr>
        <w:spacing w:before="240" w:after="240" w:line="276" w:lineRule="auto"/>
        <w:ind w:left="851" w:right="616"/>
        <w:jc w:val="both"/>
        <w:rPr>
          <w:rFonts w:ascii="Palatino Linotype" w:hAnsi="Palatino Linotype"/>
          <w:i/>
          <w:sz w:val="22"/>
          <w:szCs w:val="22"/>
        </w:rPr>
      </w:pPr>
      <w:r w:rsidRPr="00941EEC">
        <w:rPr>
          <w:rFonts w:ascii="Palatino Linotype" w:hAnsi="Palatino Linotype"/>
          <w:i/>
          <w:sz w:val="22"/>
          <w:szCs w:val="22"/>
        </w:rPr>
        <w:lastRenderedPageBreak/>
        <w:t xml:space="preserve">I. Ser responsable del manejo de los recursos financieros, en su aplicación, custodia y apegado a lo establecido en leyes y reglamentos. </w:t>
      </w:r>
    </w:p>
    <w:p w14:paraId="6D9D1C23" w14:textId="166F5A3D" w:rsidR="006932CE" w:rsidRPr="00941EEC" w:rsidRDefault="006932CE" w:rsidP="006C332B">
      <w:pPr>
        <w:spacing w:before="240" w:after="240" w:line="276" w:lineRule="auto"/>
        <w:ind w:left="851" w:right="616"/>
        <w:jc w:val="both"/>
        <w:rPr>
          <w:rFonts w:ascii="Palatino Linotype" w:hAnsi="Palatino Linotype"/>
          <w:i/>
          <w:sz w:val="22"/>
          <w:szCs w:val="22"/>
        </w:rPr>
      </w:pPr>
      <w:r w:rsidRPr="00941EEC">
        <w:rPr>
          <w:rFonts w:ascii="Palatino Linotype" w:hAnsi="Palatino Linotype"/>
          <w:i/>
          <w:sz w:val="22"/>
          <w:szCs w:val="22"/>
        </w:rPr>
        <w:t>II. Una correcta administración de los recursos financieros, tomando en consideración el presupuesto establecido y dando prioridad a las obligaciones contractuales.</w:t>
      </w:r>
    </w:p>
    <w:p w14:paraId="063BB2AF" w14:textId="3B429062" w:rsidR="006C332B" w:rsidRPr="00941EEC" w:rsidRDefault="006C332B" w:rsidP="006C332B">
      <w:pPr>
        <w:spacing w:before="240" w:after="240" w:line="276" w:lineRule="auto"/>
        <w:ind w:left="851" w:right="616"/>
        <w:jc w:val="both"/>
        <w:rPr>
          <w:rFonts w:ascii="Palatino Linotype" w:hAnsi="Palatino Linotype"/>
          <w:i/>
          <w:sz w:val="22"/>
          <w:szCs w:val="22"/>
        </w:rPr>
      </w:pPr>
      <w:r w:rsidRPr="00941EEC">
        <w:rPr>
          <w:rFonts w:ascii="Palatino Linotype" w:hAnsi="Palatino Linotype"/>
          <w:i/>
          <w:sz w:val="22"/>
          <w:szCs w:val="22"/>
        </w:rPr>
        <w:t>..</w:t>
      </w:r>
    </w:p>
    <w:p w14:paraId="357219B6" w14:textId="1EACFB79" w:rsidR="006C332B" w:rsidRPr="00941EEC" w:rsidRDefault="006C332B" w:rsidP="006C332B">
      <w:pPr>
        <w:spacing w:before="240" w:after="240" w:line="276" w:lineRule="auto"/>
        <w:ind w:left="851" w:right="616"/>
        <w:jc w:val="both"/>
        <w:rPr>
          <w:rFonts w:ascii="Palatino Linotype" w:eastAsia="Palatino Linotype" w:hAnsi="Palatino Linotype" w:cs="Palatino Linotype"/>
          <w:i/>
          <w:sz w:val="22"/>
          <w:szCs w:val="22"/>
        </w:rPr>
      </w:pPr>
      <w:r w:rsidRPr="00941EEC">
        <w:rPr>
          <w:rFonts w:ascii="Palatino Linotype" w:hAnsi="Palatino Linotype"/>
          <w:i/>
          <w:sz w:val="22"/>
          <w:szCs w:val="22"/>
        </w:rPr>
        <w:t xml:space="preserve">XXI. Presentar al Órgano Superior de Fiscalización del Estado de México la cuenta pública anual, así como los informes trimestrales conforme al calendario oficial que emita dicho órgano;” </w:t>
      </w:r>
    </w:p>
    <w:p w14:paraId="10864658" w14:textId="77777777" w:rsidR="002F480B" w:rsidRPr="00941EEC" w:rsidRDefault="002F480B" w:rsidP="002F480B">
      <w:pPr>
        <w:spacing w:before="240" w:after="240" w:line="360" w:lineRule="auto"/>
        <w:ind w:right="51"/>
        <w:jc w:val="both"/>
        <w:rPr>
          <w:rFonts w:ascii="Palatino Linotype" w:eastAsia="Palatino Linotype" w:hAnsi="Palatino Linotype" w:cs="Palatino Linotype"/>
        </w:rPr>
      </w:pPr>
      <w:r w:rsidRPr="00941EEC">
        <w:rPr>
          <w:rFonts w:ascii="Palatino Linotype" w:eastAsia="Palatino Linotype" w:hAnsi="Palatino Linotype" w:cs="Palatino Linotype"/>
        </w:rPr>
        <w:t>Con base en lo anterior, se estima dable ordenar la búsqueda exhaustiva y razonable del soporte documental que dé cuenta de lo solicitado, procediendo a si entrega a la persona solicitante para satisfacer su derecho de acceso.</w:t>
      </w:r>
    </w:p>
    <w:p w14:paraId="0A455053" w14:textId="77777777" w:rsidR="002F480B" w:rsidRPr="00941EEC" w:rsidRDefault="002F480B" w:rsidP="002F480B">
      <w:pPr>
        <w:spacing w:before="240" w:after="240" w:line="360" w:lineRule="auto"/>
        <w:ind w:right="51"/>
        <w:jc w:val="both"/>
        <w:rPr>
          <w:rFonts w:ascii="Palatino Linotype" w:eastAsia="Palatino Linotype" w:hAnsi="Palatino Linotype" w:cs="Palatino Linotype"/>
        </w:rPr>
      </w:pPr>
      <w:r w:rsidRPr="00941EEC">
        <w:rPr>
          <w:rFonts w:ascii="Palatino Linotype" w:eastAsia="Palatino Linotype" w:hAnsi="Palatino Linotype" w:cs="Palatino Linotype"/>
        </w:rPr>
        <w:t>Para tal efecto, no obsta mencionar que el Glosario de Términos Hacendarios que emite el Instituto Hacendario del Estado de México, define el término “factura” como el documento fiscal que emite la persona física o moral para comprobar la venta o adquisición de un bien y/o servicio.</w:t>
      </w:r>
    </w:p>
    <w:p w14:paraId="20273607" w14:textId="77777777" w:rsidR="002F480B" w:rsidRPr="00941EEC" w:rsidRDefault="002F480B" w:rsidP="002F480B">
      <w:pPr>
        <w:spacing w:before="240" w:after="240" w:line="360" w:lineRule="auto"/>
        <w:ind w:right="51"/>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Así, las facturas o comprobantes que amparan las erogaciones que se realizan con erario público tienen naturaleza pública pues, constituyen los medios idóneos de evidencia del gasto realizado con recursos públicos, de ahí que convenga precisar </w:t>
      </w:r>
      <w:r w:rsidRPr="00941EEC">
        <w:rPr>
          <w:rFonts w:ascii="Palatino Linotype" w:eastAsia="Palatino Linotype" w:hAnsi="Palatino Linotype" w:cs="Palatino Linotype"/>
        </w:rPr>
        <w:lastRenderedPageBreak/>
        <w:t xml:space="preserve">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1B507506" w14:textId="77777777" w:rsidR="002F480B" w:rsidRPr="00941EEC" w:rsidRDefault="002F480B" w:rsidP="002F480B">
      <w:pPr>
        <w:spacing w:before="240" w:after="240" w:line="360" w:lineRule="auto"/>
        <w:ind w:right="49"/>
        <w:jc w:val="both"/>
        <w:rPr>
          <w:rFonts w:ascii="Palatino Linotype" w:eastAsia="Palatino Linotype" w:hAnsi="Palatino Linotype" w:cs="Palatino Linotype"/>
        </w:rPr>
      </w:pPr>
      <w:r w:rsidRPr="00941EEC">
        <w:rPr>
          <w:rFonts w:ascii="Palatino Linotype" w:eastAsia="Palatino Linotype" w:hAnsi="Palatino Linotype" w:cs="Palatino Linotype"/>
        </w:rPr>
        <w:t>Aunado a ello, los artículos 342, 343, 344 y 345 del Código Financiero del Estado de México y Municipios, disponen el sistema y las políticas que deben seguirse para llevar el registro contable y presupuestal de las operaciones financieras, en los siguientes términos:</w:t>
      </w:r>
    </w:p>
    <w:p w14:paraId="78A62FC8" w14:textId="77777777" w:rsidR="002F480B" w:rsidRPr="00941EEC" w:rsidRDefault="002F480B" w:rsidP="002F480B">
      <w:pPr>
        <w:spacing w:before="120" w:after="120"/>
        <w:ind w:left="862" w:right="86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r w:rsidRPr="00941EEC">
        <w:rPr>
          <w:rFonts w:ascii="Palatino Linotype" w:eastAsia="Palatino Linotype" w:hAnsi="Palatino Linotype" w:cs="Palatino Linotype"/>
          <w:b/>
          <w:i/>
          <w:sz w:val="22"/>
          <w:szCs w:val="22"/>
        </w:rPr>
        <w:t>Artículo 342.-</w:t>
      </w:r>
      <w:r w:rsidRPr="00941EEC">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w:t>
      </w:r>
      <w:proofErr w:type="spellStart"/>
      <w:r w:rsidRPr="00941EEC">
        <w:rPr>
          <w:rFonts w:ascii="Palatino Linotype" w:eastAsia="Palatino Linotype" w:hAnsi="Palatino Linotype" w:cs="Palatino Linotype"/>
          <w:i/>
          <w:sz w:val="22"/>
          <w:szCs w:val="22"/>
        </w:rPr>
        <w:t>presupuestación</w:t>
      </w:r>
      <w:proofErr w:type="spellEnd"/>
      <w:r w:rsidRPr="00941EEC">
        <w:rPr>
          <w:rFonts w:ascii="Palatino Linotype" w:eastAsia="Palatino Linotype" w:hAnsi="Palatino Linotype" w:cs="Palatino Linotype"/>
          <w:i/>
          <w:sz w:val="22"/>
          <w:szCs w:val="22"/>
        </w:rPr>
        <w:t>, evaluación y contabilidad gubernamental.</w:t>
      </w:r>
    </w:p>
    <w:p w14:paraId="1A840C3C" w14:textId="77777777" w:rsidR="002F480B" w:rsidRPr="00941EEC" w:rsidRDefault="002F480B" w:rsidP="002F480B">
      <w:pPr>
        <w:spacing w:before="120" w:after="120"/>
        <w:ind w:left="862" w:right="86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En el caso de los municipios,</w:t>
      </w:r>
      <w:r w:rsidRPr="00941EEC">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941EEC">
        <w:rPr>
          <w:rFonts w:ascii="Palatino Linotype" w:eastAsia="Palatino Linotype" w:hAnsi="Palatino Linotype" w:cs="Palatino Linotype"/>
          <w:b/>
          <w:i/>
          <w:sz w:val="22"/>
          <w:szCs w:val="22"/>
        </w:rPr>
        <w:t xml:space="preserve">planeación, programación, </w:t>
      </w:r>
      <w:proofErr w:type="spellStart"/>
      <w:r w:rsidRPr="00941EEC">
        <w:rPr>
          <w:rFonts w:ascii="Palatino Linotype" w:eastAsia="Palatino Linotype" w:hAnsi="Palatino Linotype" w:cs="Palatino Linotype"/>
          <w:b/>
          <w:i/>
          <w:sz w:val="22"/>
          <w:szCs w:val="22"/>
        </w:rPr>
        <w:t>presupuestación</w:t>
      </w:r>
      <w:proofErr w:type="spellEnd"/>
      <w:r w:rsidRPr="00941EEC">
        <w:rPr>
          <w:rFonts w:ascii="Palatino Linotype" w:eastAsia="Palatino Linotype" w:hAnsi="Palatino Linotype" w:cs="Palatino Linotype"/>
          <w:b/>
          <w:i/>
          <w:sz w:val="22"/>
          <w:szCs w:val="22"/>
        </w:rPr>
        <w:t>, evaluación y contabilidad gubernamental</w:t>
      </w:r>
      <w:r w:rsidRPr="00941EEC">
        <w:rPr>
          <w:rFonts w:ascii="Palatino Linotype" w:eastAsia="Palatino Linotype" w:hAnsi="Palatino Linotype" w:cs="Palatino Linotype"/>
          <w:i/>
          <w:sz w:val="22"/>
          <w:szCs w:val="22"/>
        </w:rPr>
        <w:t>, que se aprueben en el marco del Sistema de Coordinación Hacendaria del Estado de México.</w:t>
      </w:r>
    </w:p>
    <w:p w14:paraId="56D627F2" w14:textId="77777777" w:rsidR="002F480B" w:rsidRPr="00941EEC" w:rsidRDefault="002F480B" w:rsidP="002F480B">
      <w:pPr>
        <w:spacing w:before="120" w:after="120"/>
        <w:ind w:left="862" w:right="86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Artículo 343.-</w:t>
      </w:r>
      <w:r w:rsidRPr="00941EEC">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70C75A0F" w14:textId="77777777" w:rsidR="002F480B" w:rsidRPr="00941EEC" w:rsidRDefault="002F480B" w:rsidP="002F480B">
      <w:pPr>
        <w:spacing w:before="120" w:after="120"/>
        <w:ind w:left="862" w:right="86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14:paraId="2AD6E7EA" w14:textId="77777777" w:rsidR="002F480B" w:rsidRPr="00941EEC" w:rsidRDefault="002F480B" w:rsidP="002F480B">
      <w:pPr>
        <w:spacing w:before="120" w:after="120"/>
        <w:ind w:left="862" w:right="862"/>
        <w:jc w:val="both"/>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b/>
          <w:i/>
          <w:sz w:val="22"/>
          <w:szCs w:val="22"/>
        </w:rPr>
        <w:lastRenderedPageBreak/>
        <w:t xml:space="preserve">Artículo 344.- Los Entes Públicos, a través de cualquiera de sus unidades administrativas, de acuerdo con su naturaleza jurídica y según corresponda, </w:t>
      </w:r>
      <w:r w:rsidRPr="00941EEC">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941EEC">
        <w:rPr>
          <w:rFonts w:ascii="Palatino Linotype" w:eastAsia="Palatino Linotype" w:hAnsi="Palatino Linotype" w:cs="Palatino Linotype"/>
          <w:b/>
          <w:i/>
          <w:sz w:val="22"/>
          <w:szCs w:val="22"/>
        </w:rPr>
        <w:t>.</w:t>
      </w:r>
    </w:p>
    <w:p w14:paraId="118BB63B" w14:textId="77777777" w:rsidR="002F480B" w:rsidRPr="00941EEC" w:rsidRDefault="002F480B" w:rsidP="002F480B">
      <w:pPr>
        <w:spacing w:before="120" w:after="120"/>
        <w:ind w:left="862" w:right="862"/>
        <w:jc w:val="both"/>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b/>
          <w:i/>
          <w:sz w:val="22"/>
          <w:szCs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941EEC">
        <w:rPr>
          <w:rFonts w:ascii="Palatino Linotype" w:eastAsia="Palatino Linotype" w:hAnsi="Palatino Linotype" w:cs="Palatino Linotype"/>
          <w:i/>
          <w:sz w:val="22"/>
          <w:szCs w:val="22"/>
        </w:rPr>
        <w:t xml:space="preserve">según corresponda, así como de los órganos internos de control, </w:t>
      </w:r>
      <w:r w:rsidRPr="00941EEC">
        <w:rPr>
          <w:rFonts w:ascii="Palatino Linotype" w:eastAsia="Palatino Linotype" w:hAnsi="Palatino Linotype" w:cs="Palatino Linotype"/>
          <w:b/>
          <w:i/>
          <w:sz w:val="22"/>
          <w:szCs w:val="22"/>
        </w:rPr>
        <w:t>por un término de cinco años,</w:t>
      </w:r>
      <w:r w:rsidRPr="00941EEC">
        <w:rPr>
          <w:rFonts w:ascii="Palatino Linotype" w:eastAsia="Palatino Linotype" w:hAnsi="Palatino Linotype" w:cs="Palatino Linotype"/>
          <w:i/>
          <w:sz w:val="22"/>
          <w:szCs w:val="22"/>
        </w:rPr>
        <w:t xml:space="preserve"> contados a partir del ejercicio presupuestal siguiente al que corresponda,</w:t>
      </w:r>
      <w:r w:rsidRPr="00941EEC">
        <w:rPr>
          <w:rFonts w:ascii="Palatino Linotype" w:eastAsia="Palatino Linotype" w:hAnsi="Palatino Linotype" w:cs="Palatino Linotype"/>
          <w:b/>
          <w:i/>
          <w:sz w:val="22"/>
          <w:szCs w:val="22"/>
        </w:rPr>
        <w:t xml:space="preserve"> en el caso de los Municipios, dicha obligación corresponderá a la Tesorería.</w:t>
      </w:r>
    </w:p>
    <w:p w14:paraId="37DAAE15" w14:textId="77777777" w:rsidR="002F480B" w:rsidRPr="00941EEC" w:rsidRDefault="002F480B" w:rsidP="002F480B">
      <w:pPr>
        <w:spacing w:before="120" w:after="120"/>
        <w:ind w:left="862" w:right="86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Tratándose de documentos de carácter histórico, se estará a lo dispuesto por la legislación de la materia.</w:t>
      </w:r>
    </w:p>
    <w:p w14:paraId="5B551B64" w14:textId="77777777" w:rsidR="002F480B" w:rsidRPr="00941EEC" w:rsidRDefault="002F480B" w:rsidP="002F480B">
      <w:pPr>
        <w:spacing w:before="120" w:after="120"/>
        <w:ind w:left="862" w:right="86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p>
    <w:p w14:paraId="6B08BB45" w14:textId="77777777" w:rsidR="002F480B" w:rsidRPr="00941EEC" w:rsidRDefault="002F480B" w:rsidP="002F480B">
      <w:pPr>
        <w:spacing w:before="120" w:after="120"/>
        <w:ind w:left="862" w:right="862"/>
        <w:jc w:val="both"/>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b/>
          <w:i/>
          <w:sz w:val="22"/>
          <w:szCs w:val="22"/>
        </w:rPr>
        <w:t>Artículo 345.-</w:t>
      </w:r>
      <w:r w:rsidRPr="00941EEC">
        <w:rPr>
          <w:rFonts w:ascii="Palatino Linotype" w:eastAsia="Palatino Linotype" w:hAnsi="Palatino Linotype" w:cs="Palatino Linotype"/>
          <w:i/>
          <w:sz w:val="22"/>
          <w:szCs w:val="22"/>
        </w:rPr>
        <w:t xml:space="preserve"> </w:t>
      </w:r>
      <w:r w:rsidRPr="00941EEC">
        <w:rPr>
          <w:rFonts w:ascii="Palatino Linotype" w:eastAsia="Palatino Linotype" w:hAnsi="Palatino Linotype" w:cs="Palatino Linotype"/>
          <w:b/>
          <w:i/>
          <w:sz w:val="22"/>
          <w:szCs w:val="22"/>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941EEC">
        <w:rPr>
          <w:rFonts w:ascii="Palatino Linotype" w:eastAsia="Palatino Linotype" w:hAnsi="Palatino Linotype" w:cs="Palatino Linotype"/>
          <w:b/>
          <w:i/>
          <w:sz w:val="22"/>
          <w:szCs w:val="22"/>
          <w:u w:val="single"/>
        </w:rPr>
        <w:t>Tratándose de los comprobantes fiscales digitales, estos deberán estar agregados en forma electrónica a cada póliza de registro contable</w:t>
      </w:r>
      <w:r w:rsidRPr="00941EEC">
        <w:rPr>
          <w:rFonts w:ascii="Palatino Linotype" w:eastAsia="Palatino Linotype" w:hAnsi="Palatino Linotype" w:cs="Palatino Linotype"/>
          <w:b/>
          <w:i/>
          <w:sz w:val="22"/>
          <w:szCs w:val="22"/>
        </w:rPr>
        <w:t>.</w:t>
      </w:r>
    </w:p>
    <w:p w14:paraId="49052E24" w14:textId="77777777" w:rsidR="002F480B" w:rsidRPr="00941EEC" w:rsidRDefault="002F480B" w:rsidP="002F480B">
      <w:pPr>
        <w:spacing w:before="120" w:after="120"/>
        <w:ind w:left="862" w:right="86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941EEC">
        <w:rPr>
          <w:rFonts w:ascii="Palatino Linotype" w:eastAsia="Palatino Linotype" w:hAnsi="Palatino Linotype" w:cs="Palatino Linotype"/>
          <w:b/>
          <w:i/>
          <w:sz w:val="22"/>
          <w:szCs w:val="22"/>
        </w:rPr>
        <w:lastRenderedPageBreak/>
        <w:t>deberán estar agregados en forma electrónica a cada póliza de registro contable</w:t>
      </w:r>
      <w:r w:rsidRPr="00941EEC">
        <w:rPr>
          <w:rFonts w:ascii="Palatino Linotype" w:eastAsia="Palatino Linotype" w:hAnsi="Palatino Linotype" w:cs="Palatino Linotype"/>
          <w:i/>
          <w:sz w:val="22"/>
          <w:szCs w:val="22"/>
        </w:rPr>
        <w:t>.</w:t>
      </w:r>
    </w:p>
    <w:p w14:paraId="66C80074" w14:textId="77777777" w:rsidR="002F480B" w:rsidRPr="00941EEC" w:rsidRDefault="002F480B" w:rsidP="002F480B">
      <w:pPr>
        <w:spacing w:before="120" w:after="120"/>
        <w:ind w:left="862" w:right="862"/>
        <w:jc w:val="both"/>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r w:rsidRPr="00941EEC">
        <w:rPr>
          <w:rFonts w:ascii="Palatino Linotype" w:eastAsia="Palatino Linotype" w:hAnsi="Palatino Linotype" w:cs="Palatino Linotype"/>
          <w:b/>
          <w:i/>
          <w:sz w:val="22"/>
          <w:szCs w:val="22"/>
        </w:rPr>
        <w:t>”</w:t>
      </w:r>
    </w:p>
    <w:p w14:paraId="21C65921"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941EEC">
        <w:rPr>
          <w:rFonts w:ascii="Palatino Linotype" w:eastAsia="Palatino Linotype" w:hAnsi="Palatino Linotype" w:cs="Palatino Linotype"/>
        </w:rPr>
        <w:t>presupuestación</w:t>
      </w:r>
      <w:proofErr w:type="spellEnd"/>
      <w:r w:rsidRPr="00941EEC">
        <w:rPr>
          <w:rFonts w:ascii="Palatino Linotype" w:eastAsia="Palatino Linotype" w:hAnsi="Palatino Linotype" w:cs="Palatino Linotype"/>
        </w:rPr>
        <w:t>, evaluación y contabilidad gubernamental.</w:t>
      </w:r>
    </w:p>
    <w:p w14:paraId="51560B8C"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w:t>
      </w:r>
      <w:proofErr w:type="spellStart"/>
      <w:r w:rsidRPr="00941EEC">
        <w:rPr>
          <w:rFonts w:ascii="Palatino Linotype" w:eastAsia="Palatino Linotype" w:hAnsi="Palatino Linotype" w:cs="Palatino Linotype"/>
        </w:rPr>
        <w:t>Presupuestación</w:t>
      </w:r>
      <w:proofErr w:type="spellEnd"/>
      <w:r w:rsidRPr="00941EEC">
        <w:rPr>
          <w:rFonts w:ascii="Palatino Linotype" w:eastAsia="Palatino Linotype" w:hAnsi="Palatino Linotype" w:cs="Palatino Linotype"/>
        </w:rPr>
        <w:t xml:space="preserve"> y Evaluación en la Administración Pública”</w:t>
      </w:r>
      <w:r w:rsidRPr="00941EEC">
        <w:rPr>
          <w:rFonts w:ascii="Palatino Linotype" w:eastAsia="Palatino Linotype" w:hAnsi="Palatino Linotype" w:cs="Palatino Linotype"/>
          <w:vertAlign w:val="superscript"/>
        </w:rPr>
        <w:footnoteReference w:id="7"/>
      </w:r>
      <w:r w:rsidRPr="00941EEC">
        <w:rPr>
          <w:rFonts w:ascii="Palatino Linotype" w:eastAsia="Palatino Linotype" w:hAnsi="Palatino Linotype" w:cs="Palatino Linotype"/>
        </w:rPr>
        <w:t xml:space="preserve">, elaborado por el Grupo de Trabajo de Sistemas de Información Financiera, Contable y Presupuestal de la Comisión Permanente de Funcionarios Fiscales del Instituto para el Desarrollo </w:t>
      </w:r>
      <w:r w:rsidRPr="00941EEC">
        <w:rPr>
          <w:rFonts w:ascii="Palatino Linotype" w:eastAsia="Palatino Linotype" w:hAnsi="Palatino Linotype" w:cs="Palatino Linotype"/>
        </w:rPr>
        <w:lastRenderedPageBreak/>
        <w:t>Técnico de las Haciendas Públicas, INDETEC, señalan las siguientes definiciones de las palabras registro contable y registro presupuestario:</w:t>
      </w:r>
    </w:p>
    <w:p w14:paraId="14BF5E62" w14:textId="77777777" w:rsidR="002F480B" w:rsidRPr="00941EEC" w:rsidRDefault="002F480B" w:rsidP="002F480B">
      <w:pPr>
        <w:spacing w:before="120" w:after="120"/>
        <w:ind w:left="851" w:right="900" w:hanging="9"/>
        <w:jc w:val="both"/>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b/>
          <w:i/>
          <w:sz w:val="22"/>
          <w:szCs w:val="22"/>
        </w:rPr>
        <w:t>“REGISTRO CONTABLE</w:t>
      </w:r>
    </w:p>
    <w:p w14:paraId="0C94863C" w14:textId="77777777" w:rsidR="002F480B" w:rsidRPr="00941EEC" w:rsidRDefault="002F480B" w:rsidP="002F480B">
      <w:pPr>
        <w:spacing w:before="120" w:after="120"/>
        <w:ind w:left="851" w:right="900" w:hanging="9"/>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38EE5ADA" w14:textId="77777777" w:rsidR="002F480B" w:rsidRPr="00941EEC" w:rsidRDefault="002F480B" w:rsidP="002F480B">
      <w:pPr>
        <w:spacing w:before="120" w:after="120"/>
        <w:ind w:left="851" w:right="900" w:hanging="9"/>
        <w:jc w:val="both"/>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b/>
          <w:i/>
          <w:sz w:val="22"/>
          <w:szCs w:val="22"/>
        </w:rPr>
        <w:t>“REGISTRO PRESUPUESTARIO</w:t>
      </w:r>
    </w:p>
    <w:p w14:paraId="2B2039BC" w14:textId="77777777" w:rsidR="002F480B" w:rsidRPr="00941EEC" w:rsidRDefault="002F480B" w:rsidP="002F480B">
      <w:pPr>
        <w:spacing w:before="120" w:after="120"/>
        <w:ind w:left="851" w:right="900" w:hanging="9"/>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0E53A14A" w14:textId="77777777" w:rsidR="002F480B" w:rsidRPr="00941EEC" w:rsidRDefault="002F480B" w:rsidP="002F480B">
      <w:pPr>
        <w:spacing w:before="240" w:after="240" w:line="360" w:lineRule="auto"/>
        <w:ind w:right="51"/>
        <w:jc w:val="both"/>
        <w:rPr>
          <w:rFonts w:ascii="Palatino Linotype" w:eastAsia="Palatino Linotype" w:hAnsi="Palatino Linotype" w:cs="Palatino Linotype"/>
        </w:rPr>
      </w:pPr>
      <w:r w:rsidRPr="00941EEC">
        <w:rPr>
          <w:rFonts w:ascii="Palatino Linotype" w:eastAsia="Palatino Linotype" w:hAnsi="Palatino Linotype" w:cs="Palatino Linotype"/>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395F4C01"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14:paraId="17F39E14"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78042554"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lastRenderedPageBreak/>
        <w:t xml:space="preserve">Correlativo a lo anterior, es preciso referir una definición de </w:t>
      </w:r>
      <w:r w:rsidRPr="00941EEC">
        <w:rPr>
          <w:rFonts w:ascii="Palatino Linotype" w:eastAsia="Palatino Linotype" w:hAnsi="Palatino Linotype" w:cs="Palatino Linotype"/>
          <w:i/>
        </w:rPr>
        <w:t>póliza contable</w:t>
      </w:r>
      <w:r w:rsidRPr="00941EEC">
        <w:rPr>
          <w:rFonts w:ascii="Palatino Linotype" w:eastAsia="Palatino Linotype" w:hAnsi="Palatino Linotype" w:cs="Palatino Linotype"/>
        </w:rPr>
        <w:t>, la cual, primeramente, no está definida en el Código Financiero del Estado de México y Municipios; no obstante, el ya mencionado Glosario la define como:</w:t>
      </w:r>
    </w:p>
    <w:p w14:paraId="5218ECF8" w14:textId="77777777" w:rsidR="002F480B" w:rsidRPr="00941EEC" w:rsidRDefault="002F480B" w:rsidP="002F480B">
      <w:pPr>
        <w:spacing w:before="120" w:after="120"/>
        <w:ind w:left="862" w:right="902"/>
        <w:jc w:val="both"/>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i/>
          <w:sz w:val="22"/>
          <w:szCs w:val="22"/>
        </w:rPr>
        <w:t>“</w:t>
      </w:r>
      <w:r w:rsidRPr="00941EEC">
        <w:rPr>
          <w:rFonts w:ascii="Palatino Linotype" w:eastAsia="Palatino Linotype" w:hAnsi="Palatino Linotype" w:cs="Palatino Linotype"/>
          <w:b/>
          <w:i/>
          <w:sz w:val="22"/>
          <w:szCs w:val="22"/>
        </w:rPr>
        <w:t>PÓLIZA CONTABLE</w:t>
      </w:r>
    </w:p>
    <w:p w14:paraId="2147BDD6" w14:textId="77777777" w:rsidR="002F480B" w:rsidRPr="00941EEC" w:rsidRDefault="002F480B" w:rsidP="002F480B">
      <w:pPr>
        <w:spacing w:before="120" w:after="120"/>
        <w:ind w:left="862"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 xml:space="preserve">Documento en el cual se asientan en forma individual todas y cada una de las operaciones desarrolladas por una institución, así como la información necesaria para la identificación de dichas operaciones.” </w:t>
      </w:r>
    </w:p>
    <w:p w14:paraId="584A891E" w14:textId="77777777" w:rsidR="002F480B" w:rsidRPr="00941EEC" w:rsidRDefault="002F480B" w:rsidP="002F480B">
      <w:pPr>
        <w:spacing w:before="240" w:after="240" w:line="360" w:lineRule="auto"/>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rPr>
        <w:t xml:space="preserve">Así, se advierte que la </w:t>
      </w:r>
      <w:r w:rsidRPr="00941EEC">
        <w:rPr>
          <w:rFonts w:ascii="Palatino Linotype" w:eastAsia="Palatino Linotype" w:hAnsi="Palatino Linotype" w:cs="Palatino Linotype"/>
          <w:i/>
        </w:rPr>
        <w:t>póliza contable</w:t>
      </w:r>
      <w:r w:rsidRPr="00941EEC">
        <w:rPr>
          <w:rFonts w:ascii="Palatino Linotype" w:eastAsia="Palatino Linotype" w:hAnsi="Palatino Linotype" w:cs="Palatino Linotype"/>
        </w:rPr>
        <w:t xml:space="preserve"> constituye un registro contable y presupuestal con el que cuentan los Municipios para el registro de operaciones relacionadas con ingresos y egresos y </w:t>
      </w:r>
      <w:r w:rsidRPr="00941EEC">
        <w:rPr>
          <w:rFonts w:ascii="Palatino Linotype" w:eastAsia="Palatino Linotype" w:hAnsi="Palatino Linotype" w:cs="Palatino Linotype"/>
          <w:b/>
          <w:u w:val="single"/>
        </w:rPr>
        <w:t>se anexan los documentos o comprobantes que justifiquen las anotaciones y cantidades en ellas registradas</w:t>
      </w:r>
      <w:r w:rsidRPr="00941EEC">
        <w:rPr>
          <w:rFonts w:ascii="Palatino Linotype" w:eastAsia="Palatino Linotype" w:hAnsi="Palatino Linotype" w:cs="Palatino Linotype"/>
        </w:rPr>
        <w:t>, lo que permite la identificación plena de dichas operaciones.</w:t>
      </w:r>
    </w:p>
    <w:p w14:paraId="3E7B1D97"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En este sentido, existen diversos tipos de pólizas contables de acuerdo a las operaciones realizadas, dentro de las cuales, encontramos las </w:t>
      </w:r>
      <w:r w:rsidRPr="00941EEC">
        <w:rPr>
          <w:rFonts w:ascii="Palatino Linotype" w:eastAsia="Palatino Linotype" w:hAnsi="Palatino Linotype" w:cs="Palatino Linotype"/>
          <w:i/>
        </w:rPr>
        <w:t>pólizas de egresos e ingresos</w:t>
      </w:r>
      <w:r w:rsidRPr="00941EEC">
        <w:rPr>
          <w:rFonts w:ascii="Palatino Linotype" w:eastAsia="Palatino Linotype" w:hAnsi="Palatino Linotype" w:cs="Palatino Linotype"/>
        </w:rPr>
        <w:t xml:space="preserve">, </w:t>
      </w:r>
      <w:r w:rsidRPr="00941EEC">
        <w:rPr>
          <w:rFonts w:ascii="Palatino Linotype" w:eastAsia="Palatino Linotype" w:hAnsi="Palatino Linotype" w:cs="Palatino Linotype"/>
          <w:b/>
        </w:rPr>
        <w:t xml:space="preserve">las primeras son aquellas en las cuales </w:t>
      </w:r>
      <w:r w:rsidRPr="00941EEC">
        <w:rPr>
          <w:rFonts w:ascii="Palatino Linotype" w:eastAsia="Palatino Linotype" w:hAnsi="Palatino Linotype" w:cs="Palatino Linotype"/>
          <w:b/>
          <w:u w:val="single"/>
        </w:rPr>
        <w:t>se anotan diariamente las operaciones que representan gastos, es decir, salidas de dinero</w:t>
      </w:r>
      <w:r w:rsidRPr="00941EEC">
        <w:rPr>
          <w:rFonts w:ascii="Palatino Linotype" w:eastAsia="Palatino Linotype" w:hAnsi="Palatino Linotype" w:cs="Palatino Linotype"/>
        </w:rPr>
        <w:t xml:space="preserve"> para el </w:t>
      </w:r>
      <w:r w:rsidRPr="00941EEC">
        <w:rPr>
          <w:rFonts w:ascii="Palatino Linotype" w:eastAsia="Palatino Linotype" w:hAnsi="Palatino Linotype" w:cs="Palatino Linotype"/>
          <w:b/>
        </w:rPr>
        <w:t>Sujeto Obligado,</w:t>
      </w:r>
      <w:r w:rsidRPr="00941EEC">
        <w:rPr>
          <w:rFonts w:ascii="Palatino Linotype" w:eastAsia="Palatino Linotype" w:hAnsi="Palatino Linotype" w:cs="Palatino Linotype"/>
        </w:rPr>
        <w:t xml:space="preserve"> las que además, </w:t>
      </w:r>
      <w:r w:rsidRPr="00941EEC">
        <w:rPr>
          <w:rFonts w:ascii="Palatino Linotype" w:eastAsia="Palatino Linotype" w:hAnsi="Palatino Linotype" w:cs="Palatino Linotype"/>
          <w:b/>
          <w:u w:val="single"/>
        </w:rPr>
        <w:t>deben encontrarse acompañadas de las documentales que sirven de soporte de dicho movimiento</w:t>
      </w:r>
      <w:r w:rsidRPr="00941EEC">
        <w:rPr>
          <w:rFonts w:ascii="Palatino Linotype" w:eastAsia="Palatino Linotype" w:hAnsi="Palatino Linotype" w:cs="Palatino Linotype"/>
        </w:rPr>
        <w:t xml:space="preserve">, en atención a las segundas, registran </w:t>
      </w:r>
      <w:r w:rsidRPr="00941EEC">
        <w:rPr>
          <w:rFonts w:ascii="Palatino Linotype" w:eastAsia="Palatino Linotype" w:hAnsi="Palatino Linotype" w:cs="Palatino Linotype"/>
        </w:rPr>
        <w:lastRenderedPageBreak/>
        <w:t>todas la entradas de dinero independientemente de la modalidad, ya sea en efectivo, transferencia, cheque o pagaré, mediante la expedición de facturas.</w:t>
      </w:r>
    </w:p>
    <w:p w14:paraId="142AED98" w14:textId="77777777" w:rsidR="002F480B" w:rsidRPr="00941EEC" w:rsidRDefault="002F480B" w:rsidP="002F480B">
      <w:pPr>
        <w:spacing w:before="240" w:after="240" w:line="360" w:lineRule="auto"/>
        <w:ind w:right="51"/>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Atento a lo anterior, como ya ha sido mencionado en la normatividad antes citada, todo registro contable y presupuestal deberá estar soportado con los documentos comprobatorios originales, como lo son las </w:t>
      </w:r>
      <w:r w:rsidRPr="00941EEC">
        <w:rPr>
          <w:rFonts w:ascii="Palatino Linotype" w:eastAsia="Palatino Linotype" w:hAnsi="Palatino Linotype" w:cs="Palatino Linotype"/>
          <w:i/>
        </w:rPr>
        <w:t>facturas o comprobantes fiscales digitales por internet,</w:t>
      </w:r>
      <w:r w:rsidRPr="00941EEC">
        <w:rPr>
          <w:rFonts w:ascii="Palatino Linotype" w:eastAsia="Palatino Linotype" w:hAnsi="Palatino Linotype" w:cs="Palatino Linotype"/>
        </w:rPr>
        <w:t xml:space="preserve">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4DE99B7D"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En este tenor, se puede advertir que los documentos que pueden satisfacer el requerimiento de la persona solicitante serían precisamente los documentos o comprobantes que justifiquen las anotaciones y cantidades en ellas, que acompañan los registros contables del ente fiscalizable.</w:t>
      </w:r>
    </w:p>
    <w:p w14:paraId="15FED7E4"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En este sentido, cabe referir que la Ley de Fiscalización Superior del Estado de México, señala en su artículo 8, fracción XI, lo siguiente: </w:t>
      </w:r>
    </w:p>
    <w:p w14:paraId="6CACF242" w14:textId="77777777" w:rsidR="002F480B" w:rsidRPr="00941EEC" w:rsidRDefault="002F480B" w:rsidP="002F480B">
      <w:pPr>
        <w:spacing w:before="120" w:after="120"/>
        <w:ind w:left="851"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“Artículo 8</w:t>
      </w:r>
      <w:r w:rsidRPr="00941EEC">
        <w:rPr>
          <w:rFonts w:ascii="Palatino Linotype" w:eastAsia="Palatino Linotype" w:hAnsi="Palatino Linotype" w:cs="Palatino Linotype"/>
          <w:i/>
          <w:sz w:val="22"/>
          <w:szCs w:val="22"/>
        </w:rPr>
        <w:t>. El Órgano Superior tendrá las siguientes atribuciones:</w:t>
      </w:r>
    </w:p>
    <w:p w14:paraId="41D6C32A" w14:textId="77777777" w:rsidR="002F480B" w:rsidRPr="00941EEC" w:rsidRDefault="002F480B" w:rsidP="002F480B">
      <w:pPr>
        <w:spacing w:before="120" w:after="120"/>
        <w:ind w:left="1134"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p>
    <w:p w14:paraId="6709FF64" w14:textId="77777777" w:rsidR="002F480B" w:rsidRPr="00941EEC" w:rsidRDefault="002F480B" w:rsidP="002F480B">
      <w:pPr>
        <w:spacing w:before="120" w:after="120"/>
        <w:ind w:left="1134"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lastRenderedPageBreak/>
        <w:t>XI.</w:t>
      </w:r>
      <w:r w:rsidRPr="00941EEC">
        <w:rPr>
          <w:rFonts w:ascii="Palatino Linotype" w:eastAsia="Palatino Linotype" w:hAnsi="Palatino Linotype" w:cs="Palatino Linotype"/>
          <w:i/>
          <w:sz w:val="22"/>
          <w:szCs w:val="22"/>
        </w:rPr>
        <w:t xml:space="preserve"> </w:t>
      </w:r>
      <w:r w:rsidRPr="00941EEC">
        <w:rPr>
          <w:rFonts w:ascii="Palatino Linotype" w:eastAsia="Palatino Linotype" w:hAnsi="Palatino Linotype" w:cs="Palatino Linotype"/>
          <w:b/>
          <w:i/>
          <w:sz w:val="22"/>
          <w:szCs w:val="22"/>
        </w:rPr>
        <w:t>Establecer los lineamientos, criterios, procedimientos, métodos y sistemas para las acciones de control y evaluación, necesarios para la fiscalización de las cuentas públicas y los informes trimestrales</w:t>
      </w:r>
      <w:r w:rsidRPr="00941EEC">
        <w:rPr>
          <w:rFonts w:ascii="Palatino Linotype" w:eastAsia="Palatino Linotype" w:hAnsi="Palatino Linotype" w:cs="Palatino Linotype"/>
          <w:i/>
          <w:sz w:val="22"/>
          <w:szCs w:val="22"/>
        </w:rPr>
        <w:t>…”</w:t>
      </w:r>
    </w:p>
    <w:p w14:paraId="05979711"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Así, los “Lineamientos para la integración y entrega del Informe Trimestral Municipal 2022”, emitidos por el Órgano Superior de Fiscalización del Estado de México, OSFEM, mismos que establecen los criterios, formatos y documentación necesaria para presentar los informes trimestrales por parte de los entes fiscalizables, integrando la información en cuatro Módulos que contienen la información que se detalla a continuación:</w:t>
      </w:r>
    </w:p>
    <w:p w14:paraId="238B24B2" w14:textId="77777777" w:rsidR="002F480B" w:rsidRPr="00941EEC" w:rsidRDefault="002F480B" w:rsidP="002F480B">
      <w:pPr>
        <w:spacing w:before="240" w:after="240" w:line="360" w:lineRule="auto"/>
        <w:jc w:val="center"/>
        <w:rPr>
          <w:rFonts w:ascii="Palatino Linotype" w:eastAsia="Palatino Linotype" w:hAnsi="Palatino Linotype" w:cs="Palatino Linotype"/>
        </w:rPr>
      </w:pPr>
      <w:r w:rsidRPr="00941EEC">
        <w:rPr>
          <w:rFonts w:ascii="Palatino Linotype" w:eastAsia="Palatino Linotype" w:hAnsi="Palatino Linotype" w:cs="Palatino Linotype"/>
          <w:noProof/>
          <w:lang w:val="es-MX"/>
        </w:rPr>
        <w:drawing>
          <wp:inline distT="0" distB="0" distL="0" distR="0" wp14:anchorId="1F523CA3" wp14:editId="30ECF589">
            <wp:extent cx="3240000" cy="1722565"/>
            <wp:effectExtent l="0" t="0" r="0" b="0"/>
            <wp:docPr id="5639680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t="5011" b="4799"/>
                    <a:stretch>
                      <a:fillRect/>
                    </a:stretch>
                  </pic:blipFill>
                  <pic:spPr>
                    <a:xfrm>
                      <a:off x="0" y="0"/>
                      <a:ext cx="3240000" cy="1722565"/>
                    </a:xfrm>
                    <a:prstGeom prst="rect">
                      <a:avLst/>
                    </a:prstGeom>
                    <a:ln/>
                  </pic:spPr>
                </pic:pic>
              </a:graphicData>
            </a:graphic>
          </wp:inline>
        </w:drawing>
      </w:r>
    </w:p>
    <w:p w14:paraId="2C0B7903"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A su vez los Módulos se dividen en </w:t>
      </w:r>
      <w:proofErr w:type="spellStart"/>
      <w:r w:rsidRPr="00941EEC">
        <w:rPr>
          <w:rFonts w:ascii="Palatino Linotype" w:eastAsia="Palatino Linotype" w:hAnsi="Palatino Linotype" w:cs="Palatino Linotype"/>
        </w:rPr>
        <w:t>submódulos</w:t>
      </w:r>
      <w:proofErr w:type="spellEnd"/>
      <w:r w:rsidRPr="00941EEC">
        <w:rPr>
          <w:rFonts w:ascii="Palatino Linotype" w:eastAsia="Palatino Linotype" w:hAnsi="Palatino Linotype" w:cs="Palatino Linotype"/>
        </w:rPr>
        <w:t xml:space="preserve">, de los que destaca, en relación con el análisis que nos ocupa, el </w:t>
      </w:r>
      <w:proofErr w:type="spellStart"/>
      <w:r w:rsidRPr="00941EEC">
        <w:rPr>
          <w:rFonts w:ascii="Palatino Linotype" w:eastAsia="Palatino Linotype" w:hAnsi="Palatino Linotype" w:cs="Palatino Linotype"/>
        </w:rPr>
        <w:t>submódulo</w:t>
      </w:r>
      <w:proofErr w:type="spellEnd"/>
      <w:r w:rsidRPr="00941EEC">
        <w:rPr>
          <w:rFonts w:ascii="Palatino Linotype" w:eastAsia="Palatino Linotype" w:hAnsi="Palatino Linotype" w:cs="Palatino Linotype"/>
        </w:rPr>
        <w:t xml:space="preserve"> relativo a “Pólizas”, del Módulo 1:</w:t>
      </w:r>
    </w:p>
    <w:p w14:paraId="4F2E3258" w14:textId="77777777" w:rsidR="002F480B" w:rsidRPr="00941EEC" w:rsidRDefault="002F480B" w:rsidP="002F480B">
      <w:pPr>
        <w:spacing w:before="240" w:after="240" w:line="360" w:lineRule="auto"/>
        <w:jc w:val="center"/>
        <w:rPr>
          <w:rFonts w:ascii="Palatino Linotype" w:eastAsia="Palatino Linotype" w:hAnsi="Palatino Linotype" w:cs="Palatino Linotype"/>
        </w:rPr>
      </w:pPr>
      <w:r w:rsidRPr="00941EEC">
        <w:rPr>
          <w:rFonts w:ascii="Palatino Linotype" w:eastAsia="Palatino Linotype" w:hAnsi="Palatino Linotype" w:cs="Palatino Linotype"/>
          <w:noProof/>
          <w:lang w:val="es-MX"/>
        </w:rPr>
        <w:lastRenderedPageBreak/>
        <w:drawing>
          <wp:inline distT="0" distB="0" distL="0" distR="0" wp14:anchorId="0D9444B7" wp14:editId="0C1CDFF3">
            <wp:extent cx="5148000" cy="3031829"/>
            <wp:effectExtent l="0" t="0" r="0" b="0"/>
            <wp:docPr id="56396806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148000" cy="3031829"/>
                    </a:xfrm>
                    <a:prstGeom prst="rect">
                      <a:avLst/>
                    </a:prstGeom>
                    <a:ln/>
                  </pic:spPr>
                </pic:pic>
              </a:graphicData>
            </a:graphic>
          </wp:inline>
        </w:drawing>
      </w:r>
      <w:r w:rsidRPr="00941EEC">
        <w:rPr>
          <w:noProof/>
          <w:lang w:val="es-MX"/>
        </w:rPr>
        <mc:AlternateContent>
          <mc:Choice Requires="wps">
            <w:drawing>
              <wp:anchor distT="0" distB="0" distL="114300" distR="114300" simplePos="0" relativeHeight="251659264" behindDoc="0" locked="0" layoutInCell="1" hidden="0" allowOverlap="1" wp14:anchorId="4AC81AFC" wp14:editId="79C007BD">
                <wp:simplePos x="0" y="0"/>
                <wp:positionH relativeFrom="column">
                  <wp:posOffset>444500</wp:posOffset>
                </wp:positionH>
                <wp:positionV relativeFrom="paragraph">
                  <wp:posOffset>2209800</wp:posOffset>
                </wp:positionV>
                <wp:extent cx="4961255" cy="856615"/>
                <wp:effectExtent l="0" t="0" r="0" b="0"/>
                <wp:wrapNone/>
                <wp:docPr id="563968053" name="Rectángulo 563968053"/>
                <wp:cNvGraphicFramePr/>
                <a:graphic xmlns:a="http://schemas.openxmlformats.org/drawingml/2006/main">
                  <a:graphicData uri="http://schemas.microsoft.com/office/word/2010/wordprocessingShape">
                    <wps:wsp>
                      <wps:cNvSpPr/>
                      <wps:spPr>
                        <a:xfrm>
                          <a:off x="2879660" y="3365980"/>
                          <a:ext cx="4932680" cy="828040"/>
                        </a:xfrm>
                        <a:prstGeom prst="rect">
                          <a:avLst/>
                        </a:prstGeom>
                        <a:noFill/>
                        <a:ln w="28575" cap="flat" cmpd="sng">
                          <a:solidFill>
                            <a:srgbClr val="C00000"/>
                          </a:solidFill>
                          <a:prstDash val="solid"/>
                          <a:round/>
                          <a:headEnd type="none" w="sm" len="sm"/>
                          <a:tailEnd type="none" w="sm" len="sm"/>
                        </a:ln>
                      </wps:spPr>
                      <wps:txbx>
                        <w:txbxContent>
                          <w:p w14:paraId="0C30BB51" w14:textId="77777777" w:rsidR="002F480B" w:rsidRDefault="002F480B" w:rsidP="002F480B">
                            <w:pPr>
                              <w:textDirection w:val="btLr"/>
                            </w:pPr>
                          </w:p>
                        </w:txbxContent>
                      </wps:txbx>
                      <wps:bodyPr spcFirstLastPara="1" wrap="square" lIns="91425" tIns="91425" rIns="91425" bIns="91425" anchor="ctr" anchorCtr="0">
                        <a:noAutofit/>
                      </wps:bodyPr>
                    </wps:wsp>
                  </a:graphicData>
                </a:graphic>
              </wp:anchor>
            </w:drawing>
          </mc:Choice>
          <mc:Fallback>
            <w:pict>
              <v:rect w14:anchorId="4AC81AFC" id="Rectángulo 563968053" o:spid="_x0000_s1026" style="position:absolute;left:0;text-align:left;margin-left:35pt;margin-top:174pt;width:390.65pt;height:6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" filled="f" strokecolor="#c00000" strokeweight="2.25pt">
                <v:stroke startarrowwidth="narrow" startarrowlength="short" endarrowwidth="narrow" endarrowlength="short" joinstyle="round"/>
                <v:textbox inset="2.53958mm,2.53958mm,2.53958mm,2.53958mm">
                  <w:txbxContent>
                    <w:p w14:paraId="0C30BB51" w14:textId="77777777" w:rsidR="002F480B" w:rsidRDefault="002F480B" w:rsidP="002F480B">
                      <w:pPr>
                        <w:textDirection w:val="btLr"/>
                      </w:pPr>
                    </w:p>
                  </w:txbxContent>
                </v:textbox>
              </v:rect>
            </w:pict>
          </mc:Fallback>
        </mc:AlternateContent>
      </w:r>
    </w:p>
    <w:p w14:paraId="3A4E3409" w14:textId="77777777" w:rsidR="002F480B" w:rsidRPr="00941EEC" w:rsidRDefault="002F480B" w:rsidP="002F480B">
      <w:pPr>
        <w:spacing w:before="240" w:after="240" w:line="360" w:lineRule="auto"/>
        <w:jc w:val="both"/>
        <w:rPr>
          <w:rFonts w:ascii="Palatino Linotype" w:eastAsia="Palatino Linotype" w:hAnsi="Palatino Linotype" w:cs="Palatino Linotype"/>
        </w:rPr>
      </w:pPr>
      <w:bookmarkStart w:id="4" w:name="_heading=h.26in1rg" w:colFirst="0" w:colLast="0"/>
      <w:bookmarkEnd w:id="4"/>
      <w:r w:rsidRPr="00941EEC">
        <w:rPr>
          <w:rFonts w:ascii="Palatino Linotype" w:eastAsia="Palatino Linotype" w:hAnsi="Palatino Linotype" w:cs="Palatino Linotype"/>
        </w:rPr>
        <w:t xml:space="preserve">Como se advierte en la imagen anterior, el </w:t>
      </w:r>
      <w:proofErr w:type="spellStart"/>
      <w:r w:rsidRPr="00941EEC">
        <w:rPr>
          <w:rFonts w:ascii="Palatino Linotype" w:eastAsia="Palatino Linotype" w:hAnsi="Palatino Linotype" w:cs="Palatino Linotype"/>
        </w:rPr>
        <w:t>submódulo</w:t>
      </w:r>
      <w:proofErr w:type="spellEnd"/>
      <w:r w:rsidRPr="00941EEC">
        <w:rPr>
          <w:rFonts w:ascii="Palatino Linotype" w:eastAsia="Palatino Linotype" w:hAnsi="Palatino Linotype" w:cs="Palatino Linotype"/>
        </w:rPr>
        <w:t xml:space="preserve"> “Pólizas”, se integra por las pólizas de ingresos, las pólizas de diario, y las pólizas de egresos y las pólizas de cheque, </w:t>
      </w:r>
      <w:r w:rsidRPr="00941EEC">
        <w:rPr>
          <w:rFonts w:ascii="Palatino Linotype" w:eastAsia="Palatino Linotype" w:hAnsi="Palatino Linotype" w:cs="Palatino Linotype"/>
          <w:b/>
          <w:u w:val="single"/>
        </w:rPr>
        <w:t>cada tipo con los respectivos documentos comprobatorios</w:t>
      </w:r>
      <w:r w:rsidRPr="00941EEC">
        <w:rPr>
          <w:rFonts w:ascii="Palatino Linotype" w:eastAsia="Palatino Linotype" w:hAnsi="Palatino Linotype" w:cs="Palatino Linotype"/>
          <w:u w:val="single"/>
        </w:rPr>
        <w:t>,</w:t>
      </w:r>
      <w:r w:rsidRPr="00941EEC">
        <w:rPr>
          <w:rFonts w:ascii="Palatino Linotype" w:eastAsia="Palatino Linotype" w:hAnsi="Palatino Linotype" w:cs="Palatino Linotype"/>
        </w:rPr>
        <w:t xml:space="preserve"> información que se debe grabar en 3 discos compactos, cada uno con un mes del trimestre, de conformidad con los Lineamientos para la integración y entrega del Informe Trimestral, como se ilustra a continuación:</w:t>
      </w:r>
    </w:p>
    <w:p w14:paraId="652EFD7B" w14:textId="1E9E370B" w:rsidR="002F480B" w:rsidRPr="00941EEC" w:rsidRDefault="002F480B" w:rsidP="002F480B">
      <w:pPr>
        <w:spacing w:before="240" w:after="240" w:line="360" w:lineRule="auto"/>
        <w:jc w:val="both"/>
        <w:rPr>
          <w:rFonts w:ascii="Palatino Linotype" w:eastAsia="Palatino Linotype" w:hAnsi="Palatino Linotype" w:cs="Palatino Linotype"/>
        </w:rPr>
      </w:pPr>
    </w:p>
    <w:p w14:paraId="56BF4B12" w14:textId="77777777" w:rsidR="002F480B" w:rsidRPr="00941EEC" w:rsidRDefault="002F480B" w:rsidP="002F480B">
      <w:pPr>
        <w:spacing w:before="240" w:after="240" w:line="360" w:lineRule="auto"/>
        <w:jc w:val="center"/>
        <w:rPr>
          <w:rFonts w:ascii="Palatino Linotype" w:eastAsia="Palatino Linotype" w:hAnsi="Palatino Linotype" w:cs="Palatino Linotype"/>
        </w:rPr>
      </w:pPr>
      <w:r w:rsidRPr="00941EEC">
        <w:rPr>
          <w:rFonts w:ascii="Palatino Linotype" w:eastAsia="Palatino Linotype" w:hAnsi="Palatino Linotype" w:cs="Palatino Linotype"/>
          <w:noProof/>
          <w:lang w:val="es-MX"/>
        </w:rPr>
        <w:lastRenderedPageBreak/>
        <w:drawing>
          <wp:inline distT="0" distB="0" distL="0" distR="0" wp14:anchorId="4523EBDA" wp14:editId="0E1BE3E3">
            <wp:extent cx="3600000" cy="2090320"/>
            <wp:effectExtent l="0" t="0" r="0" b="0"/>
            <wp:docPr id="56396806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3600000" cy="2090320"/>
                    </a:xfrm>
                    <a:prstGeom prst="rect">
                      <a:avLst/>
                    </a:prstGeom>
                    <a:ln/>
                  </pic:spPr>
                </pic:pic>
              </a:graphicData>
            </a:graphic>
          </wp:inline>
        </w:drawing>
      </w:r>
      <w:r w:rsidRPr="00941EEC">
        <w:rPr>
          <w:noProof/>
          <w:lang w:val="es-MX"/>
        </w:rPr>
        <mc:AlternateContent>
          <mc:Choice Requires="wps">
            <w:drawing>
              <wp:anchor distT="0" distB="0" distL="114300" distR="114300" simplePos="0" relativeHeight="251661312" behindDoc="0" locked="0" layoutInCell="1" hidden="0" allowOverlap="1" wp14:anchorId="5F023F33" wp14:editId="743F6928">
                <wp:simplePos x="0" y="0"/>
                <wp:positionH relativeFrom="column">
                  <wp:posOffset>4457700</wp:posOffset>
                </wp:positionH>
                <wp:positionV relativeFrom="paragraph">
                  <wp:posOffset>1333500</wp:posOffset>
                </wp:positionV>
                <wp:extent cx="276225" cy="171450"/>
                <wp:effectExtent l="0" t="0" r="0" b="0"/>
                <wp:wrapNone/>
                <wp:docPr id="563968055" name="Conector recto de flecha 563968055"/>
                <wp:cNvGraphicFramePr/>
                <a:graphic xmlns:a="http://schemas.openxmlformats.org/drawingml/2006/main">
                  <a:graphicData uri="http://schemas.microsoft.com/office/word/2010/wordprocessingShape">
                    <wps:wsp>
                      <wps:cNvCnPr/>
                      <wps:spPr>
                        <a:xfrm flipH="1">
                          <a:off x="5226938" y="3713325"/>
                          <a:ext cx="238125" cy="133350"/>
                        </a:xfrm>
                        <a:prstGeom prst="straightConnector1">
                          <a:avLst/>
                        </a:prstGeom>
                        <a:noFill/>
                        <a:ln w="38100" cap="flat" cmpd="sng">
                          <a:solidFill>
                            <a:srgbClr val="C00000"/>
                          </a:solidFill>
                          <a:prstDash val="solid"/>
                          <a:round/>
                          <a:headEnd type="none" w="sm" len="sm"/>
                          <a:tailEnd type="triangle" w="med" len="med"/>
                        </a:ln>
                      </wps:spPr>
                      <wps:bodyPr/>
                    </wps:wsp>
                  </a:graphicData>
                </a:graphic>
              </wp:anchor>
            </w:drawing>
          </mc:Choice>
          <mc:Fallback>
            <w:pict>
              <v:shapetype w14:anchorId="285D6DC6" id="_x0000_t32" coordsize="21600,21600" o:spt="32" o:oned="t" path="m,l21600,21600e" filled="f">
                <v:path arrowok="t" fillok="f" o:connecttype="none"/>
                <o:lock v:ext="edit" shapetype="t"/>
              </v:shapetype>
              <v:shape id="Conector recto de flecha 563968055" o:spid="_x0000_s1026" type="#_x0000_t32" style="position:absolute;margin-left:351pt;margin-top:105pt;width:21.75pt;height:13.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" strokecolor="#c00000" strokeweight="3pt">
                <v:stroke startarrowwidth="narrow" startarrowlength="short" endarrow="block"/>
              </v:shape>
            </w:pict>
          </mc:Fallback>
        </mc:AlternateContent>
      </w:r>
    </w:p>
    <w:p w14:paraId="03AFE741" w14:textId="77777777" w:rsidR="002F480B" w:rsidRPr="00941EEC" w:rsidRDefault="002F480B" w:rsidP="002F480B">
      <w:pPr>
        <w:spacing w:before="240" w:after="240" w:line="360" w:lineRule="auto"/>
        <w:jc w:val="both"/>
        <w:rPr>
          <w:rFonts w:ascii="Palatino Linotype" w:eastAsia="Palatino Linotype" w:hAnsi="Palatino Linotype" w:cs="Palatino Linotype"/>
        </w:rPr>
      </w:pPr>
      <w:bookmarkStart w:id="5" w:name="_heading=h.35nkun2" w:colFirst="0" w:colLast="0"/>
      <w:bookmarkEnd w:id="5"/>
      <w:r w:rsidRPr="00941EEC">
        <w:rPr>
          <w:rFonts w:ascii="Palatino Linotype" w:eastAsia="Palatino Linotype" w:hAnsi="Palatino Linotype" w:cs="Palatino Linotype"/>
        </w:rPr>
        <w:t xml:space="preserve">Ahora bien, derivado de la interpretación del requerimiento de información, es oportuno mencionar que en la primera parte del mismo, pudiera entenderse que la persona solicitante pretende que el </w:t>
      </w:r>
      <w:r w:rsidRPr="00941EEC">
        <w:rPr>
          <w:rFonts w:ascii="Palatino Linotype" w:eastAsia="Palatino Linotype" w:hAnsi="Palatino Linotype" w:cs="Palatino Linotype"/>
          <w:b/>
        </w:rPr>
        <w:t xml:space="preserve">Sujeto Obligado </w:t>
      </w:r>
      <w:r w:rsidRPr="00941EEC">
        <w:rPr>
          <w:rFonts w:ascii="Palatino Linotype" w:eastAsia="Palatino Linotype" w:hAnsi="Palatino Linotype" w:cs="Palatino Linotype"/>
        </w:rPr>
        <w:t xml:space="preserve">procese información con la finalidad de que exponga de manera concreta el número de pagos y la frecuencia con la que estos se realizaron al proveedor durante el periodo precisado, siendo de suma importancia reiterar que la obligación de transparencia no implica que los entes públicos generen información, practiquen investigaciones o hagan cálculos con la finalidad de proporcionar información conforme al interés de los solicitantes, sino que únicamente les obliga a hacer entrega de los documentos que contengan la información y que obren en sus archivos, en el estado en el que estos se encuentren, según lo establecen los artículos 12 párrafo segundo y 24 último párrafo de la Ley </w:t>
      </w:r>
      <w:r w:rsidRPr="00941EEC">
        <w:rPr>
          <w:rFonts w:ascii="Palatino Linotype" w:eastAsia="Palatino Linotype" w:hAnsi="Palatino Linotype" w:cs="Palatino Linotype"/>
        </w:rPr>
        <w:lastRenderedPageBreak/>
        <w:t>de Transparencia y Acceso a la Información Pública del Estado de México y Municipios.</w:t>
      </w:r>
    </w:p>
    <w:p w14:paraId="0E4769CE" w14:textId="41EA4210"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En este orden de ideas,  se considera que los documentos que de manera enunciativa, más no limitativa pudieran satisfacer el requerimiento en estudio son las pólizas de egresos y/o pólizas de cheque, teniendo por finalidad las primeras la de registrar cualquier operación contable en la que se produzca una salida de efectivo o erogaciones, y las segundas en caso de tratarse de una erogación que se realiza a través de un cheque; documentos a través de los cuales la persona solicitante, previo</w:t>
      </w:r>
      <w:r w:rsidR="00D66AA0" w:rsidRPr="00941EEC">
        <w:rPr>
          <w:rFonts w:ascii="Palatino Linotype" w:eastAsia="Palatino Linotype" w:hAnsi="Palatino Linotype" w:cs="Palatino Linotype"/>
        </w:rPr>
        <w:t xml:space="preserve"> análisis de los mismos, podrá obtener los pagos realizados de facturas y/o finiquitos derivados de la celebración de contratos de obra o por la adquisición de bienes o servicios</w:t>
      </w:r>
      <w:r w:rsidRPr="00941EEC">
        <w:rPr>
          <w:rFonts w:ascii="Palatino Linotype" w:eastAsia="Palatino Linotype" w:hAnsi="Palatino Linotype" w:cs="Palatino Linotype"/>
        </w:rPr>
        <w:t xml:space="preserve">. Documentos que por su naturaleza, forman parte del informe trimestral que el </w:t>
      </w:r>
      <w:r w:rsidRPr="00941EEC">
        <w:rPr>
          <w:rFonts w:ascii="Palatino Linotype" w:eastAsia="Palatino Linotype" w:hAnsi="Palatino Linotype" w:cs="Palatino Linotype"/>
          <w:b/>
        </w:rPr>
        <w:t xml:space="preserve">Sujeto Obligado </w:t>
      </w:r>
      <w:r w:rsidRPr="00941EEC">
        <w:rPr>
          <w:rFonts w:ascii="Palatino Linotype" w:eastAsia="Palatino Linotype" w:hAnsi="Palatino Linotype" w:cs="Palatino Linotype"/>
        </w:rPr>
        <w:t>debe remitir</w:t>
      </w:r>
      <w:r w:rsidR="00084918" w:rsidRPr="00941EEC">
        <w:rPr>
          <w:rFonts w:ascii="Palatino Linotype" w:eastAsia="Palatino Linotype" w:hAnsi="Palatino Linotype" w:cs="Palatino Linotype"/>
        </w:rPr>
        <w:t xml:space="preserve"> al OSFEM.</w:t>
      </w:r>
    </w:p>
    <w:p w14:paraId="64B2B85C"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Con base en lo anterior, es de suma importancia puntualizar que las pólizas de egresos, las pólizas de cheque y los documentos comprobatorios de las mismas deben encontrarse </w:t>
      </w:r>
      <w:r w:rsidRPr="00941EEC">
        <w:rPr>
          <w:rFonts w:ascii="Palatino Linotype" w:eastAsia="Palatino Linotype" w:hAnsi="Palatino Linotype" w:cs="Palatino Linotype"/>
          <w:b/>
          <w:u w:val="single"/>
        </w:rPr>
        <w:t>en formato digital</w:t>
      </w:r>
      <w:r w:rsidRPr="00941EEC">
        <w:rPr>
          <w:rFonts w:ascii="Palatino Linotype" w:eastAsia="Palatino Linotype" w:hAnsi="Palatino Linotype" w:cs="Palatino Linotype"/>
          <w:b/>
        </w:rPr>
        <w:t xml:space="preserve"> y además </w:t>
      </w:r>
      <w:r w:rsidRPr="00941EEC">
        <w:rPr>
          <w:rFonts w:ascii="Palatino Linotype" w:eastAsia="Palatino Linotype" w:hAnsi="Palatino Linotype" w:cs="Palatino Linotype"/>
          <w:b/>
          <w:u w:val="single"/>
        </w:rPr>
        <w:t>deben estar plenamente identificables</w:t>
      </w:r>
      <w:r w:rsidRPr="00941EEC">
        <w:rPr>
          <w:rFonts w:ascii="Palatino Linotype" w:eastAsia="Palatino Linotype" w:hAnsi="Palatino Linotype" w:cs="Palatino Linotype"/>
          <w:b/>
        </w:rPr>
        <w:t xml:space="preserve"> en los discos respectivos que integran el Modulo 1 del Informe Trimestral, </w:t>
      </w:r>
      <w:r w:rsidRPr="00941EEC">
        <w:rPr>
          <w:rFonts w:ascii="Palatino Linotype" w:eastAsia="Palatino Linotype" w:hAnsi="Palatino Linotype" w:cs="Palatino Linotype"/>
        </w:rPr>
        <w:t xml:space="preserve">para  dar cumplimiento a la obligación fiscal prevista en la normativa, circunstancia que cobra relevancia ante la propuesta del cambio de modalidad en la entrega de la información del </w:t>
      </w:r>
      <w:r w:rsidRPr="00941EEC">
        <w:rPr>
          <w:rFonts w:ascii="Palatino Linotype" w:eastAsia="Palatino Linotype" w:hAnsi="Palatino Linotype" w:cs="Palatino Linotype"/>
          <w:b/>
        </w:rPr>
        <w:t>Sujeto Obligado</w:t>
      </w:r>
      <w:r w:rsidRPr="00941EEC">
        <w:rPr>
          <w:rFonts w:ascii="Palatino Linotype" w:eastAsia="Palatino Linotype" w:hAnsi="Palatino Linotype" w:cs="Palatino Linotype"/>
        </w:rPr>
        <w:t>.</w:t>
      </w:r>
    </w:p>
    <w:p w14:paraId="375787ED" w14:textId="77777777" w:rsidR="002F480B" w:rsidRPr="00941EEC" w:rsidRDefault="002F480B" w:rsidP="002F480B">
      <w:pPr>
        <w:spacing w:before="240" w:after="240" w:line="360" w:lineRule="auto"/>
        <w:jc w:val="both"/>
        <w:rPr>
          <w:rFonts w:ascii="Palatino Linotype" w:eastAsia="Palatino Linotype" w:hAnsi="Palatino Linotype" w:cs="Palatino Linotype"/>
        </w:rPr>
      </w:pPr>
      <w:bookmarkStart w:id="6" w:name="_heading=h.1ksv4uv" w:colFirst="0" w:colLast="0"/>
      <w:bookmarkEnd w:id="6"/>
      <w:r w:rsidRPr="00941EEC">
        <w:rPr>
          <w:rFonts w:ascii="Palatino Linotype" w:eastAsia="Palatino Linotype" w:hAnsi="Palatino Linotype" w:cs="Palatino Linotype"/>
        </w:rPr>
        <w:lastRenderedPageBreak/>
        <w:t>Para sustentar lo anterior es preciso mencionar que el Instructivo del Módulo 1, establece los formatos así como el instructivo de llenado para el adecuado cumplimiento de la presentación del Informe, del cual se desprende que el formato correspondiente a las Pólizas de egresos y las Pólizas de cheque, debe contener en el apartado de “Descripción”, de manera breve y especifica el hecho que generó el asiento, observando el siguiente orden:</w:t>
      </w:r>
    </w:p>
    <w:p w14:paraId="34065528"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noProof/>
          <w:lang w:val="es-MX"/>
        </w:rPr>
        <w:drawing>
          <wp:inline distT="0" distB="0" distL="0" distR="0" wp14:anchorId="3FB2175F" wp14:editId="2E376A75">
            <wp:extent cx="5610225" cy="1400175"/>
            <wp:effectExtent l="0" t="0" r="0" b="0"/>
            <wp:docPr id="56396806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610225" cy="1400175"/>
                    </a:xfrm>
                    <a:prstGeom prst="rect">
                      <a:avLst/>
                    </a:prstGeom>
                    <a:ln/>
                  </pic:spPr>
                </pic:pic>
              </a:graphicData>
            </a:graphic>
          </wp:inline>
        </w:drawing>
      </w:r>
    </w:p>
    <w:p w14:paraId="71FDB300"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Como se advierte, en la descripción de la póliza de egresos y de cheque debe referir el número de Comprobantes Fiscales Digitales por Internet, </w:t>
      </w:r>
      <w:proofErr w:type="spellStart"/>
      <w:r w:rsidRPr="00941EEC">
        <w:rPr>
          <w:rFonts w:ascii="Palatino Linotype" w:eastAsia="Palatino Linotype" w:hAnsi="Palatino Linotype" w:cs="Palatino Linotype"/>
        </w:rPr>
        <w:t>CFDI´s</w:t>
      </w:r>
      <w:proofErr w:type="spellEnd"/>
      <w:r w:rsidRPr="00941EEC">
        <w:rPr>
          <w:rFonts w:ascii="Palatino Linotype" w:eastAsia="Palatino Linotype" w:hAnsi="Palatino Linotype" w:cs="Palatino Linotype"/>
        </w:rPr>
        <w:t>, que integran la póliza correspondiente.</w:t>
      </w:r>
    </w:p>
    <w:p w14:paraId="2CC8EE2E" w14:textId="2D512C62"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Derivado de lo expuesto, es evidente que la entrega de la información no implica realizar la búsqueda exhaustiva de las documentales requeridas, o la inversión de tiempo por parte de determinado servidor público para digitalizar la información, entre otras acciones que pudieran comprometer las capacidades técnicas y </w:t>
      </w:r>
      <w:r w:rsidRPr="00941EEC">
        <w:rPr>
          <w:rFonts w:ascii="Palatino Linotype" w:eastAsia="Palatino Linotype" w:hAnsi="Palatino Linotype" w:cs="Palatino Linotype"/>
        </w:rPr>
        <w:lastRenderedPageBreak/>
        <w:t xml:space="preserve">administrativas del </w:t>
      </w:r>
      <w:r w:rsidRPr="00941EEC">
        <w:rPr>
          <w:rFonts w:ascii="Palatino Linotype" w:eastAsia="Palatino Linotype" w:hAnsi="Palatino Linotype" w:cs="Palatino Linotype"/>
          <w:b/>
        </w:rPr>
        <w:t>Sujeto Obligado</w:t>
      </w:r>
      <w:r w:rsidRPr="00941EEC">
        <w:rPr>
          <w:rFonts w:ascii="Palatino Linotype" w:eastAsia="Palatino Linotype" w:hAnsi="Palatino Linotype" w:cs="Palatino Linotype"/>
        </w:rPr>
        <w:t>, sino más bien, localizar los documentos que sirvieron de base para integrar el o los informes trimestrales, y que correspondan con las pólizas de egresos y/o, pólizas de cheques y los documen</w:t>
      </w:r>
      <w:r w:rsidR="009A21FD" w:rsidRPr="00941EEC">
        <w:rPr>
          <w:rFonts w:ascii="Palatino Linotype" w:eastAsia="Palatino Linotype" w:hAnsi="Palatino Linotype" w:cs="Palatino Linotype"/>
        </w:rPr>
        <w:t xml:space="preserve">tos comprobatorios siendo parte de ellos, las facturas que respalden los pagos y/ finiquitos de los contratos firmados por el </w:t>
      </w:r>
      <w:r w:rsidR="009A21FD" w:rsidRPr="00941EEC">
        <w:rPr>
          <w:rFonts w:ascii="Palatino Linotype" w:eastAsia="Palatino Linotype" w:hAnsi="Palatino Linotype" w:cs="Palatino Linotype"/>
          <w:b/>
        </w:rPr>
        <w:t xml:space="preserve">Sujeto Obligado </w:t>
      </w:r>
      <w:r w:rsidR="009A21FD" w:rsidRPr="00941EEC">
        <w:rPr>
          <w:rFonts w:ascii="Palatino Linotype" w:eastAsia="Palatino Linotype" w:hAnsi="Palatino Linotype" w:cs="Palatino Linotype"/>
        </w:rPr>
        <w:t xml:space="preserve">en el </w:t>
      </w:r>
      <w:r w:rsidRPr="00941EEC">
        <w:rPr>
          <w:rFonts w:ascii="Palatino Linotype" w:eastAsia="Palatino Linotype" w:hAnsi="Palatino Linotype" w:cs="Palatino Linotype"/>
        </w:rPr>
        <w:t xml:space="preserve">periodo del  uno de enero al </w:t>
      </w:r>
      <w:r w:rsidR="00302B43" w:rsidRPr="00941EEC">
        <w:rPr>
          <w:rFonts w:ascii="Palatino Linotype" w:eastAsia="Palatino Linotype" w:hAnsi="Palatino Linotype" w:cs="Palatino Linotype"/>
        </w:rPr>
        <w:t>cinco de julio</w:t>
      </w:r>
      <w:r w:rsidRPr="00941EEC">
        <w:rPr>
          <w:rFonts w:ascii="Palatino Linotype" w:eastAsia="Palatino Linotype" w:hAnsi="Palatino Linotype" w:cs="Palatino Linotype"/>
        </w:rPr>
        <w:t xml:space="preserve"> de dos mil veintidós, toda vez que, se insiste, dichos documentos deben encontrarse plenamente identificados a efecto de cumplir con la obligación fiscal impuesta por la normativa aplicable.</w:t>
      </w:r>
    </w:p>
    <w:p w14:paraId="336612D5" w14:textId="04D8DDE0" w:rsidR="002F480B" w:rsidRPr="00941EEC" w:rsidRDefault="002F480B" w:rsidP="002F480B">
      <w:pPr>
        <w:spacing w:before="240" w:after="240" w:line="360" w:lineRule="auto"/>
        <w:ind w:right="51"/>
        <w:jc w:val="both"/>
        <w:rPr>
          <w:rFonts w:ascii="Palatino Linotype" w:eastAsia="Palatino Linotype" w:hAnsi="Palatino Linotype" w:cs="Palatino Linotype"/>
        </w:rPr>
      </w:pPr>
      <w:r w:rsidRPr="00941EEC">
        <w:rPr>
          <w:rFonts w:ascii="Palatino Linotype" w:eastAsia="Palatino Linotype" w:hAnsi="Palatino Linotype" w:cs="Palatino Linotype"/>
        </w:rPr>
        <w:t>En conclusión, para tener por atendida la solicitud de información que motivó el recurso de revisión que se resuelve, este Organismo Garante estima procedente ordenar la en</w:t>
      </w:r>
      <w:r w:rsidR="00CA3FE3" w:rsidRPr="00941EEC">
        <w:rPr>
          <w:rFonts w:ascii="Palatino Linotype" w:eastAsia="Palatino Linotype" w:hAnsi="Palatino Linotype" w:cs="Palatino Linotype"/>
        </w:rPr>
        <w:t xml:space="preserve">trega de las facturas que respalden los pagos y/o finiquitos de los contratos </w:t>
      </w:r>
      <w:r w:rsidR="006D69D9" w:rsidRPr="00941EEC">
        <w:rPr>
          <w:rFonts w:ascii="Palatino Linotype" w:eastAsia="Palatino Linotype" w:hAnsi="Palatino Linotype" w:cs="Palatino Linotype"/>
        </w:rPr>
        <w:t>firmados por el Sujeto Obligado;</w:t>
      </w:r>
      <w:r w:rsidRPr="00941EEC">
        <w:rPr>
          <w:rFonts w:ascii="Palatino Linotype" w:eastAsia="Palatino Linotype" w:hAnsi="Palatino Linotype" w:cs="Palatino Linotype"/>
        </w:rPr>
        <w:t xml:space="preserve">, información que debe corresponder con la generada, administrada o poseída en el periodo comprendido del uno de enero al </w:t>
      </w:r>
      <w:r w:rsidR="00DE4961" w:rsidRPr="00941EEC">
        <w:rPr>
          <w:rFonts w:ascii="Palatino Linotype" w:eastAsia="Palatino Linotype" w:hAnsi="Palatino Linotype" w:cs="Palatino Linotype"/>
        </w:rPr>
        <w:t>cinco de julio</w:t>
      </w:r>
      <w:r w:rsidRPr="00941EEC">
        <w:rPr>
          <w:rFonts w:ascii="Palatino Linotype" w:eastAsia="Palatino Linotype" w:hAnsi="Palatino Linotype" w:cs="Palatino Linotype"/>
        </w:rPr>
        <w:t xml:space="preserve"> de dos mil veintidós, de ser procedente en versión pública conforme al considerando siguiente.</w:t>
      </w:r>
    </w:p>
    <w:p w14:paraId="6DED5117"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Con la finalidad de sustentar dicha determinación resulta aplicable el Criterio Reiterado 02/19, emitido por el Pleno de este Instituto, que es del tenor literal siguiente:</w:t>
      </w:r>
    </w:p>
    <w:p w14:paraId="444CC5C8"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lastRenderedPageBreak/>
        <w:t>“</w:t>
      </w:r>
      <w:r w:rsidRPr="00941EEC">
        <w:rPr>
          <w:rFonts w:ascii="Palatino Linotype" w:eastAsia="Palatino Linotype" w:hAnsi="Palatino Linotype" w:cs="Palatino Linotype"/>
          <w:b/>
          <w:i/>
          <w:sz w:val="22"/>
          <w:szCs w:val="22"/>
        </w:rPr>
        <w:t>BÚSQUEDA EXHAUSTIVA. SU EJERCICIO PARA LOCALIZAR LA INFORMACIÓN SOLICITADA, NO CONSTITUYE UNA INVESTIGACIÓN A LA CUAL SE REFIERE EL ARTÍCULO 12 DE LA LEY DE TRANSPARENCIA Y ACCESO A LA INFORMACIÓN PÚBLICA DEL ESTADO DE MÉXICO Y MUNICIPIOS</w:t>
      </w:r>
      <w:r w:rsidRPr="00941EEC">
        <w:rPr>
          <w:rFonts w:ascii="Palatino Linotype" w:eastAsia="Palatino Linotype" w:hAnsi="Palatino Linotype" w:cs="Palatino Linotype"/>
          <w:i/>
          <w:sz w:val="22"/>
          <w:szCs w:val="22"/>
        </w:rPr>
        <w:t>. 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504C6F2F" w14:textId="77777777" w:rsidR="002F480B" w:rsidRPr="00941EEC" w:rsidRDefault="002F480B" w:rsidP="002F480B">
      <w:pPr>
        <w:spacing w:before="240" w:after="240" w:line="360" w:lineRule="auto"/>
        <w:jc w:val="both"/>
        <w:rPr>
          <w:rFonts w:ascii="Palatino Linotype" w:eastAsia="Palatino Linotype" w:hAnsi="Palatino Linotype" w:cs="Palatino Linotype"/>
          <w:b/>
        </w:rPr>
      </w:pPr>
      <w:r w:rsidRPr="00941EEC">
        <w:rPr>
          <w:rFonts w:ascii="Palatino Linotype" w:eastAsia="Palatino Linotype" w:hAnsi="Palatino Linotype" w:cs="Palatino Linotype"/>
        </w:rPr>
        <w:t xml:space="preserve">Aunado a lo anterior, debe resaltarse que la documentación que pudiera otorgarse para efecto de dar cumplimiento a la presente resolución, pudiera contener </w:t>
      </w:r>
      <w:r w:rsidRPr="00941EEC">
        <w:rPr>
          <w:rFonts w:ascii="Palatino Linotype" w:eastAsia="Palatino Linotype" w:hAnsi="Palatino Linotype" w:cs="Palatino Linotype"/>
        </w:rPr>
        <w:lastRenderedPageBreak/>
        <w:t xml:space="preserve">información de carácter confidencial susceptible de ser resguardada por el </w:t>
      </w:r>
      <w:r w:rsidRPr="00941EEC">
        <w:rPr>
          <w:rFonts w:ascii="Palatino Linotype" w:eastAsia="Palatino Linotype" w:hAnsi="Palatino Linotype" w:cs="Palatino Linotype"/>
          <w:b/>
        </w:rPr>
        <w:t xml:space="preserve">Sujeto Obligado </w:t>
      </w:r>
      <w:r w:rsidRPr="00941EEC">
        <w:rPr>
          <w:rFonts w:ascii="Palatino Linotype" w:eastAsia="Palatino Linotype" w:hAnsi="Palatino Linotype" w:cs="Palatino Linotype"/>
        </w:rPr>
        <w:t xml:space="preserve">y para lo cual se deberá emitir una versión pública con estricto apego al procedimiento que se detallará en el considerando siguiente, siendo de suma importancia mencionar que el </w:t>
      </w:r>
      <w:r w:rsidRPr="00941EEC">
        <w:rPr>
          <w:rFonts w:ascii="Palatino Linotype" w:eastAsia="Palatino Linotype" w:hAnsi="Palatino Linotype" w:cs="Palatino Linotype"/>
          <w:b/>
        </w:rPr>
        <w:t xml:space="preserve">Registro Federal de Contribuyentes, RFC y domicilio fiscal, </w:t>
      </w:r>
      <w:r w:rsidRPr="00941EEC">
        <w:rPr>
          <w:rFonts w:ascii="Palatino Linotype" w:eastAsia="Palatino Linotype" w:hAnsi="Palatino Linotype" w:cs="Palatino Linotype"/>
          <w:b/>
          <w:u w:val="single"/>
        </w:rPr>
        <w:t>no son susceptibles de clasificarse</w:t>
      </w:r>
      <w:r w:rsidRPr="00941EEC">
        <w:rPr>
          <w:rFonts w:ascii="Palatino Linotype" w:eastAsia="Palatino Linotype" w:hAnsi="Palatino Linotype" w:cs="Palatino Linotype"/>
        </w:rPr>
        <w:t>, aun tratándose de proveedores que sean personas físicas, tal y como se detallará en el considerando siguiente.</w:t>
      </w:r>
    </w:p>
    <w:p w14:paraId="76E1BA83"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b/>
        </w:rPr>
        <w:t>Quinto. Versión Pública.</w:t>
      </w:r>
      <w:r w:rsidRPr="00941EEC">
        <w:rPr>
          <w:rFonts w:ascii="Palatino Linotype" w:eastAsia="Palatino Linotype" w:hAnsi="Palatino Linotype" w:cs="Palatino Linotype"/>
          <w:sz w:val="28"/>
          <w:szCs w:val="28"/>
        </w:rPr>
        <w:t xml:space="preserve"> </w:t>
      </w:r>
      <w:r w:rsidRPr="00941EEC">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941EEC">
        <w:rPr>
          <w:rFonts w:ascii="Palatino Linotype" w:eastAsia="Palatino Linotype" w:hAnsi="Palatino Linotype" w:cs="Palatino Linotype"/>
          <w:b/>
        </w:rPr>
        <w:t>Sujeto Obligado</w:t>
      </w:r>
      <w:r w:rsidRPr="00941EEC">
        <w:rPr>
          <w:rFonts w:ascii="Palatino Linotype" w:eastAsia="Palatino Linotype" w:hAnsi="Palatino Linotype" w:cs="Palatino Linotype"/>
        </w:rPr>
        <w:t xml:space="preserve"> deberá hacer la elaboración de la versión pública de los mismos a fin de satisfacer el derecho de acceso a la información pública de la parte </w:t>
      </w:r>
      <w:r w:rsidRPr="00941EEC">
        <w:rPr>
          <w:rFonts w:ascii="Palatino Linotype" w:eastAsia="Palatino Linotype" w:hAnsi="Palatino Linotype" w:cs="Palatino Linotype"/>
          <w:b/>
        </w:rPr>
        <w:t>Recurrente</w:t>
      </w:r>
      <w:r w:rsidRPr="00941EEC">
        <w:rPr>
          <w:rFonts w:ascii="Palatino Linotype" w:eastAsia="Palatino Linotype" w:hAnsi="Palatino Linotype" w:cs="Palatino Linotype"/>
        </w:rPr>
        <w:t xml:space="preserve"> sin menoscabo al derecho a la protección de los datos personales de terceros.</w:t>
      </w:r>
    </w:p>
    <w:p w14:paraId="4CBD2076"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941EEC">
        <w:rPr>
          <w:rFonts w:ascii="Palatino Linotype" w:eastAsia="Palatino Linotype" w:hAnsi="Palatino Linotype" w:cs="Palatino Linotype"/>
        </w:rPr>
        <w:t>fracción</w:t>
      </w:r>
      <w:proofErr w:type="gramEnd"/>
      <w:r w:rsidRPr="00941EEC">
        <w:rPr>
          <w:rFonts w:ascii="Palatino Linotype" w:eastAsia="Palatino Linotype" w:hAnsi="Palatino Linotype" w:cs="Palatino Linotype"/>
        </w:rPr>
        <w:t xml:space="preserve"> I de la Ley de Transparencia y Acceso a la Información Pública del Estado de México y Municipios que establecen:</w:t>
      </w:r>
    </w:p>
    <w:p w14:paraId="0E9325DD"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r w:rsidRPr="00941EEC">
        <w:rPr>
          <w:rFonts w:ascii="Palatino Linotype" w:eastAsia="Palatino Linotype" w:hAnsi="Palatino Linotype" w:cs="Palatino Linotype"/>
          <w:b/>
          <w:i/>
          <w:sz w:val="22"/>
          <w:szCs w:val="22"/>
        </w:rPr>
        <w:t>Artículo 3</w:t>
      </w:r>
      <w:r w:rsidRPr="00941EEC">
        <w:rPr>
          <w:rFonts w:ascii="Palatino Linotype" w:eastAsia="Palatino Linotype" w:hAnsi="Palatino Linotype" w:cs="Palatino Linotype"/>
          <w:i/>
          <w:sz w:val="22"/>
          <w:szCs w:val="22"/>
        </w:rPr>
        <w:t>. Para los efectos de la presente Ley se entenderá por:</w:t>
      </w:r>
    </w:p>
    <w:p w14:paraId="3E203E57"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p>
    <w:p w14:paraId="76046C24"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lastRenderedPageBreak/>
        <w:t>IX. Datos personales</w:t>
      </w:r>
      <w:r w:rsidRPr="00941EEC">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22B5876F"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XX. Información clasificada</w:t>
      </w:r>
      <w:r w:rsidRPr="00941EEC">
        <w:rPr>
          <w:rFonts w:ascii="Palatino Linotype" w:eastAsia="Palatino Linotype" w:hAnsi="Palatino Linotype" w:cs="Palatino Linotype"/>
          <w:i/>
          <w:sz w:val="22"/>
          <w:szCs w:val="22"/>
        </w:rPr>
        <w:t>: Aquella considerada por la presente Ley como reservada o confidencial;</w:t>
      </w:r>
    </w:p>
    <w:p w14:paraId="29196599"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XXI. Información confidencial</w:t>
      </w:r>
      <w:r w:rsidRPr="00941EEC">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E5B61DE"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XLV. Versión pública</w:t>
      </w:r>
      <w:r w:rsidRPr="00941EEC">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2C65FD6"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p>
    <w:p w14:paraId="2F575495"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Artículo 91.</w:t>
      </w:r>
      <w:r w:rsidRPr="00941EE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454A8AD"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Artículo 132</w:t>
      </w:r>
      <w:r w:rsidRPr="00941EEC">
        <w:rPr>
          <w:rFonts w:ascii="Palatino Linotype" w:eastAsia="Palatino Linotype" w:hAnsi="Palatino Linotype" w:cs="Palatino Linotype"/>
          <w:i/>
          <w:sz w:val="22"/>
          <w:szCs w:val="22"/>
        </w:rPr>
        <w:t>. La clasificación de la información se llevará a cabo en el momento en que:</w:t>
      </w:r>
    </w:p>
    <w:p w14:paraId="7ED7D8CC"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w:t>
      </w:r>
      <w:r w:rsidRPr="00941EEC">
        <w:rPr>
          <w:rFonts w:ascii="Palatino Linotype" w:eastAsia="Palatino Linotype" w:hAnsi="Palatino Linotype" w:cs="Palatino Linotype"/>
          <w:i/>
          <w:sz w:val="22"/>
          <w:szCs w:val="22"/>
        </w:rPr>
        <w:t xml:space="preserve"> Se reciba una solicitud de acceso a la información;</w:t>
      </w:r>
    </w:p>
    <w:p w14:paraId="39A51627"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II.</w:t>
      </w:r>
      <w:r w:rsidRPr="00941EEC">
        <w:rPr>
          <w:rFonts w:ascii="Palatino Linotype" w:eastAsia="Palatino Linotype" w:hAnsi="Palatino Linotype" w:cs="Palatino Linotype"/>
          <w:i/>
          <w:sz w:val="22"/>
          <w:szCs w:val="22"/>
        </w:rPr>
        <w:t xml:space="preserve"> Se determine mediante resolución de autoridad competente; o</w:t>
      </w:r>
    </w:p>
    <w:p w14:paraId="0D4F9C61"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III.</w:t>
      </w:r>
      <w:r w:rsidRPr="00941EEC">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422EF048"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p>
    <w:p w14:paraId="1DC4D918"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Artículo 143.</w:t>
      </w:r>
      <w:r w:rsidRPr="00941EEC">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3C92684"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w:t>
      </w:r>
      <w:r w:rsidRPr="00941EEC">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941EEC">
        <w:rPr>
          <w:rFonts w:ascii="Palatino Linotype" w:eastAsia="Palatino Linotype" w:hAnsi="Palatino Linotype" w:cs="Palatino Linotype"/>
          <w:i/>
          <w:sz w:val="22"/>
          <w:szCs w:val="22"/>
        </w:rPr>
        <w:t>jurídico</w:t>
      </w:r>
      <w:proofErr w:type="gramEnd"/>
      <w:r w:rsidRPr="00941EEC">
        <w:rPr>
          <w:rFonts w:ascii="Palatino Linotype" w:eastAsia="Palatino Linotype" w:hAnsi="Palatino Linotype" w:cs="Palatino Linotype"/>
          <w:i/>
          <w:sz w:val="22"/>
          <w:szCs w:val="22"/>
        </w:rPr>
        <w:t xml:space="preserve"> colectiva identificada o identificable;</w:t>
      </w:r>
    </w:p>
    <w:p w14:paraId="76D763A7"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lastRenderedPageBreak/>
        <w:t>II.</w:t>
      </w:r>
      <w:r w:rsidRPr="00941EEC">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016E55E"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III.</w:t>
      </w:r>
      <w:r w:rsidRPr="00941EEC">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496A2FF9"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9BF41B8"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948F6A8"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F2B3118"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47074A0C"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lastRenderedPageBreak/>
        <w:t>“</w:t>
      </w:r>
      <w:r w:rsidRPr="00941EEC">
        <w:rPr>
          <w:rFonts w:ascii="Palatino Linotype" w:eastAsia="Palatino Linotype" w:hAnsi="Palatino Linotype" w:cs="Palatino Linotype"/>
          <w:b/>
          <w:i/>
          <w:sz w:val="22"/>
          <w:szCs w:val="22"/>
        </w:rPr>
        <w:t>Quincuagésimo sexto.</w:t>
      </w:r>
      <w:r w:rsidRPr="00941EEC">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DB09083"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Quincuagésimo séptimo.</w:t>
      </w:r>
      <w:r w:rsidRPr="00941EEC">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9A4EFD7"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w:t>
      </w:r>
      <w:r w:rsidRPr="00941EEC">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7920DDB"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II.</w:t>
      </w:r>
      <w:r w:rsidRPr="00941EEC">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492A630C"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III.</w:t>
      </w:r>
      <w:r w:rsidRPr="00941EEC">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A26B10D"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39633CEE"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Quincuagésimo octavo</w:t>
      </w:r>
      <w:r w:rsidRPr="00941EEC">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2F253E05"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w:t>
      </w:r>
      <w:r w:rsidRPr="00941EEC">
        <w:rPr>
          <w:rFonts w:ascii="Palatino Linotype" w:eastAsia="Palatino Linotype" w:hAnsi="Palatino Linotype" w:cs="Palatino Linotype"/>
        </w:rPr>
        <w:lastRenderedPageBreak/>
        <w:t>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42C90B33"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La </w:t>
      </w:r>
      <w:r w:rsidRPr="00941EEC">
        <w:rPr>
          <w:rFonts w:ascii="Palatino Linotype" w:eastAsia="Palatino Linotype" w:hAnsi="Palatino Linotype" w:cs="Palatino Linotype"/>
          <w:b/>
        </w:rPr>
        <w:t>clave de elector</w:t>
      </w:r>
      <w:r w:rsidRPr="00941EEC">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941EEC">
        <w:rPr>
          <w:rFonts w:ascii="Palatino Linotype" w:eastAsia="Palatino Linotype" w:hAnsi="Palatino Linotype" w:cs="Palatino Linotype"/>
        </w:rPr>
        <w:t>homoclave</w:t>
      </w:r>
      <w:proofErr w:type="spellEnd"/>
      <w:r w:rsidRPr="00941EEC">
        <w:rPr>
          <w:rFonts w:ascii="Palatino Linotype" w:eastAsia="Palatino Linotype" w:hAnsi="Palatino Linotype" w:cs="Palatino Linotype"/>
        </w:rPr>
        <w:t xml:space="preserve"> que distingue a su titular de cualquier otro homónimo, por lo tanto, se trata de un dato personal que debe ser protegido.</w:t>
      </w:r>
    </w:p>
    <w:p w14:paraId="35BF8503"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El </w:t>
      </w:r>
      <w:r w:rsidRPr="00941EEC">
        <w:rPr>
          <w:rFonts w:ascii="Palatino Linotype" w:eastAsia="Palatino Linotype" w:hAnsi="Palatino Linotype" w:cs="Palatino Linotype"/>
          <w:b/>
        </w:rPr>
        <w:t>número de OCR,</w:t>
      </w:r>
      <w:r w:rsidRPr="00941EEC">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941EEC">
        <w:rPr>
          <w:rFonts w:ascii="Palatino Linotype" w:eastAsia="Palatino Linotype" w:hAnsi="Palatino Linotype" w:cs="Palatino Linotype"/>
        </w:rPr>
        <w:t>geoelectoral</w:t>
      </w:r>
      <w:proofErr w:type="spellEnd"/>
      <w:r w:rsidRPr="00941EEC">
        <w:rPr>
          <w:rFonts w:ascii="Palatino Linotype" w:eastAsia="Palatino Linotype" w:hAnsi="Palatino Linotype" w:cs="Palatino Linotype"/>
        </w:rPr>
        <w:t xml:space="preserve"> ahí contenida, por lo que es susceptible de resguardarse.</w:t>
      </w:r>
    </w:p>
    <w:p w14:paraId="0F5E83A2"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La </w:t>
      </w:r>
      <w:r w:rsidRPr="00941EEC">
        <w:rPr>
          <w:rFonts w:ascii="Palatino Linotype" w:eastAsia="Palatino Linotype" w:hAnsi="Palatino Linotype" w:cs="Palatino Linotype"/>
          <w:b/>
        </w:rPr>
        <w:t>clave única del registro de población,</w:t>
      </w:r>
      <w:r w:rsidRPr="00941EEC">
        <w:rPr>
          <w:rFonts w:ascii="Palatino Linotype" w:eastAsia="Palatino Linotype" w:hAnsi="Palatino Linotype" w:cs="Palatino Linotype"/>
          <w:i/>
        </w:rPr>
        <w:t xml:space="preserve"> </w:t>
      </w:r>
      <w:r w:rsidRPr="00941EEC">
        <w:rPr>
          <w:rFonts w:ascii="Palatino Linotype" w:eastAsia="Palatino Linotype" w:hAnsi="Palatino Linotype" w:cs="Palatino Linotype"/>
        </w:rPr>
        <w:t xml:space="preserve">se integra por datos personales que sólo conciernen al particular titular de la misma, como lo son su nombre, apellidos, fecha de nacimiento, lugar de nacimiento y sexo. Dichos datos, constituyen información </w:t>
      </w:r>
      <w:r w:rsidRPr="00941EEC">
        <w:rPr>
          <w:rFonts w:ascii="Palatino Linotype" w:eastAsia="Palatino Linotype" w:hAnsi="Palatino Linotype" w:cs="Palatino Linotype"/>
        </w:rPr>
        <w:lastRenderedPageBreak/>
        <w:t>que distingue plenamente a una persona física del resto de los habitantes del país, por lo está considerada como información confidencial.</w:t>
      </w:r>
    </w:p>
    <w:p w14:paraId="37EC9287" w14:textId="77777777" w:rsidR="002F480B" w:rsidRPr="00941EEC" w:rsidRDefault="002F480B" w:rsidP="002F480B">
      <w:pPr>
        <w:spacing w:before="240" w:after="240" w:line="360" w:lineRule="auto"/>
        <w:ind w:right="50"/>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Igualmente, resulta importante destacar que el </w:t>
      </w:r>
      <w:r w:rsidRPr="00941EEC">
        <w:rPr>
          <w:rFonts w:ascii="Palatino Linotype" w:eastAsia="Palatino Linotype" w:hAnsi="Palatino Linotype" w:cs="Palatino Linotype"/>
          <w:i/>
        </w:rPr>
        <w:t>número de cuenta bancaria</w:t>
      </w:r>
      <w:r w:rsidRPr="00941EEC">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9BE131F" w14:textId="77777777" w:rsidR="002F480B" w:rsidRPr="00941EEC" w:rsidRDefault="002F480B" w:rsidP="002F480B">
      <w:pPr>
        <w:spacing w:before="240" w:after="240" w:line="360" w:lineRule="auto"/>
        <w:ind w:right="50"/>
        <w:jc w:val="both"/>
        <w:rPr>
          <w:rFonts w:ascii="Palatino Linotype" w:eastAsia="Palatino Linotype" w:hAnsi="Palatino Linotype" w:cs="Palatino Linotype"/>
        </w:rPr>
      </w:pPr>
      <w:r w:rsidRPr="00941EEC">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5BF04A14" w14:textId="77777777" w:rsidR="002F480B" w:rsidRPr="00941EEC" w:rsidRDefault="002F480B" w:rsidP="002F480B">
      <w:pPr>
        <w:spacing w:before="240" w:after="240" w:line="360" w:lineRule="auto"/>
        <w:ind w:right="50"/>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w:t>
      </w:r>
      <w:r w:rsidRPr="00941EEC">
        <w:rPr>
          <w:rFonts w:ascii="Palatino Linotype" w:eastAsia="Palatino Linotype" w:hAnsi="Palatino Linotype" w:cs="Palatino Linotype"/>
        </w:rPr>
        <w:lastRenderedPageBreak/>
        <w:t xml:space="preserve">público, toda vez que se podría dar un uso inadecuado a la misma o cometer algún ilícito o fraude en contra del patrimonio de los particulares. </w:t>
      </w:r>
    </w:p>
    <w:p w14:paraId="2C56B57D" w14:textId="77777777" w:rsidR="002F480B" w:rsidRPr="00941EEC" w:rsidRDefault="002F480B" w:rsidP="002F480B">
      <w:pPr>
        <w:spacing w:before="240" w:after="240" w:line="360" w:lineRule="auto"/>
        <w:ind w:right="50"/>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157D362F" w14:textId="77777777" w:rsidR="002F480B" w:rsidRPr="00941EEC" w:rsidRDefault="002F480B" w:rsidP="002F480B">
      <w:pPr>
        <w:spacing w:before="240" w:after="240" w:line="360" w:lineRule="auto"/>
        <w:ind w:right="50"/>
        <w:jc w:val="both"/>
        <w:rPr>
          <w:rFonts w:ascii="Palatino Linotype" w:eastAsia="Palatino Linotype" w:hAnsi="Palatino Linotype" w:cs="Palatino Linotype"/>
        </w:rPr>
      </w:pPr>
      <w:r w:rsidRPr="00941EEC">
        <w:rPr>
          <w:rFonts w:ascii="Palatino Linotype" w:eastAsia="Palatino Linotype" w:hAnsi="Palatino Linotype" w:cs="Palatino Linotype"/>
        </w:rPr>
        <w:t>Es por esta razón que se debe omitir el o los números de cuentas bancarias de particulares en las versiones públicas que de las facturas se hagan, para ser entregadas.</w:t>
      </w:r>
    </w:p>
    <w:p w14:paraId="7F945E45" w14:textId="77777777" w:rsidR="002F480B" w:rsidRPr="00941EEC" w:rsidRDefault="002F480B" w:rsidP="002F480B">
      <w:pPr>
        <w:spacing w:before="240" w:after="240" w:line="360" w:lineRule="auto"/>
        <w:ind w:right="50"/>
        <w:jc w:val="both"/>
        <w:rPr>
          <w:rFonts w:ascii="Palatino Linotype" w:eastAsia="Palatino Linotype" w:hAnsi="Palatino Linotype" w:cs="Palatino Linotype"/>
        </w:rPr>
      </w:pPr>
      <w:r w:rsidRPr="00941EEC">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79F17BEB" w14:textId="77777777" w:rsidR="002F480B" w:rsidRPr="00941EEC" w:rsidRDefault="002F480B" w:rsidP="002F480B">
      <w:pPr>
        <w:spacing w:before="240" w:after="240" w:line="360" w:lineRule="auto"/>
        <w:ind w:right="50"/>
        <w:jc w:val="both"/>
        <w:rPr>
          <w:rFonts w:ascii="Palatino Linotype" w:eastAsia="Palatino Linotype" w:hAnsi="Palatino Linotype" w:cs="Palatino Linotype"/>
        </w:rPr>
      </w:pPr>
      <w:r w:rsidRPr="00941EEC">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402BD424" w14:textId="77777777" w:rsidR="002F480B" w:rsidRPr="00941EEC" w:rsidRDefault="002F480B" w:rsidP="002F480B">
      <w:pPr>
        <w:spacing w:before="240" w:after="240"/>
        <w:ind w:left="851"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“Cuentas bancarias y/o CLABE interbancaria de personas físicas y morales privadas.</w:t>
      </w:r>
      <w:r w:rsidRPr="00941EEC">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w:t>
      </w:r>
      <w:r w:rsidRPr="00941EEC">
        <w:rPr>
          <w:rFonts w:ascii="Palatino Linotype" w:eastAsia="Palatino Linotype" w:hAnsi="Palatino Linotype" w:cs="Palatino Linotype"/>
          <w:i/>
          <w:sz w:val="22"/>
          <w:szCs w:val="22"/>
        </w:rPr>
        <w:lastRenderedPageBreak/>
        <w:t>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C7646F6" w14:textId="77777777" w:rsidR="002F480B" w:rsidRPr="00941EEC" w:rsidRDefault="002F480B" w:rsidP="002F480B">
      <w:pPr>
        <w:spacing w:before="240" w:after="240"/>
        <w:ind w:left="851"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941EEC">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08D3C10" w14:textId="77777777" w:rsidR="002F480B" w:rsidRPr="00941EEC" w:rsidRDefault="002F480B" w:rsidP="002F480B">
      <w:pPr>
        <w:spacing w:before="240" w:after="240" w:line="360" w:lineRule="auto"/>
        <w:ind w:right="50"/>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Por cuanto hace al </w:t>
      </w:r>
      <w:r w:rsidRPr="00941EEC">
        <w:rPr>
          <w:rFonts w:ascii="Palatino Linotype" w:eastAsia="Palatino Linotype" w:hAnsi="Palatino Linotype" w:cs="Palatino Linotype"/>
          <w:b/>
        </w:rPr>
        <w:t xml:space="preserve">Registro Federal de Contribuyentes (RFC) </w:t>
      </w:r>
      <w:r w:rsidRPr="00941EEC">
        <w:rPr>
          <w:rFonts w:ascii="Palatino Linotype" w:eastAsia="Palatino Linotype" w:hAnsi="Palatino Linotype" w:cs="Palatino Linotype"/>
        </w:rPr>
        <w:t>y</w:t>
      </w:r>
      <w:r w:rsidRPr="00941EEC">
        <w:rPr>
          <w:rFonts w:ascii="Palatino Linotype" w:eastAsia="Palatino Linotype" w:hAnsi="Palatino Linotype" w:cs="Palatino Linotype"/>
          <w:b/>
        </w:rPr>
        <w:t xml:space="preserve"> el domicilio fiscal </w:t>
      </w:r>
      <w:r w:rsidRPr="00941EEC">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1545EC7C" w14:textId="77777777" w:rsidR="002F480B" w:rsidRPr="00941EEC" w:rsidRDefault="002F480B" w:rsidP="002F480B">
      <w:pPr>
        <w:spacing w:before="240" w:after="240" w:line="360" w:lineRule="auto"/>
        <w:ind w:right="50"/>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w:t>
      </w:r>
      <w:r w:rsidRPr="00941EEC">
        <w:rPr>
          <w:rFonts w:ascii="Palatino Linotype" w:eastAsia="Palatino Linotype" w:hAnsi="Palatino Linotype" w:cs="Palatino Linotype"/>
        </w:rPr>
        <w:lastRenderedPageBreak/>
        <w:t>contribuciones aportados por los gobernados, por lo que debe transparentarse su ejercicio.</w:t>
      </w:r>
    </w:p>
    <w:p w14:paraId="368E0D24" w14:textId="77777777" w:rsidR="002F480B" w:rsidRPr="00941EEC" w:rsidRDefault="002F480B" w:rsidP="002F480B">
      <w:pPr>
        <w:spacing w:before="240" w:after="240" w:line="360" w:lineRule="auto"/>
        <w:ind w:right="50"/>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941EEC">
        <w:rPr>
          <w:rFonts w:ascii="Palatino Linotype" w:eastAsia="Palatino Linotype" w:hAnsi="Palatino Linotype" w:cs="Palatino Linotype"/>
          <w:b/>
        </w:rPr>
        <w:t>no puede considerarse como información clasificada lo relativo a su nombre, registro federal de contribuyentes y domicilio fiscal</w:t>
      </w:r>
      <w:r w:rsidRPr="00941EEC">
        <w:rPr>
          <w:rFonts w:ascii="Palatino Linotype" w:eastAsia="Palatino Linotype" w:hAnsi="Palatino Linotype" w:cs="Palatino Linotype"/>
        </w:rPr>
        <w:t>, atento a que dicha información es la que puede generar certeza en los gobernados en que se está ejerciendo debidamente el presupuesto.</w:t>
      </w:r>
    </w:p>
    <w:p w14:paraId="029AEB7C"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Robustece lo anterior el criterio orientador 04/21 emitido por el Instituto Nacional de Transparencia, Acceso a la Información y Protección de Datos Personales, INAI, el cual refiere:</w:t>
      </w:r>
    </w:p>
    <w:p w14:paraId="0C489984"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 xml:space="preserve">“Registro Federal de Contribuyentes (RFC) de personas físicas proveedoras o contratistas. </w:t>
      </w:r>
      <w:r w:rsidRPr="00941EEC">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58360989" w14:textId="77777777" w:rsidR="002F480B" w:rsidRPr="00941EEC" w:rsidRDefault="002F480B" w:rsidP="002F480B">
      <w:pPr>
        <w:spacing w:before="240" w:after="240" w:line="360" w:lineRule="auto"/>
        <w:ind w:right="50"/>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Relacionado con lo anterior, el </w:t>
      </w:r>
      <w:r w:rsidRPr="00941EEC">
        <w:rPr>
          <w:rFonts w:ascii="Palatino Linotype" w:eastAsia="Palatino Linotype" w:hAnsi="Palatino Linotype" w:cs="Palatino Linotype"/>
          <w:b/>
        </w:rPr>
        <w:t>nombre de las personas físicas</w:t>
      </w:r>
      <w:r w:rsidRPr="00941EEC">
        <w:rPr>
          <w:rFonts w:ascii="Palatino Linotype" w:eastAsia="Palatino Linotype" w:hAnsi="Palatino Linotype" w:cs="Palatino Linotype"/>
        </w:rPr>
        <w:t xml:space="preserve"> o los </w:t>
      </w:r>
      <w:r w:rsidRPr="00941EEC">
        <w:rPr>
          <w:rFonts w:ascii="Palatino Linotype" w:eastAsia="Palatino Linotype" w:hAnsi="Palatino Linotype" w:cs="Palatino Linotype"/>
          <w:b/>
        </w:rPr>
        <w:t>representantes legales de las personas morales</w:t>
      </w:r>
      <w:r w:rsidRPr="00941EEC">
        <w:rPr>
          <w:rFonts w:ascii="Palatino Linotype" w:eastAsia="Palatino Linotype" w:hAnsi="Palatino Linotype" w:cs="Palatino Linotype"/>
        </w:rPr>
        <w:t xml:space="preserve">, en su calidad de proveedores, contratistas o </w:t>
      </w:r>
      <w:r w:rsidRPr="00941EEC">
        <w:rPr>
          <w:rFonts w:ascii="Palatino Linotype" w:eastAsia="Palatino Linotype" w:hAnsi="Palatino Linotype" w:cs="Palatino Linotype"/>
        </w:rPr>
        <w:lastRenderedPageBreak/>
        <w:t>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2C18C087" w14:textId="77777777" w:rsidR="002F480B" w:rsidRPr="00941EEC" w:rsidRDefault="002F480B" w:rsidP="002F480B">
      <w:pPr>
        <w:spacing w:before="240" w:after="240" w:line="360" w:lineRule="auto"/>
        <w:ind w:right="50"/>
        <w:jc w:val="both"/>
        <w:rPr>
          <w:rFonts w:ascii="Palatino Linotype" w:eastAsia="Palatino Linotype" w:hAnsi="Palatino Linotype" w:cs="Palatino Linotype"/>
        </w:rPr>
      </w:pPr>
      <w:r w:rsidRPr="00941EEC">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4C9EB796"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r w:rsidRPr="00941EEC">
        <w:rPr>
          <w:rFonts w:ascii="Palatino Linotype" w:eastAsia="Palatino Linotype" w:hAnsi="Palatino Linotype" w:cs="Palatino Linotype"/>
          <w:b/>
          <w:i/>
          <w:sz w:val="22"/>
          <w:szCs w:val="22"/>
        </w:rPr>
        <w:t>Artículo 23.</w:t>
      </w:r>
      <w:r w:rsidRPr="00941EEC">
        <w:rPr>
          <w:rFonts w:ascii="Palatino Linotype" w:eastAsia="Palatino Linotype" w:hAnsi="Palatino Linotype" w:cs="Palatino Linotype"/>
          <w:i/>
          <w:sz w:val="22"/>
          <w:szCs w:val="22"/>
        </w:rPr>
        <w:t xml:space="preserve"> (…)</w:t>
      </w:r>
    </w:p>
    <w:p w14:paraId="7FF5C656"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2C6D113" w14:textId="77777777" w:rsidR="002F480B" w:rsidRPr="00941EEC" w:rsidRDefault="002F480B" w:rsidP="002F480B">
      <w:pPr>
        <w:spacing w:before="280" w:after="28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lastRenderedPageBreak/>
        <w:t>Asimismo, resulta aplicable el contenido del criterio de interpretación 01/19 emitido por el Instituto Nacional de Transparencia, Acceso a la Información, y Protección de Datos Personales, INAI, que lleva por rubro y texto los siguientes</w:t>
      </w:r>
    </w:p>
    <w:p w14:paraId="704F74E1" w14:textId="77777777" w:rsidR="002F480B" w:rsidRPr="00941EEC" w:rsidRDefault="002F480B" w:rsidP="002F480B">
      <w:pPr>
        <w:ind w:left="851"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“Datos de identificación del representante o apoderado legal.</w:t>
      </w:r>
      <w:r w:rsidRPr="00941EEC">
        <w:rPr>
          <w:rFonts w:ascii="Palatino Linotype" w:eastAsia="Palatino Linotype" w:hAnsi="Palatino Linotype" w:cs="Palatino Linotype"/>
          <w:i/>
          <w:sz w:val="22"/>
          <w:szCs w:val="22"/>
        </w:rPr>
        <w:t xml:space="preserve"> </w:t>
      </w:r>
      <w:r w:rsidRPr="00941EEC">
        <w:rPr>
          <w:rFonts w:ascii="Palatino Linotype" w:eastAsia="Palatino Linotype" w:hAnsi="Palatino Linotype" w:cs="Palatino Linotype"/>
          <w:b/>
          <w:i/>
          <w:sz w:val="22"/>
          <w:szCs w:val="22"/>
        </w:rPr>
        <w:t xml:space="preserve">Naturaleza jurídica. </w:t>
      </w:r>
      <w:r w:rsidRPr="00941EEC">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941EEC">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941EEC">
        <w:rPr>
          <w:rFonts w:ascii="Palatino Linotype" w:eastAsia="Palatino Linotype" w:hAnsi="Palatino Linotype" w:cs="Palatino Linotype"/>
          <w:i/>
          <w:sz w:val="22"/>
          <w:szCs w:val="22"/>
        </w:rPr>
        <w:t>.”</w:t>
      </w:r>
    </w:p>
    <w:p w14:paraId="3343D7AC"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Mientras que en el caso del </w:t>
      </w:r>
      <w:r w:rsidRPr="00941EEC">
        <w:rPr>
          <w:rFonts w:ascii="Palatino Linotype" w:eastAsia="Palatino Linotype" w:hAnsi="Palatino Linotype" w:cs="Palatino Linotype"/>
          <w:b/>
        </w:rPr>
        <w:t>folio fiscal</w:t>
      </w:r>
      <w:r w:rsidRPr="00941EEC">
        <w:rPr>
          <w:rFonts w:ascii="Palatino Linotype" w:eastAsia="Palatino Linotype" w:hAnsi="Palatino Linotype" w:cs="Palatino Linotype"/>
        </w:rPr>
        <w:t xml:space="preserve">, la </w:t>
      </w:r>
      <w:r w:rsidRPr="00941EEC">
        <w:rPr>
          <w:rFonts w:ascii="Palatino Linotype" w:eastAsia="Palatino Linotype" w:hAnsi="Palatino Linotype" w:cs="Palatino Linotype"/>
          <w:b/>
        </w:rPr>
        <w:t xml:space="preserve">cadena original, </w:t>
      </w:r>
      <w:r w:rsidRPr="00941EEC">
        <w:rPr>
          <w:rFonts w:ascii="Palatino Linotype" w:eastAsia="Palatino Linotype" w:hAnsi="Palatino Linotype" w:cs="Palatino Linotype"/>
        </w:rPr>
        <w:t>los</w:t>
      </w:r>
      <w:r w:rsidRPr="00941EEC">
        <w:rPr>
          <w:rFonts w:ascii="Palatino Linotype" w:eastAsia="Palatino Linotype" w:hAnsi="Palatino Linotype" w:cs="Palatino Linotype"/>
          <w:b/>
        </w:rPr>
        <w:t xml:space="preserve"> códigos bidimensionales o códigos QR,</w:t>
      </w:r>
      <w:r w:rsidRPr="00941EEC">
        <w:rPr>
          <w:rFonts w:ascii="Palatino Linotype" w:eastAsia="Palatino Linotype" w:hAnsi="Palatino Linotype" w:cs="Palatino Linotype"/>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por tanto,  clasificarse como información confidencial, de manera fundada y motivada en términos del artículo 143, fracción I de la Ley de Transparencia y Acceso a la Información Pública del Estado de México y Municipios.</w:t>
      </w:r>
    </w:p>
    <w:p w14:paraId="4CB5A5BE"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lastRenderedPageBreak/>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6FA45611"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Asimismo, se destaca que la versión pública que elabore el </w:t>
      </w:r>
      <w:r w:rsidRPr="00941EEC">
        <w:rPr>
          <w:rFonts w:ascii="Palatino Linotype" w:eastAsia="Palatino Linotype" w:hAnsi="Palatino Linotype" w:cs="Palatino Linotype"/>
          <w:b/>
        </w:rPr>
        <w:t>Sujeto Obligado</w:t>
      </w:r>
      <w:r w:rsidRPr="00941EEC">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941EEC">
        <w:rPr>
          <w:rFonts w:ascii="Palatino Linotype" w:eastAsia="Palatino Linotype" w:hAnsi="Palatino Linotype" w:cs="Palatino Linotype"/>
          <w:b/>
        </w:rPr>
        <w:t>Recurrente</w:t>
      </w:r>
      <w:r w:rsidRPr="00941EEC">
        <w:rPr>
          <w:rFonts w:ascii="Palatino Linotype" w:eastAsia="Palatino Linotype" w:hAnsi="Palatino Linotype" w:cs="Palatino Linotype"/>
        </w:rPr>
        <w:t>.</w:t>
      </w:r>
    </w:p>
    <w:p w14:paraId="0E86C789"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De este modo, la versión pública que elabore el </w:t>
      </w:r>
      <w:r w:rsidRPr="00941EEC">
        <w:rPr>
          <w:rFonts w:ascii="Palatino Linotype" w:eastAsia="Palatino Linotype" w:hAnsi="Palatino Linotype" w:cs="Palatino Linotype"/>
          <w:b/>
        </w:rPr>
        <w:t xml:space="preserve">Sujeto Obligado </w:t>
      </w:r>
      <w:r w:rsidRPr="00941EEC">
        <w:rPr>
          <w:rFonts w:ascii="Palatino Linotype" w:eastAsia="Palatino Linotype" w:hAnsi="Palatino Linotype" w:cs="Palatino Linotype"/>
        </w:rPr>
        <w:t>debe acompañarse del</w:t>
      </w:r>
      <w:r w:rsidRPr="00941EEC">
        <w:rPr>
          <w:rFonts w:ascii="Palatino Linotype" w:eastAsia="Palatino Linotype" w:hAnsi="Palatino Linotype" w:cs="Palatino Linotype"/>
          <w:b/>
        </w:rPr>
        <w:t xml:space="preserve"> </w:t>
      </w:r>
      <w:r w:rsidRPr="00941EEC">
        <w:rPr>
          <w:rFonts w:ascii="Palatino Linotype" w:eastAsia="Palatino Linotype" w:hAnsi="Palatino Linotype" w:cs="Palatino Linotype"/>
        </w:rPr>
        <w:t xml:space="preserve">Acuerdo de Clasificación que emita el Comité de Transparencia, para lo cual se deberá observar lo dispuesto en la Ley de Transparencia y Acceso a la Información </w:t>
      </w:r>
      <w:r w:rsidRPr="00941EEC">
        <w:rPr>
          <w:rFonts w:ascii="Palatino Linotype" w:eastAsia="Palatino Linotype" w:hAnsi="Palatino Linotype" w:cs="Palatino Linotype"/>
        </w:rPr>
        <w:lastRenderedPageBreak/>
        <w:t xml:space="preserve">Pública del Estado de México y Municipios, y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941EEC">
        <w:rPr>
          <w:rFonts w:ascii="Palatino Linotype" w:eastAsia="Palatino Linotype" w:hAnsi="Palatino Linotype" w:cs="Palatino Linotype"/>
          <w:b/>
          <w:u w:val="single"/>
        </w:rPr>
        <w:t>razones, motivos o circunstancias especiales</w:t>
      </w:r>
      <w:r w:rsidRPr="00941EEC">
        <w:rPr>
          <w:rFonts w:ascii="Palatino Linotype" w:eastAsia="Palatino Linotype" w:hAnsi="Palatino Linotype" w:cs="Palatino Linotype"/>
        </w:rPr>
        <w:t xml:space="preserve"> que lo llevaron a concluir que el caso concreto, se ajustó a los supuestos previstos en la normatividad legal invocada como fundamento.</w:t>
      </w:r>
    </w:p>
    <w:p w14:paraId="63A181E6"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Entorno a lo que aquí nos interesa, el Lineamiento Quincuagésimo segundo de los Lineamientos Generales en Materia de Clasificación y Desclasificación de la Información, así como para la Elaboración de Versiones Públicas, establece lo siguiente:</w:t>
      </w:r>
    </w:p>
    <w:p w14:paraId="4601380F" w14:textId="77777777" w:rsidR="002F480B" w:rsidRPr="00941EEC" w:rsidRDefault="002F480B" w:rsidP="002F480B">
      <w:pPr>
        <w:spacing w:before="120" w:after="120"/>
        <w:ind w:left="851"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“Quincuagésimo segundo</w:t>
      </w:r>
      <w:r w:rsidRPr="00941EEC">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941EEC">
        <w:rPr>
          <w:rFonts w:ascii="Palatino Linotype" w:eastAsia="Palatino Linotype" w:hAnsi="Palatino Linotype" w:cs="Palatino Linotype"/>
          <w:i/>
          <w:sz w:val="22"/>
          <w:szCs w:val="22"/>
        </w:rPr>
        <w:t>sobreposición</w:t>
      </w:r>
      <w:proofErr w:type="spellEnd"/>
      <w:r w:rsidRPr="00941EEC">
        <w:rPr>
          <w:rFonts w:ascii="Palatino Linotype" w:eastAsia="Palatino Linotype" w:hAnsi="Palatino Linotype" w:cs="Palatino Linotype"/>
          <w:i/>
          <w:sz w:val="22"/>
          <w:szCs w:val="22"/>
        </w:rPr>
        <w:t xml:space="preserve"> de contenido distinto al autorizado por el Comité.</w:t>
      </w:r>
    </w:p>
    <w:p w14:paraId="37D079AE" w14:textId="77777777" w:rsidR="002F480B" w:rsidRPr="00941EEC" w:rsidRDefault="002F480B" w:rsidP="002F480B">
      <w:pPr>
        <w:spacing w:before="120" w:after="120"/>
        <w:ind w:left="851"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 xml:space="preserve">En el caso </w:t>
      </w:r>
      <w:proofErr w:type="spellStart"/>
      <w:r w:rsidRPr="00941EEC">
        <w:rPr>
          <w:rFonts w:ascii="Palatino Linotype" w:eastAsia="Palatino Linotype" w:hAnsi="Palatino Linotype" w:cs="Palatino Linotype"/>
          <w:i/>
          <w:sz w:val="22"/>
          <w:szCs w:val="22"/>
        </w:rPr>
        <w:t>especifico</w:t>
      </w:r>
      <w:proofErr w:type="spellEnd"/>
      <w:r w:rsidRPr="00941EEC">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53D8E712" w14:textId="77777777" w:rsidR="002F480B" w:rsidRPr="00941EEC" w:rsidRDefault="002F480B" w:rsidP="002F480B">
      <w:pPr>
        <w:spacing w:before="120" w:after="120"/>
        <w:ind w:left="1134"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lastRenderedPageBreak/>
        <w:t>I.</w:t>
      </w:r>
      <w:r w:rsidRPr="00941EEC">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432575BB" w14:textId="77777777" w:rsidR="002F480B" w:rsidRPr="00941EEC" w:rsidRDefault="002F480B" w:rsidP="002F480B">
      <w:pPr>
        <w:spacing w:before="120" w:after="120"/>
        <w:ind w:left="1134"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II.</w:t>
      </w:r>
      <w:r w:rsidRPr="00941EEC">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0F2258C2" w14:textId="77777777" w:rsidR="002F480B" w:rsidRPr="00941EEC" w:rsidRDefault="002F480B" w:rsidP="002F480B">
      <w:pPr>
        <w:spacing w:before="120" w:after="120"/>
        <w:ind w:left="1134"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III.</w:t>
      </w:r>
      <w:r w:rsidRPr="00941EEC">
        <w:rPr>
          <w:rFonts w:ascii="Palatino Linotype" w:eastAsia="Palatino Linotype" w:hAnsi="Palatino Linotype" w:cs="Palatino Linotype"/>
          <w:i/>
          <w:sz w:val="22"/>
          <w:szCs w:val="22"/>
        </w:rPr>
        <w:t xml:space="preserve"> Señalar las personas o instancias autorizadas a acceder a la información clasificada.</w:t>
      </w:r>
    </w:p>
    <w:p w14:paraId="33B3CB71" w14:textId="77777777" w:rsidR="002F480B" w:rsidRPr="00941EEC" w:rsidRDefault="002F480B" w:rsidP="002F480B">
      <w:pPr>
        <w:spacing w:before="120" w:after="120"/>
        <w:ind w:left="851" w:right="900"/>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3907409" w14:textId="77777777" w:rsidR="002F480B" w:rsidRPr="00941EEC" w:rsidRDefault="002F480B" w:rsidP="002F480B">
      <w:pPr>
        <w:spacing w:before="240" w:after="240" w:line="360" w:lineRule="auto"/>
        <w:ind w:right="50"/>
        <w:jc w:val="both"/>
        <w:rPr>
          <w:rFonts w:ascii="Palatino Linotype" w:eastAsia="Palatino Linotype" w:hAnsi="Palatino Linotype" w:cs="Palatino Linotype"/>
          <w:sz w:val="22"/>
          <w:szCs w:val="22"/>
        </w:rPr>
      </w:pPr>
      <w:r w:rsidRPr="00941EEC">
        <w:rPr>
          <w:rFonts w:ascii="Palatino Linotype" w:eastAsia="Palatino Linotype" w:hAnsi="Palatino Linotype" w:cs="Palatino Linotype"/>
        </w:rPr>
        <w:t xml:space="preserve">Deberá observar el Lineamiento Quincuagésimo tercero de los Lineamientos Generales en Materia de Clasificación y Desclasificación de la Información </w:t>
      </w:r>
      <w:proofErr w:type="spellStart"/>
      <w:r w:rsidRPr="00941EEC">
        <w:rPr>
          <w:rFonts w:ascii="Palatino Linotype" w:eastAsia="Palatino Linotype" w:hAnsi="Palatino Linotype" w:cs="Palatino Linotype"/>
        </w:rPr>
        <w:t>supraindicados</w:t>
      </w:r>
      <w:proofErr w:type="spellEnd"/>
      <w:r w:rsidRPr="00941EEC">
        <w:rPr>
          <w:rFonts w:ascii="Palatino Linotype" w:eastAsia="Palatino Linotype" w:hAnsi="Palatino Linotype" w:cs="Palatino Linotype"/>
        </w:rPr>
        <w:t xml:space="preserve">, que establece los formatos para la clasificación de los documentos, conforme a lo siguiente: </w:t>
      </w:r>
    </w:p>
    <w:p w14:paraId="27C049C6" w14:textId="77777777" w:rsidR="002F480B" w:rsidRPr="00941EEC" w:rsidRDefault="002F480B" w:rsidP="002F480B">
      <w:pPr>
        <w:ind w:left="851" w:right="900"/>
        <w:jc w:val="center"/>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b/>
          <w:i/>
          <w:sz w:val="22"/>
          <w:szCs w:val="22"/>
        </w:rPr>
        <w:t>CAPÍTULO VIII</w:t>
      </w:r>
    </w:p>
    <w:p w14:paraId="16DAF5DE" w14:textId="77777777" w:rsidR="002F480B" w:rsidRPr="00941EEC" w:rsidRDefault="002F480B" w:rsidP="002F480B">
      <w:pPr>
        <w:ind w:left="851" w:right="900"/>
        <w:jc w:val="center"/>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b/>
          <w:i/>
          <w:sz w:val="22"/>
          <w:szCs w:val="22"/>
        </w:rPr>
        <w:t xml:space="preserve">DE LOS ELEMENTOS PARA LA CLASIFICACIÓN </w:t>
      </w:r>
    </w:p>
    <w:p w14:paraId="6916FD51" w14:textId="77777777" w:rsidR="002F480B" w:rsidRPr="00941EEC" w:rsidRDefault="002F480B" w:rsidP="002F480B">
      <w:pPr>
        <w:ind w:left="851" w:right="900"/>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w:t>
      </w:r>
    </w:p>
    <w:p w14:paraId="32010B0E"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 xml:space="preserve">Quincuagésimo tercero. </w:t>
      </w:r>
      <w:r w:rsidRPr="00941EEC">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941EEC">
        <w:rPr>
          <w:rFonts w:ascii="Palatino Linotype" w:eastAsia="Palatino Linotype" w:hAnsi="Palatino Linotype" w:cs="Palatino Linotype"/>
          <w:b/>
          <w:i/>
          <w:sz w:val="22"/>
          <w:szCs w:val="22"/>
        </w:rPr>
        <w:t xml:space="preserve">, </w:t>
      </w:r>
      <w:r w:rsidRPr="00941EEC">
        <w:rPr>
          <w:rFonts w:ascii="Palatino Linotype" w:eastAsia="Palatino Linotype" w:hAnsi="Palatino Linotype" w:cs="Palatino Linotype"/>
          <w:i/>
          <w:sz w:val="22"/>
          <w:szCs w:val="22"/>
        </w:rPr>
        <w:t xml:space="preserve">es el siguiente: </w:t>
      </w:r>
    </w:p>
    <w:p w14:paraId="6D11F0E0" w14:textId="77777777" w:rsidR="002F480B" w:rsidRPr="00941EEC" w:rsidRDefault="002F480B" w:rsidP="002F480B">
      <w:pPr>
        <w:spacing w:before="120" w:after="120"/>
        <w:ind w:left="851" w:right="902"/>
        <w:jc w:val="both"/>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b/>
          <w:i/>
          <w:noProof/>
          <w:sz w:val="22"/>
          <w:szCs w:val="22"/>
          <w:lang w:val="es-MX"/>
        </w:rPr>
        <w:drawing>
          <wp:inline distT="0" distB="0" distL="0" distR="0" wp14:anchorId="75773B36" wp14:editId="7A278B3D">
            <wp:extent cx="4295775" cy="295275"/>
            <wp:effectExtent l="0" t="0" r="0" b="0"/>
            <wp:docPr id="56396806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b="95731"/>
                    <a:stretch>
                      <a:fillRect/>
                    </a:stretch>
                  </pic:blipFill>
                  <pic:spPr>
                    <a:xfrm>
                      <a:off x="0" y="0"/>
                      <a:ext cx="4295775" cy="295275"/>
                    </a:xfrm>
                    <a:prstGeom prst="rect">
                      <a:avLst/>
                    </a:prstGeom>
                    <a:ln/>
                  </pic:spPr>
                </pic:pic>
              </a:graphicData>
            </a:graphic>
          </wp:inline>
        </w:drawing>
      </w:r>
    </w:p>
    <w:p w14:paraId="6452A494" w14:textId="77777777" w:rsidR="002F480B" w:rsidRPr="00941EEC" w:rsidRDefault="002F480B" w:rsidP="002F480B">
      <w:pPr>
        <w:spacing w:before="120" w:after="120"/>
        <w:ind w:left="851" w:right="902"/>
        <w:jc w:val="both"/>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b/>
          <w:i/>
          <w:noProof/>
          <w:sz w:val="22"/>
          <w:szCs w:val="22"/>
          <w:lang w:val="es-MX"/>
        </w:rPr>
        <w:drawing>
          <wp:inline distT="0" distB="0" distL="0" distR="0" wp14:anchorId="5A15907B" wp14:editId="08549920">
            <wp:extent cx="4333875" cy="775252"/>
            <wp:effectExtent l="0" t="0" r="0" b="0"/>
            <wp:docPr id="56396806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t="30908" b="57867"/>
                    <a:stretch>
                      <a:fillRect/>
                    </a:stretch>
                  </pic:blipFill>
                  <pic:spPr>
                    <a:xfrm>
                      <a:off x="0" y="0"/>
                      <a:ext cx="4333875" cy="775252"/>
                    </a:xfrm>
                    <a:prstGeom prst="rect">
                      <a:avLst/>
                    </a:prstGeom>
                    <a:ln/>
                  </pic:spPr>
                </pic:pic>
              </a:graphicData>
            </a:graphic>
          </wp:inline>
        </w:drawing>
      </w:r>
    </w:p>
    <w:p w14:paraId="5180AE7C" w14:textId="77777777" w:rsidR="002F480B" w:rsidRPr="00941EEC" w:rsidRDefault="002F480B" w:rsidP="002F480B">
      <w:pPr>
        <w:spacing w:before="120" w:after="120"/>
        <w:ind w:left="851" w:right="902"/>
        <w:jc w:val="both"/>
        <w:rPr>
          <w:rFonts w:ascii="Palatino Linotype" w:eastAsia="Palatino Linotype" w:hAnsi="Palatino Linotype" w:cs="Palatino Linotype"/>
          <w:b/>
          <w:i/>
          <w:sz w:val="22"/>
          <w:szCs w:val="22"/>
        </w:rPr>
      </w:pPr>
      <w:r w:rsidRPr="00941EEC">
        <w:rPr>
          <w:rFonts w:ascii="Palatino Linotype" w:eastAsia="Palatino Linotype" w:hAnsi="Palatino Linotype" w:cs="Palatino Linotype"/>
          <w:b/>
          <w:i/>
          <w:noProof/>
          <w:sz w:val="22"/>
          <w:szCs w:val="22"/>
          <w:lang w:val="es-MX"/>
        </w:rPr>
        <w:lastRenderedPageBreak/>
        <w:drawing>
          <wp:inline distT="0" distB="0" distL="0" distR="0" wp14:anchorId="30831D51" wp14:editId="31088B36">
            <wp:extent cx="4333875" cy="3968523"/>
            <wp:effectExtent l="0" t="0" r="0" b="0"/>
            <wp:docPr id="56396806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t="41711" b="833"/>
                    <a:stretch>
                      <a:fillRect/>
                    </a:stretch>
                  </pic:blipFill>
                  <pic:spPr>
                    <a:xfrm>
                      <a:off x="0" y="0"/>
                      <a:ext cx="4333875" cy="3968523"/>
                    </a:xfrm>
                    <a:prstGeom prst="rect">
                      <a:avLst/>
                    </a:prstGeom>
                    <a:ln/>
                  </pic:spPr>
                </pic:pic>
              </a:graphicData>
            </a:graphic>
          </wp:inline>
        </w:drawing>
      </w:r>
    </w:p>
    <w:p w14:paraId="50B2BA64"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Los documentos que integren un expediente reservado en su totalidad no deberán marcarse en lo individual.</w:t>
      </w:r>
    </w:p>
    <w:p w14:paraId="73A56504"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2B2150BA"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Asimismo, deberá observar los Lineamientos Quincuagésimo sexto, Quincuagésimo séptimo y Quincuagésimo octavo, establecen lo siguiente:</w:t>
      </w:r>
    </w:p>
    <w:p w14:paraId="3822B63A"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lastRenderedPageBreak/>
        <w:t>“</w:t>
      </w:r>
      <w:r w:rsidRPr="00941EEC">
        <w:rPr>
          <w:rFonts w:ascii="Palatino Linotype" w:eastAsia="Palatino Linotype" w:hAnsi="Palatino Linotype" w:cs="Palatino Linotype"/>
          <w:b/>
          <w:i/>
          <w:sz w:val="22"/>
          <w:szCs w:val="22"/>
        </w:rPr>
        <w:t>Quincuagésimo sexto</w:t>
      </w:r>
      <w:r w:rsidRPr="00941EEC">
        <w:rPr>
          <w:rFonts w:ascii="Palatino Linotype" w:eastAsia="Palatino Linotype" w:hAnsi="Palatino Linotype" w:cs="Palatino Linotype"/>
          <w:i/>
          <w:sz w:val="22"/>
          <w:szCs w:val="22"/>
        </w:rPr>
        <w:t>.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6B5B3ED"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Quincuagésimo séptimo</w:t>
      </w:r>
      <w:r w:rsidRPr="00941EEC">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3C4514F"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w:t>
      </w:r>
      <w:r w:rsidRPr="00941EEC">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D6FFEBE"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II.</w:t>
      </w:r>
      <w:r w:rsidRPr="00941EEC">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0C8C9DF6" w14:textId="77777777" w:rsidR="002F480B" w:rsidRPr="00941EEC" w:rsidRDefault="002F480B" w:rsidP="002F480B">
      <w:pPr>
        <w:spacing w:before="120" w:after="120"/>
        <w:ind w:left="1134"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III</w:t>
      </w:r>
      <w:r w:rsidRPr="00941EEC">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9949F2B"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5AADBF6" w14:textId="77777777" w:rsidR="002F480B" w:rsidRPr="00941EEC" w:rsidRDefault="002F480B" w:rsidP="002F480B">
      <w:pPr>
        <w:spacing w:before="120" w:after="120"/>
        <w:ind w:left="851" w:right="902"/>
        <w:jc w:val="both"/>
        <w:rPr>
          <w:rFonts w:ascii="Palatino Linotype" w:eastAsia="Palatino Linotype" w:hAnsi="Palatino Linotype" w:cs="Palatino Linotype"/>
          <w:i/>
          <w:sz w:val="22"/>
          <w:szCs w:val="22"/>
        </w:rPr>
      </w:pPr>
      <w:r w:rsidRPr="00941EEC">
        <w:rPr>
          <w:rFonts w:ascii="Palatino Linotype" w:eastAsia="Palatino Linotype" w:hAnsi="Palatino Linotype" w:cs="Palatino Linotype"/>
          <w:b/>
          <w:i/>
          <w:sz w:val="22"/>
          <w:szCs w:val="22"/>
        </w:rPr>
        <w:t>Quincuagésimo octavo</w:t>
      </w:r>
      <w:r w:rsidRPr="00941EEC">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26C52DB5" w14:textId="77777777" w:rsidR="002F480B" w:rsidRPr="00941EEC" w:rsidRDefault="002F480B" w:rsidP="002F480B">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941EEC">
        <w:rPr>
          <w:rFonts w:ascii="Palatino Linotype" w:eastAsia="Palatino Linotype" w:hAnsi="Palatino Linotype" w:cs="Palatino Linotype"/>
          <w:b/>
        </w:rPr>
        <w:t>Sujeto Obligado</w:t>
      </w:r>
      <w:r w:rsidRPr="00941EEC">
        <w:rPr>
          <w:rFonts w:ascii="Palatino Linotype" w:eastAsia="Palatino Linotype" w:hAnsi="Palatino Linotype" w:cs="Palatino Linotype"/>
        </w:rPr>
        <w:t xml:space="preserve"> a testar, suprimir o </w:t>
      </w:r>
      <w:r w:rsidRPr="00941EEC">
        <w:rPr>
          <w:rFonts w:ascii="Palatino Linotype" w:eastAsia="Palatino Linotype" w:hAnsi="Palatino Linotype" w:cs="Palatino Linotype"/>
        </w:rPr>
        <w:lastRenderedPageBreak/>
        <w:t>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B4E067C" w14:textId="77777777" w:rsidR="00171A02" w:rsidRPr="00941EEC" w:rsidRDefault="00171A02" w:rsidP="00171A02">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5B5B9F6F" w14:textId="77777777" w:rsidR="00171A02" w:rsidRPr="00941EEC" w:rsidRDefault="00171A02" w:rsidP="00171A02">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41EEC">
        <w:rPr>
          <w:rFonts w:ascii="Palatino Linotype" w:eastAsia="Palatino Linotype" w:hAnsi="Palatino Linotype" w:cs="Palatino Linotype"/>
          <w:b/>
        </w:rPr>
        <w:t>III. R E S U E L V E</w:t>
      </w:r>
    </w:p>
    <w:p w14:paraId="65003DBD" w14:textId="37FE57F3" w:rsidR="00171A02" w:rsidRPr="00941EEC" w:rsidRDefault="00171A02" w:rsidP="00171A02">
      <w:pPr>
        <w:spacing w:before="240" w:after="240" w:line="360" w:lineRule="auto"/>
        <w:jc w:val="both"/>
        <w:rPr>
          <w:rFonts w:ascii="Palatino Linotype" w:eastAsia="Palatino Linotype" w:hAnsi="Palatino Linotype" w:cs="Palatino Linotype"/>
          <w:b/>
        </w:rPr>
      </w:pPr>
      <w:r w:rsidRPr="00941EEC">
        <w:rPr>
          <w:rFonts w:ascii="Palatino Linotype" w:eastAsia="Palatino Linotype" w:hAnsi="Palatino Linotype" w:cs="Palatino Linotype"/>
          <w:b/>
        </w:rPr>
        <w:t xml:space="preserve">Primero. </w:t>
      </w:r>
      <w:r w:rsidRPr="00941EEC">
        <w:rPr>
          <w:rFonts w:ascii="Palatino Linotype" w:eastAsia="Palatino Linotype" w:hAnsi="Palatino Linotype" w:cs="Palatino Linotype"/>
        </w:rPr>
        <w:t>Resultan</w:t>
      </w:r>
      <w:r w:rsidRPr="00941EEC">
        <w:rPr>
          <w:rFonts w:ascii="Palatino Linotype" w:eastAsia="Palatino Linotype" w:hAnsi="Palatino Linotype" w:cs="Palatino Linotype"/>
          <w:b/>
        </w:rPr>
        <w:t xml:space="preserve"> fundados</w:t>
      </w:r>
      <w:r w:rsidRPr="00941EEC">
        <w:rPr>
          <w:rFonts w:ascii="Palatino Linotype" w:eastAsia="Palatino Linotype" w:hAnsi="Palatino Linotype" w:cs="Palatino Linotype"/>
        </w:rPr>
        <w:t xml:space="preserve"> los motivos de inconformidad hechos valer por la parte </w:t>
      </w:r>
      <w:r w:rsidRPr="00941EEC">
        <w:rPr>
          <w:rFonts w:ascii="Palatino Linotype" w:eastAsia="Palatino Linotype" w:hAnsi="Palatino Linotype" w:cs="Palatino Linotype"/>
          <w:b/>
        </w:rPr>
        <w:t xml:space="preserve">Recurrente </w:t>
      </w:r>
      <w:r w:rsidRPr="00941EEC">
        <w:rPr>
          <w:rFonts w:ascii="Palatino Linotype" w:eastAsia="Palatino Linotype" w:hAnsi="Palatino Linotype" w:cs="Palatino Linotype"/>
        </w:rPr>
        <w:t xml:space="preserve">en el recurso de revisión </w:t>
      </w:r>
      <w:r w:rsidRPr="00941EEC">
        <w:rPr>
          <w:rFonts w:ascii="Palatino Linotype" w:eastAsia="Palatino Linotype" w:hAnsi="Palatino Linotype" w:cs="Palatino Linotype"/>
          <w:b/>
        </w:rPr>
        <w:t>1</w:t>
      </w:r>
      <w:r w:rsidR="00F067D7" w:rsidRPr="00941EEC">
        <w:rPr>
          <w:rFonts w:ascii="Palatino Linotype" w:eastAsia="Palatino Linotype" w:hAnsi="Palatino Linotype" w:cs="Palatino Linotype"/>
          <w:b/>
        </w:rPr>
        <w:t>3344</w:t>
      </w:r>
      <w:r w:rsidRPr="00941EEC">
        <w:rPr>
          <w:rFonts w:ascii="Palatino Linotype" w:eastAsia="Palatino Linotype" w:hAnsi="Palatino Linotype" w:cs="Palatino Linotype"/>
          <w:b/>
        </w:rPr>
        <w:t xml:space="preserve">/INFOEM/IP/RR/2022, </w:t>
      </w:r>
      <w:r w:rsidRPr="00941EEC">
        <w:rPr>
          <w:rFonts w:ascii="Palatino Linotype" w:eastAsia="Palatino Linotype" w:hAnsi="Palatino Linotype" w:cs="Palatino Linotype"/>
        </w:rPr>
        <w:t xml:space="preserve">por lo que, en términos del Considerando </w:t>
      </w:r>
      <w:r w:rsidRPr="00941EEC">
        <w:rPr>
          <w:rFonts w:ascii="Palatino Linotype" w:eastAsia="Palatino Linotype" w:hAnsi="Palatino Linotype" w:cs="Palatino Linotype"/>
          <w:b/>
        </w:rPr>
        <w:t>Cuarto</w:t>
      </w:r>
      <w:r w:rsidRPr="00941EEC">
        <w:rPr>
          <w:rFonts w:ascii="Palatino Linotype" w:eastAsia="Palatino Linotype" w:hAnsi="Palatino Linotype" w:cs="Palatino Linotype"/>
        </w:rPr>
        <w:t xml:space="preserve"> de la presente resolución, se</w:t>
      </w:r>
      <w:r w:rsidRPr="00941EEC">
        <w:rPr>
          <w:rFonts w:ascii="Palatino Linotype" w:eastAsia="Palatino Linotype" w:hAnsi="Palatino Linotype" w:cs="Palatino Linotype"/>
          <w:b/>
        </w:rPr>
        <w:t xml:space="preserve"> Revoca </w:t>
      </w:r>
      <w:r w:rsidRPr="00941EEC">
        <w:rPr>
          <w:rFonts w:ascii="Palatino Linotype" w:eastAsia="Palatino Linotype" w:hAnsi="Palatino Linotype" w:cs="Palatino Linotype"/>
        </w:rPr>
        <w:t>la respuesta</w:t>
      </w:r>
      <w:r w:rsidRPr="00941EEC">
        <w:rPr>
          <w:rFonts w:ascii="Palatino Linotype" w:eastAsia="Palatino Linotype" w:hAnsi="Palatino Linotype" w:cs="Palatino Linotype"/>
          <w:b/>
        </w:rPr>
        <w:t xml:space="preserve"> </w:t>
      </w:r>
      <w:r w:rsidRPr="00941EEC">
        <w:rPr>
          <w:rFonts w:ascii="Palatino Linotype" w:eastAsia="Palatino Linotype" w:hAnsi="Palatino Linotype" w:cs="Palatino Linotype"/>
        </w:rPr>
        <w:t xml:space="preserve">del </w:t>
      </w:r>
      <w:r w:rsidRPr="00941EEC">
        <w:rPr>
          <w:rFonts w:ascii="Palatino Linotype" w:eastAsia="Palatino Linotype" w:hAnsi="Palatino Linotype" w:cs="Palatino Linotype"/>
          <w:b/>
        </w:rPr>
        <w:t>Sujeto Obligado.</w:t>
      </w:r>
    </w:p>
    <w:p w14:paraId="554D6263" w14:textId="6A78BF4E" w:rsidR="00171A02" w:rsidRPr="00941EEC" w:rsidRDefault="00171A02" w:rsidP="00171A02">
      <w:pPr>
        <w:spacing w:before="240" w:after="240" w:line="360" w:lineRule="auto"/>
        <w:jc w:val="both"/>
        <w:rPr>
          <w:rFonts w:ascii="Palatino Linotype" w:eastAsia="Palatino Linotype" w:hAnsi="Palatino Linotype" w:cs="Palatino Linotype"/>
        </w:rPr>
      </w:pPr>
      <w:bookmarkStart w:id="7" w:name="_heading=h.4d34og8" w:colFirst="0" w:colLast="0"/>
      <w:bookmarkEnd w:id="7"/>
      <w:r w:rsidRPr="00941EEC">
        <w:rPr>
          <w:rFonts w:ascii="Palatino Linotype" w:eastAsia="Palatino Linotype" w:hAnsi="Palatino Linotype" w:cs="Palatino Linotype"/>
          <w:b/>
        </w:rPr>
        <w:t xml:space="preserve">Segundo. </w:t>
      </w:r>
      <w:r w:rsidRPr="00941EEC">
        <w:rPr>
          <w:rFonts w:ascii="Palatino Linotype" w:eastAsia="Palatino Linotype" w:hAnsi="Palatino Linotype" w:cs="Palatino Linotype"/>
        </w:rPr>
        <w:t xml:space="preserve">Se </w:t>
      </w:r>
      <w:r w:rsidRPr="00941EEC">
        <w:rPr>
          <w:rFonts w:ascii="Palatino Linotype" w:eastAsia="Palatino Linotype" w:hAnsi="Palatino Linotype" w:cs="Palatino Linotype"/>
          <w:b/>
        </w:rPr>
        <w:t>Ordena</w:t>
      </w:r>
      <w:r w:rsidRPr="00941EEC">
        <w:rPr>
          <w:rFonts w:ascii="Palatino Linotype" w:eastAsia="Palatino Linotype" w:hAnsi="Palatino Linotype" w:cs="Palatino Linotype"/>
        </w:rPr>
        <w:t xml:space="preserve"> al </w:t>
      </w:r>
      <w:r w:rsidRPr="00941EEC">
        <w:rPr>
          <w:rFonts w:ascii="Palatino Linotype" w:eastAsia="Palatino Linotype" w:hAnsi="Palatino Linotype" w:cs="Palatino Linotype"/>
          <w:b/>
        </w:rPr>
        <w:t>Sujeto Obligado</w:t>
      </w:r>
      <w:r w:rsidRPr="00941EEC">
        <w:rPr>
          <w:rFonts w:ascii="Palatino Linotype" w:eastAsia="Palatino Linotype" w:hAnsi="Palatino Linotype" w:cs="Palatino Linotype"/>
        </w:rPr>
        <w:t xml:space="preserve">, en términos de los Considerandos </w:t>
      </w:r>
      <w:r w:rsidRPr="00941EEC">
        <w:rPr>
          <w:rFonts w:ascii="Palatino Linotype" w:eastAsia="Palatino Linotype" w:hAnsi="Palatino Linotype" w:cs="Palatino Linotype"/>
          <w:b/>
        </w:rPr>
        <w:t xml:space="preserve">Cuarto </w:t>
      </w:r>
      <w:r w:rsidRPr="00941EEC">
        <w:rPr>
          <w:rFonts w:ascii="Palatino Linotype" w:eastAsia="Palatino Linotype" w:hAnsi="Palatino Linotype" w:cs="Palatino Linotype"/>
        </w:rPr>
        <w:t>y</w:t>
      </w:r>
      <w:r w:rsidRPr="00941EEC">
        <w:rPr>
          <w:rFonts w:ascii="Palatino Linotype" w:eastAsia="Palatino Linotype" w:hAnsi="Palatino Linotype" w:cs="Palatino Linotype"/>
          <w:b/>
        </w:rPr>
        <w:t xml:space="preserve"> Quinto </w:t>
      </w:r>
      <w:r w:rsidRPr="00941EEC">
        <w:rPr>
          <w:rFonts w:ascii="Palatino Linotype" w:eastAsia="Palatino Linotype" w:hAnsi="Palatino Linotype" w:cs="Palatino Linotype"/>
        </w:rPr>
        <w:t xml:space="preserve">de esta resolución, haga entrega, vía SAIMEX, en versión pública de ser </w:t>
      </w:r>
      <w:r w:rsidRPr="00941EEC">
        <w:rPr>
          <w:rFonts w:ascii="Palatino Linotype" w:eastAsia="Palatino Linotype" w:hAnsi="Palatino Linotype" w:cs="Palatino Linotype"/>
        </w:rPr>
        <w:lastRenderedPageBreak/>
        <w:t xml:space="preserve">procedente, </w:t>
      </w:r>
      <w:r w:rsidR="00257753" w:rsidRPr="00941EEC">
        <w:rPr>
          <w:rFonts w:ascii="Palatino Linotype" w:eastAsia="Palatino Linotype" w:hAnsi="Palatino Linotype" w:cs="Palatino Linotype"/>
        </w:rPr>
        <w:t xml:space="preserve">del periodo correspondiente del uno de enero al cinco de julio de dos mil veintidós, </w:t>
      </w:r>
      <w:r w:rsidR="0020616F" w:rsidRPr="00941EEC">
        <w:rPr>
          <w:rFonts w:ascii="Palatino Linotype" w:eastAsia="Palatino Linotype" w:hAnsi="Palatino Linotype" w:cs="Palatino Linotype"/>
        </w:rPr>
        <w:t>la siguiente información</w:t>
      </w:r>
      <w:r w:rsidRPr="00941EEC">
        <w:rPr>
          <w:rFonts w:ascii="Palatino Linotype" w:eastAsia="Palatino Linotype" w:hAnsi="Palatino Linotype" w:cs="Palatino Linotype"/>
        </w:rPr>
        <w:t>:</w:t>
      </w:r>
    </w:p>
    <w:p w14:paraId="5DDF9D06" w14:textId="59E95BEE" w:rsidR="00257753" w:rsidRPr="00941EEC" w:rsidRDefault="00171A02" w:rsidP="00171A02">
      <w:pPr>
        <w:spacing w:before="240" w:after="240" w:line="360" w:lineRule="auto"/>
        <w:ind w:left="426"/>
        <w:jc w:val="both"/>
        <w:rPr>
          <w:rFonts w:ascii="Palatino Linotype" w:eastAsia="Palatino Linotype" w:hAnsi="Palatino Linotype" w:cs="Palatino Linotype"/>
        </w:rPr>
      </w:pPr>
      <w:r w:rsidRPr="00941EEC">
        <w:rPr>
          <w:rFonts w:ascii="Palatino Linotype" w:eastAsia="Palatino Linotype" w:hAnsi="Palatino Linotype" w:cs="Palatino Linotype"/>
        </w:rPr>
        <w:t xml:space="preserve">1. </w:t>
      </w:r>
      <w:r w:rsidR="00F067D7" w:rsidRPr="00941EEC">
        <w:rPr>
          <w:rFonts w:ascii="Palatino Linotype" w:eastAsia="Palatino Linotype" w:hAnsi="Palatino Linotype" w:cs="Palatino Linotype"/>
        </w:rPr>
        <w:t xml:space="preserve">Contratos de obra y administrativos </w:t>
      </w:r>
      <w:r w:rsidR="00A0560C" w:rsidRPr="00941EEC">
        <w:rPr>
          <w:rFonts w:ascii="Palatino Linotype" w:eastAsia="Palatino Linotype" w:hAnsi="Palatino Linotype" w:cs="Palatino Linotype"/>
        </w:rPr>
        <w:t>firmados</w:t>
      </w:r>
      <w:r w:rsidR="00F067D7" w:rsidRPr="00941EEC">
        <w:rPr>
          <w:rFonts w:ascii="Palatino Linotype" w:eastAsia="Palatino Linotype" w:hAnsi="Palatino Linotype" w:cs="Palatino Linotype"/>
        </w:rPr>
        <w:t xml:space="preserve"> por el Sujeto O</w:t>
      </w:r>
      <w:r w:rsidR="00257753" w:rsidRPr="00941EEC">
        <w:rPr>
          <w:rFonts w:ascii="Palatino Linotype" w:eastAsia="Palatino Linotype" w:hAnsi="Palatino Linotype" w:cs="Palatino Linotype"/>
        </w:rPr>
        <w:t>bligado;</w:t>
      </w:r>
    </w:p>
    <w:p w14:paraId="14C44AEE" w14:textId="3743EEC1" w:rsidR="00171A02" w:rsidRPr="00941EEC" w:rsidRDefault="00257753" w:rsidP="00171A02">
      <w:pPr>
        <w:spacing w:before="240" w:after="240" w:line="360" w:lineRule="auto"/>
        <w:ind w:left="426"/>
        <w:jc w:val="both"/>
        <w:rPr>
          <w:rFonts w:ascii="Palatino Linotype" w:eastAsia="Palatino Linotype" w:hAnsi="Palatino Linotype" w:cs="Palatino Linotype"/>
        </w:rPr>
      </w:pPr>
      <w:r w:rsidRPr="00941EEC">
        <w:rPr>
          <w:rFonts w:ascii="Palatino Linotype" w:eastAsia="Palatino Linotype" w:hAnsi="Palatino Linotype" w:cs="Palatino Linotype"/>
        </w:rPr>
        <w:t>2. Fa</w:t>
      </w:r>
      <w:r w:rsidR="0020616F" w:rsidRPr="00941EEC">
        <w:rPr>
          <w:rFonts w:ascii="Palatino Linotype" w:eastAsia="Palatino Linotype" w:hAnsi="Palatino Linotype" w:cs="Palatino Linotype"/>
        </w:rPr>
        <w:t xml:space="preserve">cturas que respalden los pagos </w:t>
      </w:r>
      <w:r w:rsidR="008D7E27" w:rsidRPr="00941EEC">
        <w:rPr>
          <w:rFonts w:ascii="Palatino Linotype" w:eastAsia="Palatino Linotype" w:hAnsi="Palatino Linotype" w:cs="Palatino Linotype"/>
        </w:rPr>
        <w:t>y/o</w:t>
      </w:r>
      <w:r w:rsidR="009B192A" w:rsidRPr="00941EEC">
        <w:rPr>
          <w:rFonts w:ascii="Palatino Linotype" w:eastAsia="Palatino Linotype" w:hAnsi="Palatino Linotype" w:cs="Palatino Linotype"/>
        </w:rPr>
        <w:t xml:space="preserve"> finiquitos de los contratos que se ordenan en el punto anterior. </w:t>
      </w:r>
    </w:p>
    <w:p w14:paraId="497B5391" w14:textId="77777777" w:rsidR="00171A02" w:rsidRPr="00941EEC" w:rsidRDefault="00171A02" w:rsidP="00171A02">
      <w:pPr>
        <w:ind w:left="284" w:right="49"/>
        <w:jc w:val="both"/>
        <w:rPr>
          <w:rFonts w:ascii="Palatino Linotype" w:eastAsia="Palatino Linotype" w:hAnsi="Palatino Linotype" w:cs="Palatino Linotype"/>
          <w:i/>
          <w:sz w:val="20"/>
          <w:szCs w:val="20"/>
        </w:rPr>
      </w:pPr>
      <w:r w:rsidRPr="00941EEC">
        <w:rPr>
          <w:rFonts w:ascii="Palatino Linotype" w:eastAsia="Palatino Linotype" w:hAnsi="Palatino Linotype" w:cs="Palatino Linotype"/>
          <w:i/>
          <w:sz w:val="20"/>
          <w:szCs w:val="2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941EEC">
        <w:rPr>
          <w:rFonts w:ascii="Palatino Linotype" w:eastAsia="Palatino Linotype" w:hAnsi="Palatino Linotype" w:cs="Palatino Linotype"/>
          <w:b/>
          <w:i/>
          <w:sz w:val="20"/>
          <w:szCs w:val="20"/>
        </w:rPr>
        <w:t>Recurrente</w:t>
      </w:r>
      <w:r w:rsidRPr="00941EEC">
        <w:rPr>
          <w:rFonts w:ascii="Palatino Linotype" w:eastAsia="Palatino Linotype" w:hAnsi="Palatino Linotype" w:cs="Palatino Linotype"/>
          <w:i/>
          <w:sz w:val="20"/>
          <w:szCs w:val="20"/>
        </w:rPr>
        <w:t>, mismo que igualmente hará de su conocimiento.</w:t>
      </w:r>
    </w:p>
    <w:p w14:paraId="1B41C9FB" w14:textId="77777777" w:rsidR="00171A02" w:rsidRPr="00941EEC" w:rsidRDefault="00171A02" w:rsidP="00171A02">
      <w:pPr>
        <w:spacing w:before="240" w:after="240" w:line="360" w:lineRule="auto"/>
        <w:jc w:val="both"/>
        <w:rPr>
          <w:rFonts w:ascii="Palatino Linotype" w:eastAsia="Palatino Linotype" w:hAnsi="Palatino Linotype" w:cs="Palatino Linotype"/>
          <w:b/>
        </w:rPr>
      </w:pPr>
      <w:r w:rsidRPr="00941EEC">
        <w:rPr>
          <w:rFonts w:ascii="Palatino Linotype" w:eastAsia="Palatino Linotype" w:hAnsi="Palatino Linotype" w:cs="Palatino Linotype"/>
          <w:b/>
        </w:rPr>
        <w:t xml:space="preserve">Tercero. Notifíquese, </w:t>
      </w:r>
      <w:r w:rsidRPr="00941EEC">
        <w:rPr>
          <w:rFonts w:ascii="Palatino Linotype" w:eastAsia="Palatino Linotype" w:hAnsi="Palatino Linotype" w:cs="Palatino Linotype"/>
        </w:rPr>
        <w:t xml:space="preserve">vía </w:t>
      </w:r>
      <w:r w:rsidRPr="00941EEC">
        <w:rPr>
          <w:rFonts w:ascii="Palatino Linotype" w:eastAsia="Palatino Linotype" w:hAnsi="Palatino Linotype" w:cs="Palatino Linotype"/>
          <w:b/>
        </w:rPr>
        <w:t>SAIMEX</w:t>
      </w:r>
      <w:r w:rsidRPr="00941EEC">
        <w:rPr>
          <w:rFonts w:ascii="Palatino Linotype" w:eastAsia="Palatino Linotype" w:hAnsi="Palatino Linotype" w:cs="Palatino Linotype"/>
        </w:rPr>
        <w:t xml:space="preserve">, al Titular de la Unidad de Transparencia del </w:t>
      </w:r>
      <w:r w:rsidRPr="00941EEC">
        <w:rPr>
          <w:rFonts w:ascii="Palatino Linotype" w:eastAsia="Palatino Linotype" w:hAnsi="Palatino Linotype" w:cs="Palatino Linotype"/>
          <w:b/>
        </w:rPr>
        <w:t>Sujeto Obligado,</w:t>
      </w:r>
      <w:r w:rsidRPr="00941EEC">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5EE4FAA" w14:textId="77777777" w:rsidR="00171A02" w:rsidRPr="00941EEC" w:rsidRDefault="00171A02" w:rsidP="00171A02">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lastRenderedPageBreak/>
        <w:t xml:space="preserve">De conformidad con el artículo 198 de la Ley de Transparencia y Acceso a la Información Pública del Estado de México y Municipios, de considerarlo procedente, el </w:t>
      </w:r>
      <w:r w:rsidRPr="00941EEC">
        <w:rPr>
          <w:rFonts w:ascii="Palatino Linotype" w:eastAsia="Palatino Linotype" w:hAnsi="Palatino Linotype" w:cs="Palatino Linotype"/>
          <w:b/>
        </w:rPr>
        <w:t>Sujeto Obligado</w:t>
      </w:r>
      <w:r w:rsidRPr="00941EEC">
        <w:rPr>
          <w:rFonts w:ascii="Palatino Linotype" w:eastAsia="Palatino Linotype" w:hAnsi="Palatino Linotype" w:cs="Palatino Linotype"/>
        </w:rPr>
        <w:t xml:space="preserve"> de manera fundada y motivada, podrá solicitar una ampliación de plazo para el cumplimiento de la presente resolución.</w:t>
      </w:r>
    </w:p>
    <w:p w14:paraId="62731069" w14:textId="77777777" w:rsidR="00171A02" w:rsidRPr="00941EEC" w:rsidRDefault="00171A02" w:rsidP="00171A02">
      <w:pPr>
        <w:spacing w:before="240" w:after="240"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b/>
        </w:rPr>
        <w:t xml:space="preserve">Cuarto.  Notifíquese, </w:t>
      </w:r>
      <w:r w:rsidRPr="00941EEC">
        <w:rPr>
          <w:rFonts w:ascii="Palatino Linotype" w:eastAsia="Palatino Linotype" w:hAnsi="Palatino Linotype" w:cs="Palatino Linotype"/>
        </w:rPr>
        <w:t xml:space="preserve">vía </w:t>
      </w:r>
      <w:r w:rsidRPr="00941EEC">
        <w:rPr>
          <w:rFonts w:ascii="Palatino Linotype" w:eastAsia="Palatino Linotype" w:hAnsi="Palatino Linotype" w:cs="Palatino Linotype"/>
          <w:b/>
        </w:rPr>
        <w:t>SAIMEX</w:t>
      </w:r>
      <w:r w:rsidRPr="00941EEC">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45FD8A1" w14:textId="5C18E782" w:rsidR="0084302F" w:rsidRPr="00941EEC" w:rsidRDefault="0084302F" w:rsidP="0084302F">
      <w:pPr>
        <w:spacing w:line="360" w:lineRule="auto"/>
        <w:jc w:val="both"/>
        <w:rPr>
          <w:rFonts w:ascii="Palatino Linotype" w:eastAsia="Palatino Linotype" w:hAnsi="Palatino Linotype" w:cs="Palatino Linotype"/>
        </w:rPr>
      </w:pPr>
      <w:r w:rsidRPr="00941EE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CATORCE DE JUNIO DE DOS MIL VEINTITRÉS, ANTE EL SECRETARIO TÉCNICO DEL PLENO ALEXIS TAPIA RAMÍREZ.</w:t>
      </w:r>
    </w:p>
    <w:p w14:paraId="777C3512" w14:textId="1C0685E3" w:rsidR="00F96623" w:rsidRPr="00941EEC" w:rsidRDefault="00F96623" w:rsidP="00F96623">
      <w:pPr>
        <w:spacing w:before="240" w:after="240" w:line="360" w:lineRule="auto"/>
        <w:jc w:val="both"/>
        <w:rPr>
          <w:rFonts w:ascii="Palatino Linotype" w:eastAsia="Palatino Linotype" w:hAnsi="Palatino Linotype" w:cs="Palatino Linotype"/>
          <w:sz w:val="20"/>
          <w:szCs w:val="20"/>
        </w:rPr>
      </w:pPr>
    </w:p>
    <w:p w14:paraId="6383C3C3" w14:textId="77777777" w:rsidR="00CD3170" w:rsidRPr="00941EEC" w:rsidRDefault="00CD3170" w:rsidP="00B77680">
      <w:pPr>
        <w:spacing w:before="240" w:after="240"/>
        <w:jc w:val="both"/>
        <w:rPr>
          <w:rFonts w:ascii="Palatino Linotype" w:eastAsia="Palatino Linotype" w:hAnsi="Palatino Linotype" w:cs="Palatino Linotype"/>
          <w:sz w:val="20"/>
          <w:szCs w:val="20"/>
        </w:rPr>
      </w:pPr>
    </w:p>
    <w:p w14:paraId="50F9F105" w14:textId="77777777" w:rsidR="00CD3170" w:rsidRPr="00941EEC" w:rsidRDefault="00CD3170" w:rsidP="00B77680">
      <w:pPr>
        <w:spacing w:before="240" w:after="240"/>
        <w:jc w:val="both"/>
        <w:rPr>
          <w:rFonts w:ascii="Palatino Linotype" w:eastAsia="Palatino Linotype" w:hAnsi="Palatino Linotype" w:cs="Palatino Linotype"/>
          <w:sz w:val="20"/>
          <w:szCs w:val="20"/>
        </w:rPr>
      </w:pPr>
    </w:p>
    <w:p w14:paraId="1FA03D36" w14:textId="77777777" w:rsidR="00CD3170" w:rsidRPr="00941EEC" w:rsidRDefault="00CD3170" w:rsidP="00B77680">
      <w:pPr>
        <w:spacing w:before="240" w:after="240"/>
        <w:jc w:val="both"/>
        <w:rPr>
          <w:rFonts w:ascii="Palatino Linotype" w:eastAsia="Palatino Linotype" w:hAnsi="Palatino Linotype" w:cs="Palatino Linotype"/>
          <w:sz w:val="20"/>
          <w:szCs w:val="20"/>
        </w:rPr>
      </w:pPr>
    </w:p>
    <w:p w14:paraId="615905C6" w14:textId="77777777" w:rsidR="00CD3170" w:rsidRPr="00941EEC" w:rsidRDefault="00CD3170" w:rsidP="00B77680">
      <w:pPr>
        <w:spacing w:before="240" w:after="240"/>
        <w:jc w:val="both"/>
        <w:rPr>
          <w:rFonts w:ascii="Palatino Linotype" w:eastAsia="Palatino Linotype" w:hAnsi="Palatino Linotype" w:cs="Palatino Linotype"/>
          <w:sz w:val="20"/>
          <w:szCs w:val="20"/>
        </w:rPr>
      </w:pPr>
    </w:p>
    <w:p w14:paraId="2F3F6FDF" w14:textId="77777777" w:rsidR="00CD3170" w:rsidRPr="00941EEC" w:rsidRDefault="00CD3170" w:rsidP="00B77680">
      <w:pPr>
        <w:spacing w:before="240" w:after="240"/>
        <w:jc w:val="both"/>
        <w:rPr>
          <w:rFonts w:ascii="Palatino Linotype" w:eastAsia="Palatino Linotype" w:hAnsi="Palatino Linotype" w:cs="Palatino Linotype"/>
          <w:sz w:val="20"/>
          <w:szCs w:val="20"/>
        </w:rPr>
      </w:pPr>
    </w:p>
    <w:p w14:paraId="2FB389EA" w14:textId="77777777" w:rsidR="00CD3170" w:rsidRPr="00941EEC" w:rsidRDefault="00CD3170" w:rsidP="00B77680">
      <w:pPr>
        <w:spacing w:before="240" w:after="240"/>
        <w:jc w:val="both"/>
        <w:rPr>
          <w:rFonts w:ascii="Palatino Linotype" w:eastAsia="Palatino Linotype" w:hAnsi="Palatino Linotype" w:cs="Palatino Linotype"/>
          <w:sz w:val="20"/>
          <w:szCs w:val="20"/>
        </w:rPr>
      </w:pPr>
    </w:p>
    <w:p w14:paraId="15BEAFED" w14:textId="77777777" w:rsidR="00CD3170" w:rsidRPr="00941EEC" w:rsidRDefault="00CD3170" w:rsidP="00B77680">
      <w:pPr>
        <w:spacing w:before="240" w:after="240"/>
        <w:jc w:val="both"/>
        <w:rPr>
          <w:rFonts w:ascii="Palatino Linotype" w:eastAsia="Palatino Linotype" w:hAnsi="Palatino Linotype" w:cs="Palatino Linotype"/>
          <w:sz w:val="20"/>
          <w:szCs w:val="20"/>
        </w:rPr>
      </w:pPr>
    </w:p>
    <w:p w14:paraId="4F6FC960" w14:textId="77777777" w:rsidR="00CD3170" w:rsidRPr="00941EEC" w:rsidRDefault="00CD3170" w:rsidP="00B77680">
      <w:pPr>
        <w:spacing w:before="240" w:after="240"/>
        <w:jc w:val="both"/>
        <w:rPr>
          <w:rFonts w:ascii="Palatino Linotype" w:eastAsia="Palatino Linotype" w:hAnsi="Palatino Linotype" w:cs="Palatino Linotype"/>
          <w:sz w:val="20"/>
          <w:szCs w:val="20"/>
        </w:rPr>
      </w:pPr>
    </w:p>
    <w:p w14:paraId="0E8D3D26" w14:textId="77777777" w:rsidR="00CD3170" w:rsidRPr="00941EEC" w:rsidRDefault="00CD3170" w:rsidP="00B77680">
      <w:pPr>
        <w:spacing w:before="240" w:after="240"/>
        <w:jc w:val="both"/>
        <w:rPr>
          <w:rFonts w:ascii="Palatino Linotype" w:eastAsia="Palatino Linotype" w:hAnsi="Palatino Linotype" w:cs="Palatino Linotype"/>
          <w:sz w:val="20"/>
          <w:szCs w:val="20"/>
        </w:rPr>
      </w:pPr>
    </w:p>
    <w:p w14:paraId="5B6F830A" w14:textId="77777777" w:rsidR="00CD3170" w:rsidRPr="00941EEC" w:rsidRDefault="00CD3170" w:rsidP="00B77680">
      <w:pPr>
        <w:spacing w:before="240" w:after="240"/>
        <w:jc w:val="both"/>
        <w:rPr>
          <w:rFonts w:ascii="Palatino Linotype" w:eastAsia="Palatino Linotype" w:hAnsi="Palatino Linotype" w:cs="Palatino Linotype"/>
          <w:sz w:val="20"/>
          <w:szCs w:val="20"/>
        </w:rPr>
      </w:pPr>
    </w:p>
    <w:p w14:paraId="6003053A" w14:textId="77777777" w:rsidR="00CD3170" w:rsidRPr="00941EEC" w:rsidRDefault="00CD3170" w:rsidP="00B77680">
      <w:pPr>
        <w:spacing w:before="240" w:after="240"/>
        <w:jc w:val="both"/>
        <w:rPr>
          <w:rFonts w:ascii="Palatino Linotype" w:eastAsia="Palatino Linotype" w:hAnsi="Palatino Linotype" w:cs="Palatino Linotype"/>
          <w:sz w:val="20"/>
          <w:szCs w:val="20"/>
        </w:rPr>
      </w:pPr>
    </w:p>
    <w:p w14:paraId="6EEC5FCE" w14:textId="77777777" w:rsidR="00CD3170" w:rsidRPr="00941EEC" w:rsidRDefault="00CD3170" w:rsidP="00B77680">
      <w:pPr>
        <w:spacing w:before="240" w:after="240"/>
        <w:jc w:val="both"/>
        <w:rPr>
          <w:rFonts w:ascii="Palatino Linotype" w:eastAsia="Palatino Linotype" w:hAnsi="Palatino Linotype" w:cs="Palatino Linotype"/>
          <w:sz w:val="20"/>
          <w:szCs w:val="20"/>
        </w:rPr>
      </w:pPr>
    </w:p>
    <w:p w14:paraId="7D244497" w14:textId="77777777" w:rsidR="00CD3170" w:rsidRPr="00941EEC" w:rsidRDefault="00CD3170" w:rsidP="00B77680">
      <w:pPr>
        <w:spacing w:before="240" w:after="240"/>
        <w:jc w:val="both"/>
        <w:rPr>
          <w:rFonts w:ascii="Palatino Linotype" w:eastAsia="Palatino Linotype" w:hAnsi="Palatino Linotype" w:cs="Palatino Linotype"/>
          <w:sz w:val="20"/>
          <w:szCs w:val="20"/>
        </w:rPr>
      </w:pPr>
    </w:p>
    <w:p w14:paraId="73683E47" w14:textId="77777777" w:rsidR="00CD3170" w:rsidRPr="00941EEC" w:rsidRDefault="00CD3170" w:rsidP="00B77680">
      <w:pPr>
        <w:spacing w:before="240" w:after="240"/>
        <w:jc w:val="both"/>
        <w:rPr>
          <w:rFonts w:ascii="Palatino Linotype" w:eastAsia="Palatino Linotype" w:hAnsi="Palatino Linotype" w:cs="Palatino Linotype"/>
          <w:sz w:val="20"/>
          <w:szCs w:val="20"/>
        </w:rPr>
      </w:pPr>
    </w:p>
    <w:p w14:paraId="012A1984" w14:textId="77777777" w:rsidR="00CD3170" w:rsidRPr="00941EEC" w:rsidRDefault="00CD3170" w:rsidP="00B77680">
      <w:pPr>
        <w:spacing w:before="240" w:after="240"/>
        <w:jc w:val="both"/>
        <w:rPr>
          <w:rFonts w:ascii="Palatino Linotype" w:eastAsia="Palatino Linotype" w:hAnsi="Palatino Linotype" w:cs="Palatino Linotype"/>
          <w:sz w:val="20"/>
          <w:szCs w:val="20"/>
        </w:rPr>
      </w:pPr>
    </w:p>
    <w:p w14:paraId="472189D6" w14:textId="77777777" w:rsidR="00CD3170" w:rsidRPr="00941EEC" w:rsidRDefault="00CD3170" w:rsidP="00B77680">
      <w:pPr>
        <w:spacing w:before="240" w:after="240"/>
        <w:jc w:val="both"/>
        <w:rPr>
          <w:rFonts w:ascii="Palatino Linotype" w:eastAsia="Palatino Linotype" w:hAnsi="Palatino Linotype" w:cs="Palatino Linotype"/>
          <w:sz w:val="20"/>
          <w:szCs w:val="20"/>
        </w:rPr>
      </w:pPr>
    </w:p>
    <w:p w14:paraId="6CB1A903" w14:textId="77777777" w:rsidR="00CD3170" w:rsidRPr="00941EEC" w:rsidRDefault="00CD3170" w:rsidP="00B77680">
      <w:pPr>
        <w:spacing w:before="240" w:after="240"/>
        <w:jc w:val="both"/>
        <w:rPr>
          <w:rFonts w:ascii="Palatino Linotype" w:eastAsia="Palatino Linotype" w:hAnsi="Palatino Linotype" w:cs="Palatino Linotype"/>
          <w:sz w:val="20"/>
          <w:szCs w:val="20"/>
        </w:rPr>
      </w:pPr>
      <w:bookmarkStart w:id="8" w:name="_GoBack"/>
      <w:bookmarkEnd w:id="8"/>
    </w:p>
    <w:sectPr w:rsidR="00CD3170" w:rsidRPr="00941EEC">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6E669" w14:textId="77777777" w:rsidR="00977C69" w:rsidRDefault="00977C69">
      <w:r>
        <w:separator/>
      </w:r>
    </w:p>
  </w:endnote>
  <w:endnote w:type="continuationSeparator" w:id="0">
    <w:p w14:paraId="3D5E1122" w14:textId="77777777" w:rsidR="00977C69" w:rsidRDefault="0097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E53" w14:textId="5E531EF7" w:rsidR="002F480B" w:rsidRDefault="002F480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D1D18">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D1D18">
      <w:rPr>
        <w:rFonts w:ascii="Palatino Linotype" w:eastAsia="Palatino Linotype" w:hAnsi="Palatino Linotype" w:cs="Palatino Linotype"/>
        <w:b/>
        <w:noProof/>
        <w:color w:val="000000"/>
        <w:sz w:val="20"/>
        <w:szCs w:val="20"/>
      </w:rPr>
      <w:t>89</w:t>
    </w:r>
    <w:r>
      <w:rPr>
        <w:rFonts w:ascii="Palatino Linotype" w:eastAsia="Palatino Linotype" w:hAnsi="Palatino Linotype" w:cs="Palatino Linotype"/>
        <w:b/>
        <w:color w:val="000000"/>
        <w:sz w:val="20"/>
        <w:szCs w:val="20"/>
      </w:rPr>
      <w:fldChar w:fldCharType="end"/>
    </w:r>
  </w:p>
  <w:p w14:paraId="06C6C967" w14:textId="77777777" w:rsidR="002F480B" w:rsidRDefault="002F480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46D9E" w14:textId="26EDAFCE" w:rsidR="002F480B" w:rsidRDefault="002F480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D1D1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D1D18">
      <w:rPr>
        <w:rFonts w:ascii="Palatino Linotype" w:eastAsia="Palatino Linotype" w:hAnsi="Palatino Linotype" w:cs="Palatino Linotype"/>
        <w:b/>
        <w:noProof/>
        <w:color w:val="000000"/>
        <w:sz w:val="20"/>
        <w:szCs w:val="20"/>
      </w:rPr>
      <w:t>89</w:t>
    </w:r>
    <w:r>
      <w:rPr>
        <w:rFonts w:ascii="Palatino Linotype" w:eastAsia="Palatino Linotype" w:hAnsi="Palatino Linotype" w:cs="Palatino Linotype"/>
        <w:b/>
        <w:color w:val="000000"/>
        <w:sz w:val="20"/>
        <w:szCs w:val="20"/>
      </w:rPr>
      <w:fldChar w:fldCharType="end"/>
    </w:r>
  </w:p>
  <w:p w14:paraId="2D4E0CFB" w14:textId="77777777" w:rsidR="002F480B" w:rsidRDefault="002F480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C13A6" w14:textId="77777777" w:rsidR="00977C69" w:rsidRDefault="00977C69">
      <w:r>
        <w:separator/>
      </w:r>
    </w:p>
  </w:footnote>
  <w:footnote w:type="continuationSeparator" w:id="0">
    <w:p w14:paraId="06A044CB" w14:textId="77777777" w:rsidR="00977C69" w:rsidRDefault="00977C69">
      <w:r>
        <w:continuationSeparator/>
      </w:r>
    </w:p>
  </w:footnote>
  <w:footnote w:id="1">
    <w:p w14:paraId="19311E2F" w14:textId="77777777" w:rsidR="002F480B" w:rsidRDefault="002F480B" w:rsidP="005364C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C5FA228" w14:textId="77777777" w:rsidR="002F480B" w:rsidRDefault="002F480B" w:rsidP="005364C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60A7F17A" w14:textId="77777777" w:rsidR="002F480B" w:rsidRDefault="002F480B" w:rsidP="003E330C">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i/>
          <w:color w:val="000000"/>
          <w:sz w:val="16"/>
          <w:szCs w:val="16"/>
        </w:rPr>
        <w:t xml:space="preserve"> “</w:t>
      </w:r>
      <w:r>
        <w:rPr>
          <w:rFonts w:ascii="Palatino Linotype" w:eastAsia="Palatino Linotype" w:hAnsi="Palatino Linotype" w:cs="Palatino Linotype"/>
          <w:b/>
          <w:i/>
          <w:color w:val="000000"/>
          <w:sz w:val="16"/>
          <w:szCs w:val="16"/>
        </w:rPr>
        <w:t>Artículo 185.</w:t>
      </w:r>
      <w:r>
        <w:rPr>
          <w:rFonts w:ascii="Palatino Linotype" w:eastAsia="Palatino Linotype" w:hAnsi="Palatino Linotype" w:cs="Palatino Linotype"/>
          <w:i/>
          <w:color w:val="000000"/>
          <w:sz w:val="16"/>
          <w:szCs w:val="16"/>
        </w:rPr>
        <w:t xml:space="preserve"> El Instituto resolverá el recurso de revisión conforme a lo siguiente: (…)</w:t>
      </w:r>
    </w:p>
    <w:p w14:paraId="25E7B036" w14:textId="77777777" w:rsidR="002F480B" w:rsidRDefault="002F480B" w:rsidP="003E330C">
      <w:pPr>
        <w:pBdr>
          <w:top w:val="nil"/>
          <w:left w:val="nil"/>
          <w:bottom w:val="nil"/>
          <w:right w:val="nil"/>
          <w:between w:val="nil"/>
        </w:pBdr>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74374C74" w14:textId="77777777" w:rsidR="002F480B" w:rsidRDefault="002F480B" w:rsidP="00345FA4">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 w:id="5">
    <w:p w14:paraId="1EFBE744" w14:textId="77777777" w:rsidR="002F480B" w:rsidRDefault="002F480B" w:rsidP="002F480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0E3F099" w14:textId="77777777" w:rsidR="002F480B" w:rsidRDefault="002F480B" w:rsidP="002F480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0391EFB5" w14:textId="77777777" w:rsidR="002F480B" w:rsidRDefault="002F480B" w:rsidP="002F480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6">
    <w:p w14:paraId="10A5A93B" w14:textId="77777777" w:rsidR="002F480B" w:rsidRDefault="002F480B" w:rsidP="002F480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7">
    <w:p w14:paraId="3E59F1EF" w14:textId="77777777" w:rsidR="002F480B" w:rsidRDefault="002F480B" w:rsidP="002F480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1BA32BD4" w14:textId="77777777" w:rsidR="002F480B" w:rsidRDefault="00FD1D18" w:rsidP="002F480B">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2F480B">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2F480B">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3903C" w14:textId="77777777" w:rsidR="002F480B" w:rsidRDefault="002F480B">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08E00AE" wp14:editId="42BCF5AB">
          <wp:simplePos x="0" y="0"/>
          <wp:positionH relativeFrom="column">
            <wp:posOffset>-1080129</wp:posOffset>
          </wp:positionH>
          <wp:positionV relativeFrom="paragraph">
            <wp:posOffset>-396396</wp:posOffset>
          </wp:positionV>
          <wp:extent cx="7809865" cy="10165715"/>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3"/>
      <w:tblW w:w="5953" w:type="dxa"/>
      <w:tblInd w:w="3261" w:type="dxa"/>
      <w:tblLayout w:type="fixed"/>
      <w:tblLook w:val="0400" w:firstRow="0" w:lastRow="0" w:firstColumn="0" w:lastColumn="0" w:noHBand="0" w:noVBand="1"/>
    </w:tblPr>
    <w:tblGrid>
      <w:gridCol w:w="2489"/>
      <w:gridCol w:w="3464"/>
    </w:tblGrid>
    <w:tr w:rsidR="002F480B" w14:paraId="58BC5DF6" w14:textId="77777777">
      <w:tc>
        <w:tcPr>
          <w:tcW w:w="2489" w:type="dxa"/>
          <w:shd w:val="clear" w:color="auto" w:fill="auto"/>
        </w:tcPr>
        <w:p w14:paraId="03F1490F" w14:textId="77777777" w:rsidR="002F480B" w:rsidRDefault="002F480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5A8C7048" w14:textId="1C9EB09A" w:rsidR="002F480B" w:rsidRDefault="002F480B" w:rsidP="00E12E96">
          <w:pPr>
            <w:ind w:right="175"/>
            <w:jc w:val="both"/>
            <w:rPr>
              <w:rFonts w:ascii="Palatino Linotype" w:eastAsia="Palatino Linotype" w:hAnsi="Palatino Linotype" w:cs="Palatino Linotype"/>
              <w:b/>
            </w:rPr>
          </w:pPr>
          <w:r>
            <w:rPr>
              <w:rFonts w:ascii="Palatino Linotype" w:eastAsia="Palatino Linotype" w:hAnsi="Palatino Linotype" w:cs="Palatino Linotype"/>
              <w:b/>
            </w:rPr>
            <w:t>13344/INFOEM/IP/RR/2022</w:t>
          </w:r>
        </w:p>
      </w:tc>
    </w:tr>
    <w:tr w:rsidR="002F480B" w14:paraId="194CC28D" w14:textId="77777777">
      <w:trPr>
        <w:trHeight w:val="228"/>
      </w:trPr>
      <w:tc>
        <w:tcPr>
          <w:tcW w:w="2489" w:type="dxa"/>
          <w:shd w:val="clear" w:color="auto" w:fill="auto"/>
          <w:vAlign w:val="center"/>
        </w:tcPr>
        <w:p w14:paraId="4D6D7E1C" w14:textId="77777777" w:rsidR="002F480B" w:rsidRDefault="002F480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7C8BC68B" w14:textId="7552AC54" w:rsidR="002F480B" w:rsidRDefault="002F480B" w:rsidP="0049624A">
          <w:pPr>
            <w:ind w:left="-45" w:right="176"/>
            <w:jc w:val="both"/>
            <w:rPr>
              <w:rFonts w:ascii="Palatino Linotype" w:eastAsia="Palatino Linotype" w:hAnsi="Palatino Linotype" w:cs="Palatino Linotype"/>
              <w:b/>
            </w:rPr>
          </w:pPr>
          <w:r w:rsidRPr="00292411">
            <w:rPr>
              <w:rFonts w:ascii="Palatino Linotype" w:eastAsia="Palatino Linotype" w:hAnsi="Palatino Linotype" w:cs="Palatino Linotype"/>
              <w:b/>
            </w:rPr>
            <w:t>Organismo Público Descent</w:t>
          </w:r>
          <w:r w:rsidR="00933C58">
            <w:rPr>
              <w:rFonts w:ascii="Palatino Linotype" w:eastAsia="Palatino Linotype" w:hAnsi="Palatino Linotype" w:cs="Palatino Linotype"/>
              <w:b/>
            </w:rPr>
            <w:t>ralizado para la Prestación de l</w:t>
          </w:r>
          <w:r w:rsidRPr="00292411">
            <w:rPr>
              <w:rFonts w:ascii="Palatino Linotype" w:eastAsia="Palatino Linotype" w:hAnsi="Palatino Linotype" w:cs="Palatino Linotype"/>
              <w:b/>
            </w:rPr>
            <w:t>os Servicios de Agua Potable Drenaje y Tratamiento de Aguas Residuales del Municipio de Huixquilucan México, denominado 'Sistema Aguas de Huixquilucan'</w:t>
          </w:r>
        </w:p>
      </w:tc>
    </w:tr>
    <w:tr w:rsidR="002F480B" w14:paraId="11FFAA96" w14:textId="77777777">
      <w:trPr>
        <w:trHeight w:val="311"/>
      </w:trPr>
      <w:tc>
        <w:tcPr>
          <w:tcW w:w="2489" w:type="dxa"/>
          <w:shd w:val="clear" w:color="auto" w:fill="auto"/>
          <w:vAlign w:val="center"/>
        </w:tcPr>
        <w:p w14:paraId="30D05F09" w14:textId="77777777" w:rsidR="002F480B" w:rsidRDefault="002F480B">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44DA9E82" w14:textId="77777777" w:rsidR="002F480B" w:rsidRDefault="002F480B">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83FE94D" w14:textId="77777777" w:rsidR="002F480B" w:rsidRDefault="002F480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9FAED" w14:textId="185323CC" w:rsidR="002F480B" w:rsidRDefault="002F480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66296E85" wp14:editId="12743257">
          <wp:simplePos x="0" y="0"/>
          <wp:positionH relativeFrom="column">
            <wp:posOffset>-699135</wp:posOffset>
          </wp:positionH>
          <wp:positionV relativeFrom="paragraph">
            <wp:posOffset>-644525</wp:posOffset>
          </wp:positionV>
          <wp:extent cx="7809865" cy="10165715"/>
          <wp:effectExtent l="0" t="0" r="0" b="0"/>
          <wp:wrapNone/>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14"/>
      <w:tblW w:w="6804" w:type="dxa"/>
      <w:tblInd w:w="2268" w:type="dxa"/>
      <w:tblLayout w:type="fixed"/>
      <w:tblLook w:val="0400" w:firstRow="0" w:lastRow="0" w:firstColumn="0" w:lastColumn="0" w:noHBand="0" w:noVBand="1"/>
    </w:tblPr>
    <w:tblGrid>
      <w:gridCol w:w="2551"/>
      <w:gridCol w:w="4253"/>
    </w:tblGrid>
    <w:tr w:rsidR="002F480B" w14:paraId="1DA60B77" w14:textId="77777777" w:rsidTr="00D0318D">
      <w:tc>
        <w:tcPr>
          <w:tcW w:w="2551" w:type="dxa"/>
          <w:shd w:val="clear" w:color="auto" w:fill="auto"/>
          <w:vAlign w:val="center"/>
        </w:tcPr>
        <w:p w14:paraId="7EAC29B7" w14:textId="77777777" w:rsidR="002F480B" w:rsidRDefault="002F480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253" w:type="dxa"/>
          <w:shd w:val="clear" w:color="auto" w:fill="auto"/>
          <w:vAlign w:val="center"/>
        </w:tcPr>
        <w:p w14:paraId="2DC94698" w14:textId="3D2E6F3E" w:rsidR="002F480B" w:rsidRDefault="002F480B" w:rsidP="00292411">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13344/INFOEM/IP/RR/2022</w:t>
          </w:r>
        </w:p>
      </w:tc>
    </w:tr>
    <w:tr w:rsidR="002F480B" w14:paraId="253D352A" w14:textId="77777777" w:rsidTr="00D0318D">
      <w:trPr>
        <w:trHeight w:val="130"/>
      </w:trPr>
      <w:tc>
        <w:tcPr>
          <w:tcW w:w="2551" w:type="dxa"/>
          <w:shd w:val="clear" w:color="auto" w:fill="auto"/>
          <w:vAlign w:val="center"/>
        </w:tcPr>
        <w:p w14:paraId="06128A55" w14:textId="77777777" w:rsidR="002F480B" w:rsidRDefault="002F480B">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253" w:type="dxa"/>
          <w:shd w:val="clear" w:color="auto" w:fill="auto"/>
          <w:vAlign w:val="center"/>
        </w:tcPr>
        <w:p w14:paraId="105197E7" w14:textId="32E8C7D6" w:rsidR="002F480B" w:rsidRDefault="00FD1D18" w:rsidP="00FD1D18">
          <w:pPr>
            <w:jc w:val="both"/>
            <w:rPr>
              <w:rFonts w:ascii="Palatino Linotype" w:eastAsia="Palatino Linotype" w:hAnsi="Palatino Linotype" w:cs="Palatino Linotype"/>
              <w:b/>
            </w:rPr>
          </w:pPr>
          <w:r>
            <w:rPr>
              <w:rFonts w:ascii="Palatino Linotype" w:eastAsia="Palatino Linotype" w:hAnsi="Palatino Linotype" w:cs="Palatino Linotype"/>
              <w:b/>
            </w:rPr>
            <w:t>XXXXX XXXX XXXXX</w:t>
          </w:r>
        </w:p>
      </w:tc>
    </w:tr>
    <w:tr w:rsidR="002F480B" w14:paraId="302DA94C" w14:textId="77777777" w:rsidTr="00D0318D">
      <w:trPr>
        <w:trHeight w:val="228"/>
      </w:trPr>
      <w:tc>
        <w:tcPr>
          <w:tcW w:w="2551" w:type="dxa"/>
          <w:shd w:val="clear" w:color="auto" w:fill="auto"/>
          <w:vAlign w:val="center"/>
        </w:tcPr>
        <w:p w14:paraId="382D413C" w14:textId="77777777" w:rsidR="002F480B" w:rsidRDefault="002F480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253" w:type="dxa"/>
          <w:shd w:val="clear" w:color="auto" w:fill="auto"/>
          <w:vAlign w:val="center"/>
        </w:tcPr>
        <w:p w14:paraId="4D5C846A" w14:textId="77777777" w:rsidR="002F480B" w:rsidRPr="00292411" w:rsidRDefault="002F480B" w:rsidP="00292411">
          <w:pPr>
            <w:ind w:right="176"/>
            <w:jc w:val="both"/>
            <w:rPr>
              <w:rFonts w:ascii="Palatino Linotype" w:eastAsia="Palatino Linotype" w:hAnsi="Palatino Linotype" w:cs="Palatino Linotype"/>
              <w:b/>
            </w:rPr>
          </w:pPr>
        </w:p>
        <w:p w14:paraId="3B2C5E62" w14:textId="226A76FE" w:rsidR="002F480B" w:rsidRDefault="002F480B" w:rsidP="00292411">
          <w:pPr>
            <w:ind w:left="-45" w:right="176"/>
            <w:jc w:val="both"/>
            <w:rPr>
              <w:rFonts w:ascii="Palatino Linotype" w:eastAsia="Palatino Linotype" w:hAnsi="Palatino Linotype" w:cs="Palatino Linotype"/>
              <w:b/>
            </w:rPr>
          </w:pPr>
          <w:r w:rsidRPr="00292411">
            <w:rPr>
              <w:rFonts w:ascii="Palatino Linotype" w:eastAsia="Palatino Linotype" w:hAnsi="Palatino Linotype" w:cs="Palatino Linotype"/>
              <w:b/>
            </w:rPr>
            <w:t>Organismo Público Descent</w:t>
          </w:r>
          <w:r w:rsidR="00933C58">
            <w:rPr>
              <w:rFonts w:ascii="Palatino Linotype" w:eastAsia="Palatino Linotype" w:hAnsi="Palatino Linotype" w:cs="Palatino Linotype"/>
              <w:b/>
            </w:rPr>
            <w:t>ralizado para la Prestación de l</w:t>
          </w:r>
          <w:r w:rsidRPr="00292411">
            <w:rPr>
              <w:rFonts w:ascii="Palatino Linotype" w:eastAsia="Palatino Linotype" w:hAnsi="Palatino Linotype" w:cs="Palatino Linotype"/>
              <w:b/>
            </w:rPr>
            <w:t>os Servicios de Agua Potable Drenaje y Tratamiento de Aguas Residuales del Municipio de Huixquilucan México, denominado 'Sistema Aguas de Huixquilucan'</w:t>
          </w:r>
        </w:p>
      </w:tc>
    </w:tr>
    <w:tr w:rsidR="002F480B" w14:paraId="4FD3402E" w14:textId="77777777" w:rsidTr="00D0318D">
      <w:tc>
        <w:tcPr>
          <w:tcW w:w="2551" w:type="dxa"/>
          <w:shd w:val="clear" w:color="auto" w:fill="auto"/>
          <w:vAlign w:val="center"/>
        </w:tcPr>
        <w:p w14:paraId="62C49E53" w14:textId="77777777" w:rsidR="002F480B" w:rsidRDefault="002F480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253" w:type="dxa"/>
          <w:shd w:val="clear" w:color="auto" w:fill="auto"/>
          <w:vAlign w:val="center"/>
        </w:tcPr>
        <w:p w14:paraId="2BFACE90" w14:textId="77777777" w:rsidR="002F480B" w:rsidRDefault="002F480B">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65204B1" w14:textId="77777777" w:rsidR="002F480B" w:rsidRDefault="002F480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8C0E714"/>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B1027D9"/>
    <w:multiLevelType w:val="multilevel"/>
    <w:tmpl w:val="CA000D12"/>
    <w:lvl w:ilvl="0">
      <w:start w:val="1"/>
      <w:numFmt w:val="decimal"/>
      <w:lvlText w:val="%1."/>
      <w:lvlJc w:val="left"/>
      <w:pPr>
        <w:ind w:left="1778"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C87F23"/>
    <w:multiLevelType w:val="multilevel"/>
    <w:tmpl w:val="856E65F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21E1639F"/>
    <w:multiLevelType w:val="hybridMultilevel"/>
    <w:tmpl w:val="22CE896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nsid w:val="273C6A42"/>
    <w:multiLevelType w:val="multilevel"/>
    <w:tmpl w:val="4AB472A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A9472FE"/>
    <w:multiLevelType w:val="hybridMultilevel"/>
    <w:tmpl w:val="96D2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95E427B"/>
    <w:multiLevelType w:val="hybridMultilevel"/>
    <w:tmpl w:val="5120A4D2"/>
    <w:lvl w:ilvl="0" w:tplc="799A8840">
      <w:start w:val="1"/>
      <w:numFmt w:val="decimal"/>
      <w:lvlText w:val="%1)"/>
      <w:lvlJc w:val="left"/>
      <w:pPr>
        <w:ind w:left="720" w:hanging="360"/>
      </w:pPr>
      <w:rPr>
        <w:rFonts w:ascii="Palatino Linotype" w:eastAsia="Palatino Linotype" w:hAnsi="Palatino Linotype" w:cs="Palatino Linotyp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6924024"/>
    <w:multiLevelType w:val="multilevel"/>
    <w:tmpl w:val="C734B8E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0">
    <w:nsid w:val="6A1F711E"/>
    <w:multiLevelType w:val="multilevel"/>
    <w:tmpl w:val="A1E8D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4"/>
  </w:num>
  <w:num w:numId="3">
    <w:abstractNumId w:val="2"/>
  </w:num>
  <w:num w:numId="4">
    <w:abstractNumId w:val="0"/>
  </w:num>
  <w:num w:numId="5">
    <w:abstractNumId w:val="8"/>
  </w:num>
  <w:num w:numId="6">
    <w:abstractNumId w:val="6"/>
  </w:num>
  <w:num w:numId="7">
    <w:abstractNumId w:val="5"/>
  </w:num>
  <w:num w:numId="8">
    <w:abstractNumId w:val="1"/>
  </w:num>
  <w:num w:numId="9">
    <w:abstractNumId w:val="3"/>
  </w:num>
  <w:num w:numId="10">
    <w:abstractNumId w:val="9"/>
  </w:num>
  <w:num w:numId="1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70"/>
    <w:rsid w:val="00002520"/>
    <w:rsid w:val="000029F2"/>
    <w:rsid w:val="000035FE"/>
    <w:rsid w:val="000049FF"/>
    <w:rsid w:val="000070CA"/>
    <w:rsid w:val="0001596F"/>
    <w:rsid w:val="0001665A"/>
    <w:rsid w:val="00016BF9"/>
    <w:rsid w:val="0002447C"/>
    <w:rsid w:val="000248B6"/>
    <w:rsid w:val="00025E86"/>
    <w:rsid w:val="00025FA6"/>
    <w:rsid w:val="000305B4"/>
    <w:rsid w:val="00030AEA"/>
    <w:rsid w:val="00031889"/>
    <w:rsid w:val="0003232C"/>
    <w:rsid w:val="0003314E"/>
    <w:rsid w:val="0003655E"/>
    <w:rsid w:val="00036CD0"/>
    <w:rsid w:val="0003722D"/>
    <w:rsid w:val="00037871"/>
    <w:rsid w:val="000411C5"/>
    <w:rsid w:val="00042743"/>
    <w:rsid w:val="00045FB5"/>
    <w:rsid w:val="00046909"/>
    <w:rsid w:val="00047C2E"/>
    <w:rsid w:val="000521FE"/>
    <w:rsid w:val="000537B0"/>
    <w:rsid w:val="00054A0E"/>
    <w:rsid w:val="000575E4"/>
    <w:rsid w:val="00057B54"/>
    <w:rsid w:val="000601F7"/>
    <w:rsid w:val="000633E2"/>
    <w:rsid w:val="00074100"/>
    <w:rsid w:val="000747C0"/>
    <w:rsid w:val="00077602"/>
    <w:rsid w:val="000778DC"/>
    <w:rsid w:val="00080F7F"/>
    <w:rsid w:val="00082C8B"/>
    <w:rsid w:val="00084918"/>
    <w:rsid w:val="00090732"/>
    <w:rsid w:val="000907DE"/>
    <w:rsid w:val="000913B9"/>
    <w:rsid w:val="0009309C"/>
    <w:rsid w:val="000939F3"/>
    <w:rsid w:val="0009586D"/>
    <w:rsid w:val="00097107"/>
    <w:rsid w:val="000A05C8"/>
    <w:rsid w:val="000A4320"/>
    <w:rsid w:val="000A4D31"/>
    <w:rsid w:val="000A649E"/>
    <w:rsid w:val="000A778E"/>
    <w:rsid w:val="000B099A"/>
    <w:rsid w:val="000B10A5"/>
    <w:rsid w:val="000B329C"/>
    <w:rsid w:val="000B5AE5"/>
    <w:rsid w:val="000C1091"/>
    <w:rsid w:val="000C1FB6"/>
    <w:rsid w:val="000C2730"/>
    <w:rsid w:val="000C5E4A"/>
    <w:rsid w:val="000D0446"/>
    <w:rsid w:val="000D04A1"/>
    <w:rsid w:val="000D4100"/>
    <w:rsid w:val="000D5E14"/>
    <w:rsid w:val="000E01B2"/>
    <w:rsid w:val="000E0B1E"/>
    <w:rsid w:val="000E0DC1"/>
    <w:rsid w:val="000E1DD4"/>
    <w:rsid w:val="000E4627"/>
    <w:rsid w:val="000E4ED0"/>
    <w:rsid w:val="000F0B8D"/>
    <w:rsid w:val="000F25F1"/>
    <w:rsid w:val="000F2D71"/>
    <w:rsid w:val="000F5C18"/>
    <w:rsid w:val="000F6818"/>
    <w:rsid w:val="000F79E6"/>
    <w:rsid w:val="00100C11"/>
    <w:rsid w:val="00102FD9"/>
    <w:rsid w:val="001144E9"/>
    <w:rsid w:val="0011597D"/>
    <w:rsid w:val="00120BDA"/>
    <w:rsid w:val="0012622E"/>
    <w:rsid w:val="00126584"/>
    <w:rsid w:val="0012695E"/>
    <w:rsid w:val="00131FCB"/>
    <w:rsid w:val="00134428"/>
    <w:rsid w:val="001348D1"/>
    <w:rsid w:val="001357FF"/>
    <w:rsid w:val="00135CCF"/>
    <w:rsid w:val="0013611B"/>
    <w:rsid w:val="00136CC8"/>
    <w:rsid w:val="00136E14"/>
    <w:rsid w:val="001414AE"/>
    <w:rsid w:val="00143255"/>
    <w:rsid w:val="00144EA7"/>
    <w:rsid w:val="001477AC"/>
    <w:rsid w:val="0015039D"/>
    <w:rsid w:val="00150767"/>
    <w:rsid w:val="00151749"/>
    <w:rsid w:val="00152AA9"/>
    <w:rsid w:val="001546B8"/>
    <w:rsid w:val="001562E0"/>
    <w:rsid w:val="00157B96"/>
    <w:rsid w:val="00157E69"/>
    <w:rsid w:val="00162022"/>
    <w:rsid w:val="0016517B"/>
    <w:rsid w:val="00165531"/>
    <w:rsid w:val="00171A02"/>
    <w:rsid w:val="00172F5B"/>
    <w:rsid w:val="001738F7"/>
    <w:rsid w:val="001745CA"/>
    <w:rsid w:val="00175AB0"/>
    <w:rsid w:val="00175BCF"/>
    <w:rsid w:val="00177499"/>
    <w:rsid w:val="001817F7"/>
    <w:rsid w:val="00182C59"/>
    <w:rsid w:val="00185ADA"/>
    <w:rsid w:val="001877ED"/>
    <w:rsid w:val="00187C75"/>
    <w:rsid w:val="00192EAC"/>
    <w:rsid w:val="00194529"/>
    <w:rsid w:val="001A08BD"/>
    <w:rsid w:val="001A1C15"/>
    <w:rsid w:val="001B04B4"/>
    <w:rsid w:val="001B6467"/>
    <w:rsid w:val="001B7417"/>
    <w:rsid w:val="001B7447"/>
    <w:rsid w:val="001B7A3E"/>
    <w:rsid w:val="001C14B2"/>
    <w:rsid w:val="001C28A8"/>
    <w:rsid w:val="001C61DA"/>
    <w:rsid w:val="001C7740"/>
    <w:rsid w:val="001C7B0F"/>
    <w:rsid w:val="001D1E4F"/>
    <w:rsid w:val="001D534C"/>
    <w:rsid w:val="001E1557"/>
    <w:rsid w:val="001E2E75"/>
    <w:rsid w:val="001E2E79"/>
    <w:rsid w:val="001E4A90"/>
    <w:rsid w:val="001E640B"/>
    <w:rsid w:val="001E6805"/>
    <w:rsid w:val="001F37C0"/>
    <w:rsid w:val="001F3F84"/>
    <w:rsid w:val="001F5849"/>
    <w:rsid w:val="001F7EB0"/>
    <w:rsid w:val="0020108D"/>
    <w:rsid w:val="002021A0"/>
    <w:rsid w:val="00204496"/>
    <w:rsid w:val="00205638"/>
    <w:rsid w:val="00205B68"/>
    <w:rsid w:val="0020616F"/>
    <w:rsid w:val="00206C43"/>
    <w:rsid w:val="002074C9"/>
    <w:rsid w:val="00210694"/>
    <w:rsid w:val="00212405"/>
    <w:rsid w:val="00215BFA"/>
    <w:rsid w:val="00223460"/>
    <w:rsid w:val="00231394"/>
    <w:rsid w:val="002378E0"/>
    <w:rsid w:val="00241C50"/>
    <w:rsid w:val="00247ED3"/>
    <w:rsid w:val="00251F0E"/>
    <w:rsid w:val="00254B9F"/>
    <w:rsid w:val="00257753"/>
    <w:rsid w:val="002579FC"/>
    <w:rsid w:val="0026021E"/>
    <w:rsid w:val="002610F0"/>
    <w:rsid w:val="00262E1D"/>
    <w:rsid w:val="00263BBC"/>
    <w:rsid w:val="002655F5"/>
    <w:rsid w:val="00272636"/>
    <w:rsid w:val="0027271C"/>
    <w:rsid w:val="002744B5"/>
    <w:rsid w:val="002772A1"/>
    <w:rsid w:val="00282074"/>
    <w:rsid w:val="00282551"/>
    <w:rsid w:val="00282C5F"/>
    <w:rsid w:val="002873DC"/>
    <w:rsid w:val="00290BBC"/>
    <w:rsid w:val="002916EE"/>
    <w:rsid w:val="00292411"/>
    <w:rsid w:val="00292C24"/>
    <w:rsid w:val="00294AA1"/>
    <w:rsid w:val="002A1051"/>
    <w:rsid w:val="002A49D9"/>
    <w:rsid w:val="002A5B2B"/>
    <w:rsid w:val="002B22F9"/>
    <w:rsid w:val="002B27CC"/>
    <w:rsid w:val="002B3295"/>
    <w:rsid w:val="002B4A82"/>
    <w:rsid w:val="002B5370"/>
    <w:rsid w:val="002B537A"/>
    <w:rsid w:val="002B7904"/>
    <w:rsid w:val="002C010B"/>
    <w:rsid w:val="002C16D4"/>
    <w:rsid w:val="002C1882"/>
    <w:rsid w:val="002C66C3"/>
    <w:rsid w:val="002D35EA"/>
    <w:rsid w:val="002D369B"/>
    <w:rsid w:val="002D7E15"/>
    <w:rsid w:val="002E15FD"/>
    <w:rsid w:val="002E25EE"/>
    <w:rsid w:val="002E333F"/>
    <w:rsid w:val="002E3B5C"/>
    <w:rsid w:val="002E49C3"/>
    <w:rsid w:val="002E7B3E"/>
    <w:rsid w:val="002F1B1D"/>
    <w:rsid w:val="002F3040"/>
    <w:rsid w:val="002F3C26"/>
    <w:rsid w:val="002F480B"/>
    <w:rsid w:val="002F538C"/>
    <w:rsid w:val="002F56AC"/>
    <w:rsid w:val="002F6D39"/>
    <w:rsid w:val="002F753A"/>
    <w:rsid w:val="00300FF7"/>
    <w:rsid w:val="003012C8"/>
    <w:rsid w:val="00301BEB"/>
    <w:rsid w:val="00302B43"/>
    <w:rsid w:val="00303D49"/>
    <w:rsid w:val="00306CC0"/>
    <w:rsid w:val="0030723D"/>
    <w:rsid w:val="0031287A"/>
    <w:rsid w:val="0031541F"/>
    <w:rsid w:val="0031586F"/>
    <w:rsid w:val="00316826"/>
    <w:rsid w:val="003241D0"/>
    <w:rsid w:val="00324590"/>
    <w:rsid w:val="00327DB5"/>
    <w:rsid w:val="00330037"/>
    <w:rsid w:val="003300CA"/>
    <w:rsid w:val="00331082"/>
    <w:rsid w:val="00334748"/>
    <w:rsid w:val="00334AA3"/>
    <w:rsid w:val="00334DE1"/>
    <w:rsid w:val="0033613E"/>
    <w:rsid w:val="00340D6D"/>
    <w:rsid w:val="00345FA4"/>
    <w:rsid w:val="0034659D"/>
    <w:rsid w:val="003470A3"/>
    <w:rsid w:val="00350944"/>
    <w:rsid w:val="00350EE8"/>
    <w:rsid w:val="00351424"/>
    <w:rsid w:val="00351435"/>
    <w:rsid w:val="00354014"/>
    <w:rsid w:val="00355AEF"/>
    <w:rsid w:val="00360106"/>
    <w:rsid w:val="003609E0"/>
    <w:rsid w:val="003630C1"/>
    <w:rsid w:val="00363CBF"/>
    <w:rsid w:val="003675BA"/>
    <w:rsid w:val="0037015B"/>
    <w:rsid w:val="00371FF7"/>
    <w:rsid w:val="00376304"/>
    <w:rsid w:val="00376F52"/>
    <w:rsid w:val="00384863"/>
    <w:rsid w:val="00385990"/>
    <w:rsid w:val="00391D01"/>
    <w:rsid w:val="0039498C"/>
    <w:rsid w:val="00397061"/>
    <w:rsid w:val="003A4E97"/>
    <w:rsid w:val="003A78EF"/>
    <w:rsid w:val="003B243A"/>
    <w:rsid w:val="003B3674"/>
    <w:rsid w:val="003B41DE"/>
    <w:rsid w:val="003B67AE"/>
    <w:rsid w:val="003B7461"/>
    <w:rsid w:val="003C09EF"/>
    <w:rsid w:val="003C2AA9"/>
    <w:rsid w:val="003C4609"/>
    <w:rsid w:val="003C7B87"/>
    <w:rsid w:val="003D060A"/>
    <w:rsid w:val="003D08CB"/>
    <w:rsid w:val="003D461A"/>
    <w:rsid w:val="003D5BC6"/>
    <w:rsid w:val="003E1D21"/>
    <w:rsid w:val="003E2C1C"/>
    <w:rsid w:val="003E330C"/>
    <w:rsid w:val="003E4652"/>
    <w:rsid w:val="003E5E6B"/>
    <w:rsid w:val="003E77B1"/>
    <w:rsid w:val="003E7F6D"/>
    <w:rsid w:val="003F31E4"/>
    <w:rsid w:val="003F39E7"/>
    <w:rsid w:val="003F3A5B"/>
    <w:rsid w:val="003F5D85"/>
    <w:rsid w:val="003F6A38"/>
    <w:rsid w:val="003F6C48"/>
    <w:rsid w:val="00400EEF"/>
    <w:rsid w:val="00401A55"/>
    <w:rsid w:val="00401AEB"/>
    <w:rsid w:val="004029E6"/>
    <w:rsid w:val="00404C05"/>
    <w:rsid w:val="00407B7E"/>
    <w:rsid w:val="00411D7A"/>
    <w:rsid w:val="00412444"/>
    <w:rsid w:val="00412EAB"/>
    <w:rsid w:val="00412EBC"/>
    <w:rsid w:val="00412F38"/>
    <w:rsid w:val="00413EDD"/>
    <w:rsid w:val="00414022"/>
    <w:rsid w:val="0042091A"/>
    <w:rsid w:val="004209B2"/>
    <w:rsid w:val="004227B9"/>
    <w:rsid w:val="00422E38"/>
    <w:rsid w:val="00425AF3"/>
    <w:rsid w:val="004270E1"/>
    <w:rsid w:val="00432A95"/>
    <w:rsid w:val="00435BB9"/>
    <w:rsid w:val="00436A22"/>
    <w:rsid w:val="00441AD4"/>
    <w:rsid w:val="00443B11"/>
    <w:rsid w:val="004459E1"/>
    <w:rsid w:val="0045179C"/>
    <w:rsid w:val="00453CEC"/>
    <w:rsid w:val="00454211"/>
    <w:rsid w:val="0045722E"/>
    <w:rsid w:val="004601F8"/>
    <w:rsid w:val="00465479"/>
    <w:rsid w:val="004659F4"/>
    <w:rsid w:val="00465A2D"/>
    <w:rsid w:val="00465DA8"/>
    <w:rsid w:val="004708BC"/>
    <w:rsid w:val="00470968"/>
    <w:rsid w:val="00471CC4"/>
    <w:rsid w:val="004720FB"/>
    <w:rsid w:val="00472A8C"/>
    <w:rsid w:val="0047415F"/>
    <w:rsid w:val="004748E4"/>
    <w:rsid w:val="00475802"/>
    <w:rsid w:val="00477BEB"/>
    <w:rsid w:val="00480142"/>
    <w:rsid w:val="004819C8"/>
    <w:rsid w:val="00481F32"/>
    <w:rsid w:val="00483388"/>
    <w:rsid w:val="0048401E"/>
    <w:rsid w:val="004843D4"/>
    <w:rsid w:val="0048465A"/>
    <w:rsid w:val="00486F75"/>
    <w:rsid w:val="00487312"/>
    <w:rsid w:val="0049084E"/>
    <w:rsid w:val="00492101"/>
    <w:rsid w:val="00495581"/>
    <w:rsid w:val="0049624A"/>
    <w:rsid w:val="00496A5F"/>
    <w:rsid w:val="00497801"/>
    <w:rsid w:val="004A00A1"/>
    <w:rsid w:val="004A0496"/>
    <w:rsid w:val="004A15F1"/>
    <w:rsid w:val="004A3A70"/>
    <w:rsid w:val="004A400C"/>
    <w:rsid w:val="004A416F"/>
    <w:rsid w:val="004A4886"/>
    <w:rsid w:val="004A651A"/>
    <w:rsid w:val="004B4227"/>
    <w:rsid w:val="004B4867"/>
    <w:rsid w:val="004B506D"/>
    <w:rsid w:val="004B51D6"/>
    <w:rsid w:val="004B6117"/>
    <w:rsid w:val="004B6B64"/>
    <w:rsid w:val="004C643B"/>
    <w:rsid w:val="004C6588"/>
    <w:rsid w:val="004D0B5A"/>
    <w:rsid w:val="004D6ABC"/>
    <w:rsid w:val="004D6B4B"/>
    <w:rsid w:val="004D6D23"/>
    <w:rsid w:val="004E12B1"/>
    <w:rsid w:val="004E44C3"/>
    <w:rsid w:val="004E6329"/>
    <w:rsid w:val="004F62D2"/>
    <w:rsid w:val="00503D56"/>
    <w:rsid w:val="00505AF1"/>
    <w:rsid w:val="00505BDC"/>
    <w:rsid w:val="00505F89"/>
    <w:rsid w:val="00510285"/>
    <w:rsid w:val="00512B6F"/>
    <w:rsid w:val="0051352A"/>
    <w:rsid w:val="005138CC"/>
    <w:rsid w:val="0051622D"/>
    <w:rsid w:val="0051646B"/>
    <w:rsid w:val="00517FE0"/>
    <w:rsid w:val="005212D9"/>
    <w:rsid w:val="005215EA"/>
    <w:rsid w:val="005254BD"/>
    <w:rsid w:val="00526FAA"/>
    <w:rsid w:val="00527D0E"/>
    <w:rsid w:val="00535D98"/>
    <w:rsid w:val="005364C6"/>
    <w:rsid w:val="005446C1"/>
    <w:rsid w:val="00544EE9"/>
    <w:rsid w:val="0054692D"/>
    <w:rsid w:val="00546AC7"/>
    <w:rsid w:val="005515EB"/>
    <w:rsid w:val="00551FE9"/>
    <w:rsid w:val="00552210"/>
    <w:rsid w:val="005526E5"/>
    <w:rsid w:val="0055325D"/>
    <w:rsid w:val="005557BC"/>
    <w:rsid w:val="00556A5C"/>
    <w:rsid w:val="00560ECF"/>
    <w:rsid w:val="005671E5"/>
    <w:rsid w:val="00576C0B"/>
    <w:rsid w:val="00576C71"/>
    <w:rsid w:val="00576D31"/>
    <w:rsid w:val="00580D0C"/>
    <w:rsid w:val="00581C9F"/>
    <w:rsid w:val="00582A9E"/>
    <w:rsid w:val="00583589"/>
    <w:rsid w:val="0058467A"/>
    <w:rsid w:val="00585AFF"/>
    <w:rsid w:val="00586C8A"/>
    <w:rsid w:val="005912F4"/>
    <w:rsid w:val="005914B3"/>
    <w:rsid w:val="00591D42"/>
    <w:rsid w:val="005938BE"/>
    <w:rsid w:val="00593BF9"/>
    <w:rsid w:val="00593E69"/>
    <w:rsid w:val="00595EE8"/>
    <w:rsid w:val="00595F0C"/>
    <w:rsid w:val="005A086E"/>
    <w:rsid w:val="005A31F1"/>
    <w:rsid w:val="005A46FD"/>
    <w:rsid w:val="005A5228"/>
    <w:rsid w:val="005A6F57"/>
    <w:rsid w:val="005A7B9F"/>
    <w:rsid w:val="005B0F26"/>
    <w:rsid w:val="005B2C27"/>
    <w:rsid w:val="005B3612"/>
    <w:rsid w:val="005B3774"/>
    <w:rsid w:val="005B3D00"/>
    <w:rsid w:val="005C4F69"/>
    <w:rsid w:val="005C6156"/>
    <w:rsid w:val="005D0436"/>
    <w:rsid w:val="005D17B0"/>
    <w:rsid w:val="005D1AFC"/>
    <w:rsid w:val="005D1F15"/>
    <w:rsid w:val="005D37AF"/>
    <w:rsid w:val="005D6E85"/>
    <w:rsid w:val="005D75A9"/>
    <w:rsid w:val="005E1E51"/>
    <w:rsid w:val="005E3E89"/>
    <w:rsid w:val="005E67EB"/>
    <w:rsid w:val="005E699A"/>
    <w:rsid w:val="005F1017"/>
    <w:rsid w:val="005F3F38"/>
    <w:rsid w:val="005F4D3A"/>
    <w:rsid w:val="005F5A7E"/>
    <w:rsid w:val="005F7C80"/>
    <w:rsid w:val="00603DD4"/>
    <w:rsid w:val="0060503E"/>
    <w:rsid w:val="00607B91"/>
    <w:rsid w:val="00612146"/>
    <w:rsid w:val="00612C0A"/>
    <w:rsid w:val="006165C5"/>
    <w:rsid w:val="00621147"/>
    <w:rsid w:val="00622331"/>
    <w:rsid w:val="006241B3"/>
    <w:rsid w:val="00625572"/>
    <w:rsid w:val="00626BFD"/>
    <w:rsid w:val="00631228"/>
    <w:rsid w:val="006319F8"/>
    <w:rsid w:val="00634EDF"/>
    <w:rsid w:val="0063531A"/>
    <w:rsid w:val="00640039"/>
    <w:rsid w:val="00640C97"/>
    <w:rsid w:val="00640EEA"/>
    <w:rsid w:val="00641545"/>
    <w:rsid w:val="00646FCB"/>
    <w:rsid w:val="00653B7B"/>
    <w:rsid w:val="00656239"/>
    <w:rsid w:val="0065739B"/>
    <w:rsid w:val="00657F08"/>
    <w:rsid w:val="0066043A"/>
    <w:rsid w:val="00663317"/>
    <w:rsid w:val="006641CC"/>
    <w:rsid w:val="006733F5"/>
    <w:rsid w:val="00673F4C"/>
    <w:rsid w:val="00674B2E"/>
    <w:rsid w:val="006763E3"/>
    <w:rsid w:val="006765DA"/>
    <w:rsid w:val="0067759B"/>
    <w:rsid w:val="00680B50"/>
    <w:rsid w:val="00681069"/>
    <w:rsid w:val="006826C3"/>
    <w:rsid w:val="00683F95"/>
    <w:rsid w:val="0068495F"/>
    <w:rsid w:val="0068554E"/>
    <w:rsid w:val="006874ED"/>
    <w:rsid w:val="006914FB"/>
    <w:rsid w:val="006932CE"/>
    <w:rsid w:val="00694AF5"/>
    <w:rsid w:val="00695DE3"/>
    <w:rsid w:val="0069689B"/>
    <w:rsid w:val="00696B3C"/>
    <w:rsid w:val="006A1182"/>
    <w:rsid w:val="006A2150"/>
    <w:rsid w:val="006A4C29"/>
    <w:rsid w:val="006A59AA"/>
    <w:rsid w:val="006B032B"/>
    <w:rsid w:val="006B0D7B"/>
    <w:rsid w:val="006B2EF3"/>
    <w:rsid w:val="006B5868"/>
    <w:rsid w:val="006B5F39"/>
    <w:rsid w:val="006C332B"/>
    <w:rsid w:val="006C59EF"/>
    <w:rsid w:val="006D1D09"/>
    <w:rsid w:val="006D2512"/>
    <w:rsid w:val="006D3C27"/>
    <w:rsid w:val="006D4590"/>
    <w:rsid w:val="006D69D9"/>
    <w:rsid w:val="006D793D"/>
    <w:rsid w:val="006D7B09"/>
    <w:rsid w:val="006E0F80"/>
    <w:rsid w:val="006E49DD"/>
    <w:rsid w:val="006E6B19"/>
    <w:rsid w:val="006E73E1"/>
    <w:rsid w:val="006F1A07"/>
    <w:rsid w:val="006F2685"/>
    <w:rsid w:val="006F4D53"/>
    <w:rsid w:val="006F5DBF"/>
    <w:rsid w:val="007002C4"/>
    <w:rsid w:val="00700BD5"/>
    <w:rsid w:val="0070245D"/>
    <w:rsid w:val="00703113"/>
    <w:rsid w:val="007048F9"/>
    <w:rsid w:val="00705337"/>
    <w:rsid w:val="00707D0B"/>
    <w:rsid w:val="0071093C"/>
    <w:rsid w:val="00710E05"/>
    <w:rsid w:val="00712D8E"/>
    <w:rsid w:val="00715862"/>
    <w:rsid w:val="007164BA"/>
    <w:rsid w:val="00717A09"/>
    <w:rsid w:val="00724AF2"/>
    <w:rsid w:val="007251FD"/>
    <w:rsid w:val="007255FA"/>
    <w:rsid w:val="00726009"/>
    <w:rsid w:val="007301AD"/>
    <w:rsid w:val="00732664"/>
    <w:rsid w:val="00732C38"/>
    <w:rsid w:val="00734764"/>
    <w:rsid w:val="00736762"/>
    <w:rsid w:val="00736BC7"/>
    <w:rsid w:val="007401F8"/>
    <w:rsid w:val="007407EE"/>
    <w:rsid w:val="00740AD1"/>
    <w:rsid w:val="0074663B"/>
    <w:rsid w:val="00746FFC"/>
    <w:rsid w:val="0074704E"/>
    <w:rsid w:val="007473EA"/>
    <w:rsid w:val="007502FC"/>
    <w:rsid w:val="00751888"/>
    <w:rsid w:val="00756888"/>
    <w:rsid w:val="007572E4"/>
    <w:rsid w:val="00757B65"/>
    <w:rsid w:val="00764C04"/>
    <w:rsid w:val="00766030"/>
    <w:rsid w:val="00772E46"/>
    <w:rsid w:val="00775564"/>
    <w:rsid w:val="00776967"/>
    <w:rsid w:val="00777930"/>
    <w:rsid w:val="007821C1"/>
    <w:rsid w:val="00782C4A"/>
    <w:rsid w:val="00782E01"/>
    <w:rsid w:val="00783498"/>
    <w:rsid w:val="00785D8C"/>
    <w:rsid w:val="00786A8D"/>
    <w:rsid w:val="00790ABB"/>
    <w:rsid w:val="007929AD"/>
    <w:rsid w:val="0079550A"/>
    <w:rsid w:val="00795A13"/>
    <w:rsid w:val="00796141"/>
    <w:rsid w:val="007962A1"/>
    <w:rsid w:val="007A04D9"/>
    <w:rsid w:val="007A07E4"/>
    <w:rsid w:val="007A0D71"/>
    <w:rsid w:val="007A115B"/>
    <w:rsid w:val="007A12CC"/>
    <w:rsid w:val="007A1A9C"/>
    <w:rsid w:val="007A5F2A"/>
    <w:rsid w:val="007B096D"/>
    <w:rsid w:val="007B3211"/>
    <w:rsid w:val="007B3985"/>
    <w:rsid w:val="007B619A"/>
    <w:rsid w:val="007B74AF"/>
    <w:rsid w:val="007B780E"/>
    <w:rsid w:val="007B7A84"/>
    <w:rsid w:val="007C0657"/>
    <w:rsid w:val="007C0AE9"/>
    <w:rsid w:val="007C1328"/>
    <w:rsid w:val="007C2EDC"/>
    <w:rsid w:val="007C4CF8"/>
    <w:rsid w:val="007D1301"/>
    <w:rsid w:val="007D47DC"/>
    <w:rsid w:val="007D6DD9"/>
    <w:rsid w:val="007D74E1"/>
    <w:rsid w:val="007E0562"/>
    <w:rsid w:val="007E2A28"/>
    <w:rsid w:val="007E7307"/>
    <w:rsid w:val="007F3F96"/>
    <w:rsid w:val="007F4B95"/>
    <w:rsid w:val="007F4C40"/>
    <w:rsid w:val="007F6874"/>
    <w:rsid w:val="007F6BB8"/>
    <w:rsid w:val="007F6C1E"/>
    <w:rsid w:val="00800B5C"/>
    <w:rsid w:val="00802629"/>
    <w:rsid w:val="008037A1"/>
    <w:rsid w:val="00803F7B"/>
    <w:rsid w:val="00807741"/>
    <w:rsid w:val="00814527"/>
    <w:rsid w:val="00814B68"/>
    <w:rsid w:val="00815D3B"/>
    <w:rsid w:val="00816961"/>
    <w:rsid w:val="00817273"/>
    <w:rsid w:val="008217B2"/>
    <w:rsid w:val="00821B6E"/>
    <w:rsid w:val="00822586"/>
    <w:rsid w:val="00822C7E"/>
    <w:rsid w:val="00823138"/>
    <w:rsid w:val="00824375"/>
    <w:rsid w:val="00824BD7"/>
    <w:rsid w:val="008255F9"/>
    <w:rsid w:val="008260A0"/>
    <w:rsid w:val="0083138F"/>
    <w:rsid w:val="00833F2D"/>
    <w:rsid w:val="00834631"/>
    <w:rsid w:val="0083573D"/>
    <w:rsid w:val="00837220"/>
    <w:rsid w:val="00837500"/>
    <w:rsid w:val="0084119B"/>
    <w:rsid w:val="0084302F"/>
    <w:rsid w:val="00843371"/>
    <w:rsid w:val="008437F3"/>
    <w:rsid w:val="00844B3E"/>
    <w:rsid w:val="00845FBC"/>
    <w:rsid w:val="0085079B"/>
    <w:rsid w:val="008546C0"/>
    <w:rsid w:val="00854CD0"/>
    <w:rsid w:val="00856F91"/>
    <w:rsid w:val="008573DC"/>
    <w:rsid w:val="00857F08"/>
    <w:rsid w:val="0086063D"/>
    <w:rsid w:val="008625B2"/>
    <w:rsid w:val="00863304"/>
    <w:rsid w:val="00873709"/>
    <w:rsid w:val="00877590"/>
    <w:rsid w:val="00877CC4"/>
    <w:rsid w:val="00880D9C"/>
    <w:rsid w:val="0088162D"/>
    <w:rsid w:val="00881982"/>
    <w:rsid w:val="008845DF"/>
    <w:rsid w:val="008852D4"/>
    <w:rsid w:val="008852E7"/>
    <w:rsid w:val="00892710"/>
    <w:rsid w:val="008941DD"/>
    <w:rsid w:val="00897EF4"/>
    <w:rsid w:val="008A1338"/>
    <w:rsid w:val="008A201E"/>
    <w:rsid w:val="008A30CB"/>
    <w:rsid w:val="008A31C2"/>
    <w:rsid w:val="008A4937"/>
    <w:rsid w:val="008B0DEA"/>
    <w:rsid w:val="008B20ED"/>
    <w:rsid w:val="008B2ABE"/>
    <w:rsid w:val="008B3567"/>
    <w:rsid w:val="008B36C6"/>
    <w:rsid w:val="008C1D16"/>
    <w:rsid w:val="008C4B07"/>
    <w:rsid w:val="008C6621"/>
    <w:rsid w:val="008D44C2"/>
    <w:rsid w:val="008D515B"/>
    <w:rsid w:val="008D5D59"/>
    <w:rsid w:val="008D7E27"/>
    <w:rsid w:val="008F02DD"/>
    <w:rsid w:val="008F13EF"/>
    <w:rsid w:val="008F32C5"/>
    <w:rsid w:val="008F45FD"/>
    <w:rsid w:val="008F4B37"/>
    <w:rsid w:val="008F6906"/>
    <w:rsid w:val="009006B0"/>
    <w:rsid w:val="009026FC"/>
    <w:rsid w:val="00905EA1"/>
    <w:rsid w:val="0091130F"/>
    <w:rsid w:val="00912ED0"/>
    <w:rsid w:val="009152B3"/>
    <w:rsid w:val="00916B30"/>
    <w:rsid w:val="009209EE"/>
    <w:rsid w:val="009225C1"/>
    <w:rsid w:val="00922A21"/>
    <w:rsid w:val="009253A5"/>
    <w:rsid w:val="0092789E"/>
    <w:rsid w:val="00930D1E"/>
    <w:rsid w:val="0093245C"/>
    <w:rsid w:val="0093256D"/>
    <w:rsid w:val="00933C58"/>
    <w:rsid w:val="0094144B"/>
    <w:rsid w:val="009416FA"/>
    <w:rsid w:val="00941EEC"/>
    <w:rsid w:val="0094483E"/>
    <w:rsid w:val="009457BD"/>
    <w:rsid w:val="00945D88"/>
    <w:rsid w:val="00947D4A"/>
    <w:rsid w:val="00953975"/>
    <w:rsid w:val="009544FE"/>
    <w:rsid w:val="00954841"/>
    <w:rsid w:val="009610BA"/>
    <w:rsid w:val="00961693"/>
    <w:rsid w:val="00961F8B"/>
    <w:rsid w:val="00963BE1"/>
    <w:rsid w:val="009646C6"/>
    <w:rsid w:val="00967269"/>
    <w:rsid w:val="0097369B"/>
    <w:rsid w:val="00977C69"/>
    <w:rsid w:val="00980DD2"/>
    <w:rsid w:val="0098441D"/>
    <w:rsid w:val="00992D3B"/>
    <w:rsid w:val="00992F02"/>
    <w:rsid w:val="0099420F"/>
    <w:rsid w:val="009A21FD"/>
    <w:rsid w:val="009A5DBA"/>
    <w:rsid w:val="009A61D6"/>
    <w:rsid w:val="009B192A"/>
    <w:rsid w:val="009B3CCE"/>
    <w:rsid w:val="009C17CE"/>
    <w:rsid w:val="009C2130"/>
    <w:rsid w:val="009C2C4E"/>
    <w:rsid w:val="009C5ED6"/>
    <w:rsid w:val="009C6999"/>
    <w:rsid w:val="009C749F"/>
    <w:rsid w:val="009C787A"/>
    <w:rsid w:val="009D20DB"/>
    <w:rsid w:val="009D5813"/>
    <w:rsid w:val="009D5E7B"/>
    <w:rsid w:val="009D6673"/>
    <w:rsid w:val="009D71BF"/>
    <w:rsid w:val="009D76B5"/>
    <w:rsid w:val="009E3757"/>
    <w:rsid w:val="009E4CEF"/>
    <w:rsid w:val="009E6F8D"/>
    <w:rsid w:val="009E79CB"/>
    <w:rsid w:val="009F308F"/>
    <w:rsid w:val="009F37C7"/>
    <w:rsid w:val="009F3FBF"/>
    <w:rsid w:val="009F4CBE"/>
    <w:rsid w:val="009F699D"/>
    <w:rsid w:val="009F7484"/>
    <w:rsid w:val="009F7B61"/>
    <w:rsid w:val="00A0044B"/>
    <w:rsid w:val="00A018D2"/>
    <w:rsid w:val="00A01EE0"/>
    <w:rsid w:val="00A02EED"/>
    <w:rsid w:val="00A04914"/>
    <w:rsid w:val="00A053B9"/>
    <w:rsid w:val="00A0560C"/>
    <w:rsid w:val="00A05E26"/>
    <w:rsid w:val="00A071FC"/>
    <w:rsid w:val="00A132DE"/>
    <w:rsid w:val="00A140B8"/>
    <w:rsid w:val="00A146F7"/>
    <w:rsid w:val="00A22812"/>
    <w:rsid w:val="00A247CC"/>
    <w:rsid w:val="00A30C77"/>
    <w:rsid w:val="00A31541"/>
    <w:rsid w:val="00A320B2"/>
    <w:rsid w:val="00A33BD0"/>
    <w:rsid w:val="00A35306"/>
    <w:rsid w:val="00A3551B"/>
    <w:rsid w:val="00A42255"/>
    <w:rsid w:val="00A4262D"/>
    <w:rsid w:val="00A43739"/>
    <w:rsid w:val="00A44828"/>
    <w:rsid w:val="00A44B39"/>
    <w:rsid w:val="00A45F77"/>
    <w:rsid w:val="00A467FC"/>
    <w:rsid w:val="00A47254"/>
    <w:rsid w:val="00A5058D"/>
    <w:rsid w:val="00A509FC"/>
    <w:rsid w:val="00A54136"/>
    <w:rsid w:val="00A639A7"/>
    <w:rsid w:val="00A6400B"/>
    <w:rsid w:val="00A6609E"/>
    <w:rsid w:val="00A67ABE"/>
    <w:rsid w:val="00A67C29"/>
    <w:rsid w:val="00A7481B"/>
    <w:rsid w:val="00A762C5"/>
    <w:rsid w:val="00A773CA"/>
    <w:rsid w:val="00A77E83"/>
    <w:rsid w:val="00A804F4"/>
    <w:rsid w:val="00A80CC5"/>
    <w:rsid w:val="00A81D65"/>
    <w:rsid w:val="00A8205E"/>
    <w:rsid w:val="00A85D55"/>
    <w:rsid w:val="00A879AC"/>
    <w:rsid w:val="00A87ABB"/>
    <w:rsid w:val="00A90D77"/>
    <w:rsid w:val="00A916A6"/>
    <w:rsid w:val="00A92637"/>
    <w:rsid w:val="00AA25CE"/>
    <w:rsid w:val="00AA537E"/>
    <w:rsid w:val="00AA7985"/>
    <w:rsid w:val="00AB1008"/>
    <w:rsid w:val="00AB1A1B"/>
    <w:rsid w:val="00AB26A2"/>
    <w:rsid w:val="00AB2CE4"/>
    <w:rsid w:val="00AB5B3E"/>
    <w:rsid w:val="00AB6746"/>
    <w:rsid w:val="00AC6A10"/>
    <w:rsid w:val="00AC726A"/>
    <w:rsid w:val="00AD0A3F"/>
    <w:rsid w:val="00AD1360"/>
    <w:rsid w:val="00AD247D"/>
    <w:rsid w:val="00AD2584"/>
    <w:rsid w:val="00AD3799"/>
    <w:rsid w:val="00AD3F6F"/>
    <w:rsid w:val="00AE1064"/>
    <w:rsid w:val="00AE485B"/>
    <w:rsid w:val="00AE490D"/>
    <w:rsid w:val="00AE4C4D"/>
    <w:rsid w:val="00AF1711"/>
    <w:rsid w:val="00AF1B9F"/>
    <w:rsid w:val="00AF2898"/>
    <w:rsid w:val="00AF2B9E"/>
    <w:rsid w:val="00AF3909"/>
    <w:rsid w:val="00AF5C21"/>
    <w:rsid w:val="00AF6D4A"/>
    <w:rsid w:val="00AF77A0"/>
    <w:rsid w:val="00B00B04"/>
    <w:rsid w:val="00B02456"/>
    <w:rsid w:val="00B02C94"/>
    <w:rsid w:val="00B0588D"/>
    <w:rsid w:val="00B06DB7"/>
    <w:rsid w:val="00B06DE3"/>
    <w:rsid w:val="00B106CF"/>
    <w:rsid w:val="00B111E0"/>
    <w:rsid w:val="00B11C8A"/>
    <w:rsid w:val="00B152C3"/>
    <w:rsid w:val="00B15D2E"/>
    <w:rsid w:val="00B1709E"/>
    <w:rsid w:val="00B20855"/>
    <w:rsid w:val="00B2312A"/>
    <w:rsid w:val="00B2345A"/>
    <w:rsid w:val="00B237F1"/>
    <w:rsid w:val="00B23E8C"/>
    <w:rsid w:val="00B250D5"/>
    <w:rsid w:val="00B260BF"/>
    <w:rsid w:val="00B3040A"/>
    <w:rsid w:val="00B3155A"/>
    <w:rsid w:val="00B320DD"/>
    <w:rsid w:val="00B33EC7"/>
    <w:rsid w:val="00B34EF4"/>
    <w:rsid w:val="00B35957"/>
    <w:rsid w:val="00B46C9E"/>
    <w:rsid w:val="00B47567"/>
    <w:rsid w:val="00B51824"/>
    <w:rsid w:val="00B5203B"/>
    <w:rsid w:val="00B53765"/>
    <w:rsid w:val="00B53DB3"/>
    <w:rsid w:val="00B54DB3"/>
    <w:rsid w:val="00B5571D"/>
    <w:rsid w:val="00B55ADA"/>
    <w:rsid w:val="00B56A9A"/>
    <w:rsid w:val="00B604E3"/>
    <w:rsid w:val="00B6157E"/>
    <w:rsid w:val="00B645EB"/>
    <w:rsid w:val="00B67606"/>
    <w:rsid w:val="00B67B86"/>
    <w:rsid w:val="00B67BA3"/>
    <w:rsid w:val="00B67EEA"/>
    <w:rsid w:val="00B71DA1"/>
    <w:rsid w:val="00B72D10"/>
    <w:rsid w:val="00B73560"/>
    <w:rsid w:val="00B743DC"/>
    <w:rsid w:val="00B77680"/>
    <w:rsid w:val="00B7792A"/>
    <w:rsid w:val="00B7795C"/>
    <w:rsid w:val="00B77ADD"/>
    <w:rsid w:val="00B8058F"/>
    <w:rsid w:val="00B8163A"/>
    <w:rsid w:val="00B81A83"/>
    <w:rsid w:val="00B8235B"/>
    <w:rsid w:val="00B84CEF"/>
    <w:rsid w:val="00B85A0C"/>
    <w:rsid w:val="00B86096"/>
    <w:rsid w:val="00B8641C"/>
    <w:rsid w:val="00B867A0"/>
    <w:rsid w:val="00B86866"/>
    <w:rsid w:val="00B93F24"/>
    <w:rsid w:val="00B95946"/>
    <w:rsid w:val="00B96D48"/>
    <w:rsid w:val="00B97279"/>
    <w:rsid w:val="00BA3747"/>
    <w:rsid w:val="00BB2ADD"/>
    <w:rsid w:val="00BB56B9"/>
    <w:rsid w:val="00BB6807"/>
    <w:rsid w:val="00BC22ED"/>
    <w:rsid w:val="00BC231A"/>
    <w:rsid w:val="00BC2A44"/>
    <w:rsid w:val="00BC42A0"/>
    <w:rsid w:val="00BC46FA"/>
    <w:rsid w:val="00BC5C5E"/>
    <w:rsid w:val="00BC711F"/>
    <w:rsid w:val="00BD1EA4"/>
    <w:rsid w:val="00BD2EEA"/>
    <w:rsid w:val="00BD44A6"/>
    <w:rsid w:val="00BD4A1E"/>
    <w:rsid w:val="00BE02BC"/>
    <w:rsid w:val="00BE2055"/>
    <w:rsid w:val="00BE3613"/>
    <w:rsid w:val="00BE6193"/>
    <w:rsid w:val="00BF0ECB"/>
    <w:rsid w:val="00BF104C"/>
    <w:rsid w:val="00BF3255"/>
    <w:rsid w:val="00BF5420"/>
    <w:rsid w:val="00BF6D60"/>
    <w:rsid w:val="00C0327C"/>
    <w:rsid w:val="00C05287"/>
    <w:rsid w:val="00C10678"/>
    <w:rsid w:val="00C1089A"/>
    <w:rsid w:val="00C11DC2"/>
    <w:rsid w:val="00C13D6C"/>
    <w:rsid w:val="00C13FAB"/>
    <w:rsid w:val="00C1446B"/>
    <w:rsid w:val="00C14963"/>
    <w:rsid w:val="00C1558D"/>
    <w:rsid w:val="00C15BED"/>
    <w:rsid w:val="00C17AB9"/>
    <w:rsid w:val="00C17F67"/>
    <w:rsid w:val="00C21227"/>
    <w:rsid w:val="00C222E9"/>
    <w:rsid w:val="00C225F4"/>
    <w:rsid w:val="00C24D3F"/>
    <w:rsid w:val="00C25AED"/>
    <w:rsid w:val="00C31EC6"/>
    <w:rsid w:val="00C32096"/>
    <w:rsid w:val="00C326AE"/>
    <w:rsid w:val="00C32B8C"/>
    <w:rsid w:val="00C336D5"/>
    <w:rsid w:val="00C34136"/>
    <w:rsid w:val="00C34488"/>
    <w:rsid w:val="00C359B0"/>
    <w:rsid w:val="00C41B43"/>
    <w:rsid w:val="00C4473E"/>
    <w:rsid w:val="00C47E6D"/>
    <w:rsid w:val="00C50D8F"/>
    <w:rsid w:val="00C51263"/>
    <w:rsid w:val="00C51B19"/>
    <w:rsid w:val="00C52E6A"/>
    <w:rsid w:val="00C532B7"/>
    <w:rsid w:val="00C57C0B"/>
    <w:rsid w:val="00C619E2"/>
    <w:rsid w:val="00C627AE"/>
    <w:rsid w:val="00C6338F"/>
    <w:rsid w:val="00C636CE"/>
    <w:rsid w:val="00C64A30"/>
    <w:rsid w:val="00C65D6E"/>
    <w:rsid w:val="00C71515"/>
    <w:rsid w:val="00C71B42"/>
    <w:rsid w:val="00C72D96"/>
    <w:rsid w:val="00C73FBA"/>
    <w:rsid w:val="00C76CAC"/>
    <w:rsid w:val="00C806E3"/>
    <w:rsid w:val="00C80DF0"/>
    <w:rsid w:val="00C83466"/>
    <w:rsid w:val="00C83BDF"/>
    <w:rsid w:val="00C86992"/>
    <w:rsid w:val="00C903BA"/>
    <w:rsid w:val="00C90D46"/>
    <w:rsid w:val="00C91664"/>
    <w:rsid w:val="00C949F8"/>
    <w:rsid w:val="00C95EBF"/>
    <w:rsid w:val="00CA1343"/>
    <w:rsid w:val="00CA134C"/>
    <w:rsid w:val="00CA18C8"/>
    <w:rsid w:val="00CA24E8"/>
    <w:rsid w:val="00CA3FE3"/>
    <w:rsid w:val="00CA5BB5"/>
    <w:rsid w:val="00CA7477"/>
    <w:rsid w:val="00CB09ED"/>
    <w:rsid w:val="00CB1E71"/>
    <w:rsid w:val="00CB3A2A"/>
    <w:rsid w:val="00CC009A"/>
    <w:rsid w:val="00CC0DBE"/>
    <w:rsid w:val="00CC12C9"/>
    <w:rsid w:val="00CC2802"/>
    <w:rsid w:val="00CC3BCD"/>
    <w:rsid w:val="00CD18E2"/>
    <w:rsid w:val="00CD3170"/>
    <w:rsid w:val="00CD7A6C"/>
    <w:rsid w:val="00CE2A87"/>
    <w:rsid w:val="00CF42AA"/>
    <w:rsid w:val="00CF500A"/>
    <w:rsid w:val="00CF5257"/>
    <w:rsid w:val="00CF7ADA"/>
    <w:rsid w:val="00D0239C"/>
    <w:rsid w:val="00D0318D"/>
    <w:rsid w:val="00D05D7B"/>
    <w:rsid w:val="00D10CB9"/>
    <w:rsid w:val="00D10F89"/>
    <w:rsid w:val="00D12DE8"/>
    <w:rsid w:val="00D1456C"/>
    <w:rsid w:val="00D15501"/>
    <w:rsid w:val="00D1795F"/>
    <w:rsid w:val="00D20FC0"/>
    <w:rsid w:val="00D2315D"/>
    <w:rsid w:val="00D23913"/>
    <w:rsid w:val="00D23D4E"/>
    <w:rsid w:val="00D2447B"/>
    <w:rsid w:val="00D2478E"/>
    <w:rsid w:val="00D278F5"/>
    <w:rsid w:val="00D32CBD"/>
    <w:rsid w:val="00D34A39"/>
    <w:rsid w:val="00D37535"/>
    <w:rsid w:val="00D37585"/>
    <w:rsid w:val="00D37F7B"/>
    <w:rsid w:val="00D412CB"/>
    <w:rsid w:val="00D4305C"/>
    <w:rsid w:val="00D432E5"/>
    <w:rsid w:val="00D437F0"/>
    <w:rsid w:val="00D45336"/>
    <w:rsid w:val="00D4534F"/>
    <w:rsid w:val="00D46BF8"/>
    <w:rsid w:val="00D4750C"/>
    <w:rsid w:val="00D47778"/>
    <w:rsid w:val="00D50E73"/>
    <w:rsid w:val="00D52225"/>
    <w:rsid w:val="00D55095"/>
    <w:rsid w:val="00D5544C"/>
    <w:rsid w:val="00D57A27"/>
    <w:rsid w:val="00D62CFF"/>
    <w:rsid w:val="00D63FB8"/>
    <w:rsid w:val="00D64215"/>
    <w:rsid w:val="00D64FA7"/>
    <w:rsid w:val="00D66AA0"/>
    <w:rsid w:val="00D711DB"/>
    <w:rsid w:val="00D7391D"/>
    <w:rsid w:val="00D7645E"/>
    <w:rsid w:val="00D80FC4"/>
    <w:rsid w:val="00D8188E"/>
    <w:rsid w:val="00D81F52"/>
    <w:rsid w:val="00D83DD8"/>
    <w:rsid w:val="00D84E44"/>
    <w:rsid w:val="00D852B1"/>
    <w:rsid w:val="00D872E2"/>
    <w:rsid w:val="00D87EFE"/>
    <w:rsid w:val="00D90313"/>
    <w:rsid w:val="00D9051B"/>
    <w:rsid w:val="00D93C55"/>
    <w:rsid w:val="00D97324"/>
    <w:rsid w:val="00D97EB4"/>
    <w:rsid w:val="00DA0C5E"/>
    <w:rsid w:val="00DA1908"/>
    <w:rsid w:val="00DA34E9"/>
    <w:rsid w:val="00DA6E6B"/>
    <w:rsid w:val="00DB5CED"/>
    <w:rsid w:val="00DB7E2F"/>
    <w:rsid w:val="00DC28E2"/>
    <w:rsid w:val="00DC3D2E"/>
    <w:rsid w:val="00DC7295"/>
    <w:rsid w:val="00DD13C4"/>
    <w:rsid w:val="00DD39B1"/>
    <w:rsid w:val="00DD3B68"/>
    <w:rsid w:val="00DD45C0"/>
    <w:rsid w:val="00DD5B29"/>
    <w:rsid w:val="00DD7591"/>
    <w:rsid w:val="00DD77DD"/>
    <w:rsid w:val="00DE10DE"/>
    <w:rsid w:val="00DE15B8"/>
    <w:rsid w:val="00DE313A"/>
    <w:rsid w:val="00DE4961"/>
    <w:rsid w:val="00DE67B3"/>
    <w:rsid w:val="00DE709C"/>
    <w:rsid w:val="00DF026E"/>
    <w:rsid w:val="00DF1E5F"/>
    <w:rsid w:val="00DF26B7"/>
    <w:rsid w:val="00DF7C76"/>
    <w:rsid w:val="00E00702"/>
    <w:rsid w:val="00E075A5"/>
    <w:rsid w:val="00E124A1"/>
    <w:rsid w:val="00E12E96"/>
    <w:rsid w:val="00E153F2"/>
    <w:rsid w:val="00E15B79"/>
    <w:rsid w:val="00E203CC"/>
    <w:rsid w:val="00E2362F"/>
    <w:rsid w:val="00E24720"/>
    <w:rsid w:val="00E26913"/>
    <w:rsid w:val="00E31F1B"/>
    <w:rsid w:val="00E32850"/>
    <w:rsid w:val="00E32A94"/>
    <w:rsid w:val="00E3558B"/>
    <w:rsid w:val="00E35B8E"/>
    <w:rsid w:val="00E36D84"/>
    <w:rsid w:val="00E37D62"/>
    <w:rsid w:val="00E40ACA"/>
    <w:rsid w:val="00E40CDD"/>
    <w:rsid w:val="00E410C6"/>
    <w:rsid w:val="00E50A81"/>
    <w:rsid w:val="00E55B9B"/>
    <w:rsid w:val="00E62BEE"/>
    <w:rsid w:val="00E63C54"/>
    <w:rsid w:val="00E66D03"/>
    <w:rsid w:val="00E7189D"/>
    <w:rsid w:val="00E72E46"/>
    <w:rsid w:val="00E76796"/>
    <w:rsid w:val="00E80937"/>
    <w:rsid w:val="00E80A50"/>
    <w:rsid w:val="00E91272"/>
    <w:rsid w:val="00E93BB2"/>
    <w:rsid w:val="00E96E1E"/>
    <w:rsid w:val="00E977FC"/>
    <w:rsid w:val="00EA1A3F"/>
    <w:rsid w:val="00EB1C67"/>
    <w:rsid w:val="00EB2599"/>
    <w:rsid w:val="00EB4861"/>
    <w:rsid w:val="00EB6D1D"/>
    <w:rsid w:val="00EB7417"/>
    <w:rsid w:val="00EB762D"/>
    <w:rsid w:val="00EC1242"/>
    <w:rsid w:val="00EC25CD"/>
    <w:rsid w:val="00EC38DD"/>
    <w:rsid w:val="00EC4ACD"/>
    <w:rsid w:val="00EC4F4C"/>
    <w:rsid w:val="00EC6BC7"/>
    <w:rsid w:val="00ED2EF3"/>
    <w:rsid w:val="00ED370F"/>
    <w:rsid w:val="00ED4582"/>
    <w:rsid w:val="00ED575C"/>
    <w:rsid w:val="00EE0883"/>
    <w:rsid w:val="00EE2DBB"/>
    <w:rsid w:val="00EE345F"/>
    <w:rsid w:val="00EE4B3F"/>
    <w:rsid w:val="00EF237B"/>
    <w:rsid w:val="00EF31E3"/>
    <w:rsid w:val="00EF3959"/>
    <w:rsid w:val="00EF5BB2"/>
    <w:rsid w:val="00EF60C9"/>
    <w:rsid w:val="00EF7735"/>
    <w:rsid w:val="00F00BB5"/>
    <w:rsid w:val="00F01FC4"/>
    <w:rsid w:val="00F02926"/>
    <w:rsid w:val="00F061FC"/>
    <w:rsid w:val="00F067D7"/>
    <w:rsid w:val="00F07D33"/>
    <w:rsid w:val="00F11C4F"/>
    <w:rsid w:val="00F1634E"/>
    <w:rsid w:val="00F2056C"/>
    <w:rsid w:val="00F21534"/>
    <w:rsid w:val="00F21A75"/>
    <w:rsid w:val="00F2269B"/>
    <w:rsid w:val="00F22A0C"/>
    <w:rsid w:val="00F237DB"/>
    <w:rsid w:val="00F275F6"/>
    <w:rsid w:val="00F27A35"/>
    <w:rsid w:val="00F3090A"/>
    <w:rsid w:val="00F30B7B"/>
    <w:rsid w:val="00F3636F"/>
    <w:rsid w:val="00F36AF3"/>
    <w:rsid w:val="00F37033"/>
    <w:rsid w:val="00F41EB1"/>
    <w:rsid w:val="00F42305"/>
    <w:rsid w:val="00F42A81"/>
    <w:rsid w:val="00F459CF"/>
    <w:rsid w:val="00F507EF"/>
    <w:rsid w:val="00F545BF"/>
    <w:rsid w:val="00F5486A"/>
    <w:rsid w:val="00F573DD"/>
    <w:rsid w:val="00F606FF"/>
    <w:rsid w:val="00F61069"/>
    <w:rsid w:val="00F62A57"/>
    <w:rsid w:val="00F63236"/>
    <w:rsid w:val="00F6534B"/>
    <w:rsid w:val="00F65605"/>
    <w:rsid w:val="00F74315"/>
    <w:rsid w:val="00F74BC7"/>
    <w:rsid w:val="00F74EB0"/>
    <w:rsid w:val="00F75632"/>
    <w:rsid w:val="00F77C6F"/>
    <w:rsid w:val="00F806AA"/>
    <w:rsid w:val="00F80931"/>
    <w:rsid w:val="00F81E4F"/>
    <w:rsid w:val="00F82151"/>
    <w:rsid w:val="00F824AE"/>
    <w:rsid w:val="00F833A8"/>
    <w:rsid w:val="00F83AD5"/>
    <w:rsid w:val="00F83F1E"/>
    <w:rsid w:val="00F867EC"/>
    <w:rsid w:val="00F928F1"/>
    <w:rsid w:val="00F940C5"/>
    <w:rsid w:val="00F96623"/>
    <w:rsid w:val="00F96CFA"/>
    <w:rsid w:val="00F97F75"/>
    <w:rsid w:val="00FA0B7D"/>
    <w:rsid w:val="00FA3EB3"/>
    <w:rsid w:val="00FA4A5F"/>
    <w:rsid w:val="00FA539E"/>
    <w:rsid w:val="00FA5FAF"/>
    <w:rsid w:val="00FA67A9"/>
    <w:rsid w:val="00FA682B"/>
    <w:rsid w:val="00FB0417"/>
    <w:rsid w:val="00FB119E"/>
    <w:rsid w:val="00FB3B23"/>
    <w:rsid w:val="00FB3C63"/>
    <w:rsid w:val="00FB50AC"/>
    <w:rsid w:val="00FC13D2"/>
    <w:rsid w:val="00FC19E8"/>
    <w:rsid w:val="00FC3B36"/>
    <w:rsid w:val="00FC7AE4"/>
    <w:rsid w:val="00FD1D18"/>
    <w:rsid w:val="00FD1E57"/>
    <w:rsid w:val="00FD3978"/>
    <w:rsid w:val="00FD5A0D"/>
    <w:rsid w:val="00FD76A3"/>
    <w:rsid w:val="00FE0892"/>
    <w:rsid w:val="00FE2617"/>
    <w:rsid w:val="00FE4356"/>
    <w:rsid w:val="00FE4601"/>
    <w:rsid w:val="00FE4A02"/>
    <w:rsid w:val="00FE4CD1"/>
    <w:rsid w:val="00FF0B8F"/>
    <w:rsid w:val="00FF2976"/>
    <w:rsid w:val="00FF6B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24307F"/>
  <w15:docId w15:val="{25262C67-AC68-412F-8DEE-3F06BE10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
    <w:rPr>
      <w:sz w:val="22"/>
      <w:szCs w:val="22"/>
    </w:rPr>
    <w:tblPr>
      <w:tblStyleRowBandSize w:val="1"/>
      <w:tblStyleColBandSize w:val="1"/>
      <w:tblCellMar>
        <w:top w:w="0" w:type="dxa"/>
        <w:left w:w="108" w:type="dxa"/>
        <w:bottom w:w="0" w:type="dxa"/>
        <w:right w:w="108" w:type="dxa"/>
      </w:tblCellMar>
    </w:tblPr>
  </w:style>
  <w:style w:type="table" w:customStyle="1" w:styleId="11">
    <w:name w:val="11"/>
    <w:basedOn w:val="TableNormal1"/>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
    <w:tblPr>
      <w:tblStyleRowBandSize w:val="1"/>
      <w:tblStyleColBandSize w:val="1"/>
      <w:tblCellMar>
        <w:top w:w="0" w:type="dxa"/>
        <w:left w:w="115" w:type="dxa"/>
        <w:bottom w:w="0" w:type="dxa"/>
        <w:right w:w="115" w:type="dxa"/>
      </w:tblCellMar>
    </w:tblPr>
  </w:style>
  <w:style w:type="table" w:customStyle="1" w:styleId="9">
    <w:name w:val="9"/>
    <w:basedOn w:val="TableNormal1"/>
    <w:tblPr>
      <w:tblStyleRowBandSize w:val="1"/>
      <w:tblStyleColBandSize w:val="1"/>
      <w:tblCellMar>
        <w:top w:w="0" w:type="dxa"/>
        <w:left w:w="115" w:type="dxa"/>
        <w:bottom w:w="0" w:type="dxa"/>
        <w:right w:w="115" w:type="dxa"/>
      </w:tblCellMar>
    </w:tblPr>
  </w:style>
  <w:style w:type="table" w:customStyle="1" w:styleId="8">
    <w:name w:val="8"/>
    <w:basedOn w:val="TableNormal1"/>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6">
    <w:name w:val="6"/>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5">
    <w:name w:val="5"/>
    <w:basedOn w:val="TableNormal2"/>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3">
    <w:name w:val="3"/>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2">
    <w:name w:val="2"/>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1">
    <w:name w:val="1"/>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18"/>
    <w:basedOn w:val="TableNormal4"/>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17">
    <w:name w:val="17"/>
    <w:basedOn w:val="TableNormal4"/>
    <w:tblPr>
      <w:tblStyleRowBandSize w:val="1"/>
      <w:tblStyleColBandSize w:val="1"/>
      <w:tblCellMar>
        <w:top w:w="0" w:type="dxa"/>
        <w:left w:w="70" w:type="dxa"/>
        <w:bottom w:w="0" w:type="dxa"/>
        <w:right w:w="70" w:type="dxa"/>
      </w:tblCellMar>
    </w:tblPr>
  </w:style>
  <w:style w:type="table" w:customStyle="1" w:styleId="16">
    <w:name w:val="16"/>
    <w:basedOn w:val="TableNormal4"/>
    <w:rPr>
      <w:sz w:val="22"/>
      <w:szCs w:val="22"/>
    </w:rPr>
    <w:tblPr>
      <w:tblStyleRowBandSize w:val="1"/>
      <w:tblStyleColBandSize w:val="1"/>
      <w:tblCellMar>
        <w:top w:w="0" w:type="dxa"/>
        <w:left w:w="115" w:type="dxa"/>
        <w:bottom w:w="0" w:type="dxa"/>
        <w:right w:w="115" w:type="dxa"/>
      </w:tblCellMar>
    </w:tblPr>
  </w:style>
  <w:style w:type="table" w:customStyle="1" w:styleId="15">
    <w:name w:val="15"/>
    <w:basedOn w:val="TableNormal4"/>
    <w:rPr>
      <w:sz w:val="22"/>
      <w:szCs w:val="22"/>
    </w:rPr>
    <w:tblPr>
      <w:tblStyleRowBandSize w:val="1"/>
      <w:tblStyleColBandSize w:val="1"/>
      <w:tblCellMar>
        <w:top w:w="0" w:type="dxa"/>
        <w:left w:w="115" w:type="dxa"/>
        <w:bottom w:w="0" w:type="dxa"/>
        <w:right w:w="115" w:type="dxa"/>
      </w:tblCellMar>
    </w:tblPr>
  </w:style>
  <w:style w:type="table" w:customStyle="1" w:styleId="14">
    <w:name w:val="14"/>
    <w:basedOn w:val="TableNormal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13">
    <w:name w:val="13"/>
    <w:basedOn w:val="TableNormal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282C5F"/>
    <w:pPr>
      <w:numPr>
        <w:numId w:val="4"/>
      </w:numPr>
      <w:contextualSpacing/>
    </w:pPr>
  </w:style>
  <w:style w:type="paragraph" w:customStyle="1" w:styleId="INFOEM">
    <w:name w:val="INFOEM"/>
    <w:basedOn w:val="Normal"/>
    <w:qFormat/>
    <w:rsid w:val="00B3155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
    <w:name w:val="Citas"/>
    <w:basedOn w:val="Normal"/>
    <w:qFormat/>
    <w:rsid w:val="00082C8B"/>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5184">
      <w:bodyDiv w:val="1"/>
      <w:marLeft w:val="0"/>
      <w:marRight w:val="0"/>
      <w:marTop w:val="0"/>
      <w:marBottom w:val="0"/>
      <w:divBdr>
        <w:top w:val="none" w:sz="0" w:space="0" w:color="auto"/>
        <w:left w:val="none" w:sz="0" w:space="0" w:color="auto"/>
        <w:bottom w:val="none" w:sz="0" w:space="0" w:color="auto"/>
        <w:right w:val="none" w:sz="0" w:space="0" w:color="auto"/>
      </w:divBdr>
    </w:div>
    <w:div w:id="350033773">
      <w:bodyDiv w:val="1"/>
      <w:marLeft w:val="0"/>
      <w:marRight w:val="0"/>
      <w:marTop w:val="0"/>
      <w:marBottom w:val="0"/>
      <w:divBdr>
        <w:top w:val="none" w:sz="0" w:space="0" w:color="auto"/>
        <w:left w:val="none" w:sz="0" w:space="0" w:color="auto"/>
        <w:bottom w:val="none" w:sz="0" w:space="0" w:color="auto"/>
        <w:right w:val="none" w:sz="0" w:space="0" w:color="auto"/>
      </w:divBdr>
    </w:div>
    <w:div w:id="1738896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onQLj5K9dit/oFmJjTRMFFgiHQ==">AMUW2mUlC2MaG4Lttyd/dQH4IpGFWHUnSm1kFim0Gzv2FCG4e2KHOzLCcsdppG8Tl7Ka4MuzjcJjMfQh6/xzffHskq9rSZCTkT7WaimNQNrlBI1VNQd0NChpDcyg1M1oBl74kl8x927AXep9FxYU2YcJTB1I5AOL+BlA+BoqGCM2yqWXGnMqK58=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41CEDB-D79F-4829-84DF-08031E96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17872</Words>
  <Characters>98296</Characters>
  <Application>Microsoft Office Word</Application>
  <DocSecurity>0</DocSecurity>
  <Lines>819</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2023-06-16T16:16:00Z</cp:lastPrinted>
  <dcterms:created xsi:type="dcterms:W3CDTF">2023-06-28T19:45:00Z</dcterms:created>
  <dcterms:modified xsi:type="dcterms:W3CDTF">2023-06-28T19:45:00Z</dcterms:modified>
</cp:coreProperties>
</file>