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A5C7D6" w14:textId="541EFBA2" w:rsidR="00056AA7" w:rsidRPr="00666AF4" w:rsidRDefault="00191180" w:rsidP="00196D14">
      <w:pPr>
        <w:suppressAutoHyphens w:val="0"/>
        <w:spacing w:line="360" w:lineRule="auto"/>
        <w:jc w:val="both"/>
        <w:rPr>
          <w:rFonts w:ascii="Palatino Linotype" w:hAnsi="Palatino Linotype"/>
          <w:lang w:val="es-ES_tradnl"/>
        </w:rPr>
      </w:pPr>
      <w:r w:rsidRPr="00666AF4">
        <w:rPr>
          <w:rFonts w:ascii="Palatino Linotype" w:hAnsi="Palatino Linotype"/>
          <w:lang w:val="es-ES_tradnl"/>
        </w:rPr>
        <w:t>Resolución del Pleno del Instituto de Transparencia, Acceso a la Información Pública y Protección de Datos Personales del Estado de México y Municipios, con domicilio en M</w:t>
      </w:r>
      <w:r w:rsidR="00D07BFA" w:rsidRPr="00666AF4">
        <w:rPr>
          <w:rFonts w:ascii="Palatino Linotype" w:hAnsi="Palatino Linotype"/>
          <w:lang w:val="es-ES_tradnl"/>
        </w:rPr>
        <w:t xml:space="preserve">etepec, Estado </w:t>
      </w:r>
      <w:r w:rsidR="008A614D" w:rsidRPr="00666AF4">
        <w:rPr>
          <w:rFonts w:ascii="Palatino Linotype" w:hAnsi="Palatino Linotype"/>
          <w:lang w:val="es-ES_tradnl"/>
        </w:rPr>
        <w:t>de México; de trece (13</w:t>
      </w:r>
      <w:r w:rsidRPr="00666AF4">
        <w:rPr>
          <w:rFonts w:ascii="Palatino Linotype" w:hAnsi="Palatino Linotype"/>
          <w:lang w:val="es-ES_tradnl"/>
        </w:rPr>
        <w:t>) de</w:t>
      </w:r>
      <w:r w:rsidR="001C60AA" w:rsidRPr="00666AF4">
        <w:rPr>
          <w:rFonts w:ascii="Palatino Linotype" w:hAnsi="Palatino Linotype"/>
          <w:lang w:val="es-ES_tradnl"/>
        </w:rPr>
        <w:t xml:space="preserve"> septiembre</w:t>
      </w:r>
      <w:r w:rsidR="00E42A99" w:rsidRPr="00666AF4">
        <w:rPr>
          <w:rFonts w:ascii="Palatino Linotype" w:hAnsi="Palatino Linotype"/>
          <w:lang w:val="es-ES_tradnl"/>
        </w:rPr>
        <w:t xml:space="preserve"> </w:t>
      </w:r>
      <w:r w:rsidR="00B73105" w:rsidRPr="00666AF4">
        <w:rPr>
          <w:rFonts w:ascii="Palatino Linotype" w:hAnsi="Palatino Linotype"/>
          <w:lang w:val="es-ES_tradnl"/>
        </w:rPr>
        <w:t>d</w:t>
      </w:r>
      <w:r w:rsidR="003C50FF" w:rsidRPr="00666AF4">
        <w:rPr>
          <w:rFonts w:ascii="Palatino Linotype" w:hAnsi="Palatino Linotype"/>
          <w:lang w:val="es-ES_tradnl"/>
        </w:rPr>
        <w:t>e dos mil veintitrés.</w:t>
      </w:r>
    </w:p>
    <w:p w14:paraId="32354FCB" w14:textId="77777777" w:rsidR="00BC4E46" w:rsidRPr="00666AF4" w:rsidRDefault="00BC4E46" w:rsidP="00196D14">
      <w:pPr>
        <w:suppressAutoHyphens w:val="0"/>
        <w:spacing w:line="360" w:lineRule="auto"/>
        <w:jc w:val="both"/>
        <w:rPr>
          <w:rFonts w:ascii="Palatino Linotype" w:hAnsi="Palatino Linotype"/>
          <w:lang w:val="es-ES_tradnl"/>
        </w:rPr>
      </w:pPr>
    </w:p>
    <w:p w14:paraId="50C52661" w14:textId="347327C8" w:rsidR="00046276" w:rsidRPr="00666AF4" w:rsidRDefault="00046276" w:rsidP="00196D14">
      <w:pPr>
        <w:suppressAutoHyphens w:val="0"/>
        <w:spacing w:line="360" w:lineRule="auto"/>
        <w:jc w:val="both"/>
        <w:rPr>
          <w:rFonts w:ascii="Palatino Linotype" w:eastAsia="MS Mincho" w:hAnsi="Palatino Linotype"/>
          <w:color w:val="000000"/>
          <w:lang w:val="es-ES_tradnl"/>
        </w:rPr>
      </w:pPr>
      <w:r w:rsidRPr="00666AF4">
        <w:rPr>
          <w:rFonts w:ascii="Palatino Linotype" w:hAnsi="Palatino Linotype"/>
          <w:b/>
          <w:lang w:val="es-ES_tradnl"/>
        </w:rPr>
        <w:t xml:space="preserve">VISTO </w:t>
      </w:r>
      <w:r w:rsidRPr="00666AF4">
        <w:rPr>
          <w:rFonts w:ascii="Palatino Linotype" w:hAnsi="Palatino Linotype"/>
          <w:lang w:val="es-ES_tradnl"/>
        </w:rPr>
        <w:t>el expediente electrónico formado con motivo de los recursos de revisión</w:t>
      </w:r>
      <w:r w:rsidR="00E3699C" w:rsidRPr="00666AF4">
        <w:rPr>
          <w:rFonts w:ascii="Palatino Linotype" w:hAnsi="Palatino Linotype"/>
          <w:lang w:val="es-ES_tradnl"/>
        </w:rPr>
        <w:t xml:space="preserve"> </w:t>
      </w:r>
      <w:r w:rsidR="001C60AA" w:rsidRPr="00666AF4">
        <w:rPr>
          <w:rFonts w:ascii="Palatino Linotype" w:hAnsi="Palatino Linotype"/>
          <w:b/>
          <w:bCs/>
        </w:rPr>
        <w:t>04383/INFOEM/IP/RR/2023</w:t>
      </w:r>
      <w:r w:rsidR="00B6354B" w:rsidRPr="00666AF4">
        <w:rPr>
          <w:rFonts w:ascii="Palatino Linotype" w:hAnsi="Palatino Linotype"/>
          <w:b/>
          <w:bCs/>
        </w:rPr>
        <w:t>,</w:t>
      </w:r>
      <w:r w:rsidR="001C60AA" w:rsidRPr="00666AF4">
        <w:rPr>
          <w:rFonts w:ascii="Palatino Linotype" w:hAnsi="Palatino Linotype"/>
          <w:lang w:val="es-ES_tradnl"/>
        </w:rPr>
        <w:t xml:space="preserve"> </w:t>
      </w:r>
      <w:r w:rsidRPr="00666AF4">
        <w:rPr>
          <w:rFonts w:ascii="Palatino Linotype" w:hAnsi="Palatino Linotype"/>
          <w:lang w:val="es-ES_tradnl"/>
        </w:rPr>
        <w:t>promovido</w:t>
      </w:r>
      <w:r w:rsidRPr="00666AF4">
        <w:rPr>
          <w:rFonts w:ascii="Palatino Linotype" w:eastAsia="MS Mincho" w:hAnsi="Palatino Linotype"/>
          <w:color w:val="000000"/>
          <w:lang w:val="es-ES_tradnl"/>
        </w:rPr>
        <w:t xml:space="preserve"> por </w:t>
      </w:r>
      <w:r w:rsidR="00E04A0F">
        <w:rPr>
          <w:rFonts w:ascii="Palatino Linotype" w:eastAsia="MS Mincho" w:hAnsi="Palatino Linotype"/>
          <w:b/>
          <w:bCs/>
          <w:color w:val="000000"/>
        </w:rPr>
        <w:t>XXX XXX XXX</w:t>
      </w:r>
      <w:r w:rsidR="00B6354B" w:rsidRPr="00666AF4">
        <w:rPr>
          <w:rFonts w:ascii="Palatino Linotype" w:eastAsia="MS Mincho" w:hAnsi="Palatino Linotype"/>
          <w:b/>
          <w:bCs/>
          <w:color w:val="000000"/>
        </w:rPr>
        <w:t>,</w:t>
      </w:r>
      <w:r w:rsidR="001C60AA" w:rsidRPr="00666AF4">
        <w:rPr>
          <w:rFonts w:ascii="Palatino Linotype" w:eastAsia="MS Mincho" w:hAnsi="Palatino Linotype"/>
          <w:color w:val="000000"/>
          <w:lang w:val="es-ES_tradnl"/>
        </w:rPr>
        <w:t xml:space="preserve"> </w:t>
      </w:r>
      <w:r w:rsidRPr="00666AF4">
        <w:rPr>
          <w:rFonts w:ascii="Palatino Linotype" w:eastAsia="MS Mincho" w:hAnsi="Palatino Linotype"/>
          <w:color w:val="000000"/>
          <w:lang w:val="es-ES_tradnl"/>
        </w:rPr>
        <w:t xml:space="preserve">en su calidad de </w:t>
      </w:r>
      <w:r w:rsidRPr="00666AF4">
        <w:rPr>
          <w:rFonts w:ascii="Palatino Linotype" w:eastAsia="MS Mincho" w:hAnsi="Palatino Linotype"/>
          <w:b/>
          <w:color w:val="000000"/>
          <w:lang w:val="es-ES_tradnl"/>
        </w:rPr>
        <w:t>RECURRENTE</w:t>
      </w:r>
      <w:r w:rsidRPr="00666AF4">
        <w:rPr>
          <w:rFonts w:ascii="Palatino Linotype" w:eastAsia="MS Mincho" w:hAnsi="Palatino Linotype"/>
          <w:color w:val="000000"/>
          <w:lang w:val="es-ES_tradnl"/>
        </w:rPr>
        <w:t>, en cont</w:t>
      </w:r>
      <w:r w:rsidR="007D535C" w:rsidRPr="00666AF4">
        <w:rPr>
          <w:rFonts w:ascii="Palatino Linotype" w:eastAsia="MS Mincho" w:hAnsi="Palatino Linotype"/>
          <w:color w:val="000000"/>
          <w:lang w:val="es-ES_tradnl"/>
        </w:rPr>
        <w:t xml:space="preserve">ra de la respuesta de la </w:t>
      </w:r>
      <w:r w:rsidR="007D535C" w:rsidRPr="00666AF4">
        <w:rPr>
          <w:rFonts w:ascii="Palatino Linotype" w:eastAsia="MS Mincho" w:hAnsi="Palatino Linotype"/>
          <w:b/>
          <w:color w:val="000000"/>
          <w:lang w:val="es-ES_tradnl"/>
        </w:rPr>
        <w:t>Universidad Autónoma del Estado de México</w:t>
      </w:r>
      <w:r w:rsidR="00B6354B" w:rsidRPr="00666AF4">
        <w:rPr>
          <w:rFonts w:ascii="Palatino Linotype" w:eastAsia="MS Mincho" w:hAnsi="Palatino Linotype"/>
          <w:b/>
          <w:color w:val="000000"/>
          <w:lang w:val="es-ES_tradnl"/>
        </w:rPr>
        <w:t>,</w:t>
      </w:r>
      <w:r w:rsidR="00B429F0" w:rsidRPr="00666AF4">
        <w:rPr>
          <w:rFonts w:ascii="Palatino Linotype" w:eastAsia="MS Mincho" w:hAnsi="Palatino Linotype"/>
          <w:color w:val="000000"/>
          <w:lang w:val="es-ES_tradnl"/>
        </w:rPr>
        <w:t xml:space="preserve"> </w:t>
      </w:r>
      <w:r w:rsidRPr="00666AF4">
        <w:rPr>
          <w:rFonts w:ascii="Palatino Linotype" w:eastAsia="MS Mincho" w:hAnsi="Palatino Linotype"/>
          <w:color w:val="000000"/>
          <w:lang w:val="es-ES_tradnl"/>
        </w:rPr>
        <w:t>en lo sucesivo el</w:t>
      </w:r>
      <w:r w:rsidRPr="00666AF4">
        <w:rPr>
          <w:rFonts w:ascii="Palatino Linotype" w:eastAsia="MS Mincho" w:hAnsi="Palatino Linotype"/>
          <w:b/>
          <w:color w:val="000000"/>
          <w:lang w:val="es-ES_tradnl"/>
        </w:rPr>
        <w:t xml:space="preserve"> SUJETO OBLIGADO, </w:t>
      </w:r>
      <w:r w:rsidRPr="00666AF4">
        <w:rPr>
          <w:rFonts w:ascii="Palatino Linotype" w:eastAsia="MS Mincho" w:hAnsi="Palatino Linotype"/>
          <w:color w:val="000000"/>
          <w:lang w:val="es-ES_tradnl"/>
        </w:rPr>
        <w:t xml:space="preserve">se procede a dictar la presente resolución, con base en los siguientes: </w:t>
      </w:r>
    </w:p>
    <w:p w14:paraId="60A59163" w14:textId="77777777" w:rsidR="003C50FF" w:rsidRPr="00666AF4" w:rsidRDefault="003C50FF" w:rsidP="00196D14">
      <w:pPr>
        <w:suppressAutoHyphens w:val="0"/>
        <w:spacing w:line="360" w:lineRule="auto"/>
        <w:jc w:val="both"/>
        <w:rPr>
          <w:rFonts w:ascii="Palatino Linotype" w:hAnsi="Palatino Linotype"/>
          <w:lang w:val="es-ES"/>
        </w:rPr>
      </w:pPr>
    </w:p>
    <w:p w14:paraId="02192247" w14:textId="4252DA80" w:rsidR="00C802AF" w:rsidRPr="00666AF4" w:rsidRDefault="00191180" w:rsidP="00196D14">
      <w:pPr>
        <w:keepNext/>
        <w:keepLines/>
        <w:suppressAutoHyphens w:val="0"/>
        <w:spacing w:before="240" w:after="240" w:line="360" w:lineRule="auto"/>
        <w:jc w:val="center"/>
        <w:outlineLvl w:val="0"/>
        <w:rPr>
          <w:rFonts w:ascii="Palatino Linotype" w:hAnsi="Palatino Linotype"/>
          <w:b/>
          <w:lang w:eastAsia="en-US"/>
        </w:rPr>
      </w:pPr>
      <w:bookmarkStart w:id="0" w:name="_Toc3467400"/>
      <w:bookmarkStart w:id="1" w:name="_Toc104470940"/>
      <w:bookmarkStart w:id="2" w:name="_Toc110976859"/>
      <w:r w:rsidRPr="00666AF4">
        <w:rPr>
          <w:rFonts w:ascii="Palatino Linotype" w:hAnsi="Palatino Linotype"/>
          <w:b/>
          <w:lang w:eastAsia="en-US"/>
        </w:rPr>
        <w:t>ANTECEDENTES</w:t>
      </w:r>
      <w:bookmarkEnd w:id="0"/>
      <w:bookmarkEnd w:id="1"/>
      <w:bookmarkEnd w:id="2"/>
    </w:p>
    <w:p w14:paraId="7571E0F7" w14:textId="46A986DF" w:rsidR="00191180" w:rsidRPr="00666AF4" w:rsidRDefault="007C0470" w:rsidP="00196D14">
      <w:pPr>
        <w:numPr>
          <w:ilvl w:val="0"/>
          <w:numId w:val="9"/>
        </w:numPr>
        <w:tabs>
          <w:tab w:val="left" w:pos="0"/>
        </w:tabs>
        <w:suppressAutoHyphens w:val="0"/>
        <w:spacing w:after="160" w:line="360" w:lineRule="auto"/>
        <w:ind w:left="0" w:firstLine="0"/>
        <w:contextualSpacing/>
        <w:jc w:val="both"/>
        <w:rPr>
          <w:rFonts w:ascii="Palatino Linotype" w:eastAsia="Calibri" w:hAnsi="Palatino Linotype" w:cs="Arial"/>
          <w:lang w:val="es-ES"/>
        </w:rPr>
      </w:pPr>
      <w:r w:rsidRPr="00666AF4">
        <w:rPr>
          <w:rFonts w:ascii="Palatino Linotype" w:eastAsia="Calibri" w:hAnsi="Palatino Linotype" w:cs="Arial"/>
          <w:lang w:val="es-ES"/>
        </w:rPr>
        <w:t>E</w:t>
      </w:r>
      <w:r w:rsidR="001C60AA" w:rsidRPr="00666AF4">
        <w:rPr>
          <w:rFonts w:ascii="Palatino Linotype" w:eastAsia="Calibri" w:hAnsi="Palatino Linotype" w:cs="Arial"/>
          <w:lang w:val="es-ES"/>
        </w:rPr>
        <w:t>l doce (12</w:t>
      </w:r>
      <w:r w:rsidR="00191180" w:rsidRPr="00666AF4">
        <w:rPr>
          <w:rFonts w:ascii="Palatino Linotype" w:eastAsia="Calibri" w:hAnsi="Palatino Linotype" w:cs="Arial"/>
          <w:lang w:val="es-ES"/>
        </w:rPr>
        <w:t>) de</w:t>
      </w:r>
      <w:r w:rsidR="001C60AA" w:rsidRPr="00666AF4">
        <w:rPr>
          <w:rFonts w:ascii="Palatino Linotype" w:eastAsia="Calibri" w:hAnsi="Palatino Linotype" w:cs="Arial"/>
          <w:lang w:val="es-ES"/>
        </w:rPr>
        <w:t xml:space="preserve"> julio</w:t>
      </w:r>
      <w:r w:rsidR="007D535C" w:rsidRPr="00666AF4">
        <w:rPr>
          <w:rFonts w:ascii="Palatino Linotype" w:eastAsia="Calibri" w:hAnsi="Palatino Linotype" w:cs="Arial"/>
          <w:lang w:val="es-ES"/>
        </w:rPr>
        <w:t xml:space="preserve"> </w:t>
      </w:r>
      <w:r w:rsidR="00CA0FAE" w:rsidRPr="00666AF4">
        <w:rPr>
          <w:rFonts w:ascii="Palatino Linotype" w:eastAsia="Calibri" w:hAnsi="Palatino Linotype" w:cs="Arial"/>
          <w:lang w:val="es-ES"/>
        </w:rPr>
        <w:t>d</w:t>
      </w:r>
      <w:r w:rsidR="00046276" w:rsidRPr="00666AF4">
        <w:rPr>
          <w:rFonts w:ascii="Palatino Linotype" w:eastAsia="Calibri" w:hAnsi="Palatino Linotype" w:cs="Arial"/>
          <w:lang w:val="es-ES"/>
        </w:rPr>
        <w:t>e dos mil veintitrés</w:t>
      </w:r>
      <w:r w:rsidR="00534480" w:rsidRPr="00666AF4">
        <w:rPr>
          <w:rFonts w:ascii="Palatino Linotype" w:eastAsia="Calibri" w:hAnsi="Palatino Linotype" w:cs="Arial"/>
          <w:lang w:val="es-ES"/>
        </w:rPr>
        <w:t>, el</w:t>
      </w:r>
      <w:r w:rsidR="00191180" w:rsidRPr="00666AF4">
        <w:rPr>
          <w:rFonts w:ascii="Palatino Linotype" w:eastAsia="Calibri" w:hAnsi="Palatino Linotype" w:cs="Arial"/>
          <w:lang w:val="es-ES"/>
        </w:rPr>
        <w:t xml:space="preserve"> particular</w:t>
      </w:r>
      <w:r w:rsidR="009E7700" w:rsidRPr="00666AF4">
        <w:rPr>
          <w:rFonts w:ascii="Palatino Linotype" w:eastAsia="Calibri" w:hAnsi="Palatino Linotype" w:cs="Arial"/>
          <w:b/>
        </w:rPr>
        <w:t xml:space="preserve">, </w:t>
      </w:r>
      <w:r w:rsidR="00191180" w:rsidRPr="00666AF4">
        <w:rPr>
          <w:rFonts w:ascii="Palatino Linotype" w:eastAsia="Calibri" w:hAnsi="Palatino Linotype" w:cs="Arial"/>
        </w:rPr>
        <w:t xml:space="preserve">presentó </w:t>
      </w:r>
      <w:r w:rsidR="00191180" w:rsidRPr="00666AF4">
        <w:rPr>
          <w:rFonts w:ascii="Palatino Linotype" w:eastAsia="Calibri" w:hAnsi="Palatino Linotype" w:cs="Arial"/>
          <w:lang w:val="es-ES"/>
        </w:rPr>
        <w:t xml:space="preserve">ante el </w:t>
      </w:r>
      <w:r w:rsidR="00191180" w:rsidRPr="00666AF4">
        <w:rPr>
          <w:rFonts w:ascii="Palatino Linotype" w:eastAsia="Calibri" w:hAnsi="Palatino Linotype" w:cs="Arial"/>
          <w:b/>
          <w:lang w:val="es-ES"/>
        </w:rPr>
        <w:t>SUJETO OBLIGADO,</w:t>
      </w:r>
      <w:r w:rsidR="00191180" w:rsidRPr="00666AF4">
        <w:rPr>
          <w:rFonts w:ascii="Palatino Linotype" w:eastAsia="Calibri" w:hAnsi="Palatino Linotype" w:cs="Arial"/>
        </w:rPr>
        <w:t xml:space="preserve"> vía </w:t>
      </w:r>
      <w:r w:rsidR="00191180" w:rsidRPr="00666AF4">
        <w:rPr>
          <w:rFonts w:ascii="Palatino Linotype" w:eastAsia="Calibri" w:hAnsi="Palatino Linotype" w:cs="Arial"/>
          <w:lang w:val="es-ES"/>
        </w:rPr>
        <w:t>Sistema de Acceso a la Información Mexiquense (</w:t>
      </w:r>
      <w:r w:rsidR="00191180" w:rsidRPr="00666AF4">
        <w:rPr>
          <w:rFonts w:ascii="Palatino Linotype" w:eastAsia="Calibri" w:hAnsi="Palatino Linotype" w:cs="Arial"/>
          <w:b/>
          <w:lang w:val="es-ES"/>
        </w:rPr>
        <w:t>SAIMEX</w:t>
      </w:r>
      <w:r w:rsidRPr="00666AF4">
        <w:rPr>
          <w:rFonts w:ascii="Palatino Linotype" w:eastAsia="Calibri" w:hAnsi="Palatino Linotype" w:cs="Arial"/>
          <w:lang w:val="es-ES"/>
        </w:rPr>
        <w:t>), la solicitud</w:t>
      </w:r>
      <w:r w:rsidR="00191180" w:rsidRPr="00666AF4">
        <w:rPr>
          <w:rFonts w:ascii="Palatino Linotype" w:eastAsia="Calibri" w:hAnsi="Palatino Linotype" w:cs="Arial"/>
          <w:lang w:val="es-ES"/>
        </w:rPr>
        <w:t xml:space="preserve"> de información públic</w:t>
      </w:r>
      <w:r w:rsidRPr="00666AF4">
        <w:rPr>
          <w:rFonts w:ascii="Palatino Linotype" w:eastAsia="Calibri" w:hAnsi="Palatino Linotype" w:cs="Arial"/>
          <w:lang w:val="es-ES"/>
        </w:rPr>
        <w:t>a registrada con el número</w:t>
      </w:r>
      <w:r w:rsidR="001C60AA" w:rsidRPr="00666AF4">
        <w:rPr>
          <w:rFonts w:ascii="Palatino Linotype" w:eastAsia="Calibri" w:hAnsi="Palatino Linotype" w:cs="Arial"/>
          <w:lang w:val="es-ES"/>
        </w:rPr>
        <w:t xml:space="preserve"> </w:t>
      </w:r>
      <w:r w:rsidR="001C60AA" w:rsidRPr="00666AF4">
        <w:rPr>
          <w:rFonts w:ascii="Palatino Linotype" w:eastAsia="Calibri" w:hAnsi="Palatino Linotype" w:cs="Arial"/>
          <w:b/>
          <w:bCs/>
        </w:rPr>
        <w:t>00338/UAEM/IP/2023</w:t>
      </w:r>
      <w:r w:rsidR="00A5416A" w:rsidRPr="00666AF4">
        <w:rPr>
          <w:rFonts w:ascii="Palatino Linotype" w:eastAsia="Calibri" w:hAnsi="Palatino Linotype" w:cs="Arial"/>
          <w:lang w:val="es-ES"/>
        </w:rPr>
        <w:t>,</w:t>
      </w:r>
      <w:r w:rsidR="009368E2" w:rsidRPr="00666AF4">
        <w:rPr>
          <w:rFonts w:ascii="Palatino Linotype" w:eastAsia="Calibri" w:hAnsi="Palatino Linotype" w:cs="Arial"/>
          <w:lang w:val="es-ES"/>
        </w:rPr>
        <w:t xml:space="preserve"> </w:t>
      </w:r>
      <w:r w:rsidR="00A5416A" w:rsidRPr="00666AF4">
        <w:rPr>
          <w:rFonts w:ascii="Palatino Linotype" w:eastAsia="Calibri" w:hAnsi="Palatino Linotype" w:cs="Arial"/>
          <w:lang w:val="es-ES"/>
        </w:rPr>
        <w:t xml:space="preserve"> </w:t>
      </w:r>
      <w:r w:rsidRPr="00666AF4">
        <w:rPr>
          <w:rFonts w:ascii="Palatino Linotype" w:eastAsia="Calibri" w:hAnsi="Palatino Linotype" w:cs="Arial"/>
          <w:lang w:val="es-ES"/>
        </w:rPr>
        <w:t>en la</w:t>
      </w:r>
      <w:r w:rsidR="00191180" w:rsidRPr="00666AF4">
        <w:rPr>
          <w:rFonts w:ascii="Palatino Linotype" w:eastAsia="Calibri" w:hAnsi="Palatino Linotype" w:cs="Arial"/>
          <w:lang w:val="es-ES"/>
        </w:rPr>
        <w:t xml:space="preserve"> que requirió lo siguiente:</w:t>
      </w:r>
    </w:p>
    <w:p w14:paraId="2CD063DC" w14:textId="77777777" w:rsidR="00191180" w:rsidRPr="00666AF4" w:rsidRDefault="00191180" w:rsidP="00196D14">
      <w:pPr>
        <w:suppressAutoHyphens w:val="0"/>
        <w:spacing w:line="360" w:lineRule="auto"/>
        <w:contextualSpacing/>
        <w:jc w:val="both"/>
        <w:rPr>
          <w:rFonts w:ascii="Palatino Linotype" w:eastAsia="Calibri" w:hAnsi="Palatino Linotype" w:cs="Arial"/>
          <w:lang w:val="es-ES"/>
        </w:rPr>
      </w:pPr>
    </w:p>
    <w:p w14:paraId="71ED6AE1" w14:textId="4E920239" w:rsidR="00B429F0" w:rsidRPr="00666AF4" w:rsidRDefault="007C0470" w:rsidP="00196D14">
      <w:pPr>
        <w:suppressAutoHyphens w:val="0"/>
        <w:spacing w:line="360" w:lineRule="auto"/>
        <w:ind w:left="567" w:right="567"/>
        <w:contextualSpacing/>
        <w:jc w:val="both"/>
        <w:rPr>
          <w:rFonts w:ascii="Palatino Linotype" w:hAnsi="Palatino Linotype"/>
          <w:i/>
          <w:color w:val="000000"/>
          <w:lang w:val="es-ES_tradnl"/>
        </w:rPr>
      </w:pPr>
      <w:r w:rsidRPr="00666AF4">
        <w:rPr>
          <w:rFonts w:ascii="Palatino Linotype" w:hAnsi="Palatino Linotype"/>
          <w:i/>
          <w:color w:val="000000"/>
          <w:lang w:val="es-ES_tradnl"/>
        </w:rPr>
        <w:t xml:space="preserve"> </w:t>
      </w:r>
      <w:r w:rsidR="00A5416A" w:rsidRPr="00666AF4">
        <w:rPr>
          <w:rFonts w:ascii="Palatino Linotype" w:hAnsi="Palatino Linotype"/>
          <w:i/>
          <w:color w:val="000000"/>
          <w:lang w:val="es-ES_tradnl"/>
        </w:rPr>
        <w:t>"</w:t>
      </w:r>
      <w:r w:rsidR="001C60AA" w:rsidRPr="00666AF4">
        <w:rPr>
          <w:rFonts w:ascii="Palatino Linotype" w:hAnsi="Palatino Linotype"/>
        </w:rPr>
        <w:t xml:space="preserve"> </w:t>
      </w:r>
      <w:r w:rsidR="001C60AA" w:rsidRPr="00666AF4">
        <w:rPr>
          <w:rFonts w:ascii="Palatino Linotype" w:hAnsi="Palatino Linotype"/>
          <w:i/>
          <w:color w:val="000000"/>
          <w:lang w:val="es-ES_tradnl"/>
        </w:rPr>
        <w:t>Con fundamento en el articulo 8 constitucional requiero saber, ¿Cual fue el ingreso presupuestal invertido en los últimos 3 meses en el parque de las esculturas?</w:t>
      </w:r>
      <w:r w:rsidR="00B94E03" w:rsidRPr="00666AF4">
        <w:rPr>
          <w:rFonts w:ascii="Palatino Linotype" w:hAnsi="Palatino Linotype"/>
          <w:i/>
          <w:color w:val="000000"/>
          <w:lang w:val="es-ES_tradnl"/>
        </w:rPr>
        <w:t>"</w:t>
      </w:r>
      <w:r w:rsidR="00191180" w:rsidRPr="00666AF4">
        <w:rPr>
          <w:rFonts w:ascii="Palatino Linotype" w:hAnsi="Palatino Linotype"/>
          <w:i/>
          <w:iCs/>
          <w:color w:val="000000"/>
          <w:lang w:val="es-ES_tradnl"/>
        </w:rPr>
        <w:t xml:space="preserve"> (Sic.)</w:t>
      </w:r>
    </w:p>
    <w:p w14:paraId="26E2ADDD" w14:textId="77777777" w:rsidR="007D535C" w:rsidRPr="00666AF4" w:rsidRDefault="007D535C" w:rsidP="00196D14">
      <w:pPr>
        <w:suppressAutoHyphens w:val="0"/>
        <w:spacing w:line="360" w:lineRule="auto"/>
        <w:ind w:left="567" w:right="567"/>
        <w:contextualSpacing/>
        <w:jc w:val="both"/>
        <w:rPr>
          <w:rFonts w:ascii="Palatino Linotype" w:hAnsi="Palatino Linotype"/>
          <w:i/>
          <w:color w:val="000000"/>
          <w:lang w:val="es-ES_tradnl"/>
        </w:rPr>
      </w:pPr>
    </w:p>
    <w:p w14:paraId="43A864E5" w14:textId="105D4388" w:rsidR="008A614D" w:rsidRPr="00666AF4" w:rsidRDefault="008A614D" w:rsidP="00196D14">
      <w:pPr>
        <w:pStyle w:val="Prrafodelista"/>
        <w:numPr>
          <w:ilvl w:val="0"/>
          <w:numId w:val="9"/>
        </w:numPr>
        <w:tabs>
          <w:tab w:val="left" w:pos="284"/>
        </w:tabs>
        <w:spacing w:line="360" w:lineRule="auto"/>
        <w:ind w:left="0" w:firstLine="0"/>
        <w:jc w:val="both"/>
        <w:rPr>
          <w:rFonts w:ascii="Palatino Linotype" w:eastAsia="MS Mincho" w:hAnsi="Palatino Linotype"/>
          <w:color w:val="000000"/>
          <w:sz w:val="24"/>
          <w:szCs w:val="24"/>
          <w:lang w:val="es-ES_tradnl"/>
        </w:rPr>
      </w:pPr>
      <w:r w:rsidRPr="00666AF4">
        <w:rPr>
          <w:rFonts w:ascii="Palatino Linotype" w:eastAsia="MS Mincho" w:hAnsi="Palatino Linotype"/>
          <w:color w:val="000000"/>
          <w:sz w:val="24"/>
          <w:szCs w:val="24"/>
          <w:lang w:val="es-ES_tradnl"/>
        </w:rPr>
        <w:t>A dicha solicitud de información se anexó el siguiente documento:</w:t>
      </w:r>
    </w:p>
    <w:p w14:paraId="163BE509" w14:textId="77777777" w:rsidR="008A614D" w:rsidRPr="00666AF4" w:rsidRDefault="008A614D" w:rsidP="00196D14">
      <w:pPr>
        <w:tabs>
          <w:tab w:val="left" w:pos="284"/>
        </w:tabs>
        <w:spacing w:line="360" w:lineRule="auto"/>
        <w:jc w:val="both"/>
        <w:rPr>
          <w:rFonts w:ascii="Palatino Linotype" w:eastAsia="MS Mincho" w:hAnsi="Palatino Linotype"/>
          <w:color w:val="000000"/>
          <w:lang w:val="es-ES_tradnl"/>
        </w:rPr>
      </w:pPr>
    </w:p>
    <w:p w14:paraId="0E2C792E" w14:textId="1D9FDFB8" w:rsidR="008A614D" w:rsidRPr="00666AF4" w:rsidRDefault="00F46F01" w:rsidP="00196D14">
      <w:pPr>
        <w:numPr>
          <w:ilvl w:val="0"/>
          <w:numId w:val="47"/>
        </w:numPr>
        <w:tabs>
          <w:tab w:val="clear" w:pos="720"/>
          <w:tab w:val="num" w:pos="284"/>
        </w:tabs>
        <w:suppressAutoHyphens w:val="0"/>
        <w:spacing w:before="100" w:beforeAutospacing="1" w:after="100" w:afterAutospacing="1" w:line="360" w:lineRule="auto"/>
        <w:ind w:left="284" w:right="616" w:firstLine="0"/>
        <w:jc w:val="both"/>
        <w:rPr>
          <w:rFonts w:ascii="Palatino Linotype" w:hAnsi="Palatino Linotype" w:cs="Arial"/>
          <w:color w:val="333333"/>
          <w:sz w:val="22"/>
          <w:lang w:eastAsia="es-MX"/>
        </w:rPr>
      </w:pPr>
      <w:hyperlink r:id="rId8" w:tgtFrame="_blank" w:history="1">
        <w:r w:rsidR="008A614D" w:rsidRPr="00666AF4">
          <w:rPr>
            <w:rFonts w:ascii="Palatino Linotype" w:hAnsi="Palatino Linotype" w:cs="Arial"/>
            <w:b/>
            <w:bCs/>
            <w:sz w:val="22"/>
            <w:lang w:eastAsia="es-MX"/>
          </w:rPr>
          <w:t>CARTA GABY 2.pdf</w:t>
        </w:r>
      </w:hyperlink>
      <w:r w:rsidR="008A614D" w:rsidRPr="00666AF4">
        <w:rPr>
          <w:rFonts w:ascii="Palatino Linotype" w:hAnsi="Palatino Linotype" w:cs="Arial"/>
          <w:sz w:val="22"/>
          <w:lang w:eastAsia="es-MX"/>
        </w:rPr>
        <w:t xml:space="preserve">: </w:t>
      </w:r>
      <w:r w:rsidR="008A614D" w:rsidRPr="00666AF4">
        <w:rPr>
          <w:rFonts w:ascii="Palatino Linotype" w:hAnsi="Palatino Linotype" w:cs="Arial"/>
          <w:color w:val="333333"/>
          <w:sz w:val="22"/>
          <w:lang w:eastAsia="es-MX"/>
        </w:rPr>
        <w:t>Documento electrónico que en una (01)</w:t>
      </w:r>
      <w:r w:rsidR="00196D14" w:rsidRPr="00666AF4">
        <w:rPr>
          <w:rFonts w:ascii="Palatino Linotype" w:hAnsi="Palatino Linotype" w:cs="Arial"/>
          <w:color w:val="333333"/>
          <w:sz w:val="22"/>
          <w:lang w:eastAsia="es-MX"/>
        </w:rPr>
        <w:t xml:space="preserve"> hoja contiene un escrito de fecha ocho (08) de julio de dos mil veintitrés mediante el cual se señala la solicitud de información y los datos de contacto de la solicitante de información. </w:t>
      </w:r>
    </w:p>
    <w:p w14:paraId="3F070487" w14:textId="086E93EA" w:rsidR="00987D3F" w:rsidRPr="00666AF4" w:rsidRDefault="00056AA7" w:rsidP="00196D14">
      <w:pPr>
        <w:pStyle w:val="Prrafodelista"/>
        <w:numPr>
          <w:ilvl w:val="0"/>
          <w:numId w:val="9"/>
        </w:numPr>
        <w:tabs>
          <w:tab w:val="left" w:pos="284"/>
        </w:tabs>
        <w:spacing w:line="360" w:lineRule="auto"/>
        <w:ind w:left="0" w:firstLine="0"/>
        <w:jc w:val="both"/>
        <w:rPr>
          <w:rFonts w:ascii="Palatino Linotype" w:eastAsia="MS Mincho" w:hAnsi="Palatino Linotype"/>
          <w:color w:val="000000"/>
          <w:sz w:val="24"/>
          <w:szCs w:val="24"/>
          <w:lang w:val="es-ES_tradnl"/>
        </w:rPr>
      </w:pPr>
      <w:r w:rsidRPr="00666AF4">
        <w:rPr>
          <w:rFonts w:ascii="Palatino Linotype" w:eastAsia="MS Mincho" w:hAnsi="Palatino Linotype"/>
          <w:color w:val="000000"/>
          <w:sz w:val="24"/>
          <w:szCs w:val="24"/>
          <w:lang w:val="es-ES_tradnl"/>
        </w:rPr>
        <w:t>Se hace constar que el</w:t>
      </w:r>
      <w:r w:rsidR="00B94E03" w:rsidRPr="00666AF4">
        <w:rPr>
          <w:rFonts w:ascii="Palatino Linotype" w:eastAsia="MS Mincho" w:hAnsi="Palatino Linotype"/>
          <w:color w:val="000000"/>
          <w:sz w:val="24"/>
          <w:szCs w:val="24"/>
          <w:lang w:val="es-ES_tradnl"/>
        </w:rPr>
        <w:t xml:space="preserve"> </w:t>
      </w:r>
      <w:r w:rsidR="003A38E6" w:rsidRPr="00666AF4">
        <w:rPr>
          <w:rFonts w:ascii="Palatino Linotype" w:eastAsia="MS Mincho" w:hAnsi="Palatino Linotype"/>
          <w:color w:val="000000"/>
          <w:sz w:val="24"/>
          <w:szCs w:val="24"/>
          <w:lang w:val="es-ES_tradnl"/>
        </w:rPr>
        <w:t xml:space="preserve">entonces </w:t>
      </w:r>
      <w:r w:rsidR="003A38E6" w:rsidRPr="00666AF4">
        <w:rPr>
          <w:rFonts w:ascii="Palatino Linotype" w:eastAsia="MS Mincho" w:hAnsi="Palatino Linotype"/>
          <w:b/>
          <w:color w:val="000000"/>
          <w:sz w:val="24"/>
          <w:szCs w:val="24"/>
          <w:lang w:val="es-ES_tradnl"/>
        </w:rPr>
        <w:t>SOLICITANTE</w:t>
      </w:r>
      <w:r w:rsidRPr="00666AF4">
        <w:rPr>
          <w:rFonts w:ascii="Palatino Linotype" w:eastAsia="MS Mincho" w:hAnsi="Palatino Linotype"/>
          <w:b/>
          <w:color w:val="000000"/>
          <w:sz w:val="24"/>
          <w:szCs w:val="24"/>
          <w:lang w:val="es-ES_tradnl"/>
        </w:rPr>
        <w:t xml:space="preserve"> </w:t>
      </w:r>
      <w:r w:rsidR="00B94E03" w:rsidRPr="00666AF4">
        <w:rPr>
          <w:rFonts w:ascii="Palatino Linotype" w:eastAsia="MS Mincho" w:hAnsi="Palatino Linotype"/>
          <w:color w:val="000000"/>
          <w:sz w:val="24"/>
          <w:szCs w:val="24"/>
          <w:lang w:val="es-ES_tradnl"/>
        </w:rPr>
        <w:t xml:space="preserve">señaló </w:t>
      </w:r>
      <w:r w:rsidRPr="00666AF4">
        <w:rPr>
          <w:rFonts w:ascii="Palatino Linotype" w:eastAsia="MS Mincho" w:hAnsi="Palatino Linotype"/>
          <w:color w:val="000000"/>
          <w:sz w:val="24"/>
          <w:szCs w:val="24"/>
          <w:lang w:val="es-ES_tradnl"/>
        </w:rPr>
        <w:t xml:space="preserve">como </w:t>
      </w:r>
      <w:r w:rsidR="003A38E6" w:rsidRPr="00666AF4">
        <w:rPr>
          <w:rFonts w:ascii="Palatino Linotype" w:eastAsia="MS Mincho" w:hAnsi="Palatino Linotype"/>
          <w:color w:val="000000"/>
          <w:sz w:val="24"/>
          <w:szCs w:val="24"/>
          <w:lang w:val="es-ES_tradnl"/>
        </w:rPr>
        <w:t xml:space="preserve">modalidad </w:t>
      </w:r>
      <w:r w:rsidRPr="00666AF4">
        <w:rPr>
          <w:rFonts w:ascii="Palatino Linotype" w:eastAsia="MS Mincho" w:hAnsi="Palatino Linotype"/>
          <w:color w:val="000000"/>
          <w:sz w:val="24"/>
          <w:szCs w:val="24"/>
          <w:lang w:val="es-ES_tradnl"/>
        </w:rPr>
        <w:t xml:space="preserve">de entrega de la información </w:t>
      </w:r>
      <w:r w:rsidR="00642A3F" w:rsidRPr="00666AF4">
        <w:rPr>
          <w:rFonts w:ascii="Palatino Linotype" w:eastAsia="MS Mincho" w:hAnsi="Palatino Linotype"/>
          <w:color w:val="000000"/>
          <w:sz w:val="24"/>
          <w:szCs w:val="24"/>
          <w:lang w:val="es-MX"/>
        </w:rPr>
        <w:t>a través del Sistema de Acceso a la información Mexiquense (</w:t>
      </w:r>
      <w:r w:rsidR="00642A3F" w:rsidRPr="00666AF4">
        <w:rPr>
          <w:rFonts w:ascii="Palatino Linotype" w:eastAsia="MS Mincho" w:hAnsi="Palatino Linotype"/>
          <w:b/>
          <w:color w:val="000000"/>
          <w:sz w:val="24"/>
          <w:szCs w:val="24"/>
          <w:lang w:val="es-MX"/>
        </w:rPr>
        <w:t>SAIMEX).</w:t>
      </w:r>
    </w:p>
    <w:p w14:paraId="526C35C6" w14:textId="77777777" w:rsidR="001C60AA" w:rsidRPr="00666AF4" w:rsidRDefault="001C60AA" w:rsidP="00196D14">
      <w:pPr>
        <w:pStyle w:val="Prrafodelista"/>
        <w:tabs>
          <w:tab w:val="left" w:pos="284"/>
        </w:tabs>
        <w:spacing w:line="360" w:lineRule="auto"/>
        <w:ind w:left="0"/>
        <w:jc w:val="both"/>
        <w:rPr>
          <w:rFonts w:ascii="Palatino Linotype" w:eastAsia="MS Mincho" w:hAnsi="Palatino Linotype"/>
          <w:color w:val="000000"/>
          <w:sz w:val="24"/>
          <w:szCs w:val="24"/>
          <w:lang w:val="es-ES_tradnl"/>
        </w:rPr>
      </w:pPr>
    </w:p>
    <w:p w14:paraId="27B24712" w14:textId="59EBF26C" w:rsidR="00987D3F" w:rsidRPr="00666AF4" w:rsidRDefault="00196D14" w:rsidP="00196D14">
      <w:pPr>
        <w:pStyle w:val="Prrafodelista"/>
        <w:numPr>
          <w:ilvl w:val="0"/>
          <w:numId w:val="9"/>
        </w:numPr>
        <w:tabs>
          <w:tab w:val="left" w:pos="426"/>
        </w:tabs>
        <w:suppressAutoHyphens w:val="0"/>
        <w:spacing w:before="240" w:after="240" w:line="360" w:lineRule="auto"/>
        <w:ind w:left="0" w:firstLine="0"/>
        <w:contextualSpacing/>
        <w:jc w:val="both"/>
        <w:rPr>
          <w:rFonts w:ascii="Palatino Linotype" w:eastAsia="MS Mincho" w:hAnsi="Palatino Linotype"/>
          <w:color w:val="000000"/>
          <w:sz w:val="24"/>
          <w:szCs w:val="24"/>
          <w:lang w:val="es-ES_tradnl"/>
        </w:rPr>
      </w:pPr>
      <w:r w:rsidRPr="00666AF4">
        <w:rPr>
          <w:rFonts w:ascii="Palatino Linotype" w:eastAsia="MS Mincho" w:hAnsi="Palatino Linotype"/>
          <w:color w:val="000000"/>
          <w:sz w:val="24"/>
          <w:szCs w:val="24"/>
          <w:lang w:val="es-ES_tradnl"/>
        </w:rPr>
        <w:t>El trece (13</w:t>
      </w:r>
      <w:r w:rsidR="007D535C" w:rsidRPr="00666AF4">
        <w:rPr>
          <w:rFonts w:ascii="Palatino Linotype" w:eastAsia="MS Mincho" w:hAnsi="Palatino Linotype"/>
          <w:color w:val="000000"/>
          <w:sz w:val="24"/>
          <w:szCs w:val="24"/>
          <w:lang w:val="es-ES_tradnl"/>
        </w:rPr>
        <w:t>) de</w:t>
      </w:r>
      <w:r w:rsidR="001C60AA" w:rsidRPr="00666AF4">
        <w:rPr>
          <w:rFonts w:ascii="Palatino Linotype" w:eastAsia="MS Mincho" w:hAnsi="Palatino Linotype"/>
          <w:color w:val="000000"/>
          <w:sz w:val="24"/>
          <w:szCs w:val="24"/>
          <w:lang w:val="es-ES_tradnl"/>
        </w:rPr>
        <w:t xml:space="preserve"> julio</w:t>
      </w:r>
      <w:r w:rsidR="007D535C" w:rsidRPr="00666AF4">
        <w:rPr>
          <w:rFonts w:ascii="Palatino Linotype" w:eastAsia="MS Mincho" w:hAnsi="Palatino Linotype"/>
          <w:color w:val="000000"/>
          <w:sz w:val="24"/>
          <w:szCs w:val="24"/>
          <w:lang w:val="es-ES_tradnl"/>
        </w:rPr>
        <w:t xml:space="preserve"> de dos mil veintitrés</w:t>
      </w:r>
      <w:r w:rsidR="00987D3F" w:rsidRPr="00666AF4">
        <w:rPr>
          <w:rFonts w:ascii="Palatino Linotype" w:eastAsia="MS Mincho" w:hAnsi="Palatino Linotype"/>
          <w:color w:val="000000"/>
          <w:sz w:val="24"/>
          <w:szCs w:val="24"/>
          <w:lang w:val="es-ES_tradnl"/>
        </w:rPr>
        <w:t xml:space="preserve">, el </w:t>
      </w:r>
      <w:r w:rsidR="00987D3F" w:rsidRPr="00666AF4">
        <w:rPr>
          <w:rFonts w:ascii="Palatino Linotype" w:eastAsia="MS Mincho" w:hAnsi="Palatino Linotype"/>
          <w:b/>
          <w:color w:val="000000"/>
          <w:sz w:val="24"/>
          <w:szCs w:val="24"/>
          <w:lang w:val="es-ES_tradnl"/>
        </w:rPr>
        <w:t>SUJETO OBLIGADO</w:t>
      </w:r>
      <w:r w:rsidR="00987D3F" w:rsidRPr="00666AF4">
        <w:rPr>
          <w:rFonts w:ascii="Palatino Linotype" w:eastAsia="MS Mincho" w:hAnsi="Palatino Linotype"/>
          <w:color w:val="000000"/>
          <w:sz w:val="24"/>
          <w:szCs w:val="24"/>
          <w:lang w:val="es-ES_tradnl"/>
        </w:rPr>
        <w:t xml:space="preserve"> dio respuesta a la solicitud de información en los siguientes términos:</w:t>
      </w:r>
    </w:p>
    <w:p w14:paraId="7D5D5653" w14:textId="77777777" w:rsidR="00987D3F" w:rsidRPr="00666AF4" w:rsidRDefault="00987D3F" w:rsidP="00196D14">
      <w:pPr>
        <w:tabs>
          <w:tab w:val="left" w:pos="426"/>
        </w:tabs>
        <w:suppressAutoHyphens w:val="0"/>
        <w:spacing w:before="240" w:after="240" w:line="360" w:lineRule="auto"/>
        <w:contextualSpacing/>
        <w:jc w:val="both"/>
        <w:rPr>
          <w:rFonts w:ascii="Palatino Linotype" w:eastAsia="MS Mincho" w:hAnsi="Palatino Linotype"/>
          <w:color w:val="000000"/>
          <w:sz w:val="22"/>
          <w:szCs w:val="22"/>
          <w:lang w:val="es-ES_tradnl"/>
        </w:rPr>
      </w:pPr>
    </w:p>
    <w:p w14:paraId="48DAA052" w14:textId="77777777" w:rsidR="001C60AA" w:rsidRPr="00666AF4" w:rsidRDefault="007D535C" w:rsidP="00196D14">
      <w:pPr>
        <w:suppressAutoHyphens w:val="0"/>
        <w:spacing w:line="360" w:lineRule="auto"/>
        <w:ind w:left="567" w:right="567"/>
        <w:jc w:val="right"/>
        <w:rPr>
          <w:rFonts w:ascii="Palatino Linotype" w:eastAsia="MS Mincho" w:hAnsi="Palatino Linotype"/>
          <w:i/>
          <w:noProof/>
          <w:color w:val="000000"/>
          <w:sz w:val="22"/>
          <w:szCs w:val="22"/>
          <w:lang w:eastAsia="es-MX"/>
        </w:rPr>
      </w:pPr>
      <w:r w:rsidRPr="00666AF4">
        <w:rPr>
          <w:rFonts w:ascii="Palatino Linotype" w:eastAsia="MS Mincho" w:hAnsi="Palatino Linotype"/>
          <w:i/>
          <w:noProof/>
          <w:color w:val="000000"/>
          <w:sz w:val="22"/>
          <w:szCs w:val="22"/>
          <w:lang w:eastAsia="es-MX"/>
        </w:rPr>
        <w:t>“</w:t>
      </w:r>
      <w:r w:rsidR="001C60AA" w:rsidRPr="00666AF4">
        <w:rPr>
          <w:rFonts w:ascii="Palatino Linotype" w:eastAsia="MS Mincho" w:hAnsi="Palatino Linotype"/>
          <w:i/>
          <w:noProof/>
          <w:color w:val="000000"/>
          <w:sz w:val="22"/>
          <w:szCs w:val="22"/>
          <w:lang w:eastAsia="es-MX"/>
        </w:rPr>
        <w:t>Metepec, México a 13 de Julio de 2023</w:t>
      </w:r>
    </w:p>
    <w:p w14:paraId="064546C7" w14:textId="77777777" w:rsidR="001C60AA" w:rsidRPr="00666AF4" w:rsidRDefault="001C60AA" w:rsidP="00196D14">
      <w:pPr>
        <w:suppressAutoHyphens w:val="0"/>
        <w:spacing w:line="360" w:lineRule="auto"/>
        <w:ind w:left="567" w:right="567"/>
        <w:jc w:val="right"/>
        <w:rPr>
          <w:rFonts w:ascii="Palatino Linotype" w:eastAsia="MS Mincho" w:hAnsi="Palatino Linotype"/>
          <w:i/>
          <w:noProof/>
          <w:color w:val="000000"/>
          <w:sz w:val="22"/>
          <w:szCs w:val="22"/>
          <w:lang w:eastAsia="es-MX"/>
        </w:rPr>
      </w:pPr>
      <w:r w:rsidRPr="00666AF4">
        <w:rPr>
          <w:rFonts w:ascii="Palatino Linotype" w:eastAsia="MS Mincho" w:hAnsi="Palatino Linotype"/>
          <w:i/>
          <w:noProof/>
          <w:color w:val="000000"/>
          <w:sz w:val="22"/>
          <w:szCs w:val="22"/>
          <w:lang w:eastAsia="es-MX"/>
        </w:rPr>
        <w:t>Nombre del solicitante: C. Solicitante</w:t>
      </w:r>
    </w:p>
    <w:p w14:paraId="2AB903BB" w14:textId="77777777" w:rsidR="001C60AA" w:rsidRPr="00666AF4" w:rsidRDefault="001C60AA" w:rsidP="00196D14">
      <w:pPr>
        <w:suppressAutoHyphens w:val="0"/>
        <w:spacing w:line="360" w:lineRule="auto"/>
        <w:ind w:left="567" w:right="567"/>
        <w:jc w:val="right"/>
        <w:rPr>
          <w:rFonts w:ascii="Palatino Linotype" w:eastAsia="MS Mincho" w:hAnsi="Palatino Linotype"/>
          <w:i/>
          <w:noProof/>
          <w:color w:val="000000"/>
          <w:sz w:val="22"/>
          <w:szCs w:val="22"/>
          <w:lang w:eastAsia="es-MX"/>
        </w:rPr>
      </w:pPr>
      <w:r w:rsidRPr="00666AF4">
        <w:rPr>
          <w:rFonts w:ascii="Palatino Linotype" w:eastAsia="MS Mincho" w:hAnsi="Palatino Linotype"/>
          <w:i/>
          <w:noProof/>
          <w:color w:val="000000"/>
          <w:sz w:val="22"/>
          <w:szCs w:val="22"/>
          <w:lang w:eastAsia="es-MX"/>
        </w:rPr>
        <w:t>Folio de la solicitud: 00338/UAEM/IP/2023</w:t>
      </w:r>
    </w:p>
    <w:p w14:paraId="278FC763" w14:textId="77777777" w:rsidR="001C60AA" w:rsidRPr="00666AF4" w:rsidRDefault="001C60AA" w:rsidP="00196D14">
      <w:pPr>
        <w:suppressAutoHyphens w:val="0"/>
        <w:spacing w:line="360" w:lineRule="auto"/>
        <w:ind w:left="567" w:right="567"/>
        <w:jc w:val="right"/>
        <w:rPr>
          <w:rFonts w:ascii="Palatino Linotype" w:eastAsia="MS Mincho" w:hAnsi="Palatino Linotype"/>
          <w:i/>
          <w:noProof/>
          <w:color w:val="000000"/>
          <w:sz w:val="22"/>
          <w:szCs w:val="22"/>
          <w:lang w:eastAsia="es-MX"/>
        </w:rPr>
      </w:pPr>
    </w:p>
    <w:p w14:paraId="16D0E2B2" w14:textId="77777777" w:rsidR="001C60AA" w:rsidRPr="00666AF4" w:rsidRDefault="001C60AA" w:rsidP="00196D14">
      <w:pPr>
        <w:suppressAutoHyphens w:val="0"/>
        <w:spacing w:line="360" w:lineRule="auto"/>
        <w:ind w:left="567" w:right="567"/>
        <w:jc w:val="both"/>
        <w:rPr>
          <w:rFonts w:ascii="Palatino Linotype" w:eastAsia="MS Mincho" w:hAnsi="Palatino Linotype"/>
          <w:i/>
          <w:noProof/>
          <w:color w:val="000000"/>
          <w:sz w:val="22"/>
          <w:szCs w:val="22"/>
          <w:lang w:eastAsia="es-MX"/>
        </w:rPr>
      </w:pPr>
      <w:r w:rsidRPr="00666AF4">
        <w:rPr>
          <w:rFonts w:ascii="Palatino Linotype" w:eastAsia="MS Mincho" w:hAnsi="Palatino Linotype"/>
          <w:i/>
          <w:noProof/>
          <w:color w:val="000000"/>
          <w:sz w:val="22"/>
          <w:szCs w:val="22"/>
          <w:lang w:eastAsia="es-MX"/>
        </w:rPr>
        <w:t>Respecto de su solicitud de información con número de folio: 00338/UAEM/IP/2023, le comentamos lo siguiente, la Universidad Autónoma del Estado de México no genera, posee o administra la información que es de su interés; sin embargo, le conminamos a dirigir su atenta solicitud al H. Ayuntamiento de Cuautitlán Izcalli quien podrá contar con la información que es de su interés, o bien dirigirse a la siguientes ligas electrónicas: • https://cuautitlanizcalli.gob.mx/ • https://www.ipomex.org.mx/ipo3/lgt/indice/cuautitlanizcalli.web?token=03AAYGu2TAGmeRkF58jUjsDPviCgv35OLBh0J9Cstz_-</w:t>
      </w:r>
      <w:r w:rsidRPr="00666AF4">
        <w:rPr>
          <w:rFonts w:ascii="Palatino Linotype" w:eastAsia="MS Mincho" w:hAnsi="Palatino Linotype"/>
          <w:i/>
          <w:noProof/>
          <w:color w:val="000000"/>
          <w:sz w:val="22"/>
          <w:szCs w:val="22"/>
          <w:lang w:eastAsia="es-MX"/>
        </w:rPr>
        <w:lastRenderedPageBreak/>
        <w:t>HODD2r9A12jzdjrGlBz3MekduhmzjlRfq8sBPTPN75bby2YyqHm3y96DwAVWh_UQfVtYpTV2Ba76GsvE7Bgqn1QyHIEa9NV_C-pfZyUYqxhpvZ4BX4NnURSFmKXkN9WNL38knU0NnjaNldHG7w4-AEA_q_wCMlmyb_ZZXB7X5UTRV0nm8miw4zUAG83krelxOUDqMSDDmdSUItIeggIQw3HSAeAP-u76YqWNDGrO1vHCpNSIejIzRsJ0uyhIj2o8F29CeQaJKJJhtZkvs3cwwm1bFcbE9pIWL-87XVmQL5SCq-iTGWi56Swhs2-s3Q6Gaw2ZVlDPLpawxYJ5pejzaWz0x7py7d4N-PoR_xCWexxZgBQSGbNee8DTGGXNc2LazHpsBdj-uZBIyCq7BNS2DFq8lhjWEbQYc3yv6lXxFGTh3M_Hw7QLhmDagLf9B21FgVgZ5E3hiD6-fnKpO3wBnVih8a28z9IIDIDwWaZgazCjHZwF4x1dVxVPs4kB4dRLc5TbGfuXyuMuI Lo anterior encuentra su fundamento en el artículo 167 de la Ley de Transparencia y Acceso a la Información pública del Estado de México y Municipios, que a la letra dice: “Artículo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2F95F975" w14:textId="77777777" w:rsidR="001C60AA" w:rsidRPr="00666AF4" w:rsidRDefault="001C60AA" w:rsidP="00196D14">
      <w:pPr>
        <w:suppressAutoHyphens w:val="0"/>
        <w:spacing w:line="360" w:lineRule="auto"/>
        <w:ind w:left="567" w:right="567"/>
        <w:jc w:val="right"/>
        <w:rPr>
          <w:rFonts w:ascii="Palatino Linotype" w:eastAsia="MS Mincho" w:hAnsi="Palatino Linotype"/>
          <w:i/>
          <w:noProof/>
          <w:color w:val="000000"/>
          <w:sz w:val="22"/>
          <w:szCs w:val="22"/>
          <w:lang w:eastAsia="es-MX"/>
        </w:rPr>
      </w:pPr>
    </w:p>
    <w:p w14:paraId="66957E42" w14:textId="77777777" w:rsidR="001C60AA" w:rsidRPr="00666AF4" w:rsidRDefault="001C60AA" w:rsidP="00196D14">
      <w:pPr>
        <w:suppressAutoHyphens w:val="0"/>
        <w:spacing w:line="360" w:lineRule="auto"/>
        <w:ind w:left="567" w:right="567"/>
        <w:rPr>
          <w:rFonts w:ascii="Palatino Linotype" w:eastAsia="MS Mincho" w:hAnsi="Palatino Linotype"/>
          <w:i/>
          <w:noProof/>
          <w:color w:val="000000"/>
          <w:sz w:val="22"/>
          <w:szCs w:val="22"/>
          <w:lang w:eastAsia="es-MX"/>
        </w:rPr>
      </w:pPr>
      <w:r w:rsidRPr="00666AF4">
        <w:rPr>
          <w:rFonts w:ascii="Palatino Linotype" w:eastAsia="MS Mincho" w:hAnsi="Palatino Linotype"/>
          <w:i/>
          <w:noProof/>
          <w:color w:val="000000"/>
          <w:sz w:val="22"/>
          <w:szCs w:val="22"/>
          <w:lang w:eastAsia="es-MX"/>
        </w:rPr>
        <w:t>ATENTAMENTE</w:t>
      </w:r>
    </w:p>
    <w:p w14:paraId="02976513" w14:textId="425AC720" w:rsidR="00987D3F" w:rsidRPr="00666AF4" w:rsidRDefault="001C60AA" w:rsidP="00196D14">
      <w:pPr>
        <w:suppressAutoHyphens w:val="0"/>
        <w:spacing w:line="360" w:lineRule="auto"/>
        <w:ind w:left="567" w:right="567"/>
        <w:rPr>
          <w:rFonts w:ascii="Palatino Linotype" w:eastAsia="MS Mincho" w:hAnsi="Palatino Linotype"/>
          <w:i/>
          <w:noProof/>
          <w:color w:val="000000"/>
          <w:sz w:val="22"/>
          <w:szCs w:val="22"/>
          <w:lang w:eastAsia="es-MX"/>
        </w:rPr>
      </w:pPr>
      <w:r w:rsidRPr="00666AF4">
        <w:rPr>
          <w:rFonts w:ascii="Palatino Linotype" w:eastAsia="MS Mincho" w:hAnsi="Palatino Linotype"/>
          <w:i/>
          <w:noProof/>
          <w:color w:val="000000"/>
          <w:sz w:val="22"/>
          <w:szCs w:val="22"/>
          <w:lang w:eastAsia="es-MX"/>
        </w:rPr>
        <w:t>M. EN D. HUGO EDGAR CHAPARRO CAMPOS</w:t>
      </w:r>
      <w:r w:rsidR="00987D3F" w:rsidRPr="00666AF4">
        <w:rPr>
          <w:rFonts w:ascii="Palatino Linotype" w:eastAsia="MS Mincho" w:hAnsi="Palatino Linotype"/>
          <w:i/>
          <w:noProof/>
          <w:color w:val="000000"/>
          <w:sz w:val="22"/>
          <w:szCs w:val="22"/>
          <w:lang w:eastAsia="es-MX"/>
        </w:rPr>
        <w:t>.” (Sic)</w:t>
      </w:r>
    </w:p>
    <w:p w14:paraId="603DF6FB" w14:textId="77777777" w:rsidR="00987D3F" w:rsidRPr="00666AF4" w:rsidRDefault="00987D3F" w:rsidP="00196D14">
      <w:pPr>
        <w:tabs>
          <w:tab w:val="left" w:pos="284"/>
          <w:tab w:val="left" w:pos="426"/>
          <w:tab w:val="left" w:pos="993"/>
          <w:tab w:val="left" w:pos="1134"/>
        </w:tabs>
        <w:suppressAutoHyphens w:val="0"/>
        <w:spacing w:line="360" w:lineRule="auto"/>
        <w:ind w:right="616"/>
        <w:contextualSpacing/>
        <w:jc w:val="both"/>
        <w:rPr>
          <w:rFonts w:ascii="Palatino Linotype" w:eastAsia="MS Mincho" w:hAnsi="Palatino Linotype"/>
          <w:color w:val="000000"/>
          <w:sz w:val="22"/>
          <w:szCs w:val="22"/>
          <w:lang w:val="es-ES_tradnl"/>
        </w:rPr>
      </w:pPr>
    </w:p>
    <w:p w14:paraId="6100A190" w14:textId="70609A82" w:rsidR="00DD1351" w:rsidRPr="00666AF4" w:rsidRDefault="00DD1351" w:rsidP="00196D14">
      <w:pPr>
        <w:numPr>
          <w:ilvl w:val="0"/>
          <w:numId w:val="9"/>
        </w:numPr>
        <w:tabs>
          <w:tab w:val="left" w:pos="0"/>
          <w:tab w:val="left" w:pos="426"/>
        </w:tabs>
        <w:suppressAutoHyphens w:val="0"/>
        <w:spacing w:line="360" w:lineRule="auto"/>
        <w:ind w:left="0" w:firstLine="0"/>
        <w:contextualSpacing/>
        <w:jc w:val="both"/>
        <w:rPr>
          <w:rFonts w:ascii="Palatino Linotype" w:eastAsia="MS Mincho" w:hAnsi="Palatino Linotype"/>
          <w:color w:val="000000"/>
          <w:lang w:val="es-ES_tradnl"/>
        </w:rPr>
      </w:pPr>
      <w:r w:rsidRPr="00666AF4">
        <w:rPr>
          <w:rFonts w:ascii="Palatino Linotype" w:eastAsia="MS Mincho" w:hAnsi="Palatino Linotype"/>
          <w:color w:val="000000"/>
          <w:lang w:val="es-ES_tradnl"/>
        </w:rPr>
        <w:t xml:space="preserve">A dicha respuesta se anexó el siguiente documento: </w:t>
      </w:r>
    </w:p>
    <w:p w14:paraId="3FDFC048" w14:textId="77777777" w:rsidR="00DD1351" w:rsidRPr="00666AF4" w:rsidRDefault="00DD1351" w:rsidP="00196D14">
      <w:pPr>
        <w:tabs>
          <w:tab w:val="left" w:pos="0"/>
          <w:tab w:val="left" w:pos="426"/>
        </w:tabs>
        <w:suppressAutoHyphens w:val="0"/>
        <w:spacing w:line="360" w:lineRule="auto"/>
        <w:contextualSpacing/>
        <w:jc w:val="both"/>
        <w:rPr>
          <w:rFonts w:ascii="Palatino Linotype" w:eastAsia="MS Mincho" w:hAnsi="Palatino Linotype"/>
          <w:color w:val="000000"/>
          <w:sz w:val="22"/>
          <w:szCs w:val="22"/>
          <w:lang w:val="es-ES_tradnl"/>
        </w:rPr>
      </w:pPr>
    </w:p>
    <w:p w14:paraId="4CC65967" w14:textId="1A00C22F" w:rsidR="00DD1351" w:rsidRPr="00666AF4" w:rsidRDefault="00F46F01" w:rsidP="00196D14">
      <w:pPr>
        <w:pStyle w:val="Prrafodelista"/>
        <w:numPr>
          <w:ilvl w:val="0"/>
          <w:numId w:val="42"/>
        </w:numPr>
        <w:tabs>
          <w:tab w:val="left" w:pos="0"/>
          <w:tab w:val="left" w:pos="426"/>
        </w:tabs>
        <w:suppressAutoHyphens w:val="0"/>
        <w:spacing w:line="360" w:lineRule="auto"/>
        <w:ind w:right="474"/>
        <w:contextualSpacing/>
        <w:jc w:val="both"/>
        <w:rPr>
          <w:rFonts w:ascii="Palatino Linotype" w:eastAsia="MS Mincho" w:hAnsi="Palatino Linotype"/>
          <w:lang w:val="es-ES_tradnl"/>
        </w:rPr>
      </w:pPr>
      <w:hyperlink r:id="rId9" w:tgtFrame="_blank" w:history="1">
        <w:r w:rsidR="00DD1351" w:rsidRPr="00666AF4">
          <w:rPr>
            <w:rStyle w:val="Hipervnculo"/>
            <w:rFonts w:ascii="Palatino Linotype" w:eastAsia="MS Mincho" w:hAnsi="Palatino Linotype"/>
            <w:b/>
            <w:bCs/>
            <w:color w:val="auto"/>
            <w:lang w:val="es-MX"/>
          </w:rPr>
          <w:t>Solicitud 338_oso.docx</w:t>
        </w:r>
      </w:hyperlink>
      <w:r w:rsidR="00DD1351" w:rsidRPr="00666AF4">
        <w:rPr>
          <w:rFonts w:ascii="Palatino Linotype" w:eastAsia="MS Mincho" w:hAnsi="Palatino Linotype"/>
          <w:lang w:val="es-ES_tradnl"/>
        </w:rPr>
        <w:t xml:space="preserve">: Documento electrónico que en una (01) hoja cuenta con respuesta en los siguientes términos: </w:t>
      </w:r>
    </w:p>
    <w:p w14:paraId="736AAEB1" w14:textId="77777777" w:rsidR="00DD1351" w:rsidRPr="00666AF4" w:rsidRDefault="00DD1351" w:rsidP="00196D14">
      <w:pPr>
        <w:autoSpaceDE w:val="0"/>
        <w:autoSpaceDN w:val="0"/>
        <w:adjustRightInd w:val="0"/>
        <w:spacing w:line="360" w:lineRule="auto"/>
        <w:ind w:left="567" w:right="616"/>
        <w:jc w:val="both"/>
        <w:rPr>
          <w:rFonts w:ascii="Palatino Linotype" w:hAnsi="Palatino Linotype" w:cs="Arial"/>
          <w:i/>
          <w:sz w:val="22"/>
          <w:szCs w:val="22"/>
        </w:rPr>
      </w:pPr>
      <w:bookmarkStart w:id="3" w:name="OLE_LINK1"/>
      <w:bookmarkStart w:id="4" w:name="OLE_LINK2"/>
      <w:r w:rsidRPr="00666AF4">
        <w:rPr>
          <w:rFonts w:ascii="Palatino Linotype" w:hAnsi="Palatino Linotype" w:cs="Arial"/>
          <w:i/>
          <w:sz w:val="22"/>
          <w:szCs w:val="22"/>
        </w:rPr>
        <w:t>“Con fundamento en el articulo 8 constitucional requiero saber, ¿Cual fue el ingreso presupuestal invertido en los últimos 3 meses en el parque de las esculturas?” (sic)</w:t>
      </w:r>
    </w:p>
    <w:p w14:paraId="5EBCC3EB" w14:textId="77777777" w:rsidR="00DD1351" w:rsidRPr="00666AF4" w:rsidRDefault="00DD1351" w:rsidP="00196D14">
      <w:pPr>
        <w:autoSpaceDE w:val="0"/>
        <w:autoSpaceDN w:val="0"/>
        <w:adjustRightInd w:val="0"/>
        <w:spacing w:line="360" w:lineRule="auto"/>
        <w:ind w:left="567" w:right="616"/>
        <w:jc w:val="both"/>
        <w:rPr>
          <w:rFonts w:ascii="Palatino Linotype" w:hAnsi="Palatino Linotype" w:cs="Arial"/>
          <w:i/>
          <w:sz w:val="22"/>
          <w:szCs w:val="22"/>
        </w:rPr>
      </w:pPr>
    </w:p>
    <w:p w14:paraId="0AB505E3" w14:textId="77777777" w:rsidR="00DD1351" w:rsidRPr="00666AF4" w:rsidRDefault="00DD1351" w:rsidP="00196D14">
      <w:pPr>
        <w:autoSpaceDE w:val="0"/>
        <w:autoSpaceDN w:val="0"/>
        <w:adjustRightInd w:val="0"/>
        <w:spacing w:line="360" w:lineRule="auto"/>
        <w:ind w:left="567" w:right="616"/>
        <w:jc w:val="both"/>
        <w:rPr>
          <w:rFonts w:ascii="Palatino Linotype" w:hAnsi="Palatino Linotype" w:cs="Arial"/>
          <w:i/>
          <w:sz w:val="22"/>
          <w:szCs w:val="22"/>
        </w:rPr>
      </w:pPr>
    </w:p>
    <w:p w14:paraId="5DAF7E13" w14:textId="77777777" w:rsidR="00DD1351" w:rsidRPr="00666AF4" w:rsidRDefault="00DD1351" w:rsidP="00196D14">
      <w:pPr>
        <w:autoSpaceDE w:val="0"/>
        <w:autoSpaceDN w:val="0"/>
        <w:adjustRightInd w:val="0"/>
        <w:spacing w:line="360" w:lineRule="auto"/>
        <w:ind w:left="567" w:right="616"/>
        <w:jc w:val="both"/>
        <w:rPr>
          <w:rFonts w:ascii="Palatino Linotype" w:hAnsi="Palatino Linotype" w:cs="Arial"/>
          <w:i/>
          <w:sz w:val="22"/>
          <w:szCs w:val="22"/>
        </w:rPr>
      </w:pPr>
      <w:bookmarkStart w:id="5" w:name="OLE_LINK9"/>
      <w:bookmarkStart w:id="6" w:name="OLE_LINK10"/>
      <w:r w:rsidRPr="00666AF4">
        <w:rPr>
          <w:rFonts w:ascii="Palatino Linotype" w:hAnsi="Palatino Linotype" w:cs="Arial"/>
          <w:i/>
          <w:sz w:val="22"/>
          <w:szCs w:val="22"/>
        </w:rPr>
        <w:t>Respecto de su solicitud de información con número de folio: 00338/UAEM/IP/2023, le comentamos lo siguiente, la Universidad Autónoma del Estado de México no genera, posee o administra la información que es de su interés</w:t>
      </w:r>
      <w:bookmarkEnd w:id="5"/>
      <w:bookmarkEnd w:id="6"/>
      <w:r w:rsidRPr="00666AF4">
        <w:rPr>
          <w:rFonts w:ascii="Palatino Linotype" w:hAnsi="Palatino Linotype" w:cs="Arial"/>
          <w:i/>
          <w:sz w:val="22"/>
          <w:szCs w:val="22"/>
        </w:rPr>
        <w:t>; sin embargo, le conminamos a dirigir su atenta solicitud al H. Ayuntamiento de Cuautitlán Izcalli quien podrá contar con la información que es de su interés, o bien dirigirse a la siguientes ligas electrónicas:</w:t>
      </w:r>
    </w:p>
    <w:p w14:paraId="308489FA" w14:textId="77777777" w:rsidR="00DD1351" w:rsidRPr="00666AF4" w:rsidRDefault="00DD1351" w:rsidP="00196D14">
      <w:pPr>
        <w:autoSpaceDE w:val="0"/>
        <w:autoSpaceDN w:val="0"/>
        <w:adjustRightInd w:val="0"/>
        <w:spacing w:line="360" w:lineRule="auto"/>
        <w:ind w:left="567" w:right="616"/>
        <w:jc w:val="both"/>
        <w:rPr>
          <w:rFonts w:ascii="Palatino Linotype" w:hAnsi="Palatino Linotype" w:cs="Arial"/>
          <w:i/>
          <w:sz w:val="22"/>
          <w:szCs w:val="22"/>
        </w:rPr>
      </w:pPr>
    </w:p>
    <w:p w14:paraId="67AE04F3" w14:textId="77777777" w:rsidR="00DD1351" w:rsidRPr="00666AF4" w:rsidRDefault="00F46F01" w:rsidP="00196D14">
      <w:pPr>
        <w:pStyle w:val="Prrafodelista"/>
        <w:numPr>
          <w:ilvl w:val="0"/>
          <w:numId w:val="43"/>
        </w:numPr>
        <w:suppressAutoHyphens w:val="0"/>
        <w:autoSpaceDE w:val="0"/>
        <w:autoSpaceDN w:val="0"/>
        <w:adjustRightInd w:val="0"/>
        <w:spacing w:line="360" w:lineRule="auto"/>
        <w:ind w:left="567" w:right="616" w:firstLine="0"/>
        <w:contextualSpacing/>
        <w:jc w:val="both"/>
        <w:rPr>
          <w:rFonts w:ascii="Palatino Linotype" w:hAnsi="Palatino Linotype" w:cs="Arial"/>
          <w:i/>
        </w:rPr>
      </w:pPr>
      <w:hyperlink r:id="rId10" w:history="1">
        <w:r w:rsidR="00DD1351" w:rsidRPr="00666AF4">
          <w:rPr>
            <w:rFonts w:ascii="Palatino Linotype" w:hAnsi="Palatino Linotype" w:cs="Arial"/>
            <w:i/>
          </w:rPr>
          <w:t>https://cuautitlanizcalli.gob.mx/</w:t>
        </w:r>
      </w:hyperlink>
    </w:p>
    <w:p w14:paraId="1A00C2E9" w14:textId="77777777" w:rsidR="00DD1351" w:rsidRPr="00666AF4" w:rsidRDefault="00DD1351" w:rsidP="00196D14">
      <w:pPr>
        <w:pStyle w:val="Prrafodelista"/>
        <w:numPr>
          <w:ilvl w:val="0"/>
          <w:numId w:val="43"/>
        </w:numPr>
        <w:suppressAutoHyphens w:val="0"/>
        <w:autoSpaceDE w:val="0"/>
        <w:autoSpaceDN w:val="0"/>
        <w:adjustRightInd w:val="0"/>
        <w:spacing w:line="360" w:lineRule="auto"/>
        <w:ind w:left="567" w:right="616" w:firstLine="0"/>
        <w:contextualSpacing/>
        <w:jc w:val="both"/>
        <w:rPr>
          <w:rFonts w:ascii="Palatino Linotype" w:hAnsi="Palatino Linotype" w:cs="Arial"/>
          <w:i/>
        </w:rPr>
      </w:pPr>
      <w:r w:rsidRPr="00666AF4">
        <w:rPr>
          <w:rFonts w:ascii="Palatino Linotype" w:hAnsi="Palatino Linotype" w:cs="Arial"/>
          <w:i/>
        </w:rPr>
        <w:t>https://www.ipomex.org.mx/ipo3/lgt/indice/cuautitlanizcalli.web?token=03AAYGu2TAGmeRkF58jUjsDPviCgv35OLBh0J9Cstz_-HODD2r9A12jzdjrGlBz3MekduhmzjlRfq8sBPTPN75bby2YyqHm3y96DwAVWh_UQfVtYpTV2Ba76GsvE7Bgqn1QyHIEa9NV_C-pfZyUYqxhpvZ4BX4NnURSFmKXkN9WNL38knU0NnjaNldHG7w4-AEA_q_wCMlmyb_ZZXB7X5UTRV0nm8miw4zUAG83krelxOUDqMSDDmdSUItIeggIQw3HSAeAP-u76YqWNDGrO1vHCpNSIejIzRsJ0uyhIj2o8F29CeQaJKJJhtZkvs3cwwm1bFcbE9pIWL-87XVmQL5SCq-iTGWi56Swhs2-s3Q6Gaw2ZVlDPLpawxYJ5pejzaWz0x7py7d4N-PoR_xCWexxZgBQSGbNee8DTGGXNc2LazHpsBdj-uZBIyCq7BNS2DFq8lhjWEbQYc3yv6lXxFGTh3M_Hw7QLhmDagLf9B21FgVgZ5E3hiD6-fnKpO3wBnVih8a28z9IIDIDwWaZgazCjHZwF4x1dVxVPs4kB4dRLc5TbGfuXyuMuI</w:t>
      </w:r>
    </w:p>
    <w:p w14:paraId="2A4215F3" w14:textId="77777777" w:rsidR="00DD1351" w:rsidRPr="00666AF4" w:rsidRDefault="00DD1351" w:rsidP="00196D14">
      <w:pPr>
        <w:autoSpaceDE w:val="0"/>
        <w:autoSpaceDN w:val="0"/>
        <w:adjustRightInd w:val="0"/>
        <w:spacing w:line="360" w:lineRule="auto"/>
        <w:ind w:left="567" w:right="616"/>
        <w:jc w:val="both"/>
        <w:rPr>
          <w:rFonts w:ascii="Palatino Linotype" w:hAnsi="Palatino Linotype" w:cs="Arial"/>
          <w:i/>
          <w:sz w:val="22"/>
          <w:szCs w:val="22"/>
        </w:rPr>
      </w:pPr>
      <w:r w:rsidRPr="00666AF4">
        <w:rPr>
          <w:rFonts w:ascii="Palatino Linotype" w:hAnsi="Palatino Linotype" w:cs="Arial"/>
          <w:i/>
          <w:sz w:val="22"/>
          <w:szCs w:val="22"/>
        </w:rPr>
        <w:lastRenderedPageBreak/>
        <w:t>Lo anterior encuentra su fundamento en el artículo 167 de la Ley de Transparencia y Acceso a la Información pública del Estado de México y Municipios, que a la letra dice:</w:t>
      </w:r>
    </w:p>
    <w:p w14:paraId="4450D2AF" w14:textId="77777777" w:rsidR="00DD1351" w:rsidRPr="00666AF4" w:rsidRDefault="00DD1351" w:rsidP="00196D14">
      <w:pPr>
        <w:autoSpaceDE w:val="0"/>
        <w:autoSpaceDN w:val="0"/>
        <w:adjustRightInd w:val="0"/>
        <w:spacing w:line="360" w:lineRule="auto"/>
        <w:ind w:left="567" w:right="616"/>
        <w:jc w:val="both"/>
        <w:rPr>
          <w:rFonts w:ascii="Palatino Linotype" w:hAnsi="Palatino Linotype" w:cs="Arial"/>
          <w:i/>
          <w:sz w:val="22"/>
          <w:szCs w:val="22"/>
        </w:rPr>
      </w:pPr>
    </w:p>
    <w:p w14:paraId="6BAF6162" w14:textId="77777777" w:rsidR="00DD1351" w:rsidRPr="00666AF4" w:rsidRDefault="00DD1351" w:rsidP="00196D14">
      <w:pPr>
        <w:autoSpaceDE w:val="0"/>
        <w:autoSpaceDN w:val="0"/>
        <w:adjustRightInd w:val="0"/>
        <w:spacing w:line="360" w:lineRule="auto"/>
        <w:ind w:left="567" w:right="616"/>
        <w:jc w:val="both"/>
        <w:rPr>
          <w:rFonts w:ascii="Palatino Linotype" w:hAnsi="Palatino Linotype" w:cs="Arial"/>
          <w:i/>
          <w:sz w:val="22"/>
          <w:szCs w:val="22"/>
        </w:rPr>
      </w:pPr>
      <w:r w:rsidRPr="00666AF4">
        <w:rPr>
          <w:rFonts w:ascii="Palatino Linotype" w:hAnsi="Palatino Linotype" w:cs="Arial"/>
          <w:i/>
          <w:sz w:val="22"/>
          <w:szCs w:val="22"/>
        </w:rPr>
        <w:t>“Artículo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bookmarkEnd w:id="3"/>
      <w:bookmarkEnd w:id="4"/>
    </w:p>
    <w:p w14:paraId="60AD8DFB" w14:textId="77777777" w:rsidR="00DD1351" w:rsidRPr="00666AF4" w:rsidRDefault="00DD1351" w:rsidP="00196D14">
      <w:pPr>
        <w:tabs>
          <w:tab w:val="left" w:pos="0"/>
          <w:tab w:val="left" w:pos="426"/>
        </w:tabs>
        <w:suppressAutoHyphens w:val="0"/>
        <w:spacing w:line="360" w:lineRule="auto"/>
        <w:contextualSpacing/>
        <w:jc w:val="both"/>
        <w:rPr>
          <w:rFonts w:ascii="Palatino Linotype" w:eastAsia="MS Mincho" w:hAnsi="Palatino Linotype"/>
          <w:sz w:val="22"/>
          <w:szCs w:val="22"/>
          <w:lang w:val="es-ES_tradnl"/>
        </w:rPr>
      </w:pPr>
    </w:p>
    <w:p w14:paraId="4438E98E" w14:textId="4DD78B1C" w:rsidR="00987D3F" w:rsidRPr="00666AF4" w:rsidRDefault="00987D3F" w:rsidP="00196D14">
      <w:pPr>
        <w:numPr>
          <w:ilvl w:val="0"/>
          <w:numId w:val="9"/>
        </w:numPr>
        <w:tabs>
          <w:tab w:val="left" w:pos="0"/>
          <w:tab w:val="left" w:pos="426"/>
        </w:tabs>
        <w:suppressAutoHyphens w:val="0"/>
        <w:spacing w:line="360" w:lineRule="auto"/>
        <w:ind w:left="0" w:firstLine="0"/>
        <w:contextualSpacing/>
        <w:jc w:val="both"/>
        <w:rPr>
          <w:rFonts w:ascii="Palatino Linotype" w:eastAsia="MS Mincho" w:hAnsi="Palatino Linotype"/>
          <w:color w:val="000000"/>
          <w:lang w:val="es-ES_tradnl"/>
        </w:rPr>
      </w:pPr>
      <w:r w:rsidRPr="00666AF4">
        <w:rPr>
          <w:rFonts w:ascii="Palatino Linotype" w:hAnsi="Palatino Linotype" w:cs="Arial"/>
          <w:color w:val="000000"/>
          <w:lang w:val="es-ES"/>
        </w:rPr>
        <w:t xml:space="preserve">Derivado de la respuesta emitida por el </w:t>
      </w:r>
      <w:r w:rsidRPr="00666AF4">
        <w:rPr>
          <w:rFonts w:ascii="Palatino Linotype" w:hAnsi="Palatino Linotype" w:cs="Arial"/>
          <w:b/>
          <w:color w:val="000000"/>
          <w:lang w:val="es-ES"/>
        </w:rPr>
        <w:t>SUJETO OBLIGADO</w:t>
      </w:r>
      <w:r w:rsidR="007D535C" w:rsidRPr="00666AF4">
        <w:rPr>
          <w:rFonts w:ascii="Palatino Linotype" w:hAnsi="Palatino Linotype" w:cs="Arial"/>
          <w:color w:val="000000"/>
          <w:lang w:val="es-ES"/>
        </w:rPr>
        <w:t xml:space="preserve">, el </w:t>
      </w:r>
      <w:r w:rsidR="001C60AA" w:rsidRPr="00666AF4">
        <w:rPr>
          <w:rFonts w:ascii="Palatino Linotype" w:hAnsi="Palatino Linotype" w:cs="Arial"/>
          <w:color w:val="000000"/>
          <w:lang w:val="es-ES"/>
        </w:rPr>
        <w:t>siete (07</w:t>
      </w:r>
      <w:r w:rsidRPr="00666AF4">
        <w:rPr>
          <w:rFonts w:ascii="Palatino Linotype" w:hAnsi="Palatino Linotype" w:cs="Arial"/>
          <w:color w:val="000000"/>
          <w:lang w:val="es-ES"/>
        </w:rPr>
        <w:t>) de</w:t>
      </w:r>
      <w:r w:rsidR="007D535C" w:rsidRPr="00666AF4">
        <w:rPr>
          <w:rFonts w:ascii="Palatino Linotype" w:hAnsi="Palatino Linotype" w:cs="Arial"/>
          <w:color w:val="000000"/>
          <w:lang w:val="es-ES"/>
        </w:rPr>
        <w:t xml:space="preserve"> </w:t>
      </w:r>
      <w:r w:rsidR="001C60AA" w:rsidRPr="00666AF4">
        <w:rPr>
          <w:rFonts w:ascii="Palatino Linotype" w:hAnsi="Palatino Linotype" w:cs="Arial"/>
          <w:color w:val="000000"/>
          <w:lang w:val="es-ES"/>
        </w:rPr>
        <w:t xml:space="preserve">agosto </w:t>
      </w:r>
      <w:r w:rsidRPr="00666AF4">
        <w:rPr>
          <w:rFonts w:ascii="Palatino Linotype" w:hAnsi="Palatino Linotype" w:cs="Arial"/>
          <w:color w:val="000000"/>
          <w:lang w:val="es-ES"/>
        </w:rPr>
        <w:t>de dos mil veintitrés, el particular interpuso el recurso de revisión</w:t>
      </w:r>
      <w:r w:rsidR="00BE35E6" w:rsidRPr="00666AF4">
        <w:rPr>
          <w:rFonts w:ascii="Palatino Linotype" w:eastAsia="MS Mincho" w:hAnsi="Palatino Linotype"/>
          <w:color w:val="000000"/>
          <w:lang w:val="es-ES_tradnl"/>
        </w:rPr>
        <w:t xml:space="preserve"> </w:t>
      </w:r>
      <w:r w:rsidR="00DD1351" w:rsidRPr="00666AF4">
        <w:rPr>
          <w:rFonts w:ascii="Palatino Linotype" w:eastAsia="MS Mincho" w:hAnsi="Palatino Linotype"/>
          <w:b/>
          <w:color w:val="000000"/>
        </w:rPr>
        <w:t>04383/INFOEM/IP/RR/2023</w:t>
      </w:r>
      <w:r w:rsidRPr="00666AF4">
        <w:rPr>
          <w:rFonts w:ascii="Palatino Linotype" w:eastAsia="Calibri" w:hAnsi="Palatino Linotype" w:cs="Arial"/>
          <w:b/>
          <w:color w:val="000000"/>
          <w:lang w:val="es-ES"/>
        </w:rPr>
        <w:t>;</w:t>
      </w:r>
      <w:r w:rsidRPr="00666AF4">
        <w:rPr>
          <w:rFonts w:ascii="Palatino Linotype" w:hAnsi="Palatino Linotype" w:cs="Arial"/>
          <w:color w:val="000000"/>
          <w:lang w:val="es-ES"/>
        </w:rPr>
        <w:t xml:space="preserve"> impugnación en la que refirió lo siguiente:</w:t>
      </w:r>
    </w:p>
    <w:p w14:paraId="5664CC6B" w14:textId="77777777" w:rsidR="00987D3F" w:rsidRPr="00666AF4" w:rsidRDefault="00987D3F" w:rsidP="00196D14">
      <w:pPr>
        <w:tabs>
          <w:tab w:val="left" w:pos="426"/>
        </w:tabs>
        <w:suppressAutoHyphens w:val="0"/>
        <w:spacing w:line="360" w:lineRule="auto"/>
        <w:ind w:left="284"/>
        <w:contextualSpacing/>
        <w:jc w:val="both"/>
        <w:rPr>
          <w:rFonts w:ascii="Palatino Linotype" w:hAnsi="Palatino Linotype" w:cs="Arial"/>
          <w:color w:val="000000"/>
          <w:sz w:val="22"/>
          <w:lang w:val="es-ES"/>
        </w:rPr>
      </w:pPr>
    </w:p>
    <w:p w14:paraId="74030AEC" w14:textId="4B8E54CB" w:rsidR="00987D3F" w:rsidRPr="00666AF4" w:rsidRDefault="00987D3F" w:rsidP="00196D14">
      <w:pPr>
        <w:numPr>
          <w:ilvl w:val="0"/>
          <w:numId w:val="28"/>
        </w:numPr>
        <w:tabs>
          <w:tab w:val="left" w:pos="567"/>
        </w:tabs>
        <w:suppressAutoHyphens w:val="0"/>
        <w:spacing w:line="360" w:lineRule="auto"/>
        <w:ind w:left="567" w:right="616" w:firstLine="0"/>
        <w:contextualSpacing/>
        <w:jc w:val="both"/>
        <w:rPr>
          <w:rFonts w:ascii="Palatino Linotype" w:hAnsi="Palatino Linotype" w:cs="Arial"/>
          <w:color w:val="000000"/>
          <w:sz w:val="22"/>
          <w:lang w:val="es-ES"/>
        </w:rPr>
      </w:pPr>
      <w:r w:rsidRPr="00666AF4">
        <w:rPr>
          <w:rFonts w:ascii="Palatino Linotype" w:hAnsi="Palatino Linotype" w:cs="Arial"/>
          <w:b/>
          <w:color w:val="000000"/>
          <w:sz w:val="22"/>
          <w:lang w:val="es-ES"/>
        </w:rPr>
        <w:t>Acto impugnado:</w:t>
      </w:r>
      <w:r w:rsidRPr="00666AF4">
        <w:rPr>
          <w:rFonts w:ascii="Palatino Linotype" w:hAnsi="Palatino Linotype" w:cs="Arial"/>
          <w:color w:val="000000"/>
          <w:sz w:val="22"/>
          <w:lang w:val="es-ES"/>
        </w:rPr>
        <w:t xml:space="preserve"> </w:t>
      </w:r>
      <w:r w:rsidRPr="00666AF4">
        <w:rPr>
          <w:rFonts w:ascii="Palatino Linotype" w:hAnsi="Palatino Linotype" w:cs="Arial"/>
          <w:i/>
          <w:color w:val="000000"/>
          <w:sz w:val="22"/>
          <w:lang w:val="es-ES"/>
        </w:rPr>
        <w:t>“</w:t>
      </w:r>
      <w:r w:rsidR="00DD1351" w:rsidRPr="00666AF4">
        <w:rPr>
          <w:rFonts w:ascii="Palatino Linotype" w:hAnsi="Palatino Linotype" w:cs="Arial"/>
          <w:i/>
          <w:color w:val="000000"/>
          <w:sz w:val="22"/>
          <w:lang w:val="es-ES"/>
        </w:rPr>
        <w:t>Solicitud de informacion del ingreso presupuestal del parque de las esculturas en los ultimos meses</w:t>
      </w:r>
      <w:r w:rsidRPr="00666AF4">
        <w:rPr>
          <w:rFonts w:ascii="Palatino Linotype" w:hAnsi="Palatino Linotype" w:cs="Arial"/>
          <w:i/>
          <w:color w:val="000000"/>
          <w:sz w:val="22"/>
          <w:lang w:val="es-ES"/>
        </w:rPr>
        <w:t>”</w:t>
      </w:r>
      <w:r w:rsidRPr="00666AF4">
        <w:rPr>
          <w:rFonts w:ascii="Palatino Linotype" w:hAnsi="Palatino Linotype" w:cs="Arial"/>
          <w:color w:val="000000"/>
          <w:sz w:val="22"/>
          <w:lang w:val="es-ES"/>
        </w:rPr>
        <w:t xml:space="preserve"> (Sic).</w:t>
      </w:r>
    </w:p>
    <w:p w14:paraId="33C6E8B6" w14:textId="77777777" w:rsidR="00987D3F" w:rsidRPr="00666AF4" w:rsidRDefault="00987D3F" w:rsidP="00196D14">
      <w:pPr>
        <w:tabs>
          <w:tab w:val="left" w:pos="426"/>
          <w:tab w:val="left" w:pos="567"/>
        </w:tabs>
        <w:suppressAutoHyphens w:val="0"/>
        <w:spacing w:line="360" w:lineRule="auto"/>
        <w:ind w:left="567" w:right="616"/>
        <w:contextualSpacing/>
        <w:jc w:val="both"/>
        <w:rPr>
          <w:rFonts w:ascii="Palatino Linotype" w:hAnsi="Palatino Linotype" w:cs="Arial"/>
          <w:color w:val="000000"/>
          <w:sz w:val="22"/>
          <w:lang w:val="es-ES"/>
        </w:rPr>
      </w:pPr>
    </w:p>
    <w:p w14:paraId="70DA5406" w14:textId="63CF58EF" w:rsidR="00987D3F" w:rsidRPr="00666AF4" w:rsidRDefault="00987D3F" w:rsidP="00196D14">
      <w:pPr>
        <w:numPr>
          <w:ilvl w:val="0"/>
          <w:numId w:val="28"/>
        </w:numPr>
        <w:tabs>
          <w:tab w:val="left" w:pos="426"/>
          <w:tab w:val="left" w:pos="567"/>
        </w:tabs>
        <w:suppressAutoHyphens w:val="0"/>
        <w:spacing w:line="360" w:lineRule="auto"/>
        <w:ind w:left="567" w:right="616" w:firstLine="0"/>
        <w:contextualSpacing/>
        <w:jc w:val="both"/>
        <w:rPr>
          <w:rFonts w:ascii="Palatino Linotype" w:hAnsi="Palatino Linotype" w:cs="Arial"/>
          <w:color w:val="000000"/>
          <w:sz w:val="22"/>
          <w:lang w:val="es-ES"/>
        </w:rPr>
      </w:pPr>
      <w:r w:rsidRPr="00666AF4">
        <w:rPr>
          <w:rFonts w:ascii="Palatino Linotype" w:hAnsi="Palatino Linotype" w:cs="Arial"/>
          <w:b/>
          <w:color w:val="000000"/>
          <w:sz w:val="22"/>
          <w:lang w:val="es-ES"/>
        </w:rPr>
        <w:t>Motivos de inconformidad:</w:t>
      </w:r>
      <w:r w:rsidRPr="00666AF4">
        <w:rPr>
          <w:rFonts w:ascii="Palatino Linotype" w:hAnsi="Palatino Linotype" w:cs="Arial"/>
          <w:b/>
          <w:i/>
          <w:color w:val="000000"/>
          <w:sz w:val="22"/>
          <w:lang w:val="es-ES"/>
        </w:rPr>
        <w:t xml:space="preserve"> </w:t>
      </w:r>
      <w:r w:rsidRPr="00666AF4">
        <w:rPr>
          <w:rFonts w:ascii="Palatino Linotype" w:hAnsi="Palatino Linotype" w:cs="Arial"/>
          <w:i/>
          <w:color w:val="000000"/>
          <w:sz w:val="22"/>
          <w:lang w:val="es-ES"/>
        </w:rPr>
        <w:t>“</w:t>
      </w:r>
      <w:r w:rsidR="00DD1351" w:rsidRPr="00666AF4">
        <w:rPr>
          <w:rFonts w:ascii="Palatino Linotype" w:hAnsi="Palatino Linotype" w:cs="Arial"/>
          <w:i/>
          <w:color w:val="000000"/>
          <w:sz w:val="22"/>
          <w:lang w:val="es-ES"/>
        </w:rPr>
        <w:t>con base en el articulo 6to constitucional , al no recibir actualizacion de la informacion requerida. Se le solicita realizar seguimiento a la brevedad</w:t>
      </w:r>
      <w:r w:rsidR="00BE35E6" w:rsidRPr="00666AF4">
        <w:rPr>
          <w:rFonts w:ascii="Palatino Linotype" w:hAnsi="Palatino Linotype" w:cs="Arial"/>
          <w:color w:val="000000"/>
          <w:sz w:val="22"/>
          <w:lang w:val="es-ES"/>
        </w:rPr>
        <w:t>.</w:t>
      </w:r>
      <w:r w:rsidRPr="00666AF4">
        <w:rPr>
          <w:rFonts w:ascii="Palatino Linotype" w:hAnsi="Palatino Linotype" w:cs="Arial"/>
          <w:i/>
          <w:color w:val="000000"/>
          <w:sz w:val="22"/>
          <w:lang w:val="es-ES"/>
        </w:rPr>
        <w:t>” (Sic)</w:t>
      </w:r>
    </w:p>
    <w:p w14:paraId="02D65615" w14:textId="77777777" w:rsidR="00987D3F" w:rsidRPr="00666AF4" w:rsidRDefault="00987D3F" w:rsidP="00196D14">
      <w:pPr>
        <w:tabs>
          <w:tab w:val="left" w:pos="426"/>
          <w:tab w:val="left" w:pos="567"/>
          <w:tab w:val="left" w:pos="1170"/>
        </w:tabs>
        <w:suppressAutoHyphens w:val="0"/>
        <w:spacing w:line="360" w:lineRule="auto"/>
        <w:ind w:right="18"/>
        <w:contextualSpacing/>
        <w:jc w:val="both"/>
        <w:rPr>
          <w:rFonts w:ascii="Palatino Linotype" w:eastAsia="MS Mincho" w:hAnsi="Palatino Linotype"/>
          <w:color w:val="000000"/>
          <w:sz w:val="22"/>
          <w:lang w:val="es-ES_tradnl"/>
        </w:rPr>
      </w:pPr>
    </w:p>
    <w:p w14:paraId="73B10651" w14:textId="1F3390A3" w:rsidR="00987D3F" w:rsidRPr="00666AF4" w:rsidRDefault="00987D3F" w:rsidP="00196D14">
      <w:pPr>
        <w:numPr>
          <w:ilvl w:val="0"/>
          <w:numId w:val="9"/>
        </w:numPr>
        <w:tabs>
          <w:tab w:val="left" w:pos="426"/>
        </w:tabs>
        <w:suppressAutoHyphens w:val="0"/>
        <w:spacing w:line="360" w:lineRule="auto"/>
        <w:ind w:left="0" w:firstLine="0"/>
        <w:contextualSpacing/>
        <w:jc w:val="both"/>
        <w:rPr>
          <w:rFonts w:ascii="Palatino Linotype" w:eastAsia="Calibri" w:hAnsi="Palatino Linotype" w:cs="Arial"/>
          <w:color w:val="000000"/>
          <w:lang w:val="es-ES"/>
        </w:rPr>
      </w:pPr>
      <w:r w:rsidRPr="00666AF4">
        <w:rPr>
          <w:rFonts w:ascii="Palatino Linotype" w:hAnsi="Palatino Linotype" w:cs="Arial"/>
          <w:color w:val="000000"/>
          <w:lang w:val="es-ES"/>
        </w:rPr>
        <w:t xml:space="preserve">Se registró el recurso de revisión bajo el número de expediente </w:t>
      </w:r>
      <w:r w:rsidRPr="00666AF4">
        <w:rPr>
          <w:rFonts w:ascii="Palatino Linotype" w:eastAsia="MS Mincho" w:hAnsi="Palatino Linotype" w:cs="Arial"/>
          <w:bCs/>
          <w:color w:val="000000"/>
          <w:lang w:val="es-ES_tradnl"/>
        </w:rPr>
        <w:t xml:space="preserve">al rubro indicado, asimismo, con fundamento en lo dispuesto por el </w:t>
      </w:r>
      <w:r w:rsidRPr="00666AF4">
        <w:rPr>
          <w:rFonts w:ascii="Palatino Linotype" w:eastAsia="Calibri" w:hAnsi="Palatino Linotype" w:cs="Arial"/>
          <w:color w:val="000000"/>
          <w:lang w:val="es-ES"/>
        </w:rPr>
        <w:t xml:space="preserve">artículo 185 fracción I de la </w:t>
      </w:r>
      <w:r w:rsidRPr="00666AF4">
        <w:rPr>
          <w:rFonts w:ascii="Palatino Linotype" w:eastAsia="Calibri" w:hAnsi="Palatino Linotype" w:cs="Arial"/>
          <w:b/>
          <w:color w:val="000000"/>
          <w:lang w:val="es-ES"/>
        </w:rPr>
        <w:t xml:space="preserve">Ley de Transparencia y Acceso a la Información Pública del Estado de México y Municipios </w:t>
      </w:r>
      <w:r w:rsidRPr="00666AF4">
        <w:rPr>
          <w:rFonts w:ascii="Palatino Linotype" w:hAnsi="Palatino Linotype" w:cs="Arial"/>
          <w:color w:val="000000"/>
          <w:lang w:val="es-ES"/>
        </w:rPr>
        <w:t xml:space="preserve">se turnó a la </w:t>
      </w:r>
      <w:r w:rsidRPr="00666AF4">
        <w:rPr>
          <w:rFonts w:ascii="Palatino Linotype" w:hAnsi="Palatino Linotype" w:cs="Arial"/>
          <w:b/>
          <w:color w:val="000000"/>
          <w:lang w:val="es-ES"/>
        </w:rPr>
        <w:t>Comisionada María del Rosario Mejía Ayala</w:t>
      </w:r>
      <w:r w:rsidR="00B6354B" w:rsidRPr="00666AF4">
        <w:rPr>
          <w:rFonts w:ascii="Palatino Linotype" w:hAnsi="Palatino Linotype" w:cs="Arial"/>
          <w:b/>
          <w:color w:val="000000"/>
          <w:lang w:val="es-ES"/>
        </w:rPr>
        <w:t>,</w:t>
      </w:r>
      <w:r w:rsidRPr="00666AF4">
        <w:rPr>
          <w:rFonts w:ascii="Palatino Linotype" w:hAnsi="Palatino Linotype" w:cs="Arial"/>
          <w:color w:val="000000"/>
          <w:lang w:val="es-ES"/>
        </w:rPr>
        <w:t xml:space="preserve"> </w:t>
      </w:r>
      <w:r w:rsidR="00B6354B" w:rsidRPr="00666AF4">
        <w:rPr>
          <w:rFonts w:ascii="Palatino Linotype" w:hAnsi="Palatino Linotype" w:cs="Arial"/>
          <w:color w:val="000000"/>
          <w:lang w:val="es-ES"/>
        </w:rPr>
        <w:t>para</w:t>
      </w:r>
      <w:r w:rsidRPr="00666AF4">
        <w:rPr>
          <w:rFonts w:ascii="Palatino Linotype" w:hAnsi="Palatino Linotype" w:cs="Arial"/>
          <w:color w:val="000000"/>
          <w:lang w:val="es-ES"/>
        </w:rPr>
        <w:t xml:space="preserve"> </w:t>
      </w:r>
      <w:r w:rsidRPr="00666AF4">
        <w:rPr>
          <w:rFonts w:ascii="Palatino Linotype" w:hAnsi="Palatino Linotype" w:cs="Arial"/>
          <w:color w:val="000000"/>
        </w:rPr>
        <w:t>su análisis.</w:t>
      </w:r>
    </w:p>
    <w:p w14:paraId="694C5573" w14:textId="77777777" w:rsidR="00987D3F" w:rsidRPr="00666AF4" w:rsidRDefault="00987D3F" w:rsidP="00196D14">
      <w:pPr>
        <w:tabs>
          <w:tab w:val="left" w:pos="426"/>
        </w:tabs>
        <w:suppressAutoHyphens w:val="0"/>
        <w:spacing w:line="360" w:lineRule="auto"/>
        <w:contextualSpacing/>
        <w:jc w:val="both"/>
        <w:rPr>
          <w:rFonts w:ascii="Palatino Linotype" w:eastAsia="Calibri" w:hAnsi="Palatino Linotype" w:cs="Arial"/>
          <w:color w:val="000000"/>
          <w:lang w:val="es-ES"/>
        </w:rPr>
      </w:pPr>
    </w:p>
    <w:p w14:paraId="010AC8CC" w14:textId="5F2AE3CD" w:rsidR="007D535C" w:rsidRPr="00666AF4" w:rsidRDefault="00987D3F" w:rsidP="00196D14">
      <w:pPr>
        <w:numPr>
          <w:ilvl w:val="0"/>
          <w:numId w:val="9"/>
        </w:numPr>
        <w:tabs>
          <w:tab w:val="left" w:pos="426"/>
        </w:tabs>
        <w:suppressAutoHyphens w:val="0"/>
        <w:spacing w:line="360" w:lineRule="auto"/>
        <w:ind w:left="0" w:firstLine="0"/>
        <w:contextualSpacing/>
        <w:jc w:val="both"/>
        <w:rPr>
          <w:rFonts w:ascii="Palatino Linotype" w:eastAsia="Calibri" w:hAnsi="Palatino Linotype" w:cs="Arial"/>
          <w:color w:val="000000"/>
          <w:lang w:val="es-ES"/>
        </w:rPr>
      </w:pPr>
      <w:r w:rsidRPr="00666AF4">
        <w:rPr>
          <w:rFonts w:ascii="Palatino Linotype" w:hAnsi="Palatino Linotype" w:cs="Arial"/>
          <w:color w:val="000000"/>
          <w:lang w:val="es-ES"/>
        </w:rPr>
        <w:lastRenderedPageBreak/>
        <w:t xml:space="preserve">La </w:t>
      </w:r>
      <w:r w:rsidRPr="00666AF4">
        <w:rPr>
          <w:rFonts w:ascii="Palatino Linotype" w:hAnsi="Palatino Linotype" w:cs="Arial"/>
          <w:b/>
          <w:color w:val="000000"/>
          <w:lang w:val="es-ES"/>
        </w:rPr>
        <w:t>Comisionada María del Rosario Mejía Ayala</w:t>
      </w:r>
      <w:r w:rsidRPr="00666AF4">
        <w:rPr>
          <w:rFonts w:ascii="Palatino Linotype" w:eastAsia="Calibri" w:hAnsi="Palatino Linotype" w:cs="Arial"/>
          <w:color w:val="000000"/>
          <w:lang w:val="es-ES"/>
        </w:rPr>
        <w:t xml:space="preserve">, con fundamento en lo dispuesto por el artículo 185 fracción II de la ley de la materia, a través </w:t>
      </w:r>
      <w:r w:rsidR="00DD1351" w:rsidRPr="00666AF4">
        <w:rPr>
          <w:rFonts w:ascii="Palatino Linotype" w:eastAsia="Calibri" w:hAnsi="Palatino Linotype" w:cs="Arial"/>
          <w:color w:val="000000"/>
          <w:lang w:val="es-ES"/>
        </w:rPr>
        <w:t>del acuerdo de admisión de catorce (14) de agosto</w:t>
      </w:r>
      <w:r w:rsidRPr="00666AF4">
        <w:rPr>
          <w:rFonts w:ascii="Palatino Linotype" w:eastAsia="Calibri" w:hAnsi="Palatino Linotype" w:cs="Arial"/>
          <w:color w:val="000000"/>
          <w:lang w:val="es-ES"/>
        </w:rPr>
        <w:t xml:space="preserve"> de dos mil veintitrés, puso a disposición de las partes el expediente electrónico </w:t>
      </w:r>
      <w:r w:rsidRPr="00666AF4">
        <w:rPr>
          <w:rFonts w:ascii="Palatino Linotype" w:eastAsia="Calibri" w:hAnsi="Palatino Linotype" w:cs="Arial"/>
          <w:color w:val="000000"/>
          <w:lang w:val="es-ES_tradnl"/>
        </w:rPr>
        <w:t xml:space="preserve">vía </w:t>
      </w:r>
      <w:r w:rsidRPr="00666AF4">
        <w:rPr>
          <w:rFonts w:ascii="Palatino Linotype" w:eastAsia="Calibri" w:hAnsi="Palatino Linotype" w:cs="Arial"/>
          <w:color w:val="000000"/>
          <w:lang w:val="es-ES"/>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Pr="00666AF4">
        <w:rPr>
          <w:rFonts w:ascii="Palatino Linotype" w:eastAsia="Calibri" w:hAnsi="Palatino Linotype" w:cs="Arial"/>
          <w:b/>
          <w:color w:val="000000"/>
          <w:lang w:val="es-ES"/>
        </w:rPr>
        <w:t>SUJETO OBLIGADO</w:t>
      </w:r>
      <w:r w:rsidRPr="00666AF4">
        <w:rPr>
          <w:rFonts w:ascii="Palatino Linotype" w:eastAsia="Calibri" w:hAnsi="Palatino Linotype" w:cs="Arial"/>
          <w:color w:val="000000"/>
          <w:lang w:val="es-ES"/>
        </w:rPr>
        <w:t xml:space="preserve"> presentara el informe justificado procedente</w:t>
      </w:r>
      <w:r w:rsidR="007D535C" w:rsidRPr="00666AF4">
        <w:rPr>
          <w:rFonts w:ascii="Palatino Linotype" w:eastAsia="Calibri" w:hAnsi="Palatino Linotype" w:cs="Arial"/>
          <w:color w:val="000000"/>
          <w:lang w:val="es-ES"/>
        </w:rPr>
        <w:t>.</w:t>
      </w:r>
    </w:p>
    <w:p w14:paraId="5893FB7C" w14:textId="77777777" w:rsidR="007D535C" w:rsidRPr="00666AF4" w:rsidRDefault="007D535C" w:rsidP="00196D14">
      <w:pPr>
        <w:tabs>
          <w:tab w:val="left" w:pos="284"/>
          <w:tab w:val="left" w:pos="426"/>
          <w:tab w:val="left" w:pos="993"/>
          <w:tab w:val="left" w:pos="1134"/>
        </w:tabs>
        <w:suppressAutoHyphens w:val="0"/>
        <w:spacing w:line="360" w:lineRule="auto"/>
        <w:ind w:right="616"/>
        <w:contextualSpacing/>
        <w:jc w:val="both"/>
        <w:rPr>
          <w:rFonts w:ascii="Palatino Linotype" w:eastAsia="MS Mincho" w:hAnsi="Palatino Linotype"/>
          <w:color w:val="000000"/>
          <w:lang w:val="es-ES_tradnl"/>
        </w:rPr>
      </w:pPr>
    </w:p>
    <w:p w14:paraId="34835B93" w14:textId="1E21EE79" w:rsidR="007D535C" w:rsidRPr="00666AF4" w:rsidRDefault="007D535C" w:rsidP="00196D14">
      <w:pPr>
        <w:pStyle w:val="Prrafodelista"/>
        <w:numPr>
          <w:ilvl w:val="0"/>
          <w:numId w:val="9"/>
        </w:numPr>
        <w:tabs>
          <w:tab w:val="left" w:pos="284"/>
        </w:tabs>
        <w:suppressAutoHyphens w:val="0"/>
        <w:spacing w:before="240" w:after="240" w:line="360" w:lineRule="auto"/>
        <w:ind w:left="0" w:firstLine="0"/>
        <w:contextualSpacing/>
        <w:jc w:val="both"/>
        <w:rPr>
          <w:rFonts w:ascii="Palatino Linotype" w:eastAsia="Calibri" w:hAnsi="Palatino Linotype" w:cs="Arial"/>
          <w:color w:val="000000"/>
          <w:sz w:val="24"/>
          <w:szCs w:val="24"/>
        </w:rPr>
      </w:pPr>
      <w:r w:rsidRPr="00666AF4">
        <w:rPr>
          <w:rFonts w:ascii="Palatino Linotype" w:eastAsia="Calibri" w:hAnsi="Palatino Linotype" w:cs="Arial"/>
          <w:color w:val="000000"/>
          <w:sz w:val="24"/>
          <w:szCs w:val="24"/>
        </w:rPr>
        <w:t xml:space="preserve">De </w:t>
      </w:r>
      <w:r w:rsidRPr="00666AF4">
        <w:rPr>
          <w:rFonts w:ascii="Palatino Linotype" w:eastAsia="MS Mincho" w:hAnsi="Palatino Linotype"/>
          <w:color w:val="000000"/>
          <w:sz w:val="24"/>
          <w:szCs w:val="24"/>
        </w:rPr>
        <w:t xml:space="preserve">las </w:t>
      </w:r>
      <w:r w:rsidRPr="00666AF4">
        <w:rPr>
          <w:rFonts w:ascii="Palatino Linotype" w:eastAsia="MS Mincho" w:hAnsi="Palatino Linotype"/>
          <w:color w:val="000000"/>
          <w:sz w:val="24"/>
          <w:szCs w:val="24"/>
          <w:lang w:val="es-ES_tradnl"/>
        </w:rPr>
        <w:t xml:space="preserve">constancias que obran en el expediente digital del recurso de revisión que hoy se resuelve, se aprecia que el </w:t>
      </w:r>
      <w:r w:rsidRPr="00666AF4">
        <w:rPr>
          <w:rFonts w:ascii="Palatino Linotype" w:eastAsia="MS Mincho" w:hAnsi="Palatino Linotype"/>
          <w:b/>
          <w:color w:val="000000"/>
          <w:sz w:val="24"/>
          <w:szCs w:val="24"/>
          <w:lang w:val="es-ES_tradnl"/>
        </w:rPr>
        <w:t xml:space="preserve">SUJETO OBLIGADO </w:t>
      </w:r>
      <w:r w:rsidRPr="00666AF4">
        <w:rPr>
          <w:rFonts w:ascii="Palatino Linotype" w:eastAsia="MS Mincho" w:hAnsi="Palatino Linotype"/>
          <w:color w:val="000000"/>
          <w:sz w:val="24"/>
          <w:szCs w:val="24"/>
          <w:lang w:val="es-ES_tradnl"/>
        </w:rPr>
        <w:t>rindió info</w:t>
      </w:r>
      <w:r w:rsidR="00DD1351" w:rsidRPr="00666AF4">
        <w:rPr>
          <w:rFonts w:ascii="Palatino Linotype" w:eastAsia="MS Mincho" w:hAnsi="Palatino Linotype"/>
          <w:color w:val="000000"/>
          <w:sz w:val="24"/>
          <w:szCs w:val="24"/>
          <w:lang w:val="es-ES_tradnl"/>
        </w:rPr>
        <w:t xml:space="preserve">rme justificado el veintitrés </w:t>
      </w:r>
      <w:r w:rsidR="00AF6F9F" w:rsidRPr="00666AF4">
        <w:rPr>
          <w:rFonts w:ascii="Palatino Linotype" w:eastAsia="MS Mincho" w:hAnsi="Palatino Linotype"/>
          <w:color w:val="000000"/>
          <w:sz w:val="24"/>
          <w:szCs w:val="24"/>
          <w:lang w:val="es-ES_tradnl"/>
        </w:rPr>
        <w:t xml:space="preserve"> (23</w:t>
      </w:r>
      <w:r w:rsidRPr="00666AF4">
        <w:rPr>
          <w:rFonts w:ascii="Palatino Linotype" w:eastAsia="MS Mincho" w:hAnsi="Palatino Linotype"/>
          <w:color w:val="000000"/>
          <w:sz w:val="24"/>
          <w:szCs w:val="24"/>
          <w:lang w:val="es-ES_tradnl"/>
        </w:rPr>
        <w:t>) de</w:t>
      </w:r>
      <w:r w:rsidR="00D279E2" w:rsidRPr="00666AF4">
        <w:rPr>
          <w:rFonts w:ascii="Palatino Linotype" w:eastAsia="MS Mincho" w:hAnsi="Palatino Linotype"/>
          <w:color w:val="000000"/>
          <w:sz w:val="24"/>
          <w:szCs w:val="24"/>
          <w:lang w:val="es-ES_tradnl"/>
        </w:rPr>
        <w:t xml:space="preserve"> agosto</w:t>
      </w:r>
      <w:r w:rsidR="00AF6F9F" w:rsidRPr="00666AF4">
        <w:rPr>
          <w:rFonts w:ascii="Palatino Linotype" w:eastAsia="MS Mincho" w:hAnsi="Palatino Linotype"/>
          <w:color w:val="000000"/>
          <w:sz w:val="24"/>
          <w:szCs w:val="24"/>
          <w:lang w:val="es-ES_tradnl"/>
        </w:rPr>
        <w:t xml:space="preserve"> de dos mil veintitrés</w:t>
      </w:r>
      <w:r w:rsidRPr="00666AF4">
        <w:rPr>
          <w:rFonts w:ascii="Palatino Linotype" w:eastAsia="MS Mincho" w:hAnsi="Palatino Linotype"/>
          <w:color w:val="000000"/>
          <w:sz w:val="24"/>
          <w:szCs w:val="24"/>
          <w:lang w:val="es-ES_tradnl"/>
        </w:rPr>
        <w:t>; mismo se puso a disposición del particular a través del acuer</w:t>
      </w:r>
      <w:r w:rsidR="00D279E2" w:rsidRPr="00666AF4">
        <w:rPr>
          <w:rFonts w:ascii="Palatino Linotype" w:eastAsia="MS Mincho" w:hAnsi="Palatino Linotype"/>
          <w:color w:val="000000"/>
          <w:sz w:val="24"/>
          <w:szCs w:val="24"/>
          <w:lang w:val="es-ES_tradnl"/>
        </w:rPr>
        <w:t>do de fecha treinta y uno (31</w:t>
      </w:r>
      <w:r w:rsidRPr="00666AF4">
        <w:rPr>
          <w:rFonts w:ascii="Palatino Linotype" w:eastAsia="MS Mincho" w:hAnsi="Palatino Linotype"/>
          <w:color w:val="000000"/>
          <w:sz w:val="24"/>
          <w:szCs w:val="24"/>
          <w:lang w:val="es-ES_tradnl"/>
        </w:rPr>
        <w:t xml:space="preserve">) de </w:t>
      </w:r>
      <w:r w:rsidR="00AF6F9F" w:rsidRPr="00666AF4">
        <w:rPr>
          <w:rFonts w:ascii="Palatino Linotype" w:eastAsia="MS Mincho" w:hAnsi="Palatino Linotype"/>
          <w:color w:val="000000"/>
          <w:sz w:val="24"/>
          <w:szCs w:val="24"/>
          <w:lang w:val="es-ES_tradnl"/>
        </w:rPr>
        <w:t>agosto</w:t>
      </w:r>
      <w:r w:rsidRPr="00666AF4">
        <w:rPr>
          <w:rFonts w:ascii="Palatino Linotype" w:eastAsia="MS Mincho" w:hAnsi="Palatino Linotype"/>
          <w:color w:val="000000"/>
          <w:sz w:val="24"/>
          <w:szCs w:val="24"/>
          <w:lang w:val="es-ES_tradnl"/>
        </w:rPr>
        <w:t xml:space="preserve"> de dos mil veint</w:t>
      </w:r>
      <w:r w:rsidR="00196D14" w:rsidRPr="00666AF4">
        <w:rPr>
          <w:rFonts w:ascii="Palatino Linotype" w:eastAsia="MS Mincho" w:hAnsi="Palatino Linotype"/>
          <w:color w:val="000000"/>
          <w:sz w:val="24"/>
          <w:szCs w:val="24"/>
          <w:lang w:val="es-ES_tradnl"/>
        </w:rPr>
        <w:t>itrés, no obstante, se describe</w:t>
      </w:r>
      <w:r w:rsidRPr="00666AF4">
        <w:rPr>
          <w:rFonts w:ascii="Palatino Linotype" w:eastAsia="MS Mincho" w:hAnsi="Palatino Linotype"/>
          <w:color w:val="000000"/>
          <w:sz w:val="24"/>
          <w:szCs w:val="24"/>
          <w:lang w:val="es-ES_tradnl"/>
        </w:rPr>
        <w:t xml:space="preserve"> a continuación. </w:t>
      </w:r>
    </w:p>
    <w:p w14:paraId="6691157E" w14:textId="77777777" w:rsidR="007D535C" w:rsidRPr="00666AF4" w:rsidRDefault="007D535C" w:rsidP="00196D14">
      <w:pPr>
        <w:pStyle w:val="Prrafodelista"/>
        <w:tabs>
          <w:tab w:val="left" w:pos="284"/>
        </w:tabs>
        <w:suppressAutoHyphens w:val="0"/>
        <w:spacing w:before="240" w:after="240" w:line="360" w:lineRule="auto"/>
        <w:ind w:left="0"/>
        <w:contextualSpacing/>
        <w:jc w:val="both"/>
        <w:rPr>
          <w:rFonts w:ascii="Palatino Linotype" w:eastAsia="Calibri" w:hAnsi="Palatino Linotype" w:cs="Arial"/>
          <w:color w:val="000000"/>
          <w:szCs w:val="24"/>
        </w:rPr>
      </w:pPr>
    </w:p>
    <w:p w14:paraId="1647A95B" w14:textId="24D87D1A" w:rsidR="00D279E2" w:rsidRPr="00666AF4" w:rsidRDefault="00D279E2" w:rsidP="00196D14">
      <w:pPr>
        <w:numPr>
          <w:ilvl w:val="0"/>
          <w:numId w:val="29"/>
        </w:numPr>
        <w:tabs>
          <w:tab w:val="left" w:pos="284"/>
          <w:tab w:val="left" w:pos="426"/>
          <w:tab w:val="left" w:pos="993"/>
          <w:tab w:val="left" w:pos="1134"/>
        </w:tabs>
        <w:suppressAutoHyphens w:val="0"/>
        <w:spacing w:line="360" w:lineRule="auto"/>
        <w:ind w:left="567" w:right="616" w:firstLine="0"/>
        <w:contextualSpacing/>
        <w:jc w:val="both"/>
        <w:rPr>
          <w:rFonts w:ascii="Palatino Linotype" w:eastAsia="MS Mincho" w:hAnsi="Palatino Linotype"/>
          <w:color w:val="000000"/>
          <w:sz w:val="22"/>
          <w:lang w:val="es-ES_tradnl"/>
        </w:rPr>
      </w:pPr>
      <w:r w:rsidRPr="00666AF4">
        <w:rPr>
          <w:rFonts w:ascii="Palatino Linotype" w:hAnsi="Palatino Linotype"/>
          <w:sz w:val="22"/>
        </w:rPr>
        <w:tab/>
      </w:r>
      <w:r w:rsidRPr="00666AF4">
        <w:rPr>
          <w:rFonts w:ascii="Palatino Linotype" w:hAnsi="Palatino Linotype"/>
          <w:b/>
          <w:sz w:val="22"/>
        </w:rPr>
        <w:t>RR_4383.pdf</w:t>
      </w:r>
      <w:hyperlink r:id="rId11" w:history="1"/>
      <w:hyperlink r:id="rId12" w:tgtFrame="_blank" w:history="1"/>
      <w:r w:rsidR="007D535C" w:rsidRPr="00666AF4">
        <w:rPr>
          <w:rFonts w:ascii="Palatino Linotype" w:eastAsia="MS Mincho" w:hAnsi="Palatino Linotype"/>
          <w:b/>
          <w:color w:val="000000"/>
          <w:sz w:val="22"/>
          <w:lang w:val="es-ES_tradnl"/>
        </w:rPr>
        <w:t>:</w:t>
      </w:r>
      <w:r w:rsidR="007D535C" w:rsidRPr="00666AF4">
        <w:rPr>
          <w:rFonts w:ascii="Palatino Linotype" w:eastAsia="MS Mincho" w:hAnsi="Palatino Linotype"/>
          <w:color w:val="000000"/>
          <w:sz w:val="22"/>
          <w:lang w:val="es-ES_tradnl"/>
        </w:rPr>
        <w:t xml:space="preserve"> Documento e</w:t>
      </w:r>
      <w:r w:rsidR="00AF6F9F" w:rsidRPr="00666AF4">
        <w:rPr>
          <w:rFonts w:ascii="Palatino Linotype" w:eastAsia="MS Mincho" w:hAnsi="Palatino Linotype"/>
          <w:color w:val="000000"/>
          <w:sz w:val="22"/>
          <w:lang w:val="es-ES_tradnl"/>
        </w:rPr>
        <w:t xml:space="preserve">lectrónico </w:t>
      </w:r>
      <w:r w:rsidR="00C926CA" w:rsidRPr="00666AF4">
        <w:rPr>
          <w:rFonts w:ascii="Palatino Linotype" w:eastAsia="MS Mincho" w:hAnsi="Palatino Linotype"/>
          <w:color w:val="000000"/>
          <w:sz w:val="22"/>
          <w:lang w:val="es-ES_tradnl"/>
        </w:rPr>
        <w:t>de</w:t>
      </w:r>
      <w:r w:rsidR="00AF6F9F" w:rsidRPr="00666AF4">
        <w:rPr>
          <w:rFonts w:ascii="Palatino Linotype" w:eastAsia="MS Mincho" w:hAnsi="Palatino Linotype"/>
          <w:color w:val="000000"/>
          <w:sz w:val="22"/>
          <w:lang w:val="es-ES_tradnl"/>
        </w:rPr>
        <w:t xml:space="preserve"> en</w:t>
      </w:r>
      <w:r w:rsidRPr="00666AF4">
        <w:rPr>
          <w:rFonts w:ascii="Palatino Linotype" w:eastAsia="MS Mincho" w:hAnsi="Palatino Linotype"/>
          <w:color w:val="000000"/>
          <w:sz w:val="22"/>
          <w:lang w:val="es-ES_tradnl"/>
        </w:rPr>
        <w:t xml:space="preserve"> once (11)</w:t>
      </w:r>
      <w:r w:rsidR="00C926CA" w:rsidRPr="00666AF4">
        <w:rPr>
          <w:rFonts w:ascii="Palatino Linotype" w:eastAsia="MS Mincho" w:hAnsi="Palatino Linotype"/>
          <w:color w:val="000000"/>
          <w:sz w:val="22"/>
          <w:lang w:val="es-ES_tradnl"/>
        </w:rPr>
        <w:t xml:space="preserve"> hojas con </w:t>
      </w:r>
      <w:r w:rsidRPr="00666AF4">
        <w:rPr>
          <w:rFonts w:ascii="Palatino Linotype" w:eastAsia="MS Mincho" w:hAnsi="Palatino Linotype"/>
          <w:color w:val="000000"/>
          <w:sz w:val="22"/>
          <w:lang w:val="es-ES_tradnl"/>
        </w:rPr>
        <w:t xml:space="preserve">asunto “se rinde informe justificado” dirigido a la Comisionada María del </w:t>
      </w:r>
      <w:r w:rsidR="00C926CA" w:rsidRPr="00666AF4">
        <w:rPr>
          <w:rFonts w:ascii="Palatino Linotype" w:eastAsia="MS Mincho" w:hAnsi="Palatino Linotype"/>
          <w:color w:val="000000"/>
          <w:sz w:val="22"/>
          <w:lang w:val="es-ES_tradnl"/>
        </w:rPr>
        <w:t>Ro</w:t>
      </w:r>
      <w:r w:rsidRPr="00666AF4">
        <w:rPr>
          <w:rFonts w:ascii="Palatino Linotype" w:eastAsia="MS Mincho" w:hAnsi="Palatino Linotype"/>
          <w:color w:val="000000"/>
          <w:sz w:val="22"/>
          <w:lang w:val="es-ES_tradnl"/>
        </w:rPr>
        <w:t>sario Mejía Ayala y suscrito por el Titular de la Unidad de Transparencia mediant</w:t>
      </w:r>
      <w:r w:rsidR="00C926CA" w:rsidRPr="00666AF4">
        <w:rPr>
          <w:rFonts w:ascii="Palatino Linotype" w:eastAsia="MS Mincho" w:hAnsi="Palatino Linotype"/>
          <w:color w:val="000000"/>
          <w:sz w:val="22"/>
          <w:lang w:val="es-ES_tradnl"/>
        </w:rPr>
        <w:t xml:space="preserve">e el cual se realizan las siguientes manifestaciones: </w:t>
      </w:r>
    </w:p>
    <w:p w14:paraId="022CE499" w14:textId="77777777" w:rsidR="00D279E2" w:rsidRPr="00666AF4" w:rsidRDefault="00D279E2" w:rsidP="00196D14">
      <w:pPr>
        <w:tabs>
          <w:tab w:val="left" w:pos="284"/>
          <w:tab w:val="left" w:pos="426"/>
          <w:tab w:val="left" w:pos="993"/>
          <w:tab w:val="left" w:pos="1134"/>
        </w:tabs>
        <w:suppressAutoHyphens w:val="0"/>
        <w:spacing w:line="360" w:lineRule="auto"/>
        <w:ind w:left="567" w:right="616"/>
        <w:contextualSpacing/>
        <w:jc w:val="both"/>
        <w:rPr>
          <w:rFonts w:ascii="Palatino Linotype" w:eastAsia="MS Mincho" w:hAnsi="Palatino Linotype"/>
          <w:color w:val="000000"/>
          <w:sz w:val="22"/>
          <w:lang w:val="es-ES_tradnl"/>
        </w:rPr>
      </w:pPr>
    </w:p>
    <w:p w14:paraId="66273D76" w14:textId="77777777" w:rsidR="00C926CA" w:rsidRPr="00666AF4" w:rsidRDefault="00C926CA" w:rsidP="00196D14">
      <w:pPr>
        <w:tabs>
          <w:tab w:val="left" w:pos="284"/>
          <w:tab w:val="left" w:pos="426"/>
          <w:tab w:val="left" w:pos="993"/>
          <w:tab w:val="left" w:pos="1134"/>
        </w:tabs>
        <w:suppressAutoHyphens w:val="0"/>
        <w:spacing w:line="360" w:lineRule="auto"/>
        <w:ind w:left="567" w:right="616"/>
        <w:contextualSpacing/>
        <w:rPr>
          <w:rFonts w:ascii="Palatino Linotype" w:eastAsia="MS Mincho" w:hAnsi="Palatino Linotype"/>
          <w:i/>
          <w:color w:val="000000"/>
          <w:sz w:val="22"/>
          <w:lang w:val="es-ES_tradnl"/>
        </w:rPr>
      </w:pPr>
      <w:r w:rsidRPr="00666AF4">
        <w:rPr>
          <w:rFonts w:ascii="Palatino Linotype" w:eastAsia="MS Mincho" w:hAnsi="Palatino Linotype"/>
          <w:color w:val="000000"/>
          <w:sz w:val="22"/>
          <w:lang w:val="es-ES_tradnl"/>
        </w:rPr>
        <w:lastRenderedPageBreak/>
        <w:t>“</w:t>
      </w:r>
      <w:r w:rsidRPr="00666AF4">
        <w:rPr>
          <w:rFonts w:ascii="Palatino Linotype" w:eastAsia="MS Mincho" w:hAnsi="Palatino Linotype"/>
          <w:i/>
          <w:color w:val="000000"/>
          <w:sz w:val="22"/>
          <w:lang w:val="es-ES_tradnl"/>
        </w:rPr>
        <w:t xml:space="preserve">En así que en términos del mismo artículo (167) dela Ley, este sujeto obligado orientó al particular, una vez realizada una búsqueda se identificó que posiblemente el H. Ayuntamiento de Cuautitlán Izcalli; tal y como se aprecia en la respuesta a la solicitud primigenia. </w:t>
      </w:r>
    </w:p>
    <w:p w14:paraId="30BF7677" w14:textId="77777777" w:rsidR="00C926CA" w:rsidRPr="00666AF4" w:rsidRDefault="00C926CA" w:rsidP="00196D14">
      <w:pPr>
        <w:tabs>
          <w:tab w:val="left" w:pos="284"/>
          <w:tab w:val="left" w:pos="426"/>
          <w:tab w:val="left" w:pos="993"/>
          <w:tab w:val="left" w:pos="1134"/>
        </w:tabs>
        <w:suppressAutoHyphens w:val="0"/>
        <w:spacing w:line="360" w:lineRule="auto"/>
        <w:ind w:left="567" w:right="616"/>
        <w:contextualSpacing/>
        <w:jc w:val="both"/>
        <w:rPr>
          <w:rFonts w:ascii="Palatino Linotype" w:eastAsia="MS Mincho" w:hAnsi="Palatino Linotype"/>
          <w:i/>
          <w:color w:val="000000"/>
          <w:sz w:val="22"/>
          <w:lang w:val="es-ES_tradnl"/>
        </w:rPr>
      </w:pPr>
    </w:p>
    <w:p w14:paraId="0F4A7343" w14:textId="2DE966C6" w:rsidR="00D279E2" w:rsidRPr="00666AF4" w:rsidRDefault="00C926CA" w:rsidP="00196D14">
      <w:pPr>
        <w:tabs>
          <w:tab w:val="left" w:pos="284"/>
          <w:tab w:val="left" w:pos="426"/>
          <w:tab w:val="left" w:pos="993"/>
          <w:tab w:val="left" w:pos="1134"/>
        </w:tabs>
        <w:suppressAutoHyphens w:val="0"/>
        <w:spacing w:line="360" w:lineRule="auto"/>
        <w:ind w:left="567" w:right="616"/>
        <w:contextualSpacing/>
        <w:jc w:val="both"/>
        <w:rPr>
          <w:rFonts w:ascii="Palatino Linotype" w:eastAsia="MS Mincho" w:hAnsi="Palatino Linotype"/>
          <w:i/>
          <w:color w:val="000000"/>
          <w:sz w:val="22"/>
          <w:lang w:val="es-ES_tradnl"/>
        </w:rPr>
      </w:pPr>
      <w:r w:rsidRPr="00666AF4">
        <w:rPr>
          <w:rFonts w:ascii="Palatino Linotype" w:eastAsia="MS Mincho" w:hAnsi="Palatino Linotype"/>
          <w:i/>
          <w:color w:val="000000"/>
          <w:sz w:val="22"/>
          <w:lang w:val="es-ES_tradnl"/>
        </w:rPr>
        <w:t xml:space="preserve"> Para pronta referencia, se insertan dos ligas electrónicas en las cuales se aprecian que la información que es de interés para el particular obra en poder ya sea de la Casa de Cultura de Cuautitlán Izcalli Dependiente del Gobierno del Estado de México, tal y como se acredita en las siguientes imágenes:   </w:t>
      </w:r>
    </w:p>
    <w:p w14:paraId="6E188442" w14:textId="77777777" w:rsidR="00C926CA" w:rsidRPr="00666AF4" w:rsidRDefault="00C926CA" w:rsidP="00196D14">
      <w:pPr>
        <w:tabs>
          <w:tab w:val="left" w:pos="284"/>
          <w:tab w:val="left" w:pos="426"/>
          <w:tab w:val="left" w:pos="993"/>
          <w:tab w:val="left" w:pos="1134"/>
        </w:tabs>
        <w:suppressAutoHyphens w:val="0"/>
        <w:spacing w:line="360" w:lineRule="auto"/>
        <w:ind w:left="567" w:right="616"/>
        <w:contextualSpacing/>
        <w:jc w:val="both"/>
        <w:rPr>
          <w:rFonts w:ascii="Palatino Linotype" w:eastAsia="MS Mincho" w:hAnsi="Palatino Linotype"/>
          <w:i/>
          <w:color w:val="000000"/>
          <w:sz w:val="22"/>
          <w:lang w:val="es-ES_tradnl"/>
        </w:rPr>
      </w:pPr>
    </w:p>
    <w:p w14:paraId="128FF4DB" w14:textId="63E3DA92" w:rsidR="00C926CA" w:rsidRPr="00666AF4" w:rsidRDefault="00C926CA" w:rsidP="00196D14">
      <w:pPr>
        <w:tabs>
          <w:tab w:val="left" w:pos="284"/>
          <w:tab w:val="left" w:pos="426"/>
          <w:tab w:val="left" w:pos="993"/>
          <w:tab w:val="left" w:pos="1134"/>
        </w:tabs>
        <w:suppressAutoHyphens w:val="0"/>
        <w:spacing w:line="360" w:lineRule="auto"/>
        <w:ind w:left="567" w:right="616"/>
        <w:contextualSpacing/>
        <w:jc w:val="center"/>
        <w:rPr>
          <w:rFonts w:ascii="Palatino Linotype" w:eastAsia="MS Mincho" w:hAnsi="Palatino Linotype"/>
          <w:i/>
          <w:color w:val="000000"/>
          <w:lang w:val="es-ES_tradnl"/>
        </w:rPr>
      </w:pPr>
      <w:r w:rsidRPr="00666AF4">
        <w:rPr>
          <w:rFonts w:ascii="Palatino Linotype" w:hAnsi="Palatino Linotype"/>
          <w:i/>
          <w:noProof/>
          <w:lang w:eastAsia="es-MX"/>
        </w:rPr>
        <w:drawing>
          <wp:inline distT="0" distB="0" distL="0" distR="0" wp14:anchorId="4ECEB309" wp14:editId="154D6380">
            <wp:extent cx="3810000" cy="3955837"/>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3777" t="24264" r="11852" b="12298"/>
                    <a:stretch/>
                  </pic:blipFill>
                  <pic:spPr bwMode="auto">
                    <a:xfrm>
                      <a:off x="0" y="0"/>
                      <a:ext cx="3813811" cy="3959793"/>
                    </a:xfrm>
                    <a:prstGeom prst="rect">
                      <a:avLst/>
                    </a:prstGeom>
                    <a:ln>
                      <a:noFill/>
                    </a:ln>
                    <a:extLst>
                      <a:ext uri="{53640926-AAD7-44D8-BBD7-CCE9431645EC}">
                        <a14:shadowObscured xmlns:a14="http://schemas.microsoft.com/office/drawing/2010/main"/>
                      </a:ext>
                    </a:extLst>
                  </pic:spPr>
                </pic:pic>
              </a:graphicData>
            </a:graphic>
          </wp:inline>
        </w:drawing>
      </w:r>
    </w:p>
    <w:p w14:paraId="37B14090" w14:textId="5B59DC60" w:rsidR="00C926CA" w:rsidRPr="00666AF4" w:rsidRDefault="00C926CA" w:rsidP="00196D14">
      <w:pPr>
        <w:tabs>
          <w:tab w:val="left" w:pos="284"/>
          <w:tab w:val="left" w:pos="426"/>
          <w:tab w:val="left" w:pos="993"/>
          <w:tab w:val="left" w:pos="1134"/>
        </w:tabs>
        <w:suppressAutoHyphens w:val="0"/>
        <w:spacing w:line="360" w:lineRule="auto"/>
        <w:ind w:left="567" w:right="616"/>
        <w:contextualSpacing/>
        <w:jc w:val="center"/>
        <w:rPr>
          <w:rFonts w:ascii="Palatino Linotype" w:eastAsia="MS Mincho" w:hAnsi="Palatino Linotype"/>
          <w:i/>
          <w:color w:val="000000"/>
          <w:lang w:val="es-ES_tradnl"/>
        </w:rPr>
      </w:pPr>
      <w:r w:rsidRPr="00666AF4">
        <w:rPr>
          <w:rFonts w:ascii="Palatino Linotype" w:hAnsi="Palatino Linotype"/>
          <w:i/>
          <w:noProof/>
          <w:lang w:eastAsia="es-MX"/>
        </w:rPr>
        <w:lastRenderedPageBreak/>
        <w:drawing>
          <wp:inline distT="0" distB="0" distL="0" distR="0" wp14:anchorId="216834F8" wp14:editId="1152481A">
            <wp:extent cx="1747237" cy="268605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2493" t="21634" r="15470" b="18145"/>
                    <a:stretch/>
                  </pic:blipFill>
                  <pic:spPr bwMode="auto">
                    <a:xfrm>
                      <a:off x="0" y="0"/>
                      <a:ext cx="1752857" cy="2694690"/>
                    </a:xfrm>
                    <a:prstGeom prst="rect">
                      <a:avLst/>
                    </a:prstGeom>
                    <a:ln>
                      <a:noFill/>
                    </a:ln>
                    <a:extLst>
                      <a:ext uri="{53640926-AAD7-44D8-BBD7-CCE9431645EC}">
                        <a14:shadowObscured xmlns:a14="http://schemas.microsoft.com/office/drawing/2010/main"/>
                      </a:ext>
                    </a:extLst>
                  </pic:spPr>
                </pic:pic>
              </a:graphicData>
            </a:graphic>
          </wp:inline>
        </w:drawing>
      </w:r>
    </w:p>
    <w:p w14:paraId="1CA4CEC9" w14:textId="77777777" w:rsidR="00C926CA" w:rsidRPr="00666AF4" w:rsidRDefault="00C926CA" w:rsidP="00196D14">
      <w:pPr>
        <w:tabs>
          <w:tab w:val="left" w:pos="284"/>
          <w:tab w:val="left" w:pos="426"/>
          <w:tab w:val="left" w:pos="993"/>
          <w:tab w:val="left" w:pos="1134"/>
        </w:tabs>
        <w:suppressAutoHyphens w:val="0"/>
        <w:spacing w:line="360" w:lineRule="auto"/>
        <w:ind w:left="567" w:right="616"/>
        <w:contextualSpacing/>
        <w:jc w:val="center"/>
        <w:rPr>
          <w:rFonts w:ascii="Palatino Linotype" w:eastAsia="MS Mincho" w:hAnsi="Palatino Linotype"/>
          <w:i/>
          <w:color w:val="000000"/>
          <w:lang w:val="es-ES_tradnl"/>
        </w:rPr>
      </w:pPr>
    </w:p>
    <w:p w14:paraId="4A362660" w14:textId="035CCB1D" w:rsidR="00C926CA" w:rsidRPr="00666AF4" w:rsidRDefault="00C926CA" w:rsidP="00196D14">
      <w:pPr>
        <w:tabs>
          <w:tab w:val="left" w:pos="284"/>
          <w:tab w:val="left" w:pos="426"/>
          <w:tab w:val="left" w:pos="993"/>
          <w:tab w:val="left" w:pos="1134"/>
        </w:tabs>
        <w:suppressAutoHyphens w:val="0"/>
        <w:spacing w:line="360" w:lineRule="auto"/>
        <w:ind w:left="567" w:right="616"/>
        <w:contextualSpacing/>
        <w:jc w:val="center"/>
        <w:rPr>
          <w:rFonts w:ascii="Palatino Linotype" w:eastAsia="MS Mincho" w:hAnsi="Palatino Linotype"/>
          <w:i/>
          <w:color w:val="000000"/>
          <w:lang w:val="es-ES_tradnl"/>
        </w:rPr>
      </w:pPr>
      <w:r w:rsidRPr="00666AF4">
        <w:rPr>
          <w:rFonts w:ascii="Palatino Linotype" w:hAnsi="Palatino Linotype"/>
          <w:i/>
          <w:noProof/>
          <w:lang w:eastAsia="es-MX"/>
        </w:rPr>
        <w:drawing>
          <wp:inline distT="0" distB="0" distL="0" distR="0" wp14:anchorId="19E8D774" wp14:editId="0427C493">
            <wp:extent cx="2428875" cy="3999426"/>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2164" t="19587" r="15964" b="16391"/>
                    <a:stretch/>
                  </pic:blipFill>
                  <pic:spPr bwMode="auto">
                    <a:xfrm>
                      <a:off x="0" y="0"/>
                      <a:ext cx="2431547" cy="4003825"/>
                    </a:xfrm>
                    <a:prstGeom prst="rect">
                      <a:avLst/>
                    </a:prstGeom>
                    <a:ln>
                      <a:noFill/>
                    </a:ln>
                    <a:extLst>
                      <a:ext uri="{53640926-AAD7-44D8-BBD7-CCE9431645EC}">
                        <a14:shadowObscured xmlns:a14="http://schemas.microsoft.com/office/drawing/2010/main"/>
                      </a:ext>
                    </a:extLst>
                  </pic:spPr>
                </pic:pic>
              </a:graphicData>
            </a:graphic>
          </wp:inline>
        </w:drawing>
      </w:r>
    </w:p>
    <w:p w14:paraId="04ACF148" w14:textId="1C68FF35" w:rsidR="00C926CA" w:rsidRPr="00666AF4" w:rsidRDefault="00C926CA" w:rsidP="00196D14">
      <w:pPr>
        <w:tabs>
          <w:tab w:val="left" w:pos="284"/>
          <w:tab w:val="left" w:pos="426"/>
          <w:tab w:val="left" w:pos="993"/>
          <w:tab w:val="left" w:pos="1134"/>
        </w:tabs>
        <w:suppressAutoHyphens w:val="0"/>
        <w:spacing w:line="360" w:lineRule="auto"/>
        <w:ind w:left="567" w:right="616"/>
        <w:contextualSpacing/>
        <w:jc w:val="both"/>
        <w:rPr>
          <w:rFonts w:ascii="Palatino Linotype" w:eastAsia="MS Mincho" w:hAnsi="Palatino Linotype"/>
          <w:i/>
          <w:color w:val="000000"/>
          <w:lang w:val="es-ES_tradnl"/>
        </w:rPr>
      </w:pPr>
      <w:r w:rsidRPr="00666AF4">
        <w:rPr>
          <w:rFonts w:ascii="Palatino Linotype" w:eastAsia="MS Mincho" w:hAnsi="Palatino Linotype"/>
          <w:i/>
          <w:color w:val="000000"/>
          <w:lang w:val="es-ES_tradnl"/>
        </w:rPr>
        <w:lastRenderedPageBreak/>
        <w:t xml:space="preserve">De lo anterior se aprecia que este sujeto obligado atendió en términos de los artículos 4,12 y 167 de la ley de la materia, quedo imposibilitado en dar atención a la solicitud como lo pretende la otrora, toda vez que como ya quedo claro la información que es de interés obra en posesión de otro sujeto obligado, como se aprecia en las imágenes insertas con anterioridad. “ (Sic) </w:t>
      </w:r>
    </w:p>
    <w:p w14:paraId="368CE995" w14:textId="255F0AD8" w:rsidR="007D535C" w:rsidRPr="00666AF4" w:rsidRDefault="007D535C" w:rsidP="00196D14">
      <w:pPr>
        <w:tabs>
          <w:tab w:val="left" w:pos="426"/>
        </w:tabs>
        <w:suppressAutoHyphens w:val="0"/>
        <w:spacing w:line="360" w:lineRule="auto"/>
        <w:contextualSpacing/>
        <w:jc w:val="both"/>
        <w:rPr>
          <w:rFonts w:ascii="Palatino Linotype" w:hAnsi="Palatino Linotype"/>
          <w:i/>
          <w:lang w:val="es-ES" w:eastAsia="en-US"/>
        </w:rPr>
      </w:pPr>
    </w:p>
    <w:p w14:paraId="56E9CC00" w14:textId="12B2E30B" w:rsidR="007D535C" w:rsidRPr="00666AF4" w:rsidRDefault="007D535C" w:rsidP="00196D14">
      <w:pPr>
        <w:numPr>
          <w:ilvl w:val="0"/>
          <w:numId w:val="9"/>
        </w:numPr>
        <w:tabs>
          <w:tab w:val="left" w:pos="426"/>
        </w:tabs>
        <w:suppressAutoHyphens w:val="0"/>
        <w:spacing w:line="360" w:lineRule="auto"/>
        <w:ind w:left="0" w:firstLine="0"/>
        <w:contextualSpacing/>
        <w:jc w:val="both"/>
        <w:rPr>
          <w:rFonts w:ascii="Palatino Linotype" w:eastAsia="MS Mincho" w:hAnsi="Palatino Linotype"/>
          <w:color w:val="000000"/>
          <w:lang w:val="es-ES_tradnl"/>
        </w:rPr>
      </w:pPr>
      <w:bookmarkStart w:id="7" w:name="_Toc68804758"/>
      <w:r w:rsidRPr="00666AF4">
        <w:rPr>
          <w:rFonts w:ascii="Palatino Linotype" w:eastAsia="MS Mincho" w:hAnsi="Palatino Linotype"/>
          <w:color w:val="000000"/>
          <w:lang w:val="es-ES_tradnl"/>
        </w:rPr>
        <w:t>Así las cosas, la</w:t>
      </w:r>
      <w:r w:rsidRPr="00666AF4">
        <w:rPr>
          <w:rFonts w:ascii="Palatino Linotype" w:eastAsia="MS Mincho" w:hAnsi="Palatino Linotype"/>
          <w:b/>
          <w:color w:val="000000"/>
          <w:lang w:val="es-ES_tradnl"/>
        </w:rPr>
        <w:t xml:space="preserve"> Comisionada María del Rosario Mejía Ayala</w:t>
      </w:r>
      <w:r w:rsidRPr="00666AF4">
        <w:rPr>
          <w:rFonts w:ascii="Palatino Linotype" w:eastAsia="MS Mincho" w:hAnsi="Palatino Linotype"/>
          <w:color w:val="000000"/>
          <w:lang w:val="es-ES_tradnl"/>
        </w:rPr>
        <w:t xml:space="preserve"> decretó el cierre de instrucción </w:t>
      </w:r>
      <w:r w:rsidR="00D201D3" w:rsidRPr="00666AF4">
        <w:rPr>
          <w:rFonts w:ascii="Palatino Linotype" w:eastAsia="MS Mincho" w:hAnsi="Palatino Linotype"/>
          <w:color w:val="000000"/>
          <w:lang w:val="es-ES_tradnl"/>
        </w:rPr>
        <w:t>mediant</w:t>
      </w:r>
      <w:r w:rsidR="00C677CF" w:rsidRPr="00666AF4">
        <w:rPr>
          <w:rFonts w:ascii="Palatino Linotype" w:eastAsia="MS Mincho" w:hAnsi="Palatino Linotype"/>
          <w:color w:val="000000"/>
          <w:lang w:val="es-ES_tradnl"/>
        </w:rPr>
        <w:t>e acuerdo de fecha siete</w:t>
      </w:r>
      <w:r w:rsidR="00196D14" w:rsidRPr="00666AF4">
        <w:rPr>
          <w:rFonts w:ascii="Palatino Linotype" w:eastAsia="MS Mincho" w:hAnsi="Palatino Linotype"/>
          <w:color w:val="000000"/>
          <w:lang w:val="es-ES_tradnl"/>
        </w:rPr>
        <w:t xml:space="preserve"> (07</w:t>
      </w:r>
      <w:r w:rsidRPr="00666AF4">
        <w:rPr>
          <w:rFonts w:ascii="Palatino Linotype" w:eastAsia="MS Mincho" w:hAnsi="Palatino Linotype"/>
          <w:color w:val="000000"/>
          <w:lang w:val="es-ES_tradnl"/>
        </w:rPr>
        <w:t>) de</w:t>
      </w:r>
      <w:r w:rsidR="00196D14" w:rsidRPr="00666AF4">
        <w:rPr>
          <w:rFonts w:ascii="Palatino Linotype" w:eastAsia="MS Mincho" w:hAnsi="Palatino Linotype"/>
          <w:color w:val="000000"/>
          <w:lang w:val="es-ES_tradnl"/>
        </w:rPr>
        <w:t xml:space="preserve"> septiembre</w:t>
      </w:r>
      <w:r w:rsidRPr="00666AF4">
        <w:rPr>
          <w:rFonts w:ascii="Palatino Linotype" w:eastAsia="MS Mincho" w:hAnsi="Palatino Linotype"/>
          <w:color w:val="000000"/>
          <w:lang w:val="es-ES_tradnl"/>
        </w:rPr>
        <w:t xml:space="preserve"> de dos mil veintitrés. </w:t>
      </w:r>
    </w:p>
    <w:p w14:paraId="624408CB" w14:textId="77777777" w:rsidR="007D535C" w:rsidRPr="00666AF4" w:rsidRDefault="007D535C" w:rsidP="00196D14">
      <w:pPr>
        <w:suppressAutoHyphens w:val="0"/>
        <w:spacing w:line="360" w:lineRule="auto"/>
        <w:rPr>
          <w:rFonts w:ascii="Palatino Linotype" w:hAnsi="Palatino Linotype"/>
          <w:lang w:val="es-ES_tradnl" w:eastAsia="en-US"/>
        </w:rPr>
      </w:pPr>
    </w:p>
    <w:p w14:paraId="67124A0E" w14:textId="77777777" w:rsidR="007D535C" w:rsidRPr="00666AF4" w:rsidRDefault="007D535C" w:rsidP="00196D14">
      <w:pPr>
        <w:keepNext/>
        <w:keepLines/>
        <w:suppressAutoHyphens w:val="0"/>
        <w:spacing w:before="240" w:line="360" w:lineRule="auto"/>
        <w:jc w:val="center"/>
        <w:outlineLvl w:val="0"/>
        <w:rPr>
          <w:rFonts w:ascii="Palatino Linotype" w:eastAsia="MS Gothic" w:hAnsi="Palatino Linotype"/>
          <w:b/>
          <w:color w:val="000000"/>
          <w:lang w:eastAsia="en-US"/>
        </w:rPr>
      </w:pPr>
      <w:bookmarkStart w:id="8" w:name="_Toc89350001"/>
      <w:r w:rsidRPr="00666AF4">
        <w:rPr>
          <w:rFonts w:ascii="Palatino Linotype" w:eastAsia="MS Gothic" w:hAnsi="Palatino Linotype"/>
          <w:b/>
          <w:color w:val="000000"/>
          <w:lang w:eastAsia="en-US"/>
        </w:rPr>
        <w:t>CONSIDERANDO</w:t>
      </w:r>
      <w:bookmarkEnd w:id="7"/>
      <w:bookmarkEnd w:id="8"/>
    </w:p>
    <w:p w14:paraId="43AFF405" w14:textId="77777777" w:rsidR="007D535C" w:rsidRPr="00666AF4" w:rsidRDefault="007D535C" w:rsidP="00196D14">
      <w:pPr>
        <w:keepNext/>
        <w:keepLines/>
        <w:suppressAutoHyphens w:val="0"/>
        <w:spacing w:before="240" w:line="360" w:lineRule="auto"/>
        <w:outlineLvl w:val="0"/>
        <w:rPr>
          <w:rFonts w:ascii="Palatino Linotype" w:eastAsia="MS Gothic" w:hAnsi="Palatino Linotype"/>
          <w:b/>
          <w:color w:val="000000"/>
          <w:lang w:eastAsia="en-US"/>
        </w:rPr>
      </w:pPr>
      <w:bookmarkStart w:id="9" w:name="_Toc461555890"/>
      <w:bookmarkStart w:id="10" w:name="_Toc466371859"/>
      <w:bookmarkStart w:id="11" w:name="_Toc68804759"/>
      <w:bookmarkStart w:id="12" w:name="_Toc89350002"/>
      <w:r w:rsidRPr="00666AF4">
        <w:rPr>
          <w:rFonts w:ascii="Palatino Linotype" w:eastAsia="MS Gothic" w:hAnsi="Palatino Linotype"/>
          <w:b/>
          <w:color w:val="000000"/>
          <w:lang w:eastAsia="en-US"/>
        </w:rPr>
        <w:t>PRIMERO. De la competencia</w:t>
      </w:r>
      <w:bookmarkEnd w:id="9"/>
      <w:bookmarkEnd w:id="10"/>
      <w:bookmarkEnd w:id="11"/>
      <w:r w:rsidRPr="00666AF4">
        <w:rPr>
          <w:rFonts w:ascii="Palatino Linotype" w:eastAsia="MS Gothic" w:hAnsi="Palatino Linotype"/>
          <w:b/>
          <w:color w:val="000000"/>
          <w:lang w:eastAsia="en-US"/>
        </w:rPr>
        <w:t>.</w:t>
      </w:r>
      <w:bookmarkEnd w:id="12"/>
    </w:p>
    <w:p w14:paraId="50314419" w14:textId="77777777" w:rsidR="007D535C" w:rsidRPr="00666AF4" w:rsidRDefault="007D535C" w:rsidP="00196D14">
      <w:pPr>
        <w:suppressAutoHyphens w:val="0"/>
        <w:spacing w:line="360" w:lineRule="auto"/>
        <w:rPr>
          <w:rFonts w:ascii="Palatino Linotype" w:eastAsia="MS Mincho" w:hAnsi="Palatino Linotype"/>
          <w:color w:val="000000"/>
          <w:lang w:eastAsia="en-US"/>
        </w:rPr>
      </w:pPr>
    </w:p>
    <w:p w14:paraId="0D23852D" w14:textId="5E9B28EC" w:rsidR="00D510FA" w:rsidRPr="00666AF4" w:rsidRDefault="00B6354B" w:rsidP="00B6354B">
      <w:pPr>
        <w:pStyle w:val="Prrafodelista"/>
        <w:numPr>
          <w:ilvl w:val="0"/>
          <w:numId w:val="9"/>
        </w:numPr>
        <w:suppressAutoHyphens w:val="0"/>
        <w:spacing w:after="160" w:line="360" w:lineRule="auto"/>
        <w:ind w:left="0" w:firstLine="0"/>
        <w:contextualSpacing/>
        <w:jc w:val="both"/>
        <w:rPr>
          <w:rFonts w:ascii="Palatino Linotype" w:hAnsi="Palatino Linotype"/>
          <w:sz w:val="24"/>
        </w:rPr>
      </w:pPr>
      <w:r w:rsidRPr="00666AF4">
        <w:rPr>
          <w:rFonts w:ascii="Palatino Linotype" w:eastAsia="Calibri" w:hAnsi="Palatino Linotype"/>
        </w:rPr>
        <w:t xml:space="preserve"> </w:t>
      </w:r>
      <w:r w:rsidR="00D510FA" w:rsidRPr="00666AF4">
        <w:rPr>
          <w:rFonts w:ascii="Palatino Linotype" w:eastAsia="Calibri" w:hAnsi="Palatino Linotype"/>
          <w:sz w:val="24"/>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00D510FA" w:rsidRPr="00666AF4">
        <w:rPr>
          <w:rFonts w:ascii="Palatino Linotype" w:eastAsia="Calibri" w:hAnsi="Palatino Linotype"/>
          <w:b/>
          <w:bCs/>
          <w:sz w:val="24"/>
        </w:rPr>
        <w:t>Constitución Política de los Estados Unidos Mexicanos</w:t>
      </w:r>
      <w:r w:rsidR="00D510FA" w:rsidRPr="00666AF4">
        <w:rPr>
          <w:rFonts w:ascii="Palatino Linotype" w:eastAsia="Calibri" w:hAnsi="Palatino Linotype"/>
          <w:sz w:val="24"/>
        </w:rPr>
        <w:t xml:space="preserve">; </w:t>
      </w:r>
      <w:r w:rsidR="00D510FA" w:rsidRPr="00666AF4">
        <w:rPr>
          <w:rFonts w:ascii="Palatino Linotype" w:eastAsia="Palatino Linotype" w:hAnsi="Palatino Linotype" w:cs="Palatino Linotype"/>
          <w:color w:val="000000"/>
          <w:sz w:val="24"/>
        </w:rPr>
        <w:t xml:space="preserve">5, párrafos trigésimo segundo y trigésimo tercero fracciones IV y V, </w:t>
      </w:r>
      <w:r w:rsidR="00D510FA" w:rsidRPr="00666AF4">
        <w:rPr>
          <w:rFonts w:ascii="Palatino Linotype" w:eastAsia="MS Mincho" w:hAnsi="Palatino Linotype"/>
          <w:sz w:val="24"/>
        </w:rPr>
        <w:t xml:space="preserve"> </w:t>
      </w:r>
      <w:r w:rsidR="00D510FA" w:rsidRPr="00666AF4">
        <w:rPr>
          <w:rFonts w:ascii="Palatino Linotype" w:eastAsia="Calibri" w:hAnsi="Palatino Linotype"/>
          <w:sz w:val="24"/>
        </w:rPr>
        <w:t xml:space="preserve">de la </w:t>
      </w:r>
      <w:r w:rsidR="00D510FA" w:rsidRPr="00666AF4">
        <w:rPr>
          <w:rFonts w:ascii="Palatino Linotype" w:eastAsia="Calibri" w:hAnsi="Palatino Linotype"/>
          <w:b/>
          <w:bCs/>
          <w:sz w:val="24"/>
        </w:rPr>
        <w:t>Constitución Política del Estado Libre y Soberano de México</w:t>
      </w:r>
      <w:r w:rsidR="00D510FA" w:rsidRPr="00666AF4">
        <w:rPr>
          <w:rFonts w:ascii="Palatino Linotype" w:eastAsia="Calibri" w:hAnsi="Palatino Linotype"/>
          <w:sz w:val="24"/>
        </w:rPr>
        <w:t xml:space="preserve">; artículos 1, 2 fracción II, 13, 29, 36 fracciones I y II, 176, 178, 179, 181 párrafo tercero y 185 </w:t>
      </w:r>
      <w:r w:rsidR="00D510FA" w:rsidRPr="00666AF4">
        <w:rPr>
          <w:rFonts w:ascii="Palatino Linotype" w:eastAsia="Calibri" w:hAnsi="Palatino Linotype" w:cs="Arial"/>
          <w:sz w:val="24"/>
        </w:rPr>
        <w:t xml:space="preserve">de la </w:t>
      </w:r>
      <w:r w:rsidR="00D510FA" w:rsidRPr="00666AF4">
        <w:rPr>
          <w:rFonts w:ascii="Palatino Linotype" w:eastAsia="Calibri" w:hAnsi="Palatino Linotype" w:cs="Arial"/>
          <w:b/>
          <w:bCs/>
          <w:sz w:val="24"/>
        </w:rPr>
        <w:t>Ley de Transparencia y Acceso a la Información Pública del Estado de México y Municipios</w:t>
      </w:r>
      <w:r w:rsidR="00D510FA" w:rsidRPr="00666AF4">
        <w:rPr>
          <w:rFonts w:ascii="Palatino Linotype" w:eastAsia="Calibri" w:hAnsi="Palatino Linotype" w:cs="Arial"/>
          <w:sz w:val="24"/>
        </w:rPr>
        <w:t xml:space="preserve">; </w:t>
      </w:r>
      <w:r w:rsidR="00D510FA" w:rsidRPr="00666AF4">
        <w:rPr>
          <w:rFonts w:ascii="Palatino Linotype" w:eastAsia="Palatino Linotype" w:hAnsi="Palatino Linotype" w:cs="Palatino Linotype"/>
          <w:color w:val="000000"/>
          <w:sz w:val="24"/>
        </w:rPr>
        <w:t xml:space="preserve">7 y  9 fracciones I y XXIV  y 11, </w:t>
      </w:r>
      <w:r w:rsidR="00D510FA" w:rsidRPr="00666AF4">
        <w:rPr>
          <w:rFonts w:ascii="Palatino Linotype" w:eastAsia="MS Mincho" w:hAnsi="Palatino Linotype"/>
          <w:sz w:val="24"/>
        </w:rPr>
        <w:t xml:space="preserve"> del Reglamento Interior del Instituto de Transparencia, Acceso a la Información Pública y Protección de Datos Personales del Estado de México y Municipios.</w:t>
      </w:r>
    </w:p>
    <w:p w14:paraId="7B029060" w14:textId="77777777" w:rsidR="007D535C" w:rsidRPr="00666AF4" w:rsidRDefault="007D535C" w:rsidP="00196D14">
      <w:pPr>
        <w:keepNext/>
        <w:keepLines/>
        <w:suppressAutoHyphens w:val="0"/>
        <w:spacing w:before="240" w:line="360" w:lineRule="auto"/>
        <w:outlineLvl w:val="0"/>
        <w:rPr>
          <w:rFonts w:ascii="Palatino Linotype" w:eastAsia="MS Gothic" w:hAnsi="Palatino Linotype"/>
          <w:b/>
          <w:color w:val="000000"/>
          <w:lang w:eastAsia="en-US"/>
        </w:rPr>
      </w:pPr>
      <w:bookmarkStart w:id="13" w:name="_Toc461555891"/>
      <w:bookmarkStart w:id="14" w:name="_Toc466371860"/>
      <w:bookmarkStart w:id="15" w:name="_Toc68804760"/>
      <w:bookmarkStart w:id="16" w:name="_Toc89350003"/>
      <w:r w:rsidRPr="00666AF4">
        <w:rPr>
          <w:rFonts w:ascii="Palatino Linotype" w:eastAsia="MS Gothic" w:hAnsi="Palatino Linotype"/>
          <w:b/>
          <w:color w:val="000000"/>
          <w:lang w:eastAsia="en-US"/>
        </w:rPr>
        <w:lastRenderedPageBreak/>
        <w:t>SEGUNDO. De la oportunidad y procedencia.</w:t>
      </w:r>
      <w:bookmarkEnd w:id="13"/>
      <w:bookmarkEnd w:id="14"/>
      <w:bookmarkEnd w:id="15"/>
      <w:bookmarkEnd w:id="16"/>
    </w:p>
    <w:p w14:paraId="2C69A152" w14:textId="77777777" w:rsidR="007D535C" w:rsidRPr="00666AF4" w:rsidRDefault="007D535C" w:rsidP="00196D14">
      <w:pPr>
        <w:keepNext/>
        <w:keepLines/>
        <w:numPr>
          <w:ilvl w:val="0"/>
          <w:numId w:val="37"/>
        </w:numPr>
        <w:suppressAutoHyphens w:val="0"/>
        <w:spacing w:before="240" w:line="360" w:lineRule="auto"/>
        <w:ind w:left="0" w:firstLine="0"/>
        <w:outlineLvl w:val="0"/>
        <w:rPr>
          <w:rFonts w:ascii="Palatino Linotype" w:eastAsia="MS Gothic" w:hAnsi="Palatino Linotype"/>
          <w:color w:val="365F91"/>
          <w:lang w:val="es-ES"/>
        </w:rPr>
      </w:pPr>
      <w:bookmarkStart w:id="17" w:name="_Toc113462271"/>
      <w:r w:rsidRPr="00666AF4">
        <w:rPr>
          <w:rFonts w:ascii="Palatino Linotype" w:eastAsia="MS Gothic" w:hAnsi="Palatino Linotype"/>
          <w:b/>
          <w:color w:val="000000"/>
          <w:lang w:val="es-ES"/>
        </w:rPr>
        <w:t>De la interposición del recurso</w:t>
      </w:r>
      <w:r w:rsidRPr="00666AF4">
        <w:rPr>
          <w:rFonts w:ascii="Palatino Linotype" w:eastAsia="MS Gothic" w:hAnsi="Palatino Linotype"/>
          <w:color w:val="365F91"/>
          <w:lang w:val="es-ES"/>
        </w:rPr>
        <w:t>.</w:t>
      </w:r>
      <w:bookmarkEnd w:id="17"/>
      <w:r w:rsidRPr="00666AF4">
        <w:rPr>
          <w:rFonts w:ascii="Palatino Linotype" w:eastAsia="MS Gothic" w:hAnsi="Palatino Linotype"/>
          <w:color w:val="365F91"/>
          <w:lang w:val="es-ES"/>
        </w:rPr>
        <w:t xml:space="preserve"> </w:t>
      </w:r>
    </w:p>
    <w:p w14:paraId="6B5E96BC" w14:textId="77777777" w:rsidR="007D535C" w:rsidRPr="00666AF4" w:rsidRDefault="007D535C" w:rsidP="00196D14">
      <w:pPr>
        <w:suppressAutoHyphens w:val="0"/>
        <w:spacing w:line="360" w:lineRule="auto"/>
        <w:rPr>
          <w:rFonts w:ascii="Palatino Linotype" w:hAnsi="Palatino Linotype"/>
          <w:lang w:val="es-ES"/>
        </w:rPr>
      </w:pPr>
    </w:p>
    <w:p w14:paraId="26C9A33C" w14:textId="36144215" w:rsidR="007D535C" w:rsidRPr="00666AF4" w:rsidRDefault="007D535C" w:rsidP="00196D14">
      <w:pPr>
        <w:numPr>
          <w:ilvl w:val="0"/>
          <w:numId w:val="9"/>
        </w:numPr>
        <w:suppressAutoHyphens w:val="0"/>
        <w:spacing w:line="360" w:lineRule="auto"/>
        <w:ind w:left="0" w:firstLine="0"/>
        <w:jc w:val="both"/>
        <w:rPr>
          <w:rFonts w:ascii="Palatino Linotype" w:hAnsi="Palatino Linotype"/>
          <w:lang w:val="es-ES" w:eastAsia="en-US"/>
        </w:rPr>
      </w:pPr>
      <w:r w:rsidRPr="00666AF4">
        <w:rPr>
          <w:rFonts w:ascii="Palatino Linotype" w:hAnsi="Palatino Linotype"/>
          <w:lang w:val="es-ES" w:eastAsia="en-US"/>
        </w:rPr>
        <w:t xml:space="preserve">El medio de impugnación fue presentado a través del </w:t>
      </w:r>
      <w:r w:rsidRPr="00666AF4">
        <w:rPr>
          <w:rFonts w:ascii="Palatino Linotype" w:hAnsi="Palatino Linotype"/>
          <w:b/>
          <w:lang w:val="es-ES" w:eastAsia="en-US"/>
        </w:rPr>
        <w:t>SAIMEX</w:t>
      </w:r>
      <w:r w:rsidRPr="00666AF4">
        <w:rPr>
          <w:rFonts w:ascii="Palatino Linotype" w:hAnsi="Palatino Linotype"/>
          <w:lang w:val="es-ES" w:eastAsia="en-US"/>
        </w:rPr>
        <w:t xml:space="preserve">, en el formato previamente aprobado para tal efecto y dentro del plazo legal de quince días hábiles otorgados; para el caso en particular es de señalar que si el </w:t>
      </w:r>
      <w:r w:rsidRPr="00666AF4">
        <w:rPr>
          <w:rFonts w:ascii="Palatino Linotype" w:hAnsi="Palatino Linotype"/>
          <w:b/>
          <w:lang w:val="es-ES" w:eastAsia="en-US"/>
        </w:rPr>
        <w:t>SUJETO OBLIGADO</w:t>
      </w:r>
      <w:r w:rsidRPr="00666AF4">
        <w:rPr>
          <w:rFonts w:ascii="Palatino Linotype" w:hAnsi="Palatino Linotype"/>
          <w:lang w:val="es-ES" w:eastAsia="en-US"/>
        </w:rPr>
        <w:t xml:space="preserve"> entregó respuesta e</w:t>
      </w:r>
      <w:r w:rsidR="00D510FA" w:rsidRPr="00666AF4">
        <w:rPr>
          <w:rFonts w:ascii="Palatino Linotype" w:hAnsi="Palatino Linotype"/>
          <w:lang w:val="es-ES" w:eastAsia="en-US"/>
        </w:rPr>
        <w:t>l día trece</w:t>
      </w:r>
      <w:r w:rsidRPr="00666AF4">
        <w:rPr>
          <w:rFonts w:ascii="Palatino Linotype" w:hAnsi="Palatino Linotype"/>
          <w:lang w:val="es-ES" w:eastAsia="en-US"/>
        </w:rPr>
        <w:t xml:space="preserve"> (</w:t>
      </w:r>
      <w:r w:rsidR="00D510FA" w:rsidRPr="00666AF4">
        <w:rPr>
          <w:rFonts w:ascii="Palatino Linotype" w:hAnsi="Palatino Linotype"/>
          <w:lang w:val="es-ES" w:eastAsia="en-US"/>
        </w:rPr>
        <w:t>13</w:t>
      </w:r>
      <w:r w:rsidRPr="00666AF4">
        <w:rPr>
          <w:rFonts w:ascii="Palatino Linotype" w:hAnsi="Palatino Linotype"/>
          <w:lang w:val="es-ES" w:eastAsia="en-US"/>
        </w:rPr>
        <w:t>) de</w:t>
      </w:r>
      <w:r w:rsidR="00D510FA" w:rsidRPr="00666AF4">
        <w:rPr>
          <w:rFonts w:ascii="Palatino Linotype" w:hAnsi="Palatino Linotype"/>
          <w:lang w:val="es-ES" w:eastAsia="en-US"/>
        </w:rPr>
        <w:t xml:space="preserve"> julio</w:t>
      </w:r>
      <w:r w:rsidRPr="00666AF4">
        <w:rPr>
          <w:rFonts w:ascii="Palatino Linotype" w:hAnsi="Palatino Linotype"/>
          <w:lang w:val="es-ES" w:eastAsia="en-US"/>
        </w:rPr>
        <w:t xml:space="preserve"> </w:t>
      </w:r>
      <w:r w:rsidR="00D201D3" w:rsidRPr="00666AF4">
        <w:rPr>
          <w:rFonts w:ascii="Palatino Linotype" w:hAnsi="Palatino Linotype"/>
          <w:lang w:val="es-ES" w:eastAsia="en-US"/>
        </w:rPr>
        <w:t>de dos mil veintitrés</w:t>
      </w:r>
      <w:r w:rsidRPr="00666AF4">
        <w:rPr>
          <w:rFonts w:ascii="Palatino Linotype" w:hAnsi="Palatino Linotype"/>
          <w:lang w:val="es-ES" w:eastAsia="en-US"/>
        </w:rPr>
        <w:t>, el plazo para interponer el recurso de re</w:t>
      </w:r>
      <w:r w:rsidR="00D510FA" w:rsidRPr="00666AF4">
        <w:rPr>
          <w:rFonts w:ascii="Palatino Linotype" w:hAnsi="Palatino Linotype"/>
          <w:lang w:val="es-ES" w:eastAsia="en-US"/>
        </w:rPr>
        <w:t>visión trascurrió del catorce (14</w:t>
      </w:r>
      <w:r w:rsidRPr="00666AF4">
        <w:rPr>
          <w:rFonts w:ascii="Palatino Linotype" w:hAnsi="Palatino Linotype"/>
          <w:lang w:val="es-ES" w:eastAsia="en-US"/>
        </w:rPr>
        <w:t xml:space="preserve">) de </w:t>
      </w:r>
      <w:r w:rsidR="00D201D3" w:rsidRPr="00666AF4">
        <w:rPr>
          <w:rFonts w:ascii="Palatino Linotype" w:hAnsi="Palatino Linotype"/>
          <w:lang w:val="es-ES" w:eastAsia="en-US"/>
        </w:rPr>
        <w:t>febrero</w:t>
      </w:r>
      <w:r w:rsidRPr="00666AF4">
        <w:rPr>
          <w:rFonts w:ascii="Palatino Linotype" w:hAnsi="Palatino Linotype"/>
          <w:lang w:val="es-ES" w:eastAsia="en-US"/>
        </w:rPr>
        <w:t xml:space="preserve"> </w:t>
      </w:r>
      <w:r w:rsidR="00D510FA" w:rsidRPr="00666AF4">
        <w:rPr>
          <w:rFonts w:ascii="Palatino Linotype" w:hAnsi="Palatino Linotype"/>
          <w:lang w:val="es-ES" w:eastAsia="en-US"/>
        </w:rPr>
        <w:t>al diecisiete (17) de agosto</w:t>
      </w:r>
      <w:r w:rsidRPr="00666AF4">
        <w:rPr>
          <w:rFonts w:ascii="Palatino Linotype" w:hAnsi="Palatino Linotype"/>
          <w:lang w:val="es-ES" w:eastAsia="en-US"/>
        </w:rPr>
        <w:t xml:space="preserve"> de dos mil </w:t>
      </w:r>
      <w:r w:rsidR="00D201D3" w:rsidRPr="00666AF4">
        <w:rPr>
          <w:rFonts w:ascii="Palatino Linotype" w:hAnsi="Palatino Linotype"/>
          <w:lang w:val="es-ES" w:eastAsia="en-US"/>
        </w:rPr>
        <w:t>veintitrés</w:t>
      </w:r>
      <w:r w:rsidRPr="00666AF4">
        <w:rPr>
          <w:rFonts w:ascii="Palatino Linotype" w:hAnsi="Palatino Linotype"/>
          <w:lang w:val="es-ES" w:eastAsia="en-US"/>
        </w:rPr>
        <w:t>, por lo que si el particular interpuso recurso de revisión</w:t>
      </w:r>
      <w:r w:rsidR="00D201D3" w:rsidRPr="00666AF4">
        <w:rPr>
          <w:rFonts w:ascii="Palatino Linotype" w:hAnsi="Palatino Linotype"/>
          <w:lang w:val="es-ES" w:eastAsia="en-US"/>
        </w:rPr>
        <w:t xml:space="preserve"> el </w:t>
      </w:r>
      <w:r w:rsidR="00D510FA" w:rsidRPr="00666AF4">
        <w:rPr>
          <w:rFonts w:ascii="Palatino Linotype" w:hAnsi="Palatino Linotype"/>
          <w:lang w:val="es-ES" w:eastAsia="en-US"/>
        </w:rPr>
        <w:t>siete</w:t>
      </w:r>
      <w:r w:rsidR="00D201D3" w:rsidRPr="00666AF4">
        <w:rPr>
          <w:rFonts w:ascii="Palatino Linotype" w:hAnsi="Palatino Linotype"/>
          <w:lang w:val="es-ES" w:eastAsia="en-US"/>
        </w:rPr>
        <w:t xml:space="preserve"> </w:t>
      </w:r>
      <w:r w:rsidR="00D510FA" w:rsidRPr="00666AF4">
        <w:rPr>
          <w:rFonts w:ascii="Palatino Linotype" w:hAnsi="Palatino Linotype"/>
          <w:lang w:val="es-ES" w:eastAsia="en-US"/>
        </w:rPr>
        <w:t>(07</w:t>
      </w:r>
      <w:r w:rsidRPr="00666AF4">
        <w:rPr>
          <w:rFonts w:ascii="Palatino Linotype" w:hAnsi="Palatino Linotype"/>
          <w:lang w:val="es-ES" w:eastAsia="en-US"/>
        </w:rPr>
        <w:t>) de</w:t>
      </w:r>
      <w:r w:rsidR="00D510FA" w:rsidRPr="00666AF4">
        <w:rPr>
          <w:rFonts w:ascii="Palatino Linotype" w:hAnsi="Palatino Linotype"/>
          <w:lang w:val="es-ES" w:eastAsia="en-US"/>
        </w:rPr>
        <w:t xml:space="preserve"> agosto </w:t>
      </w:r>
      <w:r w:rsidR="00D201D3" w:rsidRPr="00666AF4">
        <w:rPr>
          <w:rFonts w:ascii="Palatino Linotype" w:hAnsi="Palatino Linotype"/>
          <w:lang w:val="es-ES" w:eastAsia="en-US"/>
        </w:rPr>
        <w:t>de dos mil veintitrés</w:t>
      </w:r>
      <w:r w:rsidRPr="00666AF4">
        <w:rPr>
          <w:rFonts w:ascii="Palatino Linotype" w:hAnsi="Palatino Linotype"/>
          <w:lang w:val="es-ES" w:eastAsia="en-US"/>
        </w:rPr>
        <w:t xml:space="preserve"> se encuentra dentro del periodo establecido por la Ley.</w:t>
      </w:r>
    </w:p>
    <w:p w14:paraId="2087EEDE" w14:textId="77777777" w:rsidR="007D535C" w:rsidRPr="00666AF4" w:rsidRDefault="007D535C" w:rsidP="00196D14">
      <w:pPr>
        <w:keepNext/>
        <w:keepLines/>
        <w:suppressAutoHyphens w:val="0"/>
        <w:spacing w:before="240" w:line="360" w:lineRule="auto"/>
        <w:jc w:val="both"/>
        <w:outlineLvl w:val="0"/>
        <w:rPr>
          <w:rFonts w:ascii="Palatino Linotype" w:hAnsi="Palatino Linotype" w:cs="Arial"/>
          <w:b/>
          <w:lang w:val="es-ES"/>
        </w:rPr>
      </w:pPr>
      <w:bookmarkStart w:id="18" w:name="_Toc89170794"/>
      <w:bookmarkStart w:id="19" w:name="_Toc89335547"/>
      <w:bookmarkStart w:id="20" w:name="_Toc89964362"/>
      <w:bookmarkStart w:id="21" w:name="_Toc98350361"/>
      <w:bookmarkStart w:id="22" w:name="_Toc99564200"/>
      <w:bookmarkStart w:id="23" w:name="_Toc99564863"/>
      <w:bookmarkStart w:id="24" w:name="_Toc100062588"/>
      <w:r w:rsidRPr="00666AF4">
        <w:rPr>
          <w:rFonts w:ascii="Palatino Linotype" w:eastAsia="MS Gothic" w:hAnsi="Palatino Linotype"/>
          <w:b/>
          <w:lang w:val="es-ES"/>
        </w:rPr>
        <w:t xml:space="preserve">II. </w:t>
      </w:r>
      <w:bookmarkStart w:id="25" w:name="_Toc113462272"/>
      <w:bookmarkEnd w:id="18"/>
      <w:bookmarkEnd w:id="19"/>
      <w:bookmarkEnd w:id="20"/>
      <w:bookmarkEnd w:id="21"/>
      <w:bookmarkEnd w:id="22"/>
      <w:bookmarkEnd w:id="23"/>
      <w:bookmarkEnd w:id="24"/>
      <w:r w:rsidRPr="00666AF4">
        <w:rPr>
          <w:rFonts w:ascii="Palatino Linotype" w:hAnsi="Palatino Linotype"/>
          <w:b/>
          <w:color w:val="000000"/>
          <w:lang w:val="es-ES"/>
        </w:rPr>
        <w:t>De la determinación sobre la procedibilidad del recurso.</w:t>
      </w:r>
      <w:bookmarkEnd w:id="25"/>
    </w:p>
    <w:p w14:paraId="19E38BB9" w14:textId="77777777" w:rsidR="007D535C" w:rsidRPr="00666AF4" w:rsidRDefault="007D535C" w:rsidP="00196D14">
      <w:pPr>
        <w:tabs>
          <w:tab w:val="left" w:pos="426"/>
        </w:tabs>
        <w:suppressAutoHyphens w:val="0"/>
        <w:spacing w:line="360" w:lineRule="auto"/>
        <w:ind w:right="49"/>
        <w:contextualSpacing/>
        <w:jc w:val="both"/>
        <w:rPr>
          <w:rFonts w:ascii="Palatino Linotype" w:hAnsi="Palatino Linotype" w:cs="Arial"/>
          <w:b/>
          <w:lang w:val="es-ES"/>
        </w:rPr>
      </w:pPr>
    </w:p>
    <w:p w14:paraId="49740036" w14:textId="77777777" w:rsidR="007D535C" w:rsidRPr="00666AF4" w:rsidRDefault="007D535C" w:rsidP="00196D14">
      <w:pPr>
        <w:numPr>
          <w:ilvl w:val="0"/>
          <w:numId w:val="9"/>
        </w:numPr>
        <w:tabs>
          <w:tab w:val="left" w:pos="0"/>
        </w:tabs>
        <w:suppressAutoHyphens w:val="0"/>
        <w:spacing w:after="160" w:line="360" w:lineRule="auto"/>
        <w:ind w:left="0" w:right="49" w:firstLine="0"/>
        <w:contextualSpacing/>
        <w:jc w:val="both"/>
        <w:rPr>
          <w:rFonts w:ascii="Palatino Linotype" w:hAnsi="Palatino Linotype" w:cs="Arial"/>
          <w:b/>
          <w:lang w:val="es-ES_tradnl"/>
        </w:rPr>
      </w:pPr>
      <w:r w:rsidRPr="00666AF4">
        <w:rPr>
          <w:rFonts w:ascii="Palatino Linotype" w:eastAsia="Calibri" w:hAnsi="Palatino Linotype" w:cs="Arial"/>
          <w:lang w:val="es-ES_tradnl"/>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023906D1" w14:textId="77777777" w:rsidR="007D535C" w:rsidRPr="00666AF4" w:rsidRDefault="007D535C" w:rsidP="00196D14">
      <w:pPr>
        <w:suppressAutoHyphens w:val="0"/>
        <w:spacing w:after="160" w:line="360" w:lineRule="auto"/>
        <w:ind w:right="49"/>
        <w:contextualSpacing/>
        <w:jc w:val="both"/>
        <w:rPr>
          <w:rFonts w:ascii="Palatino Linotype" w:hAnsi="Palatino Linotype"/>
          <w:lang w:val="es-ES_tradnl"/>
        </w:rPr>
      </w:pPr>
    </w:p>
    <w:p w14:paraId="4237E53D" w14:textId="605DE240" w:rsidR="00D510FA" w:rsidRPr="00666AF4" w:rsidRDefault="007D535C" w:rsidP="00196D14">
      <w:pPr>
        <w:keepNext/>
        <w:keepLines/>
        <w:suppressAutoHyphens w:val="0"/>
        <w:spacing w:before="240" w:line="360" w:lineRule="auto"/>
        <w:jc w:val="both"/>
        <w:outlineLvl w:val="0"/>
        <w:rPr>
          <w:rFonts w:ascii="Palatino Linotype" w:eastAsia="MS Gothic" w:hAnsi="Palatino Linotype"/>
          <w:b/>
          <w:i/>
          <w:color w:val="000000"/>
          <w:lang w:eastAsia="en-US"/>
        </w:rPr>
      </w:pPr>
      <w:bookmarkStart w:id="26" w:name="_Toc110470209"/>
      <w:r w:rsidRPr="00666AF4">
        <w:rPr>
          <w:rFonts w:ascii="Palatino Linotype" w:eastAsia="MS Mincho" w:hAnsi="Palatino Linotype"/>
          <w:b/>
          <w:color w:val="000000"/>
          <w:lang w:val="es-ES_tradnl"/>
        </w:rPr>
        <w:t>TERCERO</w:t>
      </w:r>
      <w:r w:rsidRPr="00666AF4">
        <w:rPr>
          <w:rFonts w:ascii="Palatino Linotype" w:eastAsia="MS Gothic" w:hAnsi="Palatino Linotype"/>
          <w:b/>
          <w:color w:val="000000"/>
          <w:lang w:val="es-ES"/>
        </w:rPr>
        <w:t>.</w:t>
      </w:r>
      <w:bookmarkStart w:id="27" w:name="_Toc67587990"/>
      <w:bookmarkStart w:id="28" w:name="_Toc68804766"/>
      <w:bookmarkStart w:id="29" w:name="_Toc455991148"/>
      <w:bookmarkStart w:id="30" w:name="_Toc450120669"/>
      <w:bookmarkStart w:id="31" w:name="_Toc461555896"/>
      <w:bookmarkStart w:id="32" w:name="_Toc462154385"/>
      <w:bookmarkStart w:id="33" w:name="_Toc462660376"/>
      <w:bookmarkStart w:id="34" w:name="_Toc462660687"/>
      <w:bookmarkStart w:id="35" w:name="_Toc462660766"/>
      <w:bookmarkStart w:id="36" w:name="_Toc465264624"/>
      <w:bookmarkStart w:id="37" w:name="_Toc465264870"/>
      <w:bookmarkStart w:id="38" w:name="_Toc465266520"/>
      <w:bookmarkStart w:id="39" w:name="_Toc466302258"/>
      <w:bookmarkStart w:id="40" w:name="_Toc466371866"/>
      <w:bookmarkStart w:id="41" w:name="_Toc466371925"/>
      <w:bookmarkStart w:id="42" w:name="_Toc466377654"/>
      <w:bookmarkStart w:id="43" w:name="_Toc478549736"/>
      <w:bookmarkStart w:id="44" w:name="_Toc478572850"/>
      <w:bookmarkStart w:id="45" w:name="_Toc479238537"/>
      <w:r w:rsidRPr="00666AF4">
        <w:rPr>
          <w:rFonts w:ascii="Palatino Linotype" w:eastAsia="MS Gothic" w:hAnsi="Palatino Linotype"/>
          <w:b/>
          <w:color w:val="000000"/>
          <w:lang w:val="es-ES"/>
        </w:rPr>
        <w:t xml:space="preserve"> </w:t>
      </w:r>
      <w:r w:rsidRPr="00666AF4">
        <w:rPr>
          <w:rFonts w:ascii="Palatino Linotype" w:eastAsia="MS Gothic" w:hAnsi="Palatino Linotype"/>
          <w:b/>
          <w:color w:val="000000"/>
          <w:lang w:eastAsia="en-US"/>
        </w:rPr>
        <w:t xml:space="preserve">Del planteamiento de la </w:t>
      </w:r>
      <w:r w:rsidRPr="00666AF4">
        <w:rPr>
          <w:rFonts w:ascii="Palatino Linotype" w:eastAsia="MS Gothic" w:hAnsi="Palatino Linotype"/>
          <w:b/>
          <w:i/>
          <w:color w:val="000000"/>
          <w:lang w:eastAsia="en-US"/>
        </w:rPr>
        <w:t>Litis.</w:t>
      </w:r>
      <w:bookmarkEnd w:id="26"/>
      <w:bookmarkEnd w:id="27"/>
      <w:bookmarkEnd w:id="28"/>
    </w:p>
    <w:p w14:paraId="527C6594" w14:textId="77777777" w:rsidR="007D535C" w:rsidRPr="00666AF4" w:rsidRDefault="007D535C" w:rsidP="00196D14">
      <w:pPr>
        <w:numPr>
          <w:ilvl w:val="0"/>
          <w:numId w:val="9"/>
        </w:numPr>
        <w:suppressAutoHyphens w:val="0"/>
        <w:spacing w:before="240" w:after="240" w:line="360" w:lineRule="auto"/>
        <w:ind w:left="0" w:firstLine="0"/>
        <w:contextualSpacing/>
        <w:jc w:val="both"/>
        <w:rPr>
          <w:rFonts w:ascii="Palatino Linotype" w:hAnsi="Palatino Linotype"/>
          <w:i/>
          <w:lang w:val="es-ES_tradnl"/>
        </w:rPr>
      </w:pPr>
      <w:r w:rsidRPr="00666AF4">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666AF4">
        <w:rPr>
          <w:rFonts w:ascii="Palatino Linotype" w:eastAsia="Calibri" w:hAnsi="Palatino Linotype" w:cs="Arial"/>
          <w:b/>
          <w:lang w:val="es-ES"/>
        </w:rPr>
        <w:t xml:space="preserve">Ley de </w:t>
      </w:r>
      <w:r w:rsidRPr="00666AF4">
        <w:rPr>
          <w:rFonts w:ascii="Palatino Linotype" w:eastAsia="Calibri" w:hAnsi="Palatino Linotype" w:cs="Arial"/>
          <w:b/>
          <w:lang w:val="es-ES"/>
        </w:rPr>
        <w:lastRenderedPageBreak/>
        <w:t>Transparencia y Acceso a la Información Pública del Estado de México y Municipios</w:t>
      </w:r>
      <w:r w:rsidRPr="00666AF4">
        <w:rPr>
          <w:rFonts w:ascii="Palatino Linotype" w:hAnsi="Palatino Linotype" w:cs="Arial"/>
          <w:lang w:val="es-ES_tradnl"/>
        </w:rPr>
        <w:t xml:space="preserve"> y determinar la confirmación; revocación o modificación; desechamiento o sobreseimiento; y en su </w:t>
      </w:r>
      <w:r w:rsidRPr="00666AF4">
        <w:rPr>
          <w:rFonts w:ascii="Palatino Linotype" w:hAnsi="Palatino Linotype" w:cs="Arial"/>
          <w:b/>
          <w:lang w:val="es-ES_tradnl"/>
        </w:rPr>
        <w:t>caso ordenar la entrega de la información,</w:t>
      </w:r>
      <w:r w:rsidRPr="00666AF4">
        <w:rPr>
          <w:rFonts w:ascii="Palatino Linotype" w:hAnsi="Palatino Linotype" w:cs="Arial"/>
          <w:lang w:val="es-ES_tradnl"/>
        </w:rPr>
        <w:t xml:space="preserve"> respecto a las respuestas o falta de ellas de los Sujetos Obligados. </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0951BBAE" w14:textId="77777777" w:rsidR="007D535C" w:rsidRPr="00666AF4" w:rsidRDefault="007D535C" w:rsidP="00196D14">
      <w:pPr>
        <w:suppressAutoHyphens w:val="0"/>
        <w:spacing w:before="240" w:after="240" w:line="360" w:lineRule="auto"/>
        <w:contextualSpacing/>
        <w:jc w:val="both"/>
        <w:rPr>
          <w:rFonts w:ascii="Palatino Linotype" w:hAnsi="Palatino Linotype"/>
          <w:i/>
          <w:lang w:val="es-ES_tradnl"/>
        </w:rPr>
      </w:pPr>
    </w:p>
    <w:p w14:paraId="1F99BEAE" w14:textId="77229F48" w:rsidR="007D535C" w:rsidRPr="00666AF4" w:rsidRDefault="007D535C" w:rsidP="00196D14">
      <w:pPr>
        <w:numPr>
          <w:ilvl w:val="0"/>
          <w:numId w:val="9"/>
        </w:numPr>
        <w:suppressAutoHyphens w:val="0"/>
        <w:spacing w:before="240" w:after="240" w:line="360" w:lineRule="auto"/>
        <w:ind w:left="0" w:firstLine="0"/>
        <w:contextualSpacing/>
        <w:jc w:val="both"/>
        <w:rPr>
          <w:rFonts w:ascii="Palatino Linotype" w:hAnsi="Palatino Linotype"/>
          <w:i/>
          <w:lang w:val="es-ES_tradnl"/>
        </w:rPr>
      </w:pPr>
      <w:r w:rsidRPr="00666AF4">
        <w:rPr>
          <w:rFonts w:ascii="Palatino Linotype" w:eastAsia="MS Mincho" w:hAnsi="Palatino Linotype"/>
          <w:lang w:val="es-ES_tradnl"/>
        </w:rPr>
        <w:t>De las constancias en el expediente al rubro indicado, se desprende que el particular solicitó acceso a información</w:t>
      </w:r>
      <w:r w:rsidR="00D510FA" w:rsidRPr="00666AF4">
        <w:rPr>
          <w:rFonts w:ascii="Palatino Linotype" w:eastAsia="MS Mincho" w:hAnsi="Palatino Linotype"/>
          <w:lang w:val="es-ES_tradnl"/>
        </w:rPr>
        <w:t xml:space="preserve"> financiera relacionada con el </w:t>
      </w:r>
      <w:r w:rsidR="00BB6787" w:rsidRPr="00666AF4">
        <w:rPr>
          <w:rFonts w:ascii="Palatino Linotype" w:eastAsia="MS Mincho" w:hAnsi="Palatino Linotype"/>
          <w:lang w:val="es-ES_tradnl"/>
        </w:rPr>
        <w:t xml:space="preserve">presupuesto invertido en los últimos 3 meses en el parque de las esculturas </w:t>
      </w:r>
      <w:r w:rsidRPr="00666AF4">
        <w:rPr>
          <w:rFonts w:ascii="Palatino Linotype" w:eastAsia="MS Mincho" w:hAnsi="Palatino Linotype"/>
          <w:lang w:val="es-ES_tradnl"/>
        </w:rPr>
        <w:t xml:space="preserve">, requerimientos al que se respondió por parte de la Titular de la Unidad de Transparencia </w:t>
      </w:r>
      <w:r w:rsidR="00D201D3" w:rsidRPr="00666AF4">
        <w:rPr>
          <w:rFonts w:ascii="Palatino Linotype" w:eastAsia="MS Mincho" w:hAnsi="Palatino Linotype"/>
          <w:lang w:val="es-ES_tradnl"/>
        </w:rPr>
        <w:t>refiriendo que</w:t>
      </w:r>
      <w:r w:rsidR="00BB6787" w:rsidRPr="00666AF4">
        <w:rPr>
          <w:rFonts w:ascii="Palatino Linotype" w:eastAsia="MS Mincho" w:hAnsi="Palatino Linotype"/>
          <w:lang w:val="es-ES_tradnl"/>
        </w:rPr>
        <w:t xml:space="preserve"> era incompetente para poseer la información solicitada</w:t>
      </w:r>
      <w:r w:rsidRPr="00666AF4">
        <w:rPr>
          <w:rFonts w:ascii="Palatino Linotype" w:eastAsia="MS Mincho" w:hAnsi="Palatino Linotype"/>
          <w:lang w:val="es-ES_tradnl"/>
        </w:rPr>
        <w:t>, no obstante lo anterior,  la parte recurrente se inconforma e interpone el presente recurso de revisión, argumentado como razones o motivos de inconformidad la ent</w:t>
      </w:r>
      <w:r w:rsidR="00BB6787" w:rsidRPr="00666AF4">
        <w:rPr>
          <w:rFonts w:ascii="Palatino Linotype" w:eastAsia="MS Mincho" w:hAnsi="Palatino Linotype"/>
          <w:lang w:val="es-ES_tradnl"/>
        </w:rPr>
        <w:t xml:space="preserve">rega de información que no corresponde con los solicitado. </w:t>
      </w:r>
    </w:p>
    <w:p w14:paraId="28F9731A" w14:textId="77777777" w:rsidR="00D201D3" w:rsidRPr="00666AF4" w:rsidRDefault="00D201D3" w:rsidP="00196D14">
      <w:pPr>
        <w:suppressAutoHyphens w:val="0"/>
        <w:spacing w:before="240" w:after="240" w:line="360" w:lineRule="auto"/>
        <w:contextualSpacing/>
        <w:jc w:val="both"/>
        <w:rPr>
          <w:rFonts w:ascii="Palatino Linotype" w:hAnsi="Palatino Linotype"/>
          <w:i/>
          <w:lang w:val="es-ES_tradnl"/>
        </w:rPr>
      </w:pPr>
    </w:p>
    <w:p w14:paraId="6834E317" w14:textId="77777777" w:rsidR="007D535C" w:rsidRPr="00666AF4" w:rsidRDefault="007D535C" w:rsidP="00196D14">
      <w:pPr>
        <w:numPr>
          <w:ilvl w:val="0"/>
          <w:numId w:val="9"/>
        </w:numPr>
        <w:suppressAutoHyphens w:val="0"/>
        <w:spacing w:before="240" w:after="240" w:line="360" w:lineRule="auto"/>
        <w:ind w:left="0" w:firstLine="0"/>
        <w:contextualSpacing/>
        <w:jc w:val="both"/>
        <w:rPr>
          <w:rFonts w:ascii="Palatino Linotype" w:hAnsi="Palatino Linotype"/>
          <w:lang w:val="es-ES_tradnl"/>
        </w:rPr>
      </w:pPr>
      <w:r w:rsidRPr="00666AF4">
        <w:rPr>
          <w:rFonts w:ascii="Palatino Linotype" w:eastAsia="MS Mincho" w:hAnsi="Palatino Linotype"/>
          <w:lang w:val="es-ES_tradnl"/>
        </w:rPr>
        <w:t xml:space="preserve">En ese sentido, el agravio del recurrente consiste en que la respuesta proporcionada por el </w:t>
      </w:r>
      <w:r w:rsidRPr="00666AF4">
        <w:rPr>
          <w:rFonts w:ascii="Palatino Linotype" w:eastAsia="MS Mincho" w:hAnsi="Palatino Linotype"/>
          <w:b/>
          <w:lang w:val="es-ES_tradnl"/>
        </w:rPr>
        <w:t>SUJETO OBLIGADO</w:t>
      </w:r>
      <w:r w:rsidRPr="00666AF4">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la limitación en la generación y publicación de la información deberá ser completa. </w:t>
      </w:r>
    </w:p>
    <w:p w14:paraId="4FF8C6F1" w14:textId="77777777" w:rsidR="007D535C" w:rsidRPr="00666AF4" w:rsidRDefault="007D535C" w:rsidP="00196D14">
      <w:pPr>
        <w:suppressAutoHyphens w:val="0"/>
        <w:spacing w:line="360" w:lineRule="auto"/>
        <w:ind w:left="708"/>
        <w:rPr>
          <w:rFonts w:ascii="Palatino Linotype" w:eastAsia="MS Mincho" w:hAnsi="Palatino Linotype"/>
          <w:lang w:val="es-ES_tradnl"/>
        </w:rPr>
      </w:pPr>
    </w:p>
    <w:p w14:paraId="15F4E05F" w14:textId="77777777" w:rsidR="007D535C" w:rsidRPr="00666AF4" w:rsidRDefault="007D535C" w:rsidP="00196D14">
      <w:pPr>
        <w:numPr>
          <w:ilvl w:val="0"/>
          <w:numId w:val="9"/>
        </w:numPr>
        <w:suppressAutoHyphens w:val="0"/>
        <w:spacing w:before="240" w:after="240" w:line="360" w:lineRule="auto"/>
        <w:ind w:left="0" w:firstLine="0"/>
        <w:contextualSpacing/>
        <w:jc w:val="both"/>
        <w:rPr>
          <w:rFonts w:ascii="Palatino Linotype" w:hAnsi="Palatino Linotype"/>
          <w:i/>
          <w:lang w:val="es-ES_tradnl"/>
        </w:rPr>
      </w:pPr>
      <w:r w:rsidRPr="00666AF4">
        <w:rPr>
          <w:rFonts w:ascii="Palatino Linotype" w:eastAsia="MS Mincho" w:hAnsi="Palatino Linotype"/>
          <w:lang w:val="es-ES_tradnl"/>
        </w:rPr>
        <w:t xml:space="preserve">Por lo que de este modo, el presente recurso de revisión se circunscribe a determinar si el </w:t>
      </w:r>
      <w:r w:rsidRPr="00666AF4">
        <w:rPr>
          <w:rFonts w:ascii="Palatino Linotype" w:eastAsia="MS Mincho" w:hAnsi="Palatino Linotype"/>
          <w:b/>
          <w:lang w:val="es-ES_tradnl"/>
        </w:rPr>
        <w:t>SUJETO OBLIGADO</w:t>
      </w:r>
      <w:r w:rsidRPr="00666AF4">
        <w:rPr>
          <w:rFonts w:ascii="Palatino Linotype" w:eastAsia="MS Mincho" w:hAnsi="Palatino Linotype"/>
          <w:lang w:val="es-ES_tradnl"/>
        </w:rPr>
        <w:t xml:space="preserve"> con la respuesta otorgada, vulnera el derecho de acceso a la información accionado por el particular actualizando la causal de </w:t>
      </w:r>
      <w:r w:rsidRPr="00666AF4">
        <w:rPr>
          <w:rFonts w:ascii="Palatino Linotype" w:eastAsia="MS Mincho" w:hAnsi="Palatino Linotype"/>
          <w:lang w:val="es-ES_tradnl"/>
        </w:rPr>
        <w:lastRenderedPageBreak/>
        <w:t>procedencia prevista en el artículo 179 fracción V</w:t>
      </w:r>
      <w:r w:rsidRPr="00666AF4">
        <w:rPr>
          <w:rFonts w:ascii="Palatino Linotype" w:eastAsia="MS Mincho" w:hAnsi="Palatino Linotype"/>
          <w:vertAlign w:val="superscript"/>
          <w:lang w:val="es-ES_tradnl"/>
        </w:rPr>
        <w:footnoteReference w:id="1"/>
      </w:r>
      <w:r w:rsidRPr="00666AF4">
        <w:rPr>
          <w:rFonts w:ascii="Palatino Linotype" w:eastAsia="MS Mincho" w:hAnsi="Palatino Linotype"/>
          <w:lang w:val="es-ES_tradnl"/>
        </w:rPr>
        <w:t xml:space="preserve"> de la Ley de Transparencia y Acceso a la Información del Estado de México y Municipios.</w:t>
      </w:r>
    </w:p>
    <w:p w14:paraId="6E5067AA" w14:textId="77777777" w:rsidR="007D535C" w:rsidRPr="00666AF4" w:rsidRDefault="007D535C" w:rsidP="00196D14">
      <w:pPr>
        <w:keepNext/>
        <w:keepLines/>
        <w:suppressAutoHyphens w:val="0"/>
        <w:spacing w:before="240" w:line="360" w:lineRule="auto"/>
        <w:outlineLvl w:val="0"/>
        <w:rPr>
          <w:rFonts w:ascii="Palatino Linotype" w:eastAsia="MS Gothic" w:hAnsi="Palatino Linotype"/>
          <w:b/>
          <w:color w:val="000000"/>
          <w:lang w:eastAsia="en-US"/>
        </w:rPr>
      </w:pPr>
      <w:bookmarkStart w:id="46" w:name="_Toc89350007"/>
      <w:bookmarkStart w:id="47" w:name="_Toc68804767"/>
      <w:r w:rsidRPr="00666AF4">
        <w:rPr>
          <w:rFonts w:ascii="Palatino Linotype" w:eastAsia="MS Mincho" w:hAnsi="Palatino Linotype"/>
          <w:b/>
          <w:color w:val="000000"/>
          <w:lang w:val="es-ES_tradnl"/>
        </w:rPr>
        <w:t>CUARTO</w:t>
      </w:r>
      <w:r w:rsidRPr="00666AF4">
        <w:rPr>
          <w:rFonts w:ascii="Palatino Linotype" w:eastAsia="MS Gothic" w:hAnsi="Palatino Linotype"/>
          <w:b/>
          <w:color w:val="000000"/>
          <w:lang w:eastAsia="en-US"/>
        </w:rPr>
        <w:t>. Estudio y resolución del asunto.</w:t>
      </w:r>
      <w:bookmarkEnd w:id="46"/>
      <w:bookmarkEnd w:id="47"/>
    </w:p>
    <w:p w14:paraId="1DA5C5B8" w14:textId="77777777" w:rsidR="007D535C" w:rsidRPr="00666AF4" w:rsidRDefault="007D535C" w:rsidP="00196D14">
      <w:pPr>
        <w:keepNext/>
        <w:keepLines/>
        <w:suppressAutoHyphens w:val="0"/>
        <w:spacing w:before="240" w:line="360" w:lineRule="auto"/>
        <w:outlineLvl w:val="0"/>
        <w:rPr>
          <w:rFonts w:ascii="Palatino Linotype" w:eastAsia="MS Gothic" w:hAnsi="Palatino Linotype"/>
          <w:i/>
          <w:color w:val="365F91"/>
          <w:lang w:val="es-ES_tradnl"/>
        </w:rPr>
      </w:pPr>
    </w:p>
    <w:p w14:paraId="7B9ED91D" w14:textId="77777777" w:rsidR="007D535C" w:rsidRPr="00666AF4" w:rsidRDefault="007D535C" w:rsidP="00196D14">
      <w:pPr>
        <w:numPr>
          <w:ilvl w:val="0"/>
          <w:numId w:val="39"/>
        </w:numPr>
        <w:tabs>
          <w:tab w:val="left" w:pos="426"/>
        </w:tabs>
        <w:suppressAutoHyphens w:val="0"/>
        <w:spacing w:before="240" w:after="240" w:line="360" w:lineRule="auto"/>
        <w:ind w:left="0" w:right="51" w:firstLine="0"/>
        <w:contextualSpacing/>
        <w:jc w:val="both"/>
        <w:outlineLvl w:val="2"/>
        <w:rPr>
          <w:rFonts w:ascii="Palatino Linotype" w:eastAsia="MS Mincho" w:hAnsi="Palatino Linotype"/>
          <w:b/>
          <w:bCs/>
          <w:color w:val="000000"/>
        </w:rPr>
      </w:pPr>
      <w:bookmarkStart w:id="48" w:name="_Toc110433658"/>
      <w:r w:rsidRPr="00666AF4">
        <w:rPr>
          <w:rFonts w:ascii="Palatino Linotype" w:eastAsia="MS Mincho" w:hAnsi="Palatino Linotype"/>
          <w:b/>
          <w:bCs/>
          <w:color w:val="000000"/>
        </w:rPr>
        <w:t>Del deber de las autoridades de promover, respetar, proteger y garantizar el derecho de acceso a la información pública.</w:t>
      </w:r>
      <w:bookmarkEnd w:id="48"/>
    </w:p>
    <w:p w14:paraId="17FC335C" w14:textId="77777777" w:rsidR="007D535C" w:rsidRPr="00666AF4" w:rsidRDefault="007D535C" w:rsidP="00196D14">
      <w:pPr>
        <w:tabs>
          <w:tab w:val="left" w:pos="426"/>
        </w:tabs>
        <w:suppressAutoHyphens w:val="0"/>
        <w:spacing w:before="240" w:after="240" w:line="360" w:lineRule="auto"/>
        <w:ind w:right="51"/>
        <w:contextualSpacing/>
        <w:jc w:val="both"/>
        <w:outlineLvl w:val="2"/>
        <w:rPr>
          <w:rFonts w:ascii="Palatino Linotype" w:eastAsia="MS Mincho" w:hAnsi="Palatino Linotype"/>
          <w:b/>
          <w:bCs/>
          <w:color w:val="000000"/>
        </w:rPr>
      </w:pPr>
    </w:p>
    <w:p w14:paraId="414B13C8" w14:textId="77777777" w:rsidR="007D535C" w:rsidRPr="00666AF4" w:rsidRDefault="007D535C" w:rsidP="00196D14">
      <w:pPr>
        <w:numPr>
          <w:ilvl w:val="0"/>
          <w:numId w:val="9"/>
        </w:numPr>
        <w:tabs>
          <w:tab w:val="left" w:pos="426"/>
        </w:tabs>
        <w:suppressAutoHyphens w:val="0"/>
        <w:spacing w:before="240" w:after="240" w:line="360" w:lineRule="auto"/>
        <w:ind w:left="0" w:right="51" w:firstLine="0"/>
        <w:contextualSpacing/>
        <w:jc w:val="both"/>
        <w:rPr>
          <w:rFonts w:ascii="Palatino Linotype" w:eastAsia="MS Mincho" w:hAnsi="Palatino Linotype"/>
          <w:color w:val="000000"/>
        </w:rPr>
      </w:pPr>
      <w:r w:rsidRPr="00666AF4">
        <w:rPr>
          <w:rFonts w:ascii="Palatino Linotype" w:eastAsia="MS Mincho" w:hAnsi="Palatino Linotype"/>
          <w:color w:val="000000"/>
        </w:rPr>
        <w:t>Es menester precisar</w:t>
      </w:r>
      <w:r w:rsidRPr="00666AF4">
        <w:rPr>
          <w:rFonts w:ascii="Palatino Linotype" w:eastAsia="MS Mincho" w:hAnsi="Palatino Linotype"/>
          <w:bCs/>
          <w:color w:val="000000"/>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666AF4">
        <w:rPr>
          <w:rFonts w:ascii="Palatino Linotype" w:eastAsia="MS Mincho" w:hAnsi="Palatino Linotype"/>
          <w:b/>
          <w:bCs/>
          <w:color w:val="000000"/>
        </w:rPr>
        <w:t>SUJETO OBLIGADO</w:t>
      </w:r>
      <w:r w:rsidRPr="00666AF4">
        <w:rPr>
          <w:rFonts w:ascii="Palatino Linotype" w:eastAsia="MS Mincho" w:hAnsi="Palatino Linotype"/>
          <w:bCs/>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66AF4">
        <w:rPr>
          <w:rFonts w:ascii="Palatino Linotype" w:eastAsia="MS Mincho" w:hAnsi="Palatino Linotype"/>
          <w:b/>
          <w:bCs/>
          <w:color w:val="000000"/>
        </w:rPr>
        <w:t>Constitución Política de los Estados Unidos Mexicanos</w:t>
      </w:r>
      <w:r w:rsidRPr="00666AF4">
        <w:rPr>
          <w:rFonts w:ascii="Palatino Linotype" w:eastAsia="MS Mincho" w:hAnsi="Palatino Linotype"/>
          <w:bCs/>
          <w:color w:val="000000"/>
        </w:rPr>
        <w:t>, tienen</w:t>
      </w:r>
      <w:r w:rsidRPr="00666AF4">
        <w:rPr>
          <w:rFonts w:ascii="Palatino Linotype" w:eastAsia="MS Mincho" w:hAnsi="Palatino Linotype"/>
          <w:b/>
          <w:bCs/>
          <w:color w:val="000000"/>
        </w:rPr>
        <w:t xml:space="preserve"> </w:t>
      </w:r>
      <w:r w:rsidRPr="00666AF4">
        <w:rPr>
          <w:rFonts w:ascii="Palatino Linotype" w:eastAsia="MS Mincho" w:hAnsi="Palatino Linotype"/>
          <w:bCs/>
          <w:color w:val="000000"/>
        </w:rPr>
        <w:t xml:space="preserve">la obligación de “promover, </w:t>
      </w:r>
      <w:r w:rsidRPr="00666AF4">
        <w:rPr>
          <w:rFonts w:ascii="Palatino Linotype" w:eastAsia="MS Mincho" w:hAnsi="Palatino Linotype"/>
          <w:b/>
          <w:bCs/>
          <w:color w:val="000000"/>
        </w:rPr>
        <w:t>respetar</w:t>
      </w:r>
      <w:r w:rsidRPr="00666AF4">
        <w:rPr>
          <w:rFonts w:ascii="Palatino Linotype" w:eastAsia="MS Mincho" w:hAnsi="Palatino Linotype"/>
          <w:bCs/>
          <w:color w:val="000000"/>
        </w:rPr>
        <w:t xml:space="preserve">, proteger y </w:t>
      </w:r>
      <w:r w:rsidRPr="00666AF4">
        <w:rPr>
          <w:rFonts w:ascii="Palatino Linotype" w:eastAsia="MS Mincho" w:hAnsi="Palatino Linotype"/>
          <w:b/>
          <w:bCs/>
          <w:color w:val="000000"/>
        </w:rPr>
        <w:t>garantizar</w:t>
      </w:r>
      <w:r w:rsidRPr="00666AF4">
        <w:rPr>
          <w:rFonts w:ascii="Palatino Linotype" w:eastAsia="MS Mincho" w:hAnsi="Palatino Linotype"/>
          <w:bCs/>
          <w:color w:val="000000"/>
        </w:rPr>
        <w:t xml:space="preserve"> los derechos humanos”, entre los cuales se encuentra dicho derecho.</w:t>
      </w:r>
    </w:p>
    <w:p w14:paraId="34851B48" w14:textId="77777777" w:rsidR="007D535C" w:rsidRPr="00666AF4" w:rsidRDefault="007D535C" w:rsidP="00196D14">
      <w:pPr>
        <w:numPr>
          <w:ilvl w:val="0"/>
          <w:numId w:val="9"/>
        </w:numPr>
        <w:tabs>
          <w:tab w:val="left" w:pos="426"/>
        </w:tabs>
        <w:suppressAutoHyphens w:val="0"/>
        <w:spacing w:before="240" w:after="240" w:line="360" w:lineRule="auto"/>
        <w:ind w:left="0" w:right="51" w:firstLine="0"/>
        <w:contextualSpacing/>
        <w:jc w:val="both"/>
        <w:rPr>
          <w:rFonts w:ascii="Palatino Linotype" w:eastAsia="MS Mincho" w:hAnsi="Palatino Linotype"/>
          <w:color w:val="000000"/>
        </w:rPr>
      </w:pPr>
      <w:r w:rsidRPr="00666AF4">
        <w:rPr>
          <w:rFonts w:ascii="Palatino Linotype" w:eastAsia="MS Mincho" w:hAnsi="Palatino Linotype"/>
          <w:color w:val="000000"/>
        </w:rPr>
        <w:lastRenderedPageBreak/>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71746A27" w14:textId="77777777" w:rsidR="007D535C" w:rsidRPr="00666AF4" w:rsidRDefault="007D535C" w:rsidP="00196D14">
      <w:pPr>
        <w:tabs>
          <w:tab w:val="left" w:pos="426"/>
        </w:tabs>
        <w:suppressAutoHyphens w:val="0"/>
        <w:spacing w:before="240" w:after="240" w:line="360" w:lineRule="auto"/>
        <w:ind w:right="51"/>
        <w:contextualSpacing/>
        <w:jc w:val="both"/>
        <w:rPr>
          <w:rFonts w:ascii="Palatino Linotype" w:eastAsia="MS Mincho" w:hAnsi="Palatino Linotype"/>
          <w:color w:val="000000"/>
        </w:rPr>
      </w:pPr>
    </w:p>
    <w:p w14:paraId="1A194192" w14:textId="77777777" w:rsidR="007D535C" w:rsidRPr="00666AF4" w:rsidRDefault="007D535C" w:rsidP="00196D14">
      <w:pPr>
        <w:numPr>
          <w:ilvl w:val="0"/>
          <w:numId w:val="9"/>
        </w:numPr>
        <w:tabs>
          <w:tab w:val="left" w:pos="426"/>
        </w:tabs>
        <w:suppressAutoHyphens w:val="0"/>
        <w:spacing w:before="240" w:after="240" w:line="360" w:lineRule="auto"/>
        <w:ind w:left="0" w:right="51" w:firstLine="0"/>
        <w:contextualSpacing/>
        <w:jc w:val="both"/>
        <w:rPr>
          <w:rFonts w:ascii="Palatino Linotype" w:eastAsia="MS Mincho" w:hAnsi="Palatino Linotype"/>
          <w:color w:val="000000"/>
        </w:rPr>
      </w:pPr>
      <w:r w:rsidRPr="00666AF4">
        <w:rPr>
          <w:rFonts w:ascii="Palatino Linotype" w:eastAsia="MS Mincho" w:hAnsi="Palatino Linotype"/>
          <w:color w:val="000000"/>
        </w:rPr>
        <w:t xml:space="preserve">Así las cosas, podemos definir el Derecho de Acceso a la Información Pública como: </w:t>
      </w:r>
      <w:r w:rsidRPr="00666AF4">
        <w:rPr>
          <w:rFonts w:ascii="Palatino Linotype" w:eastAsia="MS Mincho" w:hAnsi="Palatino Linotype"/>
          <w:i/>
          <w:color w:val="000000"/>
        </w:rPr>
        <w:t>La igualdad de oportunidades para recibir, buscar e impartir información</w:t>
      </w:r>
      <w:r w:rsidRPr="00666AF4">
        <w:rPr>
          <w:rFonts w:ascii="Palatino Linotype" w:eastAsia="MS Mincho" w:hAnsi="Palatino Linotype"/>
          <w:i/>
          <w:color w:val="000000"/>
          <w:vertAlign w:val="superscript"/>
        </w:rPr>
        <w:footnoteReference w:id="2"/>
      </w:r>
      <w:r w:rsidRPr="00666AF4">
        <w:rPr>
          <w:rFonts w:ascii="Palatino Linotype" w:eastAsia="MS Mincho"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66AF4">
        <w:rPr>
          <w:rFonts w:ascii="Palatino Linotype" w:eastAsia="MS Mincho" w:hAnsi="Palatino Linotype"/>
          <w:i/>
          <w:color w:val="000000"/>
          <w:vertAlign w:val="superscript"/>
        </w:rPr>
        <w:footnoteReference w:id="3"/>
      </w:r>
      <w:r w:rsidRPr="00666AF4">
        <w:rPr>
          <w:rFonts w:ascii="Palatino Linotype" w:eastAsia="MS Mincho" w:hAnsi="Palatino Linotype"/>
          <w:color w:val="000000"/>
        </w:rPr>
        <w:t>que se constituye como una herramienta fundamental para ejercer</w:t>
      </w:r>
      <w:r w:rsidRPr="00666AF4">
        <w:rPr>
          <w:rFonts w:ascii="Palatino Linotype" w:eastAsia="MS Mincho" w:hAnsi="Palatino Linotype"/>
          <w:i/>
          <w:color w:val="000000"/>
        </w:rPr>
        <w:t xml:space="preserve"> el control democrático de las gestiones estatales, de forma tal que puedan cuestionar, indagar y considerar si se está dando un adecuado cumplimiento a las funciones públicas,</w:t>
      </w:r>
      <w:r w:rsidRPr="00666AF4">
        <w:rPr>
          <w:rFonts w:ascii="Palatino Linotype" w:eastAsia="MS Mincho" w:hAnsi="Palatino Linotype"/>
          <w:i/>
          <w:color w:val="000000"/>
          <w:vertAlign w:val="superscript"/>
        </w:rPr>
        <w:footnoteReference w:id="4"/>
      </w:r>
      <w:r w:rsidRPr="00666AF4">
        <w:rPr>
          <w:rFonts w:ascii="Palatino Linotype" w:eastAsia="MS Mincho" w:hAnsi="Palatino Linotype"/>
          <w:i/>
          <w:color w:val="000000"/>
        </w:rPr>
        <w:t xml:space="preserve"> </w:t>
      </w:r>
      <w:r w:rsidRPr="00666AF4">
        <w:rPr>
          <w:rFonts w:ascii="Palatino Linotype" w:eastAsia="MS Mincho" w:hAnsi="Palatino Linotype"/>
          <w:color w:val="000000"/>
        </w:rPr>
        <w:t>fomentando</w:t>
      </w:r>
      <w:r w:rsidRPr="00666AF4">
        <w:rPr>
          <w:rFonts w:ascii="Palatino Linotype" w:eastAsia="MS Mincho" w:hAnsi="Palatino Linotype"/>
          <w:i/>
          <w:color w:val="000000"/>
        </w:rPr>
        <w:t xml:space="preserve"> la transparencia de las actividades estatales y </w:t>
      </w:r>
      <w:r w:rsidRPr="00666AF4">
        <w:rPr>
          <w:rFonts w:ascii="Palatino Linotype" w:eastAsia="MS Mincho" w:hAnsi="Palatino Linotype"/>
          <w:color w:val="000000"/>
        </w:rPr>
        <w:t>promoviendo</w:t>
      </w:r>
      <w:r w:rsidRPr="00666AF4">
        <w:rPr>
          <w:rFonts w:ascii="Palatino Linotype" w:eastAsia="MS Mincho" w:hAnsi="Palatino Linotype"/>
          <w:i/>
          <w:color w:val="000000"/>
        </w:rPr>
        <w:t xml:space="preserve"> la responsabilidad de los funcionarios sobre su gestión pública,</w:t>
      </w:r>
      <w:r w:rsidRPr="00666AF4">
        <w:rPr>
          <w:rFonts w:ascii="Palatino Linotype" w:eastAsia="MS Mincho" w:hAnsi="Palatino Linotype"/>
          <w:i/>
          <w:color w:val="000000"/>
          <w:vertAlign w:val="superscript"/>
        </w:rPr>
        <w:footnoteReference w:id="5"/>
      </w:r>
      <w:r w:rsidRPr="00666AF4">
        <w:rPr>
          <w:rFonts w:ascii="Palatino Linotype" w:eastAsia="MS Mincho" w:hAnsi="Palatino Linotype"/>
          <w:color w:val="000000"/>
        </w:rPr>
        <w:t>que permite</w:t>
      </w:r>
      <w:r w:rsidRPr="00666AF4">
        <w:rPr>
          <w:rFonts w:ascii="Palatino Linotype" w:eastAsia="MS Mincho" w:hAnsi="Palatino Linotype"/>
          <w:i/>
          <w:color w:val="000000"/>
        </w:rPr>
        <w:t xml:space="preserve"> saber qué están haciendo los gobiernos por sus pueblos, sin lo cual la verdad languidecería y la participación en el gobierno permanecería fragmentada.</w:t>
      </w:r>
    </w:p>
    <w:p w14:paraId="55F54AFD" w14:textId="77777777" w:rsidR="007D535C" w:rsidRPr="00666AF4" w:rsidRDefault="007D535C" w:rsidP="00196D14">
      <w:pPr>
        <w:tabs>
          <w:tab w:val="left" w:pos="426"/>
        </w:tabs>
        <w:suppressAutoHyphens w:val="0"/>
        <w:spacing w:before="240" w:after="240" w:line="360" w:lineRule="auto"/>
        <w:ind w:right="51"/>
        <w:contextualSpacing/>
        <w:jc w:val="both"/>
        <w:rPr>
          <w:rFonts w:ascii="Palatino Linotype" w:eastAsia="MS Mincho" w:hAnsi="Palatino Linotype"/>
          <w:color w:val="000000"/>
        </w:rPr>
      </w:pPr>
    </w:p>
    <w:p w14:paraId="3E4ABAA8" w14:textId="77777777" w:rsidR="007D535C" w:rsidRPr="00666AF4" w:rsidRDefault="007D535C" w:rsidP="00196D14">
      <w:pPr>
        <w:numPr>
          <w:ilvl w:val="0"/>
          <w:numId w:val="9"/>
        </w:numPr>
        <w:tabs>
          <w:tab w:val="left" w:pos="426"/>
        </w:tabs>
        <w:suppressAutoHyphens w:val="0"/>
        <w:spacing w:before="240" w:after="240" w:line="360" w:lineRule="auto"/>
        <w:ind w:left="0" w:right="51" w:firstLine="0"/>
        <w:contextualSpacing/>
        <w:jc w:val="both"/>
        <w:rPr>
          <w:rFonts w:ascii="Palatino Linotype" w:eastAsia="MS Mincho" w:hAnsi="Palatino Linotype"/>
          <w:color w:val="000000"/>
        </w:rPr>
      </w:pPr>
      <w:r w:rsidRPr="00666AF4">
        <w:rPr>
          <w:rFonts w:ascii="Palatino Linotype" w:eastAsia="MS Mincho" w:hAnsi="Palatino Linotype"/>
          <w:color w:val="000000"/>
        </w:rPr>
        <w:t xml:space="preserve">Por otro lado, la Ley de Transparencia y Acceso a la Información Pública del Estado de México y Municipios, cuyo objeto es establecer principios, bases generales </w:t>
      </w:r>
      <w:r w:rsidRPr="00666AF4">
        <w:rPr>
          <w:rFonts w:ascii="Palatino Linotype" w:eastAsia="MS Mincho" w:hAnsi="Palatino Linotype"/>
          <w:color w:val="000000"/>
        </w:rPr>
        <w:lastRenderedPageBreak/>
        <w:t>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53E78457" w14:textId="77777777" w:rsidR="007D535C" w:rsidRPr="00666AF4" w:rsidRDefault="007D535C" w:rsidP="00196D14">
      <w:pPr>
        <w:suppressAutoHyphens w:val="0"/>
        <w:spacing w:line="360" w:lineRule="auto"/>
        <w:rPr>
          <w:rFonts w:ascii="Palatino Linotype" w:hAnsi="Palatino Linotype"/>
          <w:lang w:eastAsia="en-US"/>
        </w:rPr>
      </w:pPr>
    </w:p>
    <w:p w14:paraId="73CCD81E" w14:textId="77777777" w:rsidR="007D535C" w:rsidRPr="00666AF4" w:rsidRDefault="007D535C" w:rsidP="00196D14">
      <w:pPr>
        <w:keepNext/>
        <w:keepLines/>
        <w:numPr>
          <w:ilvl w:val="0"/>
          <w:numId w:val="39"/>
        </w:numPr>
        <w:suppressAutoHyphens w:val="0"/>
        <w:spacing w:before="240" w:line="360" w:lineRule="auto"/>
        <w:ind w:left="0" w:firstLine="0"/>
        <w:outlineLvl w:val="0"/>
        <w:rPr>
          <w:rFonts w:ascii="Palatino Linotype" w:eastAsia="MS Gothic" w:hAnsi="Palatino Linotype"/>
          <w:b/>
          <w:lang w:eastAsia="en-US"/>
        </w:rPr>
      </w:pPr>
      <w:bookmarkStart w:id="49" w:name="_Toc88745697"/>
      <w:r w:rsidRPr="00666AF4">
        <w:rPr>
          <w:rFonts w:ascii="Palatino Linotype" w:eastAsia="MS Gothic" w:hAnsi="Palatino Linotype"/>
          <w:b/>
          <w:lang w:eastAsia="en-US"/>
        </w:rPr>
        <w:t>De la solicitud de información y la respuesta otorgada.</w:t>
      </w:r>
      <w:bookmarkEnd w:id="49"/>
      <w:r w:rsidRPr="00666AF4">
        <w:rPr>
          <w:rFonts w:ascii="Palatino Linotype" w:eastAsia="MS Gothic" w:hAnsi="Palatino Linotype"/>
          <w:b/>
          <w:lang w:eastAsia="en-US"/>
        </w:rPr>
        <w:t xml:space="preserve"> </w:t>
      </w:r>
    </w:p>
    <w:p w14:paraId="148BE0ED" w14:textId="77777777" w:rsidR="007D535C" w:rsidRPr="00666AF4" w:rsidRDefault="007D535C" w:rsidP="00196D14">
      <w:pPr>
        <w:suppressAutoHyphens w:val="0"/>
        <w:spacing w:line="360" w:lineRule="auto"/>
        <w:ind w:left="1080" w:firstLine="708"/>
        <w:rPr>
          <w:rFonts w:ascii="Palatino Linotype" w:hAnsi="Palatino Linotype"/>
          <w:lang w:eastAsia="en-US"/>
        </w:rPr>
      </w:pPr>
    </w:p>
    <w:p w14:paraId="55409879" w14:textId="77777777" w:rsidR="007D535C" w:rsidRPr="00666AF4" w:rsidRDefault="007D535C" w:rsidP="00196D14">
      <w:pPr>
        <w:numPr>
          <w:ilvl w:val="0"/>
          <w:numId w:val="9"/>
        </w:numPr>
        <w:suppressAutoHyphens w:val="0"/>
        <w:spacing w:before="240" w:after="360" w:line="360" w:lineRule="auto"/>
        <w:ind w:left="0" w:firstLine="0"/>
        <w:contextualSpacing/>
        <w:jc w:val="both"/>
        <w:rPr>
          <w:rFonts w:ascii="Palatino Linotype" w:eastAsia="MS Mincho" w:hAnsi="Palatino Linotype" w:cs="Arial"/>
          <w:i/>
        </w:rPr>
      </w:pPr>
      <w:r w:rsidRPr="00666AF4">
        <w:rPr>
          <w:rFonts w:ascii="Palatino Linotype" w:eastAsia="Cambria" w:hAnsi="Palatino Linotype" w:cs="Arial"/>
          <w:lang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666AF4">
        <w:rPr>
          <w:rFonts w:ascii="Palatino Linotype" w:eastAsia="Calibri" w:hAnsi="Palatino Linotype" w:cs="Arial"/>
          <w:b/>
          <w:lang w:val="es-ES" w:eastAsia="en-US"/>
        </w:rPr>
        <w:t>Ley de Transparencia y Acceso a la Información Pública del Estado de México y Municipios</w:t>
      </w:r>
      <w:r w:rsidRPr="00666AF4">
        <w:rPr>
          <w:rFonts w:ascii="Palatino Linotype" w:hAnsi="Palatino Linotype" w:cs="Arial"/>
          <w:lang w:val="es-ES" w:eastAsia="es-MX"/>
        </w:rPr>
        <w:t>.</w:t>
      </w:r>
    </w:p>
    <w:p w14:paraId="2A263286" w14:textId="77777777" w:rsidR="007D535C" w:rsidRPr="00666AF4" w:rsidRDefault="007D535C" w:rsidP="00196D14">
      <w:pPr>
        <w:suppressAutoHyphens w:val="0"/>
        <w:spacing w:before="240" w:after="360" w:line="360" w:lineRule="auto"/>
        <w:contextualSpacing/>
        <w:jc w:val="both"/>
        <w:rPr>
          <w:rFonts w:ascii="Palatino Linotype" w:eastAsia="MS Mincho" w:hAnsi="Palatino Linotype" w:cs="Arial"/>
          <w:i/>
        </w:rPr>
      </w:pPr>
    </w:p>
    <w:p w14:paraId="166D0CFC" w14:textId="58CD831E" w:rsidR="007D535C" w:rsidRPr="00666AF4" w:rsidRDefault="007D535C" w:rsidP="00196D14">
      <w:pPr>
        <w:numPr>
          <w:ilvl w:val="0"/>
          <w:numId w:val="9"/>
        </w:numPr>
        <w:suppressAutoHyphens w:val="0"/>
        <w:spacing w:before="240" w:after="360" w:line="360" w:lineRule="auto"/>
        <w:ind w:left="0" w:firstLine="0"/>
        <w:contextualSpacing/>
        <w:jc w:val="both"/>
        <w:rPr>
          <w:rFonts w:ascii="Palatino Linotype" w:eastAsia="MS Mincho" w:hAnsi="Palatino Linotype" w:cs="Arial"/>
          <w:i/>
        </w:rPr>
      </w:pPr>
      <w:r w:rsidRPr="00666AF4">
        <w:rPr>
          <w:rFonts w:ascii="Palatino Linotype" w:eastAsia="MS Mincho" w:hAnsi="Palatino Linotype" w:cs="Arial"/>
        </w:rPr>
        <w:t>Así, de la lectura a la solicitud de información se observ</w:t>
      </w:r>
      <w:r w:rsidR="009F3D15" w:rsidRPr="00666AF4">
        <w:rPr>
          <w:rFonts w:ascii="Palatino Linotype" w:eastAsia="MS Mincho" w:hAnsi="Palatino Linotype" w:cs="Arial"/>
        </w:rPr>
        <w:t xml:space="preserve">a que el particular requirió a la </w:t>
      </w:r>
      <w:r w:rsidR="009F3D15" w:rsidRPr="00666AF4">
        <w:rPr>
          <w:rFonts w:ascii="Palatino Linotype" w:eastAsia="MS Mincho" w:hAnsi="Palatino Linotype" w:cs="Arial"/>
          <w:b/>
        </w:rPr>
        <w:t>Universidad Autónoma del Estado de México</w:t>
      </w:r>
      <w:r w:rsidR="009F3D15" w:rsidRPr="00666AF4">
        <w:rPr>
          <w:rFonts w:ascii="Palatino Linotype" w:eastAsia="MS Mincho" w:hAnsi="Palatino Linotype" w:cs="Arial"/>
        </w:rPr>
        <w:t xml:space="preserve"> </w:t>
      </w:r>
      <w:r w:rsidRPr="00666AF4">
        <w:rPr>
          <w:rFonts w:ascii="Palatino Linotype" w:eastAsia="MS Mincho" w:hAnsi="Palatino Linotype" w:cs="Arial"/>
        </w:rPr>
        <w:t xml:space="preserve"> acceder a información relacionada </w:t>
      </w:r>
      <w:r w:rsidR="002A786F" w:rsidRPr="00666AF4">
        <w:rPr>
          <w:rFonts w:ascii="Palatino Linotype" w:eastAsia="MS Mincho" w:hAnsi="Palatino Linotype" w:cs="Arial"/>
        </w:rPr>
        <w:t>con</w:t>
      </w:r>
      <w:r w:rsidR="00BB6787" w:rsidRPr="00666AF4">
        <w:rPr>
          <w:rFonts w:ascii="Palatino Linotype" w:eastAsia="MS Mincho" w:hAnsi="Palatino Linotype" w:cs="Arial"/>
        </w:rPr>
        <w:t xml:space="preserve"> el presupuesto invertido en un parque</w:t>
      </w:r>
      <w:r w:rsidR="00196D14" w:rsidRPr="00666AF4">
        <w:rPr>
          <w:rFonts w:ascii="Palatino Linotype" w:eastAsia="MS Mincho" w:hAnsi="Palatino Linotype" w:cs="Arial"/>
        </w:rPr>
        <w:t xml:space="preserve"> localizado en el Municipio de Cuautitlán Izcalli</w:t>
      </w:r>
      <w:r w:rsidRPr="00666AF4">
        <w:rPr>
          <w:rFonts w:ascii="Palatino Linotype" w:eastAsia="MS Mincho" w:hAnsi="Palatino Linotype" w:cs="Arial"/>
        </w:rPr>
        <w:t>,</w:t>
      </w:r>
      <w:bookmarkStart w:id="50" w:name="_Toc84264165"/>
      <w:r w:rsidRPr="00666AF4">
        <w:rPr>
          <w:rFonts w:ascii="Palatino Linotype" w:eastAsia="MS Mincho" w:hAnsi="Palatino Linotype" w:cs="Arial"/>
          <w:i/>
        </w:rPr>
        <w:t xml:space="preserve"> </w:t>
      </w:r>
      <w:r w:rsidRPr="00666AF4">
        <w:rPr>
          <w:rFonts w:ascii="Palatino Linotype" w:eastAsia="MS Mincho" w:hAnsi="Palatino Linotype" w:cs="Arial"/>
        </w:rPr>
        <w:t>así</w:t>
      </w:r>
      <w:r w:rsidRPr="00666AF4">
        <w:rPr>
          <w:rFonts w:ascii="Palatino Linotype" w:eastAsia="MS Mincho" w:hAnsi="Palatino Linotype" w:cs="Arial"/>
          <w:color w:val="000000"/>
          <w:lang w:val="es-ES_tradnl"/>
        </w:rPr>
        <w:t>, este Instituto de Transparencia, de conformidad con los principios de eficacia y profesionalismo</w:t>
      </w:r>
      <w:r w:rsidRPr="00666AF4">
        <w:rPr>
          <w:rFonts w:ascii="Palatino Linotype" w:hAnsi="Palatino Linotype"/>
          <w:vertAlign w:val="superscript"/>
          <w:lang w:val="es-ES"/>
        </w:rPr>
        <w:footnoteReference w:id="6"/>
      </w:r>
      <w:r w:rsidRPr="00666AF4">
        <w:rPr>
          <w:rFonts w:ascii="Palatino Linotype" w:eastAsia="MS Mincho" w:hAnsi="Palatino Linotype" w:cs="Arial"/>
          <w:color w:val="000000"/>
          <w:lang w:val="es-ES_tradnl"/>
        </w:rPr>
        <w:t xml:space="preserve">, procederá a verificar la información remitida </w:t>
      </w:r>
      <w:r w:rsidRPr="00666AF4">
        <w:rPr>
          <w:rFonts w:ascii="Palatino Linotype" w:eastAsia="MS Mincho" w:hAnsi="Palatino Linotype" w:cs="Arial"/>
          <w:color w:val="000000"/>
          <w:lang w:val="es-ES_tradnl"/>
        </w:rPr>
        <w:lastRenderedPageBreak/>
        <w:t xml:space="preserve">por el </w:t>
      </w:r>
      <w:r w:rsidRPr="00666AF4">
        <w:rPr>
          <w:rFonts w:ascii="Palatino Linotype" w:eastAsia="MS Mincho" w:hAnsi="Palatino Linotype" w:cs="Arial"/>
          <w:b/>
          <w:color w:val="000000"/>
          <w:lang w:val="es-ES_tradnl"/>
        </w:rPr>
        <w:t>SUJETO OBLIGADO y</w:t>
      </w:r>
      <w:r w:rsidRPr="00666AF4">
        <w:rPr>
          <w:rFonts w:ascii="Palatino Linotype" w:eastAsia="MS Mincho" w:hAnsi="Palatino Linotype" w:cs="Arial"/>
          <w:color w:val="000000"/>
          <w:lang w:val="es-ES_tradnl"/>
        </w:rPr>
        <w:t xml:space="preserve"> las manifestaciones realizadas por el </w:t>
      </w:r>
      <w:r w:rsidRPr="00666AF4">
        <w:rPr>
          <w:rFonts w:ascii="Palatino Linotype" w:eastAsia="MS Mincho" w:hAnsi="Palatino Linotype" w:cs="Arial"/>
          <w:b/>
          <w:color w:val="000000"/>
          <w:lang w:val="es-ES_tradnl"/>
        </w:rPr>
        <w:t xml:space="preserve">SOLICTANTE </w:t>
      </w:r>
      <w:r w:rsidRPr="00666AF4">
        <w:rPr>
          <w:rFonts w:ascii="Palatino Linotype" w:eastAsia="MS Mincho" w:hAnsi="Palatino Linotype" w:cs="Arial"/>
          <w:color w:val="000000"/>
          <w:lang w:val="es-ES_tradnl"/>
        </w:rPr>
        <w:t xml:space="preserve">a efecto de determinar </w:t>
      </w:r>
      <w:bookmarkEnd w:id="50"/>
      <w:r w:rsidRPr="00666AF4">
        <w:rPr>
          <w:rFonts w:ascii="Palatino Linotype" w:eastAsia="MS Mincho" w:hAnsi="Palatino Linotype" w:cs="Arial"/>
          <w:color w:val="000000"/>
          <w:lang w:val="es-ES_tradnl"/>
        </w:rPr>
        <w:t xml:space="preserve">si la información remitida se encuentra apegada a lo que establece la Ley en materia de transparencia. </w:t>
      </w:r>
    </w:p>
    <w:p w14:paraId="7097CBE7" w14:textId="77777777" w:rsidR="007D535C" w:rsidRPr="00666AF4" w:rsidRDefault="007D535C" w:rsidP="00196D14">
      <w:pPr>
        <w:tabs>
          <w:tab w:val="left" w:pos="0"/>
          <w:tab w:val="left" w:pos="426"/>
        </w:tabs>
        <w:suppressAutoHyphens w:val="0"/>
        <w:spacing w:before="240" w:after="240" w:line="360" w:lineRule="auto"/>
        <w:ind w:right="49"/>
        <w:contextualSpacing/>
        <w:jc w:val="both"/>
        <w:rPr>
          <w:rFonts w:ascii="Palatino Linotype" w:eastAsia="MS Mincho" w:hAnsi="Palatino Linotype" w:cs="Arial"/>
        </w:rPr>
      </w:pPr>
    </w:p>
    <w:p w14:paraId="30349B4A" w14:textId="483118E0" w:rsidR="00A84D13" w:rsidRPr="00666AF4" w:rsidRDefault="007D535C" w:rsidP="00A84D13">
      <w:pPr>
        <w:keepNext/>
        <w:keepLines/>
        <w:numPr>
          <w:ilvl w:val="0"/>
          <w:numId w:val="39"/>
        </w:numPr>
        <w:suppressAutoHyphens w:val="0"/>
        <w:spacing w:before="240" w:line="360" w:lineRule="auto"/>
        <w:ind w:left="0" w:firstLine="0"/>
        <w:outlineLvl w:val="0"/>
        <w:rPr>
          <w:rFonts w:ascii="Palatino Linotype" w:eastAsia="MS Mincho" w:hAnsi="Palatino Linotype"/>
        </w:rPr>
      </w:pPr>
      <w:bookmarkStart w:id="51" w:name="_Toc88745698"/>
      <w:r w:rsidRPr="00666AF4">
        <w:rPr>
          <w:rFonts w:ascii="Palatino Linotype" w:eastAsia="MS Gothic" w:hAnsi="Palatino Linotype"/>
          <w:b/>
          <w:color w:val="000000"/>
        </w:rPr>
        <w:t xml:space="preserve">De </w:t>
      </w:r>
      <w:bookmarkEnd w:id="51"/>
      <w:r w:rsidR="00A84D13" w:rsidRPr="00666AF4">
        <w:rPr>
          <w:rFonts w:ascii="Palatino Linotype" w:eastAsia="MS Gothic" w:hAnsi="Palatino Linotype"/>
          <w:b/>
          <w:color w:val="000000"/>
        </w:rPr>
        <w:t xml:space="preserve">la incompetencia para poseer, generar o administrar la información </w:t>
      </w:r>
      <w:r w:rsidR="00504B85" w:rsidRPr="00666AF4">
        <w:rPr>
          <w:rFonts w:ascii="Palatino Linotype" w:eastAsia="MS Gothic" w:hAnsi="Palatino Linotype"/>
          <w:b/>
          <w:color w:val="000000"/>
        </w:rPr>
        <w:t xml:space="preserve">solicitada. </w:t>
      </w:r>
    </w:p>
    <w:p w14:paraId="2568F382" w14:textId="77777777" w:rsidR="00A84D13" w:rsidRPr="00666AF4" w:rsidRDefault="00A84D13" w:rsidP="00A84D13">
      <w:pPr>
        <w:keepNext/>
        <w:keepLines/>
        <w:suppressAutoHyphens w:val="0"/>
        <w:spacing w:before="240" w:line="360" w:lineRule="auto"/>
        <w:outlineLvl w:val="0"/>
        <w:rPr>
          <w:rFonts w:ascii="Palatino Linotype" w:eastAsia="MS Mincho" w:hAnsi="Palatino Linotype"/>
        </w:rPr>
      </w:pPr>
    </w:p>
    <w:p w14:paraId="4AA82208" w14:textId="35568D94" w:rsidR="007D535C" w:rsidRPr="00666AF4" w:rsidRDefault="007D535C" w:rsidP="00196D14">
      <w:pPr>
        <w:numPr>
          <w:ilvl w:val="0"/>
          <w:numId w:val="9"/>
        </w:numPr>
        <w:tabs>
          <w:tab w:val="left" w:pos="426"/>
        </w:tabs>
        <w:suppressAutoHyphens w:val="0"/>
        <w:spacing w:before="240" w:after="240" w:line="360" w:lineRule="auto"/>
        <w:ind w:left="0" w:right="51" w:firstLine="0"/>
        <w:contextualSpacing/>
        <w:jc w:val="both"/>
        <w:rPr>
          <w:rFonts w:ascii="Palatino Linotype" w:eastAsia="MS Mincho" w:hAnsi="Palatino Linotype"/>
          <w:color w:val="000000"/>
        </w:rPr>
      </w:pPr>
      <w:r w:rsidRPr="00666AF4">
        <w:rPr>
          <w:rFonts w:ascii="Palatino Linotype" w:hAnsi="Palatino Linotype" w:cs="Arial"/>
          <w:lang w:val="es-ES" w:eastAsia="es-MX"/>
        </w:rPr>
        <w:t xml:space="preserve">Señalado lo anterior, y a efecto de delimitar la controversia del presente asunto es pertinente mencionar que </w:t>
      </w:r>
      <w:r w:rsidR="00BB6787" w:rsidRPr="00666AF4">
        <w:rPr>
          <w:rFonts w:ascii="Palatino Linotype" w:hAnsi="Palatino Linotype" w:cs="Arial"/>
          <w:lang w:val="es-ES" w:eastAsia="es-MX"/>
        </w:rPr>
        <w:t>el particular se inconforma porque no se atendió la solicitud en los términos que se requiere</w:t>
      </w:r>
      <w:r w:rsidR="002A786F" w:rsidRPr="00666AF4">
        <w:rPr>
          <w:rFonts w:ascii="Palatino Linotype" w:hAnsi="Palatino Linotype" w:cs="Arial"/>
          <w:lang w:val="es-ES" w:eastAsia="es-MX"/>
        </w:rPr>
        <w:t xml:space="preserve">, por lo que </w:t>
      </w:r>
      <w:r w:rsidRPr="00666AF4">
        <w:rPr>
          <w:rFonts w:ascii="Palatino Linotype" w:hAnsi="Palatino Linotype"/>
          <w:lang w:val="es-ES_tradnl"/>
        </w:rPr>
        <w:t xml:space="preserve">este Instituto de Transparencia, procederá a verificar si la información remitida por el </w:t>
      </w:r>
      <w:r w:rsidRPr="00666AF4">
        <w:rPr>
          <w:rFonts w:ascii="Palatino Linotype" w:hAnsi="Palatino Linotype"/>
          <w:b/>
          <w:lang w:val="es-ES_tradnl"/>
        </w:rPr>
        <w:t xml:space="preserve">SUJETO OBLIGADO </w:t>
      </w:r>
      <w:r w:rsidRPr="00666AF4">
        <w:rPr>
          <w:rFonts w:ascii="Palatino Linotype" w:hAnsi="Palatino Linotype"/>
          <w:lang w:val="es-ES_tradnl"/>
        </w:rPr>
        <w:t>atiende los requerimientos realizados por el particular</w:t>
      </w:r>
      <w:r w:rsidRPr="00666AF4">
        <w:rPr>
          <w:rFonts w:ascii="Palatino Linotype" w:eastAsia="Calibri" w:hAnsi="Palatino Linotype" w:cs="Arial"/>
          <w:bCs/>
          <w:lang w:val="es-ES"/>
        </w:rPr>
        <w:t>, lo anterior, por haber sido materia de la Litis del presente asunto de conformidad con los motivos de inconformidad expresados por el recurrente.</w:t>
      </w:r>
    </w:p>
    <w:p w14:paraId="2F2E706A" w14:textId="77777777" w:rsidR="007D535C" w:rsidRPr="00666AF4" w:rsidRDefault="007D535C" w:rsidP="00196D14">
      <w:pPr>
        <w:suppressAutoHyphens w:val="0"/>
        <w:spacing w:line="360" w:lineRule="auto"/>
        <w:jc w:val="both"/>
        <w:rPr>
          <w:rFonts w:ascii="Palatino Linotype" w:hAnsi="Palatino Linotype"/>
          <w:b/>
          <w:lang w:val="es-ES"/>
        </w:rPr>
      </w:pPr>
    </w:p>
    <w:p w14:paraId="0053520F" w14:textId="3715D3F1" w:rsidR="00BB6787" w:rsidRPr="00666AF4" w:rsidRDefault="007D535C" w:rsidP="00196D14">
      <w:pPr>
        <w:numPr>
          <w:ilvl w:val="0"/>
          <w:numId w:val="9"/>
        </w:numPr>
        <w:suppressAutoHyphens w:val="0"/>
        <w:spacing w:line="360" w:lineRule="auto"/>
        <w:ind w:left="0" w:firstLine="0"/>
        <w:jc w:val="both"/>
        <w:rPr>
          <w:rFonts w:ascii="Palatino Linotype" w:hAnsi="Palatino Linotype"/>
          <w:b/>
          <w:lang w:val="es-ES"/>
        </w:rPr>
      </w:pPr>
      <w:r w:rsidRPr="00666AF4">
        <w:rPr>
          <w:rFonts w:ascii="Palatino Linotype" w:hAnsi="Palatino Linotype"/>
          <w:lang w:val="es-ES"/>
        </w:rPr>
        <w:t>Bajo esas consideraciones</w:t>
      </w:r>
      <w:r w:rsidRPr="00666AF4">
        <w:rPr>
          <w:rFonts w:ascii="Palatino Linotype" w:hAnsi="Palatino Linotype"/>
          <w:b/>
          <w:lang w:val="es-ES"/>
        </w:rPr>
        <w:t xml:space="preserve">, </w:t>
      </w:r>
      <w:r w:rsidRPr="00666AF4">
        <w:rPr>
          <w:rFonts w:ascii="Palatino Linotype" w:hAnsi="Palatino Linotype"/>
          <w:lang w:val="es-ES"/>
        </w:rPr>
        <w:t>no pasa desapercibida la in</w:t>
      </w:r>
      <w:r w:rsidR="002A786F" w:rsidRPr="00666AF4">
        <w:rPr>
          <w:rFonts w:ascii="Palatino Linotype" w:hAnsi="Palatino Linotype"/>
          <w:lang w:val="es-ES"/>
        </w:rPr>
        <w:t xml:space="preserve">formación que se remitió </w:t>
      </w:r>
      <w:r w:rsidR="00BB6787" w:rsidRPr="00666AF4">
        <w:rPr>
          <w:rFonts w:ascii="Palatino Linotype" w:hAnsi="Palatino Linotype"/>
          <w:lang w:val="es-ES"/>
        </w:rPr>
        <w:t xml:space="preserve">en vía complementaria el Titular de la Unidad de Transparencia a efecto de robustecer la respuesta inicialmente otorgada, misma que consistió en </w:t>
      </w:r>
      <w:r w:rsidR="006349B0" w:rsidRPr="00666AF4">
        <w:rPr>
          <w:rFonts w:ascii="Palatino Linotype" w:hAnsi="Palatino Linotype"/>
          <w:lang w:val="es-ES"/>
        </w:rPr>
        <w:t xml:space="preserve">la incompetencia para contar con la información solicitada en los siguientes términos: </w:t>
      </w:r>
    </w:p>
    <w:p w14:paraId="5D005FE7" w14:textId="1EDBDE71" w:rsidR="006349B0" w:rsidRPr="00666AF4" w:rsidRDefault="006349B0" w:rsidP="00B6354B">
      <w:pPr>
        <w:tabs>
          <w:tab w:val="left" w:pos="284"/>
          <w:tab w:val="left" w:pos="426"/>
          <w:tab w:val="left" w:pos="993"/>
          <w:tab w:val="left" w:pos="1134"/>
        </w:tabs>
        <w:suppressAutoHyphens w:val="0"/>
        <w:spacing w:line="360" w:lineRule="auto"/>
        <w:ind w:right="616"/>
        <w:contextualSpacing/>
        <w:jc w:val="both"/>
        <w:rPr>
          <w:rFonts w:ascii="Palatino Linotype" w:eastAsia="MS Mincho" w:hAnsi="Palatino Linotype"/>
          <w:i/>
          <w:color w:val="000000"/>
          <w:sz w:val="22"/>
          <w:lang w:val="es-ES_tradnl"/>
        </w:rPr>
      </w:pPr>
      <w:r w:rsidRPr="00666AF4">
        <w:rPr>
          <w:rFonts w:ascii="Palatino Linotype" w:eastAsia="MS Mincho" w:hAnsi="Palatino Linotype"/>
          <w:i/>
          <w:color w:val="000000"/>
          <w:sz w:val="22"/>
          <w:lang w:val="es-ES_tradnl"/>
        </w:rPr>
        <w:lastRenderedPageBreak/>
        <w:t xml:space="preserve">“En así que en términos del mismo artículo (167) dela Ley, este sujeto obligado orientó al particular, una vez realizada una búsqueda se identificó que posiblemente el H. Ayuntamiento de Cuautitlán Izcalli; tal y como se aprecia en la respuesta a la solicitud primigenia. </w:t>
      </w:r>
    </w:p>
    <w:p w14:paraId="726C1115" w14:textId="77777777" w:rsidR="006349B0" w:rsidRPr="00666AF4" w:rsidRDefault="006349B0" w:rsidP="00196D14">
      <w:pPr>
        <w:tabs>
          <w:tab w:val="left" w:pos="284"/>
          <w:tab w:val="left" w:pos="426"/>
          <w:tab w:val="left" w:pos="993"/>
          <w:tab w:val="left" w:pos="1134"/>
        </w:tabs>
        <w:suppressAutoHyphens w:val="0"/>
        <w:spacing w:line="360" w:lineRule="auto"/>
        <w:ind w:left="567" w:right="616"/>
        <w:contextualSpacing/>
        <w:jc w:val="both"/>
        <w:rPr>
          <w:rFonts w:ascii="Palatino Linotype" w:eastAsia="MS Mincho" w:hAnsi="Palatino Linotype"/>
          <w:i/>
          <w:color w:val="000000"/>
          <w:sz w:val="22"/>
          <w:lang w:val="es-ES_tradnl"/>
        </w:rPr>
      </w:pPr>
    </w:p>
    <w:p w14:paraId="36D84F9C" w14:textId="77777777" w:rsidR="006349B0" w:rsidRPr="00666AF4" w:rsidRDefault="006349B0" w:rsidP="00196D14">
      <w:pPr>
        <w:tabs>
          <w:tab w:val="left" w:pos="284"/>
          <w:tab w:val="left" w:pos="426"/>
          <w:tab w:val="left" w:pos="993"/>
          <w:tab w:val="left" w:pos="1134"/>
        </w:tabs>
        <w:suppressAutoHyphens w:val="0"/>
        <w:spacing w:line="360" w:lineRule="auto"/>
        <w:ind w:left="567" w:right="616"/>
        <w:contextualSpacing/>
        <w:jc w:val="both"/>
        <w:rPr>
          <w:rFonts w:ascii="Palatino Linotype" w:eastAsia="MS Mincho" w:hAnsi="Palatino Linotype"/>
          <w:i/>
          <w:color w:val="000000"/>
          <w:sz w:val="22"/>
          <w:lang w:val="es-ES_tradnl"/>
        </w:rPr>
      </w:pPr>
      <w:r w:rsidRPr="00666AF4">
        <w:rPr>
          <w:rFonts w:ascii="Palatino Linotype" w:eastAsia="MS Mincho" w:hAnsi="Palatino Linotype"/>
          <w:i/>
          <w:color w:val="000000"/>
          <w:sz w:val="22"/>
          <w:lang w:val="es-ES_tradnl"/>
        </w:rPr>
        <w:t xml:space="preserve"> Para pronta referencia, se insertan dos ligas electrónicas en las cuales se aprecian que la información que es de interés para el particular obra en poder ya sea de la Casa de Cultura de Cuautitlán Izcalli Dependiente del Gobierno del Estado de México, tal y como se acredita en las siguientes imágenes:   </w:t>
      </w:r>
    </w:p>
    <w:p w14:paraId="2372EC9D" w14:textId="77777777" w:rsidR="006349B0" w:rsidRPr="00666AF4" w:rsidRDefault="006349B0" w:rsidP="00196D14">
      <w:pPr>
        <w:tabs>
          <w:tab w:val="left" w:pos="284"/>
          <w:tab w:val="left" w:pos="426"/>
          <w:tab w:val="left" w:pos="993"/>
          <w:tab w:val="left" w:pos="1134"/>
        </w:tabs>
        <w:suppressAutoHyphens w:val="0"/>
        <w:spacing w:line="360" w:lineRule="auto"/>
        <w:ind w:left="567" w:right="616"/>
        <w:contextualSpacing/>
        <w:jc w:val="both"/>
        <w:rPr>
          <w:rFonts w:ascii="Palatino Linotype" w:eastAsia="MS Mincho" w:hAnsi="Palatino Linotype"/>
          <w:i/>
          <w:color w:val="000000"/>
          <w:sz w:val="22"/>
          <w:lang w:val="es-ES_tradnl"/>
        </w:rPr>
      </w:pPr>
    </w:p>
    <w:p w14:paraId="0AEC0DD1" w14:textId="77777777" w:rsidR="006349B0" w:rsidRPr="00666AF4" w:rsidRDefault="006349B0" w:rsidP="00196D14">
      <w:pPr>
        <w:tabs>
          <w:tab w:val="left" w:pos="284"/>
          <w:tab w:val="left" w:pos="426"/>
          <w:tab w:val="left" w:pos="993"/>
          <w:tab w:val="left" w:pos="1134"/>
        </w:tabs>
        <w:suppressAutoHyphens w:val="0"/>
        <w:spacing w:line="360" w:lineRule="auto"/>
        <w:ind w:left="567" w:right="616"/>
        <w:contextualSpacing/>
        <w:jc w:val="center"/>
        <w:rPr>
          <w:rFonts w:ascii="Palatino Linotype" w:eastAsia="MS Mincho" w:hAnsi="Palatino Linotype"/>
          <w:i/>
          <w:color w:val="000000"/>
          <w:lang w:val="es-ES_tradnl"/>
        </w:rPr>
      </w:pPr>
      <w:r w:rsidRPr="00666AF4">
        <w:rPr>
          <w:rFonts w:ascii="Palatino Linotype" w:hAnsi="Palatino Linotype"/>
          <w:i/>
          <w:noProof/>
          <w:lang w:eastAsia="es-MX"/>
        </w:rPr>
        <w:drawing>
          <wp:inline distT="0" distB="0" distL="0" distR="0" wp14:anchorId="716CFB12" wp14:editId="7CE8E63C">
            <wp:extent cx="3810000" cy="3955837"/>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3777" t="24264" r="11852" b="12298"/>
                    <a:stretch/>
                  </pic:blipFill>
                  <pic:spPr bwMode="auto">
                    <a:xfrm>
                      <a:off x="0" y="0"/>
                      <a:ext cx="3813811" cy="3959793"/>
                    </a:xfrm>
                    <a:prstGeom prst="rect">
                      <a:avLst/>
                    </a:prstGeom>
                    <a:ln>
                      <a:noFill/>
                    </a:ln>
                    <a:extLst>
                      <a:ext uri="{53640926-AAD7-44D8-BBD7-CCE9431645EC}">
                        <a14:shadowObscured xmlns:a14="http://schemas.microsoft.com/office/drawing/2010/main"/>
                      </a:ext>
                    </a:extLst>
                  </pic:spPr>
                </pic:pic>
              </a:graphicData>
            </a:graphic>
          </wp:inline>
        </w:drawing>
      </w:r>
    </w:p>
    <w:p w14:paraId="1CDAC90B" w14:textId="77777777" w:rsidR="006349B0" w:rsidRPr="00666AF4" w:rsidRDefault="006349B0" w:rsidP="00196D14">
      <w:pPr>
        <w:tabs>
          <w:tab w:val="left" w:pos="284"/>
          <w:tab w:val="left" w:pos="426"/>
          <w:tab w:val="left" w:pos="993"/>
          <w:tab w:val="left" w:pos="1134"/>
        </w:tabs>
        <w:suppressAutoHyphens w:val="0"/>
        <w:spacing w:line="360" w:lineRule="auto"/>
        <w:ind w:left="567" w:right="616"/>
        <w:contextualSpacing/>
        <w:jc w:val="center"/>
        <w:rPr>
          <w:rFonts w:ascii="Palatino Linotype" w:eastAsia="MS Mincho" w:hAnsi="Palatino Linotype"/>
          <w:i/>
          <w:color w:val="000000"/>
          <w:lang w:val="es-ES_tradnl"/>
        </w:rPr>
      </w:pPr>
      <w:r w:rsidRPr="00666AF4">
        <w:rPr>
          <w:rFonts w:ascii="Palatino Linotype" w:hAnsi="Palatino Linotype"/>
          <w:i/>
          <w:noProof/>
          <w:lang w:eastAsia="es-MX"/>
        </w:rPr>
        <w:lastRenderedPageBreak/>
        <w:drawing>
          <wp:inline distT="0" distB="0" distL="0" distR="0" wp14:anchorId="0DD58004" wp14:editId="529CC270">
            <wp:extent cx="1747237" cy="2686050"/>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2493" t="21634" r="15470" b="18145"/>
                    <a:stretch/>
                  </pic:blipFill>
                  <pic:spPr bwMode="auto">
                    <a:xfrm>
                      <a:off x="0" y="0"/>
                      <a:ext cx="1752857" cy="2694690"/>
                    </a:xfrm>
                    <a:prstGeom prst="rect">
                      <a:avLst/>
                    </a:prstGeom>
                    <a:ln>
                      <a:noFill/>
                    </a:ln>
                    <a:extLst>
                      <a:ext uri="{53640926-AAD7-44D8-BBD7-CCE9431645EC}">
                        <a14:shadowObscured xmlns:a14="http://schemas.microsoft.com/office/drawing/2010/main"/>
                      </a:ext>
                    </a:extLst>
                  </pic:spPr>
                </pic:pic>
              </a:graphicData>
            </a:graphic>
          </wp:inline>
        </w:drawing>
      </w:r>
    </w:p>
    <w:p w14:paraId="105F74BB" w14:textId="77777777" w:rsidR="006349B0" w:rsidRPr="00666AF4" w:rsidRDefault="006349B0" w:rsidP="00196D14">
      <w:pPr>
        <w:tabs>
          <w:tab w:val="left" w:pos="284"/>
          <w:tab w:val="left" w:pos="426"/>
          <w:tab w:val="left" w:pos="993"/>
          <w:tab w:val="left" w:pos="1134"/>
        </w:tabs>
        <w:suppressAutoHyphens w:val="0"/>
        <w:spacing w:line="360" w:lineRule="auto"/>
        <w:ind w:left="567" w:right="616"/>
        <w:contextualSpacing/>
        <w:jc w:val="center"/>
        <w:rPr>
          <w:rFonts w:ascii="Palatino Linotype" w:eastAsia="MS Mincho" w:hAnsi="Palatino Linotype"/>
          <w:i/>
          <w:color w:val="000000"/>
          <w:lang w:val="es-ES_tradnl"/>
        </w:rPr>
      </w:pPr>
    </w:p>
    <w:p w14:paraId="390DD338" w14:textId="77777777" w:rsidR="006349B0" w:rsidRPr="00666AF4" w:rsidRDefault="006349B0" w:rsidP="00196D14">
      <w:pPr>
        <w:tabs>
          <w:tab w:val="left" w:pos="284"/>
          <w:tab w:val="left" w:pos="426"/>
          <w:tab w:val="left" w:pos="993"/>
          <w:tab w:val="left" w:pos="1134"/>
        </w:tabs>
        <w:suppressAutoHyphens w:val="0"/>
        <w:spacing w:line="360" w:lineRule="auto"/>
        <w:ind w:left="567" w:right="616"/>
        <w:contextualSpacing/>
        <w:jc w:val="center"/>
        <w:rPr>
          <w:rFonts w:ascii="Palatino Linotype" w:eastAsia="MS Mincho" w:hAnsi="Palatino Linotype"/>
          <w:i/>
          <w:color w:val="000000"/>
          <w:lang w:val="es-ES_tradnl"/>
        </w:rPr>
      </w:pPr>
      <w:r w:rsidRPr="00666AF4">
        <w:rPr>
          <w:rFonts w:ascii="Palatino Linotype" w:hAnsi="Palatino Linotype"/>
          <w:i/>
          <w:noProof/>
          <w:lang w:eastAsia="es-MX"/>
        </w:rPr>
        <w:drawing>
          <wp:inline distT="0" distB="0" distL="0" distR="0" wp14:anchorId="62DC2A3D" wp14:editId="334D410D">
            <wp:extent cx="2428875" cy="3999426"/>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2164" t="19587" r="15964" b="16391"/>
                    <a:stretch/>
                  </pic:blipFill>
                  <pic:spPr bwMode="auto">
                    <a:xfrm>
                      <a:off x="0" y="0"/>
                      <a:ext cx="2431547" cy="4003825"/>
                    </a:xfrm>
                    <a:prstGeom prst="rect">
                      <a:avLst/>
                    </a:prstGeom>
                    <a:ln>
                      <a:noFill/>
                    </a:ln>
                    <a:extLst>
                      <a:ext uri="{53640926-AAD7-44D8-BBD7-CCE9431645EC}">
                        <a14:shadowObscured xmlns:a14="http://schemas.microsoft.com/office/drawing/2010/main"/>
                      </a:ext>
                    </a:extLst>
                  </pic:spPr>
                </pic:pic>
              </a:graphicData>
            </a:graphic>
          </wp:inline>
        </w:drawing>
      </w:r>
    </w:p>
    <w:p w14:paraId="59C78326" w14:textId="137AC259" w:rsidR="00FF57AA" w:rsidRPr="00666AF4" w:rsidRDefault="00FF57AA" w:rsidP="00196D14">
      <w:pPr>
        <w:numPr>
          <w:ilvl w:val="0"/>
          <w:numId w:val="9"/>
        </w:numPr>
        <w:suppressAutoHyphens w:val="0"/>
        <w:spacing w:before="240" w:after="360" w:line="360" w:lineRule="auto"/>
        <w:ind w:left="0" w:firstLine="0"/>
        <w:contextualSpacing/>
        <w:jc w:val="both"/>
        <w:rPr>
          <w:rFonts w:ascii="Palatino Linotype" w:eastAsia="MS Mincho" w:hAnsi="Palatino Linotype" w:cs="Arial"/>
          <w:lang w:val="es-ES_tradnl"/>
        </w:rPr>
      </w:pPr>
      <w:r w:rsidRPr="00666AF4">
        <w:rPr>
          <w:rFonts w:ascii="Palatino Linotype" w:eastAsia="MS Mincho" w:hAnsi="Palatino Linotype" w:cs="Arial"/>
        </w:rPr>
        <w:lastRenderedPageBreak/>
        <w:t xml:space="preserve">Bajo esas consideraciones, resulta oportuno observar lo que establece el diverso artículo  </w:t>
      </w:r>
      <w:r w:rsidRPr="00666AF4">
        <w:rPr>
          <w:rFonts w:ascii="Palatino Linotype" w:eastAsia="Calibri" w:hAnsi="Palatino Linotype"/>
          <w:color w:val="000000"/>
          <w:lang w:eastAsia="en-US"/>
        </w:rPr>
        <w:t>167 de la Ley de Transparencia y Acceso a la Información Pública del Estado de México y Municipios,</w:t>
      </w:r>
      <w:r w:rsidR="0063695A" w:rsidRPr="00666AF4">
        <w:rPr>
          <w:rFonts w:ascii="Palatino Linotype" w:eastAsia="Calibri" w:hAnsi="Palatino Linotype"/>
          <w:color w:val="000000"/>
          <w:lang w:eastAsia="en-US"/>
        </w:rPr>
        <w:t xml:space="preserve"> mismo que señala que </w:t>
      </w:r>
      <w:r w:rsidRPr="00666AF4">
        <w:rPr>
          <w:rFonts w:ascii="Palatino Linotype" w:eastAsia="Calibri" w:hAnsi="Palatino Linotype"/>
          <w:color w:val="000000"/>
          <w:lang w:eastAsia="en-US"/>
        </w:rPr>
        <w:t xml:space="preserve">las Unidades de Transparencia son responsables de orientar a los particulares respecto de la dependencia, entidad u órgano que pudiera tener la información requerida, </w:t>
      </w:r>
      <w:r w:rsidRPr="00666AF4">
        <w:rPr>
          <w:rFonts w:ascii="Palatino Linotype" w:eastAsia="Calibri" w:hAnsi="Palatino Linotype"/>
          <w:b/>
          <w:color w:val="000000"/>
          <w:lang w:eastAsia="en-US"/>
        </w:rPr>
        <w:t>cuando la misma no sea competencia del sujeto obligado ante el cual se</w:t>
      </w:r>
      <w:r w:rsidR="00F44E61" w:rsidRPr="00666AF4">
        <w:rPr>
          <w:rFonts w:ascii="Palatino Linotype" w:eastAsia="Calibri" w:hAnsi="Palatino Linotype"/>
          <w:b/>
          <w:color w:val="000000"/>
          <w:lang w:eastAsia="en-US"/>
        </w:rPr>
        <w:t xml:space="preserve"> formule la solicitud de acceso, </w:t>
      </w:r>
      <w:r w:rsidR="00F44E61" w:rsidRPr="00666AF4">
        <w:rPr>
          <w:rFonts w:ascii="Palatino Linotype" w:eastAsia="Calibri" w:hAnsi="Palatino Linotype"/>
          <w:color w:val="000000"/>
          <w:lang w:eastAsia="en-US"/>
        </w:rPr>
        <w:t xml:space="preserve">como a continuación se observa: </w:t>
      </w:r>
    </w:p>
    <w:p w14:paraId="65C154CC" w14:textId="77777777" w:rsidR="00F44E61" w:rsidRPr="00666AF4" w:rsidRDefault="00F44E61" w:rsidP="00196D14">
      <w:pPr>
        <w:suppressAutoHyphens w:val="0"/>
        <w:spacing w:before="240" w:after="360" w:line="360" w:lineRule="auto"/>
        <w:ind w:left="567" w:right="616"/>
        <w:contextualSpacing/>
        <w:jc w:val="both"/>
        <w:rPr>
          <w:rFonts w:ascii="Palatino Linotype" w:eastAsia="MS Mincho" w:hAnsi="Palatino Linotype" w:cs="Arial"/>
          <w:i/>
          <w:sz w:val="22"/>
          <w:lang w:val="es-ES_tradnl"/>
        </w:rPr>
      </w:pPr>
    </w:p>
    <w:p w14:paraId="3A616D8F" w14:textId="77777777" w:rsidR="00F44E61" w:rsidRPr="00666AF4" w:rsidRDefault="00F44E61" w:rsidP="00196D14">
      <w:pPr>
        <w:suppressAutoHyphens w:val="0"/>
        <w:spacing w:before="240" w:after="360" w:line="360" w:lineRule="auto"/>
        <w:ind w:left="567" w:right="616"/>
        <w:contextualSpacing/>
        <w:jc w:val="both"/>
        <w:rPr>
          <w:rFonts w:ascii="Palatino Linotype" w:hAnsi="Palatino Linotype"/>
          <w:i/>
          <w:sz w:val="22"/>
        </w:rPr>
      </w:pPr>
      <w:r w:rsidRPr="00666AF4">
        <w:rPr>
          <w:rFonts w:ascii="Palatino Linotype" w:hAnsi="Palatino Linotype"/>
          <w:i/>
          <w:sz w:val="22"/>
        </w:rPr>
        <w:t>“</w:t>
      </w:r>
      <w:r w:rsidRPr="00666AF4">
        <w:rPr>
          <w:rFonts w:ascii="Palatino Linotype" w:hAnsi="Palatino Linotype"/>
          <w:b/>
          <w:i/>
          <w:sz w:val="22"/>
        </w:rPr>
        <w:t>Artículo 167.</w:t>
      </w:r>
      <w:r w:rsidRPr="00666AF4">
        <w:rPr>
          <w:rFonts w:ascii="Palatino Linotype" w:hAnsi="Palatino Linotype"/>
          <w:i/>
          <w:sz w:val="22"/>
        </w:rPr>
        <w:t xml:space="preserve">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w:t>
      </w:r>
    </w:p>
    <w:p w14:paraId="2459F478" w14:textId="77777777" w:rsidR="00F44E61" w:rsidRPr="00666AF4" w:rsidRDefault="00F44E61" w:rsidP="00196D14">
      <w:pPr>
        <w:suppressAutoHyphens w:val="0"/>
        <w:spacing w:before="240" w:after="360" w:line="360" w:lineRule="auto"/>
        <w:ind w:left="567" w:right="616"/>
        <w:contextualSpacing/>
        <w:jc w:val="both"/>
        <w:rPr>
          <w:rFonts w:ascii="Palatino Linotype" w:hAnsi="Palatino Linotype"/>
          <w:i/>
          <w:sz w:val="22"/>
        </w:rPr>
      </w:pPr>
    </w:p>
    <w:p w14:paraId="2A04734A" w14:textId="77777777" w:rsidR="00F44E61" w:rsidRPr="00666AF4" w:rsidRDefault="00F44E61" w:rsidP="00196D14">
      <w:pPr>
        <w:suppressAutoHyphens w:val="0"/>
        <w:spacing w:before="240" w:after="360" w:line="360" w:lineRule="auto"/>
        <w:ind w:left="567" w:right="616"/>
        <w:contextualSpacing/>
        <w:jc w:val="both"/>
        <w:rPr>
          <w:rFonts w:ascii="Palatino Linotype" w:hAnsi="Palatino Linotype"/>
          <w:i/>
          <w:sz w:val="22"/>
        </w:rPr>
      </w:pPr>
      <w:r w:rsidRPr="00666AF4">
        <w:rPr>
          <w:rFonts w:ascii="Palatino Linotype" w:hAnsi="Palatino Linotype"/>
          <w:i/>
          <w:sz w:val="22"/>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1341ECFF" w14:textId="77777777" w:rsidR="00F44E61" w:rsidRPr="00666AF4" w:rsidRDefault="00F44E61" w:rsidP="00196D14">
      <w:pPr>
        <w:suppressAutoHyphens w:val="0"/>
        <w:spacing w:before="240" w:after="360" w:line="360" w:lineRule="auto"/>
        <w:ind w:left="567" w:right="616"/>
        <w:contextualSpacing/>
        <w:jc w:val="both"/>
        <w:rPr>
          <w:rFonts w:ascii="Palatino Linotype" w:hAnsi="Palatino Linotype"/>
          <w:i/>
          <w:sz w:val="22"/>
        </w:rPr>
      </w:pPr>
    </w:p>
    <w:p w14:paraId="724BE205" w14:textId="09C22162" w:rsidR="00F44E61" w:rsidRPr="00666AF4" w:rsidRDefault="00F44E61" w:rsidP="00196D14">
      <w:pPr>
        <w:suppressAutoHyphens w:val="0"/>
        <w:spacing w:before="240" w:after="360" w:line="360" w:lineRule="auto"/>
        <w:ind w:left="567" w:right="616"/>
        <w:contextualSpacing/>
        <w:jc w:val="both"/>
        <w:rPr>
          <w:rFonts w:ascii="Palatino Linotype" w:eastAsia="MS Mincho" w:hAnsi="Palatino Linotype" w:cs="Arial"/>
          <w:i/>
          <w:sz w:val="22"/>
          <w:lang w:val="es-ES_tradnl"/>
        </w:rPr>
      </w:pPr>
      <w:r w:rsidRPr="00666AF4">
        <w:rPr>
          <w:rFonts w:ascii="Palatino Linotype" w:hAnsi="Palatino Linotype"/>
          <w:i/>
          <w:sz w:val="22"/>
        </w:rPr>
        <w:t xml:space="preserve"> Si transcurrido el plazo señalado en el primer párrafo de este artículo, el sujeto obligado no declina la competencia en los términos establecidos, podrá canalizar la solicitud ante el sujeto obligado competente.” (Sic) </w:t>
      </w:r>
    </w:p>
    <w:p w14:paraId="55FF262A" w14:textId="77777777" w:rsidR="00FF57AA" w:rsidRPr="00666AF4" w:rsidRDefault="00FF57AA" w:rsidP="00196D14">
      <w:pPr>
        <w:suppressAutoHyphens w:val="0"/>
        <w:spacing w:line="360" w:lineRule="auto"/>
        <w:jc w:val="both"/>
        <w:rPr>
          <w:rFonts w:ascii="Palatino Linotype" w:eastAsia="Calibri" w:hAnsi="Palatino Linotype"/>
          <w:b/>
          <w:color w:val="000000"/>
          <w:sz w:val="22"/>
          <w:lang w:eastAsia="en-US"/>
        </w:rPr>
      </w:pPr>
    </w:p>
    <w:p w14:paraId="08C3024A" w14:textId="77777777" w:rsidR="00FF57AA" w:rsidRPr="00666AF4" w:rsidRDefault="00FF57AA" w:rsidP="00196D14">
      <w:pPr>
        <w:suppressAutoHyphens w:val="0"/>
        <w:spacing w:line="360" w:lineRule="auto"/>
        <w:jc w:val="both"/>
        <w:rPr>
          <w:rFonts w:ascii="Palatino Linotype" w:eastAsia="Calibri" w:hAnsi="Palatino Linotype"/>
          <w:color w:val="000000"/>
          <w:sz w:val="22"/>
          <w:lang w:eastAsia="en-US"/>
        </w:rPr>
      </w:pPr>
    </w:p>
    <w:p w14:paraId="13EC7C5D" w14:textId="7105CC1C" w:rsidR="00FF57AA" w:rsidRPr="00666AF4" w:rsidRDefault="00FF57AA" w:rsidP="00196D14">
      <w:pPr>
        <w:pStyle w:val="Prrafodelista"/>
        <w:numPr>
          <w:ilvl w:val="0"/>
          <w:numId w:val="9"/>
        </w:numPr>
        <w:suppressAutoHyphens w:val="0"/>
        <w:spacing w:line="360" w:lineRule="auto"/>
        <w:ind w:left="0" w:firstLine="0"/>
        <w:jc w:val="both"/>
        <w:rPr>
          <w:rFonts w:ascii="Palatino Linotype" w:eastAsia="Calibri" w:hAnsi="Palatino Linotype"/>
          <w:color w:val="000000"/>
          <w:sz w:val="24"/>
          <w:szCs w:val="24"/>
        </w:rPr>
      </w:pPr>
      <w:r w:rsidRPr="00666AF4">
        <w:rPr>
          <w:rFonts w:ascii="Palatino Linotype" w:eastAsia="Calibri" w:hAnsi="Palatino Linotype"/>
          <w:color w:val="000000"/>
          <w:sz w:val="24"/>
          <w:szCs w:val="24"/>
        </w:rPr>
        <w:t xml:space="preserve">En esa tesitura, cuando las Unidades de Transparencia determinen </w:t>
      </w:r>
      <w:r w:rsidRPr="00666AF4">
        <w:rPr>
          <w:rFonts w:ascii="Palatino Linotype" w:eastAsia="Calibri" w:hAnsi="Palatino Linotype"/>
          <w:b/>
          <w:color w:val="000000"/>
          <w:sz w:val="24"/>
          <w:szCs w:val="24"/>
        </w:rPr>
        <w:t>la notoria incompetencia</w:t>
      </w:r>
      <w:r w:rsidRPr="00666AF4">
        <w:rPr>
          <w:rFonts w:ascii="Palatino Linotype" w:eastAsia="Calibri" w:hAnsi="Palatino Linotype"/>
          <w:color w:val="000000"/>
          <w:sz w:val="24"/>
          <w:szCs w:val="24"/>
        </w:rPr>
        <w:t xml:space="preserve"> por parte de los sujetos obligados deberán comunicar al solicitante la </w:t>
      </w:r>
      <w:r w:rsidRPr="00666AF4">
        <w:rPr>
          <w:rFonts w:ascii="Palatino Linotype" w:eastAsia="Calibri" w:hAnsi="Palatino Linotype"/>
          <w:color w:val="000000"/>
          <w:sz w:val="24"/>
          <w:szCs w:val="24"/>
        </w:rPr>
        <w:lastRenderedPageBreak/>
        <w:t>misma dentro de los tres días posteriores</w:t>
      </w:r>
      <w:r w:rsidR="00F44E61" w:rsidRPr="00666AF4">
        <w:rPr>
          <w:rFonts w:ascii="Palatino Linotype" w:eastAsia="Calibri" w:hAnsi="Palatino Linotype"/>
          <w:color w:val="000000"/>
          <w:sz w:val="24"/>
          <w:szCs w:val="24"/>
        </w:rPr>
        <w:t xml:space="preserve"> a la recepción de la solicitud, así, si bien </w:t>
      </w:r>
      <w:r w:rsidRPr="00666AF4">
        <w:rPr>
          <w:rFonts w:ascii="Palatino Linotype" w:eastAsia="Calibri" w:hAnsi="Palatino Linotype"/>
          <w:color w:val="000000"/>
          <w:sz w:val="24"/>
          <w:szCs w:val="24"/>
        </w:rPr>
        <w:t>la Ley de la materia, prevé el supuesto de incompetencia para que los sujetos obligados den atención a solitudes de información, también lo es, que no se precisa en que consiste dicho concepto; sobre dicha situación</w:t>
      </w:r>
      <w:r w:rsidRPr="00666AF4">
        <w:rPr>
          <w:rFonts w:ascii="Palatino Linotype" w:eastAsia="Calibri" w:hAnsi="Palatino Linotype"/>
          <w:color w:val="000000"/>
          <w:sz w:val="24"/>
          <w:szCs w:val="24"/>
          <w:lang w:val="es-ES_tradnl"/>
        </w:rPr>
        <w:t>,</w:t>
      </w:r>
      <w:r w:rsidRPr="00666AF4">
        <w:rPr>
          <w:rFonts w:ascii="Palatino Linotype" w:eastAsia="Calibri" w:hAnsi="Palatino Linotype"/>
          <w:color w:val="000000"/>
          <w:sz w:val="24"/>
          <w:szCs w:val="24"/>
        </w:rPr>
        <w:t xml:space="preserve"> </w:t>
      </w:r>
      <w:r w:rsidRPr="00666AF4">
        <w:rPr>
          <w:rFonts w:ascii="Palatino Linotype" w:eastAsia="Calibri" w:hAnsi="Palatino Linotype"/>
          <w:bCs/>
          <w:color w:val="000000"/>
          <w:sz w:val="24"/>
          <w:szCs w:val="24"/>
        </w:rPr>
        <w:t>según Cabanellas, Guillermo (1993), en el “Diccionario Jurídico Elemental” (p. 32 y 161), precisó los siguientes conceptos:</w:t>
      </w:r>
    </w:p>
    <w:p w14:paraId="726BC19E" w14:textId="77777777" w:rsidR="00FF57AA" w:rsidRPr="00666AF4" w:rsidRDefault="00FF57AA" w:rsidP="00196D14">
      <w:pPr>
        <w:suppressAutoHyphens w:val="0"/>
        <w:spacing w:line="360" w:lineRule="auto"/>
        <w:jc w:val="both"/>
        <w:rPr>
          <w:rFonts w:ascii="Palatino Linotype" w:eastAsia="Calibri" w:hAnsi="Palatino Linotype"/>
          <w:bCs/>
          <w:color w:val="000000"/>
          <w:sz w:val="22"/>
          <w:szCs w:val="22"/>
          <w:lang w:eastAsia="en-US"/>
        </w:rPr>
      </w:pPr>
    </w:p>
    <w:p w14:paraId="2AEFAF54" w14:textId="77777777" w:rsidR="00FF57AA" w:rsidRPr="00666AF4" w:rsidRDefault="00FF57AA" w:rsidP="00196D14">
      <w:pPr>
        <w:numPr>
          <w:ilvl w:val="0"/>
          <w:numId w:val="44"/>
        </w:numPr>
        <w:suppressAutoHyphens w:val="0"/>
        <w:spacing w:after="160" w:line="360" w:lineRule="auto"/>
        <w:jc w:val="both"/>
        <w:rPr>
          <w:rFonts w:ascii="Palatino Linotype" w:eastAsia="Calibri" w:hAnsi="Palatino Linotype"/>
          <w:bCs/>
          <w:color w:val="000000"/>
          <w:sz w:val="22"/>
          <w:szCs w:val="22"/>
          <w:lang w:eastAsia="en-US"/>
        </w:rPr>
      </w:pPr>
      <w:r w:rsidRPr="00666AF4">
        <w:rPr>
          <w:rFonts w:ascii="Palatino Linotype" w:eastAsia="Calibri" w:hAnsi="Palatino Linotype"/>
          <w:b/>
          <w:bCs/>
          <w:color w:val="000000"/>
          <w:sz w:val="22"/>
          <w:szCs w:val="22"/>
          <w:lang w:eastAsia="en-US"/>
        </w:rPr>
        <w:t xml:space="preserve">Competencia: </w:t>
      </w:r>
      <w:r w:rsidRPr="00666AF4">
        <w:rPr>
          <w:rFonts w:ascii="Palatino Linotype" w:eastAsia="Calibri" w:hAnsi="Palatino Linotype"/>
          <w:bCs/>
          <w:color w:val="000000"/>
          <w:sz w:val="22"/>
          <w:szCs w:val="22"/>
          <w:lang w:eastAsia="en-US"/>
        </w:rPr>
        <w:t>La capacidad de una autoridad para conocer sobre una materia o asunto.</w:t>
      </w:r>
    </w:p>
    <w:p w14:paraId="4825F6C4" w14:textId="77777777" w:rsidR="00FF57AA" w:rsidRPr="00666AF4" w:rsidRDefault="00FF57AA" w:rsidP="00196D14">
      <w:pPr>
        <w:suppressAutoHyphens w:val="0"/>
        <w:spacing w:line="360" w:lineRule="auto"/>
        <w:jc w:val="both"/>
        <w:rPr>
          <w:rFonts w:ascii="Palatino Linotype" w:eastAsia="Calibri" w:hAnsi="Palatino Linotype"/>
          <w:bCs/>
          <w:color w:val="000000"/>
          <w:sz w:val="22"/>
          <w:szCs w:val="22"/>
          <w:lang w:eastAsia="en-US"/>
        </w:rPr>
      </w:pPr>
    </w:p>
    <w:p w14:paraId="7378A174" w14:textId="77777777" w:rsidR="00FF57AA" w:rsidRPr="00666AF4" w:rsidRDefault="00FF57AA" w:rsidP="00196D14">
      <w:pPr>
        <w:numPr>
          <w:ilvl w:val="0"/>
          <w:numId w:val="44"/>
        </w:numPr>
        <w:suppressAutoHyphens w:val="0"/>
        <w:spacing w:after="160" w:line="360" w:lineRule="auto"/>
        <w:jc w:val="both"/>
        <w:rPr>
          <w:rFonts w:ascii="Palatino Linotype" w:eastAsia="Calibri" w:hAnsi="Palatino Linotype"/>
          <w:bCs/>
          <w:color w:val="000000"/>
          <w:sz w:val="22"/>
          <w:szCs w:val="22"/>
          <w:lang w:eastAsia="en-US"/>
        </w:rPr>
      </w:pPr>
      <w:r w:rsidRPr="00666AF4">
        <w:rPr>
          <w:rFonts w:ascii="Palatino Linotype" w:eastAsia="Calibri" w:hAnsi="Palatino Linotype"/>
          <w:b/>
          <w:bCs/>
          <w:color w:val="000000"/>
          <w:sz w:val="22"/>
          <w:szCs w:val="22"/>
          <w:lang w:eastAsia="en-US"/>
        </w:rPr>
        <w:t>Incompetencia:</w:t>
      </w:r>
      <w:r w:rsidRPr="00666AF4">
        <w:rPr>
          <w:rFonts w:ascii="Palatino Linotype" w:eastAsia="Calibri" w:hAnsi="Palatino Linotype"/>
          <w:bCs/>
          <w:color w:val="000000"/>
          <w:sz w:val="22"/>
          <w:szCs w:val="22"/>
          <w:lang w:eastAsia="en-US"/>
        </w:rPr>
        <w:t xml:space="preserve"> Falta de Competencia.</w:t>
      </w:r>
    </w:p>
    <w:p w14:paraId="75D6E0B0" w14:textId="77777777" w:rsidR="00FF57AA" w:rsidRPr="00666AF4" w:rsidRDefault="00FF57AA" w:rsidP="00196D14">
      <w:pPr>
        <w:suppressAutoHyphens w:val="0"/>
        <w:spacing w:line="360" w:lineRule="auto"/>
        <w:jc w:val="both"/>
        <w:rPr>
          <w:rFonts w:ascii="Palatino Linotype" w:eastAsia="Calibri" w:hAnsi="Palatino Linotype"/>
          <w:color w:val="000000"/>
          <w:sz w:val="22"/>
          <w:szCs w:val="22"/>
          <w:lang w:eastAsia="en-US"/>
        </w:rPr>
      </w:pPr>
    </w:p>
    <w:p w14:paraId="4F76C263" w14:textId="328B9D1D" w:rsidR="00FF57AA" w:rsidRPr="00666AF4" w:rsidRDefault="00FF57AA" w:rsidP="00196D14">
      <w:pPr>
        <w:pStyle w:val="Prrafodelista"/>
        <w:numPr>
          <w:ilvl w:val="0"/>
          <w:numId w:val="9"/>
        </w:numPr>
        <w:suppressAutoHyphens w:val="0"/>
        <w:spacing w:line="360" w:lineRule="auto"/>
        <w:ind w:left="0" w:firstLine="0"/>
        <w:jc w:val="both"/>
        <w:rPr>
          <w:rFonts w:ascii="Palatino Linotype" w:eastAsia="Calibri" w:hAnsi="Palatino Linotype"/>
          <w:color w:val="000000"/>
          <w:sz w:val="24"/>
          <w:szCs w:val="24"/>
        </w:rPr>
      </w:pPr>
      <w:r w:rsidRPr="00666AF4">
        <w:rPr>
          <w:rFonts w:ascii="Palatino Linotype" w:eastAsia="Calibri" w:hAnsi="Palatino Linotype"/>
          <w:color w:val="000000"/>
          <w:sz w:val="24"/>
          <w:szCs w:val="24"/>
          <w:lang w:val="es-ES_tradnl"/>
        </w:rPr>
        <w:t xml:space="preserve">Por lo que, </w:t>
      </w:r>
      <w:r w:rsidRPr="00666AF4">
        <w:rPr>
          <w:rFonts w:ascii="Palatino Linotype" w:eastAsia="Calibri" w:hAnsi="Palatino Linotype"/>
          <w:b/>
          <w:color w:val="000000"/>
          <w:sz w:val="24"/>
          <w:szCs w:val="24"/>
          <w:lang w:val="es-ES_tradnl"/>
        </w:rPr>
        <w:t>la incompetencia</w:t>
      </w:r>
      <w:r w:rsidRPr="00666AF4">
        <w:rPr>
          <w:rFonts w:ascii="Palatino Linotype" w:eastAsia="Calibri" w:hAnsi="Palatino Linotype"/>
          <w:color w:val="000000"/>
          <w:sz w:val="24"/>
          <w:szCs w:val="24"/>
          <w:lang w:val="es-ES_tradnl"/>
        </w:rPr>
        <w:t>, radica en la incapacidad de una autoridad para conocer de un tema o asunto; en el mismo sentido, conviene traer a cuenta tesis</w:t>
      </w:r>
      <w:r w:rsidRPr="00666AF4">
        <w:rPr>
          <w:rFonts w:ascii="Palatino Linotype" w:eastAsia="Calibri" w:hAnsi="Palatino Linotype"/>
          <w:color w:val="000000"/>
          <w:sz w:val="24"/>
          <w:szCs w:val="24"/>
        </w:rPr>
        <w:t xml:space="preserve"> aislada número III.2o.P.11 K, publicada en el Semanario Judicial de la Federación y su Gaceta, Novena Época, Tomo XV, Mayo de 2002, Pág. 1243, ya que precisa lo siguiente: </w:t>
      </w:r>
    </w:p>
    <w:p w14:paraId="1A0C32F3" w14:textId="77777777" w:rsidR="00FF57AA" w:rsidRPr="00666AF4" w:rsidRDefault="00FF57AA" w:rsidP="00196D14">
      <w:pPr>
        <w:suppressAutoHyphens w:val="0"/>
        <w:spacing w:line="360" w:lineRule="auto"/>
        <w:jc w:val="both"/>
        <w:rPr>
          <w:rFonts w:ascii="Palatino Linotype" w:eastAsia="Calibri" w:hAnsi="Palatino Linotype"/>
          <w:color w:val="000000"/>
          <w:sz w:val="22"/>
          <w:lang w:val="es-ES_tradnl" w:eastAsia="en-US"/>
        </w:rPr>
      </w:pPr>
    </w:p>
    <w:p w14:paraId="610B45BA" w14:textId="77777777" w:rsidR="00FF57AA" w:rsidRPr="00666AF4" w:rsidRDefault="00FF57AA" w:rsidP="00196D14">
      <w:pPr>
        <w:suppressAutoHyphens w:val="0"/>
        <w:spacing w:line="360" w:lineRule="auto"/>
        <w:ind w:left="567" w:right="567"/>
        <w:jc w:val="both"/>
        <w:rPr>
          <w:rFonts w:ascii="Palatino Linotype" w:eastAsia="Calibri" w:hAnsi="Palatino Linotype"/>
          <w:i/>
          <w:color w:val="000000"/>
          <w:sz w:val="22"/>
          <w:lang w:val="es-ES_tradnl" w:eastAsia="en-US"/>
        </w:rPr>
      </w:pPr>
      <w:r w:rsidRPr="00666AF4">
        <w:rPr>
          <w:rFonts w:ascii="Palatino Linotype" w:eastAsia="Calibri" w:hAnsi="Palatino Linotype"/>
          <w:b/>
          <w:bCs/>
          <w:i/>
          <w:color w:val="000000"/>
          <w:sz w:val="22"/>
          <w:lang w:val="es-ES_tradnl" w:eastAsia="en-US"/>
        </w:rPr>
        <w:t xml:space="preserve">“LEGITIMACIÓN DE FUNCIONARIOS PÚBLICOS. LOS TRIBUNALES DE AMPARO, POR ESTAR VINCULADOS CON EL CONCEPTO DE COMPETENCIA A QUE SE REFIERE EL ARTÍCULO 16 CONSTITUCIONAL, NO PUEDEN CONOCER DE AQUÉLLA. </w:t>
      </w:r>
      <w:r w:rsidRPr="00666AF4">
        <w:rPr>
          <w:rFonts w:ascii="Palatino Linotype" w:eastAsia="Calibri" w:hAnsi="Palatino Linotype"/>
          <w:i/>
          <w:color w:val="000000"/>
          <w:sz w:val="22"/>
          <w:lang w:val="es-ES_tradnl" w:eastAsia="en-US"/>
        </w:rPr>
        <w:t>El artículo </w:t>
      </w:r>
      <w:hyperlink r:id="rId16" w:history="1">
        <w:r w:rsidRPr="00666AF4">
          <w:rPr>
            <w:rFonts w:ascii="Palatino Linotype" w:eastAsia="Calibri" w:hAnsi="Palatino Linotype"/>
            <w:i/>
            <w:color w:val="0563C1"/>
            <w:sz w:val="22"/>
            <w:u w:val="single"/>
            <w:lang w:val="es-ES_tradnl" w:eastAsia="en-US"/>
          </w:rPr>
          <w:t>16 constitucional</w:t>
        </w:r>
      </w:hyperlink>
      <w:r w:rsidRPr="00666AF4">
        <w:rPr>
          <w:rFonts w:ascii="Palatino Linotype" w:eastAsia="Calibri" w:hAnsi="Palatino Linotype"/>
          <w:i/>
          <w:color w:val="000000"/>
          <w:sz w:val="22"/>
          <w:lang w:val="es-ES_tradnl" w:eastAsia="en-US"/>
        </w:rPr>
        <w:t xml:space="preserve">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w:t>
      </w:r>
      <w:r w:rsidRPr="00666AF4">
        <w:rPr>
          <w:rFonts w:ascii="Palatino Linotype" w:eastAsia="Calibri" w:hAnsi="Palatino Linotype"/>
          <w:i/>
          <w:color w:val="000000"/>
          <w:sz w:val="22"/>
          <w:lang w:val="es-ES_tradnl" w:eastAsia="en-US"/>
        </w:rPr>
        <w:lastRenderedPageBreak/>
        <w:t>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087EEC48" w14:textId="77777777" w:rsidR="00FF57AA" w:rsidRPr="00666AF4" w:rsidRDefault="00FF57AA" w:rsidP="00196D14">
      <w:pPr>
        <w:suppressAutoHyphens w:val="0"/>
        <w:spacing w:line="360" w:lineRule="auto"/>
        <w:jc w:val="both"/>
        <w:rPr>
          <w:rFonts w:ascii="Palatino Linotype" w:eastAsia="Calibri" w:hAnsi="Palatino Linotype"/>
          <w:color w:val="000000"/>
          <w:sz w:val="22"/>
          <w:lang w:val="es-ES_tradnl" w:eastAsia="en-US"/>
        </w:rPr>
      </w:pPr>
    </w:p>
    <w:p w14:paraId="083B355D" w14:textId="3A0E83C3" w:rsidR="00FF57AA" w:rsidRPr="00666AF4" w:rsidRDefault="00FF57AA" w:rsidP="00196D14">
      <w:pPr>
        <w:pStyle w:val="Prrafodelista"/>
        <w:numPr>
          <w:ilvl w:val="0"/>
          <w:numId w:val="9"/>
        </w:numPr>
        <w:suppressAutoHyphens w:val="0"/>
        <w:spacing w:line="360" w:lineRule="auto"/>
        <w:ind w:left="0" w:firstLine="0"/>
        <w:jc w:val="both"/>
        <w:rPr>
          <w:rFonts w:ascii="Palatino Linotype" w:eastAsia="Calibri" w:hAnsi="Palatino Linotype"/>
          <w:color w:val="000000"/>
          <w:sz w:val="24"/>
          <w:szCs w:val="24"/>
        </w:rPr>
      </w:pPr>
      <w:r w:rsidRPr="00666AF4">
        <w:rPr>
          <w:rFonts w:ascii="Palatino Linotype" w:eastAsia="Calibri" w:hAnsi="Palatino Linotype"/>
          <w:color w:val="000000"/>
          <w:sz w:val="24"/>
          <w:szCs w:val="24"/>
          <w:lang w:val="es-ES_tradnl"/>
        </w:rPr>
        <w:t xml:space="preserve">De la misma manera, resulta necesario traer a colación, el </w:t>
      </w:r>
      <w:r w:rsidRPr="00666AF4">
        <w:rPr>
          <w:rFonts w:ascii="Palatino Linotype" w:eastAsia="Calibri" w:hAnsi="Palatino Linotype"/>
          <w:color w:val="000000"/>
          <w:sz w:val="24"/>
          <w:szCs w:val="24"/>
        </w:rPr>
        <w:t xml:space="preserve">Criterio 13/17, emitido por el Instituto Nacional de Transparencia, Acceso a la Información y Protección de Datos Personales, que dispone lo siguiente: </w:t>
      </w:r>
    </w:p>
    <w:p w14:paraId="627AF4E5" w14:textId="77777777" w:rsidR="00FF57AA" w:rsidRPr="00666AF4" w:rsidRDefault="00FF57AA" w:rsidP="00196D14">
      <w:pPr>
        <w:suppressAutoHyphens w:val="0"/>
        <w:spacing w:line="360" w:lineRule="auto"/>
        <w:jc w:val="both"/>
        <w:rPr>
          <w:rFonts w:ascii="Palatino Linotype" w:eastAsia="Calibri" w:hAnsi="Palatino Linotype"/>
          <w:color w:val="000000"/>
          <w:sz w:val="22"/>
          <w:lang w:eastAsia="en-US"/>
        </w:rPr>
      </w:pPr>
    </w:p>
    <w:p w14:paraId="2211D34E" w14:textId="77777777" w:rsidR="00FF57AA" w:rsidRPr="00666AF4" w:rsidRDefault="00FF57AA" w:rsidP="00196D14">
      <w:pPr>
        <w:suppressAutoHyphens w:val="0"/>
        <w:spacing w:line="360" w:lineRule="auto"/>
        <w:ind w:left="567" w:right="567"/>
        <w:jc w:val="both"/>
        <w:rPr>
          <w:rFonts w:ascii="Palatino Linotype" w:eastAsia="Calibri" w:hAnsi="Palatino Linotype"/>
          <w:i/>
          <w:color w:val="000000"/>
          <w:sz w:val="22"/>
          <w:lang w:eastAsia="en-US"/>
        </w:rPr>
      </w:pPr>
      <w:r w:rsidRPr="00666AF4">
        <w:rPr>
          <w:rFonts w:ascii="Palatino Linotype" w:eastAsia="Calibri" w:hAnsi="Palatino Linotype"/>
          <w:i/>
          <w:color w:val="000000"/>
          <w:sz w:val="22"/>
          <w:lang w:eastAsia="en-US"/>
        </w:rPr>
        <w:t>“</w:t>
      </w:r>
      <w:r w:rsidRPr="00666AF4">
        <w:rPr>
          <w:rFonts w:ascii="Palatino Linotype" w:eastAsia="Calibri" w:hAnsi="Palatino Linotype"/>
          <w:b/>
          <w:bCs/>
          <w:i/>
          <w:color w:val="000000"/>
          <w:sz w:val="22"/>
          <w:lang w:eastAsia="en-US"/>
        </w:rPr>
        <w:t xml:space="preserve">Incompetencia. </w:t>
      </w:r>
      <w:r w:rsidRPr="00666AF4">
        <w:rPr>
          <w:rFonts w:ascii="Palatino Linotype" w:eastAsia="Calibri" w:hAnsi="Palatino Linotype"/>
          <w:i/>
          <w:color w:val="000000"/>
          <w:sz w:val="22"/>
          <w:lang w:eastAsia="en-US"/>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20E41035" w14:textId="77777777" w:rsidR="00FF57AA" w:rsidRPr="00666AF4" w:rsidRDefault="00FF57AA" w:rsidP="00196D14">
      <w:pPr>
        <w:suppressAutoHyphens w:val="0"/>
        <w:spacing w:line="360" w:lineRule="auto"/>
        <w:jc w:val="both"/>
        <w:rPr>
          <w:rFonts w:ascii="Palatino Linotype" w:eastAsia="Calibri" w:hAnsi="Palatino Linotype"/>
          <w:color w:val="000000"/>
          <w:sz w:val="22"/>
          <w:lang w:val="es-ES_tradnl" w:eastAsia="en-US"/>
        </w:rPr>
      </w:pPr>
    </w:p>
    <w:p w14:paraId="28958A27" w14:textId="5E7DAB4B" w:rsidR="006D091D" w:rsidRPr="00666AF4" w:rsidRDefault="00FF57AA" w:rsidP="00196D14">
      <w:pPr>
        <w:pStyle w:val="Prrafodelista"/>
        <w:numPr>
          <w:ilvl w:val="0"/>
          <w:numId w:val="9"/>
        </w:numPr>
        <w:suppressAutoHyphens w:val="0"/>
        <w:spacing w:line="360" w:lineRule="auto"/>
        <w:ind w:left="0" w:firstLine="0"/>
        <w:jc w:val="both"/>
        <w:rPr>
          <w:rFonts w:ascii="Palatino Linotype" w:eastAsia="Calibri" w:hAnsi="Palatino Linotype"/>
          <w:color w:val="000000"/>
          <w:sz w:val="24"/>
          <w:szCs w:val="24"/>
          <w:lang w:val="es-ES_tradnl"/>
        </w:rPr>
      </w:pPr>
      <w:r w:rsidRPr="00666AF4">
        <w:rPr>
          <w:rFonts w:ascii="Palatino Linotype" w:eastAsia="Calibri" w:hAnsi="Palatino Linotype"/>
          <w:color w:val="000000"/>
          <w:sz w:val="24"/>
          <w:szCs w:val="24"/>
          <w:lang w:val="es-ES_tradnl"/>
        </w:rPr>
        <w:t>En tal</w:t>
      </w:r>
      <w:r w:rsidR="006D091D" w:rsidRPr="00666AF4">
        <w:rPr>
          <w:rFonts w:ascii="Palatino Linotype" w:eastAsia="Calibri" w:hAnsi="Palatino Linotype"/>
          <w:color w:val="000000"/>
          <w:sz w:val="24"/>
          <w:szCs w:val="24"/>
          <w:lang w:val="es-ES_tradnl"/>
        </w:rPr>
        <w:t xml:space="preserve"> consideración</w:t>
      </w:r>
      <w:r w:rsidRPr="00666AF4">
        <w:rPr>
          <w:rFonts w:ascii="Palatino Linotype" w:eastAsia="Calibri" w:hAnsi="Palatino Linotype"/>
          <w:color w:val="000000"/>
          <w:sz w:val="24"/>
          <w:szCs w:val="24"/>
          <w:lang w:val="es-ES_tradnl"/>
        </w:rPr>
        <w:t xml:space="preserve">, la </w:t>
      </w:r>
      <w:r w:rsidRPr="00666AF4">
        <w:rPr>
          <w:rFonts w:ascii="Palatino Linotype" w:eastAsia="Calibri" w:hAnsi="Palatino Linotype"/>
          <w:b/>
          <w:color w:val="000000"/>
          <w:sz w:val="24"/>
          <w:szCs w:val="24"/>
          <w:lang w:val="es-ES_tradnl"/>
        </w:rPr>
        <w:t xml:space="preserve">incompetencia </w:t>
      </w:r>
      <w:r w:rsidRPr="00666AF4">
        <w:rPr>
          <w:rFonts w:ascii="Palatino Linotype" w:eastAsia="Calibri" w:hAnsi="Palatino Linotype"/>
          <w:color w:val="000000"/>
          <w:sz w:val="24"/>
          <w:szCs w:val="24"/>
          <w:lang w:val="es-ES_tradnl"/>
        </w:rPr>
        <w:t>implica que, de conformidad con las atribuciones conferidas al Sujeto Obligado, no habría razón por la cual éste deba contar con la información solicitada, en cuyo caso, tendría que orientar al particular para que ac</w:t>
      </w:r>
      <w:r w:rsidR="006D091D" w:rsidRPr="00666AF4">
        <w:rPr>
          <w:rFonts w:ascii="Palatino Linotype" w:eastAsia="Calibri" w:hAnsi="Palatino Linotype"/>
          <w:color w:val="000000"/>
          <w:sz w:val="24"/>
          <w:szCs w:val="24"/>
          <w:lang w:val="es-ES_tradnl"/>
        </w:rPr>
        <w:t>uda a la instancia competente</w:t>
      </w:r>
      <w:r w:rsidRPr="00666AF4">
        <w:rPr>
          <w:rFonts w:ascii="Palatino Linotype" w:eastAsia="Calibri" w:hAnsi="Palatino Linotype"/>
          <w:color w:val="000000"/>
          <w:sz w:val="24"/>
          <w:szCs w:val="24"/>
          <w:lang w:val="es-ES_tradnl"/>
        </w:rPr>
        <w:t>,</w:t>
      </w:r>
      <w:r w:rsidR="006D091D" w:rsidRPr="00666AF4">
        <w:rPr>
          <w:rFonts w:ascii="Palatino Linotype" w:eastAsia="Calibri" w:hAnsi="Palatino Linotype"/>
          <w:color w:val="000000"/>
          <w:sz w:val="24"/>
          <w:szCs w:val="24"/>
          <w:lang w:val="es-ES_tradnl"/>
        </w:rPr>
        <w:t xml:space="preserve"> en ese orden de ideas, </w:t>
      </w:r>
      <w:r w:rsidRPr="00666AF4">
        <w:rPr>
          <w:rFonts w:ascii="Palatino Linotype" w:eastAsia="Calibri" w:hAnsi="Palatino Linotype"/>
          <w:color w:val="000000"/>
          <w:sz w:val="24"/>
          <w:szCs w:val="24"/>
          <w:lang w:val="es-ES_tradnl"/>
        </w:rPr>
        <w:t xml:space="preserve"> dicho concepto refiere a la ausencia de atribuciones por parte de los Entes sujetos a las Leyes de Transparencia, para contar con la información que se requiere, es decir, se trata de una situación que se dilucida a partir de las facultades atribuidas a éste.</w:t>
      </w:r>
    </w:p>
    <w:p w14:paraId="70F9A91F" w14:textId="77777777" w:rsidR="006D091D" w:rsidRPr="00666AF4" w:rsidRDefault="006D091D" w:rsidP="00196D14">
      <w:pPr>
        <w:pStyle w:val="Prrafodelista"/>
        <w:spacing w:line="360" w:lineRule="auto"/>
        <w:rPr>
          <w:rFonts w:ascii="Palatino Linotype" w:eastAsia="Calibri" w:hAnsi="Palatino Linotype"/>
          <w:bCs/>
          <w:color w:val="000000"/>
          <w:sz w:val="24"/>
          <w:szCs w:val="24"/>
        </w:rPr>
      </w:pPr>
    </w:p>
    <w:p w14:paraId="162141A0" w14:textId="5CAE05E8" w:rsidR="006D091D" w:rsidRPr="00666AF4" w:rsidRDefault="00FF57AA" w:rsidP="00196D14">
      <w:pPr>
        <w:pStyle w:val="Prrafodelista"/>
        <w:numPr>
          <w:ilvl w:val="0"/>
          <w:numId w:val="9"/>
        </w:numPr>
        <w:suppressAutoHyphens w:val="0"/>
        <w:spacing w:line="360" w:lineRule="auto"/>
        <w:ind w:left="0" w:firstLine="0"/>
        <w:jc w:val="both"/>
        <w:rPr>
          <w:rFonts w:ascii="Palatino Linotype" w:eastAsia="Calibri" w:hAnsi="Palatino Linotype"/>
          <w:color w:val="000000"/>
          <w:sz w:val="24"/>
          <w:szCs w:val="24"/>
          <w:lang w:val="es-ES_tradnl"/>
        </w:rPr>
      </w:pPr>
      <w:r w:rsidRPr="00666AF4">
        <w:rPr>
          <w:rFonts w:ascii="Palatino Linotype" w:eastAsia="Calibri" w:hAnsi="Palatino Linotype"/>
          <w:bCs/>
          <w:color w:val="000000"/>
          <w:sz w:val="24"/>
          <w:szCs w:val="24"/>
        </w:rPr>
        <w:lastRenderedPageBreak/>
        <w:t xml:space="preserve">Por tanto, </w:t>
      </w:r>
      <w:r w:rsidR="006D091D" w:rsidRPr="00666AF4">
        <w:rPr>
          <w:rFonts w:ascii="Palatino Linotype" w:eastAsia="Calibri" w:hAnsi="Palatino Linotype"/>
          <w:bCs/>
          <w:color w:val="000000"/>
          <w:sz w:val="24"/>
          <w:szCs w:val="24"/>
        </w:rPr>
        <w:t xml:space="preserve"> es necesario traer a contexto lo que dispone el diverso artículo 14 del Bando Municipal del Ayuntamiento de Cuautitlán Izcalli en relación con el parque del cual se requiere información: </w:t>
      </w:r>
    </w:p>
    <w:p w14:paraId="1B256A2D" w14:textId="77777777" w:rsidR="006D091D" w:rsidRPr="00666AF4" w:rsidRDefault="006D091D" w:rsidP="00196D14">
      <w:pPr>
        <w:pStyle w:val="Prrafodelista"/>
        <w:spacing w:line="360" w:lineRule="auto"/>
        <w:rPr>
          <w:rFonts w:ascii="Palatino Linotype" w:eastAsia="Calibri" w:hAnsi="Palatino Linotype"/>
          <w:color w:val="000000"/>
          <w:szCs w:val="24"/>
          <w:lang w:val="es-ES_tradnl"/>
        </w:rPr>
      </w:pPr>
    </w:p>
    <w:p w14:paraId="1846516A" w14:textId="585333F4" w:rsidR="006D091D" w:rsidRPr="00666AF4" w:rsidRDefault="006D091D" w:rsidP="00196D14">
      <w:pPr>
        <w:pStyle w:val="Prrafodelista"/>
        <w:suppressAutoHyphens w:val="0"/>
        <w:spacing w:line="360" w:lineRule="auto"/>
        <w:ind w:left="567" w:right="616"/>
        <w:jc w:val="both"/>
        <w:rPr>
          <w:rFonts w:ascii="Palatino Linotype" w:eastAsia="Calibri" w:hAnsi="Palatino Linotype"/>
          <w:i/>
          <w:color w:val="000000"/>
          <w:szCs w:val="24"/>
          <w:lang w:val="es-ES_tradnl"/>
        </w:rPr>
      </w:pPr>
      <w:r w:rsidRPr="00666AF4">
        <w:rPr>
          <w:rFonts w:ascii="Palatino Linotype" w:hAnsi="Palatino Linotype"/>
          <w:i/>
          <w:szCs w:val="24"/>
        </w:rPr>
        <w:t>“</w:t>
      </w:r>
      <w:r w:rsidRPr="00666AF4">
        <w:rPr>
          <w:rFonts w:ascii="Palatino Linotype" w:hAnsi="Palatino Linotype"/>
          <w:b/>
          <w:i/>
          <w:szCs w:val="24"/>
        </w:rPr>
        <w:t>Artículo 14.</w:t>
      </w:r>
      <w:r w:rsidRPr="00666AF4">
        <w:rPr>
          <w:rFonts w:ascii="Palatino Linotype" w:hAnsi="Palatino Linotype"/>
          <w:i/>
          <w:szCs w:val="24"/>
        </w:rPr>
        <w:t xml:space="preserve"> El nombre oficial de la Cabecera Municipal es “Ciudad Cuautitlán Izcalli”, conformada por las Manzanas C-34-B, C-34-C, C-44-A, el Parque Central, </w:t>
      </w:r>
      <w:r w:rsidRPr="00666AF4">
        <w:rPr>
          <w:rFonts w:ascii="Palatino Linotype" w:hAnsi="Palatino Linotype"/>
          <w:b/>
          <w:i/>
          <w:szCs w:val="24"/>
        </w:rPr>
        <w:t>el Parque de las Esculturas</w:t>
      </w:r>
      <w:r w:rsidRPr="00666AF4">
        <w:rPr>
          <w:rFonts w:ascii="Palatino Linotype" w:hAnsi="Palatino Linotype"/>
          <w:i/>
          <w:szCs w:val="24"/>
        </w:rPr>
        <w:t>, el Parque de la Familia y constituye el Centro Cívico-Administrativo del territorio municipal, así mismo, el Municipio para su organización territorial y administrativa, está constituido por:” (Sic)</w:t>
      </w:r>
    </w:p>
    <w:p w14:paraId="599BF54F" w14:textId="77777777" w:rsidR="006D091D" w:rsidRPr="00666AF4" w:rsidRDefault="006D091D" w:rsidP="00196D14">
      <w:pPr>
        <w:pStyle w:val="Prrafodelista"/>
        <w:spacing w:line="360" w:lineRule="auto"/>
        <w:rPr>
          <w:rFonts w:ascii="Palatino Linotype" w:eastAsia="Calibri" w:hAnsi="Palatino Linotype"/>
          <w:bCs/>
          <w:color w:val="000000"/>
          <w:szCs w:val="24"/>
        </w:rPr>
      </w:pPr>
    </w:p>
    <w:p w14:paraId="0A3C7AE7" w14:textId="2888E22A" w:rsidR="00FF57AA" w:rsidRPr="00666AF4" w:rsidRDefault="00FF57AA" w:rsidP="00196D14">
      <w:pPr>
        <w:pStyle w:val="Prrafodelista"/>
        <w:suppressAutoHyphens w:val="0"/>
        <w:spacing w:line="360" w:lineRule="auto"/>
        <w:ind w:left="0"/>
        <w:jc w:val="both"/>
        <w:rPr>
          <w:rFonts w:ascii="Palatino Linotype" w:hAnsi="Palatino Linotype"/>
          <w:color w:val="000000"/>
          <w:szCs w:val="24"/>
        </w:rPr>
      </w:pPr>
    </w:p>
    <w:p w14:paraId="0B75DD97" w14:textId="77777777" w:rsidR="00A4019B" w:rsidRPr="00666AF4" w:rsidRDefault="00FF57AA" w:rsidP="00196D14">
      <w:pPr>
        <w:pStyle w:val="Prrafodelista"/>
        <w:numPr>
          <w:ilvl w:val="0"/>
          <w:numId w:val="9"/>
        </w:numPr>
        <w:suppressAutoHyphens w:val="0"/>
        <w:spacing w:line="360" w:lineRule="auto"/>
        <w:ind w:left="0" w:firstLine="0"/>
        <w:jc w:val="both"/>
        <w:rPr>
          <w:rFonts w:ascii="Palatino Linotype" w:eastAsia="Calibri" w:hAnsi="Palatino Linotype"/>
          <w:color w:val="000000"/>
          <w:sz w:val="24"/>
          <w:szCs w:val="24"/>
        </w:rPr>
      </w:pPr>
      <w:r w:rsidRPr="00666AF4">
        <w:rPr>
          <w:rFonts w:ascii="Palatino Linotype" w:eastAsia="Calibri" w:hAnsi="Palatino Linotype"/>
          <w:color w:val="000000"/>
          <w:sz w:val="24"/>
          <w:szCs w:val="24"/>
        </w:rPr>
        <w:t xml:space="preserve">En ese orden de ideas, conforme al </w:t>
      </w:r>
      <w:r w:rsidR="006D091D" w:rsidRPr="00666AF4">
        <w:rPr>
          <w:rFonts w:ascii="Palatino Linotype" w:eastAsia="Calibri" w:hAnsi="Palatino Linotype"/>
          <w:color w:val="000000"/>
          <w:sz w:val="24"/>
          <w:szCs w:val="24"/>
        </w:rPr>
        <w:t xml:space="preserve">Bando antes señalado la cabecera municipal se encuentra conformada por el Parque delas Esculturas, </w:t>
      </w:r>
      <w:r w:rsidR="00A4019B" w:rsidRPr="00666AF4">
        <w:rPr>
          <w:rFonts w:ascii="Palatino Linotype" w:eastAsia="Calibri" w:hAnsi="Palatino Linotype"/>
          <w:color w:val="000000"/>
          <w:sz w:val="24"/>
          <w:szCs w:val="24"/>
        </w:rPr>
        <w:t xml:space="preserve">de lo que se deduce que dicho especio recreativo se constituye como bien público administrado por el Ayuntamiento de Cuautitlán Izcalli por lo que es posible determinar que dicho ente es autoridad </w:t>
      </w:r>
      <w:r w:rsidRPr="00666AF4">
        <w:rPr>
          <w:rFonts w:ascii="Palatino Linotype" w:eastAsia="Calibri" w:hAnsi="Palatino Linotype"/>
          <w:color w:val="000000"/>
          <w:sz w:val="24"/>
          <w:szCs w:val="24"/>
        </w:rPr>
        <w:t xml:space="preserve">la </w:t>
      </w:r>
      <w:r w:rsidR="00A4019B" w:rsidRPr="00666AF4">
        <w:rPr>
          <w:rFonts w:ascii="Palatino Linotype" w:eastAsia="Calibri" w:hAnsi="Palatino Linotype"/>
          <w:color w:val="000000"/>
          <w:sz w:val="24"/>
          <w:szCs w:val="24"/>
        </w:rPr>
        <w:t>dependencia</w:t>
      </w:r>
      <w:r w:rsidRPr="00666AF4">
        <w:rPr>
          <w:rFonts w:ascii="Palatino Linotype" w:eastAsia="Calibri" w:hAnsi="Palatino Linotype"/>
          <w:color w:val="000000"/>
          <w:sz w:val="24"/>
          <w:szCs w:val="24"/>
        </w:rPr>
        <w:t xml:space="preserve"> con atribuciones para conocer de lo requerido; con lo cual, se logra ratificar que </w:t>
      </w:r>
      <w:r w:rsidRPr="00666AF4">
        <w:rPr>
          <w:rFonts w:ascii="Palatino Linotype" w:eastAsia="Calibri" w:hAnsi="Palatino Linotype" w:cs="Tahoma"/>
          <w:bCs/>
          <w:color w:val="000000"/>
          <w:sz w:val="24"/>
          <w:szCs w:val="24"/>
        </w:rPr>
        <w:t>la</w:t>
      </w:r>
      <w:r w:rsidR="00A4019B" w:rsidRPr="00666AF4">
        <w:rPr>
          <w:rFonts w:ascii="Palatino Linotype" w:eastAsia="Calibri" w:hAnsi="Palatino Linotype" w:cs="Tahoma"/>
          <w:bCs/>
          <w:color w:val="000000"/>
          <w:sz w:val="24"/>
          <w:szCs w:val="24"/>
        </w:rPr>
        <w:t xml:space="preserve"> Universidad Autónoma del Estado de México </w:t>
      </w:r>
      <w:r w:rsidRPr="00666AF4">
        <w:rPr>
          <w:rFonts w:ascii="Palatino Linotype" w:eastAsia="Calibri" w:hAnsi="Palatino Linotype" w:cs="Tahoma"/>
          <w:bCs/>
          <w:color w:val="000000"/>
          <w:sz w:val="24"/>
          <w:szCs w:val="24"/>
        </w:rPr>
        <w:t xml:space="preserve">es </w:t>
      </w:r>
      <w:r w:rsidRPr="00666AF4">
        <w:rPr>
          <w:rFonts w:ascii="Palatino Linotype" w:eastAsia="Calibri" w:hAnsi="Palatino Linotype" w:cs="Tahoma"/>
          <w:b/>
          <w:color w:val="000000"/>
          <w:sz w:val="24"/>
          <w:szCs w:val="24"/>
        </w:rPr>
        <w:t>notoriamente incompetente</w:t>
      </w:r>
      <w:r w:rsidRPr="00666AF4">
        <w:rPr>
          <w:rFonts w:ascii="Palatino Linotype" w:eastAsia="Calibri" w:hAnsi="Palatino Linotype" w:cs="Tahoma"/>
          <w:bCs/>
          <w:color w:val="000000"/>
          <w:sz w:val="24"/>
          <w:szCs w:val="24"/>
        </w:rPr>
        <w:t xml:space="preserve"> para conocer de la información sol</w:t>
      </w:r>
      <w:r w:rsidR="00A4019B" w:rsidRPr="00666AF4">
        <w:rPr>
          <w:rFonts w:ascii="Palatino Linotype" w:eastAsia="Calibri" w:hAnsi="Palatino Linotype" w:cs="Tahoma"/>
          <w:bCs/>
          <w:color w:val="000000"/>
          <w:sz w:val="24"/>
          <w:szCs w:val="24"/>
        </w:rPr>
        <w:t xml:space="preserve">icitada por el Particular. </w:t>
      </w:r>
    </w:p>
    <w:p w14:paraId="1B430141" w14:textId="77777777" w:rsidR="00A4019B" w:rsidRPr="00666AF4" w:rsidRDefault="00A4019B" w:rsidP="00196D14">
      <w:pPr>
        <w:pStyle w:val="Prrafodelista"/>
        <w:suppressAutoHyphens w:val="0"/>
        <w:spacing w:line="360" w:lineRule="auto"/>
        <w:ind w:left="0"/>
        <w:jc w:val="both"/>
        <w:rPr>
          <w:rFonts w:ascii="Palatino Linotype" w:eastAsia="Calibri" w:hAnsi="Palatino Linotype"/>
          <w:color w:val="000000"/>
          <w:sz w:val="24"/>
          <w:szCs w:val="24"/>
        </w:rPr>
      </w:pPr>
    </w:p>
    <w:p w14:paraId="0318A1F8" w14:textId="7493CFCF" w:rsidR="00FF57AA" w:rsidRPr="00666AF4" w:rsidRDefault="00FF57AA" w:rsidP="00196D14">
      <w:pPr>
        <w:pStyle w:val="Prrafodelista"/>
        <w:numPr>
          <w:ilvl w:val="0"/>
          <w:numId w:val="9"/>
        </w:numPr>
        <w:suppressAutoHyphens w:val="0"/>
        <w:spacing w:line="360" w:lineRule="auto"/>
        <w:ind w:left="0" w:firstLine="0"/>
        <w:jc w:val="both"/>
        <w:rPr>
          <w:rFonts w:ascii="Palatino Linotype" w:eastAsia="Calibri" w:hAnsi="Palatino Linotype"/>
          <w:color w:val="000000"/>
          <w:sz w:val="24"/>
          <w:szCs w:val="24"/>
        </w:rPr>
      </w:pPr>
      <w:r w:rsidRPr="00666AF4">
        <w:rPr>
          <w:rFonts w:ascii="Palatino Linotype" w:eastAsia="Calibri" w:hAnsi="Palatino Linotype"/>
          <w:bCs/>
          <w:color w:val="000000"/>
          <w:sz w:val="24"/>
          <w:szCs w:val="24"/>
        </w:rPr>
        <w:t xml:space="preserve">En </w:t>
      </w:r>
      <w:r w:rsidRPr="00666AF4">
        <w:rPr>
          <w:rFonts w:ascii="Palatino Linotype" w:eastAsia="Calibri" w:hAnsi="Palatino Linotype"/>
          <w:color w:val="000000"/>
          <w:sz w:val="24"/>
          <w:szCs w:val="24"/>
        </w:rPr>
        <w:t xml:space="preserve">ese orden de ideas, es de recordar que el primer párrafo del artículo 167 </w:t>
      </w:r>
      <w:r w:rsidR="00A4019B" w:rsidRPr="00666AF4">
        <w:rPr>
          <w:rFonts w:ascii="Palatino Linotype" w:eastAsia="Calibri" w:hAnsi="Palatino Linotype"/>
          <w:color w:val="000000"/>
          <w:sz w:val="24"/>
          <w:szCs w:val="24"/>
        </w:rPr>
        <w:t xml:space="preserve"> previamente citado, </w:t>
      </w:r>
      <w:r w:rsidRPr="00666AF4">
        <w:rPr>
          <w:rFonts w:ascii="Palatino Linotype" w:eastAsia="Calibri" w:hAnsi="Palatino Linotype"/>
          <w:color w:val="000000"/>
          <w:sz w:val="24"/>
          <w:szCs w:val="24"/>
        </w:rPr>
        <w:t>de la Ley de Transparencia y Acceso a la Información Pública del Estado de México y Municipios, establece que cuando las unidades de transparencia determinen la notoria incompetencia deben realizar lo siguiente:</w:t>
      </w:r>
    </w:p>
    <w:p w14:paraId="630A5686" w14:textId="77777777" w:rsidR="00FF57AA" w:rsidRPr="00666AF4" w:rsidRDefault="00FF57AA" w:rsidP="00196D14">
      <w:pPr>
        <w:suppressAutoHyphens w:val="0"/>
        <w:spacing w:line="360" w:lineRule="auto"/>
        <w:jc w:val="both"/>
        <w:rPr>
          <w:rFonts w:ascii="Palatino Linotype" w:eastAsia="Calibri" w:hAnsi="Palatino Linotype"/>
          <w:color w:val="000000"/>
          <w:lang w:eastAsia="en-US"/>
        </w:rPr>
      </w:pPr>
    </w:p>
    <w:p w14:paraId="1EA62BB3" w14:textId="77777777" w:rsidR="00FF57AA" w:rsidRPr="00666AF4" w:rsidRDefault="00FF57AA" w:rsidP="00196D14">
      <w:pPr>
        <w:numPr>
          <w:ilvl w:val="0"/>
          <w:numId w:val="46"/>
        </w:numPr>
        <w:suppressAutoHyphens w:val="0"/>
        <w:spacing w:after="160" w:line="360" w:lineRule="auto"/>
        <w:ind w:right="616"/>
        <w:jc w:val="both"/>
        <w:rPr>
          <w:rFonts w:ascii="Palatino Linotype" w:eastAsia="Calibri" w:hAnsi="Palatino Linotype"/>
          <w:color w:val="000000"/>
          <w:sz w:val="22"/>
          <w:lang w:eastAsia="en-US"/>
        </w:rPr>
      </w:pPr>
      <w:r w:rsidRPr="00666AF4">
        <w:rPr>
          <w:rFonts w:ascii="Palatino Linotype" w:eastAsia="Calibri" w:hAnsi="Palatino Linotype"/>
          <w:color w:val="000000"/>
          <w:sz w:val="22"/>
          <w:lang w:eastAsia="en-US"/>
        </w:rPr>
        <w:lastRenderedPageBreak/>
        <w:t>Hacerlo del conocimiento del Particular, dentro de los tres días hábiles, posteriores a la presentación de la solicitud de información, y</w:t>
      </w:r>
    </w:p>
    <w:p w14:paraId="67E73469" w14:textId="77777777" w:rsidR="00FF57AA" w:rsidRPr="00666AF4" w:rsidRDefault="00FF57AA" w:rsidP="00196D14">
      <w:pPr>
        <w:suppressAutoHyphens w:val="0"/>
        <w:spacing w:line="360" w:lineRule="auto"/>
        <w:ind w:right="616"/>
        <w:jc w:val="both"/>
        <w:rPr>
          <w:rFonts w:ascii="Palatino Linotype" w:eastAsia="Calibri" w:hAnsi="Palatino Linotype"/>
          <w:color w:val="000000"/>
          <w:sz w:val="22"/>
          <w:lang w:eastAsia="en-US"/>
        </w:rPr>
      </w:pPr>
    </w:p>
    <w:p w14:paraId="2BD29DCD" w14:textId="77777777" w:rsidR="00FF57AA" w:rsidRPr="00666AF4" w:rsidRDefault="00FF57AA" w:rsidP="00196D14">
      <w:pPr>
        <w:numPr>
          <w:ilvl w:val="0"/>
          <w:numId w:val="46"/>
        </w:numPr>
        <w:suppressAutoHyphens w:val="0"/>
        <w:spacing w:after="160" w:line="360" w:lineRule="auto"/>
        <w:ind w:right="616"/>
        <w:jc w:val="both"/>
        <w:rPr>
          <w:rFonts w:ascii="Palatino Linotype" w:eastAsia="Calibri" w:hAnsi="Palatino Linotype"/>
          <w:color w:val="000000"/>
          <w:sz w:val="22"/>
          <w:lang w:eastAsia="en-US"/>
        </w:rPr>
      </w:pPr>
      <w:r w:rsidRPr="00666AF4">
        <w:rPr>
          <w:rFonts w:ascii="Palatino Linotype" w:eastAsia="Calibri" w:hAnsi="Palatino Linotype"/>
          <w:color w:val="000000"/>
          <w:sz w:val="22"/>
          <w:lang w:eastAsia="en-US"/>
        </w:rPr>
        <w:t>En caso de conocer el Sujeto Obligado competente, orientarlo a presentar la solicitud ante el mismo.</w:t>
      </w:r>
    </w:p>
    <w:p w14:paraId="49FC8C67" w14:textId="77777777" w:rsidR="00FF57AA" w:rsidRPr="00666AF4" w:rsidRDefault="00FF57AA" w:rsidP="00196D14">
      <w:pPr>
        <w:suppressAutoHyphens w:val="0"/>
        <w:spacing w:line="360" w:lineRule="auto"/>
        <w:jc w:val="both"/>
        <w:rPr>
          <w:rFonts w:ascii="Palatino Linotype" w:eastAsia="Calibri" w:hAnsi="Palatino Linotype"/>
          <w:color w:val="000000"/>
          <w:sz w:val="22"/>
          <w:lang w:eastAsia="en-US"/>
        </w:rPr>
      </w:pPr>
    </w:p>
    <w:p w14:paraId="05CB0D3D" w14:textId="27631C46" w:rsidR="00FF57AA" w:rsidRPr="00666AF4" w:rsidRDefault="00FF57AA" w:rsidP="00196D14">
      <w:pPr>
        <w:pStyle w:val="Prrafodelista"/>
        <w:numPr>
          <w:ilvl w:val="0"/>
          <w:numId w:val="9"/>
        </w:numPr>
        <w:suppressAutoHyphens w:val="0"/>
        <w:spacing w:line="360" w:lineRule="auto"/>
        <w:ind w:left="0" w:firstLine="0"/>
        <w:jc w:val="both"/>
        <w:rPr>
          <w:rFonts w:ascii="Palatino Linotype" w:hAnsi="Palatino Linotype" w:cs="Tahoma"/>
          <w:bCs/>
          <w:sz w:val="24"/>
          <w:szCs w:val="24"/>
        </w:rPr>
      </w:pPr>
      <w:r w:rsidRPr="00666AF4">
        <w:rPr>
          <w:rFonts w:ascii="Palatino Linotype" w:hAnsi="Palatino Linotype" w:cs="Tahoma"/>
          <w:bCs/>
          <w:sz w:val="24"/>
          <w:szCs w:val="24"/>
        </w:rPr>
        <w:t>En el presente caso, de la revisión de las constancias del expediente electrónico, localizado en el Sistema de Acceso a la Información Mexiquense (SAIMEX), se advierte que la</w:t>
      </w:r>
      <w:r w:rsidR="00292338" w:rsidRPr="00666AF4">
        <w:rPr>
          <w:rFonts w:ascii="Palatino Linotype" w:hAnsi="Palatino Linotype" w:cs="Tahoma"/>
          <w:bCs/>
          <w:sz w:val="24"/>
          <w:szCs w:val="24"/>
        </w:rPr>
        <w:t xml:space="preserve"> Universidad Autónoma del Estado de México</w:t>
      </w:r>
      <w:r w:rsidRPr="00666AF4">
        <w:rPr>
          <w:rFonts w:ascii="Palatino Linotype" w:hAnsi="Palatino Linotype" w:cs="Tahoma"/>
          <w:bCs/>
          <w:sz w:val="24"/>
          <w:szCs w:val="24"/>
        </w:rPr>
        <w:t xml:space="preserve">, </w:t>
      </w:r>
      <w:r w:rsidR="00292338" w:rsidRPr="00666AF4">
        <w:rPr>
          <w:rFonts w:ascii="Palatino Linotype" w:hAnsi="Palatino Linotype" w:cs="Tahoma"/>
          <w:bCs/>
          <w:sz w:val="24"/>
          <w:szCs w:val="24"/>
        </w:rPr>
        <w:t xml:space="preserve">en vía incidental </w:t>
      </w:r>
      <w:r w:rsidRPr="00666AF4">
        <w:rPr>
          <w:rFonts w:ascii="Palatino Linotype" w:hAnsi="Palatino Linotype" w:cs="Tahoma"/>
          <w:bCs/>
          <w:sz w:val="24"/>
          <w:szCs w:val="24"/>
        </w:rPr>
        <w:t xml:space="preserve">cumplió con los dos parámetros previamente establecidos, pues </w:t>
      </w:r>
      <w:r w:rsidR="00292338" w:rsidRPr="00666AF4">
        <w:rPr>
          <w:rFonts w:ascii="Palatino Linotype" w:hAnsi="Palatino Linotype" w:cs="Tahoma"/>
          <w:bCs/>
          <w:sz w:val="24"/>
          <w:szCs w:val="24"/>
        </w:rPr>
        <w:t xml:space="preserve"> si bien mediante respuesta </w:t>
      </w:r>
      <w:r w:rsidRPr="00666AF4">
        <w:rPr>
          <w:rFonts w:ascii="Palatino Linotype" w:hAnsi="Palatino Linotype" w:cs="Tahoma"/>
          <w:bCs/>
          <w:sz w:val="24"/>
          <w:szCs w:val="24"/>
        </w:rPr>
        <w:t xml:space="preserve">dio contestación dentro de los tres días hábiles posteriores a la presentación del requerimiento, </w:t>
      </w:r>
      <w:r w:rsidR="00292338" w:rsidRPr="00666AF4">
        <w:rPr>
          <w:rFonts w:ascii="Palatino Linotype" w:hAnsi="Palatino Linotype" w:cs="Tahoma"/>
          <w:bCs/>
          <w:sz w:val="24"/>
          <w:szCs w:val="24"/>
        </w:rPr>
        <w:t xml:space="preserve">mediante informe justificado, </w:t>
      </w:r>
      <w:r w:rsidRPr="00666AF4">
        <w:rPr>
          <w:rFonts w:ascii="Palatino Linotype" w:hAnsi="Palatino Linotype" w:cs="Tahoma"/>
          <w:bCs/>
          <w:sz w:val="24"/>
          <w:szCs w:val="24"/>
        </w:rPr>
        <w:t xml:space="preserve">orientó al Solicitante, a presentar la solicitud ante el </w:t>
      </w:r>
      <w:r w:rsidR="00292338" w:rsidRPr="00666AF4">
        <w:rPr>
          <w:rFonts w:ascii="Palatino Linotype" w:hAnsi="Palatino Linotype" w:cs="Tahoma"/>
          <w:bCs/>
          <w:sz w:val="24"/>
          <w:szCs w:val="24"/>
        </w:rPr>
        <w:t xml:space="preserve">Ayuntamiento de Cuautitlán Izcalli. </w:t>
      </w:r>
    </w:p>
    <w:p w14:paraId="53D9AF4E" w14:textId="42BF7615" w:rsidR="007D535C" w:rsidRPr="00666AF4" w:rsidRDefault="007D535C" w:rsidP="00196D14">
      <w:pPr>
        <w:numPr>
          <w:ilvl w:val="0"/>
          <w:numId w:val="9"/>
        </w:numPr>
        <w:suppressAutoHyphens w:val="0"/>
        <w:spacing w:before="240" w:after="360" w:line="360" w:lineRule="auto"/>
        <w:ind w:left="0" w:firstLine="0"/>
        <w:contextualSpacing/>
        <w:jc w:val="both"/>
        <w:rPr>
          <w:rFonts w:ascii="Palatino Linotype" w:eastAsia="MS Mincho" w:hAnsi="Palatino Linotype" w:cs="Arial"/>
          <w:lang w:val="es-ES_tradnl"/>
        </w:rPr>
      </w:pPr>
      <w:r w:rsidRPr="00666AF4">
        <w:rPr>
          <w:rFonts w:ascii="Palatino Linotype" w:eastAsia="MS Mincho" w:hAnsi="Palatino Linotype" w:cs="Arial"/>
        </w:rPr>
        <w:t xml:space="preserve">Así, y al respecto </w:t>
      </w:r>
      <w:r w:rsidRPr="00666AF4">
        <w:rPr>
          <w:rFonts w:ascii="Palatino Linotype" w:eastAsia="MS Mincho" w:hAnsi="Palatino Linotype"/>
          <w:lang w:val="es-ES_tradnl"/>
        </w:rPr>
        <w:t xml:space="preserve">el Pleno de este Instituto advierte que la información remitida mediante informe justificado, dejó sin materia el recurso de revisión, ello, debido a que, </w:t>
      </w:r>
      <w:r w:rsidR="00F958AC" w:rsidRPr="00666AF4">
        <w:rPr>
          <w:rFonts w:ascii="Palatino Linotype" w:eastAsia="MS Mincho" w:hAnsi="Palatino Linotype"/>
          <w:lang w:val="es-ES_tradnl"/>
        </w:rPr>
        <w:t xml:space="preserve">se reforzó la incompetencia inicialmente referida </w:t>
      </w:r>
      <w:r w:rsidRPr="00666AF4">
        <w:rPr>
          <w:rFonts w:ascii="Palatino Linotype" w:eastAsia="MS Mincho" w:hAnsi="Palatino Linotype"/>
          <w:lang w:val="es-ES_tradnl"/>
        </w:rPr>
        <w:t>,</w:t>
      </w:r>
      <w:r w:rsidR="00F958AC" w:rsidRPr="00666AF4">
        <w:rPr>
          <w:rFonts w:ascii="Palatino Linotype" w:eastAsia="MS Mincho" w:hAnsi="Palatino Linotype"/>
          <w:lang w:val="es-ES_tradnl"/>
        </w:rPr>
        <w:t xml:space="preserve"> por lo que </w:t>
      </w:r>
      <w:r w:rsidRPr="00666AF4">
        <w:rPr>
          <w:rFonts w:ascii="Palatino Linotype" w:eastAsia="MS Mincho" w:hAnsi="Palatino Linotype"/>
          <w:lang w:val="es-ES_tradnl"/>
        </w:rPr>
        <w:t xml:space="preserve">a posteriori el Servidor Público con facultades para ello remite la información solicitada por el recurrente. </w:t>
      </w:r>
    </w:p>
    <w:p w14:paraId="19D1504C" w14:textId="77777777" w:rsidR="009F3924" w:rsidRPr="00666AF4" w:rsidRDefault="009F3924" w:rsidP="00196D14">
      <w:pPr>
        <w:suppressAutoHyphens w:val="0"/>
        <w:spacing w:before="240" w:after="360" w:line="360" w:lineRule="auto"/>
        <w:contextualSpacing/>
        <w:jc w:val="both"/>
        <w:rPr>
          <w:rFonts w:ascii="Palatino Linotype" w:eastAsia="MS Mincho" w:hAnsi="Palatino Linotype" w:cs="Arial"/>
          <w:lang w:val="es-ES_tradnl"/>
        </w:rPr>
      </w:pPr>
    </w:p>
    <w:p w14:paraId="61271634" w14:textId="77777777" w:rsidR="007D535C" w:rsidRPr="00666AF4" w:rsidRDefault="007D535C" w:rsidP="00196D14">
      <w:pPr>
        <w:numPr>
          <w:ilvl w:val="0"/>
          <w:numId w:val="9"/>
        </w:numPr>
        <w:suppressAutoHyphens w:val="0"/>
        <w:spacing w:line="360" w:lineRule="auto"/>
        <w:ind w:left="0" w:right="49" w:firstLine="0"/>
        <w:contextualSpacing/>
        <w:jc w:val="both"/>
        <w:rPr>
          <w:rFonts w:ascii="Palatino Linotype" w:eastAsia="MS Mincho" w:hAnsi="Palatino Linotype" w:cs="Arial"/>
          <w:lang w:val="es-ES_tradnl"/>
        </w:rPr>
      </w:pPr>
      <w:r w:rsidRPr="00666AF4">
        <w:rPr>
          <w:rFonts w:ascii="Palatino Linotype" w:eastAsia="Calibri" w:hAnsi="Palatino Linotype"/>
        </w:rPr>
        <w:t xml:space="preserve">Precisado lo anterior, es necesario referir que </w:t>
      </w:r>
      <w:r w:rsidRPr="00666AF4">
        <w:rPr>
          <w:rFonts w:ascii="Palatino Linotype" w:eastAsia="MS Mincho" w:hAnsi="Palatino Linotype"/>
          <w:lang w:val="es-ES_tradnl" w:eastAsia="es-ES_tradnl"/>
        </w:rPr>
        <w:t xml:space="preserve">este Órgano Garante no está facultado para pronunciarse sobre la veracidad de la información que los Sujetos Obligados ponen a disposición de los solicitantes; situación que se aleja de las atribuciones de este Instituto máxime que al momento que ponen a disposición ésta, </w:t>
      </w:r>
      <w:r w:rsidRPr="00666AF4">
        <w:rPr>
          <w:rFonts w:ascii="Palatino Linotype" w:eastAsia="MS Mincho" w:hAnsi="Palatino Linotype"/>
          <w:lang w:val="es-ES_tradnl" w:eastAsia="es-ES_tradnl"/>
        </w:rPr>
        <w:lastRenderedPageBreak/>
        <w:t xml:space="preserve">la misma tiene el carácter oficial y se presume veraz, tan es así que la misma queda registrada en el Sistema de Acceso a la Información Mexiquense </w:t>
      </w:r>
      <w:r w:rsidRPr="00666AF4">
        <w:rPr>
          <w:rFonts w:ascii="Palatino Linotype" w:eastAsia="MS Mincho" w:hAnsi="Palatino Linotype"/>
          <w:b/>
          <w:lang w:val="es-ES_tradnl" w:eastAsia="es-ES_tradnl"/>
        </w:rPr>
        <w:t>(SAIMEX).</w:t>
      </w:r>
    </w:p>
    <w:p w14:paraId="338BC50C" w14:textId="77777777" w:rsidR="007D535C" w:rsidRPr="00666AF4" w:rsidRDefault="007D535C" w:rsidP="00196D14">
      <w:pPr>
        <w:suppressAutoHyphens w:val="0"/>
        <w:spacing w:line="360" w:lineRule="auto"/>
        <w:ind w:left="708"/>
        <w:rPr>
          <w:rFonts w:ascii="Palatino Linotype" w:eastAsia="MS Mincho" w:hAnsi="Palatino Linotype"/>
          <w:lang w:val="es-ES_tradnl" w:eastAsia="es-ES_tradnl"/>
        </w:rPr>
      </w:pPr>
    </w:p>
    <w:p w14:paraId="14133661" w14:textId="77777777" w:rsidR="007D535C" w:rsidRPr="00666AF4" w:rsidRDefault="007D535C" w:rsidP="00196D14">
      <w:pPr>
        <w:numPr>
          <w:ilvl w:val="0"/>
          <w:numId w:val="9"/>
        </w:numPr>
        <w:suppressAutoHyphens w:val="0"/>
        <w:spacing w:line="360" w:lineRule="auto"/>
        <w:ind w:left="0" w:right="49" w:firstLine="0"/>
        <w:contextualSpacing/>
        <w:jc w:val="both"/>
        <w:rPr>
          <w:rFonts w:ascii="Palatino Linotype" w:eastAsia="MS Mincho" w:hAnsi="Palatino Linotype" w:cs="Arial"/>
          <w:lang w:val="es-ES_tradnl"/>
        </w:rPr>
      </w:pPr>
      <w:r w:rsidRPr="00666AF4">
        <w:rPr>
          <w:rFonts w:ascii="Palatino Linotype" w:eastAsia="MS Mincho" w:hAnsi="Palatino Linotype"/>
          <w:lang w:val="es-ES_tradnl" w:eastAsia="es-ES_tradnl"/>
        </w:rPr>
        <w:t>Sirviendo de apoyo a lo anterior por analogía, el criterio 31-10 emitido por el ahora Instituto Nacional de Transparencia, Acceso a la Información y Protección de Datos Personales, que a la letra dice:</w:t>
      </w:r>
    </w:p>
    <w:p w14:paraId="4019D29F" w14:textId="77777777" w:rsidR="007D535C" w:rsidRPr="00666AF4" w:rsidRDefault="007D535C" w:rsidP="00196D14">
      <w:pPr>
        <w:suppressAutoHyphens w:val="0"/>
        <w:spacing w:line="360" w:lineRule="auto"/>
        <w:ind w:right="49"/>
        <w:contextualSpacing/>
        <w:jc w:val="both"/>
        <w:rPr>
          <w:rFonts w:ascii="Palatino Linotype" w:eastAsia="MS Mincho" w:hAnsi="Palatino Linotype" w:cs="Arial"/>
          <w:lang w:val="es-ES_tradnl"/>
        </w:rPr>
      </w:pPr>
    </w:p>
    <w:p w14:paraId="39B1FE1F" w14:textId="77777777" w:rsidR="007D535C" w:rsidRPr="00666AF4" w:rsidRDefault="007D535C" w:rsidP="00196D14">
      <w:pPr>
        <w:widowControl w:val="0"/>
        <w:suppressAutoHyphens w:val="0"/>
        <w:autoSpaceDE w:val="0"/>
        <w:autoSpaceDN w:val="0"/>
        <w:adjustRightInd w:val="0"/>
        <w:spacing w:before="240" w:after="240" w:line="360" w:lineRule="auto"/>
        <w:ind w:left="567" w:right="567"/>
        <w:jc w:val="both"/>
        <w:rPr>
          <w:rFonts w:ascii="Palatino Linotype" w:eastAsia="MS Mincho" w:hAnsi="Palatino Linotype"/>
          <w:i/>
          <w:lang w:val="es-ES_tradnl" w:eastAsia="es-ES_tradnl"/>
        </w:rPr>
      </w:pPr>
      <w:r w:rsidRPr="00666AF4">
        <w:rPr>
          <w:rFonts w:ascii="Palatino Linotype" w:eastAsia="MS Mincho" w:hAnsi="Palatino Linotype"/>
          <w:b/>
          <w:i/>
          <w:lang w:val="es-ES_tradnl" w:eastAsia="es-ES_tradnl"/>
        </w:rPr>
        <w:t xml:space="preserve">“El Instituto Federal de Acceso a la Información y Protección de Datos no cuenta con facultades para pronunciarse respecto de la veracidad de los documentos proporcionados por los sujetos obligados. </w:t>
      </w:r>
      <w:r w:rsidRPr="00666AF4">
        <w:rPr>
          <w:rFonts w:ascii="Palatino Linotype" w:eastAsia="MS Mincho" w:hAnsi="Palatino Linotype"/>
          <w:i/>
          <w:lang w:val="es-ES_tradnl" w:eastAsia="es-ES_tradnl"/>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C6EB55D" w14:textId="77777777" w:rsidR="007D535C" w:rsidRPr="00666AF4" w:rsidRDefault="007D535C" w:rsidP="00196D14">
      <w:pPr>
        <w:widowControl w:val="0"/>
        <w:numPr>
          <w:ilvl w:val="0"/>
          <w:numId w:val="9"/>
        </w:numPr>
        <w:suppressAutoHyphens w:val="0"/>
        <w:autoSpaceDE w:val="0"/>
        <w:autoSpaceDN w:val="0"/>
        <w:adjustRightInd w:val="0"/>
        <w:spacing w:before="240" w:after="240" w:line="360" w:lineRule="auto"/>
        <w:ind w:left="0" w:firstLine="0"/>
        <w:contextualSpacing/>
        <w:jc w:val="both"/>
        <w:rPr>
          <w:rFonts w:ascii="Palatino Linotype" w:eastAsia="MS Mincho" w:hAnsi="Palatino Linotype"/>
          <w:lang w:val="es-ES_tradnl" w:eastAsia="es-ES_tradnl"/>
        </w:rPr>
      </w:pPr>
      <w:r w:rsidRPr="00666AF4">
        <w:rPr>
          <w:rFonts w:ascii="Palatino Linotype" w:eastAsia="MS Mincho" w:hAnsi="Palatino Linotype"/>
          <w:lang w:val="es-ES_tradnl" w:eastAsia="es-ES_tradnl"/>
        </w:rPr>
        <w:t xml:space="preserve">Numerales que compelen al </w:t>
      </w:r>
      <w:r w:rsidRPr="00666AF4">
        <w:rPr>
          <w:rFonts w:ascii="Palatino Linotype" w:eastAsia="MS Mincho" w:hAnsi="Palatino Linotype"/>
          <w:b/>
          <w:lang w:val="es-ES_tradnl" w:eastAsia="es-ES_tradnl"/>
        </w:rPr>
        <w:t>SUJETO OBLIGADO</w:t>
      </w:r>
      <w:r w:rsidRPr="00666AF4">
        <w:rPr>
          <w:rFonts w:ascii="Palatino Linotype" w:eastAsia="MS Mincho" w:hAnsi="Palatino Linotype"/>
          <w:lang w:val="es-ES_tradnl" w:eastAsia="es-ES_tradnl"/>
        </w:rPr>
        <w:t xml:space="preserve"> a apegarse en todo momento a los criterios ya expuestos, impidiendo a este Órgano Colegiado cuestionar la </w:t>
      </w:r>
      <w:r w:rsidRPr="00666AF4">
        <w:rPr>
          <w:rFonts w:ascii="Palatino Linotype" w:eastAsia="MS Mincho" w:hAnsi="Palatino Linotype"/>
          <w:lang w:val="es-ES_tradnl" w:eastAsia="es-ES_tradnl"/>
        </w:rPr>
        <w:lastRenderedPageBreak/>
        <w:t>veracidad de la información.</w:t>
      </w:r>
    </w:p>
    <w:p w14:paraId="6BFE77F0" w14:textId="77777777" w:rsidR="00C677CF" w:rsidRPr="00666AF4" w:rsidRDefault="00C677CF" w:rsidP="00C677CF">
      <w:pPr>
        <w:suppressAutoHyphens w:val="0"/>
        <w:autoSpaceDE w:val="0"/>
        <w:autoSpaceDN w:val="0"/>
        <w:adjustRightInd w:val="0"/>
        <w:spacing w:line="360" w:lineRule="auto"/>
        <w:ind w:right="567"/>
        <w:jc w:val="both"/>
        <w:rPr>
          <w:rFonts w:ascii="Palatino Linotype" w:eastAsia="MS Mincho" w:hAnsi="Palatino Linotype"/>
          <w:i/>
          <w:iCs/>
        </w:rPr>
      </w:pPr>
    </w:p>
    <w:p w14:paraId="1C4C1432" w14:textId="1E4691DC" w:rsidR="00C677CF" w:rsidRPr="00666AF4" w:rsidRDefault="00C677CF" w:rsidP="00C677CF">
      <w:pPr>
        <w:keepNext/>
        <w:keepLines/>
        <w:tabs>
          <w:tab w:val="left" w:pos="7065"/>
        </w:tabs>
        <w:suppressAutoHyphens w:val="0"/>
        <w:spacing w:before="40" w:line="360" w:lineRule="auto"/>
        <w:outlineLvl w:val="1"/>
        <w:rPr>
          <w:rFonts w:ascii="Palatino Linotype" w:eastAsia="MS Mincho" w:hAnsi="Palatino Linotype"/>
          <w:b/>
          <w:color w:val="000000"/>
          <w:lang w:val="es-ES_tradnl"/>
        </w:rPr>
      </w:pPr>
      <w:r w:rsidRPr="00666AF4">
        <w:rPr>
          <w:rFonts w:ascii="Palatino Linotype" w:eastAsia="MS Mincho" w:hAnsi="Palatino Linotype"/>
          <w:b/>
          <w:color w:val="000000"/>
          <w:lang w:val="es-ES_tradnl"/>
        </w:rPr>
        <w:t xml:space="preserve">QUINTO. De la decisión. </w:t>
      </w:r>
      <w:r w:rsidRPr="00666AF4">
        <w:rPr>
          <w:rFonts w:ascii="Palatino Linotype" w:eastAsia="MS Mincho" w:hAnsi="Palatino Linotype"/>
          <w:b/>
          <w:color w:val="000000"/>
          <w:lang w:val="es-ES_tradnl"/>
        </w:rPr>
        <w:tab/>
      </w:r>
    </w:p>
    <w:p w14:paraId="2DAF8C1F" w14:textId="1EA43AD5" w:rsidR="00C677CF" w:rsidRPr="00666AF4" w:rsidRDefault="00C677CF" w:rsidP="00C677CF">
      <w:pPr>
        <w:pStyle w:val="Prrafodelista"/>
        <w:numPr>
          <w:ilvl w:val="0"/>
          <w:numId w:val="9"/>
        </w:numPr>
        <w:suppressAutoHyphens w:val="0"/>
        <w:spacing w:before="240" w:after="240" w:line="360" w:lineRule="auto"/>
        <w:ind w:left="0" w:right="49" w:firstLine="0"/>
        <w:contextualSpacing/>
        <w:jc w:val="both"/>
        <w:rPr>
          <w:rFonts w:ascii="Palatino Linotype" w:eastAsia="MS Mincho" w:hAnsi="Palatino Linotype"/>
          <w:color w:val="000000"/>
          <w:sz w:val="24"/>
          <w:szCs w:val="24"/>
        </w:rPr>
      </w:pPr>
      <w:r w:rsidRPr="00666AF4">
        <w:rPr>
          <w:rFonts w:ascii="Palatino Linotype" w:hAnsi="Palatino Linotype" w:cs="Tahoma"/>
          <w:sz w:val="24"/>
          <w:szCs w:val="24"/>
        </w:rPr>
        <w:t xml:space="preserve">Con base en todo lo expuesto, y con fundamento en el artículo 186, fracción II, de la Ley de Transparencia y Acceso a la Información Pública del Estado de México y Municipios, este Instituto considera procedente </w:t>
      </w:r>
      <w:r w:rsidRPr="00666AF4">
        <w:rPr>
          <w:rFonts w:ascii="Palatino Linotype" w:hAnsi="Palatino Linotype" w:cs="Tahoma"/>
          <w:b/>
          <w:sz w:val="24"/>
          <w:szCs w:val="24"/>
        </w:rPr>
        <w:t xml:space="preserve">CONFIRMAR </w:t>
      </w:r>
      <w:r w:rsidR="003320F8" w:rsidRPr="00666AF4">
        <w:rPr>
          <w:rFonts w:ascii="Palatino Linotype" w:hAnsi="Palatino Linotype" w:cs="Tahoma"/>
          <w:sz w:val="24"/>
          <w:szCs w:val="24"/>
        </w:rPr>
        <w:t xml:space="preserve">la respuesta otorgada por la </w:t>
      </w:r>
      <w:r w:rsidR="003320F8" w:rsidRPr="00666AF4">
        <w:rPr>
          <w:rFonts w:ascii="Palatino Linotype" w:hAnsi="Palatino Linotype" w:cs="Tahoma"/>
          <w:b/>
          <w:sz w:val="24"/>
          <w:szCs w:val="24"/>
        </w:rPr>
        <w:t>Universidad Autónoma del Estado de México</w:t>
      </w:r>
      <w:r w:rsidRPr="00666AF4">
        <w:rPr>
          <w:rFonts w:ascii="Palatino Linotype" w:eastAsia="MS Mincho" w:hAnsi="Palatino Linotype"/>
          <w:sz w:val="24"/>
          <w:szCs w:val="24"/>
          <w:lang w:val="es-ES_tradnl"/>
        </w:rPr>
        <w:t xml:space="preserve">, debido a que </w:t>
      </w:r>
      <w:r w:rsidRPr="00666AF4">
        <w:rPr>
          <w:rFonts w:ascii="Palatino Linotype" w:eastAsia="MS Mincho" w:hAnsi="Palatino Linotype"/>
          <w:color w:val="000000"/>
          <w:sz w:val="24"/>
          <w:szCs w:val="24"/>
        </w:rPr>
        <w:t xml:space="preserve">se atendió el requerimiento realizado por el particular en términos del artículo 167 de la Ley de Transparencia. </w:t>
      </w:r>
    </w:p>
    <w:p w14:paraId="429F3F74" w14:textId="77777777" w:rsidR="00C677CF" w:rsidRPr="00666AF4" w:rsidRDefault="00C677CF" w:rsidP="00C677CF">
      <w:pPr>
        <w:numPr>
          <w:ilvl w:val="0"/>
          <w:numId w:val="9"/>
        </w:numPr>
        <w:suppressAutoHyphens w:val="0"/>
        <w:spacing w:after="160" w:line="360" w:lineRule="auto"/>
        <w:ind w:left="0" w:right="49" w:firstLine="0"/>
        <w:contextualSpacing/>
        <w:jc w:val="both"/>
        <w:rPr>
          <w:rFonts w:ascii="Palatino Linotype" w:eastAsia="MS Mincho" w:hAnsi="Palatino Linotype"/>
          <w:lang w:val="es-ES_tradnl"/>
        </w:rPr>
      </w:pPr>
      <w:r w:rsidRPr="00666AF4">
        <w:rPr>
          <w:rFonts w:ascii="Palatino Linotype" w:eastAsia="MS Mincho" w:hAnsi="Palatino Linotype"/>
          <w:color w:val="000000"/>
          <w:lang w:val="es-ES"/>
        </w:rPr>
        <w:t xml:space="preserve">Por lo anteriormente expuesto y fundado, este </w:t>
      </w:r>
      <w:r w:rsidRPr="00666AF4">
        <w:rPr>
          <w:rFonts w:ascii="Palatino Linotype" w:eastAsia="MS Mincho" w:hAnsi="Palatino Linotype"/>
          <w:b/>
          <w:bCs/>
          <w:color w:val="000000"/>
          <w:lang w:val="es-ES"/>
        </w:rPr>
        <w:t>ÓRGANO GARANTE</w:t>
      </w:r>
      <w:r w:rsidRPr="00666AF4">
        <w:rPr>
          <w:rFonts w:ascii="Palatino Linotype" w:eastAsia="MS Mincho" w:hAnsi="Palatino Linotype"/>
          <w:color w:val="000000"/>
          <w:lang w:val="es-ES"/>
        </w:rPr>
        <w:t xml:space="preserve"> emite los siguientes:</w:t>
      </w:r>
      <w:r w:rsidRPr="00666AF4">
        <w:rPr>
          <w:rFonts w:ascii="Palatino Linotype" w:eastAsia="Calibri" w:hAnsi="Palatino Linotype" w:cs="Arial"/>
          <w:b/>
          <w:bCs/>
          <w:color w:val="000000"/>
          <w:lang w:val="es-ES"/>
        </w:rPr>
        <w:t xml:space="preserve"> </w:t>
      </w:r>
    </w:p>
    <w:p w14:paraId="725215D6" w14:textId="77777777" w:rsidR="00C677CF" w:rsidRPr="00666AF4" w:rsidRDefault="00C677CF" w:rsidP="00C677CF">
      <w:pPr>
        <w:tabs>
          <w:tab w:val="left" w:pos="426"/>
        </w:tabs>
        <w:suppressAutoHyphens w:val="0"/>
        <w:spacing w:line="360" w:lineRule="auto"/>
        <w:ind w:right="51"/>
        <w:contextualSpacing/>
        <w:jc w:val="center"/>
        <w:rPr>
          <w:rFonts w:ascii="Palatino Linotype" w:eastAsia="MS Mincho" w:hAnsi="Palatino Linotype"/>
          <w:b/>
          <w:color w:val="000000"/>
          <w:lang w:val="es-ES_tradnl"/>
        </w:rPr>
      </w:pPr>
      <w:r w:rsidRPr="00666AF4">
        <w:rPr>
          <w:rFonts w:ascii="Palatino Linotype" w:eastAsia="MS Mincho" w:hAnsi="Palatino Linotype"/>
          <w:b/>
          <w:color w:val="000000"/>
          <w:lang w:val="es-ES_tradnl"/>
        </w:rPr>
        <w:t>R E S O L U T I V O S</w:t>
      </w:r>
    </w:p>
    <w:p w14:paraId="521CA4A2" w14:textId="1D4C3E3E" w:rsidR="00C677CF" w:rsidRPr="00666AF4" w:rsidRDefault="00C677CF" w:rsidP="00C677CF">
      <w:pPr>
        <w:suppressAutoHyphens w:val="0"/>
        <w:spacing w:before="240" w:line="360" w:lineRule="auto"/>
        <w:jc w:val="both"/>
        <w:rPr>
          <w:rFonts w:ascii="Palatino Linotype" w:eastAsia="Calibri" w:hAnsi="Palatino Linotype" w:cs="Arial"/>
          <w:lang w:val="es-ES"/>
        </w:rPr>
      </w:pPr>
      <w:r w:rsidRPr="00666AF4">
        <w:rPr>
          <w:rFonts w:ascii="Palatino Linotype" w:hAnsi="Palatino Linotype" w:cs="Arial"/>
          <w:b/>
          <w:lang w:val="es-ES_tradnl"/>
        </w:rPr>
        <w:t xml:space="preserve">PRIMERO. </w:t>
      </w:r>
      <w:r w:rsidRPr="00666AF4">
        <w:rPr>
          <w:rFonts w:ascii="Palatino Linotype" w:hAnsi="Palatino Linotype" w:cs="Arial"/>
          <w:lang w:val="es-ES_tradnl"/>
        </w:rPr>
        <w:t>Resultan infundadas las</w:t>
      </w:r>
      <w:r w:rsidRPr="00666AF4">
        <w:rPr>
          <w:rFonts w:ascii="Palatino Linotype" w:hAnsi="Palatino Linotype" w:cs="Arial"/>
          <w:b/>
          <w:lang w:val="es-ES_tradnl"/>
        </w:rPr>
        <w:t xml:space="preserve"> </w:t>
      </w:r>
      <w:r w:rsidRPr="00666AF4">
        <w:rPr>
          <w:rFonts w:ascii="Palatino Linotype" w:hAnsi="Palatino Linotype" w:cs="Arial"/>
          <w:lang w:val="es-ES"/>
        </w:rPr>
        <w:t xml:space="preserve">razones o motivos de inconformidad hechos valer </w:t>
      </w:r>
      <w:r w:rsidRPr="00666AF4">
        <w:rPr>
          <w:rFonts w:ascii="Palatino Linotype" w:eastAsia="Calibri" w:hAnsi="Palatino Linotype" w:cs="Arial"/>
          <w:lang w:val="es-ES"/>
        </w:rPr>
        <w:t xml:space="preserve">en el recurso de revisión </w:t>
      </w:r>
      <w:r w:rsidR="003320F8" w:rsidRPr="00666AF4">
        <w:rPr>
          <w:rFonts w:ascii="Palatino Linotype" w:eastAsia="Calibri" w:hAnsi="Palatino Linotype" w:cs="Arial"/>
          <w:b/>
          <w:lang w:val="es-ES"/>
        </w:rPr>
        <w:t>04383/INFOEM/IP/RR/2023</w:t>
      </w:r>
      <w:r w:rsidRPr="00666AF4">
        <w:rPr>
          <w:rFonts w:ascii="Palatino Linotype" w:eastAsia="MS Mincho" w:hAnsi="Palatino Linotype" w:cs="Arial"/>
          <w:b/>
          <w:bCs/>
          <w:lang w:val="es-ES_tradnl"/>
        </w:rPr>
        <w:t xml:space="preserve">, </w:t>
      </w:r>
      <w:r w:rsidRPr="00666AF4">
        <w:rPr>
          <w:rFonts w:ascii="Palatino Linotype" w:eastAsia="MS Mincho" w:hAnsi="Palatino Linotype" w:cs="Arial"/>
          <w:bCs/>
          <w:lang w:val="es-ES_tradnl"/>
        </w:rPr>
        <w:t xml:space="preserve">en términos de los </w:t>
      </w:r>
      <w:r w:rsidR="00504B85" w:rsidRPr="00666AF4">
        <w:rPr>
          <w:rFonts w:ascii="Palatino Linotype" w:eastAsia="MS Mincho" w:hAnsi="Palatino Linotype" w:cs="Arial"/>
          <w:b/>
          <w:bCs/>
          <w:lang w:val="es-ES_tradnl"/>
        </w:rPr>
        <w:t>c</w:t>
      </w:r>
      <w:r w:rsidRPr="00666AF4">
        <w:rPr>
          <w:rFonts w:ascii="Palatino Linotype" w:eastAsia="MS Mincho" w:hAnsi="Palatino Linotype" w:cs="Arial"/>
          <w:b/>
          <w:bCs/>
          <w:lang w:val="es-ES_tradnl"/>
        </w:rPr>
        <w:t>onsiderandos</w:t>
      </w:r>
      <w:r w:rsidRPr="00666AF4">
        <w:rPr>
          <w:rFonts w:ascii="Palatino Linotype" w:eastAsia="MS Mincho" w:hAnsi="Palatino Linotype" w:cs="Arial"/>
          <w:bCs/>
          <w:lang w:val="es-ES_tradnl"/>
        </w:rPr>
        <w:t xml:space="preserve"> </w:t>
      </w:r>
      <w:r w:rsidRPr="00666AF4">
        <w:rPr>
          <w:rFonts w:ascii="Palatino Linotype" w:eastAsia="MS Mincho" w:hAnsi="Palatino Linotype" w:cs="Arial"/>
          <w:b/>
          <w:bCs/>
          <w:lang w:val="es-ES_tradnl"/>
        </w:rPr>
        <w:t xml:space="preserve">CUARTO y QUINTO </w:t>
      </w:r>
      <w:r w:rsidRPr="00666AF4">
        <w:rPr>
          <w:rFonts w:ascii="Palatino Linotype" w:eastAsia="MS Mincho" w:hAnsi="Palatino Linotype" w:cs="Arial"/>
          <w:bCs/>
          <w:lang w:val="es-ES_tradnl"/>
        </w:rPr>
        <w:t>de la presente resolución.</w:t>
      </w:r>
    </w:p>
    <w:p w14:paraId="2FE4B84A" w14:textId="0FF9F87E" w:rsidR="00C677CF" w:rsidRPr="00666AF4" w:rsidRDefault="00C677CF" w:rsidP="00C677CF">
      <w:pPr>
        <w:suppressAutoHyphens w:val="0"/>
        <w:spacing w:before="240" w:after="240" w:line="360" w:lineRule="auto"/>
        <w:jc w:val="both"/>
        <w:rPr>
          <w:rFonts w:ascii="Palatino Linotype" w:eastAsia="Calibri" w:hAnsi="Palatino Linotype" w:cs="Arial"/>
          <w:lang w:val="es-ES"/>
        </w:rPr>
      </w:pPr>
      <w:r w:rsidRPr="00666AF4">
        <w:rPr>
          <w:rFonts w:ascii="Palatino Linotype" w:eastAsia="MS Mincho" w:hAnsi="Palatino Linotype"/>
          <w:b/>
          <w:lang w:val="es-ES_tradnl"/>
        </w:rPr>
        <w:t>SEGUNDO.</w:t>
      </w:r>
      <w:r w:rsidRPr="00666AF4">
        <w:rPr>
          <w:rFonts w:ascii="Palatino Linotype" w:eastAsia="MS Gothic" w:hAnsi="Palatino Linotype"/>
          <w:b/>
          <w:color w:val="365F91"/>
          <w:lang w:eastAsia="en-US"/>
        </w:rPr>
        <w:t xml:space="preserve"> </w:t>
      </w:r>
      <w:r w:rsidRPr="00666AF4">
        <w:rPr>
          <w:rFonts w:ascii="Palatino Linotype" w:eastAsia="Calibri" w:hAnsi="Palatino Linotype" w:cs="Arial"/>
          <w:lang w:val="es-ES"/>
        </w:rPr>
        <w:t>Se</w:t>
      </w:r>
      <w:r w:rsidRPr="00666AF4">
        <w:rPr>
          <w:rFonts w:ascii="Palatino Linotype" w:eastAsia="Calibri" w:hAnsi="Palatino Linotype" w:cs="Arial"/>
          <w:b/>
          <w:lang w:val="es-ES"/>
        </w:rPr>
        <w:t xml:space="preserve"> CONFIRMA </w:t>
      </w:r>
      <w:r w:rsidR="003320F8" w:rsidRPr="00666AF4">
        <w:rPr>
          <w:rFonts w:ascii="Palatino Linotype" w:eastAsia="Calibri" w:hAnsi="Palatino Linotype" w:cs="Arial"/>
          <w:lang w:val="es-ES"/>
        </w:rPr>
        <w:t xml:space="preserve">la respuesta emitida por la </w:t>
      </w:r>
      <w:r w:rsidR="003320F8" w:rsidRPr="00666AF4">
        <w:rPr>
          <w:rFonts w:ascii="Palatino Linotype" w:eastAsia="Calibri" w:hAnsi="Palatino Linotype" w:cs="Arial"/>
          <w:b/>
          <w:lang w:val="es-ES"/>
        </w:rPr>
        <w:t>Universidad Autónoma del Estado de México</w:t>
      </w:r>
      <w:r w:rsidR="003320F8" w:rsidRPr="00666AF4">
        <w:rPr>
          <w:rFonts w:ascii="Palatino Linotype" w:eastAsia="Calibri" w:hAnsi="Palatino Linotype" w:cs="Arial"/>
          <w:lang w:val="es-ES"/>
        </w:rPr>
        <w:t xml:space="preserve"> </w:t>
      </w:r>
      <w:r w:rsidRPr="00666AF4">
        <w:rPr>
          <w:rFonts w:ascii="Palatino Linotype" w:eastAsia="Calibri" w:hAnsi="Palatino Linotype" w:cs="Arial"/>
          <w:lang w:val="es-ES"/>
        </w:rPr>
        <w:t xml:space="preserve">a la solicitud </w:t>
      </w:r>
      <w:r w:rsidR="003320F8" w:rsidRPr="00666AF4">
        <w:rPr>
          <w:rFonts w:ascii="Palatino Linotype" w:eastAsia="Calibri" w:hAnsi="Palatino Linotype" w:cs="Arial"/>
          <w:b/>
          <w:lang w:val="es-ES"/>
        </w:rPr>
        <w:t>00338/UAEM/IP/2023</w:t>
      </w:r>
      <w:r w:rsidR="003320F8" w:rsidRPr="00666AF4">
        <w:rPr>
          <w:rFonts w:ascii="Palatino Linotype" w:eastAsia="Calibri" w:hAnsi="Palatino Linotype" w:cs="Arial"/>
          <w:lang w:val="es-ES"/>
        </w:rPr>
        <w:t>.</w:t>
      </w:r>
    </w:p>
    <w:p w14:paraId="747EB5C3" w14:textId="77777777" w:rsidR="00C677CF" w:rsidRPr="00666AF4" w:rsidRDefault="00C677CF" w:rsidP="00C677CF">
      <w:pPr>
        <w:shd w:val="clear" w:color="auto" w:fill="FFFFFF"/>
        <w:suppressAutoHyphens w:val="0"/>
        <w:spacing w:line="360" w:lineRule="auto"/>
        <w:jc w:val="both"/>
        <w:rPr>
          <w:rFonts w:ascii="Palatino Linotype" w:hAnsi="Palatino Linotype" w:cs="Arial"/>
          <w:b/>
          <w:lang w:val="es-ES_tradnl"/>
        </w:rPr>
      </w:pPr>
      <w:r w:rsidRPr="00666AF4">
        <w:rPr>
          <w:rFonts w:ascii="Palatino Linotype" w:hAnsi="Palatino Linotype" w:cs="Arial"/>
          <w:b/>
          <w:bCs/>
          <w:color w:val="222222"/>
          <w:lang w:val="es-ES_tradnl"/>
        </w:rPr>
        <w:t xml:space="preserve">TERCERO. </w:t>
      </w:r>
      <w:r w:rsidRPr="00666AF4">
        <w:rPr>
          <w:rFonts w:ascii="Palatino Linotype" w:hAnsi="Palatino Linotype" w:cs="Arial"/>
          <w:b/>
          <w:color w:val="222222"/>
          <w:lang w:val="es-ES_tradnl"/>
        </w:rPr>
        <w:t>Notifíquese</w:t>
      </w:r>
      <w:r w:rsidRPr="00666AF4">
        <w:rPr>
          <w:rFonts w:ascii="Palatino Linotype" w:hAnsi="Palatino Linotype" w:cs="Arial"/>
          <w:b/>
          <w:bCs/>
          <w:color w:val="222222"/>
          <w:lang w:val="es-ES_tradnl"/>
        </w:rPr>
        <w:t xml:space="preserve"> </w:t>
      </w:r>
      <w:r w:rsidRPr="00666AF4">
        <w:rPr>
          <w:rFonts w:ascii="Palatino Linotype" w:hAnsi="Palatino Linotype" w:cs="Arial"/>
          <w:color w:val="222222"/>
          <w:lang w:val="es-ES_tradnl"/>
        </w:rPr>
        <w:t xml:space="preserve">al Titular de la Unidad de Transparencia del </w:t>
      </w:r>
      <w:r w:rsidRPr="00666AF4">
        <w:rPr>
          <w:rFonts w:ascii="Palatino Linotype" w:hAnsi="Palatino Linotype" w:cs="Arial"/>
          <w:b/>
          <w:bCs/>
          <w:color w:val="222222"/>
          <w:lang w:val="es-ES_tradnl"/>
        </w:rPr>
        <w:t xml:space="preserve">SUJETO OBLIGADO </w:t>
      </w:r>
      <w:r w:rsidRPr="00666AF4">
        <w:rPr>
          <w:rFonts w:ascii="Palatino Linotype" w:hAnsi="Palatino Linotype" w:cs="Arial"/>
          <w:bCs/>
          <w:color w:val="222222"/>
          <w:lang w:val="es-ES_tradnl"/>
        </w:rPr>
        <w:t>la presente resolución vía Sistema de Acceso a la Información Mexiquense</w:t>
      </w:r>
      <w:r w:rsidRPr="00666AF4">
        <w:rPr>
          <w:rFonts w:ascii="Palatino Linotype" w:hAnsi="Palatino Linotype" w:cs="Arial"/>
          <w:b/>
          <w:bCs/>
          <w:color w:val="222222"/>
          <w:lang w:val="es-ES_tradnl"/>
        </w:rPr>
        <w:t xml:space="preserve"> (SAIMEX)</w:t>
      </w:r>
      <w:r w:rsidRPr="00666AF4">
        <w:rPr>
          <w:rFonts w:ascii="Palatino Linotype" w:hAnsi="Palatino Linotype" w:cs="Arial"/>
          <w:color w:val="222222"/>
          <w:lang w:val="es-ES_tradnl"/>
        </w:rPr>
        <w:t>.</w:t>
      </w:r>
    </w:p>
    <w:p w14:paraId="3C0FF399" w14:textId="77777777" w:rsidR="00C677CF" w:rsidRPr="00666AF4" w:rsidRDefault="00C677CF" w:rsidP="00C677CF">
      <w:pPr>
        <w:suppressAutoHyphens w:val="0"/>
        <w:spacing w:line="360" w:lineRule="auto"/>
        <w:rPr>
          <w:rFonts w:ascii="Palatino Linotype" w:eastAsia="MS Mincho" w:hAnsi="Palatino Linotype"/>
          <w:lang w:val="es-ES"/>
        </w:rPr>
      </w:pPr>
    </w:p>
    <w:p w14:paraId="4B0114DD" w14:textId="77777777" w:rsidR="00C677CF" w:rsidRPr="00666AF4" w:rsidRDefault="00C677CF" w:rsidP="00C677CF">
      <w:pPr>
        <w:shd w:val="clear" w:color="auto" w:fill="FFFFFF"/>
        <w:suppressAutoHyphens w:val="0"/>
        <w:spacing w:line="360" w:lineRule="auto"/>
        <w:jc w:val="both"/>
        <w:rPr>
          <w:rFonts w:ascii="Palatino Linotype" w:hAnsi="Palatino Linotype"/>
          <w:color w:val="000000"/>
          <w:lang w:val="es-ES_tradnl"/>
        </w:rPr>
      </w:pPr>
      <w:r w:rsidRPr="00666AF4">
        <w:rPr>
          <w:rFonts w:ascii="Palatino Linotype" w:hAnsi="Palatino Linotype" w:cs="Arial"/>
          <w:b/>
          <w:lang w:val="es-ES_tradnl"/>
        </w:rPr>
        <w:lastRenderedPageBreak/>
        <w:t xml:space="preserve">CUARTO. </w:t>
      </w:r>
      <w:r w:rsidRPr="00666AF4">
        <w:rPr>
          <w:rFonts w:ascii="Palatino Linotype" w:hAnsi="Palatino Linotype"/>
          <w:b/>
          <w:bCs/>
          <w:color w:val="222222"/>
          <w:lang w:val="es-ES"/>
        </w:rPr>
        <w:t xml:space="preserve">Notifíquese </w:t>
      </w:r>
      <w:r w:rsidRPr="00666AF4">
        <w:rPr>
          <w:rFonts w:ascii="Palatino Linotype" w:hAnsi="Palatino Linotype"/>
          <w:bCs/>
          <w:color w:val="222222"/>
          <w:lang w:val="es-ES"/>
        </w:rPr>
        <w:t xml:space="preserve">al </w:t>
      </w:r>
      <w:r w:rsidRPr="00666AF4">
        <w:rPr>
          <w:rFonts w:ascii="Palatino Linotype" w:hAnsi="Palatino Linotype"/>
          <w:b/>
          <w:bCs/>
          <w:color w:val="222222"/>
          <w:lang w:val="es-ES"/>
        </w:rPr>
        <w:t>RECURRENTE</w:t>
      </w:r>
      <w:r w:rsidRPr="00666AF4">
        <w:rPr>
          <w:rFonts w:ascii="Palatino Linotype" w:hAnsi="Palatino Linotype"/>
          <w:bCs/>
          <w:color w:val="222222"/>
          <w:lang w:val="es-ES"/>
        </w:rPr>
        <w:t xml:space="preserve"> </w:t>
      </w:r>
      <w:r w:rsidRPr="00666AF4">
        <w:rPr>
          <w:rFonts w:ascii="Palatino Linotype" w:hAnsi="Palatino Linotype"/>
          <w:lang w:val="es-ES_tradnl"/>
        </w:rPr>
        <w:t xml:space="preserve">la presente resolución vía </w:t>
      </w:r>
      <w:r w:rsidRPr="00666AF4">
        <w:rPr>
          <w:rFonts w:ascii="Palatino Linotype" w:hAnsi="Palatino Linotype" w:cs="Arial"/>
          <w:lang w:val="es-ES_tradnl"/>
        </w:rPr>
        <w:t xml:space="preserve">Sistema de Acceso a la Información Mexiquense </w:t>
      </w:r>
      <w:r w:rsidRPr="00666AF4">
        <w:rPr>
          <w:rFonts w:ascii="Palatino Linotype" w:hAnsi="Palatino Linotype" w:cs="Arial"/>
          <w:b/>
          <w:lang w:val="es-ES_tradnl"/>
        </w:rPr>
        <w:t>(SAIMEX).</w:t>
      </w:r>
    </w:p>
    <w:p w14:paraId="038A4BCA" w14:textId="77777777" w:rsidR="00C677CF" w:rsidRPr="00666AF4" w:rsidRDefault="00C677CF" w:rsidP="00C677CF">
      <w:pPr>
        <w:suppressAutoHyphens w:val="0"/>
        <w:spacing w:line="360" w:lineRule="auto"/>
        <w:jc w:val="both"/>
        <w:rPr>
          <w:rFonts w:ascii="Palatino Linotype" w:eastAsia="MS Mincho" w:hAnsi="Palatino Linotype"/>
          <w:b/>
        </w:rPr>
      </w:pPr>
    </w:p>
    <w:p w14:paraId="6B8A2E44" w14:textId="77777777" w:rsidR="00C677CF" w:rsidRPr="00666AF4" w:rsidRDefault="00C677CF" w:rsidP="00C677CF">
      <w:pPr>
        <w:suppressAutoHyphens w:val="0"/>
        <w:spacing w:line="360" w:lineRule="auto"/>
        <w:jc w:val="both"/>
        <w:rPr>
          <w:rFonts w:ascii="Palatino Linotype" w:eastAsia="Calibri" w:hAnsi="Palatino Linotype" w:cs="Arial"/>
          <w:lang w:val="es-ES"/>
        </w:rPr>
      </w:pPr>
      <w:r w:rsidRPr="00666AF4">
        <w:rPr>
          <w:rFonts w:ascii="Palatino Linotype" w:eastAsia="MS Mincho" w:hAnsi="Palatino Linotype"/>
          <w:b/>
        </w:rPr>
        <w:t>QUINTO.</w:t>
      </w:r>
      <w:r w:rsidRPr="00666AF4">
        <w:rPr>
          <w:rFonts w:ascii="Palatino Linotype" w:eastAsia="MS Mincho" w:hAnsi="Palatino Linotype"/>
        </w:rPr>
        <w:t xml:space="preserve"> </w:t>
      </w:r>
      <w:r w:rsidRPr="00666AF4">
        <w:rPr>
          <w:rFonts w:ascii="Palatino Linotype" w:eastAsia="MS Mincho" w:hAnsi="Palatino Linotype"/>
          <w:lang w:val="es-ES"/>
        </w:rPr>
        <w:t xml:space="preserve">Se hace del conocimiento del </w:t>
      </w:r>
      <w:r w:rsidRPr="00666AF4">
        <w:rPr>
          <w:rFonts w:ascii="Palatino Linotype" w:eastAsia="MS Mincho" w:hAnsi="Palatino Linotype"/>
          <w:b/>
          <w:lang w:val="es-ES"/>
        </w:rPr>
        <w:t>RECURRENTE</w:t>
      </w:r>
      <w:r w:rsidRPr="00666AF4">
        <w:rPr>
          <w:rFonts w:ascii="Palatino Linotype" w:eastAsia="MS Mincho"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666AF4">
        <w:rPr>
          <w:rFonts w:ascii="Palatino Linotype" w:eastAsia="MS Mincho" w:hAnsi="Palatino Linotype"/>
          <w:bCs/>
          <w:lang w:val="es-ES"/>
        </w:rPr>
        <w:t>vía juicio de amparo</w:t>
      </w:r>
      <w:r w:rsidRPr="00666AF4">
        <w:rPr>
          <w:rFonts w:ascii="Palatino Linotype" w:eastAsia="MS Mincho" w:hAnsi="Palatino Linotype"/>
          <w:lang w:val="es-ES"/>
        </w:rPr>
        <w:t xml:space="preserve"> en los términos de las leyes aplicables.</w:t>
      </w:r>
    </w:p>
    <w:p w14:paraId="44468FD1" w14:textId="77777777" w:rsidR="00504B85" w:rsidRPr="00504B85" w:rsidRDefault="00504B85" w:rsidP="00504B85">
      <w:pPr>
        <w:spacing w:before="240" w:after="240" w:line="360" w:lineRule="auto"/>
        <w:ind w:firstLine="1"/>
        <w:jc w:val="both"/>
        <w:rPr>
          <w:rFonts w:ascii="Palatino Linotype" w:hAnsi="Palatino Linotype"/>
          <w:smallCaps/>
        </w:rPr>
      </w:pPr>
      <w:bookmarkStart w:id="52" w:name="_Hlk129792997"/>
      <w:r w:rsidRPr="00666AF4">
        <w:rPr>
          <w:rStyle w:val="Referenciasutil"/>
          <w:rFonts w:ascii="Palatino Linotype" w:eastAsiaTheme="majorEastAsia"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w:t>
      </w:r>
      <w:bookmarkStart w:id="53" w:name="_GoBack"/>
      <w:r w:rsidRPr="00666AF4">
        <w:rPr>
          <w:rStyle w:val="Referenciasutil"/>
          <w:rFonts w:ascii="Palatino Linotype" w:eastAsiaTheme="majorEastAsia" w:hAnsi="Palatino Linotype"/>
          <w:color w:val="auto"/>
        </w:rPr>
        <w:t xml:space="preserve">GUSTAVO </w:t>
      </w:r>
      <w:bookmarkEnd w:id="53"/>
      <w:r w:rsidRPr="00666AF4">
        <w:rPr>
          <w:rStyle w:val="Referenciasutil"/>
          <w:rFonts w:ascii="Palatino Linotype" w:eastAsiaTheme="majorEastAsia" w:hAnsi="Palatino Linotype"/>
          <w:color w:val="auto"/>
        </w:rPr>
        <w:t>PARRA NORIEGA Y GUADALUPE RAMÍREZ PEÑA; EN LA TRIGÉSIMA TERCERA SESIÓN ORDINARIA CELEBRADA EL TRECE (13) DE SEPTIEMBRE DE DOS MIL VEINTITRÉS, ANTE EL SECRETARIO TÉCNICO DEL PLENO ALEXIS TAPIA RAMÍREZ.</w:t>
      </w:r>
      <w:r w:rsidRPr="00504B85">
        <w:rPr>
          <w:rStyle w:val="Referenciasutil"/>
          <w:rFonts w:ascii="Palatino Linotype" w:eastAsiaTheme="majorEastAsia" w:hAnsi="Palatino Linotype"/>
          <w:color w:val="auto"/>
        </w:rPr>
        <w:t xml:space="preserve"> </w:t>
      </w:r>
      <w:bookmarkEnd w:id="52"/>
    </w:p>
    <w:p w14:paraId="304598F6" w14:textId="77777777" w:rsidR="00C677CF" w:rsidRPr="00C677CF" w:rsidRDefault="00C677CF" w:rsidP="00C677CF">
      <w:pPr>
        <w:suppressAutoHyphens w:val="0"/>
        <w:spacing w:line="360" w:lineRule="auto"/>
        <w:contextualSpacing/>
        <w:jc w:val="both"/>
        <w:rPr>
          <w:rFonts w:ascii="Palatino Linotype" w:hAnsi="Palatino Linotype"/>
          <w:lang w:val="es-ES_tradnl"/>
        </w:rPr>
      </w:pPr>
    </w:p>
    <w:sectPr w:rsidR="00C677CF" w:rsidRPr="00C677CF">
      <w:headerReference w:type="default" r:id="rId17"/>
      <w:footerReference w:type="default" r:id="rId18"/>
      <w:headerReference w:type="first" r:id="rId19"/>
      <w:footerReference w:type="first" r:id="rId20"/>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FC49DD" w14:textId="77777777" w:rsidR="00F46F01" w:rsidRDefault="00F46F01" w:rsidP="00B41C9D">
      <w:r>
        <w:separator/>
      </w:r>
    </w:p>
  </w:endnote>
  <w:endnote w:type="continuationSeparator" w:id="0">
    <w:p w14:paraId="65CAE10D" w14:textId="77777777" w:rsidR="00F46F01" w:rsidRDefault="00F46F01" w:rsidP="00B41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4BB49" w14:textId="66C41429" w:rsidR="006D091D" w:rsidRDefault="006D091D">
    <w:pPr>
      <w:pStyle w:val="Piedepgina"/>
      <w:jc w:val="right"/>
      <w:rPr>
        <w:rFonts w:ascii="Palatino Linotype" w:hAnsi="Palatino Linotype" w:cs="Arial"/>
        <w:bCs/>
      </w:rPr>
    </w:pPr>
    <w:r>
      <w:rPr>
        <w:rFonts w:ascii="Palatino Linotype" w:hAnsi="Palatino Linotype" w:cs="Arial"/>
        <w:bCs/>
      </w:rPr>
      <w:t xml:space="preserve">Página </w:t>
    </w:r>
    <w:r>
      <w:rPr>
        <w:rFonts w:ascii="Palatino Linotype" w:hAnsi="Palatino Linotype" w:cs="Arial"/>
        <w:bCs/>
      </w:rPr>
      <w:fldChar w:fldCharType="begin"/>
    </w:r>
    <w:r>
      <w:rPr>
        <w:rFonts w:ascii="Palatino Linotype" w:hAnsi="Palatino Linotype" w:cs="Arial"/>
        <w:bCs/>
      </w:rPr>
      <w:instrText>PAGE</w:instrText>
    </w:r>
    <w:r>
      <w:rPr>
        <w:rFonts w:ascii="Palatino Linotype" w:hAnsi="Palatino Linotype" w:cs="Arial"/>
        <w:bCs/>
      </w:rPr>
      <w:fldChar w:fldCharType="separate"/>
    </w:r>
    <w:r w:rsidR="00E04A0F">
      <w:rPr>
        <w:rFonts w:ascii="Palatino Linotype" w:hAnsi="Palatino Linotype" w:cs="Arial"/>
        <w:bCs/>
        <w:noProof/>
      </w:rPr>
      <w:t>9</w:t>
    </w:r>
    <w:r>
      <w:rPr>
        <w:rFonts w:ascii="Palatino Linotype" w:hAnsi="Palatino Linotype" w:cs="Arial"/>
        <w:bCs/>
      </w:rPr>
      <w:fldChar w:fldCharType="end"/>
    </w:r>
    <w:r>
      <w:rPr>
        <w:rFonts w:ascii="Palatino Linotype" w:hAnsi="Palatino Linotype" w:cs="Arial"/>
        <w:bCs/>
      </w:rPr>
      <w:t xml:space="preserve"> de </w:t>
    </w:r>
    <w:r>
      <w:rPr>
        <w:rFonts w:ascii="Palatino Linotype" w:hAnsi="Palatino Linotype" w:cs="Arial"/>
        <w:bCs/>
      </w:rPr>
      <w:fldChar w:fldCharType="begin"/>
    </w:r>
    <w:r>
      <w:rPr>
        <w:rFonts w:ascii="Palatino Linotype" w:hAnsi="Palatino Linotype" w:cs="Arial"/>
        <w:bCs/>
      </w:rPr>
      <w:instrText>NUMPAGES</w:instrText>
    </w:r>
    <w:r>
      <w:rPr>
        <w:rFonts w:ascii="Palatino Linotype" w:hAnsi="Palatino Linotype" w:cs="Arial"/>
        <w:bCs/>
      </w:rPr>
      <w:fldChar w:fldCharType="separate"/>
    </w:r>
    <w:r w:rsidR="00E04A0F">
      <w:rPr>
        <w:rFonts w:ascii="Palatino Linotype" w:hAnsi="Palatino Linotype" w:cs="Arial"/>
        <w:bCs/>
        <w:noProof/>
      </w:rPr>
      <w:t>25</w:t>
    </w:r>
    <w:r>
      <w:rPr>
        <w:rFonts w:ascii="Palatino Linotype" w:hAnsi="Palatino Linotype" w:cs="Arial"/>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B1A9B" w14:textId="1AAE1861" w:rsidR="006D091D" w:rsidRDefault="006D091D">
    <w:pPr>
      <w:pStyle w:val="Piedepgina"/>
      <w:spacing w:before="120"/>
      <w:jc w:val="right"/>
      <w:rPr>
        <w:rFonts w:ascii="Palatino Linotype" w:hAnsi="Palatino Linotype" w:cs="Arial"/>
        <w:bCs/>
      </w:rPr>
    </w:pPr>
    <w:r>
      <w:rPr>
        <w:rFonts w:ascii="Palatino Linotype" w:hAnsi="Palatino Linotype" w:cs="Arial"/>
        <w:bCs/>
      </w:rPr>
      <w:t xml:space="preserve">Página </w:t>
    </w:r>
    <w:r>
      <w:rPr>
        <w:rFonts w:ascii="Palatino Linotype" w:hAnsi="Palatino Linotype" w:cs="Arial"/>
        <w:bCs/>
      </w:rPr>
      <w:fldChar w:fldCharType="begin"/>
    </w:r>
    <w:r>
      <w:rPr>
        <w:rFonts w:ascii="Palatino Linotype" w:hAnsi="Palatino Linotype" w:cs="Arial"/>
        <w:bCs/>
      </w:rPr>
      <w:instrText>PAGE</w:instrText>
    </w:r>
    <w:r>
      <w:rPr>
        <w:rFonts w:ascii="Palatino Linotype" w:hAnsi="Palatino Linotype" w:cs="Arial"/>
        <w:bCs/>
      </w:rPr>
      <w:fldChar w:fldCharType="separate"/>
    </w:r>
    <w:r w:rsidR="00E04A0F">
      <w:rPr>
        <w:rFonts w:ascii="Palatino Linotype" w:hAnsi="Palatino Linotype" w:cs="Arial"/>
        <w:bCs/>
        <w:noProof/>
      </w:rPr>
      <w:t>1</w:t>
    </w:r>
    <w:r>
      <w:rPr>
        <w:rFonts w:ascii="Palatino Linotype" w:hAnsi="Palatino Linotype" w:cs="Arial"/>
        <w:bCs/>
      </w:rPr>
      <w:fldChar w:fldCharType="end"/>
    </w:r>
    <w:r>
      <w:rPr>
        <w:rFonts w:ascii="Palatino Linotype" w:hAnsi="Palatino Linotype" w:cs="Arial"/>
      </w:rPr>
      <w:t xml:space="preserve"> de </w:t>
    </w:r>
    <w:r>
      <w:rPr>
        <w:rFonts w:ascii="Palatino Linotype" w:hAnsi="Palatino Linotype" w:cs="Arial"/>
        <w:bCs/>
      </w:rPr>
      <w:fldChar w:fldCharType="begin"/>
    </w:r>
    <w:r>
      <w:rPr>
        <w:rFonts w:ascii="Palatino Linotype" w:hAnsi="Palatino Linotype" w:cs="Arial"/>
        <w:bCs/>
      </w:rPr>
      <w:instrText>NUMPAGES</w:instrText>
    </w:r>
    <w:r>
      <w:rPr>
        <w:rFonts w:ascii="Palatino Linotype" w:hAnsi="Palatino Linotype" w:cs="Arial"/>
        <w:bCs/>
      </w:rPr>
      <w:fldChar w:fldCharType="separate"/>
    </w:r>
    <w:r w:rsidR="00E04A0F">
      <w:rPr>
        <w:rFonts w:ascii="Palatino Linotype" w:hAnsi="Palatino Linotype" w:cs="Arial"/>
        <w:bCs/>
        <w:noProof/>
      </w:rPr>
      <w:t>25</w:t>
    </w:r>
    <w:r>
      <w:rPr>
        <w:rFonts w:ascii="Palatino Linotype" w:hAnsi="Palatino Linotype" w:cs="Arial"/>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8CED8C" w14:textId="77777777" w:rsidR="00F46F01" w:rsidRDefault="00F46F01" w:rsidP="00B41C9D">
      <w:r>
        <w:separator/>
      </w:r>
    </w:p>
  </w:footnote>
  <w:footnote w:type="continuationSeparator" w:id="0">
    <w:p w14:paraId="4EF95B2F" w14:textId="77777777" w:rsidR="00F46F01" w:rsidRDefault="00F46F01" w:rsidP="00B41C9D">
      <w:r>
        <w:continuationSeparator/>
      </w:r>
    </w:p>
  </w:footnote>
  <w:footnote w:id="1">
    <w:p w14:paraId="7D0AF912" w14:textId="77777777" w:rsidR="006D091D" w:rsidRDefault="006D091D" w:rsidP="007D535C">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29021DED" w14:textId="77777777" w:rsidR="006D091D" w:rsidRDefault="006D091D" w:rsidP="007D535C">
      <w:pPr>
        <w:pStyle w:val="Textonotapie"/>
        <w:tabs>
          <w:tab w:val="left" w:pos="6300"/>
        </w:tabs>
        <w:jc w:val="both"/>
        <w:rPr>
          <w:lang w:val="es-ES"/>
        </w:rPr>
      </w:pPr>
      <w:r>
        <w:rPr>
          <w:lang w:val="es-ES"/>
        </w:rPr>
        <w:t>(…)</w:t>
      </w:r>
    </w:p>
    <w:p w14:paraId="5142E6A3" w14:textId="545CD8D2" w:rsidR="006D091D" w:rsidRDefault="006D091D" w:rsidP="007D535C">
      <w:pPr>
        <w:pStyle w:val="Textonotapie"/>
        <w:tabs>
          <w:tab w:val="left" w:pos="6300"/>
        </w:tabs>
        <w:jc w:val="both"/>
        <w:rPr>
          <w:lang w:val="es-ES"/>
        </w:rPr>
      </w:pPr>
      <w:r w:rsidRPr="00BB6787">
        <w:rPr>
          <w:lang w:val="es-ES"/>
        </w:rPr>
        <w:t>VI. La entrega de información que no corresponda con lo solicitado;</w:t>
      </w:r>
    </w:p>
    <w:p w14:paraId="0E96D761" w14:textId="77777777" w:rsidR="006D091D" w:rsidRDefault="006D091D" w:rsidP="007D535C">
      <w:pPr>
        <w:pStyle w:val="Textonotapie"/>
        <w:jc w:val="both"/>
        <w:rPr>
          <w:lang w:val="es-ES"/>
        </w:rPr>
      </w:pPr>
      <w:r>
        <w:rPr>
          <w:lang w:val="es-ES"/>
        </w:rPr>
        <w:t>(…)</w:t>
      </w:r>
    </w:p>
    <w:p w14:paraId="4BD167C0" w14:textId="77777777" w:rsidR="006D091D" w:rsidRDefault="006D091D" w:rsidP="007D535C">
      <w:pPr>
        <w:pStyle w:val="Textonotapie"/>
        <w:jc w:val="both"/>
        <w:rPr>
          <w:lang w:val="es-ES"/>
        </w:rPr>
      </w:pPr>
    </w:p>
    <w:p w14:paraId="3B85FD7A" w14:textId="77777777" w:rsidR="006D091D" w:rsidRDefault="006D091D" w:rsidP="007D535C">
      <w:pPr>
        <w:pStyle w:val="Textonotapie"/>
        <w:jc w:val="both"/>
        <w:rPr>
          <w:lang w:val="es-ES"/>
        </w:rPr>
      </w:pPr>
    </w:p>
    <w:p w14:paraId="1E5A0B29" w14:textId="77777777" w:rsidR="006D091D" w:rsidRDefault="006D091D" w:rsidP="007D535C">
      <w:pPr>
        <w:pStyle w:val="Textonotapie"/>
        <w:jc w:val="both"/>
      </w:pPr>
    </w:p>
  </w:footnote>
  <w:footnote w:id="2">
    <w:p w14:paraId="7F6AF590" w14:textId="77777777" w:rsidR="006D091D" w:rsidRDefault="006D091D" w:rsidP="007D535C">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455B9511" w14:textId="77777777" w:rsidR="006D091D" w:rsidRDefault="006D091D" w:rsidP="007D535C">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65727B79" w14:textId="77777777" w:rsidR="006D091D" w:rsidRDefault="006D091D" w:rsidP="007D535C">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73F7CA0A" w14:textId="77777777" w:rsidR="006D091D" w:rsidRDefault="006D091D" w:rsidP="007D535C">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040ECFDB" w14:textId="77777777" w:rsidR="006D091D" w:rsidRDefault="006D091D" w:rsidP="007D535C">
      <w:pPr>
        <w:pStyle w:val="Textonotapie"/>
        <w:jc w:val="both"/>
        <w:rPr>
          <w:rFonts w:ascii="Palatino Linotype" w:hAnsi="Palatino Linotype"/>
        </w:rPr>
      </w:pPr>
      <w:r>
        <w:rPr>
          <w:rStyle w:val="Refdenotaalpie"/>
          <w:rFonts w:ascii="Palatino Linotype" w:hAnsi="Palatino Linotype"/>
        </w:rPr>
        <w:footnoteRef/>
      </w:r>
      <w:r>
        <w:rPr>
          <w:rFonts w:ascii="Palatino Linotype" w:hAnsi="Palatino Linotype"/>
        </w:rPr>
        <w:t xml:space="preserve"> </w:t>
      </w:r>
      <w:r>
        <w:rPr>
          <w:rFonts w:ascii="Palatino Linotype" w:hAnsi="Palatino Linotype"/>
          <w:b/>
        </w:rPr>
        <w:t>Artículo 9.</w:t>
      </w:r>
      <w:r>
        <w:rPr>
          <w:rFonts w:ascii="Palatino Linotype" w:hAnsi="Palatino Linotype"/>
        </w:rPr>
        <w:t xml:space="preserve"> El Instituto deberá regir su funcionamiento de acuerdo a los siguientes principios:</w:t>
      </w:r>
    </w:p>
    <w:p w14:paraId="4748BF87" w14:textId="77777777" w:rsidR="006D091D" w:rsidRDefault="006D091D" w:rsidP="007D535C">
      <w:pPr>
        <w:pStyle w:val="Textonotapie"/>
        <w:jc w:val="both"/>
        <w:rPr>
          <w:rFonts w:ascii="Palatino Linotype" w:hAnsi="Palatino Linotype"/>
        </w:rPr>
      </w:pPr>
      <w:r>
        <w:rPr>
          <w:rFonts w:ascii="Palatino Linotype" w:hAnsi="Palatino Linotype"/>
        </w:rPr>
        <w:t>(…)</w:t>
      </w:r>
    </w:p>
    <w:p w14:paraId="4CE87602" w14:textId="77777777" w:rsidR="006D091D" w:rsidRDefault="006D091D" w:rsidP="007D535C">
      <w:pPr>
        <w:pStyle w:val="Textonotapie"/>
        <w:jc w:val="both"/>
        <w:rPr>
          <w:rFonts w:ascii="Palatino Linotype" w:hAnsi="Palatino Linotype"/>
          <w:lang w:val="es-ES"/>
        </w:rPr>
      </w:pPr>
      <w:r>
        <w:rPr>
          <w:rFonts w:ascii="Palatino Linotype" w:hAnsi="Palatino Linotype"/>
          <w:b/>
          <w:lang w:val="es-ES"/>
        </w:rPr>
        <w:t>II. Eficacia:</w:t>
      </w:r>
      <w:r>
        <w:rPr>
          <w:rFonts w:ascii="Palatino Linotype" w:hAnsi="Palatino Linotype"/>
          <w:lang w:val="es-ES"/>
        </w:rPr>
        <w:t xml:space="preserve"> Obligación del Instituto para tutelar, de manera efectiva, el derecho de acceso a la información</w:t>
      </w:r>
    </w:p>
    <w:p w14:paraId="0D040E03" w14:textId="77777777" w:rsidR="006D091D" w:rsidRDefault="006D091D" w:rsidP="007D535C">
      <w:pPr>
        <w:pStyle w:val="Textonotapie"/>
        <w:jc w:val="both"/>
        <w:rPr>
          <w:rFonts w:ascii="Palatino Linotype" w:hAnsi="Palatino Linotype"/>
          <w:lang w:val="es-ES"/>
        </w:rPr>
      </w:pPr>
      <w:r>
        <w:rPr>
          <w:rFonts w:ascii="Palatino Linotype" w:hAnsi="Palatino Linotype"/>
          <w:lang w:val="es-ES"/>
        </w:rPr>
        <w:t>(…)</w:t>
      </w:r>
    </w:p>
    <w:p w14:paraId="6F9A300D" w14:textId="77777777" w:rsidR="006D091D" w:rsidRDefault="006D091D" w:rsidP="007D535C">
      <w:pPr>
        <w:pStyle w:val="Textonotapie"/>
        <w:jc w:val="both"/>
        <w:rPr>
          <w:rFonts w:ascii="Cambria" w:hAnsi="Cambria"/>
        </w:rPr>
      </w:pPr>
      <w:r>
        <w:rPr>
          <w:rFonts w:ascii="Palatino Linotype" w:hAnsi="Palatino Linotype"/>
          <w:b/>
          <w:lang w:val="es-ES"/>
        </w:rPr>
        <w:t>IX. Profesionalismo:</w:t>
      </w:r>
      <w:r>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5BECD" w14:textId="77777777" w:rsidR="006D091D" w:rsidRDefault="006D091D">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51660288" behindDoc="1" locked="0" layoutInCell="1" allowOverlap="1" wp14:anchorId="6590E581" wp14:editId="02C17390">
          <wp:simplePos x="0" y="0"/>
          <wp:positionH relativeFrom="column">
            <wp:align>center</wp:align>
          </wp:positionH>
          <wp:positionV relativeFrom="margin">
            <wp:align>center</wp:align>
          </wp:positionV>
          <wp:extent cx="6858635" cy="9144635"/>
          <wp:effectExtent l="0" t="0" r="0" b="0"/>
          <wp:wrapNone/>
          <wp:docPr id="30"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9"/>
      <w:gridCol w:w="2551"/>
      <w:gridCol w:w="3724"/>
    </w:tblGrid>
    <w:tr w:rsidR="006D091D" w14:paraId="282D4D92" w14:textId="77777777">
      <w:tc>
        <w:tcPr>
          <w:tcW w:w="3259" w:type="dxa"/>
          <w:vMerge w:val="restart"/>
        </w:tcPr>
        <w:p w14:paraId="1F75A14E" w14:textId="77777777" w:rsidR="006D091D" w:rsidRDefault="006D091D">
          <w:pPr>
            <w:rPr>
              <w:rFonts w:ascii="Palatino Linotype" w:hAnsi="Palatino Linotype"/>
              <w:b/>
              <w:sz w:val="22"/>
              <w:szCs w:val="22"/>
              <w:lang w:val="es-ES_tradnl"/>
            </w:rPr>
          </w:pPr>
          <w:r>
            <w:rPr>
              <w:noProof/>
              <w:lang w:eastAsia="es-MX"/>
            </w:rPr>
            <w:drawing>
              <wp:inline distT="0" distB="0" distL="0" distR="0" wp14:anchorId="527B0BCA" wp14:editId="5580323B">
                <wp:extent cx="1663700" cy="838200"/>
                <wp:effectExtent l="0" t="0" r="0" b="0"/>
                <wp:docPr id="3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14:paraId="7EB9F736" w14:textId="77777777" w:rsidR="006D091D" w:rsidRPr="00B6354B" w:rsidRDefault="006D091D">
          <w:pPr>
            <w:rPr>
              <w:rFonts w:ascii="Palatino Linotype" w:hAnsi="Palatino Linotype"/>
              <w:b/>
              <w:sz w:val="22"/>
              <w:szCs w:val="22"/>
              <w:lang w:val="es-ES_tradnl"/>
            </w:rPr>
          </w:pPr>
          <w:r w:rsidRPr="00B6354B">
            <w:rPr>
              <w:rFonts w:ascii="Palatino Linotype" w:hAnsi="Palatino Linotype"/>
              <w:b/>
              <w:sz w:val="22"/>
              <w:szCs w:val="22"/>
              <w:lang w:val="es-ES_tradnl"/>
            </w:rPr>
            <w:t>Recurso de revisión:</w:t>
          </w:r>
        </w:p>
      </w:tc>
      <w:tc>
        <w:tcPr>
          <w:tcW w:w="3724" w:type="dxa"/>
          <w:shd w:val="clear" w:color="auto" w:fill="auto"/>
          <w:vAlign w:val="center"/>
        </w:tcPr>
        <w:p w14:paraId="3F4DD691" w14:textId="4AF7EBAE" w:rsidR="006D091D" w:rsidRPr="00B6354B" w:rsidRDefault="006D091D" w:rsidP="007D535C">
          <w:pPr>
            <w:jc w:val="both"/>
            <w:rPr>
              <w:rFonts w:ascii="Palatino Linotype" w:hAnsi="Palatino Linotype"/>
              <w:sz w:val="22"/>
              <w:szCs w:val="22"/>
              <w:lang w:val="es-ES_tradnl"/>
            </w:rPr>
          </w:pPr>
          <w:r w:rsidRPr="00B6354B">
            <w:rPr>
              <w:rFonts w:ascii="Palatino Linotype" w:hAnsi="Palatino Linotype"/>
              <w:sz w:val="22"/>
              <w:szCs w:val="22"/>
              <w:lang w:val="es-ES_tradnl"/>
            </w:rPr>
            <w:t>04383/INFOEM/IP/RR/2023</w:t>
          </w:r>
        </w:p>
      </w:tc>
    </w:tr>
    <w:tr w:rsidR="006D091D" w14:paraId="669321FA" w14:textId="77777777">
      <w:tc>
        <w:tcPr>
          <w:tcW w:w="3259" w:type="dxa"/>
          <w:vMerge/>
        </w:tcPr>
        <w:p w14:paraId="6D05AC28" w14:textId="77777777" w:rsidR="006D091D" w:rsidRDefault="006D091D">
          <w:pPr>
            <w:rPr>
              <w:rFonts w:ascii="Palatino Linotype" w:hAnsi="Palatino Linotype"/>
              <w:b/>
              <w:sz w:val="22"/>
              <w:szCs w:val="22"/>
              <w:lang w:val="es-ES_tradnl"/>
            </w:rPr>
          </w:pPr>
        </w:p>
      </w:tc>
      <w:tc>
        <w:tcPr>
          <w:tcW w:w="2551" w:type="dxa"/>
          <w:shd w:val="clear" w:color="auto" w:fill="auto"/>
        </w:tcPr>
        <w:p w14:paraId="0DAA7DBC" w14:textId="77777777" w:rsidR="006D091D" w:rsidRPr="00B6354B" w:rsidRDefault="006D091D">
          <w:pPr>
            <w:rPr>
              <w:rFonts w:ascii="Palatino Linotype" w:hAnsi="Palatino Linotype"/>
              <w:b/>
              <w:sz w:val="22"/>
              <w:szCs w:val="22"/>
              <w:lang w:val="es-ES_tradnl"/>
            </w:rPr>
          </w:pPr>
          <w:r w:rsidRPr="00B6354B">
            <w:rPr>
              <w:rFonts w:ascii="Palatino Linotype" w:hAnsi="Palatino Linotype"/>
              <w:b/>
              <w:sz w:val="22"/>
              <w:szCs w:val="22"/>
              <w:lang w:val="es-ES_tradnl"/>
            </w:rPr>
            <w:t>Sujeto Obligado:</w:t>
          </w:r>
        </w:p>
      </w:tc>
      <w:tc>
        <w:tcPr>
          <w:tcW w:w="3724" w:type="dxa"/>
          <w:shd w:val="clear" w:color="auto" w:fill="auto"/>
          <w:vAlign w:val="center"/>
        </w:tcPr>
        <w:p w14:paraId="60A64ADE" w14:textId="32A5023C" w:rsidR="006D091D" w:rsidRPr="00B6354B" w:rsidRDefault="006D091D" w:rsidP="007D535C">
          <w:pPr>
            <w:jc w:val="both"/>
            <w:rPr>
              <w:rFonts w:ascii="Palatino Linotype" w:hAnsi="Palatino Linotype"/>
              <w:sz w:val="22"/>
              <w:szCs w:val="22"/>
              <w:lang w:val="es-ES_tradnl"/>
            </w:rPr>
          </w:pPr>
          <w:r w:rsidRPr="00B6354B">
            <w:rPr>
              <w:rFonts w:ascii="Palatino Linotype" w:hAnsi="Palatino Linotype"/>
              <w:sz w:val="22"/>
              <w:szCs w:val="22"/>
              <w:lang w:val="es-ES_tradnl"/>
            </w:rPr>
            <w:t>Universidad Autónoma del Estado de México</w:t>
          </w:r>
        </w:p>
      </w:tc>
    </w:tr>
    <w:tr w:rsidR="006D091D" w14:paraId="1C820DB1" w14:textId="77777777">
      <w:trPr>
        <w:trHeight w:val="228"/>
      </w:trPr>
      <w:tc>
        <w:tcPr>
          <w:tcW w:w="3259" w:type="dxa"/>
          <w:vMerge/>
        </w:tcPr>
        <w:p w14:paraId="358B7346" w14:textId="77777777" w:rsidR="006D091D" w:rsidRDefault="006D091D">
          <w:pPr>
            <w:rPr>
              <w:rFonts w:ascii="Palatino Linotype" w:hAnsi="Palatino Linotype"/>
              <w:b/>
              <w:sz w:val="22"/>
              <w:szCs w:val="22"/>
              <w:lang w:val="es-ES_tradnl"/>
            </w:rPr>
          </w:pPr>
        </w:p>
      </w:tc>
      <w:tc>
        <w:tcPr>
          <w:tcW w:w="2551" w:type="dxa"/>
          <w:shd w:val="clear" w:color="auto" w:fill="auto"/>
        </w:tcPr>
        <w:p w14:paraId="41D21D25" w14:textId="77777777" w:rsidR="006D091D" w:rsidRPr="00B6354B" w:rsidRDefault="006D091D">
          <w:pPr>
            <w:rPr>
              <w:rFonts w:ascii="Palatino Linotype" w:hAnsi="Palatino Linotype"/>
              <w:b/>
              <w:sz w:val="22"/>
              <w:szCs w:val="22"/>
              <w:lang w:val="es-ES_tradnl"/>
            </w:rPr>
          </w:pPr>
          <w:r w:rsidRPr="00B6354B">
            <w:rPr>
              <w:rFonts w:ascii="Palatino Linotype" w:hAnsi="Palatino Linotype"/>
              <w:b/>
              <w:sz w:val="22"/>
              <w:szCs w:val="22"/>
              <w:lang w:val="es-ES_tradnl"/>
            </w:rPr>
            <w:t>Comisionada ponente:</w:t>
          </w:r>
        </w:p>
      </w:tc>
      <w:tc>
        <w:tcPr>
          <w:tcW w:w="3724" w:type="dxa"/>
          <w:shd w:val="clear" w:color="auto" w:fill="auto"/>
        </w:tcPr>
        <w:p w14:paraId="34B4F0AE" w14:textId="0494019E" w:rsidR="006D091D" w:rsidRPr="00B6354B" w:rsidRDefault="006D091D">
          <w:pPr>
            <w:jc w:val="both"/>
            <w:rPr>
              <w:rFonts w:ascii="Palatino Linotype" w:hAnsi="Palatino Linotype"/>
              <w:sz w:val="22"/>
              <w:szCs w:val="22"/>
              <w:lang w:val="es-ES_tradnl"/>
            </w:rPr>
          </w:pPr>
          <w:r w:rsidRPr="00B6354B">
            <w:rPr>
              <w:rFonts w:ascii="Palatino Linotype" w:hAnsi="Palatino Linotype"/>
              <w:sz w:val="22"/>
              <w:szCs w:val="22"/>
              <w:lang w:val="es-ES_tradnl"/>
            </w:rPr>
            <w:t>María del Rosario Mejía Ayala</w:t>
          </w:r>
        </w:p>
      </w:tc>
    </w:tr>
  </w:tbl>
  <w:p w14:paraId="445407E8" w14:textId="77777777" w:rsidR="006D091D" w:rsidRDefault="006D091D">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8D25E" w14:textId="77777777" w:rsidR="006D091D" w:rsidRDefault="006D091D">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51659264" behindDoc="1" locked="0" layoutInCell="1" allowOverlap="1" wp14:anchorId="3213D6DA" wp14:editId="3E2645BB">
          <wp:simplePos x="0" y="0"/>
          <wp:positionH relativeFrom="column">
            <wp:align>center</wp:align>
          </wp:positionH>
          <wp:positionV relativeFrom="margin">
            <wp:align>center</wp:align>
          </wp:positionV>
          <wp:extent cx="6858635" cy="9144635"/>
          <wp:effectExtent l="0" t="0" r="0" b="0"/>
          <wp:wrapNone/>
          <wp:docPr id="32"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276" w:type="dxa"/>
      <w:tblInd w:w="-1276" w:type="dxa"/>
      <w:tblLook w:val="04A0" w:firstRow="1" w:lastRow="0" w:firstColumn="1" w:lastColumn="0" w:noHBand="0" w:noVBand="1"/>
    </w:tblPr>
    <w:tblGrid>
      <w:gridCol w:w="4251"/>
      <w:gridCol w:w="2552"/>
      <w:gridCol w:w="3473"/>
    </w:tblGrid>
    <w:tr w:rsidR="006D091D" w:rsidRPr="00B6354B" w14:paraId="1F742D4E" w14:textId="77777777" w:rsidTr="006D12C3">
      <w:tc>
        <w:tcPr>
          <w:tcW w:w="4251" w:type="dxa"/>
          <w:vMerge w:val="restart"/>
          <w:shd w:val="clear" w:color="auto" w:fill="auto"/>
        </w:tcPr>
        <w:p w14:paraId="104B4E99" w14:textId="77777777" w:rsidR="006D091D" w:rsidRDefault="006D091D">
          <w:pPr>
            <w:rPr>
              <w:rFonts w:ascii="Palatino Linotype" w:hAnsi="Palatino Linotype"/>
              <w:b/>
              <w:sz w:val="22"/>
              <w:szCs w:val="22"/>
              <w:lang w:val="es-ES_tradnl"/>
            </w:rPr>
          </w:pPr>
          <w:r>
            <w:rPr>
              <w:noProof/>
              <w:lang w:eastAsia="es-MX"/>
            </w:rPr>
            <w:drawing>
              <wp:inline distT="0" distB="0" distL="0" distR="0" wp14:anchorId="5D4DFD49" wp14:editId="13FAB802">
                <wp:extent cx="1663700" cy="838200"/>
                <wp:effectExtent l="0" t="0" r="0" b="0"/>
                <wp:docPr id="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14:paraId="3412ED05" w14:textId="77777777" w:rsidR="006D091D" w:rsidRPr="00B6354B" w:rsidRDefault="006D091D">
          <w:pPr>
            <w:rPr>
              <w:rFonts w:ascii="Palatino Linotype" w:hAnsi="Palatino Linotype"/>
              <w:b/>
              <w:sz w:val="22"/>
              <w:szCs w:val="22"/>
              <w:lang w:val="es-ES_tradnl"/>
            </w:rPr>
          </w:pPr>
          <w:r w:rsidRPr="00B6354B">
            <w:rPr>
              <w:rFonts w:ascii="Palatino Linotype" w:hAnsi="Palatino Linotype"/>
              <w:b/>
              <w:sz w:val="22"/>
              <w:szCs w:val="22"/>
              <w:lang w:val="es-ES_tradnl"/>
            </w:rPr>
            <w:t>Recurso de revisión:</w:t>
          </w:r>
        </w:p>
      </w:tc>
      <w:tc>
        <w:tcPr>
          <w:tcW w:w="3473" w:type="dxa"/>
          <w:shd w:val="clear" w:color="auto" w:fill="auto"/>
          <w:vAlign w:val="center"/>
        </w:tcPr>
        <w:p w14:paraId="551B9D73" w14:textId="4E0538FB" w:rsidR="006D091D" w:rsidRPr="00B6354B" w:rsidRDefault="006D091D" w:rsidP="007D535C">
          <w:pPr>
            <w:jc w:val="both"/>
            <w:rPr>
              <w:rFonts w:ascii="Palatino Linotype" w:hAnsi="Palatino Linotype"/>
              <w:sz w:val="22"/>
              <w:szCs w:val="22"/>
              <w:lang w:val="es-ES_tradnl"/>
            </w:rPr>
          </w:pPr>
          <w:r w:rsidRPr="00B6354B">
            <w:rPr>
              <w:rFonts w:ascii="Palatino Linotype" w:hAnsi="Palatino Linotype"/>
              <w:bCs/>
              <w:sz w:val="22"/>
              <w:szCs w:val="22"/>
            </w:rPr>
            <w:t>04383/INFOEM/IP/RR/2023</w:t>
          </w:r>
        </w:p>
      </w:tc>
    </w:tr>
    <w:tr w:rsidR="006D091D" w:rsidRPr="00B6354B" w14:paraId="0C57C404" w14:textId="77777777" w:rsidTr="006D12C3">
      <w:tc>
        <w:tcPr>
          <w:tcW w:w="4251" w:type="dxa"/>
          <w:vMerge/>
          <w:shd w:val="clear" w:color="auto" w:fill="auto"/>
        </w:tcPr>
        <w:p w14:paraId="46FACBB9" w14:textId="77777777" w:rsidR="006D091D" w:rsidRDefault="006D091D">
          <w:pPr>
            <w:rPr>
              <w:rFonts w:ascii="Palatino Linotype" w:hAnsi="Palatino Linotype"/>
              <w:b/>
              <w:sz w:val="22"/>
              <w:szCs w:val="22"/>
              <w:lang w:val="es-ES_tradnl"/>
            </w:rPr>
          </w:pPr>
        </w:p>
      </w:tc>
      <w:tc>
        <w:tcPr>
          <w:tcW w:w="2552" w:type="dxa"/>
          <w:shd w:val="clear" w:color="auto" w:fill="auto"/>
        </w:tcPr>
        <w:p w14:paraId="1E664F80" w14:textId="4527D6A5" w:rsidR="006D091D" w:rsidRPr="00B6354B" w:rsidRDefault="006D091D">
          <w:pPr>
            <w:rPr>
              <w:rFonts w:ascii="Palatino Linotype" w:hAnsi="Palatino Linotype"/>
              <w:b/>
              <w:sz w:val="22"/>
              <w:szCs w:val="22"/>
              <w:lang w:val="es-ES_tradnl"/>
            </w:rPr>
          </w:pPr>
          <w:r w:rsidRPr="00B6354B">
            <w:rPr>
              <w:rFonts w:ascii="Palatino Linotype" w:hAnsi="Palatino Linotype"/>
              <w:b/>
              <w:sz w:val="22"/>
              <w:szCs w:val="22"/>
              <w:lang w:val="es-ES_tradnl"/>
            </w:rPr>
            <w:t>Recurrente</w:t>
          </w:r>
        </w:p>
      </w:tc>
      <w:tc>
        <w:tcPr>
          <w:tcW w:w="3473" w:type="dxa"/>
          <w:shd w:val="clear" w:color="auto" w:fill="auto"/>
          <w:vAlign w:val="center"/>
        </w:tcPr>
        <w:p w14:paraId="5604AC6D" w14:textId="33472D16" w:rsidR="006D091D" w:rsidRPr="00B6354B" w:rsidRDefault="00E04A0F" w:rsidP="00196D14">
          <w:pPr>
            <w:rPr>
              <w:rFonts w:ascii="Palatino Linotype" w:hAnsi="Palatino Linotype"/>
              <w:sz w:val="22"/>
              <w:szCs w:val="22"/>
              <w:lang w:val="es-ES_tradnl"/>
            </w:rPr>
          </w:pPr>
          <w:r>
            <w:rPr>
              <w:rFonts w:ascii="Palatino Linotype" w:hAnsi="Palatino Linotype"/>
              <w:bCs/>
              <w:sz w:val="22"/>
              <w:szCs w:val="22"/>
            </w:rPr>
            <w:t>XXX XXX XXX</w:t>
          </w:r>
        </w:p>
      </w:tc>
    </w:tr>
    <w:tr w:rsidR="006D091D" w:rsidRPr="00B6354B" w14:paraId="1DF5462B" w14:textId="77777777" w:rsidTr="006D12C3">
      <w:trPr>
        <w:trHeight w:val="228"/>
      </w:trPr>
      <w:tc>
        <w:tcPr>
          <w:tcW w:w="4251" w:type="dxa"/>
          <w:vMerge/>
          <w:shd w:val="clear" w:color="auto" w:fill="auto"/>
        </w:tcPr>
        <w:p w14:paraId="1E078EF1" w14:textId="77777777" w:rsidR="006D091D" w:rsidRDefault="006D091D">
          <w:pPr>
            <w:rPr>
              <w:rFonts w:ascii="Palatino Linotype" w:hAnsi="Palatino Linotype"/>
              <w:b/>
              <w:sz w:val="22"/>
              <w:szCs w:val="22"/>
              <w:lang w:val="es-ES_tradnl"/>
            </w:rPr>
          </w:pPr>
        </w:p>
      </w:tc>
      <w:tc>
        <w:tcPr>
          <w:tcW w:w="2552" w:type="dxa"/>
          <w:shd w:val="clear" w:color="auto" w:fill="auto"/>
        </w:tcPr>
        <w:p w14:paraId="230383F3" w14:textId="77777777" w:rsidR="006D091D" w:rsidRPr="00B6354B" w:rsidRDefault="006D091D">
          <w:pPr>
            <w:rPr>
              <w:rFonts w:ascii="Palatino Linotype" w:hAnsi="Palatino Linotype"/>
              <w:b/>
              <w:sz w:val="22"/>
              <w:szCs w:val="22"/>
              <w:lang w:val="es-ES_tradnl"/>
            </w:rPr>
          </w:pPr>
          <w:r w:rsidRPr="00B6354B">
            <w:rPr>
              <w:rFonts w:ascii="Palatino Linotype" w:hAnsi="Palatino Linotype"/>
              <w:b/>
              <w:sz w:val="22"/>
              <w:szCs w:val="22"/>
              <w:lang w:val="es-ES_tradnl"/>
            </w:rPr>
            <w:t>Sujeto Obligado:</w:t>
          </w:r>
        </w:p>
      </w:tc>
      <w:tc>
        <w:tcPr>
          <w:tcW w:w="3473" w:type="dxa"/>
          <w:shd w:val="clear" w:color="auto" w:fill="auto"/>
          <w:vAlign w:val="center"/>
        </w:tcPr>
        <w:p w14:paraId="58E9D74B" w14:textId="584E9ED6" w:rsidR="006D091D" w:rsidRPr="00B6354B" w:rsidRDefault="006D091D" w:rsidP="001C60AA">
          <w:pPr>
            <w:jc w:val="both"/>
            <w:rPr>
              <w:rFonts w:ascii="Palatino Linotype" w:hAnsi="Palatino Linotype"/>
              <w:sz w:val="22"/>
              <w:szCs w:val="22"/>
            </w:rPr>
          </w:pPr>
          <w:r w:rsidRPr="00B6354B">
            <w:rPr>
              <w:rFonts w:ascii="Palatino Linotype" w:hAnsi="Palatino Linotype"/>
              <w:sz w:val="22"/>
              <w:szCs w:val="22"/>
            </w:rPr>
            <w:t>Universidad Autónoma del Estado de México</w:t>
          </w:r>
        </w:p>
      </w:tc>
    </w:tr>
    <w:tr w:rsidR="006D091D" w:rsidRPr="00B6354B" w14:paraId="0ACA838E" w14:textId="77777777" w:rsidTr="006D12C3">
      <w:trPr>
        <w:trHeight w:val="84"/>
      </w:trPr>
      <w:tc>
        <w:tcPr>
          <w:tcW w:w="4251" w:type="dxa"/>
          <w:vMerge/>
          <w:shd w:val="clear" w:color="auto" w:fill="auto"/>
        </w:tcPr>
        <w:p w14:paraId="6591A501" w14:textId="77777777" w:rsidR="006D091D" w:rsidRDefault="006D091D">
          <w:pPr>
            <w:rPr>
              <w:rFonts w:ascii="Palatino Linotype" w:hAnsi="Palatino Linotype"/>
              <w:b/>
              <w:sz w:val="22"/>
              <w:szCs w:val="22"/>
              <w:lang w:val="es-ES_tradnl"/>
            </w:rPr>
          </w:pPr>
        </w:p>
      </w:tc>
      <w:tc>
        <w:tcPr>
          <w:tcW w:w="2552" w:type="dxa"/>
          <w:shd w:val="clear" w:color="auto" w:fill="auto"/>
        </w:tcPr>
        <w:p w14:paraId="1F73F8D9" w14:textId="77777777" w:rsidR="006D091D" w:rsidRPr="00B6354B" w:rsidRDefault="006D091D">
          <w:pPr>
            <w:rPr>
              <w:rFonts w:ascii="Palatino Linotype" w:hAnsi="Palatino Linotype"/>
              <w:b/>
              <w:sz w:val="22"/>
              <w:szCs w:val="22"/>
              <w:lang w:val="es-ES_tradnl"/>
            </w:rPr>
          </w:pPr>
          <w:r w:rsidRPr="00B6354B">
            <w:rPr>
              <w:rFonts w:ascii="Palatino Linotype" w:hAnsi="Palatino Linotype"/>
              <w:b/>
              <w:sz w:val="22"/>
              <w:szCs w:val="22"/>
              <w:lang w:val="es-ES_tradnl"/>
            </w:rPr>
            <w:t>Comisionada ponente:</w:t>
          </w:r>
        </w:p>
      </w:tc>
      <w:tc>
        <w:tcPr>
          <w:tcW w:w="3473" w:type="dxa"/>
          <w:shd w:val="clear" w:color="auto" w:fill="auto"/>
        </w:tcPr>
        <w:p w14:paraId="3F1E5C5F" w14:textId="79E27FD5" w:rsidR="006D091D" w:rsidRPr="00B6354B" w:rsidRDefault="006D091D">
          <w:pPr>
            <w:jc w:val="both"/>
            <w:rPr>
              <w:rFonts w:ascii="Palatino Linotype" w:hAnsi="Palatino Linotype"/>
              <w:sz w:val="22"/>
              <w:szCs w:val="22"/>
              <w:lang w:val="es-ES_tradnl"/>
            </w:rPr>
          </w:pPr>
          <w:r w:rsidRPr="00B6354B">
            <w:rPr>
              <w:rFonts w:ascii="Palatino Linotype" w:hAnsi="Palatino Linotype"/>
              <w:sz w:val="22"/>
              <w:szCs w:val="22"/>
              <w:lang w:val="es-ES_tradnl"/>
            </w:rPr>
            <w:t xml:space="preserve">María del Rosario Mejía Ayala </w:t>
          </w:r>
        </w:p>
      </w:tc>
    </w:tr>
  </w:tbl>
  <w:p w14:paraId="1625864D" w14:textId="77777777" w:rsidR="006D091D" w:rsidRDefault="006D091D">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904FA4"/>
    <w:multiLevelType w:val="hybridMultilevel"/>
    <w:tmpl w:val="74123FCE"/>
    <w:lvl w:ilvl="0" w:tplc="4094EB9E">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15:restartNumberingAfterBreak="0">
    <w:nsid w:val="149E2D4B"/>
    <w:multiLevelType w:val="hybridMultilevel"/>
    <w:tmpl w:val="78002EB8"/>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BF4F28"/>
    <w:multiLevelType w:val="hybridMultilevel"/>
    <w:tmpl w:val="D35276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406D35"/>
    <w:multiLevelType w:val="hybridMultilevel"/>
    <w:tmpl w:val="3D96261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1A2817AB"/>
    <w:multiLevelType w:val="hybridMultilevel"/>
    <w:tmpl w:val="65FC113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1DC722D3"/>
    <w:multiLevelType w:val="hybridMultilevel"/>
    <w:tmpl w:val="E7765F64"/>
    <w:lvl w:ilvl="0" w:tplc="FBF20F0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426743"/>
    <w:multiLevelType w:val="multilevel"/>
    <w:tmpl w:val="9CB2D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7" w15:restartNumberingAfterBreak="0">
    <w:nsid w:val="28364FF8"/>
    <w:multiLevelType w:val="hybridMultilevel"/>
    <w:tmpl w:val="B9A6BC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28BD1EA4"/>
    <w:multiLevelType w:val="hybridMultilevel"/>
    <w:tmpl w:val="5E3C85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D927D1D"/>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4317490"/>
    <w:multiLevelType w:val="hybridMultilevel"/>
    <w:tmpl w:val="D370F3DE"/>
    <w:lvl w:ilvl="0" w:tplc="92BE0B36">
      <w:start w:val="1"/>
      <w:numFmt w:val="decimal"/>
      <w:lvlText w:val="%1."/>
      <w:lvlJc w:val="left"/>
      <w:pPr>
        <w:ind w:left="644"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7149C3"/>
    <w:multiLevelType w:val="hybridMultilevel"/>
    <w:tmpl w:val="FDEC1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C2B6ADF"/>
    <w:multiLevelType w:val="hybridMultilevel"/>
    <w:tmpl w:val="5EF8DBBE"/>
    <w:lvl w:ilvl="0" w:tplc="A0B023B0">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6"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3D9F47C7"/>
    <w:multiLevelType w:val="hybridMultilevel"/>
    <w:tmpl w:val="06DED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AB0125E"/>
    <w:multiLevelType w:val="hybridMultilevel"/>
    <w:tmpl w:val="C090E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1" w15:restartNumberingAfterBreak="0">
    <w:nsid w:val="52FA117A"/>
    <w:multiLevelType w:val="hybridMultilevel"/>
    <w:tmpl w:val="7CB25A2E"/>
    <w:lvl w:ilvl="0" w:tplc="AB8A7F92">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0839D1"/>
    <w:multiLevelType w:val="hybridMultilevel"/>
    <w:tmpl w:val="334C5C00"/>
    <w:lvl w:ilvl="0" w:tplc="C302A056">
      <w:start w:val="1"/>
      <w:numFmt w:val="decimal"/>
      <w:lvlText w:val="%1."/>
      <w:lvlJc w:val="left"/>
      <w:pPr>
        <w:ind w:left="720"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2DD1266"/>
    <w:multiLevelType w:val="hybridMultilevel"/>
    <w:tmpl w:val="7D76B8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5" w15:restartNumberingAfterBreak="0">
    <w:nsid w:val="63F863F1"/>
    <w:multiLevelType w:val="hybridMultilevel"/>
    <w:tmpl w:val="9F8A0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A35AFF"/>
    <w:multiLevelType w:val="hybridMultilevel"/>
    <w:tmpl w:val="D370F3DE"/>
    <w:lvl w:ilvl="0" w:tplc="92BE0B36">
      <w:start w:val="1"/>
      <w:numFmt w:val="decimal"/>
      <w:lvlText w:val="%1."/>
      <w:lvlJc w:val="left"/>
      <w:pPr>
        <w:ind w:left="360"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43204EE"/>
    <w:multiLevelType w:val="hybridMultilevel"/>
    <w:tmpl w:val="6672802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6B850CE"/>
    <w:multiLevelType w:val="hybridMultilevel"/>
    <w:tmpl w:val="AFB8CFE6"/>
    <w:lvl w:ilvl="0" w:tplc="A28EB0AE">
      <w:start w:val="4"/>
      <w:numFmt w:val="bullet"/>
      <w:lvlText w:val="-"/>
      <w:lvlJc w:val="left"/>
      <w:pPr>
        <w:ind w:left="720" w:hanging="360"/>
      </w:pPr>
      <w:rPr>
        <w:rFonts w:ascii="Palatino Linotype" w:eastAsia="MS Mincho"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70136A0"/>
    <w:multiLevelType w:val="hybridMultilevel"/>
    <w:tmpl w:val="E03044EA"/>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8CF028E"/>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6A4943"/>
    <w:multiLevelType w:val="hybridMultilevel"/>
    <w:tmpl w:val="41F836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1"/>
  </w:num>
  <w:num w:numId="2">
    <w:abstractNumId w:val="15"/>
  </w:num>
  <w:num w:numId="3">
    <w:abstractNumId w:val="12"/>
  </w:num>
  <w:num w:numId="4">
    <w:abstractNumId w:val="0"/>
  </w:num>
  <w:num w:numId="5">
    <w:abstractNumId w:val="16"/>
  </w:num>
  <w:num w:numId="6">
    <w:abstractNumId w:val="36"/>
  </w:num>
  <w:num w:numId="7">
    <w:abstractNumId w:val="23"/>
  </w:num>
  <w:num w:numId="8">
    <w:abstractNumId w:val="2"/>
  </w:num>
  <w:num w:numId="9">
    <w:abstractNumId w:val="22"/>
  </w:num>
  <w:num w:numId="10">
    <w:abstractNumId w:val="26"/>
  </w:num>
  <w:num w:numId="11">
    <w:abstractNumId w:val="34"/>
  </w:num>
  <w:num w:numId="12">
    <w:abstractNumId w:val="29"/>
  </w:num>
  <w:num w:numId="13">
    <w:abstractNumId w:val="4"/>
  </w:num>
  <w:num w:numId="14">
    <w:abstractNumId w:val="3"/>
  </w:num>
  <w:num w:numId="15">
    <w:abstractNumId w:val="28"/>
  </w:num>
  <w:num w:numId="16">
    <w:abstractNumId w:val="43"/>
  </w:num>
  <w:num w:numId="17">
    <w:abstractNumId w:val="42"/>
  </w:num>
  <w:num w:numId="18">
    <w:abstractNumId w:val="33"/>
  </w:num>
  <w:num w:numId="19">
    <w:abstractNumId w:val="35"/>
  </w:num>
  <w:num w:numId="20">
    <w:abstractNumId w:val="39"/>
  </w:num>
  <w:num w:numId="21">
    <w:abstractNumId w:val="8"/>
  </w:num>
  <w:num w:numId="22">
    <w:abstractNumId w:val="19"/>
  </w:num>
  <w:num w:numId="23">
    <w:abstractNumId w:val="44"/>
  </w:num>
  <w:num w:numId="24">
    <w:abstractNumId w:val="32"/>
  </w:num>
  <w:num w:numId="25">
    <w:abstractNumId w:val="14"/>
  </w:num>
  <w:num w:numId="26">
    <w:abstractNumId w:val="37"/>
  </w:num>
  <w:num w:numId="27">
    <w:abstractNumId w:val="7"/>
  </w:num>
  <w:num w:numId="28">
    <w:abstractNumId w:val="10"/>
  </w:num>
  <w:num w:numId="29">
    <w:abstractNumId w:val="17"/>
  </w:num>
  <w:num w:numId="30">
    <w:abstractNumId w:val="41"/>
  </w:num>
  <w:num w:numId="31">
    <w:abstractNumId w:val="6"/>
  </w:num>
  <w:num w:numId="32">
    <w:abstractNumId w:val="40"/>
  </w:num>
  <w:num w:numId="33">
    <w:abstractNumId w:val="38"/>
  </w:num>
  <w:num w:numId="34">
    <w:abstractNumId w:val="11"/>
  </w:num>
  <w:num w:numId="35">
    <w:abstractNumId w:val="25"/>
  </w:num>
  <w:num w:numId="36">
    <w:abstractNumId w:val="1"/>
  </w:num>
  <w:num w:numId="37">
    <w:abstractNumId w:val="31"/>
  </w:num>
  <w:num w:numId="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num>
  <w:num w:numId="41">
    <w:abstractNumId w:val="9"/>
  </w:num>
  <w:num w:numId="42">
    <w:abstractNumId w:val="24"/>
  </w:num>
  <w:num w:numId="43">
    <w:abstractNumId w:val="18"/>
  </w:num>
  <w:num w:numId="44">
    <w:abstractNumId w:val="30"/>
  </w:num>
  <w:num w:numId="45">
    <w:abstractNumId w:val="5"/>
  </w:num>
  <w:num w:numId="46">
    <w:abstractNumId w:val="27"/>
  </w:num>
  <w:num w:numId="47">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C9D"/>
    <w:rsid w:val="000044BC"/>
    <w:rsid w:val="00006C8A"/>
    <w:rsid w:val="000100F6"/>
    <w:rsid w:val="000313BF"/>
    <w:rsid w:val="00036969"/>
    <w:rsid w:val="00046276"/>
    <w:rsid w:val="00055DEB"/>
    <w:rsid w:val="00055EF3"/>
    <w:rsid w:val="00056AA7"/>
    <w:rsid w:val="00063C58"/>
    <w:rsid w:val="00076942"/>
    <w:rsid w:val="00081015"/>
    <w:rsid w:val="00093A2D"/>
    <w:rsid w:val="000A7B67"/>
    <w:rsid w:val="000B1959"/>
    <w:rsid w:val="000B3909"/>
    <w:rsid w:val="000C091A"/>
    <w:rsid w:val="000C106A"/>
    <w:rsid w:val="000C1CE2"/>
    <w:rsid w:val="000D0723"/>
    <w:rsid w:val="000D2781"/>
    <w:rsid w:val="000E55D7"/>
    <w:rsid w:val="000E63C4"/>
    <w:rsid w:val="000F7158"/>
    <w:rsid w:val="001004D8"/>
    <w:rsid w:val="00112B0A"/>
    <w:rsid w:val="0013020B"/>
    <w:rsid w:val="0014632C"/>
    <w:rsid w:val="00151E50"/>
    <w:rsid w:val="00162AEA"/>
    <w:rsid w:val="00166888"/>
    <w:rsid w:val="00171E05"/>
    <w:rsid w:val="00175813"/>
    <w:rsid w:val="0018591F"/>
    <w:rsid w:val="00191180"/>
    <w:rsid w:val="00193A52"/>
    <w:rsid w:val="0019641E"/>
    <w:rsid w:val="00196D14"/>
    <w:rsid w:val="001A6707"/>
    <w:rsid w:val="001A6FF4"/>
    <w:rsid w:val="001A746D"/>
    <w:rsid w:val="001B030B"/>
    <w:rsid w:val="001C2634"/>
    <w:rsid w:val="001C60AA"/>
    <w:rsid w:val="001D0230"/>
    <w:rsid w:val="001D574F"/>
    <w:rsid w:val="001E0A16"/>
    <w:rsid w:val="001E4B4A"/>
    <w:rsid w:val="001F6495"/>
    <w:rsid w:val="00206DB9"/>
    <w:rsid w:val="002312BA"/>
    <w:rsid w:val="00242DA6"/>
    <w:rsid w:val="00243EDE"/>
    <w:rsid w:val="00273CBA"/>
    <w:rsid w:val="00280AF8"/>
    <w:rsid w:val="0028744A"/>
    <w:rsid w:val="00290F5C"/>
    <w:rsid w:val="00292338"/>
    <w:rsid w:val="002A786F"/>
    <w:rsid w:val="002B0824"/>
    <w:rsid w:val="002B4527"/>
    <w:rsid w:val="002B7913"/>
    <w:rsid w:val="002C3A0B"/>
    <w:rsid w:val="002C757D"/>
    <w:rsid w:val="002D6926"/>
    <w:rsid w:val="002D6B2C"/>
    <w:rsid w:val="002E0DC5"/>
    <w:rsid w:val="002E43DF"/>
    <w:rsid w:val="003036F7"/>
    <w:rsid w:val="003320F8"/>
    <w:rsid w:val="0034462A"/>
    <w:rsid w:val="00350E91"/>
    <w:rsid w:val="00351363"/>
    <w:rsid w:val="00357F6B"/>
    <w:rsid w:val="0036657E"/>
    <w:rsid w:val="00367C88"/>
    <w:rsid w:val="003725A1"/>
    <w:rsid w:val="00377758"/>
    <w:rsid w:val="00382BAC"/>
    <w:rsid w:val="003911FB"/>
    <w:rsid w:val="003A38E6"/>
    <w:rsid w:val="003A48AF"/>
    <w:rsid w:val="003A6731"/>
    <w:rsid w:val="003A7A06"/>
    <w:rsid w:val="003B0B02"/>
    <w:rsid w:val="003B5B03"/>
    <w:rsid w:val="003B795B"/>
    <w:rsid w:val="003C50FF"/>
    <w:rsid w:val="003D09EA"/>
    <w:rsid w:val="003D0A92"/>
    <w:rsid w:val="003E3235"/>
    <w:rsid w:val="003E4EFC"/>
    <w:rsid w:val="003F047F"/>
    <w:rsid w:val="003F1413"/>
    <w:rsid w:val="003F3BD0"/>
    <w:rsid w:val="003F4B8F"/>
    <w:rsid w:val="003F4D15"/>
    <w:rsid w:val="004025A2"/>
    <w:rsid w:val="00414310"/>
    <w:rsid w:val="0042463F"/>
    <w:rsid w:val="004250AF"/>
    <w:rsid w:val="00436A02"/>
    <w:rsid w:val="0044056C"/>
    <w:rsid w:val="00442AA3"/>
    <w:rsid w:val="00442D8C"/>
    <w:rsid w:val="004502B7"/>
    <w:rsid w:val="0045111D"/>
    <w:rsid w:val="0045350A"/>
    <w:rsid w:val="00453FE0"/>
    <w:rsid w:val="00463ACA"/>
    <w:rsid w:val="00464C91"/>
    <w:rsid w:val="00484489"/>
    <w:rsid w:val="00496106"/>
    <w:rsid w:val="004967A0"/>
    <w:rsid w:val="004968C8"/>
    <w:rsid w:val="00497F68"/>
    <w:rsid w:val="004A0A11"/>
    <w:rsid w:val="004B344D"/>
    <w:rsid w:val="004B5798"/>
    <w:rsid w:val="004C2113"/>
    <w:rsid w:val="004C4001"/>
    <w:rsid w:val="004C5DF9"/>
    <w:rsid w:val="004C75E2"/>
    <w:rsid w:val="004D5A66"/>
    <w:rsid w:val="004E2AB0"/>
    <w:rsid w:val="004E41B2"/>
    <w:rsid w:val="004F20FB"/>
    <w:rsid w:val="005030D3"/>
    <w:rsid w:val="005040F5"/>
    <w:rsid w:val="00504B85"/>
    <w:rsid w:val="00515048"/>
    <w:rsid w:val="005206FA"/>
    <w:rsid w:val="0052357F"/>
    <w:rsid w:val="00526F88"/>
    <w:rsid w:val="0053016B"/>
    <w:rsid w:val="0053426A"/>
    <w:rsid w:val="00534480"/>
    <w:rsid w:val="00541E2B"/>
    <w:rsid w:val="0054642C"/>
    <w:rsid w:val="00550416"/>
    <w:rsid w:val="00552D75"/>
    <w:rsid w:val="00553186"/>
    <w:rsid w:val="00553848"/>
    <w:rsid w:val="00563244"/>
    <w:rsid w:val="00574FB9"/>
    <w:rsid w:val="0057552B"/>
    <w:rsid w:val="005964BE"/>
    <w:rsid w:val="005A2C38"/>
    <w:rsid w:val="005C3C65"/>
    <w:rsid w:val="005C50B4"/>
    <w:rsid w:val="005C706B"/>
    <w:rsid w:val="005E321A"/>
    <w:rsid w:val="005E338E"/>
    <w:rsid w:val="005F1F47"/>
    <w:rsid w:val="005F69AD"/>
    <w:rsid w:val="00613931"/>
    <w:rsid w:val="006349B0"/>
    <w:rsid w:val="0063695A"/>
    <w:rsid w:val="006406C1"/>
    <w:rsid w:val="00640CF0"/>
    <w:rsid w:val="00642A3F"/>
    <w:rsid w:val="00666AF4"/>
    <w:rsid w:val="00667954"/>
    <w:rsid w:val="00670A9E"/>
    <w:rsid w:val="00670E6E"/>
    <w:rsid w:val="00691221"/>
    <w:rsid w:val="00695C32"/>
    <w:rsid w:val="006A1710"/>
    <w:rsid w:val="006A2231"/>
    <w:rsid w:val="006B0391"/>
    <w:rsid w:val="006B4562"/>
    <w:rsid w:val="006B6418"/>
    <w:rsid w:val="006D091D"/>
    <w:rsid w:val="006D12C3"/>
    <w:rsid w:val="006D24D6"/>
    <w:rsid w:val="006F2548"/>
    <w:rsid w:val="006F2D5B"/>
    <w:rsid w:val="006F70F0"/>
    <w:rsid w:val="006F7BEF"/>
    <w:rsid w:val="00732EC8"/>
    <w:rsid w:val="00736E86"/>
    <w:rsid w:val="007403E9"/>
    <w:rsid w:val="0075136F"/>
    <w:rsid w:val="0075458F"/>
    <w:rsid w:val="00765427"/>
    <w:rsid w:val="00776F4F"/>
    <w:rsid w:val="00780970"/>
    <w:rsid w:val="00782383"/>
    <w:rsid w:val="00795F38"/>
    <w:rsid w:val="007A645B"/>
    <w:rsid w:val="007C0470"/>
    <w:rsid w:val="007C0A21"/>
    <w:rsid w:val="007C47ED"/>
    <w:rsid w:val="007D535C"/>
    <w:rsid w:val="007E10FE"/>
    <w:rsid w:val="007F21B9"/>
    <w:rsid w:val="007F2DA2"/>
    <w:rsid w:val="007F5234"/>
    <w:rsid w:val="008048B4"/>
    <w:rsid w:val="008054C5"/>
    <w:rsid w:val="008065BC"/>
    <w:rsid w:val="00816688"/>
    <w:rsid w:val="00816C2C"/>
    <w:rsid w:val="00830338"/>
    <w:rsid w:val="008363AA"/>
    <w:rsid w:val="00840FBE"/>
    <w:rsid w:val="008567E2"/>
    <w:rsid w:val="00867A52"/>
    <w:rsid w:val="00885757"/>
    <w:rsid w:val="008A4ACF"/>
    <w:rsid w:val="008A614D"/>
    <w:rsid w:val="008B4757"/>
    <w:rsid w:val="008B7817"/>
    <w:rsid w:val="008C048A"/>
    <w:rsid w:val="008C1B5F"/>
    <w:rsid w:val="008C79EB"/>
    <w:rsid w:val="008F3853"/>
    <w:rsid w:val="008F3BDF"/>
    <w:rsid w:val="008F62D7"/>
    <w:rsid w:val="00901715"/>
    <w:rsid w:val="00912240"/>
    <w:rsid w:val="00915BC5"/>
    <w:rsid w:val="0093195B"/>
    <w:rsid w:val="0093390E"/>
    <w:rsid w:val="009368E2"/>
    <w:rsid w:val="00943AD9"/>
    <w:rsid w:val="009463E1"/>
    <w:rsid w:val="009467E4"/>
    <w:rsid w:val="00956C0F"/>
    <w:rsid w:val="00962B6C"/>
    <w:rsid w:val="0096699B"/>
    <w:rsid w:val="009704EC"/>
    <w:rsid w:val="009706DF"/>
    <w:rsid w:val="00984329"/>
    <w:rsid w:val="00987D3F"/>
    <w:rsid w:val="009969BB"/>
    <w:rsid w:val="009A4527"/>
    <w:rsid w:val="009A544A"/>
    <w:rsid w:val="009A7C8F"/>
    <w:rsid w:val="009C0B87"/>
    <w:rsid w:val="009D7561"/>
    <w:rsid w:val="009E05C0"/>
    <w:rsid w:val="009E7700"/>
    <w:rsid w:val="009F3924"/>
    <w:rsid w:val="009F3D15"/>
    <w:rsid w:val="009F4F97"/>
    <w:rsid w:val="009F7758"/>
    <w:rsid w:val="00A023CB"/>
    <w:rsid w:val="00A0430F"/>
    <w:rsid w:val="00A07E68"/>
    <w:rsid w:val="00A143C7"/>
    <w:rsid w:val="00A20561"/>
    <w:rsid w:val="00A32B16"/>
    <w:rsid w:val="00A334AB"/>
    <w:rsid w:val="00A3599E"/>
    <w:rsid w:val="00A4019B"/>
    <w:rsid w:val="00A414EA"/>
    <w:rsid w:val="00A42467"/>
    <w:rsid w:val="00A475D8"/>
    <w:rsid w:val="00A51227"/>
    <w:rsid w:val="00A51B7F"/>
    <w:rsid w:val="00A526CE"/>
    <w:rsid w:val="00A5416A"/>
    <w:rsid w:val="00A57E66"/>
    <w:rsid w:val="00A84BC3"/>
    <w:rsid w:val="00A84D13"/>
    <w:rsid w:val="00A87961"/>
    <w:rsid w:val="00A94256"/>
    <w:rsid w:val="00A94330"/>
    <w:rsid w:val="00AA299F"/>
    <w:rsid w:val="00AD3D1C"/>
    <w:rsid w:val="00AE3BDE"/>
    <w:rsid w:val="00AF6F9F"/>
    <w:rsid w:val="00B027C8"/>
    <w:rsid w:val="00B06E40"/>
    <w:rsid w:val="00B41C9D"/>
    <w:rsid w:val="00B429F0"/>
    <w:rsid w:val="00B4361E"/>
    <w:rsid w:val="00B45C3B"/>
    <w:rsid w:val="00B52F89"/>
    <w:rsid w:val="00B6354B"/>
    <w:rsid w:val="00B72872"/>
    <w:rsid w:val="00B73105"/>
    <w:rsid w:val="00B7466B"/>
    <w:rsid w:val="00B77184"/>
    <w:rsid w:val="00B94E03"/>
    <w:rsid w:val="00BA22BD"/>
    <w:rsid w:val="00BB6787"/>
    <w:rsid w:val="00BC14FC"/>
    <w:rsid w:val="00BC4E46"/>
    <w:rsid w:val="00BD24AB"/>
    <w:rsid w:val="00BD6BB8"/>
    <w:rsid w:val="00BE02D0"/>
    <w:rsid w:val="00BE21C4"/>
    <w:rsid w:val="00BE35E6"/>
    <w:rsid w:val="00BE56D8"/>
    <w:rsid w:val="00BF4F82"/>
    <w:rsid w:val="00C02573"/>
    <w:rsid w:val="00C0315D"/>
    <w:rsid w:val="00C04072"/>
    <w:rsid w:val="00C060A8"/>
    <w:rsid w:val="00C12B45"/>
    <w:rsid w:val="00C1345F"/>
    <w:rsid w:val="00C16632"/>
    <w:rsid w:val="00C211C5"/>
    <w:rsid w:val="00C24339"/>
    <w:rsid w:val="00C27468"/>
    <w:rsid w:val="00C36582"/>
    <w:rsid w:val="00C409EF"/>
    <w:rsid w:val="00C4626C"/>
    <w:rsid w:val="00C534F5"/>
    <w:rsid w:val="00C60801"/>
    <w:rsid w:val="00C6174F"/>
    <w:rsid w:val="00C62A1E"/>
    <w:rsid w:val="00C66E23"/>
    <w:rsid w:val="00C66F57"/>
    <w:rsid w:val="00C677CF"/>
    <w:rsid w:val="00C802AF"/>
    <w:rsid w:val="00C80959"/>
    <w:rsid w:val="00C809FF"/>
    <w:rsid w:val="00C80E4D"/>
    <w:rsid w:val="00C826B4"/>
    <w:rsid w:val="00C9084A"/>
    <w:rsid w:val="00C926CA"/>
    <w:rsid w:val="00C951F1"/>
    <w:rsid w:val="00C96E91"/>
    <w:rsid w:val="00CA0F41"/>
    <w:rsid w:val="00CA0FAE"/>
    <w:rsid w:val="00CA218B"/>
    <w:rsid w:val="00CB47EB"/>
    <w:rsid w:val="00CC70B3"/>
    <w:rsid w:val="00CD447B"/>
    <w:rsid w:val="00D0026E"/>
    <w:rsid w:val="00D07BFA"/>
    <w:rsid w:val="00D07CDD"/>
    <w:rsid w:val="00D10236"/>
    <w:rsid w:val="00D12A37"/>
    <w:rsid w:val="00D2000B"/>
    <w:rsid w:val="00D201D3"/>
    <w:rsid w:val="00D24BE3"/>
    <w:rsid w:val="00D24BF4"/>
    <w:rsid w:val="00D279E2"/>
    <w:rsid w:val="00D352C2"/>
    <w:rsid w:val="00D416B8"/>
    <w:rsid w:val="00D42AE6"/>
    <w:rsid w:val="00D510FA"/>
    <w:rsid w:val="00D622A1"/>
    <w:rsid w:val="00D70851"/>
    <w:rsid w:val="00D75540"/>
    <w:rsid w:val="00D75668"/>
    <w:rsid w:val="00D8214A"/>
    <w:rsid w:val="00D90B92"/>
    <w:rsid w:val="00D92237"/>
    <w:rsid w:val="00DB1423"/>
    <w:rsid w:val="00DC24D9"/>
    <w:rsid w:val="00DD1351"/>
    <w:rsid w:val="00DD1437"/>
    <w:rsid w:val="00DE06CB"/>
    <w:rsid w:val="00DF320E"/>
    <w:rsid w:val="00DF6F53"/>
    <w:rsid w:val="00DF783F"/>
    <w:rsid w:val="00E00AAA"/>
    <w:rsid w:val="00E0287A"/>
    <w:rsid w:val="00E04A0F"/>
    <w:rsid w:val="00E06C69"/>
    <w:rsid w:val="00E15B92"/>
    <w:rsid w:val="00E20089"/>
    <w:rsid w:val="00E20285"/>
    <w:rsid w:val="00E26172"/>
    <w:rsid w:val="00E32EF5"/>
    <w:rsid w:val="00E331BA"/>
    <w:rsid w:val="00E3699C"/>
    <w:rsid w:val="00E405D4"/>
    <w:rsid w:val="00E42A99"/>
    <w:rsid w:val="00E50771"/>
    <w:rsid w:val="00E64875"/>
    <w:rsid w:val="00E750ED"/>
    <w:rsid w:val="00E82EEA"/>
    <w:rsid w:val="00E84085"/>
    <w:rsid w:val="00E95992"/>
    <w:rsid w:val="00E965F8"/>
    <w:rsid w:val="00E96A2C"/>
    <w:rsid w:val="00EA3C2F"/>
    <w:rsid w:val="00EA786F"/>
    <w:rsid w:val="00EB02D8"/>
    <w:rsid w:val="00EB486B"/>
    <w:rsid w:val="00EC3275"/>
    <w:rsid w:val="00EC634B"/>
    <w:rsid w:val="00EC7C00"/>
    <w:rsid w:val="00ED5BA9"/>
    <w:rsid w:val="00EE6002"/>
    <w:rsid w:val="00EF09F9"/>
    <w:rsid w:val="00F0183C"/>
    <w:rsid w:val="00F032A7"/>
    <w:rsid w:val="00F12753"/>
    <w:rsid w:val="00F13B57"/>
    <w:rsid w:val="00F33953"/>
    <w:rsid w:val="00F44E61"/>
    <w:rsid w:val="00F46F01"/>
    <w:rsid w:val="00F52421"/>
    <w:rsid w:val="00F6114F"/>
    <w:rsid w:val="00F61DAB"/>
    <w:rsid w:val="00F632C6"/>
    <w:rsid w:val="00F63ED7"/>
    <w:rsid w:val="00F67357"/>
    <w:rsid w:val="00F81097"/>
    <w:rsid w:val="00F83732"/>
    <w:rsid w:val="00F958AC"/>
    <w:rsid w:val="00F96888"/>
    <w:rsid w:val="00F9746A"/>
    <w:rsid w:val="00FA7215"/>
    <w:rsid w:val="00FB4CA0"/>
    <w:rsid w:val="00FB5766"/>
    <w:rsid w:val="00FC014D"/>
    <w:rsid w:val="00FC630C"/>
    <w:rsid w:val="00FD1BEE"/>
    <w:rsid w:val="00FE3108"/>
    <w:rsid w:val="00FE46B5"/>
    <w:rsid w:val="00FF57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EE9D6"/>
  <w15:chartTrackingRefBased/>
  <w15:docId w15:val="{F8B20850-6842-4F31-9775-AA6BCDB9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C9D"/>
    <w:pPr>
      <w:suppressAutoHyphens/>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B41C9D"/>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B41C9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B41C9D"/>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41C9D"/>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B41C9D"/>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B41C9D"/>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B41C9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qFormat/>
    <w:rsid w:val="00B41C9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qFormat/>
    <w:rsid w:val="00B41C9D"/>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qFormat/>
    <w:rsid w:val="00B41C9D"/>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qFormat/>
    <w:rsid w:val="00B41C9D"/>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qFormat/>
    <w:rsid w:val="00B41C9D"/>
    <w:rPr>
      <w:rFonts w:asciiTheme="majorHAnsi" w:eastAsiaTheme="majorEastAsia" w:hAnsiTheme="majorHAnsi" w:cstheme="majorBidi"/>
      <w:color w:val="1F4D78" w:themeColor="accent1" w:themeShade="7F"/>
      <w:sz w:val="24"/>
      <w:szCs w:val="24"/>
      <w:lang w:val="es-ES" w:eastAsia="es-ES"/>
    </w:rPr>
  </w:style>
  <w:style w:type="character" w:customStyle="1" w:styleId="EncabezadoCar">
    <w:name w:val="Encabezado Car"/>
    <w:basedOn w:val="Fuentedeprrafopredeter"/>
    <w:link w:val="Encabezado"/>
    <w:uiPriority w:val="99"/>
    <w:qFormat/>
    <w:rsid w:val="00B41C9D"/>
  </w:style>
  <w:style w:type="character" w:customStyle="1" w:styleId="PiedepginaCar">
    <w:name w:val="Pie de página Car"/>
    <w:basedOn w:val="Fuentedeprrafopredeter"/>
    <w:link w:val="Piedepgina"/>
    <w:uiPriority w:val="99"/>
    <w:qFormat/>
    <w:rsid w:val="00B41C9D"/>
  </w:style>
  <w:style w:type="character" w:customStyle="1" w:styleId="TextodegloboCar">
    <w:name w:val="Texto de globo Car"/>
    <w:basedOn w:val="Fuentedeprrafopredeter"/>
    <w:link w:val="Textodeglobo"/>
    <w:uiPriority w:val="99"/>
    <w:semiHidden/>
    <w:qFormat/>
    <w:rsid w:val="00B41C9D"/>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41C9D"/>
    <w:rPr>
      <w:rFonts w:ascii="Times New Roman" w:eastAsia="Times New Roman" w:hAnsi="Times New Roman" w:cs="Times New Roman"/>
      <w:lang w:val="es-ES"/>
    </w:rPr>
  </w:style>
  <w:style w:type="character" w:customStyle="1" w:styleId="EnlacedeInternet">
    <w:name w:val="Enlace de Internet"/>
    <w:uiPriority w:val="99"/>
    <w:unhideWhenUsed/>
    <w:rsid w:val="00B41C9D"/>
    <w:rPr>
      <w:strike w:val="0"/>
      <w:dstrike w:val="0"/>
      <w:color w:val="035899"/>
      <w:u w:val="none"/>
      <w:effect w:val="none"/>
    </w:rPr>
  </w:style>
  <w:style w:type="character" w:styleId="Textoennegrita">
    <w:name w:val="Strong"/>
    <w:uiPriority w:val="22"/>
    <w:qFormat/>
    <w:rsid w:val="00B41C9D"/>
    <w:rPr>
      <w:b/>
      <w:bCs/>
    </w:rPr>
  </w:style>
  <w:style w:type="character" w:customStyle="1" w:styleId="EnlacedeInternetvisitado">
    <w:name w:val="Enlace de Internet visitado"/>
    <w:basedOn w:val="Fuentedeprrafopredeter"/>
    <w:uiPriority w:val="99"/>
    <w:semiHidden/>
    <w:unhideWhenUsed/>
    <w:rsid w:val="00B41C9D"/>
    <w:rPr>
      <w:color w:val="954F72" w:themeColor="followedHyperlink"/>
      <w:u w:val="single"/>
    </w:rPr>
  </w:style>
  <w:style w:type="character" w:customStyle="1" w:styleId="Textoindependiente2Car">
    <w:name w:val="Texto independiente 2 Car"/>
    <w:basedOn w:val="Fuentedeprrafopredeter"/>
    <w:link w:val="Textoindependiente2"/>
    <w:uiPriority w:val="99"/>
    <w:qFormat/>
    <w:rsid w:val="00B41C9D"/>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B41C9D"/>
    <w:rPr>
      <w:sz w:val="16"/>
      <w:szCs w:val="16"/>
    </w:rPr>
  </w:style>
  <w:style w:type="character" w:customStyle="1" w:styleId="apple-converted-space">
    <w:name w:val="apple-converted-space"/>
    <w:basedOn w:val="Fuentedeprrafopredeter"/>
    <w:qFormat/>
    <w:rsid w:val="00B41C9D"/>
  </w:style>
  <w:style w:type="character" w:customStyle="1" w:styleId="Listavistosa-nfasis1Car">
    <w:name w:val="Lista vistosa - Énfasis 1 Car"/>
    <w:uiPriority w:val="34"/>
    <w:qFormat/>
    <w:locked/>
    <w:rsid w:val="00B41C9D"/>
    <w:rPr>
      <w:rFonts w:ascii="Times New Roman" w:eastAsia="Times New Roman" w:hAnsi="Times New Roman" w:cs="Times New Roman"/>
      <w:lang w:val="es-ES"/>
    </w:rPr>
  </w:style>
  <w:style w:type="character" w:customStyle="1" w:styleId="apple-style-span">
    <w:name w:val="apple-style-span"/>
    <w:qFormat/>
    <w:rsid w:val="00B41C9D"/>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B41C9D"/>
    <w:rPr>
      <w:sz w:val="20"/>
      <w:szCs w:val="20"/>
    </w:rPr>
  </w:style>
  <w:style w:type="character" w:customStyle="1" w:styleId="Ancladenotaalpie">
    <w:name w:val="Ancla de nota al pie"/>
    <w:rsid w:val="00B41C9D"/>
    <w:rPr>
      <w:vertAlign w:val="superscript"/>
    </w:rPr>
  </w:style>
  <w:style w:type="character" w:customStyle="1" w:styleId="FootnoteCharacters">
    <w:name w:val="Footnote Characters"/>
    <w:basedOn w:val="Fuentedeprrafopredeter"/>
    <w:uiPriority w:val="99"/>
    <w:unhideWhenUsed/>
    <w:qFormat/>
    <w:rsid w:val="00B41C9D"/>
    <w:rPr>
      <w:vertAlign w:val="superscript"/>
    </w:rPr>
  </w:style>
  <w:style w:type="character" w:customStyle="1" w:styleId="TextosinformatoCar">
    <w:name w:val="Texto sin formato Car"/>
    <w:basedOn w:val="Fuentedeprrafopredeter"/>
    <w:link w:val="Textosinformato"/>
    <w:qFormat/>
    <w:rsid w:val="00B41C9D"/>
    <w:rPr>
      <w:rFonts w:ascii="Courier New" w:eastAsia="Times New Roman" w:hAnsi="Courier New" w:cs="Times New Roman"/>
      <w:sz w:val="20"/>
      <w:szCs w:val="20"/>
      <w:lang w:val="es-ES"/>
    </w:rPr>
  </w:style>
  <w:style w:type="character" w:customStyle="1" w:styleId="negritas1">
    <w:name w:val="negritas1"/>
    <w:qFormat/>
    <w:rsid w:val="00B41C9D"/>
    <w:rPr>
      <w:rFonts w:ascii="Arial" w:hAnsi="Arial" w:cs="Arial"/>
      <w:b/>
      <w:bCs/>
      <w:sz w:val="18"/>
      <w:szCs w:val="18"/>
    </w:rPr>
  </w:style>
  <w:style w:type="character" w:customStyle="1" w:styleId="f">
    <w:name w:val="f"/>
    <w:basedOn w:val="Fuentedeprrafopredeter"/>
    <w:qFormat/>
    <w:rsid w:val="00B41C9D"/>
  </w:style>
  <w:style w:type="character" w:customStyle="1" w:styleId="d">
    <w:name w:val="d"/>
    <w:basedOn w:val="Fuentedeprrafopredeter"/>
    <w:qFormat/>
    <w:rsid w:val="00B41C9D"/>
  </w:style>
  <w:style w:type="character" w:customStyle="1" w:styleId="b">
    <w:name w:val="b"/>
    <w:basedOn w:val="Fuentedeprrafopredeter"/>
    <w:qFormat/>
    <w:rsid w:val="00B41C9D"/>
  </w:style>
  <w:style w:type="character" w:customStyle="1" w:styleId="k">
    <w:name w:val="k"/>
    <w:basedOn w:val="Fuentedeprrafopredeter"/>
    <w:qFormat/>
    <w:rsid w:val="00B41C9D"/>
  </w:style>
  <w:style w:type="character" w:customStyle="1" w:styleId="h">
    <w:name w:val="h"/>
    <w:basedOn w:val="Fuentedeprrafopredeter"/>
    <w:qFormat/>
    <w:rsid w:val="00B41C9D"/>
  </w:style>
  <w:style w:type="character" w:styleId="CitaHTML">
    <w:name w:val="HTML Cite"/>
    <w:uiPriority w:val="99"/>
    <w:semiHidden/>
    <w:unhideWhenUsed/>
    <w:qFormat/>
    <w:rsid w:val="00B41C9D"/>
    <w:rPr>
      <w:i/>
      <w:iCs/>
    </w:rPr>
  </w:style>
  <w:style w:type="character" w:customStyle="1" w:styleId="lbl-encabezado-blanco2">
    <w:name w:val="lbl-encabezado-blanco2"/>
    <w:qFormat/>
    <w:rsid w:val="00B41C9D"/>
    <w:rPr>
      <w:color w:val="FFFFFF"/>
    </w:rPr>
  </w:style>
  <w:style w:type="character" w:customStyle="1" w:styleId="TextoCar">
    <w:name w:val="Texto Car"/>
    <w:link w:val="Texto"/>
    <w:qFormat/>
    <w:locked/>
    <w:rsid w:val="00B41C9D"/>
    <w:rPr>
      <w:rFonts w:ascii="Arial" w:eastAsia="Times New Roman" w:hAnsi="Arial" w:cs="Arial"/>
      <w:sz w:val="18"/>
      <w:szCs w:val="18"/>
    </w:rPr>
  </w:style>
  <w:style w:type="character" w:customStyle="1" w:styleId="ANOTACIONCar">
    <w:name w:val="ANOTACION Car"/>
    <w:link w:val="ANOTACION"/>
    <w:qFormat/>
    <w:locked/>
    <w:rsid w:val="00B41C9D"/>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B41C9D"/>
    <w:rPr>
      <w:i/>
      <w:iCs/>
    </w:rPr>
  </w:style>
  <w:style w:type="character" w:customStyle="1" w:styleId="SinespaciadoCar">
    <w:name w:val="Sin espaciado Car"/>
    <w:aliases w:val="Francesa Car"/>
    <w:link w:val="Sinespaciado"/>
    <w:uiPriority w:val="1"/>
    <w:qFormat/>
    <w:locked/>
    <w:rsid w:val="00B41C9D"/>
    <w:rPr>
      <w:rFonts w:ascii="Times New Roman" w:eastAsia="Times New Roman" w:hAnsi="Times New Roman" w:cs="Times New Roman"/>
    </w:rPr>
  </w:style>
  <w:style w:type="character" w:customStyle="1" w:styleId="TextocomentarioCar">
    <w:name w:val="Texto comentario Car"/>
    <w:basedOn w:val="Fuentedeprrafopredeter"/>
    <w:link w:val="Textocomentario"/>
    <w:uiPriority w:val="99"/>
    <w:semiHidden/>
    <w:qFormat/>
    <w:rsid w:val="00B41C9D"/>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B41C9D"/>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B41C9D"/>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B41C9D"/>
  </w:style>
  <w:style w:type="character" w:customStyle="1" w:styleId="Ninguno">
    <w:name w:val="Ninguno"/>
    <w:qFormat/>
    <w:rsid w:val="00B41C9D"/>
    <w:rPr>
      <w:lang w:val="es-ES_tradnl"/>
    </w:rPr>
  </w:style>
  <w:style w:type="character" w:customStyle="1" w:styleId="normaltextrun">
    <w:name w:val="normaltextrun"/>
    <w:basedOn w:val="Fuentedeprrafopredeter"/>
    <w:qFormat/>
    <w:rsid w:val="00B41C9D"/>
  </w:style>
  <w:style w:type="character" w:customStyle="1" w:styleId="nacep">
    <w:name w:val="n_acep"/>
    <w:basedOn w:val="Fuentedeprrafopredeter"/>
    <w:qFormat/>
    <w:rsid w:val="00B41C9D"/>
  </w:style>
  <w:style w:type="character" w:customStyle="1" w:styleId="user-highlighted-active">
    <w:name w:val="user-highlighted-active"/>
    <w:basedOn w:val="Fuentedeprrafopredeter"/>
    <w:qFormat/>
    <w:rsid w:val="00B41C9D"/>
  </w:style>
  <w:style w:type="character" w:customStyle="1" w:styleId="TextoindependienteCar">
    <w:name w:val="Texto independiente Car"/>
    <w:basedOn w:val="Fuentedeprrafopredeter"/>
    <w:link w:val="Textoindependiente"/>
    <w:uiPriority w:val="99"/>
    <w:qFormat/>
    <w:rsid w:val="00B41C9D"/>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B41C9D"/>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B41C9D"/>
    <w:rPr>
      <w:rFonts w:ascii="Times New Roman" w:eastAsia="Times New Roman" w:hAnsi="Times New Roman" w:cs="Times New Roman"/>
      <w:lang w:val="es-ES"/>
    </w:rPr>
  </w:style>
  <w:style w:type="character" w:customStyle="1" w:styleId="numberfracccentro">
    <w:name w:val="numberfracccentro"/>
    <w:basedOn w:val="Fuentedeprrafopredeter"/>
    <w:qFormat/>
    <w:rsid w:val="00B41C9D"/>
  </w:style>
  <w:style w:type="character" w:customStyle="1" w:styleId="titulorubrolgt">
    <w:name w:val="titulorubrolgt"/>
    <w:basedOn w:val="Fuentedeprrafopredeter"/>
    <w:qFormat/>
    <w:rsid w:val="00B41C9D"/>
  </w:style>
  <w:style w:type="character" w:customStyle="1" w:styleId="TextChar">
    <w:name w:val="Text Char"/>
    <w:link w:val="Text"/>
    <w:qFormat/>
    <w:locked/>
    <w:rsid w:val="00B41C9D"/>
    <w:rPr>
      <w:rFonts w:ascii="Times New Roman" w:eastAsia="Times New Roman" w:hAnsi="Times New Roman" w:cs="Times New Roman"/>
      <w:szCs w:val="20"/>
      <w:lang w:val="en-US"/>
    </w:rPr>
  </w:style>
  <w:style w:type="character" w:customStyle="1" w:styleId="Textoindependiente3Car">
    <w:name w:val="Texto independiente 3 Car"/>
    <w:basedOn w:val="Fuentedeprrafopredeter"/>
    <w:link w:val="Textoindependiente3"/>
    <w:uiPriority w:val="99"/>
    <w:semiHidden/>
    <w:qFormat/>
    <w:rsid w:val="00B41C9D"/>
    <w:rPr>
      <w:rFonts w:ascii="Times New Roman" w:eastAsia="Times New Roman" w:hAnsi="Times New Roman" w:cs="Times New Roman"/>
      <w:sz w:val="16"/>
      <w:szCs w:val="16"/>
    </w:rPr>
  </w:style>
  <w:style w:type="character" w:customStyle="1" w:styleId="eop">
    <w:name w:val="eop"/>
    <w:basedOn w:val="Fuentedeprrafopredeter"/>
    <w:qFormat/>
    <w:rsid w:val="00B41C9D"/>
  </w:style>
  <w:style w:type="paragraph" w:customStyle="1" w:styleId="Ttulo10">
    <w:name w:val="Título1"/>
    <w:basedOn w:val="Normal"/>
    <w:next w:val="Textoindependiente"/>
    <w:qFormat/>
    <w:rsid w:val="00B41C9D"/>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B41C9D"/>
    <w:pPr>
      <w:spacing w:after="120"/>
    </w:pPr>
    <w:rPr>
      <w:sz w:val="22"/>
      <w:szCs w:val="22"/>
      <w:lang w:val="es-ES" w:eastAsia="en-US"/>
    </w:rPr>
  </w:style>
  <w:style w:type="character" w:customStyle="1" w:styleId="TextoindependienteCar1">
    <w:name w:val="Texto independiente Car1"/>
    <w:basedOn w:val="Fuentedeprrafopredeter"/>
    <w:uiPriority w:val="99"/>
    <w:semiHidden/>
    <w:rsid w:val="00B41C9D"/>
    <w:rPr>
      <w:rFonts w:ascii="Times New Roman" w:eastAsia="Times New Roman" w:hAnsi="Times New Roman" w:cs="Times New Roman"/>
      <w:sz w:val="24"/>
      <w:szCs w:val="24"/>
      <w:lang w:eastAsia="es-ES"/>
    </w:rPr>
  </w:style>
  <w:style w:type="paragraph" w:styleId="Lista">
    <w:name w:val="List"/>
    <w:basedOn w:val="Normal"/>
    <w:uiPriority w:val="99"/>
    <w:unhideWhenUsed/>
    <w:rsid w:val="00B41C9D"/>
    <w:pPr>
      <w:ind w:left="283" w:hanging="283"/>
      <w:contextualSpacing/>
    </w:pPr>
    <w:rPr>
      <w:lang w:val="es-ES"/>
    </w:rPr>
  </w:style>
  <w:style w:type="paragraph" w:styleId="Descripcin">
    <w:name w:val="caption"/>
    <w:basedOn w:val="Normal"/>
    <w:qFormat/>
    <w:rsid w:val="00B41C9D"/>
    <w:pPr>
      <w:suppressLineNumbers/>
      <w:spacing w:before="120" w:after="120"/>
    </w:pPr>
    <w:rPr>
      <w:rFonts w:cs="Lohit Devanagari"/>
      <w:i/>
      <w:iCs/>
    </w:rPr>
  </w:style>
  <w:style w:type="paragraph" w:customStyle="1" w:styleId="ndice">
    <w:name w:val="Índice"/>
    <w:basedOn w:val="Normal"/>
    <w:qFormat/>
    <w:rsid w:val="00B41C9D"/>
    <w:pPr>
      <w:suppressLineNumbers/>
    </w:pPr>
    <w:rPr>
      <w:rFonts w:cs="Lohit Devanagari"/>
    </w:rPr>
  </w:style>
  <w:style w:type="paragraph" w:customStyle="1" w:styleId="Cabeceraypie">
    <w:name w:val="Cabecera y pie"/>
    <w:basedOn w:val="Normal"/>
    <w:qFormat/>
    <w:rsid w:val="00B41C9D"/>
  </w:style>
  <w:style w:type="paragraph" w:styleId="Encabezado">
    <w:name w:val="header"/>
    <w:basedOn w:val="Normal"/>
    <w:link w:val="EncabezadoCar"/>
    <w:uiPriority w:val="99"/>
    <w:unhideWhenUsed/>
    <w:rsid w:val="00B41C9D"/>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1">
    <w:name w:val="Encabezado Car1"/>
    <w:basedOn w:val="Fuentedeprrafopredeter"/>
    <w:uiPriority w:val="99"/>
    <w:semiHidden/>
    <w:rsid w:val="00B41C9D"/>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B41C9D"/>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1">
    <w:name w:val="Pie de página Car1"/>
    <w:basedOn w:val="Fuentedeprrafopredeter"/>
    <w:uiPriority w:val="99"/>
    <w:semiHidden/>
    <w:rsid w:val="00B41C9D"/>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qFormat/>
    <w:rsid w:val="00B41C9D"/>
    <w:rPr>
      <w:rFonts w:ascii="Lucida Grande" w:eastAsiaTheme="minorHAnsi" w:hAnsi="Lucida Grande" w:cs="Lucida Grande"/>
      <w:sz w:val="18"/>
      <w:szCs w:val="18"/>
      <w:lang w:eastAsia="en-US"/>
    </w:rPr>
  </w:style>
  <w:style w:type="character" w:customStyle="1" w:styleId="TextodegloboCar1">
    <w:name w:val="Texto de globo Car1"/>
    <w:basedOn w:val="Fuentedeprrafopredeter"/>
    <w:uiPriority w:val="99"/>
    <w:semiHidden/>
    <w:rsid w:val="00B41C9D"/>
    <w:rPr>
      <w:rFonts w:ascii="Segoe UI" w:eastAsia="Times New Roman" w:hAnsi="Segoe UI" w:cs="Segoe UI"/>
      <w:sz w:val="18"/>
      <w:szCs w:val="18"/>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41C9D"/>
    <w:pPr>
      <w:ind w:left="708"/>
    </w:pPr>
    <w:rPr>
      <w:sz w:val="22"/>
      <w:szCs w:val="22"/>
      <w:lang w:val="es-ES" w:eastAsia="en-US"/>
    </w:rPr>
  </w:style>
  <w:style w:type="paragraph" w:styleId="NormalWeb">
    <w:name w:val="Normal (Web)"/>
    <w:basedOn w:val="Normal"/>
    <w:uiPriority w:val="99"/>
    <w:qFormat/>
    <w:rsid w:val="00B41C9D"/>
    <w:pPr>
      <w:spacing w:beforeAutospacing="1" w:afterAutospacing="1"/>
    </w:pPr>
  </w:style>
  <w:style w:type="paragraph" w:styleId="Textoindependiente2">
    <w:name w:val="Body Text 2"/>
    <w:basedOn w:val="Normal"/>
    <w:link w:val="Textoindependiente2Car"/>
    <w:uiPriority w:val="99"/>
    <w:unhideWhenUsed/>
    <w:qFormat/>
    <w:rsid w:val="00B41C9D"/>
    <w:pPr>
      <w:spacing w:after="120" w:line="480" w:lineRule="auto"/>
    </w:pPr>
    <w:rPr>
      <w:sz w:val="22"/>
      <w:szCs w:val="22"/>
      <w:lang w:val="es-ES" w:eastAsia="en-US"/>
    </w:rPr>
  </w:style>
  <w:style w:type="character" w:customStyle="1" w:styleId="Textoindependiente2Car1">
    <w:name w:val="Texto independiente 2 Car1"/>
    <w:basedOn w:val="Fuentedeprrafopredeter"/>
    <w:uiPriority w:val="99"/>
    <w:semiHidden/>
    <w:rsid w:val="00B41C9D"/>
    <w:rPr>
      <w:rFonts w:ascii="Times New Roman" w:eastAsia="Times New Roman" w:hAnsi="Times New Roman" w:cs="Times New Roman"/>
      <w:sz w:val="24"/>
      <w:szCs w:val="24"/>
      <w:lang w:eastAsia="es-ES"/>
    </w:rPr>
  </w:style>
  <w:style w:type="paragraph" w:customStyle="1" w:styleId="Default">
    <w:name w:val="Default"/>
    <w:qFormat/>
    <w:rsid w:val="00B41C9D"/>
    <w:pPr>
      <w:suppressAutoHyphens/>
      <w:spacing w:after="0" w:line="240" w:lineRule="auto"/>
    </w:pPr>
    <w:rPr>
      <w:rFonts w:ascii="Arial" w:hAnsi="Arial" w:cs="Arial"/>
      <w:color w:val="000000"/>
      <w:sz w:val="24"/>
      <w:szCs w:val="24"/>
    </w:rPr>
  </w:style>
  <w:style w:type="paragraph" w:customStyle="1" w:styleId="Listavistosa-nfasis11">
    <w:name w:val="Lista vistosa - Énfasis 11"/>
    <w:basedOn w:val="Normal"/>
    <w:uiPriority w:val="34"/>
    <w:qFormat/>
    <w:rsid w:val="00B41C9D"/>
    <w:pPr>
      <w:ind w:left="708"/>
    </w:pPr>
  </w:style>
  <w:style w:type="paragraph" w:customStyle="1" w:styleId="Texto">
    <w:name w:val="Texto"/>
    <w:basedOn w:val="Normal"/>
    <w:link w:val="TextoCar"/>
    <w:qFormat/>
    <w:rsid w:val="00B41C9D"/>
    <w:pPr>
      <w:spacing w:after="240"/>
    </w:pPr>
    <w:rPr>
      <w:rFonts w:ascii="Arial" w:hAnsi="Arial" w:cs="Arial"/>
      <w:sz w:val="18"/>
      <w:szCs w:val="18"/>
      <w:lang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41C9D"/>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B41C9D"/>
    <w:rPr>
      <w:rFonts w:ascii="Times New Roman" w:eastAsia="Times New Roman" w:hAnsi="Times New Roman" w:cs="Times New Roman"/>
      <w:sz w:val="20"/>
      <w:szCs w:val="20"/>
      <w:lang w:eastAsia="es-ES"/>
    </w:rPr>
  </w:style>
  <w:style w:type="paragraph" w:styleId="Sinespaciado">
    <w:name w:val="No Spacing"/>
    <w:aliases w:val="Francesa"/>
    <w:link w:val="SinespaciadoCar"/>
    <w:uiPriority w:val="1"/>
    <w:qFormat/>
    <w:rsid w:val="00B41C9D"/>
    <w:pPr>
      <w:suppressAutoHyphens/>
      <w:spacing w:after="0" w:line="240" w:lineRule="auto"/>
    </w:pPr>
    <w:rPr>
      <w:rFonts w:ascii="Times New Roman" w:eastAsia="Times New Roman" w:hAnsi="Times New Roman" w:cs="Times New Roman"/>
    </w:rPr>
  </w:style>
  <w:style w:type="paragraph" w:styleId="Textosinformato">
    <w:name w:val="Plain Text"/>
    <w:basedOn w:val="Normal"/>
    <w:link w:val="TextosinformatoCar"/>
    <w:qFormat/>
    <w:rsid w:val="00B41C9D"/>
    <w:rPr>
      <w:rFonts w:ascii="Courier New" w:hAnsi="Courier New"/>
      <w:sz w:val="20"/>
      <w:szCs w:val="20"/>
      <w:lang w:val="es-ES" w:eastAsia="en-US"/>
    </w:rPr>
  </w:style>
  <w:style w:type="character" w:customStyle="1" w:styleId="TextosinformatoCar1">
    <w:name w:val="Texto sin formato Car1"/>
    <w:basedOn w:val="Fuentedeprrafopredeter"/>
    <w:uiPriority w:val="99"/>
    <w:semiHidden/>
    <w:rsid w:val="00B41C9D"/>
    <w:rPr>
      <w:rFonts w:ascii="Consolas" w:eastAsia="Times New Roman" w:hAnsi="Consolas" w:cs="Times New Roman"/>
      <w:sz w:val="21"/>
      <w:szCs w:val="21"/>
      <w:lang w:eastAsia="es-ES"/>
    </w:rPr>
  </w:style>
  <w:style w:type="paragraph" w:customStyle="1" w:styleId="Standard">
    <w:name w:val="Standard"/>
    <w:qFormat/>
    <w:rsid w:val="00B41C9D"/>
    <w:pPr>
      <w:widowControl w:val="0"/>
      <w:suppressAutoHyphens/>
      <w:spacing w:after="0" w:line="240" w:lineRule="auto"/>
      <w:textAlignment w:val="baseline"/>
    </w:pPr>
    <w:rPr>
      <w:rFonts w:ascii="Liberation Serif" w:eastAsia="DejaVu Sans" w:hAnsi="Liberation Serif" w:cs="Lohit Hindi"/>
      <w:kern w:val="2"/>
      <w:sz w:val="24"/>
      <w:szCs w:val="24"/>
      <w:lang w:eastAsia="zh-CN" w:bidi="hi-IN"/>
    </w:rPr>
  </w:style>
  <w:style w:type="paragraph" w:customStyle="1" w:styleId="Pa2">
    <w:name w:val="Pa2"/>
    <w:basedOn w:val="Normal"/>
    <w:next w:val="Normal"/>
    <w:uiPriority w:val="99"/>
    <w:qFormat/>
    <w:rsid w:val="00B41C9D"/>
    <w:pPr>
      <w:spacing w:line="240" w:lineRule="atLeast"/>
    </w:pPr>
    <w:rPr>
      <w:rFonts w:ascii="Helvetica" w:hAnsi="Helvetica"/>
      <w:lang w:val="es-ES_tradnl" w:eastAsia="es-ES_tradnl"/>
    </w:rPr>
  </w:style>
  <w:style w:type="paragraph" w:customStyle="1" w:styleId="q">
    <w:name w:val="q"/>
    <w:basedOn w:val="Normal"/>
    <w:qFormat/>
    <w:rsid w:val="00B41C9D"/>
    <w:pPr>
      <w:spacing w:beforeAutospacing="1" w:afterAutospacing="1"/>
    </w:pPr>
    <w:rPr>
      <w:lang w:eastAsia="es-MX"/>
    </w:rPr>
  </w:style>
  <w:style w:type="paragraph" w:customStyle="1" w:styleId="RSCGnotaalpie">
    <w:name w:val="RSCG nota al pie"/>
    <w:basedOn w:val="Normal"/>
    <w:uiPriority w:val="99"/>
    <w:qFormat/>
    <w:rsid w:val="00B41C9D"/>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B41C9D"/>
    <w:pPr>
      <w:spacing w:before="101" w:after="101"/>
      <w:jc w:val="center"/>
    </w:pPr>
    <w:rPr>
      <w:b/>
      <w:sz w:val="18"/>
      <w:szCs w:val="18"/>
      <w:lang w:eastAsia="en-US"/>
    </w:rPr>
  </w:style>
  <w:style w:type="paragraph" w:styleId="Bibliografa">
    <w:name w:val="Bibliography"/>
    <w:basedOn w:val="Normal"/>
    <w:next w:val="Normal"/>
    <w:uiPriority w:val="37"/>
    <w:semiHidden/>
    <w:unhideWhenUsed/>
    <w:qFormat/>
    <w:rsid w:val="00B41C9D"/>
  </w:style>
  <w:style w:type="paragraph" w:styleId="Textocomentario">
    <w:name w:val="annotation text"/>
    <w:basedOn w:val="Normal"/>
    <w:link w:val="TextocomentarioCar"/>
    <w:uiPriority w:val="99"/>
    <w:semiHidden/>
    <w:unhideWhenUsed/>
    <w:qFormat/>
    <w:rsid w:val="00B41C9D"/>
    <w:rPr>
      <w:sz w:val="20"/>
      <w:szCs w:val="20"/>
      <w:lang w:val="es-ES" w:eastAsia="en-US"/>
    </w:rPr>
  </w:style>
  <w:style w:type="character" w:customStyle="1" w:styleId="TextocomentarioCar1">
    <w:name w:val="Texto comentario Car1"/>
    <w:basedOn w:val="Fuentedeprrafopredeter"/>
    <w:uiPriority w:val="99"/>
    <w:semiHidden/>
    <w:rsid w:val="00B41C9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qFormat/>
    <w:rsid w:val="00B41C9D"/>
    <w:rPr>
      <w:b/>
      <w:bCs/>
    </w:rPr>
  </w:style>
  <w:style w:type="character" w:customStyle="1" w:styleId="AsuntodelcomentarioCar1">
    <w:name w:val="Asunto del comentario Car1"/>
    <w:basedOn w:val="TextocomentarioCar1"/>
    <w:uiPriority w:val="99"/>
    <w:semiHidden/>
    <w:rsid w:val="00B41C9D"/>
    <w:rPr>
      <w:rFonts w:ascii="Times New Roman" w:eastAsia="Times New Roman" w:hAnsi="Times New Roman" w:cs="Times New Roman"/>
      <w:b/>
      <w:bCs/>
      <w:sz w:val="20"/>
      <w:szCs w:val="20"/>
      <w:lang w:eastAsia="es-ES"/>
    </w:rPr>
  </w:style>
  <w:style w:type="paragraph" w:customStyle="1" w:styleId="ROMANOS">
    <w:name w:val="ROMANOS"/>
    <w:basedOn w:val="Normal"/>
    <w:link w:val="ROMANOSCar"/>
    <w:qFormat/>
    <w:rsid w:val="00B41C9D"/>
    <w:pPr>
      <w:tabs>
        <w:tab w:val="left" w:pos="720"/>
      </w:tabs>
      <w:spacing w:after="101" w:line="216" w:lineRule="exact"/>
      <w:ind w:left="720" w:hanging="432"/>
      <w:jc w:val="both"/>
    </w:pPr>
    <w:rPr>
      <w:rFonts w:ascii="Arial" w:hAnsi="Arial" w:cs="Arial"/>
      <w:sz w:val="18"/>
      <w:szCs w:val="18"/>
      <w:lang w:val="es-ES" w:eastAsia="en-US"/>
    </w:rPr>
  </w:style>
  <w:style w:type="paragraph" w:customStyle="1" w:styleId="Cuerpo">
    <w:name w:val="Cuerpo"/>
    <w:qFormat/>
    <w:rsid w:val="00B41C9D"/>
    <w:pPr>
      <w:suppressAutoHyphens/>
    </w:pPr>
    <w:rPr>
      <w:rFonts w:ascii="Calibri" w:eastAsia="Calibri" w:hAnsi="Calibri" w:cs="Calibri"/>
      <w:color w:val="000000"/>
      <w:u w:color="000000"/>
      <w:lang w:val="de-DE" w:eastAsia="es-ES"/>
    </w:rPr>
  </w:style>
  <w:style w:type="paragraph" w:customStyle="1" w:styleId="INCISO">
    <w:name w:val="INCISO"/>
    <w:basedOn w:val="Normal"/>
    <w:qFormat/>
    <w:rsid w:val="00B41C9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B41C9D"/>
    <w:pPr>
      <w:spacing w:beforeAutospacing="1" w:afterAutospacing="1"/>
    </w:pPr>
    <w:rPr>
      <w:lang w:eastAsia="es-MX"/>
    </w:rPr>
  </w:style>
  <w:style w:type="paragraph" w:customStyle="1" w:styleId="j">
    <w:name w:val="j"/>
    <w:basedOn w:val="Normal"/>
    <w:qFormat/>
    <w:rsid w:val="00B41C9D"/>
    <w:pPr>
      <w:spacing w:beforeAutospacing="1" w:afterAutospacing="1"/>
    </w:pPr>
    <w:rPr>
      <w:lang w:eastAsia="es-MX"/>
    </w:rPr>
  </w:style>
  <w:style w:type="paragraph" w:customStyle="1" w:styleId="m5212863947045306324gmail-msonormal">
    <w:name w:val="m_5212863947045306324gmail-msonormal"/>
    <w:basedOn w:val="Normal"/>
    <w:qFormat/>
    <w:rsid w:val="00B41C9D"/>
    <w:pPr>
      <w:spacing w:beforeAutospacing="1" w:afterAutospacing="1"/>
    </w:pPr>
    <w:rPr>
      <w:lang w:eastAsia="es-MX"/>
    </w:rPr>
  </w:style>
  <w:style w:type="paragraph" w:styleId="Listaconvietas3">
    <w:name w:val="List Bullet 3"/>
    <w:basedOn w:val="Normal"/>
    <w:uiPriority w:val="99"/>
    <w:unhideWhenUsed/>
    <w:qFormat/>
    <w:rsid w:val="00B41C9D"/>
    <w:pPr>
      <w:ind w:left="566" w:hanging="283"/>
      <w:contextualSpacing/>
    </w:pPr>
    <w:rPr>
      <w:lang w:val="es-ES"/>
    </w:rPr>
  </w:style>
  <w:style w:type="paragraph" w:styleId="Listaconvietas4">
    <w:name w:val="List Bullet 4"/>
    <w:basedOn w:val="Normal"/>
    <w:uiPriority w:val="99"/>
    <w:unhideWhenUsed/>
    <w:qFormat/>
    <w:rsid w:val="00B41C9D"/>
    <w:pPr>
      <w:ind w:left="849" w:hanging="283"/>
      <w:contextualSpacing/>
    </w:pPr>
    <w:rPr>
      <w:lang w:val="es-ES"/>
    </w:rPr>
  </w:style>
  <w:style w:type="paragraph" w:styleId="Sangradetextonormal">
    <w:name w:val="Body Text Indent"/>
    <w:basedOn w:val="Normal"/>
    <w:link w:val="SangradetextonormalCar"/>
    <w:uiPriority w:val="99"/>
    <w:unhideWhenUsed/>
    <w:rsid w:val="00B41C9D"/>
    <w:pPr>
      <w:spacing w:after="120"/>
      <w:ind w:left="283"/>
    </w:pPr>
    <w:rPr>
      <w:sz w:val="22"/>
      <w:szCs w:val="22"/>
      <w:lang w:val="es-ES" w:eastAsia="en-US"/>
    </w:rPr>
  </w:style>
  <w:style w:type="character" w:customStyle="1" w:styleId="SangradetextonormalCar1">
    <w:name w:val="Sangría de texto normal Car1"/>
    <w:basedOn w:val="Fuentedeprrafopredeter"/>
    <w:uiPriority w:val="99"/>
    <w:semiHidden/>
    <w:rsid w:val="00B41C9D"/>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qFormat/>
    <w:rsid w:val="00B41C9D"/>
    <w:pPr>
      <w:spacing w:after="0"/>
      <w:ind w:left="360" w:firstLine="360"/>
    </w:pPr>
  </w:style>
  <w:style w:type="character" w:customStyle="1" w:styleId="Textoindependienteprimerasangra2Car1">
    <w:name w:val="Texto independiente primera sangría 2 Car1"/>
    <w:basedOn w:val="SangradetextonormalCar1"/>
    <w:uiPriority w:val="99"/>
    <w:semiHidden/>
    <w:rsid w:val="00B41C9D"/>
    <w:rPr>
      <w:rFonts w:ascii="Times New Roman" w:eastAsia="Times New Roman" w:hAnsi="Times New Roman" w:cs="Times New Roman"/>
      <w:sz w:val="24"/>
      <w:szCs w:val="24"/>
      <w:lang w:eastAsia="es-ES"/>
    </w:rPr>
  </w:style>
  <w:style w:type="paragraph" w:customStyle="1" w:styleId="corte5transcripcion">
    <w:name w:val="corte5 transcripcion"/>
    <w:basedOn w:val="Normal"/>
    <w:qFormat/>
    <w:rsid w:val="00B41C9D"/>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B41C9D"/>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B41C9D"/>
    <w:pPr>
      <w:spacing w:beforeAutospacing="1" w:afterAutospacing="1" w:line="264" w:lineRule="auto"/>
    </w:pPr>
    <w:rPr>
      <w:rFonts w:asciiTheme="minorHAnsi" w:eastAsiaTheme="minorEastAsia" w:hAnsiTheme="minorHAnsi" w:cstheme="minorBidi"/>
      <w:sz w:val="20"/>
      <w:szCs w:val="20"/>
      <w:lang w:eastAsia="es-MX"/>
    </w:rPr>
  </w:style>
  <w:style w:type="paragraph" w:styleId="Textoindependiente3">
    <w:name w:val="Body Text 3"/>
    <w:basedOn w:val="Normal"/>
    <w:link w:val="Textoindependiente3Car"/>
    <w:uiPriority w:val="99"/>
    <w:semiHidden/>
    <w:unhideWhenUsed/>
    <w:qFormat/>
    <w:rsid w:val="00B41C9D"/>
    <w:pPr>
      <w:spacing w:after="120"/>
    </w:pPr>
    <w:rPr>
      <w:sz w:val="16"/>
      <w:szCs w:val="16"/>
      <w:lang w:eastAsia="en-US"/>
    </w:rPr>
  </w:style>
  <w:style w:type="character" w:customStyle="1" w:styleId="Textoindependiente3Car1">
    <w:name w:val="Texto independiente 3 Car1"/>
    <w:basedOn w:val="Fuentedeprrafopredeter"/>
    <w:uiPriority w:val="99"/>
    <w:semiHidden/>
    <w:rsid w:val="00B41C9D"/>
    <w:rPr>
      <w:rFonts w:ascii="Times New Roman" w:eastAsia="Times New Roman" w:hAnsi="Times New Roman" w:cs="Times New Roman"/>
      <w:sz w:val="16"/>
      <w:szCs w:val="16"/>
      <w:lang w:eastAsia="es-ES"/>
    </w:rPr>
  </w:style>
  <w:style w:type="paragraph" w:customStyle="1" w:styleId="xmsonormal">
    <w:name w:val="x_msonormal"/>
    <w:basedOn w:val="Normal"/>
    <w:qFormat/>
    <w:rsid w:val="00B41C9D"/>
    <w:pPr>
      <w:spacing w:beforeAutospacing="1" w:afterAutospacing="1"/>
    </w:pPr>
    <w:rPr>
      <w:lang w:eastAsia="es-MX"/>
    </w:rPr>
  </w:style>
  <w:style w:type="numbering" w:customStyle="1" w:styleId="Estiloimportado2">
    <w:name w:val="Estilo importado 2"/>
    <w:qFormat/>
    <w:rsid w:val="00B41C9D"/>
    <w:pPr>
      <w:numPr>
        <w:numId w:val="1"/>
      </w:numPr>
    </w:pPr>
  </w:style>
  <w:style w:type="numbering" w:customStyle="1" w:styleId="Estiloimportado1">
    <w:name w:val="Estilo importado 1"/>
    <w:qFormat/>
    <w:rsid w:val="00B41C9D"/>
    <w:pPr>
      <w:numPr>
        <w:numId w:val="2"/>
      </w:numPr>
    </w:pPr>
  </w:style>
  <w:style w:type="numbering" w:customStyle="1" w:styleId="Sinlista1">
    <w:name w:val="Sin lista1"/>
    <w:uiPriority w:val="99"/>
    <w:semiHidden/>
    <w:unhideWhenUsed/>
    <w:qFormat/>
    <w:rsid w:val="00B41C9D"/>
  </w:style>
  <w:style w:type="numbering" w:customStyle="1" w:styleId="Sinlista11">
    <w:name w:val="Sin lista11"/>
    <w:uiPriority w:val="99"/>
    <w:semiHidden/>
    <w:unhideWhenUsed/>
    <w:qFormat/>
    <w:rsid w:val="00B41C9D"/>
  </w:style>
  <w:style w:type="numbering" w:customStyle="1" w:styleId="Sinlista111">
    <w:name w:val="Sin lista111"/>
    <w:uiPriority w:val="99"/>
    <w:semiHidden/>
    <w:unhideWhenUsed/>
    <w:qFormat/>
    <w:rsid w:val="00B41C9D"/>
  </w:style>
  <w:style w:type="numbering" w:customStyle="1" w:styleId="Sinlista2">
    <w:name w:val="Sin lista2"/>
    <w:uiPriority w:val="99"/>
    <w:semiHidden/>
    <w:unhideWhenUsed/>
    <w:qFormat/>
    <w:rsid w:val="00B41C9D"/>
  </w:style>
  <w:style w:type="numbering" w:customStyle="1" w:styleId="Sinlista3">
    <w:name w:val="Sin lista3"/>
    <w:uiPriority w:val="99"/>
    <w:semiHidden/>
    <w:unhideWhenUsed/>
    <w:qFormat/>
    <w:rsid w:val="00B41C9D"/>
  </w:style>
  <w:style w:type="numbering" w:customStyle="1" w:styleId="Sinlista4">
    <w:name w:val="Sin lista4"/>
    <w:uiPriority w:val="99"/>
    <w:semiHidden/>
    <w:unhideWhenUsed/>
    <w:qFormat/>
    <w:rsid w:val="00B41C9D"/>
  </w:style>
  <w:style w:type="numbering" w:customStyle="1" w:styleId="Sinlista5">
    <w:name w:val="Sin lista5"/>
    <w:uiPriority w:val="99"/>
    <w:semiHidden/>
    <w:unhideWhenUsed/>
    <w:qFormat/>
    <w:rsid w:val="00B41C9D"/>
  </w:style>
  <w:style w:type="numbering" w:customStyle="1" w:styleId="Sinlista6">
    <w:name w:val="Sin lista6"/>
    <w:uiPriority w:val="99"/>
    <w:semiHidden/>
    <w:unhideWhenUsed/>
    <w:qFormat/>
    <w:rsid w:val="00B41C9D"/>
  </w:style>
  <w:style w:type="table" w:styleId="Tablaconcuadrcula">
    <w:name w:val="Table Grid"/>
    <w:basedOn w:val="Tablanormal"/>
    <w:uiPriority w:val="5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B41C9D"/>
    <w:pPr>
      <w:suppressAutoHyphens/>
      <w:spacing w:after="0" w:line="240" w:lineRule="auto"/>
    </w:pPr>
    <w:rPr>
      <w:rFonts w:eastAsiaTheme="minorEastAsia"/>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B41C9D"/>
    <w:pPr>
      <w:suppressAutoHyphens/>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B41C9D"/>
    <w:rPr>
      <w:strike w:val="0"/>
      <w:dstrike w:val="0"/>
      <w:color w:val="035899"/>
      <w:u w:val="none"/>
      <w:effect w:val="none"/>
    </w:rPr>
  </w:style>
  <w:style w:type="character" w:styleId="Hipervnculovisitado">
    <w:name w:val="FollowedHyperlink"/>
    <w:basedOn w:val="Fuentedeprrafopredeter"/>
    <w:uiPriority w:val="99"/>
    <w:semiHidden/>
    <w:unhideWhenUsed/>
    <w:rsid w:val="00B41C9D"/>
    <w:rPr>
      <w:color w:val="954F72" w:themeColor="followedHyperlink"/>
      <w:u w:val="singl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B41C9D"/>
    <w:rPr>
      <w:vertAlign w:val="superscript"/>
    </w:rPr>
  </w:style>
  <w:style w:type="character" w:styleId="nfasis">
    <w:name w:val="Emphasis"/>
    <w:basedOn w:val="Fuentedeprrafopredeter"/>
    <w:uiPriority w:val="20"/>
    <w:qFormat/>
    <w:rsid w:val="00B41C9D"/>
    <w:rPr>
      <w:i/>
      <w:iCs/>
    </w:rPr>
  </w:style>
  <w:style w:type="paragraph" w:styleId="Lista2">
    <w:name w:val="List 2"/>
    <w:basedOn w:val="Normal"/>
    <w:uiPriority w:val="99"/>
    <w:unhideWhenUsed/>
    <w:rsid w:val="00B41C9D"/>
    <w:pPr>
      <w:suppressAutoHyphens w:val="0"/>
      <w:ind w:left="566" w:hanging="283"/>
      <w:contextualSpacing/>
    </w:pPr>
    <w:rPr>
      <w:lang w:val="es-ES"/>
    </w:rPr>
  </w:style>
  <w:style w:type="paragraph" w:styleId="Lista3">
    <w:name w:val="List 3"/>
    <w:basedOn w:val="Normal"/>
    <w:uiPriority w:val="99"/>
    <w:unhideWhenUsed/>
    <w:rsid w:val="00B41C9D"/>
    <w:pPr>
      <w:suppressAutoHyphens w:val="0"/>
      <w:ind w:left="849" w:hanging="283"/>
      <w:contextualSpacing/>
    </w:pPr>
    <w:rPr>
      <w:lang w:val="es-ES"/>
    </w:rPr>
  </w:style>
  <w:style w:type="paragraph" w:customStyle="1" w:styleId="Text">
    <w:name w:val="Text"/>
    <w:basedOn w:val="Normal"/>
    <w:link w:val="TextChar"/>
    <w:rsid w:val="00B41C9D"/>
    <w:pPr>
      <w:suppressAutoHyphens w:val="0"/>
      <w:spacing w:after="240"/>
    </w:pPr>
    <w:rPr>
      <w:sz w:val="22"/>
      <w:szCs w:val="20"/>
      <w:lang w:val="en-US" w:eastAsia="en-US"/>
    </w:rPr>
  </w:style>
  <w:style w:type="table" w:customStyle="1" w:styleId="Tablaconcuadrcula12">
    <w:name w:val="Tabla con cuadrícula12"/>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B41C9D"/>
  </w:style>
  <w:style w:type="table" w:customStyle="1" w:styleId="Tablaconcuadrcula21">
    <w:name w:val="Tabla con cuadrícula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B41C9D"/>
  </w:style>
  <w:style w:type="numbering" w:customStyle="1" w:styleId="Sinlista31">
    <w:name w:val="Sin lista31"/>
    <w:next w:val="Sinlista"/>
    <w:uiPriority w:val="99"/>
    <w:semiHidden/>
    <w:unhideWhenUsed/>
    <w:rsid w:val="00B41C9D"/>
  </w:style>
  <w:style w:type="table" w:customStyle="1" w:styleId="Tablaconcuadrcula31">
    <w:name w:val="Tabla con cuadrícula3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B41C9D"/>
  </w:style>
  <w:style w:type="table" w:customStyle="1" w:styleId="Tablaconcuadrcula41">
    <w:name w:val="Tabla con cuadrícula4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B41C9D"/>
  </w:style>
  <w:style w:type="numbering" w:customStyle="1" w:styleId="Estiloimportado11">
    <w:name w:val="Estilo importado 11"/>
    <w:rsid w:val="00B41C9D"/>
  </w:style>
  <w:style w:type="numbering" w:customStyle="1" w:styleId="Sinlista1111">
    <w:name w:val="Sin lista1111"/>
    <w:next w:val="Sinlista"/>
    <w:uiPriority w:val="99"/>
    <w:semiHidden/>
    <w:unhideWhenUsed/>
    <w:rsid w:val="00B41C9D"/>
  </w:style>
  <w:style w:type="table" w:customStyle="1" w:styleId="Tablaconcuadrcula113">
    <w:name w:val="Tabla con cuadrícula113"/>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B41C9D"/>
  </w:style>
  <w:style w:type="table" w:customStyle="1" w:styleId="Tablaconcuadrcula7">
    <w:name w:val="Tabla con cuadrícula7"/>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B41C9D"/>
  </w:style>
  <w:style w:type="table" w:customStyle="1" w:styleId="Tablaconcuadrcula13">
    <w:name w:val="Tabla con cuadrícula13"/>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B41C9D"/>
  </w:style>
  <w:style w:type="table" w:customStyle="1" w:styleId="Tablaconcuadrcula22">
    <w:name w:val="Tabla con cuadrícula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B41C9D"/>
  </w:style>
  <w:style w:type="table" w:customStyle="1" w:styleId="Tablaconcuadrcula32">
    <w:name w:val="Tabla con cuadrícula3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B41C9D"/>
  </w:style>
  <w:style w:type="table" w:customStyle="1" w:styleId="Tablaconcuadrcula42">
    <w:name w:val="Tabla con cuadrícula4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B41C9D"/>
  </w:style>
  <w:style w:type="table" w:customStyle="1" w:styleId="Tablaconcuadrcula51">
    <w:name w:val="Tabla con cuadrícula5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B41C9D"/>
  </w:style>
  <w:style w:type="table" w:customStyle="1" w:styleId="Tablaconcuadrcula61">
    <w:name w:val="Tabla con cuadrícula6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B41C9D"/>
    <w:pPr>
      <w:numPr>
        <w:numId w:val="3"/>
      </w:numPr>
    </w:pPr>
  </w:style>
  <w:style w:type="numbering" w:customStyle="1" w:styleId="Estiloimportado12">
    <w:name w:val="Estilo importado 12"/>
    <w:rsid w:val="00B41C9D"/>
    <w:pPr>
      <w:numPr>
        <w:numId w:val="4"/>
      </w:numPr>
    </w:pPr>
  </w:style>
  <w:style w:type="table" w:customStyle="1" w:styleId="Tablaconcuadrcula121">
    <w:name w:val="Tabla con cuadrícula121"/>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B41C9D"/>
  </w:style>
  <w:style w:type="table" w:customStyle="1" w:styleId="Tablaconcuadrcula211">
    <w:name w:val="Tabla con cuadrícula2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B41C9D"/>
  </w:style>
  <w:style w:type="table" w:customStyle="1" w:styleId="Tablaconcuadrcula1111">
    <w:name w:val="Tabla con cuadrícula1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B41C9D"/>
  </w:style>
  <w:style w:type="numbering" w:customStyle="1" w:styleId="Sinlista311">
    <w:name w:val="Sin lista311"/>
    <w:next w:val="Sinlista"/>
    <w:uiPriority w:val="99"/>
    <w:semiHidden/>
    <w:unhideWhenUsed/>
    <w:rsid w:val="00B41C9D"/>
  </w:style>
  <w:style w:type="table" w:customStyle="1" w:styleId="Tablaconcuadrcula311">
    <w:name w:val="Tabla con cuadrícula3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B41C9D"/>
  </w:style>
  <w:style w:type="table" w:customStyle="1" w:styleId="Tablaconcuadrcula411">
    <w:name w:val="Tabla con cuadrícula4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B41C9D"/>
  </w:style>
  <w:style w:type="numbering" w:customStyle="1" w:styleId="Sinlista121">
    <w:name w:val="Sin lista121"/>
    <w:next w:val="Sinlista"/>
    <w:uiPriority w:val="99"/>
    <w:semiHidden/>
    <w:unhideWhenUsed/>
    <w:rsid w:val="00B41C9D"/>
  </w:style>
  <w:style w:type="numbering" w:customStyle="1" w:styleId="Sinlista11111">
    <w:name w:val="Sin lista11111"/>
    <w:next w:val="Sinlista"/>
    <w:uiPriority w:val="99"/>
    <w:semiHidden/>
    <w:unhideWhenUsed/>
    <w:rsid w:val="00B41C9D"/>
  </w:style>
  <w:style w:type="numbering" w:customStyle="1" w:styleId="Sinlista2111">
    <w:name w:val="Sin lista2111"/>
    <w:next w:val="Sinlista"/>
    <w:uiPriority w:val="99"/>
    <w:semiHidden/>
    <w:unhideWhenUsed/>
    <w:rsid w:val="00B41C9D"/>
  </w:style>
  <w:style w:type="numbering" w:customStyle="1" w:styleId="Sinlista3111">
    <w:name w:val="Sin lista3111"/>
    <w:next w:val="Sinlista"/>
    <w:uiPriority w:val="99"/>
    <w:semiHidden/>
    <w:unhideWhenUsed/>
    <w:rsid w:val="00B41C9D"/>
  </w:style>
  <w:style w:type="numbering" w:customStyle="1" w:styleId="Sinlista4111">
    <w:name w:val="Sin lista4111"/>
    <w:next w:val="Sinlista"/>
    <w:uiPriority w:val="99"/>
    <w:semiHidden/>
    <w:unhideWhenUsed/>
    <w:rsid w:val="00B41C9D"/>
  </w:style>
  <w:style w:type="numbering" w:customStyle="1" w:styleId="Sinlista71">
    <w:name w:val="Sin lista71"/>
    <w:next w:val="Sinlista"/>
    <w:uiPriority w:val="99"/>
    <w:semiHidden/>
    <w:unhideWhenUsed/>
    <w:rsid w:val="00B41C9D"/>
  </w:style>
  <w:style w:type="table" w:customStyle="1" w:styleId="Tablaconcuadrcula8">
    <w:name w:val="Tabla con cuadrícula8"/>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B41C9D"/>
  </w:style>
  <w:style w:type="numbering" w:customStyle="1" w:styleId="Estiloimportado111">
    <w:name w:val="Estilo importado 111"/>
    <w:rsid w:val="00B41C9D"/>
  </w:style>
  <w:style w:type="numbering" w:customStyle="1" w:styleId="Sinlista131">
    <w:name w:val="Sin lista131"/>
    <w:next w:val="Sinlista"/>
    <w:uiPriority w:val="99"/>
    <w:semiHidden/>
    <w:unhideWhenUsed/>
    <w:rsid w:val="00B41C9D"/>
  </w:style>
  <w:style w:type="numbering" w:customStyle="1" w:styleId="Sinlista1121">
    <w:name w:val="Sin lista1121"/>
    <w:next w:val="Sinlista"/>
    <w:uiPriority w:val="99"/>
    <w:semiHidden/>
    <w:unhideWhenUsed/>
    <w:rsid w:val="00B41C9D"/>
  </w:style>
  <w:style w:type="table" w:customStyle="1" w:styleId="Tablaconcuadrcula1121">
    <w:name w:val="Tabla con cuadrícula11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B41C9D"/>
  </w:style>
  <w:style w:type="numbering" w:customStyle="1" w:styleId="Sinlista321">
    <w:name w:val="Sin lista321"/>
    <w:next w:val="Sinlista"/>
    <w:uiPriority w:val="99"/>
    <w:semiHidden/>
    <w:unhideWhenUsed/>
    <w:rsid w:val="00B41C9D"/>
  </w:style>
  <w:style w:type="numbering" w:customStyle="1" w:styleId="Sinlista421">
    <w:name w:val="Sin lista421"/>
    <w:next w:val="Sinlista"/>
    <w:uiPriority w:val="99"/>
    <w:semiHidden/>
    <w:unhideWhenUsed/>
    <w:rsid w:val="00B41C9D"/>
  </w:style>
  <w:style w:type="numbering" w:customStyle="1" w:styleId="Estiloimportado23">
    <w:name w:val="Estilo importado 23"/>
    <w:rsid w:val="00B41C9D"/>
  </w:style>
  <w:style w:type="numbering" w:customStyle="1" w:styleId="Estiloimportado13">
    <w:name w:val="Estilo importado 13"/>
    <w:rsid w:val="00B41C9D"/>
  </w:style>
  <w:style w:type="numbering" w:customStyle="1" w:styleId="Estiloimportado212">
    <w:name w:val="Estilo importado 212"/>
    <w:rsid w:val="00B41C9D"/>
    <w:pPr>
      <w:numPr>
        <w:numId w:val="5"/>
      </w:numPr>
    </w:pPr>
  </w:style>
  <w:style w:type="numbering" w:customStyle="1" w:styleId="Estiloimportado112">
    <w:name w:val="Estilo importado 112"/>
    <w:rsid w:val="00B41C9D"/>
    <w:pPr>
      <w:numPr>
        <w:numId w:val="6"/>
      </w:numPr>
    </w:pPr>
  </w:style>
  <w:style w:type="table" w:customStyle="1" w:styleId="Tablaconcuadrcula1122">
    <w:name w:val="Tabla con cuadrícula11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B41C9D"/>
  </w:style>
  <w:style w:type="table" w:customStyle="1" w:styleId="Tablaconcuadrcula9">
    <w:name w:val="Tabla con cuadrícula9"/>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41C9D"/>
  </w:style>
  <w:style w:type="table" w:customStyle="1" w:styleId="Tablaconcuadrcula14">
    <w:name w:val="Tabla con cuadrícula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B41C9D"/>
  </w:style>
  <w:style w:type="table" w:customStyle="1" w:styleId="Tablaconcuadrcula23">
    <w:name w:val="Tabla con cuadrícula2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B41C9D"/>
  </w:style>
  <w:style w:type="table" w:customStyle="1" w:styleId="Tablaconcuadrcula33">
    <w:name w:val="Tabla con cuadrícula3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B41C9D"/>
  </w:style>
  <w:style w:type="table" w:customStyle="1" w:styleId="Tablaconcuadrcula43">
    <w:name w:val="Tabla con cuadrícula4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B41C9D"/>
  </w:style>
  <w:style w:type="table" w:customStyle="1" w:styleId="Tablaconcuadrcula52">
    <w:name w:val="Tabla con cuadrícula5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B41C9D"/>
  </w:style>
  <w:style w:type="table" w:customStyle="1" w:styleId="Tablaconcuadrcula62">
    <w:name w:val="Tabla con cuadrícula6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B41C9D"/>
    <w:pPr>
      <w:numPr>
        <w:numId w:val="7"/>
      </w:numPr>
    </w:pPr>
  </w:style>
  <w:style w:type="numbering" w:customStyle="1" w:styleId="Estiloimportado14">
    <w:name w:val="Estilo importado 14"/>
    <w:rsid w:val="00B41C9D"/>
    <w:pPr>
      <w:numPr>
        <w:numId w:val="8"/>
      </w:numPr>
    </w:pPr>
  </w:style>
  <w:style w:type="table" w:customStyle="1" w:styleId="Tablaconcuadrcula122">
    <w:name w:val="Tabla con cuadrícula122"/>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B41C9D"/>
  </w:style>
  <w:style w:type="table" w:customStyle="1" w:styleId="Tablaconcuadrcula212">
    <w:name w:val="Tabla con cuadrícula2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B41C9D"/>
  </w:style>
  <w:style w:type="table" w:customStyle="1" w:styleId="Tablaconcuadrcula1112">
    <w:name w:val="Tabla con cuadrícula11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B41C9D"/>
  </w:style>
  <w:style w:type="numbering" w:customStyle="1" w:styleId="Sinlista312">
    <w:name w:val="Sin lista312"/>
    <w:next w:val="Sinlista"/>
    <w:uiPriority w:val="99"/>
    <w:semiHidden/>
    <w:unhideWhenUsed/>
    <w:rsid w:val="00B41C9D"/>
  </w:style>
  <w:style w:type="table" w:customStyle="1" w:styleId="Tablaconcuadrcula312">
    <w:name w:val="Tabla con cuadrícula3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B41C9D"/>
  </w:style>
  <w:style w:type="table" w:customStyle="1" w:styleId="Tablaconcuadrcula412">
    <w:name w:val="Tabla con cuadrícula4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B41C9D"/>
  </w:style>
  <w:style w:type="table" w:customStyle="1" w:styleId="Tablaconcuadrcula511">
    <w:name w:val="Tabla con cuadrícula5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B41C9D"/>
  </w:style>
  <w:style w:type="numbering" w:customStyle="1" w:styleId="Sinlista11112">
    <w:name w:val="Sin lista11112"/>
    <w:next w:val="Sinlista"/>
    <w:uiPriority w:val="99"/>
    <w:semiHidden/>
    <w:unhideWhenUsed/>
    <w:rsid w:val="00B41C9D"/>
  </w:style>
  <w:style w:type="numbering" w:customStyle="1" w:styleId="Sinlista2112">
    <w:name w:val="Sin lista2112"/>
    <w:next w:val="Sinlista"/>
    <w:uiPriority w:val="99"/>
    <w:semiHidden/>
    <w:unhideWhenUsed/>
    <w:rsid w:val="00B41C9D"/>
  </w:style>
  <w:style w:type="numbering" w:customStyle="1" w:styleId="Sinlista3112">
    <w:name w:val="Sin lista3112"/>
    <w:next w:val="Sinlista"/>
    <w:uiPriority w:val="99"/>
    <w:semiHidden/>
    <w:unhideWhenUsed/>
    <w:rsid w:val="00B41C9D"/>
  </w:style>
  <w:style w:type="numbering" w:customStyle="1" w:styleId="Sinlista4112">
    <w:name w:val="Sin lista4112"/>
    <w:next w:val="Sinlista"/>
    <w:uiPriority w:val="99"/>
    <w:semiHidden/>
    <w:unhideWhenUsed/>
    <w:rsid w:val="00B41C9D"/>
  </w:style>
  <w:style w:type="numbering" w:customStyle="1" w:styleId="Sinlista72">
    <w:name w:val="Sin lista72"/>
    <w:next w:val="Sinlista"/>
    <w:uiPriority w:val="99"/>
    <w:semiHidden/>
    <w:unhideWhenUsed/>
    <w:rsid w:val="00B41C9D"/>
  </w:style>
  <w:style w:type="table" w:customStyle="1" w:styleId="Tablaconcuadrcula81">
    <w:name w:val="Tabla con cuadrícula8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B41C9D"/>
  </w:style>
  <w:style w:type="numbering" w:customStyle="1" w:styleId="Estiloimportado113">
    <w:name w:val="Estilo importado 113"/>
    <w:rsid w:val="00B41C9D"/>
  </w:style>
  <w:style w:type="table" w:customStyle="1" w:styleId="Tablaconcuadrcula131">
    <w:name w:val="Tabla con cuadrícula131"/>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B41C9D"/>
  </w:style>
  <w:style w:type="table" w:customStyle="1" w:styleId="Tablaconcuadrcula221">
    <w:name w:val="Tabla con cuadrícula2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B41C9D"/>
  </w:style>
  <w:style w:type="table" w:customStyle="1" w:styleId="Tablaconcuadrcula1123">
    <w:name w:val="Tabla con cuadrícula112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B41C9D"/>
  </w:style>
  <w:style w:type="numbering" w:customStyle="1" w:styleId="Sinlista322">
    <w:name w:val="Sin lista322"/>
    <w:next w:val="Sinlista"/>
    <w:uiPriority w:val="99"/>
    <w:semiHidden/>
    <w:unhideWhenUsed/>
    <w:rsid w:val="00B41C9D"/>
  </w:style>
  <w:style w:type="table" w:customStyle="1" w:styleId="Tablaconcuadrcula321">
    <w:name w:val="Tabla con cuadrícula3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B41C9D"/>
  </w:style>
  <w:style w:type="table" w:customStyle="1" w:styleId="Tablaconcuadrcula421">
    <w:name w:val="Tabla con cuadrícula4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B41C9D"/>
  </w:style>
  <w:style w:type="table" w:customStyle="1" w:styleId="Tablaconcuadrcula10">
    <w:name w:val="Tabla con cuadrícula10"/>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B41C9D"/>
  </w:style>
  <w:style w:type="table" w:customStyle="1" w:styleId="Tablaconcuadrcula24">
    <w:name w:val="Tabla con cuadrícula2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B41C9D"/>
  </w:style>
  <w:style w:type="table" w:customStyle="1" w:styleId="Tablaconcuadrcula116">
    <w:name w:val="Tabla con cuadrícula116"/>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B41C9D"/>
  </w:style>
  <w:style w:type="numbering" w:customStyle="1" w:styleId="Sinlista34">
    <w:name w:val="Sin lista34"/>
    <w:next w:val="Sinlista"/>
    <w:uiPriority w:val="99"/>
    <w:semiHidden/>
    <w:unhideWhenUsed/>
    <w:rsid w:val="00B41C9D"/>
  </w:style>
  <w:style w:type="table" w:customStyle="1" w:styleId="Tablaconcuadrcula34">
    <w:name w:val="Tabla con cuadrícula3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B41C9D"/>
  </w:style>
  <w:style w:type="table" w:customStyle="1" w:styleId="Tablaconcuadrcula44">
    <w:name w:val="Tabla con cuadrícula4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B41C9D"/>
  </w:style>
  <w:style w:type="table" w:customStyle="1" w:styleId="Tablaconcuadrcula53">
    <w:name w:val="Tabla con cuadrícula5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B41C9D"/>
  </w:style>
  <w:style w:type="table" w:customStyle="1" w:styleId="Tablaconcuadrcula213">
    <w:name w:val="Tabla con cuadrícula21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B41C9D"/>
  </w:style>
  <w:style w:type="table" w:customStyle="1" w:styleId="Tablaconcuadrcula1113">
    <w:name w:val="Tabla con cuadrícula111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B41C9D"/>
  </w:style>
  <w:style w:type="numbering" w:customStyle="1" w:styleId="Sinlista313">
    <w:name w:val="Sin lista313"/>
    <w:next w:val="Sinlista"/>
    <w:uiPriority w:val="99"/>
    <w:semiHidden/>
    <w:unhideWhenUsed/>
    <w:rsid w:val="00B41C9D"/>
  </w:style>
  <w:style w:type="table" w:customStyle="1" w:styleId="Tablaconcuadrcula313">
    <w:name w:val="Tabla con cuadrícula31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B41C9D"/>
  </w:style>
  <w:style w:type="table" w:customStyle="1" w:styleId="Tablaconcuadrcula413">
    <w:name w:val="Tabla con cuadrícula41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B41C9D"/>
  </w:style>
  <w:style w:type="numbering" w:customStyle="1" w:styleId="Estiloimportado114">
    <w:name w:val="Estilo importado 114"/>
    <w:rsid w:val="00B41C9D"/>
  </w:style>
  <w:style w:type="numbering" w:customStyle="1" w:styleId="Sinlista11113">
    <w:name w:val="Sin lista11113"/>
    <w:next w:val="Sinlista"/>
    <w:uiPriority w:val="99"/>
    <w:semiHidden/>
    <w:unhideWhenUsed/>
    <w:rsid w:val="00B41C9D"/>
  </w:style>
  <w:style w:type="numbering" w:customStyle="1" w:styleId="Sinlista63">
    <w:name w:val="Sin lista63"/>
    <w:next w:val="Sinlista"/>
    <w:uiPriority w:val="99"/>
    <w:semiHidden/>
    <w:unhideWhenUsed/>
    <w:rsid w:val="00B41C9D"/>
  </w:style>
  <w:style w:type="table" w:customStyle="1" w:styleId="Tablaconcuadrcula63">
    <w:name w:val="Tabla con cuadrícula6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B41C9D"/>
    <w:pPr>
      <w:suppressAutoHyphens w:val="0"/>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B41C9D"/>
  </w:style>
  <w:style w:type="table" w:customStyle="1" w:styleId="Tablaconcuadrcula16">
    <w:name w:val="Tabla con cuadrícula16"/>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B41C9D"/>
  </w:style>
  <w:style w:type="numbering" w:customStyle="1" w:styleId="Estiloimportado15">
    <w:name w:val="Estilo importado 15"/>
    <w:rsid w:val="00B41C9D"/>
  </w:style>
  <w:style w:type="table" w:customStyle="1" w:styleId="Tablaconcuadrcula1114">
    <w:name w:val="Tabla con cuadrícula11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41C9D"/>
  </w:style>
  <w:style w:type="table" w:customStyle="1" w:styleId="Tablaconcuadrcula17">
    <w:name w:val="Tabla con cuadrícula17"/>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B41C9D"/>
  </w:style>
  <w:style w:type="numbering" w:customStyle="1" w:styleId="Sinlista25">
    <w:name w:val="Sin lista25"/>
    <w:next w:val="Sinlista"/>
    <w:uiPriority w:val="99"/>
    <w:semiHidden/>
    <w:unhideWhenUsed/>
    <w:rsid w:val="00B41C9D"/>
  </w:style>
  <w:style w:type="numbering" w:customStyle="1" w:styleId="Sinlista35">
    <w:name w:val="Sin lista35"/>
    <w:next w:val="Sinlista"/>
    <w:uiPriority w:val="99"/>
    <w:semiHidden/>
    <w:unhideWhenUsed/>
    <w:rsid w:val="00B41C9D"/>
  </w:style>
  <w:style w:type="table" w:customStyle="1" w:styleId="Tablaconcuadrcula35">
    <w:name w:val="Tabla con cuadrícula3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41C9D"/>
  </w:style>
  <w:style w:type="table" w:customStyle="1" w:styleId="Tablaconcuadrcula45">
    <w:name w:val="Tabla con cuadrícula4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B41C9D"/>
  </w:style>
  <w:style w:type="table" w:customStyle="1" w:styleId="Tablaconcuadrcula54">
    <w:name w:val="Tabla con cuadrícula5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B41C9D"/>
  </w:style>
  <w:style w:type="table" w:customStyle="1" w:styleId="Tablaconcuadrcula214">
    <w:name w:val="Tabla con cuadrícula2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B41C9D"/>
  </w:style>
  <w:style w:type="numbering" w:customStyle="1" w:styleId="Sinlista214">
    <w:name w:val="Sin lista214"/>
    <w:next w:val="Sinlista"/>
    <w:uiPriority w:val="99"/>
    <w:semiHidden/>
    <w:unhideWhenUsed/>
    <w:rsid w:val="00B41C9D"/>
  </w:style>
  <w:style w:type="numbering" w:customStyle="1" w:styleId="Sinlista314">
    <w:name w:val="Sin lista314"/>
    <w:next w:val="Sinlista"/>
    <w:uiPriority w:val="99"/>
    <w:semiHidden/>
    <w:unhideWhenUsed/>
    <w:rsid w:val="00B41C9D"/>
  </w:style>
  <w:style w:type="table" w:customStyle="1" w:styleId="Tablaconcuadrcula314">
    <w:name w:val="Tabla con cuadrícula3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41C9D"/>
  </w:style>
  <w:style w:type="table" w:customStyle="1" w:styleId="Tablaconcuadrcula414">
    <w:name w:val="Tabla con cuadrícula4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B41C9D"/>
  </w:style>
  <w:style w:type="numbering" w:customStyle="1" w:styleId="Estiloimportado115">
    <w:name w:val="Estilo importado 115"/>
    <w:rsid w:val="00B41C9D"/>
  </w:style>
  <w:style w:type="numbering" w:customStyle="1" w:styleId="Sinlista64">
    <w:name w:val="Sin lista64"/>
    <w:next w:val="Sinlista"/>
    <w:uiPriority w:val="99"/>
    <w:semiHidden/>
    <w:unhideWhenUsed/>
    <w:rsid w:val="00B41C9D"/>
  </w:style>
  <w:style w:type="table" w:customStyle="1" w:styleId="Tablaconcuadrcula64">
    <w:name w:val="Tabla con cuadrícula6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41C9D"/>
  </w:style>
  <w:style w:type="table" w:customStyle="1" w:styleId="Tablaconcuadrcula72">
    <w:name w:val="Tabla con cuadrícula7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B41C9D"/>
  </w:style>
  <w:style w:type="numbering" w:customStyle="1" w:styleId="Estiloimportado121">
    <w:name w:val="Estilo importado 121"/>
    <w:rsid w:val="00B41C9D"/>
  </w:style>
  <w:style w:type="table" w:customStyle="1" w:styleId="Tablaconcuadrcula11121">
    <w:name w:val="Tabla con cuadrícula111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B41C9D"/>
  </w:style>
  <w:style w:type="table" w:customStyle="1" w:styleId="Tablaconcuadrcula132">
    <w:name w:val="Tabla con cuadrícula13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B41C9D"/>
  </w:style>
  <w:style w:type="numbering" w:customStyle="1" w:styleId="Sinlista223">
    <w:name w:val="Sin lista223"/>
    <w:next w:val="Sinlista"/>
    <w:uiPriority w:val="99"/>
    <w:semiHidden/>
    <w:unhideWhenUsed/>
    <w:rsid w:val="00B41C9D"/>
  </w:style>
  <w:style w:type="numbering" w:customStyle="1" w:styleId="Sinlista323">
    <w:name w:val="Sin lista323"/>
    <w:next w:val="Sinlista"/>
    <w:uiPriority w:val="99"/>
    <w:semiHidden/>
    <w:unhideWhenUsed/>
    <w:rsid w:val="00B41C9D"/>
  </w:style>
  <w:style w:type="table" w:customStyle="1" w:styleId="Tablaconcuadrcula322">
    <w:name w:val="Tabla con cuadrícula3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41C9D"/>
  </w:style>
  <w:style w:type="table" w:customStyle="1" w:styleId="Tablaconcuadrcula422">
    <w:name w:val="Tabla con cuadrícula4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B41C9D"/>
  </w:style>
  <w:style w:type="table" w:customStyle="1" w:styleId="Tablaconcuadrcula512">
    <w:name w:val="Tabla con cuadrícula5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B41C9D"/>
  </w:style>
  <w:style w:type="table" w:customStyle="1" w:styleId="Tablaconcuadrcula2111">
    <w:name w:val="Tabla con cuadrícula2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B41C9D"/>
  </w:style>
  <w:style w:type="numbering" w:customStyle="1" w:styleId="Sinlista2113">
    <w:name w:val="Sin lista2113"/>
    <w:next w:val="Sinlista"/>
    <w:uiPriority w:val="99"/>
    <w:semiHidden/>
    <w:unhideWhenUsed/>
    <w:rsid w:val="00B41C9D"/>
  </w:style>
  <w:style w:type="numbering" w:customStyle="1" w:styleId="Sinlista3113">
    <w:name w:val="Sin lista3113"/>
    <w:next w:val="Sinlista"/>
    <w:uiPriority w:val="99"/>
    <w:semiHidden/>
    <w:unhideWhenUsed/>
    <w:rsid w:val="00B41C9D"/>
  </w:style>
  <w:style w:type="table" w:customStyle="1" w:styleId="Tablaconcuadrcula3111">
    <w:name w:val="Tabla con cuadrícula3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41C9D"/>
  </w:style>
  <w:style w:type="table" w:customStyle="1" w:styleId="Tablaconcuadrcula4111">
    <w:name w:val="Tabla con cuadrícula4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B41C9D"/>
  </w:style>
  <w:style w:type="numbering" w:customStyle="1" w:styleId="Estiloimportado1111">
    <w:name w:val="Estilo importado 1111"/>
    <w:rsid w:val="00B41C9D"/>
  </w:style>
  <w:style w:type="numbering" w:customStyle="1" w:styleId="Sinlista611">
    <w:name w:val="Sin lista611"/>
    <w:next w:val="Sinlista"/>
    <w:uiPriority w:val="99"/>
    <w:semiHidden/>
    <w:unhideWhenUsed/>
    <w:rsid w:val="00B41C9D"/>
  </w:style>
  <w:style w:type="table" w:customStyle="1" w:styleId="Tablaconcuadrcula611">
    <w:name w:val="Tabla con cuadrícula6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B41C9D"/>
  </w:style>
  <w:style w:type="numbering" w:customStyle="1" w:styleId="Estiloimportado131">
    <w:name w:val="Estilo importado 131"/>
    <w:rsid w:val="00B41C9D"/>
  </w:style>
  <w:style w:type="table" w:customStyle="1" w:styleId="Tablaconcuadrcula11221">
    <w:name w:val="Tabla con cuadrícula11221"/>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B41C9D"/>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B41C9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Sinlista17">
    <w:name w:val="Sin lista17"/>
    <w:next w:val="Sinlista"/>
    <w:uiPriority w:val="99"/>
    <w:semiHidden/>
    <w:unhideWhenUsed/>
    <w:rsid w:val="00464C91"/>
  </w:style>
  <w:style w:type="numbering" w:customStyle="1" w:styleId="Sinlista18">
    <w:name w:val="Sin lista18"/>
    <w:next w:val="Sinlista"/>
    <w:uiPriority w:val="99"/>
    <w:semiHidden/>
    <w:unhideWhenUsed/>
    <w:rsid w:val="00464C91"/>
  </w:style>
  <w:style w:type="numbering" w:customStyle="1" w:styleId="Sinlista116">
    <w:name w:val="Sin lista116"/>
    <w:next w:val="Sinlista"/>
    <w:uiPriority w:val="99"/>
    <w:semiHidden/>
    <w:unhideWhenUsed/>
    <w:rsid w:val="00464C91"/>
  </w:style>
  <w:style w:type="table" w:customStyle="1" w:styleId="Tablaconcuadrcula19">
    <w:name w:val="Tabla con cuadrícula19"/>
    <w:basedOn w:val="Tablanormal"/>
    <w:next w:val="Tablaconcuadrcula"/>
    <w:uiPriority w:val="3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C11">
    <w:name w:val="TDC 11"/>
    <w:basedOn w:val="Normal"/>
    <w:next w:val="Normal"/>
    <w:autoRedefine/>
    <w:uiPriority w:val="39"/>
    <w:unhideWhenUsed/>
    <w:rsid w:val="00464C91"/>
    <w:pPr>
      <w:tabs>
        <w:tab w:val="left" w:pos="660"/>
        <w:tab w:val="right" w:leader="dot" w:pos="8779"/>
      </w:tabs>
      <w:suppressAutoHyphens w:val="0"/>
      <w:spacing w:after="100"/>
      <w:ind w:left="426" w:hanging="426"/>
    </w:pPr>
    <w:rPr>
      <w:rFonts w:ascii="Calibri" w:hAnsi="Calibri"/>
      <w:lang w:val="es-ES_tradnl"/>
    </w:rPr>
  </w:style>
  <w:style w:type="paragraph" w:customStyle="1" w:styleId="TDC21">
    <w:name w:val="TDC 21"/>
    <w:basedOn w:val="Normal"/>
    <w:next w:val="Normal"/>
    <w:autoRedefine/>
    <w:uiPriority w:val="39"/>
    <w:unhideWhenUsed/>
    <w:rsid w:val="00464C91"/>
    <w:pPr>
      <w:tabs>
        <w:tab w:val="left" w:pos="480"/>
        <w:tab w:val="right" w:leader="dot" w:pos="8779"/>
      </w:tabs>
      <w:suppressAutoHyphens w:val="0"/>
      <w:spacing w:after="100"/>
      <w:ind w:left="426" w:hanging="426"/>
    </w:pPr>
    <w:rPr>
      <w:rFonts w:ascii="Calibri" w:hAnsi="Calibri"/>
      <w:lang w:val="es-ES_tradnl"/>
    </w:rPr>
  </w:style>
  <w:style w:type="table" w:customStyle="1" w:styleId="Tablaconcuadrcula110">
    <w:name w:val="Tabla con cuadrícula110"/>
    <w:basedOn w:val="Tablanormal"/>
    <w:next w:val="Tablaconcuadrcula"/>
    <w:uiPriority w:val="5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464C91"/>
    <w:pPr>
      <w:suppressAutoHyphens w:val="0"/>
      <w:spacing w:line="259" w:lineRule="auto"/>
      <w:outlineLvl w:val="9"/>
    </w:pPr>
    <w:rPr>
      <w:rFonts w:ascii="Palatino Linotype" w:hAnsi="Palatino Linotype"/>
      <w:b/>
      <w:color w:val="auto"/>
      <w:sz w:val="24"/>
      <w:lang w:val="es-MX" w:eastAsia="es-MX"/>
    </w:rPr>
  </w:style>
  <w:style w:type="table" w:customStyle="1" w:styleId="Tablaconcuadrcula125">
    <w:name w:val="Tabla con cuadrícula125"/>
    <w:basedOn w:val="Tablanormal"/>
    <w:next w:val="Tablaconcuadrcula"/>
    <w:uiPriority w:val="5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464C91"/>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next w:val="Tablanormal1"/>
    <w:uiPriority w:val="41"/>
    <w:rsid w:val="00464C91"/>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DC31">
    <w:name w:val="TDC 31"/>
    <w:basedOn w:val="Normal"/>
    <w:next w:val="Normal"/>
    <w:autoRedefine/>
    <w:uiPriority w:val="39"/>
    <w:unhideWhenUsed/>
    <w:rsid w:val="00464C91"/>
    <w:pPr>
      <w:tabs>
        <w:tab w:val="left" w:pos="1100"/>
        <w:tab w:val="right" w:leader="dot" w:pos="8779"/>
      </w:tabs>
      <w:suppressAutoHyphens w:val="0"/>
      <w:spacing w:after="100"/>
      <w:ind w:left="567" w:hanging="567"/>
    </w:pPr>
    <w:rPr>
      <w:rFonts w:ascii="Calibri" w:hAnsi="Calibri"/>
      <w:lang w:val="es-ES_tradnl"/>
    </w:rPr>
  </w:style>
  <w:style w:type="paragraph" w:styleId="Textonotaalfinal">
    <w:name w:val="endnote text"/>
    <w:basedOn w:val="Normal"/>
    <w:link w:val="TextonotaalfinalCar"/>
    <w:uiPriority w:val="99"/>
    <w:semiHidden/>
    <w:unhideWhenUsed/>
    <w:rsid w:val="00464C91"/>
    <w:pPr>
      <w:suppressAutoHyphens w:val="0"/>
    </w:pPr>
    <w:rPr>
      <w:rFonts w:ascii="Calibri" w:eastAsia="Calibri" w:hAnsi="Calibri"/>
      <w:sz w:val="20"/>
      <w:szCs w:val="20"/>
      <w:lang w:eastAsia="en-US"/>
    </w:rPr>
  </w:style>
  <w:style w:type="character" w:customStyle="1" w:styleId="TextonotaalfinalCar">
    <w:name w:val="Texto nota al final Car"/>
    <w:basedOn w:val="Fuentedeprrafopredeter"/>
    <w:link w:val="Textonotaalfinal"/>
    <w:uiPriority w:val="99"/>
    <w:semiHidden/>
    <w:rsid w:val="00464C91"/>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464C91"/>
    <w:rPr>
      <w:vertAlign w:val="superscript"/>
    </w:rPr>
  </w:style>
  <w:style w:type="table" w:styleId="Tablanormal1">
    <w:name w:val="Plain Table 1"/>
    <w:basedOn w:val="Tablanormal"/>
    <w:uiPriority w:val="41"/>
    <w:rsid w:val="00464C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1">
    <w:name w:val="toc 1"/>
    <w:basedOn w:val="Normal"/>
    <w:next w:val="Normal"/>
    <w:autoRedefine/>
    <w:uiPriority w:val="39"/>
    <w:unhideWhenUsed/>
    <w:rsid w:val="00191180"/>
    <w:pPr>
      <w:spacing w:after="100"/>
    </w:pPr>
  </w:style>
  <w:style w:type="paragraph" w:styleId="TDC2">
    <w:name w:val="toc 2"/>
    <w:basedOn w:val="Normal"/>
    <w:next w:val="Normal"/>
    <w:autoRedefine/>
    <w:uiPriority w:val="39"/>
    <w:unhideWhenUsed/>
    <w:rsid w:val="00780970"/>
    <w:pPr>
      <w:tabs>
        <w:tab w:val="left" w:pos="709"/>
        <w:tab w:val="right" w:leader="dot" w:pos="9111"/>
      </w:tabs>
      <w:jc w:val="both"/>
    </w:pPr>
  </w:style>
  <w:style w:type="paragraph" w:styleId="TDC3">
    <w:name w:val="toc 3"/>
    <w:basedOn w:val="Normal"/>
    <w:next w:val="Normal"/>
    <w:autoRedefine/>
    <w:uiPriority w:val="39"/>
    <w:unhideWhenUsed/>
    <w:rsid w:val="00191180"/>
    <w:pPr>
      <w:spacing w:after="100"/>
      <w:ind w:left="480"/>
    </w:pPr>
  </w:style>
  <w:style w:type="numbering" w:customStyle="1" w:styleId="Sinlista19">
    <w:name w:val="Sin lista19"/>
    <w:next w:val="Sinlista"/>
    <w:uiPriority w:val="99"/>
    <w:semiHidden/>
    <w:unhideWhenUsed/>
    <w:rsid w:val="00191180"/>
  </w:style>
  <w:style w:type="numbering" w:customStyle="1" w:styleId="Sinlista110">
    <w:name w:val="Sin lista110"/>
    <w:next w:val="Sinlista"/>
    <w:uiPriority w:val="99"/>
    <w:semiHidden/>
    <w:unhideWhenUsed/>
    <w:rsid w:val="00191180"/>
  </w:style>
  <w:style w:type="numbering" w:customStyle="1" w:styleId="Sinlista117">
    <w:name w:val="Sin lista117"/>
    <w:next w:val="Sinlista"/>
    <w:uiPriority w:val="99"/>
    <w:semiHidden/>
    <w:unhideWhenUsed/>
    <w:rsid w:val="00191180"/>
  </w:style>
  <w:style w:type="table" w:customStyle="1" w:styleId="Tablaconcuadrcula20">
    <w:name w:val="Tabla con cuadrícula20"/>
    <w:basedOn w:val="Tablanormal"/>
    <w:next w:val="Tablaconcuadrcula"/>
    <w:uiPriority w:val="3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next w:val="Tablanormal1"/>
    <w:uiPriority w:val="41"/>
    <w:rsid w:val="0019118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3">
    <w:name w:val="Tabla normal 13"/>
    <w:basedOn w:val="Tablanormal"/>
    <w:next w:val="Tablanormal1"/>
    <w:uiPriority w:val="41"/>
    <w:rsid w:val="0019118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Referenciasutil">
    <w:name w:val="Subtle Reference"/>
    <w:basedOn w:val="Fuentedeprrafopredeter"/>
    <w:uiPriority w:val="31"/>
    <w:qFormat/>
    <w:rsid w:val="00504B85"/>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798">
      <w:bodyDiv w:val="1"/>
      <w:marLeft w:val="0"/>
      <w:marRight w:val="0"/>
      <w:marTop w:val="0"/>
      <w:marBottom w:val="0"/>
      <w:divBdr>
        <w:top w:val="none" w:sz="0" w:space="0" w:color="auto"/>
        <w:left w:val="none" w:sz="0" w:space="0" w:color="auto"/>
        <w:bottom w:val="none" w:sz="0" w:space="0" w:color="auto"/>
        <w:right w:val="none" w:sz="0" w:space="0" w:color="auto"/>
      </w:divBdr>
    </w:div>
    <w:div w:id="85344275">
      <w:bodyDiv w:val="1"/>
      <w:marLeft w:val="0"/>
      <w:marRight w:val="0"/>
      <w:marTop w:val="0"/>
      <w:marBottom w:val="0"/>
      <w:divBdr>
        <w:top w:val="none" w:sz="0" w:space="0" w:color="auto"/>
        <w:left w:val="none" w:sz="0" w:space="0" w:color="auto"/>
        <w:bottom w:val="none" w:sz="0" w:space="0" w:color="auto"/>
        <w:right w:val="none" w:sz="0" w:space="0" w:color="auto"/>
      </w:divBdr>
    </w:div>
    <w:div w:id="113525434">
      <w:bodyDiv w:val="1"/>
      <w:marLeft w:val="0"/>
      <w:marRight w:val="0"/>
      <w:marTop w:val="0"/>
      <w:marBottom w:val="0"/>
      <w:divBdr>
        <w:top w:val="none" w:sz="0" w:space="0" w:color="auto"/>
        <w:left w:val="none" w:sz="0" w:space="0" w:color="auto"/>
        <w:bottom w:val="none" w:sz="0" w:space="0" w:color="auto"/>
        <w:right w:val="none" w:sz="0" w:space="0" w:color="auto"/>
      </w:divBdr>
    </w:div>
    <w:div w:id="126439744">
      <w:bodyDiv w:val="1"/>
      <w:marLeft w:val="0"/>
      <w:marRight w:val="0"/>
      <w:marTop w:val="0"/>
      <w:marBottom w:val="0"/>
      <w:divBdr>
        <w:top w:val="none" w:sz="0" w:space="0" w:color="auto"/>
        <w:left w:val="none" w:sz="0" w:space="0" w:color="auto"/>
        <w:bottom w:val="none" w:sz="0" w:space="0" w:color="auto"/>
        <w:right w:val="none" w:sz="0" w:space="0" w:color="auto"/>
      </w:divBdr>
    </w:div>
    <w:div w:id="143008349">
      <w:bodyDiv w:val="1"/>
      <w:marLeft w:val="0"/>
      <w:marRight w:val="0"/>
      <w:marTop w:val="0"/>
      <w:marBottom w:val="0"/>
      <w:divBdr>
        <w:top w:val="none" w:sz="0" w:space="0" w:color="auto"/>
        <w:left w:val="none" w:sz="0" w:space="0" w:color="auto"/>
        <w:bottom w:val="none" w:sz="0" w:space="0" w:color="auto"/>
        <w:right w:val="none" w:sz="0" w:space="0" w:color="auto"/>
      </w:divBdr>
    </w:div>
    <w:div w:id="158466324">
      <w:bodyDiv w:val="1"/>
      <w:marLeft w:val="0"/>
      <w:marRight w:val="0"/>
      <w:marTop w:val="0"/>
      <w:marBottom w:val="0"/>
      <w:divBdr>
        <w:top w:val="none" w:sz="0" w:space="0" w:color="auto"/>
        <w:left w:val="none" w:sz="0" w:space="0" w:color="auto"/>
        <w:bottom w:val="none" w:sz="0" w:space="0" w:color="auto"/>
        <w:right w:val="none" w:sz="0" w:space="0" w:color="auto"/>
      </w:divBdr>
    </w:div>
    <w:div w:id="189027735">
      <w:bodyDiv w:val="1"/>
      <w:marLeft w:val="0"/>
      <w:marRight w:val="0"/>
      <w:marTop w:val="0"/>
      <w:marBottom w:val="0"/>
      <w:divBdr>
        <w:top w:val="none" w:sz="0" w:space="0" w:color="auto"/>
        <w:left w:val="none" w:sz="0" w:space="0" w:color="auto"/>
        <w:bottom w:val="none" w:sz="0" w:space="0" w:color="auto"/>
        <w:right w:val="none" w:sz="0" w:space="0" w:color="auto"/>
      </w:divBdr>
    </w:div>
    <w:div w:id="192497842">
      <w:bodyDiv w:val="1"/>
      <w:marLeft w:val="0"/>
      <w:marRight w:val="0"/>
      <w:marTop w:val="0"/>
      <w:marBottom w:val="0"/>
      <w:divBdr>
        <w:top w:val="none" w:sz="0" w:space="0" w:color="auto"/>
        <w:left w:val="none" w:sz="0" w:space="0" w:color="auto"/>
        <w:bottom w:val="none" w:sz="0" w:space="0" w:color="auto"/>
        <w:right w:val="none" w:sz="0" w:space="0" w:color="auto"/>
      </w:divBdr>
    </w:div>
    <w:div w:id="197936137">
      <w:bodyDiv w:val="1"/>
      <w:marLeft w:val="0"/>
      <w:marRight w:val="0"/>
      <w:marTop w:val="0"/>
      <w:marBottom w:val="0"/>
      <w:divBdr>
        <w:top w:val="none" w:sz="0" w:space="0" w:color="auto"/>
        <w:left w:val="none" w:sz="0" w:space="0" w:color="auto"/>
        <w:bottom w:val="none" w:sz="0" w:space="0" w:color="auto"/>
        <w:right w:val="none" w:sz="0" w:space="0" w:color="auto"/>
      </w:divBdr>
    </w:div>
    <w:div w:id="205726373">
      <w:bodyDiv w:val="1"/>
      <w:marLeft w:val="0"/>
      <w:marRight w:val="0"/>
      <w:marTop w:val="0"/>
      <w:marBottom w:val="0"/>
      <w:divBdr>
        <w:top w:val="none" w:sz="0" w:space="0" w:color="auto"/>
        <w:left w:val="none" w:sz="0" w:space="0" w:color="auto"/>
        <w:bottom w:val="none" w:sz="0" w:space="0" w:color="auto"/>
        <w:right w:val="none" w:sz="0" w:space="0" w:color="auto"/>
      </w:divBdr>
    </w:div>
    <w:div w:id="270741770">
      <w:bodyDiv w:val="1"/>
      <w:marLeft w:val="0"/>
      <w:marRight w:val="0"/>
      <w:marTop w:val="0"/>
      <w:marBottom w:val="0"/>
      <w:divBdr>
        <w:top w:val="none" w:sz="0" w:space="0" w:color="auto"/>
        <w:left w:val="none" w:sz="0" w:space="0" w:color="auto"/>
        <w:bottom w:val="none" w:sz="0" w:space="0" w:color="auto"/>
        <w:right w:val="none" w:sz="0" w:space="0" w:color="auto"/>
      </w:divBdr>
    </w:div>
    <w:div w:id="284580225">
      <w:bodyDiv w:val="1"/>
      <w:marLeft w:val="0"/>
      <w:marRight w:val="0"/>
      <w:marTop w:val="0"/>
      <w:marBottom w:val="0"/>
      <w:divBdr>
        <w:top w:val="none" w:sz="0" w:space="0" w:color="auto"/>
        <w:left w:val="none" w:sz="0" w:space="0" w:color="auto"/>
        <w:bottom w:val="none" w:sz="0" w:space="0" w:color="auto"/>
        <w:right w:val="none" w:sz="0" w:space="0" w:color="auto"/>
      </w:divBdr>
    </w:div>
    <w:div w:id="288366103">
      <w:bodyDiv w:val="1"/>
      <w:marLeft w:val="0"/>
      <w:marRight w:val="0"/>
      <w:marTop w:val="0"/>
      <w:marBottom w:val="0"/>
      <w:divBdr>
        <w:top w:val="none" w:sz="0" w:space="0" w:color="auto"/>
        <w:left w:val="none" w:sz="0" w:space="0" w:color="auto"/>
        <w:bottom w:val="none" w:sz="0" w:space="0" w:color="auto"/>
        <w:right w:val="none" w:sz="0" w:space="0" w:color="auto"/>
      </w:divBdr>
    </w:div>
    <w:div w:id="322977972">
      <w:bodyDiv w:val="1"/>
      <w:marLeft w:val="0"/>
      <w:marRight w:val="0"/>
      <w:marTop w:val="0"/>
      <w:marBottom w:val="0"/>
      <w:divBdr>
        <w:top w:val="none" w:sz="0" w:space="0" w:color="auto"/>
        <w:left w:val="none" w:sz="0" w:space="0" w:color="auto"/>
        <w:bottom w:val="none" w:sz="0" w:space="0" w:color="auto"/>
        <w:right w:val="none" w:sz="0" w:space="0" w:color="auto"/>
      </w:divBdr>
    </w:div>
    <w:div w:id="328557595">
      <w:bodyDiv w:val="1"/>
      <w:marLeft w:val="0"/>
      <w:marRight w:val="0"/>
      <w:marTop w:val="0"/>
      <w:marBottom w:val="0"/>
      <w:divBdr>
        <w:top w:val="none" w:sz="0" w:space="0" w:color="auto"/>
        <w:left w:val="none" w:sz="0" w:space="0" w:color="auto"/>
        <w:bottom w:val="none" w:sz="0" w:space="0" w:color="auto"/>
        <w:right w:val="none" w:sz="0" w:space="0" w:color="auto"/>
      </w:divBdr>
    </w:div>
    <w:div w:id="340544515">
      <w:bodyDiv w:val="1"/>
      <w:marLeft w:val="0"/>
      <w:marRight w:val="0"/>
      <w:marTop w:val="0"/>
      <w:marBottom w:val="0"/>
      <w:divBdr>
        <w:top w:val="none" w:sz="0" w:space="0" w:color="auto"/>
        <w:left w:val="none" w:sz="0" w:space="0" w:color="auto"/>
        <w:bottom w:val="none" w:sz="0" w:space="0" w:color="auto"/>
        <w:right w:val="none" w:sz="0" w:space="0" w:color="auto"/>
      </w:divBdr>
    </w:div>
    <w:div w:id="345058061">
      <w:bodyDiv w:val="1"/>
      <w:marLeft w:val="0"/>
      <w:marRight w:val="0"/>
      <w:marTop w:val="0"/>
      <w:marBottom w:val="0"/>
      <w:divBdr>
        <w:top w:val="none" w:sz="0" w:space="0" w:color="auto"/>
        <w:left w:val="none" w:sz="0" w:space="0" w:color="auto"/>
        <w:bottom w:val="none" w:sz="0" w:space="0" w:color="auto"/>
        <w:right w:val="none" w:sz="0" w:space="0" w:color="auto"/>
      </w:divBdr>
    </w:div>
    <w:div w:id="355352312">
      <w:bodyDiv w:val="1"/>
      <w:marLeft w:val="0"/>
      <w:marRight w:val="0"/>
      <w:marTop w:val="0"/>
      <w:marBottom w:val="0"/>
      <w:divBdr>
        <w:top w:val="none" w:sz="0" w:space="0" w:color="auto"/>
        <w:left w:val="none" w:sz="0" w:space="0" w:color="auto"/>
        <w:bottom w:val="none" w:sz="0" w:space="0" w:color="auto"/>
        <w:right w:val="none" w:sz="0" w:space="0" w:color="auto"/>
      </w:divBdr>
    </w:div>
    <w:div w:id="387265296">
      <w:bodyDiv w:val="1"/>
      <w:marLeft w:val="0"/>
      <w:marRight w:val="0"/>
      <w:marTop w:val="0"/>
      <w:marBottom w:val="0"/>
      <w:divBdr>
        <w:top w:val="none" w:sz="0" w:space="0" w:color="auto"/>
        <w:left w:val="none" w:sz="0" w:space="0" w:color="auto"/>
        <w:bottom w:val="none" w:sz="0" w:space="0" w:color="auto"/>
        <w:right w:val="none" w:sz="0" w:space="0" w:color="auto"/>
      </w:divBdr>
    </w:div>
    <w:div w:id="426077538">
      <w:bodyDiv w:val="1"/>
      <w:marLeft w:val="0"/>
      <w:marRight w:val="0"/>
      <w:marTop w:val="0"/>
      <w:marBottom w:val="0"/>
      <w:divBdr>
        <w:top w:val="none" w:sz="0" w:space="0" w:color="auto"/>
        <w:left w:val="none" w:sz="0" w:space="0" w:color="auto"/>
        <w:bottom w:val="none" w:sz="0" w:space="0" w:color="auto"/>
        <w:right w:val="none" w:sz="0" w:space="0" w:color="auto"/>
      </w:divBdr>
    </w:div>
    <w:div w:id="428240107">
      <w:bodyDiv w:val="1"/>
      <w:marLeft w:val="0"/>
      <w:marRight w:val="0"/>
      <w:marTop w:val="0"/>
      <w:marBottom w:val="0"/>
      <w:divBdr>
        <w:top w:val="none" w:sz="0" w:space="0" w:color="auto"/>
        <w:left w:val="none" w:sz="0" w:space="0" w:color="auto"/>
        <w:bottom w:val="none" w:sz="0" w:space="0" w:color="auto"/>
        <w:right w:val="none" w:sz="0" w:space="0" w:color="auto"/>
      </w:divBdr>
    </w:div>
    <w:div w:id="451946236">
      <w:bodyDiv w:val="1"/>
      <w:marLeft w:val="0"/>
      <w:marRight w:val="0"/>
      <w:marTop w:val="0"/>
      <w:marBottom w:val="0"/>
      <w:divBdr>
        <w:top w:val="none" w:sz="0" w:space="0" w:color="auto"/>
        <w:left w:val="none" w:sz="0" w:space="0" w:color="auto"/>
        <w:bottom w:val="none" w:sz="0" w:space="0" w:color="auto"/>
        <w:right w:val="none" w:sz="0" w:space="0" w:color="auto"/>
      </w:divBdr>
    </w:div>
    <w:div w:id="484778393">
      <w:bodyDiv w:val="1"/>
      <w:marLeft w:val="0"/>
      <w:marRight w:val="0"/>
      <w:marTop w:val="0"/>
      <w:marBottom w:val="0"/>
      <w:divBdr>
        <w:top w:val="none" w:sz="0" w:space="0" w:color="auto"/>
        <w:left w:val="none" w:sz="0" w:space="0" w:color="auto"/>
        <w:bottom w:val="none" w:sz="0" w:space="0" w:color="auto"/>
        <w:right w:val="none" w:sz="0" w:space="0" w:color="auto"/>
      </w:divBdr>
    </w:div>
    <w:div w:id="558781712">
      <w:bodyDiv w:val="1"/>
      <w:marLeft w:val="0"/>
      <w:marRight w:val="0"/>
      <w:marTop w:val="0"/>
      <w:marBottom w:val="0"/>
      <w:divBdr>
        <w:top w:val="none" w:sz="0" w:space="0" w:color="auto"/>
        <w:left w:val="none" w:sz="0" w:space="0" w:color="auto"/>
        <w:bottom w:val="none" w:sz="0" w:space="0" w:color="auto"/>
        <w:right w:val="none" w:sz="0" w:space="0" w:color="auto"/>
      </w:divBdr>
    </w:div>
    <w:div w:id="624895143">
      <w:bodyDiv w:val="1"/>
      <w:marLeft w:val="0"/>
      <w:marRight w:val="0"/>
      <w:marTop w:val="0"/>
      <w:marBottom w:val="0"/>
      <w:divBdr>
        <w:top w:val="none" w:sz="0" w:space="0" w:color="auto"/>
        <w:left w:val="none" w:sz="0" w:space="0" w:color="auto"/>
        <w:bottom w:val="none" w:sz="0" w:space="0" w:color="auto"/>
        <w:right w:val="none" w:sz="0" w:space="0" w:color="auto"/>
      </w:divBdr>
    </w:div>
    <w:div w:id="630094914">
      <w:bodyDiv w:val="1"/>
      <w:marLeft w:val="0"/>
      <w:marRight w:val="0"/>
      <w:marTop w:val="0"/>
      <w:marBottom w:val="0"/>
      <w:divBdr>
        <w:top w:val="none" w:sz="0" w:space="0" w:color="auto"/>
        <w:left w:val="none" w:sz="0" w:space="0" w:color="auto"/>
        <w:bottom w:val="none" w:sz="0" w:space="0" w:color="auto"/>
        <w:right w:val="none" w:sz="0" w:space="0" w:color="auto"/>
      </w:divBdr>
    </w:div>
    <w:div w:id="642544655">
      <w:bodyDiv w:val="1"/>
      <w:marLeft w:val="0"/>
      <w:marRight w:val="0"/>
      <w:marTop w:val="0"/>
      <w:marBottom w:val="0"/>
      <w:divBdr>
        <w:top w:val="none" w:sz="0" w:space="0" w:color="auto"/>
        <w:left w:val="none" w:sz="0" w:space="0" w:color="auto"/>
        <w:bottom w:val="none" w:sz="0" w:space="0" w:color="auto"/>
        <w:right w:val="none" w:sz="0" w:space="0" w:color="auto"/>
      </w:divBdr>
    </w:div>
    <w:div w:id="656153599">
      <w:bodyDiv w:val="1"/>
      <w:marLeft w:val="0"/>
      <w:marRight w:val="0"/>
      <w:marTop w:val="0"/>
      <w:marBottom w:val="0"/>
      <w:divBdr>
        <w:top w:val="none" w:sz="0" w:space="0" w:color="auto"/>
        <w:left w:val="none" w:sz="0" w:space="0" w:color="auto"/>
        <w:bottom w:val="none" w:sz="0" w:space="0" w:color="auto"/>
        <w:right w:val="none" w:sz="0" w:space="0" w:color="auto"/>
      </w:divBdr>
    </w:div>
    <w:div w:id="664212552">
      <w:bodyDiv w:val="1"/>
      <w:marLeft w:val="0"/>
      <w:marRight w:val="0"/>
      <w:marTop w:val="0"/>
      <w:marBottom w:val="0"/>
      <w:divBdr>
        <w:top w:val="none" w:sz="0" w:space="0" w:color="auto"/>
        <w:left w:val="none" w:sz="0" w:space="0" w:color="auto"/>
        <w:bottom w:val="none" w:sz="0" w:space="0" w:color="auto"/>
        <w:right w:val="none" w:sz="0" w:space="0" w:color="auto"/>
      </w:divBdr>
    </w:div>
    <w:div w:id="721825320">
      <w:bodyDiv w:val="1"/>
      <w:marLeft w:val="0"/>
      <w:marRight w:val="0"/>
      <w:marTop w:val="0"/>
      <w:marBottom w:val="0"/>
      <w:divBdr>
        <w:top w:val="none" w:sz="0" w:space="0" w:color="auto"/>
        <w:left w:val="none" w:sz="0" w:space="0" w:color="auto"/>
        <w:bottom w:val="none" w:sz="0" w:space="0" w:color="auto"/>
        <w:right w:val="none" w:sz="0" w:space="0" w:color="auto"/>
      </w:divBdr>
    </w:div>
    <w:div w:id="742871474">
      <w:bodyDiv w:val="1"/>
      <w:marLeft w:val="0"/>
      <w:marRight w:val="0"/>
      <w:marTop w:val="0"/>
      <w:marBottom w:val="0"/>
      <w:divBdr>
        <w:top w:val="none" w:sz="0" w:space="0" w:color="auto"/>
        <w:left w:val="none" w:sz="0" w:space="0" w:color="auto"/>
        <w:bottom w:val="none" w:sz="0" w:space="0" w:color="auto"/>
        <w:right w:val="none" w:sz="0" w:space="0" w:color="auto"/>
      </w:divBdr>
    </w:div>
    <w:div w:id="778649946">
      <w:bodyDiv w:val="1"/>
      <w:marLeft w:val="0"/>
      <w:marRight w:val="0"/>
      <w:marTop w:val="0"/>
      <w:marBottom w:val="0"/>
      <w:divBdr>
        <w:top w:val="none" w:sz="0" w:space="0" w:color="auto"/>
        <w:left w:val="none" w:sz="0" w:space="0" w:color="auto"/>
        <w:bottom w:val="none" w:sz="0" w:space="0" w:color="auto"/>
        <w:right w:val="none" w:sz="0" w:space="0" w:color="auto"/>
      </w:divBdr>
    </w:div>
    <w:div w:id="1002664760">
      <w:bodyDiv w:val="1"/>
      <w:marLeft w:val="0"/>
      <w:marRight w:val="0"/>
      <w:marTop w:val="0"/>
      <w:marBottom w:val="0"/>
      <w:divBdr>
        <w:top w:val="none" w:sz="0" w:space="0" w:color="auto"/>
        <w:left w:val="none" w:sz="0" w:space="0" w:color="auto"/>
        <w:bottom w:val="none" w:sz="0" w:space="0" w:color="auto"/>
        <w:right w:val="none" w:sz="0" w:space="0" w:color="auto"/>
      </w:divBdr>
    </w:div>
    <w:div w:id="1024282802">
      <w:bodyDiv w:val="1"/>
      <w:marLeft w:val="0"/>
      <w:marRight w:val="0"/>
      <w:marTop w:val="0"/>
      <w:marBottom w:val="0"/>
      <w:divBdr>
        <w:top w:val="none" w:sz="0" w:space="0" w:color="auto"/>
        <w:left w:val="none" w:sz="0" w:space="0" w:color="auto"/>
        <w:bottom w:val="none" w:sz="0" w:space="0" w:color="auto"/>
        <w:right w:val="none" w:sz="0" w:space="0" w:color="auto"/>
      </w:divBdr>
    </w:div>
    <w:div w:id="1025447203">
      <w:bodyDiv w:val="1"/>
      <w:marLeft w:val="0"/>
      <w:marRight w:val="0"/>
      <w:marTop w:val="0"/>
      <w:marBottom w:val="0"/>
      <w:divBdr>
        <w:top w:val="none" w:sz="0" w:space="0" w:color="auto"/>
        <w:left w:val="none" w:sz="0" w:space="0" w:color="auto"/>
        <w:bottom w:val="none" w:sz="0" w:space="0" w:color="auto"/>
        <w:right w:val="none" w:sz="0" w:space="0" w:color="auto"/>
      </w:divBdr>
    </w:div>
    <w:div w:id="1217856912">
      <w:bodyDiv w:val="1"/>
      <w:marLeft w:val="0"/>
      <w:marRight w:val="0"/>
      <w:marTop w:val="0"/>
      <w:marBottom w:val="0"/>
      <w:divBdr>
        <w:top w:val="none" w:sz="0" w:space="0" w:color="auto"/>
        <w:left w:val="none" w:sz="0" w:space="0" w:color="auto"/>
        <w:bottom w:val="none" w:sz="0" w:space="0" w:color="auto"/>
        <w:right w:val="none" w:sz="0" w:space="0" w:color="auto"/>
      </w:divBdr>
    </w:div>
    <w:div w:id="1221407202">
      <w:bodyDiv w:val="1"/>
      <w:marLeft w:val="0"/>
      <w:marRight w:val="0"/>
      <w:marTop w:val="0"/>
      <w:marBottom w:val="0"/>
      <w:divBdr>
        <w:top w:val="none" w:sz="0" w:space="0" w:color="auto"/>
        <w:left w:val="none" w:sz="0" w:space="0" w:color="auto"/>
        <w:bottom w:val="none" w:sz="0" w:space="0" w:color="auto"/>
        <w:right w:val="none" w:sz="0" w:space="0" w:color="auto"/>
      </w:divBdr>
    </w:div>
    <w:div w:id="1228613748">
      <w:bodyDiv w:val="1"/>
      <w:marLeft w:val="0"/>
      <w:marRight w:val="0"/>
      <w:marTop w:val="0"/>
      <w:marBottom w:val="0"/>
      <w:divBdr>
        <w:top w:val="none" w:sz="0" w:space="0" w:color="auto"/>
        <w:left w:val="none" w:sz="0" w:space="0" w:color="auto"/>
        <w:bottom w:val="none" w:sz="0" w:space="0" w:color="auto"/>
        <w:right w:val="none" w:sz="0" w:space="0" w:color="auto"/>
      </w:divBdr>
    </w:div>
    <w:div w:id="1247837284">
      <w:bodyDiv w:val="1"/>
      <w:marLeft w:val="0"/>
      <w:marRight w:val="0"/>
      <w:marTop w:val="0"/>
      <w:marBottom w:val="0"/>
      <w:divBdr>
        <w:top w:val="none" w:sz="0" w:space="0" w:color="auto"/>
        <w:left w:val="none" w:sz="0" w:space="0" w:color="auto"/>
        <w:bottom w:val="none" w:sz="0" w:space="0" w:color="auto"/>
        <w:right w:val="none" w:sz="0" w:space="0" w:color="auto"/>
      </w:divBdr>
    </w:div>
    <w:div w:id="1324553425">
      <w:bodyDiv w:val="1"/>
      <w:marLeft w:val="0"/>
      <w:marRight w:val="0"/>
      <w:marTop w:val="0"/>
      <w:marBottom w:val="0"/>
      <w:divBdr>
        <w:top w:val="none" w:sz="0" w:space="0" w:color="auto"/>
        <w:left w:val="none" w:sz="0" w:space="0" w:color="auto"/>
        <w:bottom w:val="none" w:sz="0" w:space="0" w:color="auto"/>
        <w:right w:val="none" w:sz="0" w:space="0" w:color="auto"/>
      </w:divBdr>
    </w:div>
    <w:div w:id="1353416596">
      <w:bodyDiv w:val="1"/>
      <w:marLeft w:val="0"/>
      <w:marRight w:val="0"/>
      <w:marTop w:val="0"/>
      <w:marBottom w:val="0"/>
      <w:divBdr>
        <w:top w:val="none" w:sz="0" w:space="0" w:color="auto"/>
        <w:left w:val="none" w:sz="0" w:space="0" w:color="auto"/>
        <w:bottom w:val="none" w:sz="0" w:space="0" w:color="auto"/>
        <w:right w:val="none" w:sz="0" w:space="0" w:color="auto"/>
      </w:divBdr>
    </w:div>
    <w:div w:id="1379277407">
      <w:bodyDiv w:val="1"/>
      <w:marLeft w:val="0"/>
      <w:marRight w:val="0"/>
      <w:marTop w:val="0"/>
      <w:marBottom w:val="0"/>
      <w:divBdr>
        <w:top w:val="none" w:sz="0" w:space="0" w:color="auto"/>
        <w:left w:val="none" w:sz="0" w:space="0" w:color="auto"/>
        <w:bottom w:val="none" w:sz="0" w:space="0" w:color="auto"/>
        <w:right w:val="none" w:sz="0" w:space="0" w:color="auto"/>
      </w:divBdr>
    </w:div>
    <w:div w:id="1397584786">
      <w:bodyDiv w:val="1"/>
      <w:marLeft w:val="0"/>
      <w:marRight w:val="0"/>
      <w:marTop w:val="0"/>
      <w:marBottom w:val="0"/>
      <w:divBdr>
        <w:top w:val="none" w:sz="0" w:space="0" w:color="auto"/>
        <w:left w:val="none" w:sz="0" w:space="0" w:color="auto"/>
        <w:bottom w:val="none" w:sz="0" w:space="0" w:color="auto"/>
        <w:right w:val="none" w:sz="0" w:space="0" w:color="auto"/>
      </w:divBdr>
    </w:div>
    <w:div w:id="1449008596">
      <w:bodyDiv w:val="1"/>
      <w:marLeft w:val="0"/>
      <w:marRight w:val="0"/>
      <w:marTop w:val="0"/>
      <w:marBottom w:val="0"/>
      <w:divBdr>
        <w:top w:val="none" w:sz="0" w:space="0" w:color="auto"/>
        <w:left w:val="none" w:sz="0" w:space="0" w:color="auto"/>
        <w:bottom w:val="none" w:sz="0" w:space="0" w:color="auto"/>
        <w:right w:val="none" w:sz="0" w:space="0" w:color="auto"/>
      </w:divBdr>
    </w:div>
    <w:div w:id="1495796744">
      <w:bodyDiv w:val="1"/>
      <w:marLeft w:val="0"/>
      <w:marRight w:val="0"/>
      <w:marTop w:val="0"/>
      <w:marBottom w:val="0"/>
      <w:divBdr>
        <w:top w:val="none" w:sz="0" w:space="0" w:color="auto"/>
        <w:left w:val="none" w:sz="0" w:space="0" w:color="auto"/>
        <w:bottom w:val="none" w:sz="0" w:space="0" w:color="auto"/>
        <w:right w:val="none" w:sz="0" w:space="0" w:color="auto"/>
      </w:divBdr>
    </w:div>
    <w:div w:id="1546406132">
      <w:bodyDiv w:val="1"/>
      <w:marLeft w:val="0"/>
      <w:marRight w:val="0"/>
      <w:marTop w:val="0"/>
      <w:marBottom w:val="0"/>
      <w:divBdr>
        <w:top w:val="none" w:sz="0" w:space="0" w:color="auto"/>
        <w:left w:val="none" w:sz="0" w:space="0" w:color="auto"/>
        <w:bottom w:val="none" w:sz="0" w:space="0" w:color="auto"/>
        <w:right w:val="none" w:sz="0" w:space="0" w:color="auto"/>
      </w:divBdr>
    </w:div>
    <w:div w:id="1622028834">
      <w:bodyDiv w:val="1"/>
      <w:marLeft w:val="0"/>
      <w:marRight w:val="0"/>
      <w:marTop w:val="0"/>
      <w:marBottom w:val="0"/>
      <w:divBdr>
        <w:top w:val="none" w:sz="0" w:space="0" w:color="auto"/>
        <w:left w:val="none" w:sz="0" w:space="0" w:color="auto"/>
        <w:bottom w:val="none" w:sz="0" w:space="0" w:color="auto"/>
        <w:right w:val="none" w:sz="0" w:space="0" w:color="auto"/>
      </w:divBdr>
    </w:div>
    <w:div w:id="1664242296">
      <w:bodyDiv w:val="1"/>
      <w:marLeft w:val="0"/>
      <w:marRight w:val="0"/>
      <w:marTop w:val="0"/>
      <w:marBottom w:val="0"/>
      <w:divBdr>
        <w:top w:val="none" w:sz="0" w:space="0" w:color="auto"/>
        <w:left w:val="none" w:sz="0" w:space="0" w:color="auto"/>
        <w:bottom w:val="none" w:sz="0" w:space="0" w:color="auto"/>
        <w:right w:val="none" w:sz="0" w:space="0" w:color="auto"/>
      </w:divBdr>
    </w:div>
    <w:div w:id="1736468097">
      <w:bodyDiv w:val="1"/>
      <w:marLeft w:val="0"/>
      <w:marRight w:val="0"/>
      <w:marTop w:val="0"/>
      <w:marBottom w:val="0"/>
      <w:divBdr>
        <w:top w:val="none" w:sz="0" w:space="0" w:color="auto"/>
        <w:left w:val="none" w:sz="0" w:space="0" w:color="auto"/>
        <w:bottom w:val="none" w:sz="0" w:space="0" w:color="auto"/>
        <w:right w:val="none" w:sz="0" w:space="0" w:color="auto"/>
      </w:divBdr>
    </w:div>
    <w:div w:id="1739279799">
      <w:bodyDiv w:val="1"/>
      <w:marLeft w:val="0"/>
      <w:marRight w:val="0"/>
      <w:marTop w:val="0"/>
      <w:marBottom w:val="0"/>
      <w:divBdr>
        <w:top w:val="none" w:sz="0" w:space="0" w:color="auto"/>
        <w:left w:val="none" w:sz="0" w:space="0" w:color="auto"/>
        <w:bottom w:val="none" w:sz="0" w:space="0" w:color="auto"/>
        <w:right w:val="none" w:sz="0" w:space="0" w:color="auto"/>
      </w:divBdr>
    </w:div>
    <w:div w:id="1820343470">
      <w:bodyDiv w:val="1"/>
      <w:marLeft w:val="0"/>
      <w:marRight w:val="0"/>
      <w:marTop w:val="0"/>
      <w:marBottom w:val="0"/>
      <w:divBdr>
        <w:top w:val="none" w:sz="0" w:space="0" w:color="auto"/>
        <w:left w:val="none" w:sz="0" w:space="0" w:color="auto"/>
        <w:bottom w:val="none" w:sz="0" w:space="0" w:color="auto"/>
        <w:right w:val="none" w:sz="0" w:space="0" w:color="auto"/>
      </w:divBdr>
    </w:div>
    <w:div w:id="1873806499">
      <w:bodyDiv w:val="1"/>
      <w:marLeft w:val="0"/>
      <w:marRight w:val="0"/>
      <w:marTop w:val="0"/>
      <w:marBottom w:val="0"/>
      <w:divBdr>
        <w:top w:val="none" w:sz="0" w:space="0" w:color="auto"/>
        <w:left w:val="none" w:sz="0" w:space="0" w:color="auto"/>
        <w:bottom w:val="none" w:sz="0" w:space="0" w:color="auto"/>
        <w:right w:val="none" w:sz="0" w:space="0" w:color="auto"/>
      </w:divBdr>
    </w:div>
    <w:div w:id="1890457456">
      <w:bodyDiv w:val="1"/>
      <w:marLeft w:val="0"/>
      <w:marRight w:val="0"/>
      <w:marTop w:val="0"/>
      <w:marBottom w:val="0"/>
      <w:divBdr>
        <w:top w:val="none" w:sz="0" w:space="0" w:color="auto"/>
        <w:left w:val="none" w:sz="0" w:space="0" w:color="auto"/>
        <w:bottom w:val="none" w:sz="0" w:space="0" w:color="auto"/>
        <w:right w:val="none" w:sz="0" w:space="0" w:color="auto"/>
      </w:divBdr>
    </w:div>
    <w:div w:id="1899901041">
      <w:bodyDiv w:val="1"/>
      <w:marLeft w:val="0"/>
      <w:marRight w:val="0"/>
      <w:marTop w:val="0"/>
      <w:marBottom w:val="0"/>
      <w:divBdr>
        <w:top w:val="none" w:sz="0" w:space="0" w:color="auto"/>
        <w:left w:val="none" w:sz="0" w:space="0" w:color="auto"/>
        <w:bottom w:val="none" w:sz="0" w:space="0" w:color="auto"/>
        <w:right w:val="none" w:sz="0" w:space="0" w:color="auto"/>
      </w:divBdr>
    </w:div>
    <w:div w:id="1905798847">
      <w:bodyDiv w:val="1"/>
      <w:marLeft w:val="0"/>
      <w:marRight w:val="0"/>
      <w:marTop w:val="0"/>
      <w:marBottom w:val="0"/>
      <w:divBdr>
        <w:top w:val="none" w:sz="0" w:space="0" w:color="auto"/>
        <w:left w:val="none" w:sz="0" w:space="0" w:color="auto"/>
        <w:bottom w:val="none" w:sz="0" w:space="0" w:color="auto"/>
        <w:right w:val="none" w:sz="0" w:space="0" w:color="auto"/>
      </w:divBdr>
    </w:div>
    <w:div w:id="1954361028">
      <w:bodyDiv w:val="1"/>
      <w:marLeft w:val="0"/>
      <w:marRight w:val="0"/>
      <w:marTop w:val="0"/>
      <w:marBottom w:val="0"/>
      <w:divBdr>
        <w:top w:val="none" w:sz="0" w:space="0" w:color="auto"/>
        <w:left w:val="none" w:sz="0" w:space="0" w:color="auto"/>
        <w:bottom w:val="none" w:sz="0" w:space="0" w:color="auto"/>
        <w:right w:val="none" w:sz="0" w:space="0" w:color="auto"/>
      </w:divBdr>
    </w:div>
    <w:div w:id="1956212641">
      <w:bodyDiv w:val="1"/>
      <w:marLeft w:val="0"/>
      <w:marRight w:val="0"/>
      <w:marTop w:val="0"/>
      <w:marBottom w:val="0"/>
      <w:divBdr>
        <w:top w:val="none" w:sz="0" w:space="0" w:color="auto"/>
        <w:left w:val="none" w:sz="0" w:space="0" w:color="auto"/>
        <w:bottom w:val="none" w:sz="0" w:space="0" w:color="auto"/>
        <w:right w:val="none" w:sz="0" w:space="0" w:color="auto"/>
      </w:divBdr>
    </w:div>
    <w:div w:id="1966228322">
      <w:bodyDiv w:val="1"/>
      <w:marLeft w:val="0"/>
      <w:marRight w:val="0"/>
      <w:marTop w:val="0"/>
      <w:marBottom w:val="0"/>
      <w:divBdr>
        <w:top w:val="none" w:sz="0" w:space="0" w:color="auto"/>
        <w:left w:val="none" w:sz="0" w:space="0" w:color="auto"/>
        <w:bottom w:val="none" w:sz="0" w:space="0" w:color="auto"/>
        <w:right w:val="none" w:sz="0" w:space="0" w:color="auto"/>
      </w:divBdr>
    </w:div>
    <w:div w:id="2017268752">
      <w:bodyDiv w:val="1"/>
      <w:marLeft w:val="0"/>
      <w:marRight w:val="0"/>
      <w:marTop w:val="0"/>
      <w:marBottom w:val="0"/>
      <w:divBdr>
        <w:top w:val="none" w:sz="0" w:space="0" w:color="auto"/>
        <w:left w:val="none" w:sz="0" w:space="0" w:color="auto"/>
        <w:bottom w:val="none" w:sz="0" w:space="0" w:color="auto"/>
        <w:right w:val="none" w:sz="0" w:space="0" w:color="auto"/>
      </w:divBdr>
    </w:div>
    <w:div w:id="2088652128">
      <w:bodyDiv w:val="1"/>
      <w:marLeft w:val="0"/>
      <w:marRight w:val="0"/>
      <w:marTop w:val="0"/>
      <w:marBottom w:val="0"/>
      <w:divBdr>
        <w:top w:val="none" w:sz="0" w:space="0" w:color="auto"/>
        <w:left w:val="none" w:sz="0" w:space="0" w:color="auto"/>
        <w:bottom w:val="none" w:sz="0" w:space="0" w:color="auto"/>
        <w:right w:val="none" w:sz="0" w:space="0" w:color="auto"/>
      </w:divBdr>
    </w:div>
    <w:div w:id="2115399796">
      <w:bodyDiv w:val="1"/>
      <w:marLeft w:val="0"/>
      <w:marRight w:val="0"/>
      <w:marTop w:val="0"/>
      <w:marBottom w:val="0"/>
      <w:divBdr>
        <w:top w:val="none" w:sz="0" w:space="0" w:color="auto"/>
        <w:left w:val="none" w:sz="0" w:space="0" w:color="auto"/>
        <w:bottom w:val="none" w:sz="0" w:space="0" w:color="auto"/>
        <w:right w:val="none" w:sz="0" w:space="0" w:color="auto"/>
      </w:divBdr>
    </w:div>
    <w:div w:id="214422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39317.page"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aimex.org.mx/saimex/solicitud/downloadAttach/1193286.pag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javascript:AbrirModal(1)"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533555.page"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cuautitlanizcalli.gob.mx/"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imex.org.mx/saimex/solicitud/downloadAttach/1840984.page" TargetMode="Externa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C7C10-5E5E-47C2-8C1E-D582A7A85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25</Pages>
  <Words>4646</Words>
  <Characters>25556</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30142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6</cp:revision>
  <cp:lastPrinted>2022-10-13T05:05:00Z</cp:lastPrinted>
  <dcterms:created xsi:type="dcterms:W3CDTF">2023-09-07T17:31:00Z</dcterms:created>
  <dcterms:modified xsi:type="dcterms:W3CDTF">2023-09-22T17:43:00Z</dcterms:modified>
</cp:coreProperties>
</file>