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0A7" w:rsidRPr="00660089" w:rsidRDefault="000D6B5F" w:rsidP="00860800">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w:t>
      </w:r>
      <w:r w:rsidR="004D10A7" w:rsidRPr="0066008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D10A7" w:rsidRPr="00C41E59">
        <w:rPr>
          <w:rFonts w:ascii="Palatino Linotype" w:eastAsia="Times New Roman" w:hAnsi="Palatino Linotype" w:cs="Arial"/>
          <w:color w:val="000000"/>
          <w:sz w:val="24"/>
          <w:szCs w:val="24"/>
          <w:lang w:eastAsia="es-MX"/>
        </w:rPr>
        <w:t>veinti</w:t>
      </w:r>
      <w:r w:rsidR="00C41E59" w:rsidRPr="00C41E59">
        <w:rPr>
          <w:rFonts w:ascii="Palatino Linotype" w:eastAsia="Times New Roman" w:hAnsi="Palatino Linotype" w:cs="Arial"/>
          <w:color w:val="000000"/>
          <w:sz w:val="24"/>
          <w:szCs w:val="24"/>
          <w:lang w:eastAsia="es-MX"/>
        </w:rPr>
        <w:t>cuatro</w:t>
      </w:r>
      <w:r w:rsidR="004D10A7">
        <w:rPr>
          <w:rFonts w:ascii="Palatino Linotype" w:eastAsia="Times New Roman" w:hAnsi="Palatino Linotype" w:cs="Arial"/>
          <w:color w:val="000000"/>
          <w:sz w:val="24"/>
          <w:szCs w:val="24"/>
          <w:lang w:eastAsia="es-MX"/>
        </w:rPr>
        <w:t xml:space="preserve"> </w:t>
      </w:r>
      <w:r w:rsidR="004D10A7" w:rsidRPr="00660089">
        <w:rPr>
          <w:rFonts w:ascii="Palatino Linotype" w:eastAsia="Times New Roman" w:hAnsi="Palatino Linotype" w:cs="Arial"/>
          <w:color w:val="000000"/>
          <w:sz w:val="24"/>
          <w:szCs w:val="24"/>
          <w:lang w:eastAsia="es-MX"/>
        </w:rPr>
        <w:t xml:space="preserve">de </w:t>
      </w:r>
      <w:r w:rsidR="004D10A7">
        <w:rPr>
          <w:rFonts w:ascii="Palatino Linotype" w:eastAsia="Times New Roman" w:hAnsi="Palatino Linotype" w:cs="Arial"/>
          <w:color w:val="000000"/>
          <w:sz w:val="24"/>
          <w:szCs w:val="24"/>
          <w:lang w:eastAsia="es-MX"/>
        </w:rPr>
        <w:t xml:space="preserve">mayo </w:t>
      </w:r>
      <w:r w:rsidR="004D10A7" w:rsidRPr="00660089">
        <w:rPr>
          <w:rFonts w:ascii="Palatino Linotype" w:eastAsia="Times New Roman" w:hAnsi="Palatino Linotype" w:cs="Arial"/>
          <w:color w:val="000000"/>
          <w:sz w:val="24"/>
          <w:szCs w:val="24"/>
          <w:lang w:eastAsia="es-MX"/>
        </w:rPr>
        <w:t xml:space="preserve">de dos mil </w:t>
      </w:r>
      <w:r w:rsidR="004D10A7">
        <w:rPr>
          <w:rFonts w:ascii="Palatino Linotype" w:eastAsia="Times New Roman" w:hAnsi="Palatino Linotype" w:cs="Arial"/>
          <w:color w:val="000000"/>
          <w:sz w:val="24"/>
          <w:szCs w:val="24"/>
          <w:lang w:eastAsia="es-MX"/>
        </w:rPr>
        <w:t>veintitrés</w:t>
      </w:r>
      <w:r w:rsidR="004D10A7" w:rsidRPr="00660089">
        <w:rPr>
          <w:rFonts w:ascii="Palatino Linotype" w:eastAsia="Times New Roman" w:hAnsi="Palatino Linotype" w:cs="Arial"/>
          <w:color w:val="000000"/>
          <w:sz w:val="24"/>
          <w:szCs w:val="24"/>
          <w:lang w:eastAsia="es-MX"/>
        </w:rPr>
        <w:t>.</w:t>
      </w:r>
    </w:p>
    <w:p w:rsidR="004D10A7" w:rsidRPr="00660089" w:rsidRDefault="004D10A7" w:rsidP="00860800">
      <w:pPr>
        <w:shd w:val="clear" w:color="auto" w:fill="FFFFFF"/>
        <w:spacing w:after="0" w:line="360" w:lineRule="auto"/>
        <w:jc w:val="both"/>
        <w:rPr>
          <w:rFonts w:ascii="Palatino Linotype" w:eastAsia="Times New Roman" w:hAnsi="Palatino Linotype" w:cs="Arial"/>
          <w:color w:val="000000"/>
          <w:sz w:val="24"/>
          <w:szCs w:val="24"/>
          <w:lang w:eastAsia="es-MX"/>
        </w:rPr>
      </w:pPr>
    </w:p>
    <w:p w:rsidR="004D10A7" w:rsidRPr="00360DF2" w:rsidRDefault="004D10A7" w:rsidP="00860800">
      <w:pPr>
        <w:tabs>
          <w:tab w:val="left" w:pos="1701"/>
        </w:tabs>
        <w:spacing w:after="0" w:line="360" w:lineRule="auto"/>
        <w:jc w:val="both"/>
        <w:rPr>
          <w:rFonts w:ascii="Palatino Linotype" w:hAnsi="Palatino Linotype" w:cs="Arial"/>
          <w:b/>
          <w:sz w:val="24"/>
          <w:szCs w:val="24"/>
        </w:rPr>
      </w:pPr>
      <w:r w:rsidRPr="00360DF2">
        <w:rPr>
          <w:rFonts w:ascii="Palatino Linotype" w:hAnsi="Palatino Linotype" w:cs="Arial"/>
          <w:b/>
          <w:sz w:val="24"/>
          <w:szCs w:val="24"/>
        </w:rPr>
        <w:t>VISTO</w:t>
      </w:r>
      <w:r w:rsidRPr="00360DF2">
        <w:rPr>
          <w:rFonts w:ascii="Palatino Linotype" w:hAnsi="Palatino Linotype" w:cs="Arial"/>
          <w:sz w:val="24"/>
          <w:szCs w:val="24"/>
        </w:rPr>
        <w:t xml:space="preserve"> el expediente electrónico formado con motivo del recurso de revisión con número </w:t>
      </w:r>
      <w:bookmarkStart w:id="0" w:name="_GoBack"/>
      <w:r w:rsidRPr="00360DF2">
        <w:rPr>
          <w:rFonts w:ascii="Palatino Linotype" w:hAnsi="Palatino Linotype" w:cs="Arial"/>
          <w:b/>
          <w:bCs/>
          <w:sz w:val="24"/>
          <w:szCs w:val="24"/>
          <w:lang w:eastAsia="es-MX"/>
        </w:rPr>
        <w:t>0</w:t>
      </w:r>
      <w:r>
        <w:rPr>
          <w:rFonts w:ascii="Palatino Linotype" w:hAnsi="Palatino Linotype" w:cs="Arial"/>
          <w:b/>
          <w:bCs/>
          <w:sz w:val="24"/>
          <w:szCs w:val="24"/>
          <w:lang w:eastAsia="es-MX"/>
        </w:rPr>
        <w:t>1225</w:t>
      </w:r>
      <w:r w:rsidRPr="00360DF2">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bookmarkEnd w:id="0"/>
      <w:r w:rsidRPr="00360DF2">
        <w:rPr>
          <w:rFonts w:ascii="Palatino Linotype" w:hAnsi="Palatino Linotype" w:cs="Arial"/>
          <w:sz w:val="24"/>
          <w:szCs w:val="24"/>
        </w:rPr>
        <w:t xml:space="preserve">, </w:t>
      </w:r>
      <w:r w:rsidRPr="00360DF2">
        <w:rPr>
          <w:rFonts w:ascii="Palatino Linotype" w:eastAsia="Palatino Linotype" w:hAnsi="Palatino Linotype" w:cs="Palatino Linotype"/>
          <w:color w:val="000000"/>
          <w:sz w:val="24"/>
          <w:szCs w:val="24"/>
        </w:rPr>
        <w:t xml:space="preserve">interpuesto por </w:t>
      </w:r>
      <w:r w:rsidR="00CE6C16">
        <w:rPr>
          <w:rFonts w:ascii="Palatino Linotype" w:eastAsia="Palatino Linotype" w:hAnsi="Palatino Linotype" w:cs="Palatino Linotype"/>
          <w:b/>
          <w:color w:val="000000"/>
          <w:sz w:val="24"/>
          <w:szCs w:val="24"/>
        </w:rPr>
        <w:t>XXXXXXXXXXXXXXXXXXXX</w:t>
      </w:r>
      <w:r w:rsidRPr="00C41E59">
        <w:rPr>
          <w:rFonts w:ascii="Palatino Linotype" w:eastAsia="Palatino Linotype" w:hAnsi="Palatino Linotype" w:cs="Palatino Linotype"/>
          <w:b/>
          <w:color w:val="000000"/>
          <w:sz w:val="24"/>
          <w:szCs w:val="24"/>
        </w:rPr>
        <w:t xml:space="preserve"> </w:t>
      </w:r>
      <w:r w:rsidR="00CE6C16">
        <w:rPr>
          <w:rFonts w:ascii="Palatino Linotype" w:eastAsia="Palatino Linotype" w:hAnsi="Palatino Linotype" w:cs="Palatino Linotype"/>
          <w:b/>
          <w:color w:val="000000"/>
          <w:sz w:val="24"/>
          <w:szCs w:val="24"/>
        </w:rPr>
        <w:t>XXXXXXXXXX</w:t>
      </w:r>
      <w:r w:rsidRPr="00360DF2">
        <w:rPr>
          <w:rFonts w:ascii="Palatino Linotype" w:eastAsia="Palatino Linotype" w:hAnsi="Palatino Linotype" w:cs="Palatino Linotype"/>
          <w:color w:val="000000"/>
          <w:sz w:val="24"/>
          <w:szCs w:val="24"/>
        </w:rPr>
        <w:t xml:space="preserve">, en lo sucesivo el </w:t>
      </w:r>
      <w:r w:rsidRPr="00360DF2">
        <w:rPr>
          <w:rFonts w:ascii="Palatino Linotype" w:eastAsia="Palatino Linotype" w:hAnsi="Palatino Linotype" w:cs="Palatino Linotype"/>
          <w:b/>
          <w:color w:val="000000"/>
          <w:sz w:val="24"/>
          <w:szCs w:val="24"/>
        </w:rPr>
        <w:t>Recurrente</w:t>
      </w:r>
      <w:r w:rsidRPr="00360DF2">
        <w:rPr>
          <w:rFonts w:ascii="Palatino Linotype" w:eastAsia="Palatino Linotype" w:hAnsi="Palatino Linotype" w:cs="Palatino Linotype"/>
          <w:color w:val="000000"/>
          <w:sz w:val="24"/>
          <w:szCs w:val="24"/>
        </w:rPr>
        <w:t xml:space="preserve">, </w:t>
      </w:r>
      <w:r w:rsidRPr="00360DF2">
        <w:rPr>
          <w:rFonts w:ascii="Palatino Linotype" w:hAnsi="Palatino Linotype" w:cs="Arial"/>
          <w:sz w:val="24"/>
          <w:szCs w:val="24"/>
        </w:rPr>
        <w:t>en contra de la de respuesta de</w:t>
      </w:r>
      <w:r>
        <w:rPr>
          <w:rFonts w:ascii="Palatino Linotype" w:hAnsi="Palatino Linotype" w:cs="Arial"/>
          <w:sz w:val="24"/>
          <w:szCs w:val="24"/>
        </w:rPr>
        <w:t xml:space="preserve"> </w:t>
      </w:r>
      <w:r w:rsidRPr="00360DF2">
        <w:rPr>
          <w:rFonts w:ascii="Palatino Linotype" w:hAnsi="Palatino Linotype" w:cs="Arial"/>
          <w:sz w:val="24"/>
          <w:szCs w:val="24"/>
        </w:rPr>
        <w:t>l</w:t>
      </w:r>
      <w:r>
        <w:rPr>
          <w:rFonts w:ascii="Palatino Linotype" w:hAnsi="Palatino Linotype" w:cs="Arial"/>
          <w:sz w:val="24"/>
          <w:szCs w:val="24"/>
        </w:rPr>
        <w:t>a</w:t>
      </w:r>
      <w:r w:rsidRPr="00360DF2">
        <w:rPr>
          <w:rFonts w:ascii="Palatino Linotype" w:hAnsi="Palatino Linotype" w:cs="Arial"/>
          <w:sz w:val="24"/>
          <w:szCs w:val="24"/>
        </w:rPr>
        <w:t xml:space="preserve"> </w:t>
      </w:r>
      <w:r w:rsidRPr="004D10A7">
        <w:rPr>
          <w:rFonts w:ascii="Palatino Linotype" w:hAnsi="Palatino Linotype" w:cs="Arial"/>
          <w:b/>
          <w:sz w:val="24"/>
          <w:szCs w:val="24"/>
        </w:rPr>
        <w:t>Secretaría de Finanzas</w:t>
      </w:r>
      <w:r w:rsidRPr="00360DF2">
        <w:rPr>
          <w:rFonts w:ascii="Palatino Linotype" w:hAnsi="Palatino Linotype" w:cs="Arial"/>
          <w:b/>
          <w:sz w:val="24"/>
          <w:szCs w:val="24"/>
        </w:rPr>
        <w:t xml:space="preserve">, </w:t>
      </w:r>
      <w:r w:rsidRPr="00360DF2">
        <w:rPr>
          <w:rFonts w:ascii="Palatino Linotype" w:hAnsi="Palatino Linotype" w:cs="Arial"/>
          <w:sz w:val="24"/>
          <w:szCs w:val="24"/>
        </w:rPr>
        <w:t>en lo subsecuente</w:t>
      </w:r>
      <w:r w:rsidRPr="00360DF2">
        <w:rPr>
          <w:rFonts w:ascii="Palatino Linotype" w:hAnsi="Palatino Linotype" w:cs="Arial"/>
          <w:b/>
          <w:sz w:val="24"/>
          <w:szCs w:val="24"/>
        </w:rPr>
        <w:t xml:space="preserve"> el Sujeto Obligado, </w:t>
      </w:r>
      <w:r w:rsidRPr="00360DF2">
        <w:rPr>
          <w:rFonts w:ascii="Palatino Linotype" w:hAnsi="Palatino Linotype" w:cs="Arial"/>
          <w:sz w:val="24"/>
          <w:szCs w:val="24"/>
        </w:rPr>
        <w:t>se procede a dictar la presente resolución.</w:t>
      </w:r>
    </w:p>
    <w:p w:rsidR="004D10A7" w:rsidRPr="00660089" w:rsidRDefault="004D10A7" w:rsidP="00860800">
      <w:pPr>
        <w:tabs>
          <w:tab w:val="left" w:pos="6960"/>
        </w:tabs>
        <w:spacing w:after="0" w:line="360" w:lineRule="auto"/>
        <w:jc w:val="both"/>
        <w:rPr>
          <w:rFonts w:ascii="Palatino Linotype" w:hAnsi="Palatino Linotype" w:cs="Arial"/>
          <w:sz w:val="24"/>
          <w:szCs w:val="24"/>
        </w:rPr>
      </w:pPr>
    </w:p>
    <w:p w:rsidR="004D10A7" w:rsidRPr="00660089" w:rsidRDefault="004D10A7" w:rsidP="00860800">
      <w:pPr>
        <w:spacing w:after="0" w:line="360" w:lineRule="auto"/>
        <w:jc w:val="center"/>
        <w:rPr>
          <w:rFonts w:ascii="Palatino Linotype" w:hAnsi="Palatino Linotype" w:cs="Arial"/>
          <w:b/>
          <w:sz w:val="28"/>
          <w:szCs w:val="24"/>
        </w:rPr>
      </w:pPr>
      <w:r w:rsidRPr="00660089">
        <w:rPr>
          <w:rFonts w:ascii="Palatino Linotype" w:hAnsi="Palatino Linotype" w:cs="Arial"/>
          <w:b/>
          <w:sz w:val="28"/>
          <w:szCs w:val="24"/>
        </w:rPr>
        <w:t>A N T E C E D E N T E S</w:t>
      </w:r>
    </w:p>
    <w:p w:rsidR="004D10A7" w:rsidRPr="00660089" w:rsidRDefault="004D10A7" w:rsidP="00860800">
      <w:pPr>
        <w:spacing w:after="0" w:line="360" w:lineRule="auto"/>
        <w:rPr>
          <w:rFonts w:ascii="Palatino Linotype" w:hAnsi="Palatino Linotype" w:cs="Arial"/>
          <w:b/>
          <w:sz w:val="24"/>
          <w:szCs w:val="24"/>
        </w:rPr>
      </w:pPr>
    </w:p>
    <w:p w:rsidR="004D10A7" w:rsidRPr="00660089" w:rsidRDefault="004D10A7" w:rsidP="00860800">
      <w:pPr>
        <w:spacing w:after="0" w:line="360" w:lineRule="auto"/>
        <w:jc w:val="both"/>
        <w:rPr>
          <w:rFonts w:ascii="Palatino Linotype" w:hAnsi="Palatino Linotype" w:cs="Arial"/>
          <w:sz w:val="24"/>
          <w:szCs w:val="24"/>
        </w:rPr>
      </w:pPr>
      <w:r w:rsidRPr="00660089">
        <w:rPr>
          <w:rFonts w:ascii="Palatino Linotype" w:hAnsi="Palatino Linotype" w:cs="Arial"/>
          <w:b/>
          <w:sz w:val="28"/>
          <w:szCs w:val="28"/>
        </w:rPr>
        <w:t xml:space="preserve">PRIMERO. </w:t>
      </w:r>
      <w:r w:rsidRPr="00660089">
        <w:rPr>
          <w:rFonts w:ascii="Palatino Linotype" w:hAnsi="Palatino Linotype" w:cs="Arial"/>
          <w:sz w:val="24"/>
          <w:szCs w:val="24"/>
        </w:rPr>
        <w:t xml:space="preserve">Con fecha </w:t>
      </w:r>
      <w:r>
        <w:rPr>
          <w:rFonts w:ascii="Palatino Linotype" w:hAnsi="Palatino Linotype" w:cs="Arial"/>
          <w:sz w:val="24"/>
          <w:szCs w:val="24"/>
        </w:rPr>
        <w:t>treinta y uno de enero de dos mil veintitrés</w:t>
      </w:r>
      <w:r w:rsidRPr="00660089">
        <w:rPr>
          <w:rFonts w:ascii="Palatino Linotype" w:hAnsi="Palatino Linotype" w:cs="Arial"/>
          <w:sz w:val="24"/>
          <w:szCs w:val="24"/>
        </w:rPr>
        <w:t xml:space="preserve">, </w:t>
      </w:r>
      <w:r w:rsidRPr="00660089">
        <w:rPr>
          <w:rFonts w:ascii="Palatino Linotype" w:hAnsi="Palatino Linotype" w:cs="Arial"/>
          <w:b/>
          <w:sz w:val="24"/>
          <w:szCs w:val="24"/>
        </w:rPr>
        <w:t>el Recurrente</w:t>
      </w:r>
      <w:r w:rsidRPr="00660089">
        <w:rPr>
          <w:rFonts w:ascii="Palatino Linotype" w:hAnsi="Palatino Linotype" w:cs="Arial"/>
          <w:sz w:val="24"/>
          <w:szCs w:val="24"/>
        </w:rPr>
        <w:t xml:space="preserve"> </w:t>
      </w:r>
      <w:proofErr w:type="gramStart"/>
      <w:r w:rsidRPr="00660089">
        <w:rPr>
          <w:rFonts w:ascii="Palatino Linotype" w:hAnsi="Palatino Linotype" w:cs="Arial"/>
          <w:sz w:val="24"/>
          <w:szCs w:val="24"/>
        </w:rPr>
        <w:t>presentó</w:t>
      </w:r>
      <w:proofErr w:type="gramEnd"/>
      <w:r w:rsidRPr="00660089">
        <w:rPr>
          <w:rFonts w:ascii="Palatino Linotype" w:hAnsi="Palatino Linotype" w:cs="Arial"/>
          <w:sz w:val="24"/>
          <w:szCs w:val="24"/>
        </w:rPr>
        <w:t xml:space="preserve"> a través de</w:t>
      </w:r>
      <w:r>
        <w:rPr>
          <w:rFonts w:ascii="Palatino Linotype" w:hAnsi="Palatino Linotype" w:cs="Arial"/>
          <w:sz w:val="24"/>
          <w:szCs w:val="24"/>
        </w:rPr>
        <w:t xml:space="preserve"> </w:t>
      </w:r>
      <w:r w:rsidRPr="00660089">
        <w:rPr>
          <w:rFonts w:ascii="Palatino Linotype" w:hAnsi="Palatino Linotype" w:cs="Arial"/>
          <w:sz w:val="24"/>
          <w:szCs w:val="24"/>
        </w:rPr>
        <w:t>l</w:t>
      </w:r>
      <w:r>
        <w:rPr>
          <w:rFonts w:ascii="Palatino Linotype" w:hAnsi="Palatino Linotype" w:cs="Arial"/>
          <w:sz w:val="24"/>
          <w:szCs w:val="24"/>
        </w:rPr>
        <w:t>a Plataforma Nacional de Transparencia (</w:t>
      </w:r>
      <w:r w:rsidRPr="00C452E2">
        <w:rPr>
          <w:rFonts w:ascii="Palatino Linotype" w:hAnsi="Palatino Linotype" w:cs="Arial"/>
          <w:b/>
          <w:sz w:val="24"/>
          <w:szCs w:val="24"/>
        </w:rPr>
        <w:t>PNT</w:t>
      </w:r>
      <w:r>
        <w:rPr>
          <w:rFonts w:ascii="Palatino Linotype" w:hAnsi="Palatino Linotype" w:cs="Arial"/>
          <w:sz w:val="24"/>
          <w:szCs w:val="24"/>
        </w:rPr>
        <w:t xml:space="preserve">), la cual se encuentra estrechamente vinculada con el </w:t>
      </w:r>
      <w:r w:rsidRPr="00660089">
        <w:rPr>
          <w:rFonts w:ascii="Palatino Linotype" w:hAnsi="Palatino Linotype" w:cs="Arial"/>
          <w:sz w:val="24"/>
          <w:szCs w:val="24"/>
        </w:rPr>
        <w:t xml:space="preserve">Sistema de Acceso a la Información Mexiquense, en lo posterior el </w:t>
      </w:r>
      <w:r w:rsidRPr="00660089">
        <w:rPr>
          <w:rFonts w:ascii="Palatino Linotype" w:hAnsi="Palatino Linotype" w:cs="Arial"/>
          <w:b/>
          <w:sz w:val="24"/>
          <w:szCs w:val="24"/>
        </w:rPr>
        <w:t>SAIMEX</w:t>
      </w:r>
      <w:r w:rsidRPr="00660089">
        <w:rPr>
          <w:rFonts w:ascii="Palatino Linotype" w:hAnsi="Palatino Linotype" w:cs="Arial"/>
          <w:sz w:val="24"/>
          <w:szCs w:val="24"/>
        </w:rPr>
        <w:t xml:space="preserve">, ante </w:t>
      </w:r>
      <w:r w:rsidRPr="00660089">
        <w:rPr>
          <w:rFonts w:ascii="Palatino Linotype" w:hAnsi="Palatino Linotype" w:cs="Arial"/>
          <w:b/>
          <w:sz w:val="24"/>
          <w:szCs w:val="24"/>
        </w:rPr>
        <w:t>el Sujeto Obligado</w:t>
      </w:r>
      <w:r w:rsidRPr="00660089">
        <w:rPr>
          <w:rFonts w:ascii="Palatino Linotype" w:hAnsi="Palatino Linotype" w:cs="Arial"/>
          <w:sz w:val="24"/>
          <w:szCs w:val="24"/>
        </w:rPr>
        <w:t>, solicitud de acceso a la información pública, registrada bajo el número de expediente</w:t>
      </w:r>
      <w:r w:rsidRPr="00A67381">
        <w:rPr>
          <w:rFonts w:ascii="Palatino Linotype" w:hAnsi="Palatino Linotype" w:cs="Arial"/>
          <w:sz w:val="24"/>
          <w:szCs w:val="24"/>
        </w:rPr>
        <w:t xml:space="preserve"> </w:t>
      </w:r>
      <w:r w:rsidRPr="004D10A7">
        <w:rPr>
          <w:rFonts w:ascii="Palatino Linotype" w:hAnsi="Palatino Linotype" w:cs="Arial"/>
          <w:b/>
          <w:sz w:val="24"/>
          <w:szCs w:val="24"/>
        </w:rPr>
        <w:t>00067/SF/IP/2023</w:t>
      </w:r>
      <w:r w:rsidRPr="00660089">
        <w:rPr>
          <w:rFonts w:ascii="Palatino Linotype" w:hAnsi="Palatino Linotype" w:cs="Arial"/>
          <w:sz w:val="24"/>
          <w:szCs w:val="24"/>
          <w:lang w:eastAsia="es-MX"/>
        </w:rPr>
        <w:t>,</w:t>
      </w:r>
      <w:r w:rsidRPr="00660089">
        <w:rPr>
          <w:rFonts w:ascii="Palatino Linotype" w:hAnsi="Palatino Linotype" w:cs="Arial"/>
          <w:b/>
          <w:sz w:val="24"/>
          <w:szCs w:val="24"/>
          <w:lang w:eastAsia="es-MX"/>
        </w:rPr>
        <w:t xml:space="preserve"> </w:t>
      </w:r>
      <w:r w:rsidRPr="00660089">
        <w:rPr>
          <w:rFonts w:ascii="Palatino Linotype" w:hAnsi="Palatino Linotype" w:cs="Arial"/>
          <w:sz w:val="24"/>
          <w:szCs w:val="24"/>
        </w:rPr>
        <w:t>mediante la cual solicitó información en el tenor siguiente:</w:t>
      </w:r>
    </w:p>
    <w:p w:rsidR="004D10A7" w:rsidRPr="00660089" w:rsidRDefault="004D10A7" w:rsidP="00860800">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4D10A7" w:rsidRPr="00660089" w:rsidRDefault="004D10A7" w:rsidP="0086080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660089">
        <w:rPr>
          <w:rFonts w:ascii="Palatino Linotype" w:eastAsia="Times New Roman" w:hAnsi="Palatino Linotype" w:cs="Times New Roman"/>
          <w:i/>
          <w:szCs w:val="24"/>
          <w:lang w:val="es-ES_tradnl" w:eastAsia="es-ES"/>
        </w:rPr>
        <w:t>“</w:t>
      </w:r>
      <w:r w:rsidRPr="004D10A7">
        <w:rPr>
          <w:rFonts w:ascii="Palatino Linotype" w:eastAsia="Times New Roman" w:hAnsi="Palatino Linotype" w:cs="Times New Roman"/>
          <w:i/>
          <w:szCs w:val="24"/>
          <w:lang w:val="es-ES_tradnl" w:eastAsia="es-ES"/>
        </w:rPr>
        <w:t>Montos anuales recaudados por Impuestos ecológicos desagregados por tipo y clase, según la clasificación del Consejo Nacional de Armonización Contable (CONAC) en apego a la Ley General de Contabilidad Gubernamental.</w:t>
      </w:r>
      <w:r>
        <w:rPr>
          <w:rFonts w:ascii="Palatino Linotype" w:eastAsia="Times New Roman" w:hAnsi="Palatino Linotype" w:cs="Times New Roman"/>
          <w:i/>
          <w:szCs w:val="24"/>
          <w:lang w:val="es-ES_tradnl" w:eastAsia="es-ES"/>
        </w:rPr>
        <w:t>”</w:t>
      </w:r>
    </w:p>
    <w:p w:rsidR="004D10A7" w:rsidRPr="00660089" w:rsidRDefault="004D10A7" w:rsidP="0086080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4D10A7" w:rsidRPr="00660089" w:rsidRDefault="004D10A7" w:rsidP="00860800">
      <w:pPr>
        <w:spacing w:after="0" w:line="360" w:lineRule="auto"/>
        <w:jc w:val="both"/>
        <w:rPr>
          <w:rFonts w:ascii="Palatino Linotype" w:eastAsia="Times New Roman" w:hAnsi="Palatino Linotype" w:cs="Times New Roman"/>
          <w:sz w:val="24"/>
          <w:szCs w:val="24"/>
          <w:lang w:val="es-ES_tradnl" w:eastAsia="es-ES"/>
        </w:rPr>
      </w:pPr>
      <w:r w:rsidRPr="00660089">
        <w:rPr>
          <w:rFonts w:ascii="Palatino Linotype" w:eastAsia="Times New Roman" w:hAnsi="Palatino Linotype" w:cs="Times New Roman"/>
          <w:sz w:val="24"/>
          <w:szCs w:val="24"/>
          <w:lang w:val="es-ES_tradnl" w:eastAsia="es-ES"/>
        </w:rPr>
        <w:t xml:space="preserve">Modalidad de entrega: </w:t>
      </w:r>
      <w:r w:rsidRPr="004D10A7">
        <w:rPr>
          <w:rFonts w:ascii="Palatino Linotype" w:eastAsia="Times New Roman" w:hAnsi="Palatino Linotype" w:cs="Times New Roman"/>
          <w:b/>
          <w:i/>
          <w:sz w:val="24"/>
          <w:szCs w:val="24"/>
          <w:lang w:val="es-ES_tradnl" w:eastAsia="es-ES"/>
        </w:rPr>
        <w:t>Entrega por el sistema de solicitudes de acceso a la información de la PNT</w:t>
      </w:r>
    </w:p>
    <w:p w:rsidR="004D10A7" w:rsidRDefault="004D10A7" w:rsidP="00860800">
      <w:pPr>
        <w:pBdr>
          <w:top w:val="nil"/>
          <w:left w:val="nil"/>
          <w:bottom w:val="nil"/>
          <w:right w:val="nil"/>
          <w:between w:val="nil"/>
        </w:pBdr>
        <w:spacing w:after="0" w:line="360" w:lineRule="auto"/>
        <w:contextualSpacing/>
        <w:jc w:val="both"/>
        <w:rPr>
          <w:rFonts w:ascii="Palatino Linotype" w:eastAsia="Calibri" w:hAnsi="Palatino Linotype" w:cs="Arial"/>
          <w:sz w:val="24"/>
          <w:szCs w:val="24"/>
          <w:lang w:eastAsia="es-MX"/>
        </w:rPr>
      </w:pPr>
      <w:r w:rsidRPr="00660089">
        <w:rPr>
          <w:rFonts w:ascii="Palatino Linotype" w:hAnsi="Palatino Linotype" w:cs="Arial"/>
          <w:b/>
          <w:sz w:val="28"/>
          <w:szCs w:val="24"/>
        </w:rPr>
        <w:lastRenderedPageBreak/>
        <w:t>SEGUNDO</w:t>
      </w:r>
      <w:r w:rsidRPr="00660089">
        <w:rPr>
          <w:rFonts w:ascii="Palatino Linotype" w:hAnsi="Palatino Linotype" w:cs="Arial"/>
          <w:b/>
          <w:sz w:val="24"/>
          <w:szCs w:val="24"/>
        </w:rPr>
        <w:t xml:space="preserve">. </w:t>
      </w:r>
      <w:r w:rsidRPr="00A67381">
        <w:rPr>
          <w:rFonts w:ascii="Palatino Linotype" w:eastAsia="Calibri" w:hAnsi="Palatino Linotype" w:cs="Arial"/>
          <w:sz w:val="24"/>
          <w:szCs w:val="24"/>
          <w:lang w:eastAsia="es-MX"/>
        </w:rPr>
        <w:t xml:space="preserve">Como se advierte de las constancias que integran el expediente electrónico, </w:t>
      </w:r>
      <w:proofErr w:type="spellStart"/>
      <w:r w:rsidRPr="00A67381">
        <w:rPr>
          <w:rFonts w:ascii="Palatino Linotype" w:eastAsia="Calibri" w:hAnsi="Palatino Linotype" w:cs="Arial"/>
          <w:sz w:val="24"/>
          <w:szCs w:val="24"/>
          <w:lang w:eastAsia="es-MX"/>
        </w:rPr>
        <w:t>aperturado</w:t>
      </w:r>
      <w:proofErr w:type="spellEnd"/>
      <w:r w:rsidRPr="00A67381">
        <w:rPr>
          <w:rFonts w:ascii="Palatino Linotype" w:eastAsia="Calibri" w:hAnsi="Palatino Linotype" w:cs="Arial"/>
          <w:sz w:val="24"/>
          <w:szCs w:val="24"/>
          <w:lang w:eastAsia="es-MX"/>
        </w:rPr>
        <w:t xml:space="preserve"> con motivo del ingreso de la solicitud, en fecha </w:t>
      </w:r>
      <w:r>
        <w:rPr>
          <w:rFonts w:ascii="Palatino Linotype" w:eastAsia="Calibri" w:hAnsi="Palatino Linotype" w:cs="Arial"/>
          <w:sz w:val="24"/>
          <w:szCs w:val="24"/>
          <w:lang w:eastAsia="es-MX"/>
        </w:rPr>
        <w:t>veintidós de febrero de dos mil veintitrés</w:t>
      </w:r>
      <w:r w:rsidRPr="00A67381">
        <w:rPr>
          <w:rFonts w:ascii="Palatino Linotype" w:eastAsia="Calibri" w:hAnsi="Palatino Linotype" w:cs="Arial"/>
          <w:sz w:val="24"/>
          <w:szCs w:val="24"/>
          <w:lang w:eastAsia="es-MX"/>
        </w:rPr>
        <w:t xml:space="preserve">, el </w:t>
      </w:r>
      <w:r w:rsidRPr="00A67381">
        <w:rPr>
          <w:rFonts w:ascii="Palatino Linotype" w:eastAsia="Calibri" w:hAnsi="Palatino Linotype" w:cs="Arial"/>
          <w:b/>
          <w:sz w:val="24"/>
          <w:szCs w:val="24"/>
          <w:lang w:eastAsia="es-MX"/>
        </w:rPr>
        <w:t>Sujeto Obligado</w:t>
      </w:r>
      <w:r w:rsidRPr="00A67381">
        <w:rPr>
          <w:rFonts w:ascii="Palatino Linotype" w:eastAsia="Calibri" w:hAnsi="Palatino Linotype" w:cs="Arial"/>
          <w:sz w:val="24"/>
          <w:szCs w:val="24"/>
          <w:lang w:eastAsia="es-MX"/>
        </w:rPr>
        <w:t xml:space="preserve"> hizo entrega al</w:t>
      </w:r>
      <w:r>
        <w:rPr>
          <w:rFonts w:ascii="Palatino Linotype" w:eastAsia="Calibri" w:hAnsi="Palatino Linotype" w:cs="Arial"/>
          <w:sz w:val="24"/>
          <w:szCs w:val="24"/>
          <w:lang w:eastAsia="es-MX"/>
        </w:rPr>
        <w:t xml:space="preserve"> </w:t>
      </w:r>
      <w:r w:rsidRPr="00A67381">
        <w:rPr>
          <w:rFonts w:ascii="Palatino Linotype" w:eastAsia="Calibri" w:hAnsi="Palatino Linotype" w:cs="Arial"/>
          <w:b/>
          <w:sz w:val="24"/>
          <w:szCs w:val="24"/>
          <w:lang w:eastAsia="es-MX"/>
        </w:rPr>
        <w:t>Recurrente</w:t>
      </w:r>
      <w:r w:rsidRPr="00A67381">
        <w:rPr>
          <w:rFonts w:ascii="Palatino Linotype" w:eastAsia="Calibri" w:hAnsi="Palatino Linotype" w:cs="Arial"/>
          <w:sz w:val="24"/>
          <w:szCs w:val="24"/>
          <w:lang w:eastAsia="es-MX"/>
        </w:rPr>
        <w:t xml:space="preserve"> de la respuesta emitida a la solicitud de información, en los términos siguientes:</w:t>
      </w:r>
    </w:p>
    <w:p w:rsidR="004D10A7" w:rsidRPr="00A67381" w:rsidRDefault="004D10A7" w:rsidP="00860800">
      <w:pPr>
        <w:pBdr>
          <w:top w:val="nil"/>
          <w:left w:val="nil"/>
          <w:bottom w:val="nil"/>
          <w:right w:val="nil"/>
          <w:between w:val="nil"/>
        </w:pBdr>
        <w:spacing w:after="0" w:line="360" w:lineRule="auto"/>
        <w:contextualSpacing/>
        <w:jc w:val="both"/>
        <w:rPr>
          <w:rFonts w:ascii="Palatino Linotype" w:eastAsia="Calibri" w:hAnsi="Palatino Linotype" w:cs="Arial"/>
          <w:sz w:val="24"/>
          <w:szCs w:val="24"/>
          <w:lang w:eastAsia="es-MX"/>
        </w:rPr>
      </w:pPr>
    </w:p>
    <w:p w:rsidR="004D10A7" w:rsidRDefault="004D10A7" w:rsidP="00860800">
      <w:pPr>
        <w:spacing w:after="0" w:line="240" w:lineRule="auto"/>
        <w:ind w:left="567" w:right="567"/>
        <w:jc w:val="both"/>
        <w:rPr>
          <w:rFonts w:ascii="Palatino Linotype" w:eastAsia="Times New Roman" w:hAnsi="Palatino Linotype" w:cs="Times New Roman"/>
          <w:i/>
          <w:szCs w:val="24"/>
          <w:lang w:val="es-ES_tradnl" w:eastAsia="es-ES"/>
        </w:rPr>
      </w:pPr>
      <w:r w:rsidRPr="00A67381">
        <w:rPr>
          <w:rFonts w:ascii="Palatino Linotype" w:eastAsia="Times New Roman" w:hAnsi="Palatino Linotype" w:cs="Times New Roman"/>
          <w:i/>
          <w:szCs w:val="24"/>
          <w:lang w:val="es-ES_tradnl" w:eastAsia="es-ES"/>
        </w:rPr>
        <w:t>“</w:t>
      </w:r>
      <w:r w:rsidRPr="004D10A7">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D10A7" w:rsidRPr="004D10A7" w:rsidRDefault="004D10A7" w:rsidP="00860800">
      <w:pPr>
        <w:spacing w:after="0" w:line="240" w:lineRule="auto"/>
        <w:ind w:left="567" w:right="567"/>
        <w:jc w:val="both"/>
        <w:rPr>
          <w:rFonts w:ascii="Palatino Linotype" w:eastAsia="Times New Roman" w:hAnsi="Palatino Linotype" w:cs="Times New Roman"/>
          <w:i/>
          <w:szCs w:val="24"/>
          <w:lang w:val="es-ES_tradnl" w:eastAsia="es-ES"/>
        </w:rPr>
      </w:pPr>
    </w:p>
    <w:p w:rsidR="004D10A7" w:rsidRPr="00A67381" w:rsidRDefault="004D10A7" w:rsidP="00860800">
      <w:pPr>
        <w:spacing w:after="0" w:line="240" w:lineRule="auto"/>
        <w:ind w:left="567" w:right="567"/>
        <w:jc w:val="both"/>
        <w:rPr>
          <w:rFonts w:ascii="Palatino Linotype" w:eastAsia="Times New Roman" w:hAnsi="Palatino Linotype" w:cs="Times New Roman"/>
          <w:szCs w:val="24"/>
          <w:lang w:val="es-ES_tradnl" w:eastAsia="es-ES"/>
        </w:rPr>
      </w:pPr>
      <w:r w:rsidRPr="004D10A7">
        <w:rPr>
          <w:rFonts w:ascii="Palatino Linotype" w:eastAsia="Times New Roman" w:hAnsi="Palatino Linotype" w:cs="Times New Roman"/>
          <w:i/>
          <w:szCs w:val="24"/>
          <w:lang w:val="es-ES_tradnl" w:eastAsia="es-ES"/>
        </w:rPr>
        <w:t>Sobre el particular, sírvase encontrar en archivo adjunto copia del oficio de notificación número 20700004S/UT-0523/2023 mediante el cual se detalla lo referente a su solicitud.</w:t>
      </w:r>
      <w:r w:rsidRPr="00A67381">
        <w:rPr>
          <w:rFonts w:ascii="Palatino Linotype" w:eastAsia="Times New Roman" w:hAnsi="Palatino Linotype" w:cs="Times New Roman"/>
          <w:i/>
          <w:szCs w:val="24"/>
          <w:lang w:val="es-ES_tradnl" w:eastAsia="es-ES"/>
        </w:rPr>
        <w:t>”</w:t>
      </w:r>
    </w:p>
    <w:p w:rsidR="004D10A7" w:rsidRPr="00A67381" w:rsidRDefault="004D10A7" w:rsidP="00860800">
      <w:pPr>
        <w:spacing w:after="0" w:line="360" w:lineRule="auto"/>
        <w:jc w:val="both"/>
        <w:rPr>
          <w:rFonts w:ascii="Palatino Linotype" w:eastAsia="Calibri" w:hAnsi="Palatino Linotype" w:cs="Arial"/>
          <w:sz w:val="24"/>
          <w:szCs w:val="28"/>
          <w:lang w:eastAsia="es-MX"/>
        </w:rPr>
      </w:pPr>
    </w:p>
    <w:p w:rsidR="004D10A7" w:rsidRPr="00A67381" w:rsidRDefault="004D10A7" w:rsidP="00860800">
      <w:pPr>
        <w:spacing w:after="0" w:line="360" w:lineRule="auto"/>
        <w:jc w:val="both"/>
        <w:rPr>
          <w:rFonts w:ascii="Palatino Linotype" w:eastAsia="Calibri" w:hAnsi="Palatino Linotype" w:cs="Arial"/>
          <w:sz w:val="24"/>
          <w:szCs w:val="28"/>
          <w:lang w:eastAsia="es-MX"/>
        </w:rPr>
      </w:pPr>
      <w:r w:rsidRPr="00A67381">
        <w:rPr>
          <w:rFonts w:ascii="Palatino Linotype" w:eastAsia="Calibri" w:hAnsi="Palatino Linotype" w:cs="Arial"/>
          <w:sz w:val="24"/>
          <w:szCs w:val="28"/>
          <w:lang w:eastAsia="es-MX"/>
        </w:rPr>
        <w:t xml:space="preserve">Se hace constar que, el </w:t>
      </w:r>
      <w:r w:rsidRPr="00A67381">
        <w:rPr>
          <w:rFonts w:ascii="Palatino Linotype" w:eastAsia="Calibri" w:hAnsi="Palatino Linotype" w:cs="Arial"/>
          <w:b/>
          <w:sz w:val="24"/>
          <w:szCs w:val="28"/>
          <w:lang w:eastAsia="es-MX"/>
        </w:rPr>
        <w:t>Sujeto Obligado</w:t>
      </w:r>
      <w:r w:rsidRPr="00A67381">
        <w:rPr>
          <w:rFonts w:ascii="Palatino Linotype" w:eastAsia="Calibri" w:hAnsi="Palatino Linotype" w:cs="Arial"/>
          <w:sz w:val="24"/>
          <w:szCs w:val="28"/>
          <w:lang w:eastAsia="es-MX"/>
        </w:rPr>
        <w:t xml:space="preserve"> adjuntó </w:t>
      </w:r>
      <w:r>
        <w:rPr>
          <w:rFonts w:ascii="Palatino Linotype" w:eastAsia="Calibri" w:hAnsi="Palatino Linotype" w:cs="Arial"/>
          <w:sz w:val="24"/>
          <w:szCs w:val="28"/>
          <w:lang w:eastAsia="es-MX"/>
        </w:rPr>
        <w:t>los</w:t>
      </w:r>
      <w:r w:rsidRPr="00A67381">
        <w:rPr>
          <w:rFonts w:ascii="Palatino Linotype" w:eastAsia="Calibri" w:hAnsi="Palatino Linotype" w:cs="Arial"/>
          <w:sz w:val="24"/>
          <w:szCs w:val="28"/>
          <w:lang w:eastAsia="es-MX"/>
        </w:rPr>
        <w:t xml:space="preserve"> </w:t>
      </w:r>
      <w:r>
        <w:rPr>
          <w:rFonts w:ascii="Palatino Linotype" w:eastAsia="Calibri" w:hAnsi="Palatino Linotype" w:cs="Arial"/>
          <w:sz w:val="24"/>
          <w:szCs w:val="28"/>
          <w:lang w:eastAsia="es-MX"/>
        </w:rPr>
        <w:t xml:space="preserve">documentos </w:t>
      </w:r>
      <w:r w:rsidRPr="00A67381">
        <w:rPr>
          <w:rFonts w:ascii="Palatino Linotype" w:eastAsia="Calibri" w:hAnsi="Palatino Linotype" w:cs="Arial"/>
          <w:sz w:val="24"/>
          <w:szCs w:val="28"/>
          <w:lang w:eastAsia="es-MX"/>
        </w:rPr>
        <w:t>electrónico</w:t>
      </w:r>
      <w:r>
        <w:rPr>
          <w:rFonts w:ascii="Palatino Linotype" w:eastAsia="Calibri" w:hAnsi="Palatino Linotype" w:cs="Arial"/>
          <w:sz w:val="24"/>
          <w:szCs w:val="28"/>
          <w:lang w:eastAsia="es-MX"/>
        </w:rPr>
        <w:t>s</w:t>
      </w:r>
      <w:r w:rsidRPr="00A67381">
        <w:rPr>
          <w:rFonts w:ascii="Palatino Linotype" w:eastAsia="Calibri" w:hAnsi="Palatino Linotype" w:cs="Arial"/>
          <w:sz w:val="24"/>
          <w:szCs w:val="28"/>
          <w:lang w:eastAsia="es-MX"/>
        </w:rPr>
        <w:t xml:space="preserve"> “</w:t>
      </w:r>
      <w:r w:rsidRPr="004D10A7">
        <w:rPr>
          <w:rFonts w:ascii="Palatino Linotype" w:eastAsia="Calibri" w:hAnsi="Palatino Linotype" w:cs="Arial"/>
          <w:b/>
          <w:i/>
          <w:sz w:val="24"/>
          <w:szCs w:val="28"/>
          <w:lang w:eastAsia="es-MX"/>
        </w:rPr>
        <w:t>67 DGR.pdf</w:t>
      </w:r>
      <w:r>
        <w:rPr>
          <w:rFonts w:ascii="Palatino Linotype" w:eastAsia="Calibri" w:hAnsi="Palatino Linotype" w:cs="Arial"/>
          <w:b/>
          <w:i/>
          <w:sz w:val="24"/>
          <w:szCs w:val="28"/>
          <w:lang w:eastAsia="es-MX"/>
        </w:rPr>
        <w:t xml:space="preserve">, </w:t>
      </w:r>
      <w:r w:rsidRPr="004D10A7">
        <w:rPr>
          <w:rFonts w:ascii="Palatino Linotype" w:eastAsia="Calibri" w:hAnsi="Palatino Linotype" w:cs="Arial"/>
          <w:b/>
          <w:i/>
          <w:sz w:val="24"/>
          <w:szCs w:val="28"/>
          <w:lang w:eastAsia="es-MX"/>
        </w:rPr>
        <w:t xml:space="preserve">0067 Contaduría </w:t>
      </w:r>
      <w:proofErr w:type="spellStart"/>
      <w:r w:rsidRPr="004D10A7">
        <w:rPr>
          <w:rFonts w:ascii="Palatino Linotype" w:eastAsia="Calibri" w:hAnsi="Palatino Linotype" w:cs="Arial"/>
          <w:b/>
          <w:i/>
          <w:sz w:val="24"/>
          <w:szCs w:val="28"/>
          <w:lang w:eastAsia="es-MX"/>
        </w:rPr>
        <w:t>Gral</w:t>
      </w:r>
      <w:proofErr w:type="spellEnd"/>
      <w:r w:rsidRPr="004D10A7">
        <w:rPr>
          <w:rFonts w:ascii="Palatino Linotype" w:eastAsia="Calibri" w:hAnsi="Palatino Linotype" w:cs="Arial"/>
          <w:b/>
          <w:i/>
          <w:sz w:val="24"/>
          <w:szCs w:val="28"/>
          <w:lang w:eastAsia="es-MX"/>
        </w:rPr>
        <w:t xml:space="preserve"> Gub.pdf</w:t>
      </w:r>
      <w:r w:rsidRPr="004D10A7">
        <w:rPr>
          <w:rFonts w:ascii="Palatino Linotype" w:eastAsia="Calibri" w:hAnsi="Palatino Linotype" w:cs="Arial"/>
          <w:sz w:val="24"/>
          <w:szCs w:val="28"/>
          <w:lang w:eastAsia="es-MX"/>
        </w:rPr>
        <w:t xml:space="preserve"> y </w:t>
      </w:r>
      <w:r w:rsidRPr="004D10A7">
        <w:rPr>
          <w:rFonts w:ascii="Palatino Linotype" w:eastAsia="Calibri" w:hAnsi="Palatino Linotype" w:cs="Arial"/>
          <w:b/>
          <w:i/>
          <w:sz w:val="24"/>
          <w:szCs w:val="28"/>
          <w:lang w:eastAsia="es-MX"/>
        </w:rPr>
        <w:t>UIPPE 067.pdf</w:t>
      </w:r>
      <w:r w:rsidRPr="00A67381">
        <w:rPr>
          <w:rFonts w:ascii="Palatino Linotype" w:eastAsia="Calibri" w:hAnsi="Palatino Linotype" w:cs="Arial"/>
          <w:sz w:val="24"/>
          <w:szCs w:val="28"/>
          <w:lang w:eastAsia="es-MX"/>
        </w:rPr>
        <w:t xml:space="preserve">”, </w:t>
      </w:r>
      <w:r>
        <w:rPr>
          <w:rFonts w:ascii="Palatino Linotype" w:eastAsia="Calibri" w:hAnsi="Palatino Linotype" w:cs="Arial"/>
          <w:sz w:val="24"/>
          <w:szCs w:val="28"/>
          <w:lang w:eastAsia="es-MX"/>
        </w:rPr>
        <w:t>que al ser del conocimiento de las partes, se omite su descripción en este apartado, máxime que</w:t>
      </w:r>
      <w:r w:rsidRPr="00A67381">
        <w:rPr>
          <w:rFonts w:ascii="Palatino Linotype" w:eastAsia="Calibri" w:hAnsi="Palatino Linotype" w:cs="Arial"/>
          <w:sz w:val="24"/>
          <w:szCs w:val="28"/>
          <w:lang w:eastAsia="es-MX"/>
        </w:rPr>
        <w:t xml:space="preserve"> habrá</w:t>
      </w:r>
      <w:r>
        <w:rPr>
          <w:rFonts w:ascii="Palatino Linotype" w:eastAsia="Calibri" w:hAnsi="Palatino Linotype" w:cs="Arial"/>
          <w:sz w:val="24"/>
          <w:szCs w:val="28"/>
          <w:lang w:eastAsia="es-MX"/>
        </w:rPr>
        <w:t>n</w:t>
      </w:r>
      <w:r w:rsidRPr="00A67381">
        <w:rPr>
          <w:rFonts w:ascii="Palatino Linotype" w:eastAsia="Calibri" w:hAnsi="Palatino Linotype" w:cs="Arial"/>
          <w:sz w:val="24"/>
          <w:szCs w:val="28"/>
          <w:lang w:eastAsia="es-MX"/>
        </w:rPr>
        <w:t xml:space="preserve"> de ser objeto de estudio en párrafos posteriores.</w:t>
      </w:r>
    </w:p>
    <w:p w:rsidR="004D10A7" w:rsidRPr="00660089" w:rsidRDefault="004D10A7" w:rsidP="00860800">
      <w:pPr>
        <w:spacing w:after="0" w:line="360" w:lineRule="auto"/>
        <w:jc w:val="both"/>
        <w:rPr>
          <w:rFonts w:ascii="Palatino Linotype" w:hAnsi="Palatino Linotype" w:cs="Arial"/>
          <w:sz w:val="24"/>
          <w:szCs w:val="24"/>
        </w:rPr>
      </w:pPr>
    </w:p>
    <w:p w:rsidR="004D10A7" w:rsidRPr="00660089" w:rsidRDefault="004D10A7" w:rsidP="00860800">
      <w:pPr>
        <w:spacing w:after="0" w:line="360" w:lineRule="auto"/>
        <w:jc w:val="both"/>
        <w:rPr>
          <w:rFonts w:ascii="Palatino Linotype" w:hAnsi="Palatino Linotype" w:cs="Arial"/>
          <w:sz w:val="24"/>
          <w:szCs w:val="24"/>
        </w:rPr>
      </w:pPr>
      <w:r>
        <w:rPr>
          <w:rFonts w:ascii="Palatino Linotype" w:hAnsi="Palatino Linotype" w:cs="Arial"/>
          <w:b/>
          <w:sz w:val="28"/>
          <w:szCs w:val="24"/>
        </w:rPr>
        <w:t>TERCERO</w:t>
      </w:r>
      <w:r w:rsidRPr="00660089">
        <w:rPr>
          <w:rFonts w:ascii="Palatino Linotype" w:hAnsi="Palatino Linotype" w:cs="Arial"/>
          <w:b/>
          <w:sz w:val="24"/>
          <w:szCs w:val="24"/>
        </w:rPr>
        <w:t xml:space="preserve">. </w:t>
      </w:r>
      <w:r w:rsidRPr="00660089">
        <w:rPr>
          <w:rFonts w:ascii="Palatino Linotype" w:hAnsi="Palatino Linotype" w:cs="Arial"/>
          <w:sz w:val="24"/>
          <w:szCs w:val="24"/>
        </w:rPr>
        <w:t xml:space="preserve">Inconforme ante la respuesta por parte del </w:t>
      </w:r>
      <w:r w:rsidRPr="00660089">
        <w:rPr>
          <w:rFonts w:ascii="Palatino Linotype" w:hAnsi="Palatino Linotype" w:cs="Arial"/>
          <w:b/>
          <w:sz w:val="24"/>
          <w:szCs w:val="24"/>
        </w:rPr>
        <w:t>Sujeto Obligado</w:t>
      </w:r>
      <w:r w:rsidRPr="00660089">
        <w:rPr>
          <w:rFonts w:ascii="Palatino Linotype" w:hAnsi="Palatino Linotype" w:cs="Arial"/>
          <w:sz w:val="24"/>
          <w:szCs w:val="24"/>
        </w:rPr>
        <w:t xml:space="preserve">, el ahora </w:t>
      </w:r>
      <w:r w:rsidRPr="00660089">
        <w:rPr>
          <w:rFonts w:ascii="Palatino Linotype" w:hAnsi="Palatino Linotype" w:cs="Arial"/>
          <w:b/>
          <w:sz w:val="24"/>
          <w:szCs w:val="24"/>
        </w:rPr>
        <w:t>Recurrente</w:t>
      </w:r>
      <w:r w:rsidRPr="00660089">
        <w:rPr>
          <w:rFonts w:ascii="Palatino Linotype" w:hAnsi="Palatino Linotype" w:cs="Arial"/>
          <w:sz w:val="24"/>
          <w:szCs w:val="24"/>
        </w:rPr>
        <w:t xml:space="preserve"> en fecha </w:t>
      </w:r>
      <w:r>
        <w:rPr>
          <w:rFonts w:ascii="Palatino Linotype" w:hAnsi="Palatino Linotype" w:cs="Arial"/>
          <w:sz w:val="24"/>
          <w:szCs w:val="24"/>
        </w:rPr>
        <w:t>tres de marzo de dos mil veintitrés</w:t>
      </w:r>
      <w:r w:rsidRPr="00660089">
        <w:rPr>
          <w:rFonts w:ascii="Palatino Linotype" w:hAnsi="Palatino Linotype" w:cs="Arial"/>
          <w:sz w:val="24"/>
          <w:szCs w:val="24"/>
        </w:rPr>
        <w:t>, interpuso recurso de revisión, que fue registrado</w:t>
      </w:r>
      <w:r w:rsidRPr="00660089">
        <w:rPr>
          <w:rFonts w:ascii="Palatino Linotype" w:hAnsi="Palatino Linotype" w:cs="Arial"/>
          <w:b/>
          <w:sz w:val="24"/>
          <w:szCs w:val="24"/>
        </w:rPr>
        <w:t xml:space="preserve"> </w:t>
      </w:r>
      <w:r w:rsidRPr="00660089">
        <w:rPr>
          <w:rFonts w:ascii="Palatino Linotype" w:hAnsi="Palatino Linotype" w:cs="Arial"/>
          <w:sz w:val="24"/>
          <w:szCs w:val="24"/>
        </w:rPr>
        <w:t xml:space="preserve">en el sistema electrónico con número de expediente </w:t>
      </w:r>
      <w:r w:rsidRPr="00660089">
        <w:rPr>
          <w:rFonts w:ascii="Palatino Linotype" w:hAnsi="Palatino Linotype" w:cs="Arial"/>
          <w:b/>
          <w:bCs/>
          <w:sz w:val="24"/>
          <w:szCs w:val="24"/>
          <w:lang w:eastAsia="es-MX"/>
        </w:rPr>
        <w:t>0</w:t>
      </w:r>
      <w:r>
        <w:rPr>
          <w:rFonts w:ascii="Palatino Linotype" w:hAnsi="Palatino Linotype" w:cs="Arial"/>
          <w:b/>
          <w:bCs/>
          <w:sz w:val="24"/>
          <w:szCs w:val="24"/>
          <w:lang w:eastAsia="es-MX"/>
        </w:rPr>
        <w:t>1225</w:t>
      </w:r>
      <w:r w:rsidRPr="00660089">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r w:rsidRPr="00660089">
        <w:rPr>
          <w:rFonts w:ascii="Palatino Linotype" w:hAnsi="Palatino Linotype" w:cs="Arial"/>
          <w:sz w:val="24"/>
          <w:szCs w:val="24"/>
        </w:rPr>
        <w:t>, aduciendo como acto impugnado y razones o motivos de inconformidad, los siguientes:</w:t>
      </w:r>
    </w:p>
    <w:p w:rsidR="004D10A7" w:rsidRPr="00660089" w:rsidRDefault="004D10A7" w:rsidP="00860800">
      <w:pPr>
        <w:spacing w:after="0" w:line="360" w:lineRule="auto"/>
        <w:jc w:val="both"/>
        <w:rPr>
          <w:rFonts w:ascii="Palatino Linotype" w:hAnsi="Palatino Linotype" w:cs="Arial"/>
          <w:b/>
          <w:sz w:val="24"/>
          <w:szCs w:val="24"/>
        </w:rPr>
      </w:pPr>
    </w:p>
    <w:p w:rsidR="004D10A7" w:rsidRPr="00660089" w:rsidRDefault="004D10A7" w:rsidP="00860800">
      <w:pPr>
        <w:pStyle w:val="Prrafodelista"/>
        <w:spacing w:line="360" w:lineRule="auto"/>
        <w:ind w:left="0"/>
        <w:jc w:val="both"/>
        <w:rPr>
          <w:rFonts w:ascii="Palatino Linotype" w:hAnsi="Palatino Linotype" w:cs="Arial"/>
          <w:b/>
        </w:rPr>
      </w:pPr>
      <w:r w:rsidRPr="00660089">
        <w:rPr>
          <w:rFonts w:ascii="Palatino Linotype" w:hAnsi="Palatino Linotype" w:cs="Arial"/>
          <w:b/>
        </w:rPr>
        <w:t>Acto Impugnado:</w:t>
      </w:r>
    </w:p>
    <w:p w:rsidR="004D10A7" w:rsidRPr="00660089" w:rsidRDefault="004D10A7" w:rsidP="00860800">
      <w:pPr>
        <w:pStyle w:val="Prrafodelista"/>
        <w:spacing w:line="360" w:lineRule="auto"/>
        <w:ind w:left="0"/>
        <w:jc w:val="both"/>
        <w:rPr>
          <w:rFonts w:ascii="Palatino Linotype" w:hAnsi="Palatino Linotype" w:cs="Arial"/>
          <w:b/>
        </w:rPr>
      </w:pPr>
    </w:p>
    <w:p w:rsidR="004D10A7" w:rsidRPr="00660089" w:rsidRDefault="004D10A7" w:rsidP="00860800">
      <w:pPr>
        <w:spacing w:after="0" w:line="240" w:lineRule="auto"/>
        <w:ind w:left="567" w:right="567"/>
        <w:jc w:val="both"/>
        <w:rPr>
          <w:rFonts w:ascii="Palatino Linotype" w:hAnsi="Palatino Linotype"/>
          <w:i/>
          <w:color w:val="000000"/>
        </w:rPr>
      </w:pPr>
      <w:r w:rsidRPr="00660089">
        <w:rPr>
          <w:rFonts w:ascii="Palatino Linotype" w:hAnsi="Palatino Linotype" w:cs="Arial"/>
          <w:i/>
        </w:rPr>
        <w:t>“</w:t>
      </w:r>
      <w:r w:rsidRPr="004D10A7">
        <w:rPr>
          <w:rFonts w:ascii="Palatino Linotype" w:hAnsi="Palatino Linotype"/>
          <w:i/>
          <w:color w:val="000000"/>
        </w:rPr>
        <w:t>solicitud de información</w:t>
      </w:r>
      <w:r w:rsidRPr="00660089">
        <w:rPr>
          <w:rFonts w:ascii="Palatino Linotype" w:hAnsi="Palatino Linotype"/>
          <w:i/>
          <w:color w:val="000000"/>
        </w:rPr>
        <w:t>” (sic)</w:t>
      </w:r>
    </w:p>
    <w:p w:rsidR="004D10A7" w:rsidRPr="00660089" w:rsidRDefault="004D10A7" w:rsidP="00860800">
      <w:pPr>
        <w:spacing w:after="0" w:line="360" w:lineRule="auto"/>
        <w:jc w:val="both"/>
        <w:rPr>
          <w:rFonts w:ascii="Palatino Linotype" w:hAnsi="Palatino Linotype" w:cs="Arial"/>
          <w:sz w:val="24"/>
          <w:szCs w:val="24"/>
        </w:rPr>
      </w:pPr>
    </w:p>
    <w:p w:rsidR="004D10A7" w:rsidRPr="00660089" w:rsidRDefault="004D10A7" w:rsidP="00860800">
      <w:pPr>
        <w:spacing w:after="0" w:line="360" w:lineRule="auto"/>
        <w:jc w:val="both"/>
        <w:rPr>
          <w:rFonts w:ascii="Palatino Linotype" w:hAnsi="Palatino Linotype" w:cs="Arial"/>
          <w:sz w:val="28"/>
          <w:szCs w:val="24"/>
        </w:rPr>
      </w:pPr>
      <w:r w:rsidRPr="00660089">
        <w:rPr>
          <w:rFonts w:ascii="Palatino Linotype" w:hAnsi="Palatino Linotype" w:cs="Arial"/>
          <w:b/>
          <w:sz w:val="24"/>
        </w:rPr>
        <w:lastRenderedPageBreak/>
        <w:t>Razones o motivos de inconformidad:</w:t>
      </w:r>
    </w:p>
    <w:p w:rsidR="004D10A7" w:rsidRPr="00660089" w:rsidRDefault="004D10A7" w:rsidP="00860800">
      <w:pPr>
        <w:spacing w:after="0" w:line="360" w:lineRule="auto"/>
        <w:jc w:val="both"/>
        <w:rPr>
          <w:rFonts w:ascii="Palatino Linotype" w:hAnsi="Palatino Linotype" w:cs="Arial"/>
          <w:sz w:val="24"/>
          <w:szCs w:val="24"/>
        </w:rPr>
      </w:pPr>
    </w:p>
    <w:p w:rsidR="004D10A7" w:rsidRPr="00660089" w:rsidRDefault="004D10A7" w:rsidP="00860800">
      <w:pPr>
        <w:spacing w:after="0" w:line="240" w:lineRule="auto"/>
        <w:ind w:left="567" w:right="567"/>
        <w:jc w:val="both"/>
        <w:rPr>
          <w:rFonts w:ascii="Palatino Linotype" w:hAnsi="Palatino Linotype" w:cs="Arial"/>
          <w:i/>
          <w:szCs w:val="24"/>
        </w:rPr>
      </w:pPr>
      <w:r w:rsidRPr="00660089">
        <w:rPr>
          <w:rFonts w:ascii="Palatino Linotype" w:hAnsi="Palatino Linotype" w:cs="Arial"/>
          <w:i/>
          <w:szCs w:val="24"/>
        </w:rPr>
        <w:t>“</w:t>
      </w:r>
      <w:r w:rsidRPr="004D10A7">
        <w:rPr>
          <w:rFonts w:ascii="Palatino Linotype" w:hAnsi="Palatino Linotype" w:cs="Arial"/>
          <w:i/>
          <w:szCs w:val="24"/>
        </w:rPr>
        <w:t>La información contenida en su respuesta no corresponde a la solicitud de información inicial, toda vez que la Ley de Ingresos no muestra información de los montos recaudados por concepto de impuestos.</w:t>
      </w:r>
      <w:r w:rsidRPr="00660089">
        <w:rPr>
          <w:rFonts w:ascii="Palatino Linotype" w:hAnsi="Palatino Linotype" w:cs="Arial"/>
          <w:i/>
          <w:szCs w:val="24"/>
        </w:rPr>
        <w:t>”</w:t>
      </w:r>
    </w:p>
    <w:p w:rsidR="004D10A7" w:rsidRPr="00660089" w:rsidRDefault="004D10A7" w:rsidP="00860800">
      <w:pPr>
        <w:spacing w:after="0" w:line="360" w:lineRule="auto"/>
        <w:ind w:right="49"/>
        <w:jc w:val="both"/>
        <w:rPr>
          <w:rFonts w:ascii="Palatino Linotype" w:eastAsia="Times New Roman" w:hAnsi="Palatino Linotype" w:cs="Arial"/>
          <w:sz w:val="24"/>
          <w:lang w:eastAsia="es-ES"/>
        </w:rPr>
      </w:pPr>
    </w:p>
    <w:p w:rsidR="004D10A7" w:rsidRPr="00660089" w:rsidRDefault="004D10A7" w:rsidP="00860800">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R</w:t>
      </w:r>
      <w:r w:rsidRPr="00660089">
        <w:rPr>
          <w:rFonts w:ascii="Palatino Linotype" w:eastAsia="Times New Roman" w:hAnsi="Palatino Linotype" w:cs="Arial"/>
          <w:sz w:val="24"/>
          <w:szCs w:val="24"/>
          <w:lang w:val="es-ES_tradnl" w:eastAsia="es-ES"/>
        </w:rPr>
        <w:t>ecurso de</w:t>
      </w:r>
      <w:r>
        <w:rPr>
          <w:rFonts w:ascii="Palatino Linotype" w:eastAsia="Times New Roman" w:hAnsi="Palatino Linotype" w:cs="Arial"/>
          <w:sz w:val="24"/>
          <w:szCs w:val="24"/>
          <w:lang w:val="es-ES_tradnl" w:eastAsia="es-ES"/>
        </w:rPr>
        <w:t xml:space="preserve"> revisión</w:t>
      </w:r>
      <w:r w:rsidRPr="00660089">
        <w:rPr>
          <w:rFonts w:ascii="Palatino Linotype" w:eastAsia="Times New Roman" w:hAnsi="Palatino Linotype" w:cs="Arial"/>
          <w:sz w:val="24"/>
          <w:szCs w:val="24"/>
          <w:lang w:val="es-ES_tradnl" w:eastAsia="es-ES"/>
        </w:rPr>
        <w:t xml:space="preserve"> que</w:t>
      </w:r>
      <w:r w:rsidRPr="00660089">
        <w:rPr>
          <w:rFonts w:ascii="Palatino Linotype" w:eastAsia="Times New Roman" w:hAnsi="Palatino Linotype" w:cs="Arial"/>
          <w:sz w:val="24"/>
          <w:szCs w:val="24"/>
          <w:lang w:val="es-ES" w:eastAsia="es-ES"/>
        </w:rPr>
        <w:t xml:space="preserve"> se</w:t>
      </w:r>
      <w:r w:rsidRPr="00660089">
        <w:rPr>
          <w:rFonts w:ascii="Palatino Linotype" w:eastAsia="Times New Roman" w:hAnsi="Palatino Linotype" w:cs="Arial"/>
          <w:sz w:val="24"/>
          <w:szCs w:val="24"/>
          <w:lang w:val="es-ES_tradnl" w:eastAsia="es-ES"/>
        </w:rPr>
        <w:t xml:space="preserve"> envió electrónicamente al Instituto de </w:t>
      </w:r>
      <w:r w:rsidRPr="00660089">
        <w:rPr>
          <w:rFonts w:ascii="Palatino Linotype" w:eastAsia="Arial Unicode MS" w:hAnsi="Palatino Linotype" w:cs="Arial"/>
          <w:sz w:val="24"/>
          <w:szCs w:val="24"/>
          <w:lang w:val="es-ES" w:eastAsia="es-ES"/>
        </w:rPr>
        <w:t>Transparencia</w:t>
      </w:r>
      <w:r w:rsidRPr="00660089">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660089">
        <w:rPr>
          <w:rFonts w:ascii="Palatino Linotype" w:eastAsia="Times New Roman" w:hAnsi="Palatino Linotype" w:cs="Times New Roman"/>
          <w:sz w:val="24"/>
          <w:szCs w:val="24"/>
          <w:lang w:val="es-ES" w:eastAsia="es-ES"/>
        </w:rPr>
        <w:t>Ley de Transparencia y Acceso a la Información Pública del Estado de México y Municipios</w:t>
      </w:r>
      <w:r w:rsidRPr="00660089">
        <w:rPr>
          <w:rFonts w:ascii="Palatino Linotype" w:eastAsia="Times New Roman" w:hAnsi="Palatino Linotype" w:cs="Arial"/>
          <w:sz w:val="24"/>
          <w:szCs w:val="24"/>
          <w:lang w:val="es-ES_tradnl" w:eastAsia="es-ES"/>
        </w:rPr>
        <w:t>, se turnó a través del</w:t>
      </w:r>
      <w:r w:rsidRPr="00660089">
        <w:rPr>
          <w:rFonts w:ascii="Palatino Linotype" w:eastAsia="Arial Unicode MS" w:hAnsi="Palatino Linotype" w:cs="Arial"/>
          <w:sz w:val="24"/>
          <w:szCs w:val="24"/>
          <w:lang w:val="es-ES_tradnl" w:eastAsia="es-ES"/>
        </w:rPr>
        <w:t xml:space="preserve"> </w:t>
      </w:r>
      <w:r w:rsidRPr="00660089">
        <w:rPr>
          <w:rFonts w:ascii="Palatino Linotype" w:eastAsia="Arial Unicode MS" w:hAnsi="Palatino Linotype" w:cs="Arial"/>
          <w:b/>
          <w:sz w:val="24"/>
          <w:szCs w:val="24"/>
          <w:lang w:val="es-ES_tradnl" w:eastAsia="es-ES"/>
        </w:rPr>
        <w:t>SAIMEX</w:t>
      </w:r>
      <w:r w:rsidRPr="00660089">
        <w:rPr>
          <w:rFonts w:ascii="Palatino Linotype" w:eastAsia="Times New Roman" w:hAnsi="Palatino Linotype" w:cs="Times New Roman"/>
          <w:sz w:val="24"/>
          <w:szCs w:val="24"/>
          <w:lang w:val="es-ES" w:eastAsia="es-ES"/>
        </w:rPr>
        <w:t xml:space="preserve"> al </w:t>
      </w:r>
      <w:r w:rsidRPr="00660089">
        <w:rPr>
          <w:rFonts w:ascii="Palatino Linotype" w:eastAsia="Times New Roman" w:hAnsi="Palatino Linotype" w:cs="Arial"/>
          <w:sz w:val="24"/>
          <w:szCs w:val="24"/>
          <w:lang w:val="es-ES_tradnl" w:eastAsia="es-ES"/>
        </w:rPr>
        <w:t xml:space="preserve">Comisionado Presidente </w:t>
      </w:r>
      <w:r w:rsidRPr="00660089">
        <w:rPr>
          <w:rFonts w:ascii="Palatino Linotype" w:eastAsia="Times New Roman" w:hAnsi="Palatino Linotype" w:cs="Arial"/>
          <w:b/>
          <w:sz w:val="24"/>
          <w:szCs w:val="24"/>
          <w:lang w:val="es-ES_tradnl" w:eastAsia="es-ES"/>
        </w:rPr>
        <w:t xml:space="preserve">JOSÉ MARTÍNEZ VILCHIS, </w:t>
      </w:r>
      <w:r w:rsidRPr="00660089">
        <w:rPr>
          <w:rFonts w:ascii="Palatino Linotype" w:eastAsia="Times New Roman" w:hAnsi="Palatino Linotype" w:cs="Arial"/>
          <w:sz w:val="24"/>
          <w:szCs w:val="24"/>
          <w:lang w:val="es-ES_tradnl" w:eastAsia="es-ES"/>
        </w:rPr>
        <w:t xml:space="preserve">a efecto de que decretara su admisión o </w:t>
      </w:r>
      <w:proofErr w:type="spellStart"/>
      <w:r w:rsidRPr="00660089">
        <w:rPr>
          <w:rFonts w:ascii="Palatino Linotype" w:eastAsia="Times New Roman" w:hAnsi="Palatino Linotype" w:cs="Arial"/>
          <w:sz w:val="24"/>
          <w:szCs w:val="24"/>
          <w:lang w:val="es-ES_tradnl" w:eastAsia="es-ES"/>
        </w:rPr>
        <w:t>desechamiento</w:t>
      </w:r>
      <w:proofErr w:type="spellEnd"/>
      <w:r w:rsidRPr="00660089">
        <w:rPr>
          <w:rFonts w:ascii="Palatino Linotype" w:eastAsia="Times New Roman" w:hAnsi="Palatino Linotype" w:cs="Arial"/>
          <w:sz w:val="24"/>
          <w:szCs w:val="24"/>
          <w:lang w:val="es-ES_tradnl" w:eastAsia="es-ES"/>
        </w:rPr>
        <w:t>.</w:t>
      </w:r>
    </w:p>
    <w:p w:rsidR="004D10A7" w:rsidRPr="00660089" w:rsidRDefault="004D10A7" w:rsidP="00860800">
      <w:pPr>
        <w:spacing w:after="0" w:line="360" w:lineRule="auto"/>
        <w:ind w:right="49"/>
        <w:jc w:val="both"/>
        <w:rPr>
          <w:rFonts w:ascii="Palatino Linotype" w:eastAsia="Times New Roman" w:hAnsi="Palatino Linotype" w:cs="Arial"/>
          <w:sz w:val="24"/>
          <w:szCs w:val="24"/>
          <w:lang w:val="es-ES_tradnl" w:eastAsia="es-ES"/>
        </w:rPr>
      </w:pPr>
    </w:p>
    <w:p w:rsidR="004D10A7" w:rsidRPr="00660089" w:rsidRDefault="004D10A7" w:rsidP="00860800">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CUARTO</w:t>
      </w:r>
      <w:r w:rsidRPr="00660089">
        <w:rPr>
          <w:rFonts w:ascii="Palatino Linotype" w:eastAsia="Times New Roman" w:hAnsi="Palatino Linotype" w:cs="Arial"/>
          <w:b/>
          <w:sz w:val="28"/>
          <w:szCs w:val="28"/>
          <w:lang w:val="es-ES_tradnl" w:eastAsia="es-ES"/>
        </w:rPr>
        <w:t xml:space="preserve">. </w:t>
      </w:r>
      <w:r w:rsidRPr="00660089">
        <w:rPr>
          <w:rFonts w:ascii="Palatino Linotype" w:eastAsia="Times New Roman" w:hAnsi="Palatino Linotype" w:cs="Arial"/>
          <w:sz w:val="24"/>
          <w:szCs w:val="24"/>
          <w:lang w:val="es-ES_tradnl" w:eastAsia="es-ES"/>
        </w:rPr>
        <w:t>E</w:t>
      </w:r>
      <w:r w:rsidRPr="00660089">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quince de marzo de dos mil veintitrés</w:t>
      </w:r>
      <w:r w:rsidRPr="00660089">
        <w:rPr>
          <w:rFonts w:ascii="Palatino Linotype" w:eastAsia="Times New Roman" w:hAnsi="Palatino Linotype" w:cs="Arial"/>
          <w:sz w:val="24"/>
          <w:szCs w:val="24"/>
          <w:lang w:val="es-ES" w:eastAsia="es-ES"/>
        </w:rPr>
        <w:t xml:space="preserve">, atento a lo dispuesto en el </w:t>
      </w:r>
      <w:r w:rsidRPr="00660089">
        <w:rPr>
          <w:rFonts w:ascii="Palatino Linotype" w:eastAsia="Times New Roman" w:hAnsi="Palatino Linotype" w:cs="Arial"/>
          <w:sz w:val="24"/>
          <w:szCs w:val="24"/>
          <w:lang w:val="es-ES_tradnl" w:eastAsia="es-ES"/>
        </w:rPr>
        <w:t>artículo</w:t>
      </w:r>
      <w:r w:rsidRPr="00660089">
        <w:rPr>
          <w:rFonts w:ascii="Palatino Linotype" w:eastAsia="Times New Roman" w:hAnsi="Palatino Linotype" w:cs="Arial"/>
          <w:sz w:val="24"/>
          <w:szCs w:val="24"/>
          <w:lang w:val="es-ES" w:eastAsia="es-ES"/>
        </w:rPr>
        <w:t xml:space="preserve"> 185 fracciones I, II y IV </w:t>
      </w:r>
      <w:r w:rsidRPr="00660089">
        <w:rPr>
          <w:rFonts w:ascii="Palatino Linotype" w:eastAsia="Times New Roman" w:hAnsi="Palatino Linotype" w:cs="Arial"/>
          <w:sz w:val="24"/>
          <w:szCs w:val="24"/>
          <w:lang w:val="es-ES_tradnl" w:eastAsia="es-ES"/>
        </w:rPr>
        <w:t xml:space="preserve">de la </w:t>
      </w:r>
      <w:r w:rsidRPr="00660089">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660089">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4D10A7" w:rsidRPr="00660089" w:rsidRDefault="004D10A7" w:rsidP="00860800">
      <w:pPr>
        <w:spacing w:after="0" w:line="360" w:lineRule="auto"/>
        <w:jc w:val="both"/>
        <w:rPr>
          <w:rFonts w:ascii="Palatino Linotype" w:hAnsi="Palatino Linotype" w:cs="Arial"/>
          <w:sz w:val="24"/>
          <w:szCs w:val="28"/>
          <w:lang w:val="es-ES"/>
        </w:rPr>
      </w:pPr>
    </w:p>
    <w:p w:rsidR="004D10A7" w:rsidRPr="00A67381" w:rsidRDefault="004D10A7" w:rsidP="00860800">
      <w:pPr>
        <w:spacing w:after="0" w:line="360" w:lineRule="auto"/>
        <w:jc w:val="both"/>
        <w:rPr>
          <w:rFonts w:ascii="Palatino Linotype" w:eastAsia="Calibri" w:hAnsi="Palatino Linotype" w:cs="Arial"/>
          <w:sz w:val="24"/>
          <w:szCs w:val="24"/>
          <w:lang w:eastAsia="es-MX"/>
        </w:rPr>
      </w:pPr>
      <w:r>
        <w:rPr>
          <w:rFonts w:ascii="Palatino Linotype" w:hAnsi="Palatino Linotype" w:cs="Arial"/>
          <w:b/>
          <w:sz w:val="28"/>
          <w:szCs w:val="28"/>
        </w:rPr>
        <w:t>QUINTO</w:t>
      </w:r>
      <w:r w:rsidRPr="00660089">
        <w:rPr>
          <w:rFonts w:ascii="Palatino Linotype" w:hAnsi="Palatino Linotype" w:cs="Arial"/>
          <w:b/>
          <w:sz w:val="28"/>
          <w:szCs w:val="28"/>
        </w:rPr>
        <w:t xml:space="preserve">. </w:t>
      </w:r>
      <w:r w:rsidRPr="00A67381">
        <w:rPr>
          <w:rFonts w:ascii="Palatino Linotype" w:eastAsia="Calibri" w:hAnsi="Palatino Linotype" w:cs="Arial"/>
          <w:sz w:val="24"/>
          <w:szCs w:val="24"/>
          <w:lang w:eastAsia="es-MX"/>
        </w:rPr>
        <w:t>Una vez abierta la etapa de instrucción, se advierte que</w:t>
      </w:r>
      <w:r>
        <w:rPr>
          <w:rFonts w:ascii="Palatino Linotype" w:eastAsia="Calibri" w:hAnsi="Palatino Linotype" w:cs="Arial"/>
          <w:sz w:val="24"/>
          <w:szCs w:val="24"/>
          <w:lang w:eastAsia="es-MX"/>
        </w:rPr>
        <w:t xml:space="preserve"> </w:t>
      </w:r>
      <w:r w:rsidRPr="00A67381">
        <w:rPr>
          <w:rFonts w:ascii="Palatino Linotype" w:eastAsia="Calibri" w:hAnsi="Palatino Linotype" w:cs="Arial"/>
          <w:sz w:val="24"/>
          <w:szCs w:val="24"/>
          <w:lang w:eastAsia="es-MX"/>
        </w:rPr>
        <w:t xml:space="preserve">el </w:t>
      </w:r>
      <w:r w:rsidRPr="00A67381">
        <w:rPr>
          <w:rFonts w:ascii="Palatino Linotype" w:eastAsia="Calibri" w:hAnsi="Palatino Linotype" w:cs="Arial"/>
          <w:b/>
          <w:sz w:val="24"/>
          <w:szCs w:val="24"/>
          <w:lang w:eastAsia="es-MX"/>
        </w:rPr>
        <w:t>Sujeto Obligado</w:t>
      </w:r>
      <w:r w:rsidRPr="00A67381">
        <w:rPr>
          <w:rFonts w:ascii="Palatino Linotype" w:eastAsia="Calibri" w:hAnsi="Palatino Linotype" w:cs="Arial"/>
          <w:sz w:val="24"/>
          <w:szCs w:val="24"/>
          <w:lang w:eastAsia="es-MX"/>
        </w:rPr>
        <w:t xml:space="preserve"> </w:t>
      </w:r>
      <w:r>
        <w:rPr>
          <w:rFonts w:ascii="Palatino Linotype" w:eastAsia="Calibri" w:hAnsi="Palatino Linotype" w:cs="Arial"/>
          <w:sz w:val="24"/>
          <w:szCs w:val="24"/>
          <w:lang w:eastAsia="es-MX"/>
        </w:rPr>
        <w:t xml:space="preserve">rindió su informe justificado, a través de los documentos electrónicos </w:t>
      </w:r>
      <w:r>
        <w:rPr>
          <w:rFonts w:ascii="Palatino Linotype" w:eastAsia="Calibri" w:hAnsi="Palatino Linotype" w:cs="Arial"/>
          <w:b/>
          <w:i/>
          <w:sz w:val="24"/>
          <w:szCs w:val="24"/>
          <w:lang w:eastAsia="es-MX"/>
        </w:rPr>
        <w:t>“</w:t>
      </w:r>
      <w:r w:rsidRPr="004D10A7">
        <w:rPr>
          <w:rFonts w:ascii="Palatino Linotype" w:eastAsia="Calibri" w:hAnsi="Palatino Linotype" w:cs="Arial"/>
          <w:b/>
          <w:i/>
          <w:sz w:val="24"/>
          <w:szCs w:val="24"/>
          <w:lang w:eastAsia="es-MX"/>
        </w:rPr>
        <w:t>RR 1225-2023 DGR.pdf</w:t>
      </w:r>
      <w:r>
        <w:rPr>
          <w:rFonts w:ascii="Palatino Linotype" w:eastAsia="Calibri" w:hAnsi="Palatino Linotype" w:cs="Arial"/>
          <w:b/>
          <w:i/>
          <w:sz w:val="24"/>
          <w:szCs w:val="24"/>
          <w:lang w:eastAsia="es-MX"/>
        </w:rPr>
        <w:t xml:space="preserve">, </w:t>
      </w:r>
      <w:r w:rsidRPr="004D10A7">
        <w:rPr>
          <w:rFonts w:ascii="Palatino Linotype" w:eastAsia="Calibri" w:hAnsi="Palatino Linotype" w:cs="Arial"/>
          <w:b/>
          <w:i/>
          <w:sz w:val="24"/>
          <w:szCs w:val="24"/>
          <w:lang w:eastAsia="es-MX"/>
        </w:rPr>
        <w:t>Informe Justificado RR 01225-2023.pdf</w:t>
      </w:r>
      <w:r>
        <w:rPr>
          <w:rFonts w:ascii="Palatino Linotype" w:eastAsia="Calibri" w:hAnsi="Palatino Linotype" w:cs="Arial"/>
          <w:b/>
          <w:i/>
          <w:sz w:val="24"/>
          <w:szCs w:val="24"/>
          <w:lang w:eastAsia="es-MX"/>
        </w:rPr>
        <w:t xml:space="preserve"> y </w:t>
      </w:r>
      <w:r w:rsidRPr="004D10A7">
        <w:rPr>
          <w:rFonts w:ascii="Palatino Linotype" w:eastAsia="Calibri" w:hAnsi="Palatino Linotype" w:cs="Arial"/>
          <w:b/>
          <w:i/>
          <w:sz w:val="24"/>
          <w:szCs w:val="24"/>
          <w:lang w:eastAsia="es-MX"/>
        </w:rPr>
        <w:t>RR 01225-2023 CCG.pdf</w:t>
      </w:r>
      <w:r>
        <w:rPr>
          <w:rFonts w:ascii="Palatino Linotype" w:eastAsia="Calibri" w:hAnsi="Palatino Linotype" w:cs="Arial"/>
          <w:b/>
          <w:i/>
          <w:sz w:val="24"/>
          <w:szCs w:val="24"/>
          <w:lang w:eastAsia="es-MX"/>
        </w:rPr>
        <w:t>”</w:t>
      </w:r>
      <w:r>
        <w:rPr>
          <w:rFonts w:ascii="Palatino Linotype" w:eastAsia="Calibri" w:hAnsi="Palatino Linotype" w:cs="Arial"/>
          <w:sz w:val="24"/>
          <w:szCs w:val="24"/>
          <w:lang w:eastAsia="es-MX"/>
        </w:rPr>
        <w:t xml:space="preserve">, los cuales fueron puestos a la vista del </w:t>
      </w:r>
      <w:r w:rsidRPr="00A67381">
        <w:rPr>
          <w:rFonts w:ascii="Palatino Linotype" w:eastAsia="Calibri" w:hAnsi="Palatino Linotype" w:cs="Arial"/>
          <w:b/>
          <w:sz w:val="24"/>
          <w:szCs w:val="24"/>
          <w:lang w:eastAsia="es-MX"/>
        </w:rPr>
        <w:t>Recurrente</w:t>
      </w:r>
      <w:r w:rsidRPr="00A67381">
        <w:rPr>
          <w:rFonts w:ascii="Palatino Linotype" w:eastAsia="Calibri" w:hAnsi="Palatino Linotype" w:cs="Arial"/>
          <w:sz w:val="24"/>
          <w:szCs w:val="24"/>
          <w:lang w:eastAsia="es-MX"/>
        </w:rPr>
        <w:t xml:space="preserve">, </w:t>
      </w:r>
      <w:r>
        <w:rPr>
          <w:rFonts w:ascii="Palatino Linotype" w:eastAsia="Calibri" w:hAnsi="Palatino Linotype" w:cs="Arial"/>
          <w:sz w:val="24"/>
          <w:szCs w:val="24"/>
          <w:lang w:eastAsia="es-MX"/>
        </w:rPr>
        <w:t>a efecto que presentara las</w:t>
      </w:r>
      <w:r w:rsidRPr="00A67381">
        <w:rPr>
          <w:rFonts w:ascii="Palatino Linotype" w:eastAsia="Calibri" w:hAnsi="Palatino Linotype" w:cs="Arial"/>
          <w:sz w:val="24"/>
          <w:szCs w:val="24"/>
          <w:lang w:eastAsia="es-MX"/>
        </w:rPr>
        <w:t xml:space="preserve"> manifestaciones que a sus intereses convinieran. Así mismo se aprecia que no se </w:t>
      </w:r>
      <w:r w:rsidRPr="00A67381">
        <w:rPr>
          <w:rFonts w:ascii="Palatino Linotype" w:eastAsia="Calibri" w:hAnsi="Palatino Linotype" w:cs="Arial"/>
          <w:sz w:val="24"/>
          <w:szCs w:val="24"/>
          <w:lang w:eastAsia="es-MX"/>
        </w:rPr>
        <w:lastRenderedPageBreak/>
        <w:t xml:space="preserve">llevaron a cabo audiencias durante la sustanciación del recurso de revisión, ni se ofrecieron pruebas por parte del hoy </w:t>
      </w:r>
      <w:r w:rsidRPr="00A67381">
        <w:rPr>
          <w:rFonts w:ascii="Palatino Linotype" w:eastAsia="Calibri" w:hAnsi="Palatino Linotype" w:cs="Arial"/>
          <w:b/>
          <w:sz w:val="24"/>
          <w:szCs w:val="24"/>
          <w:lang w:eastAsia="es-MX"/>
        </w:rPr>
        <w:t>Recurrente</w:t>
      </w:r>
      <w:r w:rsidRPr="00A67381">
        <w:rPr>
          <w:rFonts w:ascii="Palatino Linotype" w:eastAsia="Calibri" w:hAnsi="Palatino Linotype" w:cs="Arial"/>
          <w:sz w:val="24"/>
          <w:szCs w:val="24"/>
          <w:lang w:eastAsia="es-MX"/>
        </w:rPr>
        <w:t>; todo lo anterior en términos de los artículos 185 fracción IV y 195 de la Ley de Transparencia y Acceso a la Información Pública del Estado de México y Municipios.</w:t>
      </w:r>
    </w:p>
    <w:p w:rsidR="004D10A7" w:rsidRPr="00A67381" w:rsidRDefault="004D10A7" w:rsidP="00860800">
      <w:pPr>
        <w:spacing w:after="0" w:line="360" w:lineRule="auto"/>
        <w:jc w:val="both"/>
        <w:rPr>
          <w:rFonts w:ascii="Palatino Linotype" w:eastAsia="Calibri" w:hAnsi="Palatino Linotype" w:cs="Arial"/>
          <w:sz w:val="24"/>
          <w:szCs w:val="24"/>
          <w:lang w:eastAsia="es-MX"/>
        </w:rPr>
      </w:pPr>
    </w:p>
    <w:p w:rsidR="004D10A7" w:rsidRDefault="004D10A7" w:rsidP="00860800">
      <w:pPr>
        <w:spacing w:after="0" w:line="360" w:lineRule="auto"/>
        <w:jc w:val="both"/>
        <w:rPr>
          <w:rFonts w:ascii="Palatino Linotype" w:eastAsia="Calibri" w:hAnsi="Palatino Linotype" w:cs="Arial"/>
          <w:sz w:val="24"/>
          <w:szCs w:val="24"/>
          <w:lang w:eastAsia="es-MX"/>
        </w:rPr>
      </w:pPr>
      <w:r w:rsidRPr="00A67381">
        <w:rPr>
          <w:rFonts w:ascii="Palatino Linotype" w:eastAsia="Calibri" w:hAnsi="Palatino Linotype" w:cs="Arial"/>
          <w:sz w:val="24"/>
          <w:szCs w:val="24"/>
          <w:lang w:eastAsia="es-MX"/>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eastAsia="Calibri" w:hAnsi="Palatino Linotype" w:cs="Arial"/>
          <w:sz w:val="24"/>
          <w:szCs w:val="24"/>
          <w:lang w:eastAsia="es-MX"/>
        </w:rPr>
        <w:t>treinta de marzo de dos mil veintitrés</w:t>
      </w:r>
      <w:r w:rsidRPr="00A67381">
        <w:rPr>
          <w:rFonts w:ascii="Palatino Linotype" w:eastAsia="Calibri" w:hAnsi="Palatino Linotype" w:cs="Arial"/>
          <w:sz w:val="24"/>
          <w:szCs w:val="24"/>
          <w:lang w:eastAsia="es-MX"/>
        </w:rPr>
        <w:t>, en términos del artículo 185 fracción VI de la Ley de Transparencia y Acceso a la Información Pública del Estado de México y Municipios, ordenándose turnar los expedientes a la resolución que en derecho proceda.</w:t>
      </w:r>
    </w:p>
    <w:p w:rsidR="004D10A7" w:rsidRDefault="004D10A7" w:rsidP="00860800">
      <w:pPr>
        <w:spacing w:after="0" w:line="360" w:lineRule="auto"/>
        <w:jc w:val="both"/>
        <w:rPr>
          <w:rFonts w:ascii="Palatino Linotype" w:eastAsia="Calibri" w:hAnsi="Palatino Linotype" w:cs="Arial"/>
          <w:sz w:val="24"/>
          <w:szCs w:val="24"/>
          <w:lang w:eastAsia="es-MX"/>
        </w:rPr>
      </w:pPr>
    </w:p>
    <w:p w:rsidR="004D10A7" w:rsidRPr="003C663C" w:rsidRDefault="004D10A7" w:rsidP="00860800">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 w:eastAsia="es-ES"/>
        </w:rPr>
        <w:t>SEXTO</w:t>
      </w:r>
      <w:r w:rsidRPr="003C663C">
        <w:rPr>
          <w:rFonts w:ascii="Palatino Linotype" w:eastAsia="Times New Roman" w:hAnsi="Palatino Linotype" w:cs="Arial"/>
          <w:b/>
          <w:sz w:val="28"/>
          <w:szCs w:val="28"/>
          <w:lang w:val="es-ES" w:eastAsia="es-ES"/>
        </w:rPr>
        <w:t>.</w:t>
      </w:r>
      <w:r w:rsidRPr="003C663C">
        <w:rPr>
          <w:rFonts w:ascii="Palatino Linotype" w:eastAsia="Times New Roman" w:hAnsi="Palatino Linotype" w:cs="Arial"/>
          <w:b/>
          <w:sz w:val="24"/>
          <w:szCs w:val="24"/>
          <w:lang w:val="es-ES" w:eastAsia="es-ES"/>
        </w:rPr>
        <w:t xml:space="preserve"> </w:t>
      </w:r>
      <w:r w:rsidRPr="003C663C">
        <w:rPr>
          <w:rFonts w:ascii="Palatino Linotype" w:eastAsia="Times New Roman" w:hAnsi="Palatino Linotype" w:cs="Arial"/>
          <w:sz w:val="24"/>
          <w:szCs w:val="24"/>
          <w:lang w:val="es-ES" w:eastAsia="es-ES"/>
        </w:rPr>
        <w:t xml:space="preserve">De las constancias que integran el expediente electrónico, se advierte que ha transcurrido el término de Ley, para la emisión de la resolución en el presente recurso de revisión, por lo que en fecha </w:t>
      </w:r>
      <w:r w:rsidRPr="00C41E59">
        <w:rPr>
          <w:rFonts w:ascii="Palatino Linotype" w:eastAsia="Times New Roman" w:hAnsi="Palatino Linotype" w:cs="Arial"/>
          <w:sz w:val="24"/>
          <w:szCs w:val="24"/>
          <w:lang w:val="es-ES" w:eastAsia="es-ES"/>
        </w:rPr>
        <w:t>ocho</w:t>
      </w:r>
      <w:r>
        <w:rPr>
          <w:rFonts w:ascii="Palatino Linotype" w:eastAsia="Times New Roman" w:hAnsi="Palatino Linotype" w:cs="Arial"/>
          <w:sz w:val="24"/>
          <w:szCs w:val="24"/>
          <w:lang w:val="es-ES" w:eastAsia="es-ES"/>
        </w:rPr>
        <w:t xml:space="preserve"> </w:t>
      </w:r>
      <w:r w:rsidRPr="003C663C">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mayo</w:t>
      </w:r>
      <w:r w:rsidRPr="003C663C">
        <w:rPr>
          <w:rFonts w:ascii="Palatino Linotype" w:eastAsia="Times New Roman" w:hAnsi="Palatino Linotype" w:cs="Arial"/>
          <w:sz w:val="24"/>
          <w:szCs w:val="24"/>
          <w:lang w:val="es-ES" w:eastAsia="es-ES"/>
        </w:rPr>
        <w:t xml:space="preserve"> de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4D10A7" w:rsidRPr="00A67381" w:rsidRDefault="004D10A7" w:rsidP="00860800">
      <w:pPr>
        <w:spacing w:after="0" w:line="360" w:lineRule="auto"/>
        <w:jc w:val="both"/>
        <w:rPr>
          <w:rFonts w:ascii="Palatino Linotype" w:eastAsia="Calibri" w:hAnsi="Palatino Linotype" w:cs="Arial"/>
          <w:sz w:val="24"/>
          <w:szCs w:val="24"/>
          <w:lang w:eastAsia="es-MX"/>
        </w:rPr>
      </w:pPr>
    </w:p>
    <w:p w:rsidR="004D10A7" w:rsidRPr="00660089" w:rsidRDefault="004D10A7" w:rsidP="00860800">
      <w:pPr>
        <w:spacing w:after="0" w:line="360" w:lineRule="auto"/>
        <w:jc w:val="center"/>
        <w:rPr>
          <w:rFonts w:ascii="Palatino Linotype" w:hAnsi="Palatino Linotype" w:cs="Arial"/>
          <w:sz w:val="24"/>
          <w:szCs w:val="24"/>
        </w:rPr>
      </w:pPr>
      <w:r w:rsidRPr="00660089">
        <w:rPr>
          <w:rFonts w:ascii="Palatino Linotype" w:hAnsi="Palatino Linotype" w:cs="Arial"/>
          <w:b/>
          <w:sz w:val="28"/>
          <w:szCs w:val="24"/>
        </w:rPr>
        <w:t xml:space="preserve">C O N S I D E R A N D O </w:t>
      </w:r>
    </w:p>
    <w:p w:rsidR="004D10A7" w:rsidRPr="00660089" w:rsidRDefault="004D10A7" w:rsidP="00860800">
      <w:pPr>
        <w:spacing w:after="0" w:line="360" w:lineRule="auto"/>
        <w:jc w:val="center"/>
        <w:rPr>
          <w:rFonts w:ascii="Palatino Linotype" w:hAnsi="Palatino Linotype" w:cs="Arial"/>
          <w:sz w:val="24"/>
          <w:szCs w:val="24"/>
        </w:rPr>
      </w:pPr>
    </w:p>
    <w:p w:rsidR="004D10A7" w:rsidRPr="00660089" w:rsidRDefault="004D10A7" w:rsidP="00860800">
      <w:pPr>
        <w:spacing w:after="0" w:line="360" w:lineRule="auto"/>
        <w:jc w:val="both"/>
        <w:rPr>
          <w:rFonts w:ascii="Palatino Linotype" w:hAnsi="Palatino Linotype" w:cs="Arial"/>
          <w:sz w:val="28"/>
          <w:szCs w:val="28"/>
        </w:rPr>
      </w:pPr>
      <w:r w:rsidRPr="00660089">
        <w:rPr>
          <w:rFonts w:ascii="Palatino Linotype" w:hAnsi="Palatino Linotype" w:cs="Arial"/>
          <w:b/>
          <w:sz w:val="28"/>
          <w:szCs w:val="28"/>
        </w:rPr>
        <w:t xml:space="preserve">PRIMERO. </w:t>
      </w:r>
      <w:r w:rsidRPr="00660089">
        <w:rPr>
          <w:rFonts w:ascii="Palatino Linotype" w:hAnsi="Palatino Linotype" w:cs="Arial"/>
          <w:b/>
          <w:sz w:val="26"/>
          <w:szCs w:val="26"/>
        </w:rPr>
        <w:t>De la competencia</w:t>
      </w:r>
      <w:r w:rsidRPr="00660089">
        <w:rPr>
          <w:rFonts w:ascii="Palatino Linotype" w:hAnsi="Palatino Linotype" w:cs="Arial"/>
          <w:sz w:val="26"/>
          <w:szCs w:val="26"/>
        </w:rPr>
        <w:t>.</w:t>
      </w:r>
    </w:p>
    <w:p w:rsidR="004D10A7" w:rsidRPr="00A666BA" w:rsidRDefault="004D10A7" w:rsidP="00860800">
      <w:pPr>
        <w:spacing w:after="0" w:line="360" w:lineRule="auto"/>
        <w:jc w:val="both"/>
        <w:rPr>
          <w:rFonts w:ascii="Palatino Linotype" w:hAnsi="Palatino Linotype" w:cs="Arial"/>
          <w:sz w:val="24"/>
          <w:szCs w:val="24"/>
        </w:rPr>
      </w:pPr>
      <w:r w:rsidRPr="00A666BA">
        <w:rPr>
          <w:rFonts w:ascii="Palatino Linotype" w:hAnsi="Palatino Linotype" w:cs="Arial"/>
          <w:sz w:val="24"/>
          <w:szCs w:val="24"/>
        </w:rPr>
        <w:lastRenderedPageBreak/>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4D10A7" w:rsidRPr="00660089" w:rsidRDefault="004D10A7" w:rsidP="00860800">
      <w:pPr>
        <w:spacing w:after="0" w:line="360" w:lineRule="auto"/>
        <w:jc w:val="both"/>
        <w:rPr>
          <w:rFonts w:ascii="Palatino Linotype" w:hAnsi="Palatino Linotype" w:cs="Arial"/>
          <w:sz w:val="24"/>
          <w:szCs w:val="24"/>
        </w:rPr>
      </w:pPr>
    </w:p>
    <w:p w:rsidR="004D10A7" w:rsidRPr="00660089" w:rsidRDefault="004D10A7" w:rsidP="00860800">
      <w:pPr>
        <w:autoSpaceDE w:val="0"/>
        <w:autoSpaceDN w:val="0"/>
        <w:adjustRightInd w:val="0"/>
        <w:spacing w:after="0" w:line="360" w:lineRule="auto"/>
        <w:jc w:val="both"/>
        <w:rPr>
          <w:rFonts w:ascii="Palatino Linotype" w:hAnsi="Palatino Linotype" w:cs="Arial"/>
          <w:b/>
          <w:sz w:val="28"/>
          <w:szCs w:val="28"/>
        </w:rPr>
      </w:pPr>
      <w:r w:rsidRPr="00660089">
        <w:rPr>
          <w:rFonts w:ascii="Palatino Linotype" w:hAnsi="Palatino Linotype" w:cs="Arial"/>
          <w:b/>
          <w:sz w:val="28"/>
          <w:szCs w:val="28"/>
        </w:rPr>
        <w:t xml:space="preserve">SEGUNDO. </w:t>
      </w:r>
      <w:r w:rsidRPr="00660089">
        <w:rPr>
          <w:rFonts w:ascii="Palatino Linotype" w:hAnsi="Palatino Linotype" w:cs="Arial"/>
          <w:b/>
          <w:sz w:val="26"/>
          <w:szCs w:val="26"/>
        </w:rPr>
        <w:t>Alcance del recurso de revisión.</w:t>
      </w:r>
      <w:r w:rsidRPr="00660089">
        <w:rPr>
          <w:rFonts w:ascii="Palatino Linotype" w:hAnsi="Palatino Linotype" w:cs="Arial"/>
          <w:b/>
          <w:sz w:val="28"/>
          <w:szCs w:val="28"/>
        </w:rPr>
        <w:t xml:space="preserve"> </w:t>
      </w:r>
    </w:p>
    <w:p w:rsidR="004D10A7" w:rsidRPr="00A67381" w:rsidRDefault="004D10A7" w:rsidP="00860800">
      <w:pPr>
        <w:autoSpaceDE w:val="0"/>
        <w:autoSpaceDN w:val="0"/>
        <w:adjustRightInd w:val="0"/>
        <w:spacing w:after="0" w:line="360" w:lineRule="auto"/>
        <w:jc w:val="both"/>
        <w:rPr>
          <w:rFonts w:ascii="Palatino Linotype" w:eastAsia="Calibri" w:hAnsi="Palatino Linotype" w:cs="Arial"/>
          <w:bCs/>
          <w:sz w:val="24"/>
          <w:szCs w:val="24"/>
          <w:lang w:eastAsia="es-MX"/>
        </w:rPr>
      </w:pPr>
      <w:r w:rsidRPr="00A67381">
        <w:rPr>
          <w:rFonts w:ascii="Palatino Linotype" w:eastAsia="Calibri" w:hAnsi="Palatino Linotype" w:cs="Arial"/>
          <w:bCs/>
          <w:sz w:val="24"/>
          <w:szCs w:val="24"/>
          <w:lang w:eastAsia="es-MX"/>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4D10A7" w:rsidRPr="00A67381" w:rsidRDefault="004D10A7" w:rsidP="00860800">
      <w:pPr>
        <w:autoSpaceDE w:val="0"/>
        <w:autoSpaceDN w:val="0"/>
        <w:adjustRightInd w:val="0"/>
        <w:spacing w:after="0" w:line="360" w:lineRule="auto"/>
        <w:jc w:val="both"/>
        <w:rPr>
          <w:rFonts w:ascii="Palatino Linotype" w:eastAsia="Calibri" w:hAnsi="Palatino Linotype" w:cs="Arial"/>
          <w:sz w:val="24"/>
          <w:szCs w:val="24"/>
          <w:lang w:eastAsia="es-MX"/>
        </w:rPr>
      </w:pPr>
    </w:p>
    <w:p w:rsidR="004D10A7" w:rsidRPr="00A67381" w:rsidRDefault="004D10A7" w:rsidP="00860800">
      <w:pPr>
        <w:autoSpaceDE w:val="0"/>
        <w:autoSpaceDN w:val="0"/>
        <w:adjustRightInd w:val="0"/>
        <w:spacing w:after="0" w:line="360" w:lineRule="auto"/>
        <w:jc w:val="both"/>
        <w:rPr>
          <w:rFonts w:ascii="Palatino Linotype" w:eastAsia="Calibri" w:hAnsi="Palatino Linotype" w:cs="Arial"/>
          <w:sz w:val="24"/>
          <w:szCs w:val="24"/>
          <w:lang w:eastAsia="es-MX"/>
        </w:rPr>
      </w:pPr>
      <w:r w:rsidRPr="00A67381">
        <w:rPr>
          <w:rFonts w:ascii="Palatino Linotype" w:eastAsia="Calibri" w:hAnsi="Palatino Linotype" w:cs="Arial"/>
          <w:sz w:val="24"/>
          <w:szCs w:val="24"/>
          <w:lang w:eastAsia="es-MX"/>
        </w:rPr>
        <w:t xml:space="preserve">Anterior a todo debe destacarse que el recurso de revisión tiene el fin y alcance que señalan los numerales 176, 179, 181, 194 y 195 y demás aplicables de la Ley de Transparencia y Acceso a la Información Pública del Estado de México y Municipios </w:t>
      </w:r>
      <w:r w:rsidRPr="00A67381">
        <w:rPr>
          <w:rFonts w:ascii="Palatino Linotype" w:eastAsia="Calibri" w:hAnsi="Palatino Linotype" w:cs="Arial"/>
          <w:sz w:val="24"/>
          <w:szCs w:val="24"/>
          <w:lang w:eastAsia="es-MX"/>
        </w:rPr>
        <w:lastRenderedPageBreak/>
        <w:t>vigente y será analizado conforme a las actuaciones que obren en el expediente electrónico con la finalidad de reparar cualquier posible afectación al derecho de acceso a la información pública y garantizando el principio rector de máxima publicidad.</w:t>
      </w:r>
    </w:p>
    <w:p w:rsidR="004D10A7" w:rsidRDefault="004D10A7" w:rsidP="00860800">
      <w:pPr>
        <w:autoSpaceDE w:val="0"/>
        <w:autoSpaceDN w:val="0"/>
        <w:adjustRightInd w:val="0"/>
        <w:spacing w:after="0" w:line="360" w:lineRule="auto"/>
        <w:jc w:val="both"/>
        <w:rPr>
          <w:rFonts w:ascii="Palatino Linotype" w:hAnsi="Palatino Linotype" w:cs="Arial"/>
          <w:sz w:val="24"/>
          <w:szCs w:val="24"/>
        </w:rPr>
      </w:pPr>
    </w:p>
    <w:p w:rsidR="004D10A7" w:rsidRPr="00660089" w:rsidRDefault="004D10A7" w:rsidP="0086080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eastAsia="es-MX"/>
        </w:rPr>
      </w:pPr>
      <w:r w:rsidRPr="00660089">
        <w:rPr>
          <w:rFonts w:ascii="Palatino Linotype" w:eastAsia="Palatino Linotype" w:hAnsi="Palatino Linotype" w:cs="Palatino Linotype"/>
          <w:b/>
          <w:color w:val="000000"/>
          <w:sz w:val="26"/>
          <w:szCs w:val="26"/>
          <w:lang w:val="es-ES_tradnl" w:eastAsia="es-MX"/>
        </w:rPr>
        <w:t>TERCERO. De las causas de improcedencia.</w:t>
      </w:r>
    </w:p>
    <w:p w:rsidR="004D10A7" w:rsidRPr="00660089" w:rsidRDefault="004D10A7" w:rsidP="0086080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r w:rsidRPr="00660089">
        <w:rPr>
          <w:rFonts w:ascii="Palatino Linotype" w:eastAsia="Palatino Linotype" w:hAnsi="Palatino Linotype" w:cs="Palatino Linotype"/>
          <w:color w:val="000000"/>
          <w:lang w:val="es-ES_tradnl" w:eastAsia="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D10A7" w:rsidRPr="00660089" w:rsidRDefault="004D10A7" w:rsidP="0086080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p>
    <w:p w:rsidR="004D10A7" w:rsidRPr="00660089" w:rsidRDefault="004D10A7" w:rsidP="0086080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r w:rsidRPr="00660089">
        <w:rPr>
          <w:rFonts w:ascii="Palatino Linotype" w:eastAsia="Palatino Linotype" w:hAnsi="Palatino Linotype" w:cs="Palatino Linotype"/>
          <w:color w:val="000000"/>
          <w:lang w:val="es-ES_tradnl" w:eastAsia="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60089">
        <w:rPr>
          <w:rFonts w:ascii="Palatino Linotype" w:eastAsia="Palatino Linotype" w:hAnsi="Palatino Linotype" w:cs="Palatino Linotype"/>
          <w:color w:val="000000"/>
          <w:vertAlign w:val="superscript"/>
          <w:lang w:val="es-ES_tradnl" w:eastAsia="es-MX"/>
        </w:rPr>
        <w:footnoteReference w:id="1"/>
      </w:r>
      <w:r w:rsidRPr="00660089">
        <w:rPr>
          <w:rFonts w:ascii="Palatino Linotype" w:eastAsia="Palatino Linotype" w:hAnsi="Palatino Linotype" w:cs="Palatino Linotype"/>
          <w:color w:val="000000"/>
          <w:lang w:val="es-ES_tradnl" w:eastAsia="es-MX"/>
        </w:rPr>
        <w:t xml:space="preserve">, la cual permite dilucidar alguna causal que impida </w:t>
      </w:r>
      <w:r w:rsidRPr="00660089">
        <w:rPr>
          <w:rFonts w:ascii="Palatino Linotype" w:eastAsia="Palatino Linotype" w:hAnsi="Palatino Linotype" w:cs="Palatino Linotype"/>
          <w:color w:val="000000"/>
          <w:lang w:val="es-ES_tradnl" w:eastAsia="es-MX"/>
        </w:rPr>
        <w:lastRenderedPageBreak/>
        <w:t>el estudio y resolución, cuando una vez admitido el recurso de revisión se advierta una causa de improcedencia que permita sobreseerlo, sin estudiar el fondo del asunto.</w:t>
      </w:r>
    </w:p>
    <w:p w:rsidR="004D10A7" w:rsidRPr="00660089" w:rsidRDefault="004D10A7" w:rsidP="0086080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p>
    <w:p w:rsidR="004D10A7" w:rsidRPr="00660089" w:rsidRDefault="004D10A7" w:rsidP="0086080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r w:rsidRPr="00660089">
        <w:rPr>
          <w:rFonts w:ascii="Palatino Linotype" w:eastAsia="Palatino Linotype" w:hAnsi="Palatino Linotype" w:cs="Palatino Linotype"/>
          <w:color w:val="000000"/>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4D10A7" w:rsidRDefault="004D10A7" w:rsidP="0086080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p>
    <w:p w:rsidR="004D10A7" w:rsidRPr="00660089" w:rsidRDefault="004D10A7" w:rsidP="0086080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eastAsia="es-MX"/>
        </w:rPr>
      </w:pPr>
      <w:r w:rsidRPr="00660089">
        <w:rPr>
          <w:rFonts w:ascii="Palatino Linotype" w:eastAsia="Palatino Linotype" w:hAnsi="Palatino Linotype" w:cs="Palatino Linotype"/>
          <w:b/>
          <w:color w:val="000000"/>
          <w:sz w:val="26"/>
          <w:szCs w:val="26"/>
          <w:lang w:val="es-ES_tradnl" w:eastAsia="es-MX"/>
        </w:rPr>
        <w:t>CUARTO. Estudio y resolución del asunto.</w:t>
      </w:r>
    </w:p>
    <w:p w:rsidR="004D10A7" w:rsidRDefault="004D10A7" w:rsidP="008608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67381">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A67381">
        <w:rPr>
          <w:rFonts w:ascii="Palatino Linotype" w:eastAsia="Times New Roman" w:hAnsi="Palatino Linotype" w:cs="Arial"/>
          <w:sz w:val="24"/>
          <w:szCs w:val="24"/>
          <w:lang w:val="es-ES" w:eastAsia="es-ES"/>
        </w:rPr>
        <w:lastRenderedPageBreak/>
        <w:t>que el Estado Mexicano sea parte, en concordancia con el artículo 8° de la Ley de Transparencia local.</w:t>
      </w:r>
    </w:p>
    <w:p w:rsidR="004D10A7" w:rsidRPr="00A67381" w:rsidRDefault="004D10A7" w:rsidP="008608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D10A7" w:rsidRPr="00A67381" w:rsidRDefault="004D10A7" w:rsidP="008608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67381">
        <w:rPr>
          <w:rFonts w:ascii="Palatino Linotype" w:eastAsia="Times New Roman" w:hAnsi="Palatino Linotype" w:cs="Arial"/>
          <w:sz w:val="24"/>
          <w:szCs w:val="24"/>
          <w:lang w:val="es-ES" w:eastAsia="es-ES"/>
        </w:rPr>
        <w:t>Hecha la acotación anterior, podemos concluir que</w:t>
      </w:r>
      <w:r>
        <w:rPr>
          <w:rFonts w:ascii="Palatino Linotype" w:eastAsia="Times New Roman" w:hAnsi="Palatino Linotype" w:cs="Arial"/>
          <w:sz w:val="24"/>
          <w:szCs w:val="24"/>
          <w:lang w:val="es-ES" w:eastAsia="es-ES"/>
        </w:rPr>
        <w:t xml:space="preserve"> de conformidad con la redacción de la solicitud de </w:t>
      </w:r>
      <w:r w:rsidRPr="00A67381">
        <w:rPr>
          <w:rFonts w:ascii="Palatino Linotype" w:eastAsia="Times New Roman" w:hAnsi="Palatino Linotype" w:cs="Arial"/>
          <w:sz w:val="24"/>
          <w:szCs w:val="24"/>
          <w:lang w:val="es-ES" w:eastAsia="es-ES"/>
        </w:rPr>
        <w:t>información,</w:t>
      </w:r>
      <w:r>
        <w:rPr>
          <w:rFonts w:ascii="Palatino Linotype" w:eastAsia="Times New Roman" w:hAnsi="Palatino Linotype" w:cs="Arial"/>
          <w:sz w:val="24"/>
          <w:szCs w:val="24"/>
          <w:lang w:val="es-ES" w:eastAsia="es-ES"/>
        </w:rPr>
        <w:t xml:space="preserve"> el </w:t>
      </w:r>
      <w:r w:rsidRPr="000949E3">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lo siguiente</w:t>
      </w:r>
      <w:r w:rsidRPr="00A67381">
        <w:rPr>
          <w:rFonts w:ascii="Palatino Linotype" w:eastAsia="Times New Roman" w:hAnsi="Palatino Linotype" w:cs="Arial"/>
          <w:sz w:val="24"/>
          <w:szCs w:val="24"/>
          <w:lang w:val="es-ES" w:eastAsia="es-ES"/>
        </w:rPr>
        <w:t>:</w:t>
      </w:r>
    </w:p>
    <w:p w:rsidR="004D10A7" w:rsidRPr="00660089" w:rsidRDefault="004D10A7" w:rsidP="00860800">
      <w:pPr>
        <w:spacing w:after="0" w:line="360" w:lineRule="auto"/>
        <w:jc w:val="both"/>
        <w:rPr>
          <w:rFonts w:ascii="Palatino Linotype" w:eastAsia="Times New Roman" w:hAnsi="Palatino Linotype" w:cs="Arial"/>
          <w:sz w:val="24"/>
          <w:szCs w:val="24"/>
          <w:lang w:val="es-ES" w:eastAsia="es-ES"/>
        </w:rPr>
      </w:pPr>
    </w:p>
    <w:p w:rsidR="004D10A7" w:rsidRDefault="009E2417" w:rsidP="00860800">
      <w:pPr>
        <w:pStyle w:val="Prrafodelista"/>
        <w:numPr>
          <w:ilvl w:val="0"/>
          <w:numId w:val="2"/>
        </w:numPr>
        <w:spacing w:line="360" w:lineRule="auto"/>
        <w:jc w:val="both"/>
        <w:rPr>
          <w:rFonts w:ascii="Palatino Linotype" w:hAnsi="Palatino Linotype"/>
        </w:rPr>
      </w:pPr>
      <w:r w:rsidRPr="009E2417">
        <w:rPr>
          <w:rFonts w:ascii="Palatino Linotype" w:hAnsi="Palatino Linotype"/>
        </w:rPr>
        <w:t xml:space="preserve">Montos anuales recaudados por Impuestos ecológicos </w:t>
      </w:r>
      <w:r w:rsidRPr="00FE5BE2">
        <w:rPr>
          <w:rFonts w:ascii="Palatino Linotype" w:hAnsi="Palatino Linotype"/>
          <w:u w:val="single"/>
        </w:rPr>
        <w:t>desagregados</w:t>
      </w:r>
      <w:r w:rsidRPr="000D6B5F">
        <w:rPr>
          <w:rFonts w:ascii="Palatino Linotype" w:hAnsi="Palatino Linotype"/>
        </w:rPr>
        <w:t xml:space="preserve"> por tipo y clase, según la clasificación del Consejo Nacional de Armonización Contable (CONAC) en apego a la Ley General de Contabilidad Gubernamental</w:t>
      </w:r>
      <w:r w:rsidR="004D10A7" w:rsidRPr="000D6B5F">
        <w:rPr>
          <w:rFonts w:ascii="Palatino Linotype" w:hAnsi="Palatino Linotype"/>
        </w:rPr>
        <w:t>.</w:t>
      </w:r>
    </w:p>
    <w:p w:rsidR="004D10A7" w:rsidRDefault="004D10A7" w:rsidP="00860800">
      <w:pPr>
        <w:spacing w:after="0" w:line="360" w:lineRule="auto"/>
        <w:jc w:val="both"/>
        <w:rPr>
          <w:rFonts w:ascii="Palatino Linotype" w:hAnsi="Palatino Linotype"/>
          <w:sz w:val="24"/>
          <w:szCs w:val="24"/>
        </w:rPr>
      </w:pPr>
    </w:p>
    <w:p w:rsidR="004D10A7" w:rsidRDefault="004D10A7" w:rsidP="00860800">
      <w:pPr>
        <w:spacing w:after="0" w:line="360" w:lineRule="auto"/>
        <w:jc w:val="both"/>
        <w:rPr>
          <w:rFonts w:ascii="Palatino Linotype" w:hAnsi="Palatino Linotype"/>
          <w:sz w:val="24"/>
          <w:szCs w:val="24"/>
        </w:rPr>
      </w:pPr>
      <w:r>
        <w:rPr>
          <w:rFonts w:ascii="Palatino Linotype" w:hAnsi="Palatino Linotype"/>
          <w:sz w:val="24"/>
          <w:szCs w:val="24"/>
        </w:rPr>
        <w:t>E</w:t>
      </w:r>
      <w:r w:rsidRPr="00660089">
        <w:rPr>
          <w:rFonts w:ascii="Palatino Linotype" w:hAnsi="Palatino Linotype"/>
          <w:sz w:val="24"/>
          <w:szCs w:val="24"/>
        </w:rPr>
        <w:t xml:space="preserve">l </w:t>
      </w:r>
      <w:r w:rsidRPr="00660089">
        <w:rPr>
          <w:rFonts w:ascii="Palatino Linotype" w:hAnsi="Palatino Linotype"/>
          <w:b/>
          <w:sz w:val="24"/>
          <w:szCs w:val="24"/>
        </w:rPr>
        <w:t>Sujeto Obligado</w:t>
      </w:r>
      <w:r w:rsidRPr="00660089">
        <w:rPr>
          <w:rFonts w:ascii="Palatino Linotype" w:hAnsi="Palatino Linotype"/>
          <w:sz w:val="24"/>
          <w:szCs w:val="24"/>
        </w:rPr>
        <w:t xml:space="preserve"> </w:t>
      </w:r>
      <w:r>
        <w:rPr>
          <w:rFonts w:ascii="Palatino Linotype" w:hAnsi="Palatino Linotype"/>
          <w:sz w:val="24"/>
          <w:szCs w:val="24"/>
        </w:rPr>
        <w:t>emitió respuesta por medio de</w:t>
      </w:r>
      <w:r w:rsidR="000D6B5F">
        <w:rPr>
          <w:rFonts w:ascii="Palatino Linotype" w:hAnsi="Palatino Linotype"/>
          <w:sz w:val="24"/>
          <w:szCs w:val="24"/>
        </w:rPr>
        <w:t xml:space="preserve"> </w:t>
      </w:r>
      <w:r w:rsidR="000D6B5F">
        <w:rPr>
          <w:rFonts w:ascii="Palatino Linotype" w:eastAsia="Calibri" w:hAnsi="Palatino Linotype" w:cs="Arial"/>
          <w:sz w:val="24"/>
          <w:szCs w:val="28"/>
          <w:lang w:eastAsia="es-MX"/>
        </w:rPr>
        <w:t>los</w:t>
      </w:r>
      <w:r w:rsidR="000D6B5F" w:rsidRPr="00A67381">
        <w:rPr>
          <w:rFonts w:ascii="Palatino Linotype" w:eastAsia="Calibri" w:hAnsi="Palatino Linotype" w:cs="Arial"/>
          <w:sz w:val="24"/>
          <w:szCs w:val="28"/>
          <w:lang w:eastAsia="es-MX"/>
        </w:rPr>
        <w:t xml:space="preserve"> </w:t>
      </w:r>
      <w:r w:rsidR="000D6B5F">
        <w:rPr>
          <w:rFonts w:ascii="Palatino Linotype" w:eastAsia="Calibri" w:hAnsi="Palatino Linotype" w:cs="Arial"/>
          <w:sz w:val="24"/>
          <w:szCs w:val="28"/>
          <w:lang w:eastAsia="es-MX"/>
        </w:rPr>
        <w:t xml:space="preserve">documentos </w:t>
      </w:r>
      <w:r w:rsidR="000D6B5F" w:rsidRPr="00A67381">
        <w:rPr>
          <w:rFonts w:ascii="Palatino Linotype" w:eastAsia="Calibri" w:hAnsi="Palatino Linotype" w:cs="Arial"/>
          <w:sz w:val="24"/>
          <w:szCs w:val="28"/>
          <w:lang w:eastAsia="es-MX"/>
        </w:rPr>
        <w:t>electrónico</w:t>
      </w:r>
      <w:r w:rsidR="000D6B5F">
        <w:rPr>
          <w:rFonts w:ascii="Palatino Linotype" w:eastAsia="Calibri" w:hAnsi="Palatino Linotype" w:cs="Arial"/>
          <w:sz w:val="24"/>
          <w:szCs w:val="28"/>
          <w:lang w:eastAsia="es-MX"/>
        </w:rPr>
        <w:t>s</w:t>
      </w:r>
      <w:r w:rsidR="000D6B5F" w:rsidRPr="00A67381">
        <w:rPr>
          <w:rFonts w:ascii="Palatino Linotype" w:eastAsia="Calibri" w:hAnsi="Palatino Linotype" w:cs="Arial"/>
          <w:sz w:val="24"/>
          <w:szCs w:val="28"/>
          <w:lang w:eastAsia="es-MX"/>
        </w:rPr>
        <w:t xml:space="preserve"> “</w:t>
      </w:r>
      <w:r w:rsidR="000D6B5F" w:rsidRPr="004D10A7">
        <w:rPr>
          <w:rFonts w:ascii="Palatino Linotype" w:eastAsia="Calibri" w:hAnsi="Palatino Linotype" w:cs="Arial"/>
          <w:b/>
          <w:i/>
          <w:sz w:val="24"/>
          <w:szCs w:val="28"/>
          <w:lang w:eastAsia="es-MX"/>
        </w:rPr>
        <w:t>67 DGR.pdf</w:t>
      </w:r>
      <w:r w:rsidR="000D6B5F">
        <w:rPr>
          <w:rFonts w:ascii="Palatino Linotype" w:eastAsia="Calibri" w:hAnsi="Palatino Linotype" w:cs="Arial"/>
          <w:b/>
          <w:i/>
          <w:sz w:val="24"/>
          <w:szCs w:val="28"/>
          <w:lang w:eastAsia="es-MX"/>
        </w:rPr>
        <w:t xml:space="preserve">, </w:t>
      </w:r>
      <w:r w:rsidR="000D6B5F" w:rsidRPr="004D10A7">
        <w:rPr>
          <w:rFonts w:ascii="Palatino Linotype" w:eastAsia="Calibri" w:hAnsi="Palatino Linotype" w:cs="Arial"/>
          <w:b/>
          <w:i/>
          <w:sz w:val="24"/>
          <w:szCs w:val="28"/>
          <w:lang w:eastAsia="es-MX"/>
        </w:rPr>
        <w:t xml:space="preserve">0067 Contaduría </w:t>
      </w:r>
      <w:proofErr w:type="spellStart"/>
      <w:r w:rsidR="000D6B5F" w:rsidRPr="004D10A7">
        <w:rPr>
          <w:rFonts w:ascii="Palatino Linotype" w:eastAsia="Calibri" w:hAnsi="Palatino Linotype" w:cs="Arial"/>
          <w:b/>
          <w:i/>
          <w:sz w:val="24"/>
          <w:szCs w:val="28"/>
          <w:lang w:eastAsia="es-MX"/>
        </w:rPr>
        <w:t>Gral</w:t>
      </w:r>
      <w:proofErr w:type="spellEnd"/>
      <w:r w:rsidR="000D6B5F" w:rsidRPr="004D10A7">
        <w:rPr>
          <w:rFonts w:ascii="Palatino Linotype" w:eastAsia="Calibri" w:hAnsi="Palatino Linotype" w:cs="Arial"/>
          <w:b/>
          <w:i/>
          <w:sz w:val="24"/>
          <w:szCs w:val="28"/>
          <w:lang w:eastAsia="es-MX"/>
        </w:rPr>
        <w:t xml:space="preserve"> Gub.pdf</w:t>
      </w:r>
      <w:r w:rsidR="000D6B5F" w:rsidRPr="004D10A7">
        <w:rPr>
          <w:rFonts w:ascii="Palatino Linotype" w:eastAsia="Calibri" w:hAnsi="Palatino Linotype" w:cs="Arial"/>
          <w:sz w:val="24"/>
          <w:szCs w:val="28"/>
          <w:lang w:eastAsia="es-MX"/>
        </w:rPr>
        <w:t xml:space="preserve"> y </w:t>
      </w:r>
      <w:r w:rsidR="000D6B5F" w:rsidRPr="004D10A7">
        <w:rPr>
          <w:rFonts w:ascii="Palatino Linotype" w:eastAsia="Calibri" w:hAnsi="Palatino Linotype" w:cs="Arial"/>
          <w:b/>
          <w:i/>
          <w:sz w:val="24"/>
          <w:szCs w:val="28"/>
          <w:lang w:eastAsia="es-MX"/>
        </w:rPr>
        <w:t>UIPPE 067.pdf</w:t>
      </w:r>
      <w:r w:rsidR="000D6B5F" w:rsidRPr="00A67381">
        <w:rPr>
          <w:rFonts w:ascii="Palatino Linotype" w:eastAsia="Calibri" w:hAnsi="Palatino Linotype" w:cs="Arial"/>
          <w:sz w:val="24"/>
          <w:szCs w:val="28"/>
          <w:lang w:eastAsia="es-MX"/>
        </w:rPr>
        <w:t>”,</w:t>
      </w:r>
      <w:r w:rsidR="000D6B5F">
        <w:rPr>
          <w:rFonts w:ascii="Palatino Linotype" w:eastAsia="Calibri" w:hAnsi="Palatino Linotype" w:cs="Arial"/>
          <w:sz w:val="24"/>
          <w:szCs w:val="28"/>
          <w:lang w:eastAsia="es-MX"/>
        </w:rPr>
        <w:t xml:space="preserve"> de los que se desprende el contenido si</w:t>
      </w:r>
      <w:r>
        <w:rPr>
          <w:rFonts w:ascii="Palatino Linotype" w:hAnsi="Palatino Linotype"/>
          <w:sz w:val="24"/>
          <w:szCs w:val="24"/>
        </w:rPr>
        <w:t>guiente:</w:t>
      </w:r>
    </w:p>
    <w:p w:rsidR="000D6B5F" w:rsidRDefault="000D6B5F" w:rsidP="00860800">
      <w:pPr>
        <w:spacing w:after="0" w:line="360" w:lineRule="auto"/>
        <w:jc w:val="both"/>
        <w:rPr>
          <w:rFonts w:ascii="Palatino Linotype" w:hAnsi="Palatino Linotype"/>
          <w:sz w:val="24"/>
          <w:szCs w:val="24"/>
        </w:rPr>
      </w:pPr>
    </w:p>
    <w:p w:rsidR="000D6B5F" w:rsidRPr="000D6B5F" w:rsidRDefault="000D6B5F" w:rsidP="00860800">
      <w:pPr>
        <w:pStyle w:val="Prrafodelista"/>
        <w:numPr>
          <w:ilvl w:val="0"/>
          <w:numId w:val="4"/>
        </w:numPr>
        <w:spacing w:line="360" w:lineRule="auto"/>
        <w:jc w:val="both"/>
        <w:rPr>
          <w:rFonts w:ascii="Palatino Linotype" w:hAnsi="Palatino Linotype"/>
        </w:rPr>
      </w:pPr>
      <w:r w:rsidRPr="004D10A7">
        <w:rPr>
          <w:rFonts w:ascii="Palatino Linotype" w:eastAsia="Calibri" w:hAnsi="Palatino Linotype" w:cs="Arial"/>
          <w:b/>
          <w:i/>
          <w:szCs w:val="28"/>
          <w:lang w:eastAsia="es-MX"/>
        </w:rPr>
        <w:t>UIPPE 067.pdf</w:t>
      </w:r>
      <w:r>
        <w:rPr>
          <w:rFonts w:ascii="Palatino Linotype" w:eastAsia="Calibri" w:hAnsi="Palatino Linotype" w:cs="Arial"/>
          <w:b/>
          <w:i/>
          <w:szCs w:val="28"/>
          <w:lang w:eastAsia="es-MX"/>
        </w:rPr>
        <w:t>:</w:t>
      </w:r>
      <w:r>
        <w:rPr>
          <w:rFonts w:ascii="Palatino Linotype" w:eastAsia="Calibri" w:hAnsi="Palatino Linotype" w:cs="Arial"/>
          <w:szCs w:val="28"/>
          <w:lang w:eastAsia="es-MX"/>
        </w:rPr>
        <w:t xml:space="preserve"> oficio número 20700004S/UT-0523/2023 de fecha veintiuno de febrero de dos mil veintidós, remitido por el Jefe de la UIPPE y Titular de la Unidad de Transparencia del Sujeto Obligado al entonces Solicitante, mediante el cual manifiesta adjuntar los oficios 2070301010200L/80/2023 y 2070402040000L/033/2022.</w:t>
      </w:r>
    </w:p>
    <w:p w:rsidR="004D10A7" w:rsidRDefault="004D10A7" w:rsidP="00860800">
      <w:pPr>
        <w:spacing w:after="0" w:line="360" w:lineRule="auto"/>
        <w:jc w:val="both"/>
        <w:rPr>
          <w:rFonts w:ascii="Palatino Linotype" w:hAnsi="Palatino Linotype"/>
          <w:sz w:val="24"/>
          <w:szCs w:val="24"/>
        </w:rPr>
      </w:pPr>
    </w:p>
    <w:p w:rsidR="00005CA7" w:rsidRPr="00005CA7" w:rsidRDefault="00005CA7" w:rsidP="00860800">
      <w:pPr>
        <w:pStyle w:val="Prrafodelista"/>
        <w:numPr>
          <w:ilvl w:val="0"/>
          <w:numId w:val="4"/>
        </w:numPr>
        <w:spacing w:line="360" w:lineRule="auto"/>
        <w:jc w:val="both"/>
        <w:rPr>
          <w:rFonts w:ascii="Palatino Linotype" w:hAnsi="Palatino Linotype"/>
        </w:rPr>
      </w:pPr>
      <w:r w:rsidRPr="004D10A7">
        <w:rPr>
          <w:rFonts w:ascii="Palatino Linotype" w:eastAsia="Calibri" w:hAnsi="Palatino Linotype" w:cs="Arial"/>
          <w:b/>
          <w:i/>
          <w:szCs w:val="28"/>
          <w:lang w:eastAsia="es-MX"/>
        </w:rPr>
        <w:t>67 DGR.pdf</w:t>
      </w:r>
      <w:r>
        <w:rPr>
          <w:rFonts w:ascii="Palatino Linotype" w:eastAsia="Calibri" w:hAnsi="Palatino Linotype" w:cs="Arial"/>
          <w:b/>
          <w:i/>
          <w:szCs w:val="28"/>
          <w:lang w:eastAsia="es-MX"/>
        </w:rPr>
        <w:t>:</w:t>
      </w:r>
      <w:r>
        <w:rPr>
          <w:rFonts w:ascii="Palatino Linotype" w:eastAsia="Calibri" w:hAnsi="Palatino Linotype" w:cs="Arial"/>
          <w:szCs w:val="28"/>
          <w:lang w:eastAsia="es-MX"/>
        </w:rPr>
        <w:t xml:space="preserve"> oficio número 2070301010200L/80/2023, remitido por el Subdirector de Normas y Procedimientos y servidor público habilitado suplente de la Dirección General de Recaudación al Jefe de la UIPPE y Titular de la Unidad de Transparencia, ambos del Sujeto Obligado, </w:t>
      </w:r>
    </w:p>
    <w:p w:rsidR="00005CA7" w:rsidRDefault="00005CA7" w:rsidP="00860800">
      <w:pPr>
        <w:spacing w:after="0" w:line="360" w:lineRule="auto"/>
        <w:jc w:val="both"/>
        <w:rPr>
          <w:rFonts w:ascii="Palatino Linotype" w:hAnsi="Palatino Linotype"/>
          <w:sz w:val="24"/>
          <w:szCs w:val="24"/>
        </w:rPr>
      </w:pPr>
    </w:p>
    <w:p w:rsidR="000D6B5F" w:rsidRPr="004A4AC5" w:rsidRDefault="000D6B5F" w:rsidP="00860800">
      <w:pPr>
        <w:pStyle w:val="Prrafodelista"/>
        <w:numPr>
          <w:ilvl w:val="0"/>
          <w:numId w:val="4"/>
        </w:numPr>
        <w:spacing w:line="360" w:lineRule="auto"/>
        <w:jc w:val="both"/>
        <w:rPr>
          <w:rFonts w:ascii="Palatino Linotype" w:hAnsi="Palatino Linotype"/>
        </w:rPr>
      </w:pPr>
      <w:r w:rsidRPr="004D10A7">
        <w:rPr>
          <w:rFonts w:ascii="Palatino Linotype" w:eastAsia="Calibri" w:hAnsi="Palatino Linotype" w:cs="Arial"/>
          <w:b/>
          <w:i/>
          <w:szCs w:val="28"/>
          <w:lang w:eastAsia="es-MX"/>
        </w:rPr>
        <w:lastRenderedPageBreak/>
        <w:t xml:space="preserve">0067 Contaduría </w:t>
      </w:r>
      <w:proofErr w:type="spellStart"/>
      <w:r w:rsidRPr="004D10A7">
        <w:rPr>
          <w:rFonts w:ascii="Palatino Linotype" w:eastAsia="Calibri" w:hAnsi="Palatino Linotype" w:cs="Arial"/>
          <w:b/>
          <w:i/>
          <w:szCs w:val="28"/>
          <w:lang w:eastAsia="es-MX"/>
        </w:rPr>
        <w:t>Gral</w:t>
      </w:r>
      <w:proofErr w:type="spellEnd"/>
      <w:r w:rsidRPr="004D10A7">
        <w:rPr>
          <w:rFonts w:ascii="Palatino Linotype" w:eastAsia="Calibri" w:hAnsi="Palatino Linotype" w:cs="Arial"/>
          <w:b/>
          <w:i/>
          <w:szCs w:val="28"/>
          <w:lang w:eastAsia="es-MX"/>
        </w:rPr>
        <w:t xml:space="preserve"> Gub.pdf</w:t>
      </w:r>
      <w:r>
        <w:rPr>
          <w:rFonts w:ascii="Palatino Linotype" w:eastAsia="Calibri" w:hAnsi="Palatino Linotype" w:cs="Arial"/>
          <w:b/>
          <w:i/>
          <w:szCs w:val="28"/>
          <w:lang w:eastAsia="es-MX"/>
        </w:rPr>
        <w:t>:</w:t>
      </w:r>
      <w:r>
        <w:rPr>
          <w:rFonts w:ascii="Palatino Linotype" w:eastAsia="Calibri" w:hAnsi="Palatino Linotype" w:cs="Arial"/>
          <w:szCs w:val="28"/>
          <w:lang w:eastAsia="es-MX"/>
        </w:rPr>
        <w:t xml:space="preserve"> oficio número 2070402040000L/033/202</w:t>
      </w:r>
      <w:r w:rsidR="006E68A3">
        <w:rPr>
          <w:rFonts w:ascii="Palatino Linotype" w:eastAsia="Calibri" w:hAnsi="Palatino Linotype" w:cs="Arial"/>
          <w:szCs w:val="28"/>
          <w:lang w:eastAsia="es-MX"/>
        </w:rPr>
        <w:t>3</w:t>
      </w:r>
      <w:r>
        <w:rPr>
          <w:rFonts w:ascii="Palatino Linotype" w:eastAsia="Calibri" w:hAnsi="Palatino Linotype" w:cs="Arial"/>
          <w:szCs w:val="28"/>
          <w:lang w:eastAsia="es-MX"/>
        </w:rPr>
        <w:t>, remitido por la servidora pública habilitada de la Contaduría General Gubernamental al Jefe de la UIPPE y Titular de la Unidad de Transparencia, ambos del Sujeto Obligado, del que se desprende esencialmente el contenido siguiente:</w:t>
      </w:r>
    </w:p>
    <w:p w:rsidR="004A4AC5" w:rsidRPr="004A4AC5" w:rsidRDefault="004A4AC5" w:rsidP="00860800">
      <w:pPr>
        <w:pStyle w:val="Prrafodelista"/>
        <w:rPr>
          <w:rFonts w:ascii="Palatino Linotype" w:hAnsi="Palatino Linotype"/>
        </w:rPr>
      </w:pPr>
    </w:p>
    <w:p w:rsidR="000D6B5F" w:rsidRDefault="004D10A7" w:rsidP="00860800">
      <w:pPr>
        <w:spacing w:after="0" w:line="240" w:lineRule="auto"/>
        <w:ind w:left="567" w:right="567"/>
        <w:jc w:val="both"/>
        <w:rPr>
          <w:rFonts w:ascii="Palatino Linotype" w:hAnsi="Palatino Linotype"/>
          <w:i/>
          <w:szCs w:val="24"/>
        </w:rPr>
      </w:pPr>
      <w:r>
        <w:rPr>
          <w:rFonts w:ascii="Palatino Linotype" w:hAnsi="Palatino Linotype"/>
          <w:i/>
          <w:szCs w:val="24"/>
        </w:rPr>
        <w:t>“</w:t>
      </w:r>
      <w:r w:rsidR="000D6B5F">
        <w:rPr>
          <w:rFonts w:ascii="Palatino Linotype" w:hAnsi="Palatino Linotype"/>
          <w:i/>
          <w:szCs w:val="24"/>
        </w:rPr>
        <w:t>…de la información con la que cuenta la Contaduría General Gubernamental, respecto  al impuesto ecológico denominado “impuesto de emisión de gases contaminantes a la atmosfera” es pública y se encuentra disponible para su consulta a través del siguiente enlace electrónico:</w:t>
      </w:r>
    </w:p>
    <w:p w:rsidR="000D6B5F" w:rsidRDefault="000D6B5F" w:rsidP="00860800">
      <w:pPr>
        <w:spacing w:after="0" w:line="240" w:lineRule="auto"/>
        <w:ind w:left="567" w:right="567"/>
        <w:jc w:val="both"/>
        <w:rPr>
          <w:rFonts w:ascii="Palatino Linotype" w:hAnsi="Palatino Linotype"/>
          <w:i/>
          <w:szCs w:val="24"/>
        </w:rPr>
      </w:pPr>
    </w:p>
    <w:p w:rsidR="000D6B5F" w:rsidRDefault="00CE6C16" w:rsidP="00860800">
      <w:pPr>
        <w:spacing w:after="0" w:line="240" w:lineRule="auto"/>
        <w:ind w:left="567" w:right="567"/>
        <w:jc w:val="both"/>
        <w:rPr>
          <w:rFonts w:ascii="Palatino Linotype" w:hAnsi="Palatino Linotype"/>
          <w:i/>
          <w:szCs w:val="24"/>
        </w:rPr>
      </w:pPr>
      <w:hyperlink r:id="rId8" w:history="1">
        <w:r w:rsidR="00B128FE" w:rsidRPr="00E27071">
          <w:rPr>
            <w:rStyle w:val="Hipervnculo"/>
            <w:rFonts w:ascii="Palatino Linotype" w:hAnsi="Palatino Linotype"/>
            <w:i/>
            <w:szCs w:val="24"/>
          </w:rPr>
          <w:t>https://legislacion.edomex.gob.mx/sites/legislacion.edomex.gob.mx/files/files/pdf/ley/vig/leyvig279.pdf</w:t>
        </w:r>
      </w:hyperlink>
    </w:p>
    <w:p w:rsidR="00EF4130" w:rsidRDefault="00EF4130" w:rsidP="00860800">
      <w:pPr>
        <w:spacing w:after="0" w:line="240" w:lineRule="auto"/>
        <w:ind w:left="567" w:right="567"/>
        <w:jc w:val="both"/>
        <w:rPr>
          <w:rFonts w:ascii="Palatino Linotype" w:hAnsi="Palatino Linotype"/>
          <w:i/>
          <w:szCs w:val="24"/>
        </w:rPr>
      </w:pPr>
    </w:p>
    <w:p w:rsidR="000D6B5F" w:rsidRDefault="00A668C5" w:rsidP="00860800">
      <w:pPr>
        <w:spacing w:after="0" w:line="240" w:lineRule="auto"/>
        <w:ind w:left="567" w:right="567"/>
        <w:jc w:val="both"/>
        <w:rPr>
          <w:rFonts w:ascii="Palatino Linotype" w:hAnsi="Palatino Linotype"/>
          <w:i/>
          <w:szCs w:val="24"/>
        </w:rPr>
      </w:pPr>
      <w:r>
        <w:rPr>
          <w:rFonts w:ascii="Palatino Linotype" w:hAnsi="Palatino Linotype"/>
          <w:i/>
          <w:szCs w:val="24"/>
        </w:rPr>
        <w:t>Cabe</w:t>
      </w:r>
      <w:r w:rsidR="00EF4130">
        <w:rPr>
          <w:rFonts w:ascii="Palatino Linotype" w:hAnsi="Palatino Linotype"/>
          <w:i/>
          <w:szCs w:val="24"/>
        </w:rPr>
        <w:t xml:space="preserve"> precisar que la liga electrónica citada anteriormente fue </w:t>
      </w:r>
      <w:r w:rsidR="00EF4130" w:rsidRPr="00A668C5">
        <w:rPr>
          <w:rFonts w:ascii="Palatino Linotype" w:hAnsi="Palatino Linotype"/>
          <w:i/>
          <w:szCs w:val="24"/>
        </w:rPr>
        <w:t xml:space="preserve">consultada por </w:t>
      </w:r>
      <w:proofErr w:type="spellStart"/>
      <w:proofErr w:type="gramStart"/>
      <w:r w:rsidR="00EF4130" w:rsidRPr="00A668C5">
        <w:rPr>
          <w:rFonts w:ascii="Palatino Linotype" w:hAnsi="Palatino Linotype"/>
          <w:i/>
          <w:szCs w:val="24"/>
        </w:rPr>
        <w:t>ultima</w:t>
      </w:r>
      <w:proofErr w:type="spellEnd"/>
      <w:proofErr w:type="gramEnd"/>
      <w:r w:rsidR="00EF4130" w:rsidRPr="00A668C5">
        <w:rPr>
          <w:rFonts w:ascii="Palatino Linotype" w:hAnsi="Palatino Linotype"/>
          <w:i/>
          <w:szCs w:val="24"/>
        </w:rPr>
        <w:t xml:space="preserve"> vez el 21 de febrero del año en curso, por medio del navegador “Google Chrome”.</w:t>
      </w:r>
    </w:p>
    <w:p w:rsidR="004D10A7" w:rsidRDefault="004D10A7" w:rsidP="00860800">
      <w:pPr>
        <w:spacing w:after="0" w:line="360" w:lineRule="auto"/>
        <w:jc w:val="both"/>
        <w:rPr>
          <w:rFonts w:ascii="Palatino Linotype" w:hAnsi="Palatino Linotype"/>
          <w:sz w:val="24"/>
          <w:szCs w:val="24"/>
        </w:rPr>
      </w:pPr>
    </w:p>
    <w:p w:rsidR="00EF4130" w:rsidRPr="00A668C5" w:rsidRDefault="00A668C5" w:rsidP="00860800">
      <w:pPr>
        <w:spacing w:after="0" w:line="360" w:lineRule="auto"/>
        <w:jc w:val="both"/>
        <w:rPr>
          <w:rFonts w:ascii="Palatino Linotype" w:hAnsi="Palatino Linotype"/>
          <w:sz w:val="24"/>
          <w:szCs w:val="24"/>
        </w:rPr>
      </w:pPr>
      <w:r>
        <w:rPr>
          <w:rFonts w:ascii="Palatino Linotype" w:hAnsi="Palatino Linotype"/>
          <w:sz w:val="24"/>
          <w:szCs w:val="24"/>
        </w:rPr>
        <w:t xml:space="preserve">Inconforme con la respuesta, el Recurrente interpuso el recurso de revisión, haciendo valer como razones o motivos de inconformidad </w:t>
      </w:r>
      <w:r>
        <w:rPr>
          <w:rFonts w:ascii="Palatino Linotype" w:hAnsi="Palatino Linotype"/>
          <w:i/>
          <w:sz w:val="24"/>
          <w:szCs w:val="24"/>
        </w:rPr>
        <w:t>“</w:t>
      </w:r>
      <w:r w:rsidRPr="00A668C5">
        <w:rPr>
          <w:rFonts w:ascii="Palatino Linotype" w:hAnsi="Palatino Linotype"/>
          <w:i/>
          <w:sz w:val="24"/>
          <w:szCs w:val="24"/>
        </w:rPr>
        <w:t>La información contenida en su respuesta no corresponde a la solicitud de información inicial, toda vez que la Ley de Ingresos no muestra información de los montos recaudados por concepto de impuestos</w:t>
      </w:r>
      <w:r>
        <w:rPr>
          <w:rFonts w:ascii="Palatino Linotype" w:hAnsi="Palatino Linotype"/>
          <w:i/>
          <w:sz w:val="24"/>
          <w:szCs w:val="24"/>
        </w:rPr>
        <w:t>.”</w:t>
      </w:r>
      <w:r>
        <w:rPr>
          <w:rFonts w:ascii="Palatino Linotype" w:hAnsi="Palatino Linotype"/>
          <w:sz w:val="24"/>
          <w:szCs w:val="24"/>
        </w:rPr>
        <w:t xml:space="preserve">, consideraciones que resultan fundadas para la interposición, al encuadrar en la hipótesis establecida en la fracción </w:t>
      </w:r>
      <w:r w:rsidR="00F84FD0">
        <w:rPr>
          <w:rFonts w:ascii="Palatino Linotype" w:hAnsi="Palatino Linotype"/>
          <w:sz w:val="24"/>
          <w:szCs w:val="24"/>
        </w:rPr>
        <w:t>VI</w:t>
      </w:r>
      <w:r>
        <w:rPr>
          <w:rFonts w:ascii="Palatino Linotype" w:hAnsi="Palatino Linotype"/>
          <w:sz w:val="24"/>
          <w:szCs w:val="24"/>
        </w:rPr>
        <w:t xml:space="preserve"> de la Ley de Transparencia L</w:t>
      </w:r>
      <w:r w:rsidR="00F84FD0">
        <w:rPr>
          <w:rFonts w:ascii="Palatino Linotype" w:hAnsi="Palatino Linotype"/>
          <w:sz w:val="24"/>
          <w:szCs w:val="24"/>
        </w:rPr>
        <w:t>ocal</w:t>
      </w:r>
      <w:r w:rsidR="00F84FD0">
        <w:rPr>
          <w:rStyle w:val="Refdenotaalpie"/>
          <w:rFonts w:ascii="Palatino Linotype" w:hAnsi="Palatino Linotype"/>
          <w:sz w:val="24"/>
          <w:szCs w:val="24"/>
        </w:rPr>
        <w:footnoteReference w:id="2"/>
      </w:r>
      <w:r w:rsidR="00F84FD0">
        <w:rPr>
          <w:rFonts w:ascii="Palatino Linotype" w:hAnsi="Palatino Linotype"/>
          <w:sz w:val="24"/>
          <w:szCs w:val="24"/>
        </w:rPr>
        <w:t>.</w:t>
      </w:r>
    </w:p>
    <w:p w:rsidR="00EF4130" w:rsidRDefault="00EF4130" w:rsidP="00860800">
      <w:pPr>
        <w:spacing w:after="0" w:line="360" w:lineRule="auto"/>
        <w:jc w:val="both"/>
        <w:rPr>
          <w:rFonts w:ascii="Palatino Linotype" w:hAnsi="Palatino Linotype"/>
          <w:sz w:val="24"/>
          <w:szCs w:val="24"/>
        </w:rPr>
      </w:pPr>
    </w:p>
    <w:p w:rsidR="00EF4130" w:rsidRDefault="00EF4130" w:rsidP="00860800">
      <w:pPr>
        <w:spacing w:after="0" w:line="360" w:lineRule="auto"/>
        <w:jc w:val="both"/>
        <w:rPr>
          <w:rFonts w:ascii="Palatino Linotype" w:hAnsi="Palatino Linotype"/>
          <w:sz w:val="24"/>
          <w:szCs w:val="24"/>
        </w:rPr>
      </w:pPr>
    </w:p>
    <w:p w:rsidR="00F84FD0" w:rsidRDefault="00F84FD0" w:rsidP="00860800">
      <w:pPr>
        <w:spacing w:after="0" w:line="360" w:lineRule="auto"/>
        <w:jc w:val="both"/>
        <w:rPr>
          <w:rFonts w:ascii="Palatino Linotype" w:eastAsia="Calibri" w:hAnsi="Palatino Linotype" w:cs="Arial"/>
          <w:color w:val="000000" w:themeColor="text1"/>
          <w:sz w:val="24"/>
          <w:lang w:eastAsia="es-MX"/>
        </w:rPr>
      </w:pPr>
    </w:p>
    <w:p w:rsidR="00F84FD0" w:rsidRDefault="00F84FD0" w:rsidP="00860800">
      <w:pPr>
        <w:spacing w:after="0" w:line="360" w:lineRule="auto"/>
        <w:jc w:val="both"/>
        <w:rPr>
          <w:rFonts w:ascii="Palatino Linotype" w:eastAsia="Calibri" w:hAnsi="Palatino Linotype" w:cs="Arial"/>
          <w:sz w:val="24"/>
          <w:szCs w:val="24"/>
          <w:lang w:eastAsia="es-MX"/>
        </w:rPr>
      </w:pPr>
      <w:r>
        <w:rPr>
          <w:rFonts w:ascii="Palatino Linotype" w:eastAsia="Calibri" w:hAnsi="Palatino Linotype" w:cs="Arial"/>
          <w:color w:val="000000" w:themeColor="text1"/>
          <w:sz w:val="24"/>
          <w:lang w:eastAsia="es-MX"/>
        </w:rPr>
        <w:lastRenderedPageBreak/>
        <w:t xml:space="preserve">El Sujeto Obligado, derivado de la interposición del recurso de revisión, presentó su informe justificado </w:t>
      </w:r>
      <w:r>
        <w:rPr>
          <w:rFonts w:ascii="Palatino Linotype" w:eastAsia="Calibri" w:hAnsi="Palatino Linotype" w:cs="Arial"/>
          <w:sz w:val="24"/>
          <w:szCs w:val="24"/>
          <w:lang w:eastAsia="es-MX"/>
        </w:rPr>
        <w:t xml:space="preserve">a través de los documentos electrónicos </w:t>
      </w:r>
      <w:r>
        <w:rPr>
          <w:rFonts w:ascii="Palatino Linotype" w:eastAsia="Calibri" w:hAnsi="Palatino Linotype" w:cs="Arial"/>
          <w:b/>
          <w:i/>
          <w:sz w:val="24"/>
          <w:szCs w:val="24"/>
          <w:lang w:eastAsia="es-MX"/>
        </w:rPr>
        <w:t>“</w:t>
      </w:r>
      <w:r w:rsidRPr="004D10A7">
        <w:rPr>
          <w:rFonts w:ascii="Palatino Linotype" w:eastAsia="Calibri" w:hAnsi="Palatino Linotype" w:cs="Arial"/>
          <w:b/>
          <w:i/>
          <w:sz w:val="24"/>
          <w:szCs w:val="24"/>
          <w:lang w:eastAsia="es-MX"/>
        </w:rPr>
        <w:t>RR 1225-2023 DGR.pdf</w:t>
      </w:r>
      <w:r>
        <w:rPr>
          <w:rFonts w:ascii="Palatino Linotype" w:eastAsia="Calibri" w:hAnsi="Palatino Linotype" w:cs="Arial"/>
          <w:b/>
          <w:i/>
          <w:sz w:val="24"/>
          <w:szCs w:val="24"/>
          <w:lang w:eastAsia="es-MX"/>
        </w:rPr>
        <w:t xml:space="preserve">, </w:t>
      </w:r>
      <w:r w:rsidRPr="004D10A7">
        <w:rPr>
          <w:rFonts w:ascii="Palatino Linotype" w:eastAsia="Calibri" w:hAnsi="Palatino Linotype" w:cs="Arial"/>
          <w:b/>
          <w:i/>
          <w:sz w:val="24"/>
          <w:szCs w:val="24"/>
          <w:lang w:eastAsia="es-MX"/>
        </w:rPr>
        <w:t>Informe Justificado RR 01225-2023.pdf</w:t>
      </w:r>
      <w:r>
        <w:rPr>
          <w:rFonts w:ascii="Palatino Linotype" w:eastAsia="Calibri" w:hAnsi="Palatino Linotype" w:cs="Arial"/>
          <w:b/>
          <w:i/>
          <w:sz w:val="24"/>
          <w:szCs w:val="24"/>
          <w:lang w:eastAsia="es-MX"/>
        </w:rPr>
        <w:t xml:space="preserve"> y </w:t>
      </w:r>
      <w:r w:rsidRPr="004D10A7">
        <w:rPr>
          <w:rFonts w:ascii="Palatino Linotype" w:eastAsia="Calibri" w:hAnsi="Palatino Linotype" w:cs="Arial"/>
          <w:b/>
          <w:i/>
          <w:sz w:val="24"/>
          <w:szCs w:val="24"/>
          <w:lang w:eastAsia="es-MX"/>
        </w:rPr>
        <w:t>RR 01225-2023 CCG.pdf</w:t>
      </w:r>
      <w:r>
        <w:rPr>
          <w:rFonts w:ascii="Palatino Linotype" w:eastAsia="Calibri" w:hAnsi="Palatino Linotype" w:cs="Arial"/>
          <w:b/>
          <w:i/>
          <w:sz w:val="24"/>
          <w:szCs w:val="24"/>
          <w:lang w:eastAsia="es-MX"/>
        </w:rPr>
        <w:t>”</w:t>
      </w:r>
      <w:r>
        <w:rPr>
          <w:rFonts w:ascii="Palatino Linotype" w:eastAsia="Calibri" w:hAnsi="Palatino Linotype" w:cs="Arial"/>
          <w:sz w:val="24"/>
          <w:szCs w:val="24"/>
          <w:lang w:eastAsia="es-MX"/>
        </w:rPr>
        <w:t>, de los que se procede a la descripción de su contenido, a continuación:</w:t>
      </w:r>
    </w:p>
    <w:p w:rsidR="00F84FD0" w:rsidRDefault="00F84FD0" w:rsidP="00860800">
      <w:pPr>
        <w:spacing w:after="0" w:line="360" w:lineRule="auto"/>
        <w:jc w:val="both"/>
        <w:rPr>
          <w:rFonts w:ascii="Palatino Linotype" w:eastAsia="Calibri" w:hAnsi="Palatino Linotype" w:cs="Arial"/>
          <w:sz w:val="24"/>
          <w:szCs w:val="24"/>
          <w:lang w:eastAsia="es-MX"/>
        </w:rPr>
      </w:pPr>
    </w:p>
    <w:p w:rsidR="00F84FD0" w:rsidRPr="00F84FD0" w:rsidRDefault="00F84FD0" w:rsidP="00860800">
      <w:pPr>
        <w:pStyle w:val="Prrafodelista"/>
        <w:numPr>
          <w:ilvl w:val="0"/>
          <w:numId w:val="5"/>
        </w:numPr>
        <w:spacing w:line="360" w:lineRule="auto"/>
        <w:jc w:val="both"/>
        <w:rPr>
          <w:rFonts w:ascii="Palatino Linotype" w:eastAsia="Calibri" w:hAnsi="Palatino Linotype" w:cs="Arial"/>
          <w:color w:val="000000" w:themeColor="text1"/>
          <w:lang w:eastAsia="es-MX"/>
        </w:rPr>
      </w:pPr>
      <w:r w:rsidRPr="004D10A7">
        <w:rPr>
          <w:rFonts w:ascii="Palatino Linotype" w:eastAsia="Calibri" w:hAnsi="Palatino Linotype" w:cs="Arial"/>
          <w:b/>
          <w:i/>
          <w:lang w:eastAsia="es-MX"/>
        </w:rPr>
        <w:t>RR 1225-2023 DGR.pdf</w:t>
      </w:r>
      <w:r>
        <w:rPr>
          <w:rFonts w:ascii="Palatino Linotype" w:eastAsia="Calibri" w:hAnsi="Palatino Linotype" w:cs="Arial"/>
          <w:b/>
          <w:i/>
          <w:lang w:eastAsia="es-MX"/>
        </w:rPr>
        <w:t>:</w:t>
      </w:r>
      <w:r>
        <w:rPr>
          <w:rFonts w:ascii="Palatino Linotype" w:eastAsia="Calibri" w:hAnsi="Palatino Linotype" w:cs="Arial"/>
          <w:lang w:eastAsia="es-MX"/>
        </w:rPr>
        <w:t xml:space="preserve"> Oficio 20703001030200L/145/2023 del nueve de </w:t>
      </w:r>
      <w:r w:rsidR="006E68A3">
        <w:rPr>
          <w:rFonts w:ascii="Palatino Linotype" w:eastAsia="Calibri" w:hAnsi="Palatino Linotype" w:cs="Arial"/>
          <w:lang w:eastAsia="es-MX"/>
        </w:rPr>
        <w:t xml:space="preserve">marzo de dos mil veintitrés, remitido por el Subdirector de Normas y Procedimientos y servidor público habilitado suplente de la Dirección General de Recaudación al </w:t>
      </w:r>
      <w:r w:rsidR="006E68A3">
        <w:rPr>
          <w:rFonts w:ascii="Palatino Linotype" w:eastAsia="Calibri" w:hAnsi="Palatino Linotype" w:cs="Arial"/>
          <w:szCs w:val="28"/>
          <w:lang w:eastAsia="es-MX"/>
        </w:rPr>
        <w:t>Jefe de la UIPPE y Titular de la Unidad de Transparencia, ambos del Sujeto Obligado, mediante el cual, ratifica su respuesta primigenia, debiendo dirigir la petición a la Dirección de Contabilidad del Sector Central de la Contaduría Gubernamental.</w:t>
      </w:r>
    </w:p>
    <w:p w:rsidR="00F84FD0" w:rsidRDefault="00F84FD0" w:rsidP="00860800">
      <w:pPr>
        <w:spacing w:after="0" w:line="360" w:lineRule="auto"/>
        <w:jc w:val="both"/>
        <w:rPr>
          <w:rFonts w:ascii="Palatino Linotype" w:eastAsia="Calibri" w:hAnsi="Palatino Linotype" w:cs="Arial"/>
          <w:color w:val="000000" w:themeColor="text1"/>
          <w:sz w:val="24"/>
          <w:lang w:eastAsia="es-MX"/>
        </w:rPr>
      </w:pPr>
    </w:p>
    <w:p w:rsidR="00F84FD0" w:rsidRPr="006E68A3" w:rsidRDefault="006E68A3" w:rsidP="00860800">
      <w:pPr>
        <w:pStyle w:val="Prrafodelista"/>
        <w:numPr>
          <w:ilvl w:val="0"/>
          <w:numId w:val="5"/>
        </w:numPr>
        <w:spacing w:line="360" w:lineRule="auto"/>
        <w:jc w:val="both"/>
        <w:rPr>
          <w:rFonts w:ascii="Palatino Linotype" w:eastAsia="Calibri" w:hAnsi="Palatino Linotype" w:cs="Arial"/>
          <w:color w:val="000000" w:themeColor="text1"/>
          <w:lang w:eastAsia="es-MX"/>
        </w:rPr>
      </w:pPr>
      <w:r w:rsidRPr="004D10A7">
        <w:rPr>
          <w:rFonts w:ascii="Palatino Linotype" w:eastAsia="Calibri" w:hAnsi="Palatino Linotype" w:cs="Arial"/>
          <w:b/>
          <w:i/>
          <w:lang w:eastAsia="es-MX"/>
        </w:rPr>
        <w:t>RR 01225-2023 CCG.pdf</w:t>
      </w:r>
      <w:r>
        <w:rPr>
          <w:rFonts w:ascii="Palatino Linotype" w:eastAsia="Calibri" w:hAnsi="Palatino Linotype" w:cs="Arial"/>
          <w:b/>
          <w:i/>
          <w:lang w:eastAsia="es-MX"/>
        </w:rPr>
        <w:t>:</w:t>
      </w:r>
      <w:r>
        <w:rPr>
          <w:rFonts w:ascii="Palatino Linotype" w:eastAsia="Calibri" w:hAnsi="Palatino Linotype" w:cs="Arial"/>
          <w:lang w:eastAsia="es-MX"/>
        </w:rPr>
        <w:t xml:space="preserve"> </w:t>
      </w:r>
      <w:r>
        <w:rPr>
          <w:rFonts w:ascii="Palatino Linotype" w:eastAsia="Calibri" w:hAnsi="Palatino Linotype" w:cs="Arial"/>
          <w:szCs w:val="28"/>
          <w:lang w:eastAsia="es-MX"/>
        </w:rPr>
        <w:t xml:space="preserve">oficio número 2070402040000L/042/2023, remitido por la servidora pública habilitada de la Contaduría General Gubernamental al Jefe de la UIPPE y Titular de la Unidad de Transparencia, ambos del Sujeto Obligado, a través del cual ratifica su respuesta primigenia, señalando que la información se encuentra publicada en la liga electrónica </w:t>
      </w:r>
      <w:hyperlink r:id="rId9" w:history="1">
        <w:r w:rsidRPr="00F43CD2">
          <w:rPr>
            <w:rStyle w:val="Hipervnculo"/>
            <w:rFonts w:ascii="Palatino Linotype" w:eastAsia="Calibri" w:hAnsi="Palatino Linotype" w:cs="Arial"/>
            <w:szCs w:val="28"/>
            <w:lang w:eastAsia="es-MX"/>
          </w:rPr>
          <w:t>https://legislacion.edomex.gob.mx/sites/legislacion.edomex.gob.mx/files/files/pdf/leyvig279.pdf</w:t>
        </w:r>
      </w:hyperlink>
      <w:r>
        <w:rPr>
          <w:rFonts w:ascii="Palatino Linotype" w:eastAsia="Calibri" w:hAnsi="Palatino Linotype" w:cs="Arial"/>
          <w:szCs w:val="28"/>
          <w:lang w:eastAsia="es-MX"/>
        </w:rPr>
        <w:t xml:space="preserve">. </w:t>
      </w:r>
    </w:p>
    <w:p w:rsidR="006E68A3" w:rsidRDefault="006E68A3" w:rsidP="00860800">
      <w:pPr>
        <w:spacing w:after="0" w:line="360" w:lineRule="auto"/>
        <w:jc w:val="both"/>
        <w:rPr>
          <w:rFonts w:ascii="Palatino Linotype" w:eastAsia="Calibri" w:hAnsi="Palatino Linotype" w:cs="Arial"/>
          <w:color w:val="000000" w:themeColor="text1"/>
          <w:sz w:val="24"/>
          <w:lang w:eastAsia="es-MX"/>
        </w:rPr>
      </w:pPr>
    </w:p>
    <w:p w:rsidR="006E68A3" w:rsidRPr="006E68A3" w:rsidRDefault="000E20FE" w:rsidP="00860800">
      <w:pPr>
        <w:pStyle w:val="Prrafodelista"/>
        <w:numPr>
          <w:ilvl w:val="0"/>
          <w:numId w:val="5"/>
        </w:numPr>
        <w:spacing w:line="360" w:lineRule="auto"/>
        <w:jc w:val="both"/>
        <w:rPr>
          <w:rFonts w:ascii="Palatino Linotype" w:eastAsia="Calibri" w:hAnsi="Palatino Linotype" w:cs="Arial"/>
          <w:color w:val="000000" w:themeColor="text1"/>
          <w:lang w:eastAsia="es-MX"/>
        </w:rPr>
      </w:pPr>
      <w:r w:rsidRPr="004D10A7">
        <w:rPr>
          <w:rFonts w:ascii="Palatino Linotype" w:eastAsia="Calibri" w:hAnsi="Palatino Linotype" w:cs="Arial"/>
          <w:b/>
          <w:i/>
          <w:lang w:eastAsia="es-MX"/>
        </w:rPr>
        <w:t>Informe Justificado RR 01225-2023.pdf</w:t>
      </w:r>
      <w:r>
        <w:rPr>
          <w:rFonts w:ascii="Palatino Linotype" w:eastAsia="Calibri" w:hAnsi="Palatino Linotype" w:cs="Arial"/>
          <w:b/>
          <w:i/>
          <w:lang w:eastAsia="es-MX"/>
        </w:rPr>
        <w:t>:</w:t>
      </w:r>
      <w:r>
        <w:rPr>
          <w:rFonts w:ascii="Palatino Linotype" w:eastAsia="Calibri" w:hAnsi="Palatino Linotype" w:cs="Arial"/>
          <w:lang w:eastAsia="es-MX"/>
        </w:rPr>
        <w:t xml:space="preserve"> </w:t>
      </w:r>
      <w:r w:rsidR="00C35F96">
        <w:rPr>
          <w:rFonts w:ascii="Palatino Linotype" w:eastAsia="Calibri" w:hAnsi="Palatino Linotype" w:cs="Arial"/>
          <w:lang w:eastAsia="es-MX"/>
        </w:rPr>
        <w:t>Informe justificado, remitido por el Titular de la Unidad de Transparencia del Sujeto Obligado</w:t>
      </w:r>
      <w:r w:rsidR="00772DF8">
        <w:rPr>
          <w:rFonts w:ascii="Palatino Linotype" w:eastAsia="Calibri" w:hAnsi="Palatino Linotype" w:cs="Arial"/>
          <w:lang w:eastAsia="es-MX"/>
        </w:rPr>
        <w:t>, a través del cual ratifica las respuestas primigenias</w:t>
      </w:r>
      <w:r w:rsidR="008874CD">
        <w:rPr>
          <w:rFonts w:ascii="Palatino Linotype" w:eastAsia="Calibri" w:hAnsi="Palatino Linotype" w:cs="Arial"/>
          <w:lang w:eastAsia="es-MX"/>
        </w:rPr>
        <w:t>.</w:t>
      </w:r>
    </w:p>
    <w:p w:rsidR="006E68A3" w:rsidRDefault="006E68A3" w:rsidP="00860800">
      <w:pPr>
        <w:spacing w:after="0" w:line="360" w:lineRule="auto"/>
        <w:jc w:val="both"/>
        <w:rPr>
          <w:rFonts w:ascii="Palatino Linotype" w:eastAsia="Calibri" w:hAnsi="Palatino Linotype" w:cs="Arial"/>
          <w:color w:val="000000" w:themeColor="text1"/>
          <w:sz w:val="24"/>
          <w:lang w:eastAsia="es-MX"/>
        </w:rPr>
      </w:pPr>
    </w:p>
    <w:p w:rsidR="008874CD" w:rsidRDefault="00FE5BE2" w:rsidP="00860800">
      <w:pPr>
        <w:spacing w:after="0" w:line="360" w:lineRule="auto"/>
        <w:jc w:val="both"/>
        <w:rPr>
          <w:rFonts w:ascii="Palatino Linotype" w:eastAsia="Calibri" w:hAnsi="Palatino Linotype" w:cs="Arial"/>
          <w:color w:val="000000" w:themeColor="text1"/>
          <w:sz w:val="24"/>
          <w:lang w:eastAsia="es-MX"/>
        </w:rPr>
      </w:pPr>
      <w:r>
        <w:rPr>
          <w:rFonts w:ascii="Palatino Linotype" w:eastAsia="Calibri" w:hAnsi="Palatino Linotype" w:cs="Arial"/>
          <w:color w:val="000000" w:themeColor="text1"/>
          <w:sz w:val="24"/>
          <w:lang w:eastAsia="es-MX"/>
        </w:rPr>
        <w:lastRenderedPageBreak/>
        <w:t xml:space="preserve">Una vez analizado y descrito el contenido de las constancias que integran el expediente electrónico, podemos concluir que la </w:t>
      </w:r>
      <w:r>
        <w:rPr>
          <w:rFonts w:ascii="Palatino Linotype" w:eastAsia="Calibri" w:hAnsi="Palatino Linotype" w:cs="Arial"/>
          <w:i/>
          <w:color w:val="000000" w:themeColor="text1"/>
          <w:sz w:val="24"/>
          <w:lang w:eastAsia="es-MX"/>
        </w:rPr>
        <w:t>&lt;Litis&gt;</w:t>
      </w:r>
      <w:r>
        <w:rPr>
          <w:rFonts w:ascii="Palatino Linotype" w:eastAsia="Calibri" w:hAnsi="Palatino Linotype" w:cs="Arial"/>
          <w:color w:val="000000" w:themeColor="text1"/>
          <w:sz w:val="24"/>
          <w:lang w:eastAsia="es-MX"/>
        </w:rPr>
        <w:t xml:space="preserve"> se centra en determinar si, la respuesta del Sujeto Obligado satisface el requerimiento de información</w:t>
      </w:r>
      <w:r w:rsidR="00104A0B">
        <w:rPr>
          <w:rFonts w:ascii="Palatino Linotype" w:eastAsia="Calibri" w:hAnsi="Palatino Linotype" w:cs="Arial"/>
          <w:color w:val="000000" w:themeColor="text1"/>
          <w:sz w:val="24"/>
          <w:lang w:eastAsia="es-MX"/>
        </w:rPr>
        <w:t>.</w:t>
      </w:r>
    </w:p>
    <w:p w:rsidR="008874CD" w:rsidRDefault="008874CD" w:rsidP="00860800">
      <w:pPr>
        <w:spacing w:after="0" w:line="360" w:lineRule="auto"/>
        <w:jc w:val="both"/>
        <w:rPr>
          <w:rFonts w:ascii="Palatino Linotype" w:eastAsia="Calibri" w:hAnsi="Palatino Linotype" w:cs="Arial"/>
          <w:color w:val="000000" w:themeColor="text1"/>
          <w:sz w:val="24"/>
          <w:lang w:eastAsia="es-MX"/>
        </w:rPr>
      </w:pPr>
    </w:p>
    <w:p w:rsidR="00FE5BE2" w:rsidRDefault="00104A0B" w:rsidP="00860800">
      <w:pPr>
        <w:spacing w:after="0" w:line="360" w:lineRule="auto"/>
        <w:jc w:val="both"/>
        <w:rPr>
          <w:rFonts w:ascii="Palatino Linotype" w:hAnsi="Palatino Linotype" w:cs="Arial"/>
          <w:sz w:val="24"/>
          <w:lang w:val="es-ES_tradnl"/>
        </w:rPr>
      </w:pPr>
      <w:r>
        <w:rPr>
          <w:rFonts w:ascii="Palatino Linotype" w:hAnsi="Palatino Linotype" w:cs="Arial"/>
          <w:sz w:val="24"/>
          <w:lang w:val="es-ES_tradnl"/>
        </w:rPr>
        <w:t>Ahora bien, de la redacción del requerimiento de información</w:t>
      </w:r>
      <w:r w:rsidR="00FE5BE2" w:rsidRPr="00FE5BE2">
        <w:rPr>
          <w:rFonts w:ascii="Palatino Linotype" w:hAnsi="Palatino Linotype" w:cs="Arial"/>
          <w:sz w:val="24"/>
          <w:lang w:val="es-ES_tradnl"/>
        </w:rPr>
        <w:t xml:space="preserve">, se logra apreciar de manera inmediata, el </w:t>
      </w:r>
      <w:r w:rsidR="00FE5BE2" w:rsidRPr="00FE5BE2">
        <w:rPr>
          <w:rFonts w:ascii="Palatino Linotype" w:hAnsi="Palatino Linotype" w:cs="Arial"/>
          <w:b/>
          <w:sz w:val="24"/>
          <w:lang w:val="es-ES_tradnl"/>
        </w:rPr>
        <w:t>Recurrente</w:t>
      </w:r>
      <w:r w:rsidR="00FE5BE2" w:rsidRPr="00FE5BE2">
        <w:rPr>
          <w:rFonts w:ascii="Palatino Linotype" w:hAnsi="Palatino Linotype" w:cs="Arial"/>
          <w:sz w:val="24"/>
          <w:lang w:val="es-ES_tradnl"/>
        </w:rPr>
        <w:t xml:space="preserve"> peticiona la entrega de información en </w:t>
      </w:r>
      <w:r>
        <w:rPr>
          <w:rFonts w:ascii="Palatino Linotype" w:hAnsi="Palatino Linotype" w:cs="Arial"/>
          <w:sz w:val="24"/>
          <w:lang w:val="es-ES_tradnl"/>
        </w:rPr>
        <w:t xml:space="preserve">un documento </w:t>
      </w:r>
      <w:r w:rsidR="00FE5BE2" w:rsidRPr="00FE5BE2">
        <w:rPr>
          <w:rFonts w:ascii="Palatino Linotype" w:hAnsi="Palatino Linotype" w:cs="Arial"/>
          <w:sz w:val="24"/>
          <w:lang w:val="es-ES_tradnl"/>
        </w:rPr>
        <w:t>de tipo específico</w:t>
      </w:r>
      <w:r>
        <w:rPr>
          <w:rFonts w:ascii="Palatino Linotype" w:hAnsi="Palatino Linotype" w:cs="Arial"/>
          <w:sz w:val="24"/>
          <w:lang w:val="es-ES_tradnl"/>
        </w:rPr>
        <w:t xml:space="preserve"> </w:t>
      </w:r>
      <w:r w:rsidR="00FE5BE2" w:rsidRPr="00FE5BE2">
        <w:rPr>
          <w:rFonts w:ascii="Palatino Linotype" w:hAnsi="Palatino Linotype" w:cs="Arial"/>
          <w:sz w:val="24"/>
          <w:lang w:val="es-ES_tradnl"/>
        </w:rPr>
        <w:t xml:space="preserve">que tenga desagregada la información en </w:t>
      </w:r>
      <w:r>
        <w:rPr>
          <w:rFonts w:ascii="Palatino Linotype" w:hAnsi="Palatino Linotype" w:cs="Arial"/>
          <w:sz w:val="24"/>
          <w:lang w:val="es-ES_tradnl"/>
        </w:rPr>
        <w:t>rubros específicos, de conformidad con la Clasificación del Consejo Nacional de Armonización (CONAC)</w:t>
      </w:r>
      <w:r w:rsidR="00F3436D" w:rsidRPr="00F3436D">
        <w:rPr>
          <w:rStyle w:val="Refdenotaalpie"/>
          <w:rFonts w:ascii="Palatino Linotype" w:hAnsi="Palatino Linotype" w:cs="Arial"/>
          <w:sz w:val="24"/>
          <w:lang w:val="es-ES_tradnl"/>
        </w:rPr>
        <w:t xml:space="preserve"> </w:t>
      </w:r>
      <w:r w:rsidR="00F3436D">
        <w:rPr>
          <w:rStyle w:val="Refdenotaalpie"/>
          <w:rFonts w:ascii="Palatino Linotype" w:hAnsi="Palatino Linotype" w:cs="Arial"/>
          <w:sz w:val="24"/>
          <w:lang w:val="es-ES_tradnl"/>
        </w:rPr>
        <w:footnoteReference w:id="3"/>
      </w:r>
      <w:r w:rsidR="009263AF">
        <w:rPr>
          <w:rFonts w:ascii="Palatino Linotype" w:hAnsi="Palatino Linotype" w:cs="Arial"/>
          <w:sz w:val="24"/>
          <w:lang w:val="es-ES_tradnl"/>
        </w:rPr>
        <w:t xml:space="preserve"> en apego a la </w:t>
      </w:r>
      <w:r w:rsidR="009263AF" w:rsidRPr="009263AF">
        <w:rPr>
          <w:rFonts w:ascii="Palatino Linotype" w:hAnsi="Palatino Linotype" w:cs="Arial"/>
          <w:sz w:val="24"/>
          <w:lang w:val="es-ES_tradnl"/>
        </w:rPr>
        <w:t>Ley General de Contabilidad Gubernamental</w:t>
      </w:r>
      <w:r w:rsidR="00F3436D">
        <w:rPr>
          <w:rStyle w:val="Refdenotaalpie"/>
          <w:rFonts w:ascii="Palatino Linotype" w:hAnsi="Palatino Linotype" w:cs="Arial"/>
          <w:sz w:val="24"/>
          <w:lang w:val="es-ES_tradnl"/>
        </w:rPr>
        <w:footnoteReference w:id="4"/>
      </w:r>
      <w:r>
        <w:rPr>
          <w:rFonts w:ascii="Palatino Linotype" w:hAnsi="Palatino Linotype" w:cs="Arial"/>
          <w:sz w:val="24"/>
          <w:lang w:val="es-ES_tradnl"/>
        </w:rPr>
        <w:t>, por lo que, resulta necesario traer a colación dicha clasificación</w:t>
      </w:r>
      <w:r w:rsidR="009263AF">
        <w:rPr>
          <w:rFonts w:ascii="Palatino Linotype" w:hAnsi="Palatino Linotype" w:cs="Arial"/>
          <w:sz w:val="24"/>
          <w:lang w:val="es-ES_tradnl"/>
        </w:rPr>
        <w:t xml:space="preserve"> y Ley</w:t>
      </w:r>
      <w:r>
        <w:rPr>
          <w:rFonts w:ascii="Palatino Linotype" w:hAnsi="Palatino Linotype" w:cs="Arial"/>
          <w:sz w:val="24"/>
          <w:lang w:val="es-ES_tradnl"/>
        </w:rPr>
        <w:t xml:space="preserve">, </w:t>
      </w:r>
      <w:r w:rsidR="00A14F62">
        <w:rPr>
          <w:rFonts w:ascii="Palatino Linotype" w:hAnsi="Palatino Linotype" w:cs="Arial"/>
          <w:sz w:val="24"/>
          <w:lang w:val="es-ES_tradnl"/>
        </w:rPr>
        <w:t>de los que objetivamente se observa lo siguiente:</w:t>
      </w:r>
    </w:p>
    <w:p w:rsidR="00A14F62" w:rsidRDefault="00A14F62" w:rsidP="00860800">
      <w:pPr>
        <w:spacing w:after="0" w:line="360" w:lineRule="auto"/>
        <w:jc w:val="both"/>
        <w:rPr>
          <w:rFonts w:ascii="Palatino Linotype" w:hAnsi="Palatino Linotype" w:cs="Arial"/>
          <w:sz w:val="24"/>
          <w:lang w:val="es-ES_tradnl"/>
        </w:rPr>
      </w:pPr>
    </w:p>
    <w:p w:rsidR="009263AF" w:rsidRPr="009263AF" w:rsidRDefault="00A14F62" w:rsidP="009263AF">
      <w:pPr>
        <w:spacing w:after="0" w:line="240" w:lineRule="auto"/>
        <w:ind w:left="567" w:right="567"/>
        <w:jc w:val="center"/>
        <w:rPr>
          <w:rFonts w:ascii="Palatino Linotype" w:hAnsi="Palatino Linotype" w:cs="Arial"/>
          <w:b/>
          <w:i/>
          <w:lang w:val="es-ES_tradnl"/>
        </w:rPr>
      </w:pPr>
      <w:r w:rsidRPr="009263AF">
        <w:rPr>
          <w:rFonts w:ascii="Palatino Linotype" w:hAnsi="Palatino Linotype" w:cs="Arial"/>
          <w:b/>
          <w:i/>
          <w:lang w:val="es-ES_tradnl"/>
        </w:rPr>
        <w:t>“</w:t>
      </w:r>
      <w:r w:rsidR="009263AF" w:rsidRPr="009263AF">
        <w:rPr>
          <w:rFonts w:ascii="Palatino Linotype" w:hAnsi="Palatino Linotype" w:cs="Arial"/>
          <w:b/>
          <w:i/>
          <w:lang w:val="es-ES_tradnl"/>
        </w:rPr>
        <w:t>Clasificación del Consejo Nacional de Armonización (CONAC)</w:t>
      </w:r>
    </w:p>
    <w:p w:rsidR="009263AF" w:rsidRDefault="009263AF" w:rsidP="00860800">
      <w:pPr>
        <w:spacing w:after="0" w:line="240" w:lineRule="auto"/>
        <w:ind w:left="567" w:right="567"/>
        <w:jc w:val="both"/>
        <w:rPr>
          <w:rFonts w:ascii="Palatino Linotype" w:hAnsi="Palatino Linotype" w:cs="Arial"/>
          <w:i/>
          <w:lang w:val="es-ES_tradnl"/>
        </w:rPr>
      </w:pPr>
    </w:p>
    <w:p w:rsidR="00A14F62" w:rsidRDefault="00A14F62" w:rsidP="00860800">
      <w:pPr>
        <w:spacing w:after="0" w:line="240" w:lineRule="auto"/>
        <w:ind w:left="567" w:right="567"/>
        <w:jc w:val="both"/>
        <w:rPr>
          <w:rFonts w:ascii="Palatino Linotype" w:hAnsi="Palatino Linotype" w:cs="Arial"/>
          <w:i/>
        </w:rPr>
      </w:pPr>
      <w:r w:rsidRPr="00A14F62">
        <w:rPr>
          <w:rFonts w:ascii="Palatino Linotype" w:hAnsi="Palatino Linotype" w:cs="Arial"/>
          <w:b/>
          <w:i/>
        </w:rPr>
        <w:t>Ámbito de aplicación</w:t>
      </w:r>
      <w:r w:rsidRPr="00A14F62">
        <w:rPr>
          <w:rFonts w:ascii="Palatino Linotype" w:hAnsi="Palatino Linotype" w:cs="Arial"/>
          <w:i/>
        </w:rPr>
        <w:t xml:space="preserve"> </w:t>
      </w:r>
    </w:p>
    <w:p w:rsidR="00A14F62" w:rsidRDefault="00A14F62" w:rsidP="00860800">
      <w:pPr>
        <w:spacing w:after="0" w:line="240" w:lineRule="auto"/>
        <w:ind w:left="567" w:right="567"/>
        <w:jc w:val="both"/>
        <w:rPr>
          <w:rFonts w:ascii="Palatino Linotype" w:hAnsi="Palatino Linotype" w:cs="Arial"/>
          <w:i/>
        </w:rPr>
      </w:pPr>
      <w:r w:rsidRPr="00A14F62">
        <w:rPr>
          <w:rFonts w:ascii="Palatino Linotype" w:hAnsi="Palatino Linotype" w:cs="Arial"/>
          <w:i/>
        </w:rPr>
        <w:t xml:space="preserve">Las presentes disposiciones serán de observancia obligatoria para los entes públicos: poderes Ejecutivo, Legislativo y Judicial de la Federación y de las entidades federativas; entes autónomos de la Federación y de las entidades federativas; ayuntamientos de los municipios; y las entidades de la administración pública paraestatal, ya sean federales, estatales o municipales. </w:t>
      </w:r>
    </w:p>
    <w:p w:rsidR="00A14F62" w:rsidRDefault="00A14F62" w:rsidP="00860800">
      <w:pPr>
        <w:spacing w:after="0" w:line="240" w:lineRule="auto"/>
        <w:ind w:left="567" w:right="567"/>
        <w:jc w:val="both"/>
        <w:rPr>
          <w:rFonts w:ascii="Palatino Linotype" w:hAnsi="Palatino Linotype" w:cs="Arial"/>
          <w:i/>
        </w:rPr>
      </w:pPr>
      <w:r w:rsidRPr="00A14F62">
        <w:rPr>
          <w:rFonts w:ascii="Palatino Linotype" w:hAnsi="Palatino Linotype" w:cs="Arial"/>
          <w:i/>
        </w:rPr>
        <w:t xml:space="preserve">Para el caso de la Federación la información a que se refiere esta norma se realizará de conformidad con lo establecido en la Ley Federal de Presupuesto y Responsabilidad Hacendaria. </w:t>
      </w:r>
    </w:p>
    <w:p w:rsidR="00A14F62" w:rsidRDefault="00A14F62" w:rsidP="00860800">
      <w:pPr>
        <w:spacing w:after="0" w:line="240" w:lineRule="auto"/>
        <w:ind w:left="567" w:right="567"/>
        <w:jc w:val="both"/>
        <w:rPr>
          <w:rFonts w:ascii="Palatino Linotype" w:hAnsi="Palatino Linotype" w:cs="Arial"/>
          <w:i/>
        </w:rPr>
      </w:pPr>
      <w:r w:rsidRPr="00A14F62">
        <w:rPr>
          <w:rFonts w:ascii="Palatino Linotype" w:hAnsi="Palatino Linotype" w:cs="Arial"/>
          <w:i/>
        </w:rPr>
        <w:t xml:space="preserve">Cuando </w:t>
      </w:r>
      <w:r w:rsidRPr="008D2F95">
        <w:rPr>
          <w:rFonts w:ascii="Palatino Linotype" w:hAnsi="Palatino Linotype" w:cs="Arial"/>
          <w:i/>
          <w:u w:val="single"/>
        </w:rPr>
        <w:t>los entes públicos ejerzan</w:t>
      </w:r>
      <w:r w:rsidRPr="00A14F62">
        <w:rPr>
          <w:rFonts w:ascii="Palatino Linotype" w:hAnsi="Palatino Linotype" w:cs="Arial"/>
          <w:i/>
        </w:rPr>
        <w:t xml:space="preserve"> recursos federales se estará a lo dispuesto en el punto anterior. </w:t>
      </w:r>
    </w:p>
    <w:p w:rsidR="00A14F62" w:rsidRPr="00A14F62" w:rsidRDefault="00A14F62" w:rsidP="00860800">
      <w:pPr>
        <w:spacing w:after="0" w:line="240" w:lineRule="auto"/>
        <w:ind w:left="567" w:right="567"/>
        <w:jc w:val="both"/>
        <w:rPr>
          <w:rFonts w:ascii="Palatino Linotype" w:hAnsi="Palatino Linotype" w:cs="Arial"/>
          <w:b/>
          <w:i/>
        </w:rPr>
      </w:pPr>
      <w:r w:rsidRPr="00A14F62">
        <w:rPr>
          <w:rFonts w:ascii="Palatino Linotype" w:hAnsi="Palatino Linotype" w:cs="Arial"/>
          <w:b/>
          <w:i/>
        </w:rPr>
        <w:t xml:space="preserve">Clasificación Programática </w:t>
      </w:r>
    </w:p>
    <w:p w:rsidR="00A14F62" w:rsidRDefault="00A14F62" w:rsidP="00860800">
      <w:pPr>
        <w:spacing w:after="0" w:line="240" w:lineRule="auto"/>
        <w:ind w:left="567" w:right="567"/>
        <w:jc w:val="both"/>
        <w:rPr>
          <w:rFonts w:ascii="Palatino Linotype" w:hAnsi="Palatino Linotype" w:cs="Arial"/>
          <w:i/>
        </w:rPr>
      </w:pPr>
      <w:r w:rsidRPr="00A14F62">
        <w:rPr>
          <w:rFonts w:ascii="Palatino Linotype" w:hAnsi="Palatino Linotype" w:cs="Arial"/>
          <w:i/>
        </w:rPr>
        <w:t xml:space="preserve">La clasificación programática, se presenta a continuación: </w:t>
      </w:r>
    </w:p>
    <w:p w:rsidR="00A14F62" w:rsidRDefault="00A14F62" w:rsidP="00860800">
      <w:pPr>
        <w:spacing w:after="0" w:line="240" w:lineRule="auto"/>
        <w:ind w:left="567" w:right="567"/>
        <w:jc w:val="both"/>
        <w:rPr>
          <w:rFonts w:ascii="Palatino Linotype" w:hAnsi="Palatino Linotype" w:cs="Arial"/>
          <w:i/>
        </w:rPr>
      </w:pPr>
    </w:p>
    <w:p w:rsidR="00A14F62" w:rsidRDefault="00A14F62" w:rsidP="00860800">
      <w:pPr>
        <w:spacing w:after="0" w:line="240" w:lineRule="auto"/>
        <w:ind w:left="567" w:right="567"/>
        <w:jc w:val="center"/>
        <w:rPr>
          <w:rFonts w:ascii="Palatino Linotype" w:hAnsi="Palatino Linotype" w:cs="Arial"/>
          <w:i/>
        </w:rPr>
      </w:pPr>
      <w:r w:rsidRPr="00A14F62">
        <w:rPr>
          <w:rFonts w:ascii="Palatino Linotype" w:hAnsi="Palatino Linotype" w:cs="Arial"/>
          <w:i/>
        </w:rPr>
        <w:lastRenderedPageBreak/>
        <w:t>Clasificación Programática</w:t>
      </w:r>
    </w:p>
    <w:p w:rsidR="00A14F62" w:rsidRDefault="00A14F62" w:rsidP="00860800">
      <w:pPr>
        <w:spacing w:after="0" w:line="240" w:lineRule="auto"/>
        <w:ind w:left="567" w:right="567"/>
        <w:jc w:val="both"/>
        <w:rPr>
          <w:rFonts w:ascii="Palatino Linotype" w:hAnsi="Palatino Linotype" w:cs="Arial"/>
          <w:i/>
        </w:rPr>
      </w:pPr>
    </w:p>
    <w:p w:rsidR="00A14F62" w:rsidRDefault="00A14F62" w:rsidP="00860800">
      <w:pPr>
        <w:spacing w:after="0" w:line="240" w:lineRule="auto"/>
        <w:ind w:left="567" w:right="567"/>
        <w:jc w:val="both"/>
        <w:rPr>
          <w:rFonts w:ascii="Palatino Linotype" w:hAnsi="Palatino Linotype" w:cs="Arial"/>
          <w:i/>
        </w:rPr>
      </w:pPr>
      <w:r w:rsidRPr="00A14F62">
        <w:rPr>
          <w:rFonts w:ascii="Palatino Linotype" w:hAnsi="Palatino Linotype" w:cs="Arial"/>
          <w:i/>
        </w:rPr>
        <w:t xml:space="preserve">Programas Presupuestarios </w:t>
      </w:r>
    </w:p>
    <w:p w:rsidR="00A14F62" w:rsidRDefault="00A14F62" w:rsidP="00860800">
      <w:pPr>
        <w:spacing w:after="0" w:line="240" w:lineRule="auto"/>
        <w:ind w:left="567" w:right="567"/>
        <w:jc w:val="both"/>
        <w:rPr>
          <w:rFonts w:ascii="Palatino Linotype" w:hAnsi="Palatino Linotype" w:cs="Arial"/>
          <w:i/>
        </w:rPr>
      </w:pPr>
      <w:r w:rsidRPr="00A14F62">
        <w:rPr>
          <w:rFonts w:ascii="Palatino Linotype" w:hAnsi="Palatino Linotype" w:cs="Arial"/>
          <w:i/>
        </w:rPr>
        <w:t xml:space="preserve">Programas </w:t>
      </w:r>
    </w:p>
    <w:p w:rsidR="00A14F62" w:rsidRDefault="00A14F62" w:rsidP="00860800">
      <w:pPr>
        <w:spacing w:after="0" w:line="240" w:lineRule="auto"/>
        <w:ind w:left="567" w:right="567"/>
        <w:jc w:val="both"/>
        <w:rPr>
          <w:rFonts w:ascii="Palatino Linotype" w:hAnsi="Palatino Linotype" w:cs="Arial"/>
          <w:i/>
        </w:rPr>
      </w:pPr>
      <w:r w:rsidRPr="00A14F62">
        <w:rPr>
          <w:rFonts w:ascii="Palatino Linotype" w:hAnsi="Palatino Linotype" w:cs="Arial"/>
          <w:i/>
        </w:rPr>
        <w:t xml:space="preserve">Subsidios: Sector Social y Privado o Entidades Federativas y Municipios Sujetos a Reglas de Operación </w:t>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sidRPr="00A14F62">
        <w:rPr>
          <w:rFonts w:ascii="Palatino Linotype" w:hAnsi="Palatino Linotype" w:cs="Arial"/>
          <w:i/>
        </w:rPr>
        <w:t xml:space="preserve">S </w:t>
      </w:r>
    </w:p>
    <w:p w:rsidR="00A14F62" w:rsidRDefault="00A14F62" w:rsidP="00860800">
      <w:pPr>
        <w:spacing w:after="0" w:line="240" w:lineRule="auto"/>
        <w:ind w:left="567" w:right="567"/>
        <w:jc w:val="both"/>
        <w:rPr>
          <w:rFonts w:ascii="Palatino Linotype" w:hAnsi="Palatino Linotype" w:cs="Arial"/>
          <w:i/>
        </w:rPr>
      </w:pPr>
      <w:r w:rsidRPr="00A14F62">
        <w:rPr>
          <w:rFonts w:ascii="Palatino Linotype" w:hAnsi="Palatino Linotype" w:cs="Arial"/>
          <w:i/>
        </w:rPr>
        <w:t xml:space="preserve">Otros Subsidios </w:t>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sidRPr="00A14F62">
        <w:rPr>
          <w:rFonts w:ascii="Palatino Linotype" w:hAnsi="Palatino Linotype" w:cs="Arial"/>
          <w:i/>
        </w:rPr>
        <w:t xml:space="preserve">U </w:t>
      </w:r>
    </w:p>
    <w:p w:rsidR="00A14F62" w:rsidRDefault="00A14F62" w:rsidP="00860800">
      <w:pPr>
        <w:spacing w:after="0" w:line="240" w:lineRule="auto"/>
        <w:ind w:left="567" w:right="567"/>
        <w:jc w:val="both"/>
        <w:rPr>
          <w:rFonts w:ascii="Palatino Linotype" w:hAnsi="Palatino Linotype" w:cs="Arial"/>
          <w:i/>
        </w:rPr>
      </w:pPr>
      <w:r w:rsidRPr="00A14F62">
        <w:rPr>
          <w:rFonts w:ascii="Palatino Linotype" w:hAnsi="Palatino Linotype" w:cs="Arial"/>
          <w:i/>
        </w:rPr>
        <w:t xml:space="preserve">Desempeño de las Funciones Prestación de Servicios Públicos </w:t>
      </w:r>
      <w:r>
        <w:rPr>
          <w:rFonts w:ascii="Palatino Linotype" w:hAnsi="Palatino Linotype" w:cs="Arial"/>
          <w:i/>
        </w:rPr>
        <w:tab/>
      </w:r>
      <w:r>
        <w:rPr>
          <w:rFonts w:ascii="Palatino Linotype" w:hAnsi="Palatino Linotype" w:cs="Arial"/>
          <w:i/>
        </w:rPr>
        <w:tab/>
      </w:r>
      <w:r>
        <w:rPr>
          <w:rFonts w:ascii="Palatino Linotype" w:hAnsi="Palatino Linotype" w:cs="Arial"/>
          <w:i/>
        </w:rPr>
        <w:tab/>
      </w:r>
      <w:r w:rsidRPr="00A14F62">
        <w:rPr>
          <w:rFonts w:ascii="Palatino Linotype" w:hAnsi="Palatino Linotype" w:cs="Arial"/>
          <w:i/>
        </w:rPr>
        <w:t xml:space="preserve">E </w:t>
      </w:r>
    </w:p>
    <w:p w:rsidR="00A14F62" w:rsidRDefault="00A14F62" w:rsidP="00860800">
      <w:pPr>
        <w:spacing w:after="0" w:line="240" w:lineRule="auto"/>
        <w:ind w:left="567" w:right="567"/>
        <w:jc w:val="both"/>
        <w:rPr>
          <w:rFonts w:ascii="Palatino Linotype" w:hAnsi="Palatino Linotype" w:cs="Arial"/>
          <w:i/>
        </w:rPr>
      </w:pPr>
      <w:r w:rsidRPr="00A14F62">
        <w:rPr>
          <w:rFonts w:ascii="Palatino Linotype" w:hAnsi="Palatino Linotype" w:cs="Arial"/>
          <w:i/>
        </w:rPr>
        <w:t xml:space="preserve">Provisión de Bienes Públicos </w:t>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sidRPr="00A14F62">
        <w:rPr>
          <w:rFonts w:ascii="Palatino Linotype" w:hAnsi="Palatino Linotype" w:cs="Arial"/>
          <w:i/>
        </w:rPr>
        <w:t xml:space="preserve">B </w:t>
      </w:r>
    </w:p>
    <w:p w:rsidR="00A14F62" w:rsidRDefault="00A14F62" w:rsidP="00860800">
      <w:pPr>
        <w:spacing w:after="0" w:line="240" w:lineRule="auto"/>
        <w:ind w:left="567" w:right="567"/>
        <w:jc w:val="both"/>
        <w:rPr>
          <w:rFonts w:ascii="Palatino Linotype" w:hAnsi="Palatino Linotype" w:cs="Arial"/>
          <w:i/>
        </w:rPr>
      </w:pPr>
      <w:r w:rsidRPr="00A14F62">
        <w:rPr>
          <w:rFonts w:ascii="Palatino Linotype" w:hAnsi="Palatino Linotype" w:cs="Arial"/>
          <w:i/>
        </w:rPr>
        <w:t xml:space="preserve">Planeación, seguimiento y evaluación de políticas públicas </w:t>
      </w:r>
      <w:r>
        <w:rPr>
          <w:rFonts w:ascii="Palatino Linotype" w:hAnsi="Palatino Linotype" w:cs="Arial"/>
          <w:i/>
        </w:rPr>
        <w:tab/>
      </w:r>
      <w:r>
        <w:rPr>
          <w:rFonts w:ascii="Palatino Linotype" w:hAnsi="Palatino Linotype" w:cs="Arial"/>
          <w:i/>
        </w:rPr>
        <w:tab/>
      </w:r>
      <w:r>
        <w:rPr>
          <w:rFonts w:ascii="Palatino Linotype" w:hAnsi="Palatino Linotype" w:cs="Arial"/>
          <w:i/>
        </w:rPr>
        <w:tab/>
      </w:r>
      <w:r w:rsidRPr="00A14F62">
        <w:rPr>
          <w:rFonts w:ascii="Palatino Linotype" w:hAnsi="Palatino Linotype" w:cs="Arial"/>
          <w:i/>
        </w:rPr>
        <w:t xml:space="preserve">P </w:t>
      </w:r>
    </w:p>
    <w:p w:rsidR="00A14F62" w:rsidRDefault="00A14F62" w:rsidP="00860800">
      <w:pPr>
        <w:spacing w:after="0" w:line="240" w:lineRule="auto"/>
        <w:ind w:left="567" w:right="567"/>
        <w:jc w:val="both"/>
        <w:rPr>
          <w:rFonts w:ascii="Palatino Linotype" w:hAnsi="Palatino Linotype" w:cs="Arial"/>
          <w:i/>
        </w:rPr>
      </w:pPr>
      <w:r w:rsidRPr="00A14F62">
        <w:rPr>
          <w:rFonts w:ascii="Palatino Linotype" w:hAnsi="Palatino Linotype" w:cs="Arial"/>
          <w:i/>
        </w:rPr>
        <w:t xml:space="preserve">Promoción y fomento F Regulación y supervisión </w:t>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sidRPr="00A14F62">
        <w:rPr>
          <w:rFonts w:ascii="Palatino Linotype" w:hAnsi="Palatino Linotype" w:cs="Arial"/>
          <w:i/>
        </w:rPr>
        <w:t xml:space="preserve">G </w:t>
      </w:r>
    </w:p>
    <w:p w:rsidR="00A14F62" w:rsidRDefault="00A14F62" w:rsidP="00860800">
      <w:pPr>
        <w:spacing w:after="0" w:line="240" w:lineRule="auto"/>
        <w:ind w:left="567" w:right="567"/>
        <w:jc w:val="both"/>
        <w:rPr>
          <w:rFonts w:ascii="Palatino Linotype" w:hAnsi="Palatino Linotype" w:cs="Arial"/>
          <w:i/>
        </w:rPr>
      </w:pPr>
      <w:r w:rsidRPr="00A14F62">
        <w:rPr>
          <w:rFonts w:ascii="Palatino Linotype" w:hAnsi="Palatino Linotype" w:cs="Arial"/>
          <w:i/>
        </w:rPr>
        <w:t xml:space="preserve">Funciones de las Fuerzas Armadas (Únicamente Gobierno Federal) </w:t>
      </w:r>
      <w:r>
        <w:rPr>
          <w:rFonts w:ascii="Palatino Linotype" w:hAnsi="Palatino Linotype" w:cs="Arial"/>
          <w:i/>
        </w:rPr>
        <w:tab/>
      </w:r>
      <w:r>
        <w:rPr>
          <w:rFonts w:ascii="Palatino Linotype" w:hAnsi="Palatino Linotype" w:cs="Arial"/>
          <w:i/>
        </w:rPr>
        <w:tab/>
      </w:r>
      <w:r w:rsidRPr="00A14F62">
        <w:rPr>
          <w:rFonts w:ascii="Palatino Linotype" w:hAnsi="Palatino Linotype" w:cs="Arial"/>
          <w:i/>
        </w:rPr>
        <w:t xml:space="preserve">A </w:t>
      </w:r>
    </w:p>
    <w:p w:rsidR="00860800" w:rsidRDefault="00A14F62" w:rsidP="00860800">
      <w:pPr>
        <w:spacing w:after="0" w:line="240" w:lineRule="auto"/>
        <w:ind w:left="567" w:right="567"/>
        <w:jc w:val="both"/>
        <w:rPr>
          <w:rFonts w:ascii="Palatino Linotype" w:hAnsi="Palatino Linotype" w:cs="Arial"/>
          <w:i/>
        </w:rPr>
      </w:pPr>
      <w:r w:rsidRPr="00A14F62">
        <w:rPr>
          <w:rFonts w:ascii="Palatino Linotype" w:hAnsi="Palatino Linotype" w:cs="Arial"/>
          <w:i/>
        </w:rPr>
        <w:t xml:space="preserve">Específicos </w:t>
      </w:r>
      <w:r w:rsidR="00860800">
        <w:rPr>
          <w:rFonts w:ascii="Palatino Linotype" w:hAnsi="Palatino Linotype" w:cs="Arial"/>
          <w:i/>
        </w:rPr>
        <w:tab/>
      </w:r>
      <w:r w:rsidR="00860800">
        <w:rPr>
          <w:rFonts w:ascii="Palatino Linotype" w:hAnsi="Palatino Linotype" w:cs="Arial"/>
          <w:i/>
        </w:rPr>
        <w:tab/>
      </w:r>
      <w:r w:rsidR="00860800">
        <w:rPr>
          <w:rFonts w:ascii="Palatino Linotype" w:hAnsi="Palatino Linotype" w:cs="Arial"/>
          <w:i/>
        </w:rPr>
        <w:tab/>
      </w:r>
      <w:r w:rsidR="00860800">
        <w:rPr>
          <w:rFonts w:ascii="Palatino Linotype" w:hAnsi="Palatino Linotype" w:cs="Arial"/>
          <w:i/>
        </w:rPr>
        <w:tab/>
      </w:r>
      <w:r w:rsidR="00860800">
        <w:rPr>
          <w:rFonts w:ascii="Palatino Linotype" w:hAnsi="Palatino Linotype" w:cs="Arial"/>
          <w:i/>
        </w:rPr>
        <w:tab/>
      </w:r>
      <w:r w:rsidR="00860800">
        <w:rPr>
          <w:rFonts w:ascii="Palatino Linotype" w:hAnsi="Palatino Linotype" w:cs="Arial"/>
          <w:i/>
        </w:rPr>
        <w:tab/>
      </w:r>
      <w:r w:rsidR="00860800">
        <w:rPr>
          <w:rFonts w:ascii="Palatino Linotype" w:hAnsi="Palatino Linotype" w:cs="Arial"/>
          <w:i/>
        </w:rPr>
        <w:tab/>
      </w:r>
      <w:r w:rsidR="00860800">
        <w:rPr>
          <w:rFonts w:ascii="Palatino Linotype" w:hAnsi="Palatino Linotype" w:cs="Arial"/>
          <w:i/>
        </w:rPr>
        <w:tab/>
      </w:r>
      <w:r w:rsidR="00860800">
        <w:rPr>
          <w:rFonts w:ascii="Palatino Linotype" w:hAnsi="Palatino Linotype" w:cs="Arial"/>
          <w:i/>
        </w:rPr>
        <w:tab/>
      </w:r>
      <w:r w:rsidRPr="00A14F62">
        <w:rPr>
          <w:rFonts w:ascii="Palatino Linotype" w:hAnsi="Palatino Linotype" w:cs="Arial"/>
          <w:i/>
        </w:rPr>
        <w:t xml:space="preserve">R </w:t>
      </w:r>
    </w:p>
    <w:p w:rsidR="00860800" w:rsidRDefault="00A14F62" w:rsidP="00860800">
      <w:pPr>
        <w:spacing w:after="0" w:line="240" w:lineRule="auto"/>
        <w:ind w:left="567" w:right="567"/>
        <w:jc w:val="both"/>
        <w:rPr>
          <w:rFonts w:ascii="Palatino Linotype" w:hAnsi="Palatino Linotype" w:cs="Arial"/>
          <w:i/>
        </w:rPr>
      </w:pPr>
      <w:r w:rsidRPr="00A14F62">
        <w:rPr>
          <w:rFonts w:ascii="Palatino Linotype" w:hAnsi="Palatino Linotype" w:cs="Arial"/>
          <w:i/>
        </w:rPr>
        <w:t xml:space="preserve">Proyectos de Inversión </w:t>
      </w:r>
      <w:r w:rsidR="00860800">
        <w:rPr>
          <w:rFonts w:ascii="Palatino Linotype" w:hAnsi="Palatino Linotype" w:cs="Arial"/>
          <w:i/>
        </w:rPr>
        <w:tab/>
      </w:r>
      <w:r w:rsidR="00860800">
        <w:rPr>
          <w:rFonts w:ascii="Palatino Linotype" w:hAnsi="Palatino Linotype" w:cs="Arial"/>
          <w:i/>
        </w:rPr>
        <w:tab/>
      </w:r>
      <w:r w:rsidR="00860800">
        <w:rPr>
          <w:rFonts w:ascii="Palatino Linotype" w:hAnsi="Palatino Linotype" w:cs="Arial"/>
          <w:i/>
        </w:rPr>
        <w:tab/>
      </w:r>
      <w:r w:rsidR="00860800">
        <w:rPr>
          <w:rFonts w:ascii="Palatino Linotype" w:hAnsi="Palatino Linotype" w:cs="Arial"/>
          <w:i/>
        </w:rPr>
        <w:tab/>
      </w:r>
      <w:r w:rsidR="00860800">
        <w:rPr>
          <w:rFonts w:ascii="Palatino Linotype" w:hAnsi="Palatino Linotype" w:cs="Arial"/>
          <w:i/>
        </w:rPr>
        <w:tab/>
      </w:r>
      <w:r w:rsidR="00860800">
        <w:rPr>
          <w:rFonts w:ascii="Palatino Linotype" w:hAnsi="Palatino Linotype" w:cs="Arial"/>
          <w:i/>
        </w:rPr>
        <w:tab/>
      </w:r>
      <w:r w:rsidR="00860800">
        <w:rPr>
          <w:rFonts w:ascii="Palatino Linotype" w:hAnsi="Palatino Linotype" w:cs="Arial"/>
          <w:i/>
        </w:rPr>
        <w:tab/>
      </w:r>
      <w:r w:rsidR="00860800">
        <w:rPr>
          <w:rFonts w:ascii="Palatino Linotype" w:hAnsi="Palatino Linotype" w:cs="Arial"/>
          <w:i/>
        </w:rPr>
        <w:tab/>
      </w:r>
      <w:r w:rsidRPr="00A14F62">
        <w:rPr>
          <w:rFonts w:ascii="Palatino Linotype" w:hAnsi="Palatino Linotype" w:cs="Arial"/>
          <w:i/>
        </w:rPr>
        <w:t>K</w:t>
      </w:r>
      <w:r>
        <w:rPr>
          <w:rFonts w:ascii="Palatino Linotype" w:hAnsi="Palatino Linotype" w:cs="Arial"/>
          <w:i/>
        </w:rPr>
        <w:t xml:space="preserve"> </w:t>
      </w:r>
    </w:p>
    <w:p w:rsidR="00860800" w:rsidRDefault="00A14F62" w:rsidP="00860800">
      <w:pPr>
        <w:spacing w:after="0" w:line="240" w:lineRule="auto"/>
        <w:ind w:left="567" w:right="567"/>
        <w:jc w:val="both"/>
        <w:rPr>
          <w:rFonts w:ascii="Palatino Linotype" w:hAnsi="Palatino Linotype" w:cs="Arial"/>
          <w:i/>
        </w:rPr>
      </w:pPr>
      <w:r w:rsidRPr="00A14F62">
        <w:rPr>
          <w:rFonts w:ascii="Palatino Linotype" w:hAnsi="Palatino Linotype" w:cs="Arial"/>
          <w:i/>
        </w:rPr>
        <w:t xml:space="preserve">Administrativos y de Apoyo </w:t>
      </w:r>
      <w:proofErr w:type="spellStart"/>
      <w:r w:rsidRPr="00A14F62">
        <w:rPr>
          <w:rFonts w:ascii="Palatino Linotype" w:hAnsi="Palatino Linotype" w:cs="Arial"/>
          <w:i/>
        </w:rPr>
        <w:t>Apoyo</w:t>
      </w:r>
      <w:proofErr w:type="spellEnd"/>
      <w:r w:rsidRPr="00A14F62">
        <w:rPr>
          <w:rFonts w:ascii="Palatino Linotype" w:hAnsi="Palatino Linotype" w:cs="Arial"/>
          <w:i/>
        </w:rPr>
        <w:t xml:space="preserve"> al proceso presupuestario y </w:t>
      </w:r>
    </w:p>
    <w:p w:rsidR="00A14F62" w:rsidRDefault="00A14F62" w:rsidP="00860800">
      <w:pPr>
        <w:spacing w:after="0" w:line="240" w:lineRule="auto"/>
        <w:ind w:left="567" w:right="567"/>
        <w:jc w:val="both"/>
        <w:rPr>
          <w:rFonts w:ascii="Palatino Linotype" w:hAnsi="Palatino Linotype" w:cs="Arial"/>
          <w:i/>
        </w:rPr>
      </w:pPr>
      <w:proofErr w:type="gramStart"/>
      <w:r w:rsidRPr="00A14F62">
        <w:rPr>
          <w:rFonts w:ascii="Palatino Linotype" w:hAnsi="Palatino Linotype" w:cs="Arial"/>
          <w:i/>
        </w:rPr>
        <w:t>para</w:t>
      </w:r>
      <w:proofErr w:type="gramEnd"/>
      <w:r w:rsidRPr="00A14F62">
        <w:rPr>
          <w:rFonts w:ascii="Palatino Linotype" w:hAnsi="Palatino Linotype" w:cs="Arial"/>
          <w:i/>
        </w:rPr>
        <w:t xml:space="preserve"> mejorar la eficiencia institucional </w:t>
      </w:r>
      <w:r>
        <w:rPr>
          <w:rFonts w:ascii="Palatino Linotype" w:hAnsi="Palatino Linotype" w:cs="Arial"/>
          <w:i/>
        </w:rPr>
        <w:tab/>
      </w:r>
      <w:r>
        <w:rPr>
          <w:rFonts w:ascii="Palatino Linotype" w:hAnsi="Palatino Linotype" w:cs="Arial"/>
          <w:i/>
        </w:rPr>
        <w:tab/>
      </w:r>
      <w:r>
        <w:rPr>
          <w:rFonts w:ascii="Palatino Linotype" w:hAnsi="Palatino Linotype" w:cs="Arial"/>
          <w:i/>
        </w:rPr>
        <w:tab/>
      </w:r>
      <w:r w:rsidR="00860800">
        <w:rPr>
          <w:rFonts w:ascii="Palatino Linotype" w:hAnsi="Palatino Linotype" w:cs="Arial"/>
          <w:i/>
        </w:rPr>
        <w:tab/>
      </w:r>
      <w:r w:rsidR="00860800">
        <w:rPr>
          <w:rFonts w:ascii="Palatino Linotype" w:hAnsi="Palatino Linotype" w:cs="Arial"/>
          <w:i/>
        </w:rPr>
        <w:tab/>
      </w:r>
      <w:r w:rsidR="00860800">
        <w:rPr>
          <w:rFonts w:ascii="Palatino Linotype" w:hAnsi="Palatino Linotype" w:cs="Arial"/>
          <w:i/>
        </w:rPr>
        <w:tab/>
      </w:r>
      <w:r w:rsidRPr="00A14F62">
        <w:rPr>
          <w:rFonts w:ascii="Palatino Linotype" w:hAnsi="Palatino Linotype" w:cs="Arial"/>
          <w:i/>
        </w:rPr>
        <w:t xml:space="preserve">M </w:t>
      </w:r>
    </w:p>
    <w:p w:rsidR="00A14F62" w:rsidRDefault="00A14F62" w:rsidP="00860800">
      <w:pPr>
        <w:spacing w:after="0" w:line="240" w:lineRule="auto"/>
        <w:ind w:left="567" w:right="567"/>
        <w:jc w:val="both"/>
        <w:rPr>
          <w:rFonts w:ascii="Palatino Linotype" w:hAnsi="Palatino Linotype" w:cs="Arial"/>
          <w:i/>
        </w:rPr>
      </w:pPr>
      <w:r w:rsidRPr="00A14F62">
        <w:rPr>
          <w:rFonts w:ascii="Palatino Linotype" w:hAnsi="Palatino Linotype" w:cs="Arial"/>
          <w:i/>
        </w:rPr>
        <w:t xml:space="preserve">Apoyo a la función pública y al mejoramiento de la gestión </w:t>
      </w:r>
      <w:r>
        <w:rPr>
          <w:rFonts w:ascii="Palatino Linotype" w:hAnsi="Palatino Linotype" w:cs="Arial"/>
          <w:i/>
        </w:rPr>
        <w:tab/>
      </w:r>
      <w:r>
        <w:rPr>
          <w:rFonts w:ascii="Palatino Linotype" w:hAnsi="Palatino Linotype" w:cs="Arial"/>
          <w:i/>
        </w:rPr>
        <w:tab/>
      </w:r>
      <w:r>
        <w:rPr>
          <w:rFonts w:ascii="Palatino Linotype" w:hAnsi="Palatino Linotype" w:cs="Arial"/>
          <w:i/>
        </w:rPr>
        <w:tab/>
      </w:r>
      <w:r w:rsidRPr="00A14F62">
        <w:rPr>
          <w:rFonts w:ascii="Palatino Linotype" w:hAnsi="Palatino Linotype" w:cs="Arial"/>
          <w:i/>
        </w:rPr>
        <w:t xml:space="preserve">O </w:t>
      </w:r>
    </w:p>
    <w:p w:rsidR="00A14F62" w:rsidRDefault="00A14F62" w:rsidP="00860800">
      <w:pPr>
        <w:spacing w:after="0" w:line="240" w:lineRule="auto"/>
        <w:ind w:left="567" w:right="567"/>
        <w:jc w:val="both"/>
        <w:rPr>
          <w:rFonts w:ascii="Palatino Linotype" w:hAnsi="Palatino Linotype" w:cs="Arial"/>
          <w:i/>
        </w:rPr>
      </w:pPr>
      <w:r w:rsidRPr="00A14F62">
        <w:rPr>
          <w:rFonts w:ascii="Palatino Linotype" w:hAnsi="Palatino Linotype" w:cs="Arial"/>
          <w:i/>
        </w:rPr>
        <w:t xml:space="preserve">Operaciones ajenas </w:t>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sidRPr="00A14F62">
        <w:rPr>
          <w:rFonts w:ascii="Palatino Linotype" w:hAnsi="Palatino Linotype" w:cs="Arial"/>
          <w:i/>
        </w:rPr>
        <w:t xml:space="preserve">W </w:t>
      </w:r>
    </w:p>
    <w:p w:rsidR="00A14F62" w:rsidRDefault="00A14F62" w:rsidP="00860800">
      <w:pPr>
        <w:spacing w:after="0" w:line="240" w:lineRule="auto"/>
        <w:ind w:left="567" w:right="567"/>
        <w:jc w:val="both"/>
        <w:rPr>
          <w:rFonts w:ascii="Palatino Linotype" w:hAnsi="Palatino Linotype" w:cs="Arial"/>
          <w:i/>
        </w:rPr>
      </w:pPr>
      <w:r w:rsidRPr="00A14F62">
        <w:rPr>
          <w:rFonts w:ascii="Palatino Linotype" w:hAnsi="Palatino Linotype" w:cs="Arial"/>
          <w:i/>
        </w:rPr>
        <w:t xml:space="preserve">Compromisos Obligaciones de cumplimiento de resolución jurisdiccional </w:t>
      </w:r>
      <w:r>
        <w:rPr>
          <w:rFonts w:ascii="Palatino Linotype" w:hAnsi="Palatino Linotype" w:cs="Arial"/>
          <w:i/>
        </w:rPr>
        <w:tab/>
      </w:r>
      <w:r>
        <w:rPr>
          <w:rFonts w:ascii="Palatino Linotype" w:hAnsi="Palatino Linotype" w:cs="Arial"/>
          <w:i/>
        </w:rPr>
        <w:tab/>
      </w:r>
      <w:r w:rsidRPr="00A14F62">
        <w:rPr>
          <w:rFonts w:ascii="Palatino Linotype" w:hAnsi="Palatino Linotype" w:cs="Arial"/>
          <w:i/>
        </w:rPr>
        <w:t xml:space="preserve">L </w:t>
      </w:r>
    </w:p>
    <w:p w:rsidR="00A14F62" w:rsidRDefault="00A14F62" w:rsidP="00860800">
      <w:pPr>
        <w:spacing w:after="0" w:line="240" w:lineRule="auto"/>
        <w:ind w:left="567" w:right="567"/>
        <w:jc w:val="both"/>
        <w:rPr>
          <w:rFonts w:ascii="Palatino Linotype" w:hAnsi="Palatino Linotype" w:cs="Arial"/>
          <w:i/>
        </w:rPr>
      </w:pPr>
      <w:r w:rsidRPr="00A14F62">
        <w:rPr>
          <w:rFonts w:ascii="Palatino Linotype" w:hAnsi="Palatino Linotype" w:cs="Arial"/>
          <w:i/>
        </w:rPr>
        <w:t xml:space="preserve">Desastres Naturales </w:t>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sidRPr="00A14F62">
        <w:rPr>
          <w:rFonts w:ascii="Palatino Linotype" w:hAnsi="Palatino Linotype" w:cs="Arial"/>
          <w:i/>
        </w:rPr>
        <w:t>N</w:t>
      </w:r>
      <w:r>
        <w:rPr>
          <w:rFonts w:ascii="Palatino Linotype" w:hAnsi="Palatino Linotype" w:cs="Arial"/>
          <w:i/>
        </w:rPr>
        <w:t xml:space="preserve"> </w:t>
      </w:r>
    </w:p>
    <w:p w:rsidR="00A14F62" w:rsidRDefault="00A14F62" w:rsidP="00860800">
      <w:pPr>
        <w:spacing w:after="0" w:line="240" w:lineRule="auto"/>
        <w:ind w:left="567" w:right="567"/>
        <w:jc w:val="both"/>
        <w:rPr>
          <w:rFonts w:ascii="Palatino Linotype" w:hAnsi="Palatino Linotype" w:cs="Arial"/>
          <w:i/>
        </w:rPr>
      </w:pPr>
      <w:r w:rsidRPr="00A14F62">
        <w:rPr>
          <w:rFonts w:ascii="Palatino Linotype" w:hAnsi="Palatino Linotype" w:cs="Arial"/>
          <w:i/>
        </w:rPr>
        <w:t xml:space="preserve">Obligaciones Pensiones y jubilaciones </w:t>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sidRPr="00A14F62">
        <w:rPr>
          <w:rFonts w:ascii="Palatino Linotype" w:hAnsi="Palatino Linotype" w:cs="Arial"/>
          <w:i/>
        </w:rPr>
        <w:t xml:space="preserve">J </w:t>
      </w:r>
    </w:p>
    <w:p w:rsidR="00A14F62" w:rsidRDefault="00A14F62" w:rsidP="00860800">
      <w:pPr>
        <w:spacing w:after="0" w:line="240" w:lineRule="auto"/>
        <w:ind w:left="567" w:right="567"/>
        <w:jc w:val="both"/>
        <w:rPr>
          <w:rFonts w:ascii="Palatino Linotype" w:hAnsi="Palatino Linotype" w:cs="Arial"/>
          <w:i/>
        </w:rPr>
      </w:pPr>
      <w:r w:rsidRPr="00A14F62">
        <w:rPr>
          <w:rFonts w:ascii="Palatino Linotype" w:hAnsi="Palatino Linotype" w:cs="Arial"/>
          <w:i/>
        </w:rPr>
        <w:t xml:space="preserve">Aportaciones a la seguridad social </w:t>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sidRPr="00A14F62">
        <w:rPr>
          <w:rFonts w:ascii="Palatino Linotype" w:hAnsi="Palatino Linotype" w:cs="Arial"/>
          <w:i/>
        </w:rPr>
        <w:t xml:space="preserve">T </w:t>
      </w:r>
    </w:p>
    <w:p w:rsidR="00A14F62" w:rsidRDefault="00A14F62" w:rsidP="00860800">
      <w:pPr>
        <w:spacing w:after="0" w:line="240" w:lineRule="auto"/>
        <w:ind w:left="567" w:right="567"/>
        <w:jc w:val="both"/>
        <w:rPr>
          <w:rFonts w:ascii="Palatino Linotype" w:hAnsi="Palatino Linotype" w:cs="Arial"/>
          <w:i/>
        </w:rPr>
      </w:pPr>
      <w:r w:rsidRPr="00A14F62">
        <w:rPr>
          <w:rFonts w:ascii="Palatino Linotype" w:hAnsi="Palatino Linotype" w:cs="Arial"/>
          <w:i/>
        </w:rPr>
        <w:t xml:space="preserve">Aportaciones a fondos de estabilización </w:t>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sidRPr="00A14F62">
        <w:rPr>
          <w:rFonts w:ascii="Palatino Linotype" w:hAnsi="Palatino Linotype" w:cs="Arial"/>
          <w:i/>
        </w:rPr>
        <w:t xml:space="preserve">Y </w:t>
      </w:r>
    </w:p>
    <w:p w:rsidR="00A14F62" w:rsidRDefault="00A14F62" w:rsidP="00860800">
      <w:pPr>
        <w:spacing w:after="0" w:line="240" w:lineRule="auto"/>
        <w:ind w:left="567" w:right="567"/>
        <w:jc w:val="both"/>
        <w:rPr>
          <w:rFonts w:ascii="Palatino Linotype" w:hAnsi="Palatino Linotype" w:cs="Arial"/>
          <w:i/>
        </w:rPr>
      </w:pPr>
      <w:r w:rsidRPr="00A14F62">
        <w:rPr>
          <w:rFonts w:ascii="Palatino Linotype" w:hAnsi="Palatino Linotype" w:cs="Arial"/>
          <w:i/>
        </w:rPr>
        <w:t xml:space="preserve">Aportaciones a fondos de inversión y reestructura de pensiones </w:t>
      </w:r>
      <w:r>
        <w:rPr>
          <w:rFonts w:ascii="Palatino Linotype" w:hAnsi="Palatino Linotype" w:cs="Arial"/>
          <w:i/>
        </w:rPr>
        <w:tab/>
      </w:r>
      <w:r>
        <w:rPr>
          <w:rFonts w:ascii="Palatino Linotype" w:hAnsi="Palatino Linotype" w:cs="Arial"/>
          <w:i/>
        </w:rPr>
        <w:tab/>
      </w:r>
      <w:r>
        <w:rPr>
          <w:rFonts w:ascii="Palatino Linotype" w:hAnsi="Palatino Linotype" w:cs="Arial"/>
          <w:i/>
        </w:rPr>
        <w:tab/>
      </w:r>
      <w:r w:rsidRPr="00A14F62">
        <w:rPr>
          <w:rFonts w:ascii="Palatino Linotype" w:hAnsi="Palatino Linotype" w:cs="Arial"/>
          <w:i/>
        </w:rPr>
        <w:t xml:space="preserve">Z </w:t>
      </w:r>
    </w:p>
    <w:p w:rsidR="00A14F62" w:rsidRDefault="00A14F62" w:rsidP="00860800">
      <w:pPr>
        <w:spacing w:after="0" w:line="240" w:lineRule="auto"/>
        <w:ind w:left="567" w:right="567"/>
        <w:jc w:val="both"/>
        <w:rPr>
          <w:rFonts w:ascii="Palatino Linotype" w:hAnsi="Palatino Linotype" w:cs="Arial"/>
          <w:i/>
        </w:rPr>
      </w:pPr>
      <w:r w:rsidRPr="00A14F62">
        <w:rPr>
          <w:rFonts w:ascii="Palatino Linotype" w:hAnsi="Palatino Linotype" w:cs="Arial"/>
          <w:i/>
        </w:rPr>
        <w:t xml:space="preserve">Programas de Gasto Federalizado (Gobierno Federal) Gasto Federalizado </w:t>
      </w:r>
      <w:r>
        <w:rPr>
          <w:rFonts w:ascii="Palatino Linotype" w:hAnsi="Palatino Linotype" w:cs="Arial"/>
          <w:i/>
        </w:rPr>
        <w:tab/>
      </w:r>
      <w:r>
        <w:rPr>
          <w:rFonts w:ascii="Palatino Linotype" w:hAnsi="Palatino Linotype" w:cs="Arial"/>
          <w:i/>
        </w:rPr>
        <w:tab/>
      </w:r>
      <w:r w:rsidRPr="00A14F62">
        <w:rPr>
          <w:rFonts w:ascii="Palatino Linotype" w:hAnsi="Palatino Linotype" w:cs="Arial"/>
          <w:i/>
        </w:rPr>
        <w:t xml:space="preserve">I </w:t>
      </w:r>
    </w:p>
    <w:p w:rsidR="00A14F62" w:rsidRDefault="00A14F62" w:rsidP="00860800">
      <w:pPr>
        <w:spacing w:after="0" w:line="240" w:lineRule="auto"/>
        <w:ind w:left="567" w:right="567"/>
        <w:jc w:val="both"/>
        <w:rPr>
          <w:rFonts w:ascii="Palatino Linotype" w:hAnsi="Palatino Linotype" w:cs="Arial"/>
          <w:i/>
        </w:rPr>
      </w:pPr>
      <w:r w:rsidRPr="00A14F62">
        <w:rPr>
          <w:rFonts w:ascii="Palatino Linotype" w:hAnsi="Palatino Linotype" w:cs="Arial"/>
          <w:i/>
        </w:rPr>
        <w:t xml:space="preserve">Participaciones a entidades federativas y municipios </w:t>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sidRPr="00A14F62">
        <w:rPr>
          <w:rFonts w:ascii="Palatino Linotype" w:hAnsi="Palatino Linotype" w:cs="Arial"/>
          <w:i/>
        </w:rPr>
        <w:t xml:space="preserve">C </w:t>
      </w:r>
    </w:p>
    <w:p w:rsidR="00A14F62" w:rsidRDefault="00A14F62" w:rsidP="00860800">
      <w:pPr>
        <w:spacing w:after="0" w:line="240" w:lineRule="auto"/>
        <w:ind w:left="567" w:right="567"/>
        <w:jc w:val="both"/>
        <w:rPr>
          <w:rFonts w:ascii="Palatino Linotype" w:hAnsi="Palatino Linotype" w:cs="Arial"/>
          <w:i/>
        </w:rPr>
      </w:pPr>
      <w:r w:rsidRPr="00A14F62">
        <w:rPr>
          <w:rFonts w:ascii="Palatino Linotype" w:hAnsi="Palatino Linotype" w:cs="Arial"/>
          <w:i/>
        </w:rPr>
        <w:t xml:space="preserve">Costo financiero, deuda o apoyos a deudores y ahorradores de la banca </w:t>
      </w:r>
      <w:r>
        <w:rPr>
          <w:rFonts w:ascii="Palatino Linotype" w:hAnsi="Palatino Linotype" w:cs="Arial"/>
          <w:i/>
        </w:rPr>
        <w:tab/>
      </w:r>
      <w:r>
        <w:rPr>
          <w:rFonts w:ascii="Palatino Linotype" w:hAnsi="Palatino Linotype" w:cs="Arial"/>
          <w:i/>
        </w:rPr>
        <w:tab/>
      </w:r>
      <w:r w:rsidRPr="00A14F62">
        <w:rPr>
          <w:rFonts w:ascii="Palatino Linotype" w:hAnsi="Palatino Linotype" w:cs="Arial"/>
          <w:i/>
        </w:rPr>
        <w:t xml:space="preserve">D </w:t>
      </w:r>
    </w:p>
    <w:p w:rsidR="00A14F62" w:rsidRDefault="00A14F62" w:rsidP="00860800">
      <w:pPr>
        <w:spacing w:after="0" w:line="240" w:lineRule="auto"/>
        <w:ind w:left="567" w:right="567"/>
        <w:jc w:val="both"/>
        <w:rPr>
          <w:rFonts w:ascii="Palatino Linotype" w:hAnsi="Palatino Linotype" w:cs="Arial"/>
          <w:i/>
        </w:rPr>
      </w:pPr>
      <w:r w:rsidRPr="00A14F62">
        <w:rPr>
          <w:rFonts w:ascii="Palatino Linotype" w:hAnsi="Palatino Linotype" w:cs="Arial"/>
          <w:i/>
        </w:rPr>
        <w:t xml:space="preserve">Adeudos de ejercicios fiscales anteriores </w:t>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sidRPr="00A14F62">
        <w:rPr>
          <w:rFonts w:ascii="Palatino Linotype" w:hAnsi="Palatino Linotype" w:cs="Arial"/>
          <w:i/>
        </w:rPr>
        <w:t xml:space="preserve">H </w:t>
      </w:r>
    </w:p>
    <w:p w:rsidR="00A14F62" w:rsidRDefault="00A14F62" w:rsidP="00860800">
      <w:pPr>
        <w:spacing w:after="0" w:line="240" w:lineRule="auto"/>
        <w:ind w:left="567" w:right="567"/>
        <w:jc w:val="both"/>
        <w:rPr>
          <w:rFonts w:ascii="Palatino Linotype" w:hAnsi="Palatino Linotype" w:cs="Arial"/>
          <w:i/>
        </w:rPr>
      </w:pPr>
    </w:p>
    <w:p w:rsidR="00A14F62" w:rsidRDefault="00A14F62" w:rsidP="00860800">
      <w:pPr>
        <w:spacing w:after="0" w:line="240" w:lineRule="auto"/>
        <w:ind w:left="567" w:right="567"/>
        <w:jc w:val="both"/>
        <w:rPr>
          <w:rFonts w:ascii="Palatino Linotype" w:hAnsi="Palatino Linotype" w:cs="Arial"/>
          <w:i/>
        </w:rPr>
      </w:pPr>
      <w:r w:rsidRPr="00A14F62">
        <w:rPr>
          <w:rFonts w:ascii="Palatino Linotype" w:hAnsi="Palatino Linotype" w:cs="Arial"/>
          <w:i/>
        </w:rPr>
        <w:t xml:space="preserve">En anexo se presenta las características generales de la clasificación programática. </w:t>
      </w:r>
    </w:p>
    <w:p w:rsidR="00A14F62" w:rsidRPr="00A14F62" w:rsidRDefault="00A14F62" w:rsidP="00860800">
      <w:pPr>
        <w:spacing w:after="0" w:line="240" w:lineRule="auto"/>
        <w:ind w:left="567" w:right="567"/>
        <w:jc w:val="both"/>
        <w:rPr>
          <w:rFonts w:ascii="Palatino Linotype" w:hAnsi="Palatino Linotype" w:cs="Arial"/>
          <w:b/>
          <w:i/>
        </w:rPr>
      </w:pPr>
      <w:r w:rsidRPr="00A14F62">
        <w:rPr>
          <w:rFonts w:ascii="Palatino Linotype" w:hAnsi="Palatino Linotype" w:cs="Arial"/>
          <w:b/>
          <w:i/>
        </w:rPr>
        <w:t xml:space="preserve">Anexo </w:t>
      </w:r>
    </w:p>
    <w:p w:rsidR="00A14F62" w:rsidRDefault="00A14F62" w:rsidP="00860800">
      <w:pPr>
        <w:spacing w:after="0" w:line="240" w:lineRule="auto"/>
        <w:ind w:left="567" w:right="567"/>
        <w:jc w:val="center"/>
        <w:rPr>
          <w:rFonts w:ascii="Palatino Linotype" w:hAnsi="Palatino Linotype" w:cs="Arial"/>
          <w:i/>
        </w:rPr>
      </w:pPr>
      <w:r w:rsidRPr="00A14F62">
        <w:rPr>
          <w:rFonts w:ascii="Palatino Linotype" w:hAnsi="Palatino Linotype" w:cs="Arial"/>
          <w:i/>
        </w:rPr>
        <w:t>Clasificación Programática</w:t>
      </w:r>
    </w:p>
    <w:p w:rsidR="00A14F62" w:rsidRDefault="00A14F62" w:rsidP="00860800">
      <w:pPr>
        <w:spacing w:after="0" w:line="240" w:lineRule="auto"/>
        <w:ind w:left="567" w:right="567"/>
        <w:jc w:val="center"/>
        <w:rPr>
          <w:rFonts w:ascii="Palatino Linotype" w:hAnsi="Palatino Linotype" w:cs="Arial"/>
          <w:i/>
        </w:rPr>
      </w:pPr>
    </w:p>
    <w:p w:rsidR="00A14F62" w:rsidRDefault="00A14F62" w:rsidP="00860800">
      <w:pPr>
        <w:spacing w:after="0" w:line="240" w:lineRule="auto"/>
        <w:ind w:left="567" w:right="567"/>
        <w:jc w:val="both"/>
        <w:rPr>
          <w:rFonts w:ascii="Palatino Linotype" w:hAnsi="Palatino Linotype" w:cs="Arial"/>
          <w:i/>
        </w:rPr>
      </w:pPr>
    </w:p>
    <w:p w:rsidR="00A14F62" w:rsidRDefault="00A14F62" w:rsidP="00860800">
      <w:pPr>
        <w:spacing w:after="0" w:line="240" w:lineRule="auto"/>
        <w:ind w:left="567" w:right="567"/>
        <w:jc w:val="both"/>
        <w:rPr>
          <w:rFonts w:ascii="Palatino Linotype" w:hAnsi="Palatino Linotype" w:cs="Arial"/>
          <w:i/>
        </w:rPr>
      </w:pPr>
      <w:r w:rsidRPr="00A14F62">
        <w:rPr>
          <w:rFonts w:ascii="Palatino Linotype" w:hAnsi="Palatino Linotype" w:cs="Arial"/>
          <w:i/>
        </w:rPr>
        <w:t xml:space="preserve">Programas Presupuestarios </w:t>
      </w:r>
      <w:r>
        <w:rPr>
          <w:rFonts w:ascii="Palatino Linotype" w:hAnsi="Palatino Linotype" w:cs="Arial"/>
          <w:i/>
        </w:rPr>
        <w:tab/>
      </w:r>
      <w:r>
        <w:rPr>
          <w:rFonts w:ascii="Palatino Linotype" w:hAnsi="Palatino Linotype" w:cs="Arial"/>
          <w:i/>
        </w:rPr>
        <w:tab/>
      </w:r>
      <w:r>
        <w:rPr>
          <w:rFonts w:ascii="Palatino Linotype" w:hAnsi="Palatino Linotype" w:cs="Arial"/>
          <w:i/>
        </w:rPr>
        <w:tab/>
      </w:r>
      <w:r>
        <w:rPr>
          <w:rFonts w:ascii="Palatino Linotype" w:hAnsi="Palatino Linotype" w:cs="Arial"/>
          <w:i/>
        </w:rPr>
        <w:tab/>
      </w:r>
      <w:r w:rsidRPr="00A14F62">
        <w:rPr>
          <w:rFonts w:ascii="Palatino Linotype" w:hAnsi="Palatino Linotype" w:cs="Arial"/>
          <w:i/>
        </w:rPr>
        <w:t xml:space="preserve">Características Generales </w:t>
      </w:r>
    </w:p>
    <w:p w:rsidR="00A14F62" w:rsidRDefault="00A14F62" w:rsidP="00860800">
      <w:pPr>
        <w:spacing w:after="0" w:line="240" w:lineRule="auto"/>
        <w:ind w:left="567" w:right="567"/>
        <w:jc w:val="both"/>
        <w:rPr>
          <w:rFonts w:ascii="Palatino Linotype" w:hAnsi="Palatino Linotype" w:cs="Arial"/>
          <w:i/>
        </w:rPr>
      </w:pPr>
      <w:r w:rsidRPr="00A14F62">
        <w:rPr>
          <w:rFonts w:ascii="Palatino Linotype" w:hAnsi="Palatino Linotype" w:cs="Arial"/>
          <w:i/>
        </w:rPr>
        <w:t xml:space="preserve">Programas </w:t>
      </w:r>
    </w:p>
    <w:p w:rsidR="00E75939" w:rsidRDefault="00E75939" w:rsidP="00860800">
      <w:pPr>
        <w:spacing w:after="0" w:line="240" w:lineRule="auto"/>
        <w:ind w:left="567" w:right="567"/>
        <w:jc w:val="both"/>
        <w:rPr>
          <w:rFonts w:ascii="Palatino Linotype" w:hAnsi="Palatino Linotype" w:cs="Arial"/>
          <w:i/>
        </w:rPr>
      </w:pPr>
    </w:p>
    <w:p w:rsidR="00E75939" w:rsidRDefault="00860800" w:rsidP="00860800">
      <w:pPr>
        <w:spacing w:after="0" w:line="240" w:lineRule="auto"/>
        <w:ind w:left="567" w:right="567"/>
        <w:jc w:val="center"/>
        <w:rPr>
          <w:rFonts w:ascii="Palatino Linotype" w:hAnsi="Palatino Linotype" w:cs="Arial"/>
          <w:i/>
        </w:rPr>
      </w:pPr>
      <w:r w:rsidRPr="00860800">
        <w:rPr>
          <w:rFonts w:ascii="Palatino Linotype" w:hAnsi="Palatino Linotype" w:cs="Arial"/>
          <w:i/>
          <w:noProof/>
          <w:lang w:eastAsia="es-MX"/>
        </w:rPr>
        <w:lastRenderedPageBreak/>
        <w:drawing>
          <wp:inline distT="0" distB="0" distL="0" distR="0" wp14:anchorId="7BCCCE17" wp14:editId="2683BEAD">
            <wp:extent cx="4950560" cy="4879074"/>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71427" cy="4899640"/>
                    </a:xfrm>
                    <a:prstGeom prst="rect">
                      <a:avLst/>
                    </a:prstGeom>
                  </pic:spPr>
                </pic:pic>
              </a:graphicData>
            </a:graphic>
          </wp:inline>
        </w:drawing>
      </w:r>
    </w:p>
    <w:p w:rsidR="00860800" w:rsidRDefault="00860800" w:rsidP="00860800">
      <w:pPr>
        <w:spacing w:after="0" w:line="240" w:lineRule="auto"/>
        <w:ind w:left="567" w:right="567"/>
        <w:jc w:val="center"/>
        <w:rPr>
          <w:rFonts w:ascii="Palatino Linotype" w:hAnsi="Palatino Linotype" w:cs="Arial"/>
          <w:i/>
        </w:rPr>
      </w:pPr>
      <w:r w:rsidRPr="00860800">
        <w:rPr>
          <w:rFonts w:ascii="Palatino Linotype" w:hAnsi="Palatino Linotype" w:cs="Arial"/>
          <w:i/>
          <w:noProof/>
          <w:lang w:eastAsia="es-MX"/>
        </w:rPr>
        <w:lastRenderedPageBreak/>
        <w:drawing>
          <wp:inline distT="0" distB="0" distL="0" distR="0" wp14:anchorId="22F118FA" wp14:editId="6DFD0AE0">
            <wp:extent cx="5030989" cy="7240137"/>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53046" cy="7271880"/>
                    </a:xfrm>
                    <a:prstGeom prst="rect">
                      <a:avLst/>
                    </a:prstGeom>
                  </pic:spPr>
                </pic:pic>
              </a:graphicData>
            </a:graphic>
          </wp:inline>
        </w:drawing>
      </w:r>
    </w:p>
    <w:p w:rsidR="00E75939" w:rsidRDefault="00E75939" w:rsidP="00860800">
      <w:pPr>
        <w:spacing w:after="0" w:line="240" w:lineRule="auto"/>
        <w:ind w:left="567" w:right="567"/>
        <w:jc w:val="both"/>
        <w:rPr>
          <w:rFonts w:ascii="Palatino Linotype" w:hAnsi="Palatino Linotype" w:cs="Arial"/>
          <w:i/>
        </w:rPr>
      </w:pPr>
    </w:p>
    <w:p w:rsidR="00E75939" w:rsidRDefault="00E75939" w:rsidP="00860800">
      <w:pPr>
        <w:spacing w:after="0" w:line="240" w:lineRule="auto"/>
        <w:ind w:left="567" w:right="567"/>
        <w:jc w:val="both"/>
        <w:rPr>
          <w:rFonts w:ascii="Palatino Linotype" w:hAnsi="Palatino Linotype" w:cs="Arial"/>
          <w:i/>
        </w:rPr>
      </w:pPr>
    </w:p>
    <w:p w:rsidR="009263AF" w:rsidRPr="009263AF" w:rsidRDefault="009263AF" w:rsidP="009263AF">
      <w:pPr>
        <w:spacing w:after="0" w:line="240" w:lineRule="auto"/>
        <w:ind w:left="567" w:right="567"/>
        <w:jc w:val="center"/>
        <w:rPr>
          <w:rFonts w:ascii="Palatino Linotype" w:hAnsi="Palatino Linotype" w:cs="Arial"/>
          <w:b/>
          <w:i/>
        </w:rPr>
      </w:pPr>
      <w:r w:rsidRPr="009263AF">
        <w:rPr>
          <w:rFonts w:ascii="Palatino Linotype" w:hAnsi="Palatino Linotype" w:cs="Arial"/>
          <w:b/>
          <w:i/>
          <w:lang w:val="es-ES_tradnl"/>
        </w:rPr>
        <w:lastRenderedPageBreak/>
        <w:t>Ley General de Contabilidad Gubernamental</w:t>
      </w:r>
    </w:p>
    <w:p w:rsidR="009263AF" w:rsidRDefault="009263AF" w:rsidP="00860800">
      <w:pPr>
        <w:spacing w:after="0" w:line="240" w:lineRule="auto"/>
        <w:ind w:left="567" w:right="567"/>
        <w:jc w:val="both"/>
        <w:rPr>
          <w:rFonts w:ascii="Palatino Linotype" w:hAnsi="Palatino Linotype" w:cs="Arial"/>
          <w:i/>
        </w:rPr>
      </w:pPr>
    </w:p>
    <w:p w:rsidR="009263AF" w:rsidRDefault="009263AF" w:rsidP="00860800">
      <w:pPr>
        <w:spacing w:after="0" w:line="240" w:lineRule="auto"/>
        <w:ind w:left="567" w:right="567"/>
        <w:jc w:val="both"/>
        <w:rPr>
          <w:rFonts w:ascii="Palatino Linotype" w:hAnsi="Palatino Linotype" w:cs="Arial"/>
          <w:i/>
        </w:rPr>
      </w:pPr>
      <w:r w:rsidRPr="009263AF">
        <w:rPr>
          <w:rFonts w:ascii="Palatino Linotype" w:hAnsi="Palatino Linotype" w:cs="Arial"/>
          <w:b/>
          <w:i/>
        </w:rPr>
        <w:t>Artículo 1.-</w:t>
      </w:r>
      <w:r w:rsidRPr="009263AF">
        <w:rPr>
          <w:rFonts w:ascii="Palatino Linotype" w:hAnsi="Palatino Linotype" w:cs="Arial"/>
          <w:i/>
        </w:rPr>
        <w:t xml:space="preserve"> La presente Ley es de orden público y tiene como objeto establecer los criterios generales que regirán la contabilidad gubernamental y la emisión de información financiera de los entes públicos, con el fin de lograr su adecuada armonización. </w:t>
      </w:r>
    </w:p>
    <w:p w:rsidR="009263AF" w:rsidRDefault="009263AF" w:rsidP="00860800">
      <w:pPr>
        <w:spacing w:after="0" w:line="240" w:lineRule="auto"/>
        <w:ind w:left="567" w:right="567"/>
        <w:jc w:val="both"/>
        <w:rPr>
          <w:rFonts w:ascii="Palatino Linotype" w:hAnsi="Palatino Linotype" w:cs="Arial"/>
          <w:i/>
        </w:rPr>
      </w:pPr>
      <w:r w:rsidRPr="009263AF">
        <w:rPr>
          <w:rFonts w:ascii="Palatino Linotype" w:hAnsi="Palatino Linotype" w:cs="Arial"/>
          <w:i/>
        </w:rPr>
        <w:t>La presente Ley es de observancia obligatoria para los poderes Ejecutivo, Legislativo y Judicial de la Federación, los estados y el Distrito Federal; los ayuntamientos de los municipios; los órganos político</w:t>
      </w:r>
      <w:r>
        <w:rPr>
          <w:rFonts w:ascii="Palatino Linotype" w:hAnsi="Palatino Linotype" w:cs="Arial"/>
          <w:i/>
        </w:rPr>
        <w:t xml:space="preserve"> </w:t>
      </w:r>
      <w:r w:rsidRPr="009263AF">
        <w:rPr>
          <w:rFonts w:ascii="Palatino Linotype" w:hAnsi="Palatino Linotype" w:cs="Arial"/>
          <w:i/>
        </w:rPr>
        <w:t xml:space="preserve">administrativos de las demarcaciones territoriales del Distrito Federal; las entidades de la administración pública paraestatal, ya sean federales, estatales o municipales y los órganos autónomos federales y estatales. </w:t>
      </w:r>
    </w:p>
    <w:p w:rsidR="009263AF" w:rsidRDefault="009263AF" w:rsidP="00860800">
      <w:pPr>
        <w:spacing w:after="0" w:line="240" w:lineRule="auto"/>
        <w:ind w:left="567" w:right="567"/>
        <w:jc w:val="both"/>
        <w:rPr>
          <w:rFonts w:ascii="Palatino Linotype" w:hAnsi="Palatino Linotype" w:cs="Arial"/>
          <w:i/>
        </w:rPr>
      </w:pPr>
      <w:r w:rsidRPr="009263AF">
        <w:rPr>
          <w:rFonts w:ascii="Palatino Linotype" w:hAnsi="Palatino Linotype" w:cs="Arial"/>
          <w:i/>
        </w:rPr>
        <w:t>Los gobiernos estatales deberán coordinarse con los municipales para que éstos armonicen su contabilidad con base en las disposiciones de esta Ley. El Gobierno de la Ciudad de México deberá coordinarse con los órganos político-administrativos de sus demarcaciones territoriales. Las entidades federativas deberán respetar los derechos de los municipios con población indígena, entre los cuales se encuentran el derecho a decidir las formas internas de convivencia política y el derecho a elegir, conforme a sus normas y, en su caso, costumbres, a las autoridades o representantes para el ejercicio de sus propias formas de gobierno interno.</w:t>
      </w:r>
    </w:p>
    <w:p w:rsidR="009263AF" w:rsidRDefault="009263AF" w:rsidP="00860800">
      <w:pPr>
        <w:spacing w:after="0" w:line="240" w:lineRule="auto"/>
        <w:ind w:left="567" w:right="567"/>
        <w:jc w:val="both"/>
        <w:rPr>
          <w:rFonts w:ascii="Palatino Linotype" w:hAnsi="Palatino Linotype" w:cs="Arial"/>
          <w:i/>
        </w:rPr>
      </w:pPr>
    </w:p>
    <w:p w:rsidR="009263AF" w:rsidRDefault="009263AF" w:rsidP="00860800">
      <w:pPr>
        <w:spacing w:after="0" w:line="240" w:lineRule="auto"/>
        <w:ind w:left="567" w:right="567"/>
        <w:jc w:val="both"/>
        <w:rPr>
          <w:rFonts w:ascii="Palatino Linotype" w:hAnsi="Palatino Linotype" w:cs="Arial"/>
          <w:i/>
        </w:rPr>
      </w:pPr>
      <w:r w:rsidRPr="009263AF">
        <w:rPr>
          <w:rFonts w:ascii="Palatino Linotype" w:hAnsi="Palatino Linotype" w:cs="Arial"/>
          <w:b/>
          <w:i/>
        </w:rPr>
        <w:t xml:space="preserve">Artículo 2.- </w:t>
      </w:r>
      <w:r w:rsidRPr="009263AF">
        <w:rPr>
          <w:rFonts w:ascii="Palatino Linotype" w:hAnsi="Palatino Linotype" w:cs="Arial"/>
          <w:i/>
        </w:rPr>
        <w:t xml:space="preserve">Los entes públicos aplicarán la contabilidad gubernamental para facilitar el registro y la fiscalización de los activos, pasivos, ingresos y gastos y, en general, contribuir a medir la eficacia, economía y eficiencia del gasto e ingresos públicos, la administración de la deuda pública, incluyendo las obligaciones contingentes y el patrimonio del Estado. </w:t>
      </w:r>
    </w:p>
    <w:p w:rsidR="009263AF" w:rsidRDefault="009263AF" w:rsidP="00860800">
      <w:pPr>
        <w:spacing w:after="0" w:line="240" w:lineRule="auto"/>
        <w:ind w:left="567" w:right="567"/>
        <w:jc w:val="both"/>
        <w:rPr>
          <w:rFonts w:ascii="Palatino Linotype" w:hAnsi="Palatino Linotype" w:cs="Arial"/>
          <w:i/>
        </w:rPr>
      </w:pPr>
      <w:r w:rsidRPr="009263AF">
        <w:rPr>
          <w:rFonts w:ascii="Palatino Linotype" w:hAnsi="Palatino Linotype" w:cs="Arial"/>
          <w:i/>
        </w:rPr>
        <w:t>Los entes públicos deberán seguir las mejores prácticas contables nacionales e internacionales en apoyo a las tareas de planeación financiera, control de recursos, análisis y fiscalización.</w:t>
      </w:r>
    </w:p>
    <w:p w:rsidR="00F3436D" w:rsidRDefault="00F3436D" w:rsidP="00860800">
      <w:pPr>
        <w:spacing w:after="0" w:line="240" w:lineRule="auto"/>
        <w:ind w:left="567" w:right="567"/>
        <w:jc w:val="both"/>
        <w:rPr>
          <w:rFonts w:ascii="Palatino Linotype" w:hAnsi="Palatino Linotype" w:cs="Arial"/>
          <w:i/>
        </w:rPr>
      </w:pPr>
    </w:p>
    <w:p w:rsidR="00F3436D" w:rsidRDefault="00F3436D" w:rsidP="00860800">
      <w:pPr>
        <w:spacing w:after="0" w:line="240" w:lineRule="auto"/>
        <w:ind w:left="567" w:right="567"/>
        <w:jc w:val="both"/>
        <w:rPr>
          <w:rFonts w:ascii="Palatino Linotype" w:hAnsi="Palatino Linotype" w:cs="Arial"/>
          <w:i/>
        </w:rPr>
      </w:pPr>
      <w:r w:rsidRPr="00F3436D">
        <w:rPr>
          <w:rFonts w:ascii="Palatino Linotype" w:hAnsi="Palatino Linotype" w:cs="Arial"/>
          <w:b/>
          <w:i/>
        </w:rPr>
        <w:t xml:space="preserve">Artículo 4.- </w:t>
      </w:r>
      <w:r w:rsidRPr="00F3436D">
        <w:rPr>
          <w:rFonts w:ascii="Palatino Linotype" w:hAnsi="Palatino Linotype" w:cs="Arial"/>
          <w:i/>
        </w:rPr>
        <w:t>Para efectos de esta Ley se entenderá por:</w:t>
      </w:r>
    </w:p>
    <w:p w:rsidR="00F3436D" w:rsidRDefault="00F3436D" w:rsidP="00860800">
      <w:pPr>
        <w:spacing w:after="0" w:line="240" w:lineRule="auto"/>
        <w:ind w:left="567" w:right="567"/>
        <w:jc w:val="both"/>
        <w:rPr>
          <w:rFonts w:ascii="Palatino Linotype" w:hAnsi="Palatino Linotype" w:cs="Arial"/>
          <w:i/>
        </w:rPr>
      </w:pPr>
      <w:r>
        <w:rPr>
          <w:rFonts w:ascii="Palatino Linotype" w:hAnsi="Palatino Linotype" w:cs="Arial"/>
          <w:i/>
        </w:rPr>
        <w:t>…</w:t>
      </w:r>
    </w:p>
    <w:p w:rsidR="00F3436D" w:rsidRDefault="00F3436D" w:rsidP="00860800">
      <w:pPr>
        <w:spacing w:after="0" w:line="240" w:lineRule="auto"/>
        <w:ind w:left="567" w:right="567"/>
        <w:jc w:val="both"/>
        <w:rPr>
          <w:rFonts w:ascii="Palatino Linotype" w:hAnsi="Palatino Linotype" w:cs="Arial"/>
          <w:i/>
        </w:rPr>
      </w:pPr>
      <w:r w:rsidRPr="00F3436D">
        <w:rPr>
          <w:rFonts w:ascii="Palatino Linotype" w:hAnsi="Palatino Linotype" w:cs="Arial"/>
          <w:b/>
          <w:i/>
        </w:rPr>
        <w:t>XIX. Ingreso devengado:</w:t>
      </w:r>
      <w:r w:rsidRPr="00F3436D">
        <w:rPr>
          <w:rFonts w:ascii="Palatino Linotype" w:hAnsi="Palatino Linotype" w:cs="Arial"/>
          <w:i/>
        </w:rPr>
        <w:t xml:space="preserve"> el que se realiza cuando existe jurídicamente el derecho de cobro de impuestos, derechos, productos, aprovechamientos y otros ingresos por parte de los entes públicos;</w:t>
      </w:r>
    </w:p>
    <w:p w:rsidR="00F3436D" w:rsidRPr="00F3436D" w:rsidRDefault="00F3436D" w:rsidP="00860800">
      <w:pPr>
        <w:spacing w:after="0" w:line="240" w:lineRule="auto"/>
        <w:ind w:left="567" w:right="567"/>
        <w:jc w:val="both"/>
        <w:rPr>
          <w:rFonts w:ascii="Palatino Linotype" w:hAnsi="Palatino Linotype" w:cs="Arial"/>
          <w:i/>
        </w:rPr>
      </w:pPr>
      <w:r w:rsidRPr="00F3436D">
        <w:rPr>
          <w:rFonts w:ascii="Palatino Linotype" w:hAnsi="Palatino Linotype" w:cs="Arial"/>
          <w:i/>
        </w:rPr>
        <w:t>…</w:t>
      </w:r>
    </w:p>
    <w:p w:rsidR="009263AF" w:rsidRDefault="00F3436D" w:rsidP="00860800">
      <w:pPr>
        <w:spacing w:after="0" w:line="240" w:lineRule="auto"/>
        <w:ind w:left="567" w:right="567"/>
        <w:jc w:val="both"/>
        <w:rPr>
          <w:rFonts w:ascii="Palatino Linotype" w:hAnsi="Palatino Linotype" w:cs="Arial"/>
          <w:i/>
        </w:rPr>
      </w:pPr>
      <w:r w:rsidRPr="00F3436D">
        <w:rPr>
          <w:rFonts w:ascii="Palatino Linotype" w:hAnsi="Palatino Linotype" w:cs="Arial"/>
          <w:b/>
          <w:i/>
        </w:rPr>
        <w:t>XXIII. Normas contables:</w:t>
      </w:r>
      <w:r w:rsidRPr="00F3436D">
        <w:rPr>
          <w:rFonts w:ascii="Palatino Linotype" w:hAnsi="Palatino Linotype" w:cs="Arial"/>
          <w:i/>
        </w:rPr>
        <w:t xml:space="preserve"> los lineamientos, metodologías y procedimientos técnicos, dirigidos a dotar a los entes públicos de las herramientas necesarias para registrar correctamente las operaciones que afecten su contabilidad, con el propósito de generar información veraz y oportuna para la toma de decisiones y la formulación de estados financieros institucionales y consolidados;</w:t>
      </w:r>
      <w:r>
        <w:rPr>
          <w:rFonts w:ascii="Palatino Linotype" w:hAnsi="Palatino Linotype" w:cs="Arial"/>
          <w:i/>
        </w:rPr>
        <w:t>”</w:t>
      </w:r>
    </w:p>
    <w:p w:rsidR="00FE5BE2" w:rsidRPr="00FE5BE2" w:rsidRDefault="00FE5BE2" w:rsidP="00860800">
      <w:pPr>
        <w:spacing w:after="0" w:line="360" w:lineRule="auto"/>
        <w:jc w:val="both"/>
        <w:rPr>
          <w:rFonts w:ascii="Palatino Linotype" w:hAnsi="Palatino Linotype" w:cs="Arial"/>
          <w:sz w:val="24"/>
          <w:lang w:val="es-ES_tradnl"/>
        </w:rPr>
      </w:pPr>
    </w:p>
    <w:p w:rsidR="008D2F95" w:rsidRDefault="008D2F95" w:rsidP="00860800">
      <w:pPr>
        <w:spacing w:after="0" w:line="360" w:lineRule="auto"/>
        <w:jc w:val="both"/>
        <w:rPr>
          <w:rFonts w:ascii="Palatino Linotype" w:hAnsi="Palatino Linotype" w:cs="Arial"/>
          <w:sz w:val="24"/>
          <w:lang w:val="es-ES_tradnl"/>
        </w:rPr>
      </w:pPr>
      <w:r>
        <w:rPr>
          <w:rFonts w:ascii="Palatino Linotype" w:hAnsi="Palatino Linotype" w:cs="Arial"/>
          <w:sz w:val="24"/>
          <w:lang w:val="es-ES_tradnl"/>
        </w:rPr>
        <w:lastRenderedPageBreak/>
        <w:t>Atentos a lo establecido en los ordenamientos normativos citados, podemos concluir, la Ley General de Contabilidad Gubernamental establece los criterios que debe regir la contabilidad gubernamental de la Secretaria de Finanzas, particularmente en los ingresos devengados por el derecho de cobro del impuesto ecológico. Ley General que se adminicula con la Clasificación del Consejo Nacional de Armonización</w:t>
      </w:r>
      <w:r w:rsidR="001825D1">
        <w:rPr>
          <w:rFonts w:ascii="Palatino Linotype" w:hAnsi="Palatino Linotype" w:cs="Arial"/>
          <w:sz w:val="24"/>
          <w:lang w:val="es-ES_tradnl"/>
        </w:rPr>
        <w:t>.</w:t>
      </w:r>
    </w:p>
    <w:p w:rsidR="001825D1" w:rsidRDefault="001825D1" w:rsidP="00860800">
      <w:pPr>
        <w:spacing w:after="0" w:line="360" w:lineRule="auto"/>
        <w:jc w:val="both"/>
        <w:rPr>
          <w:rFonts w:ascii="Palatino Linotype" w:hAnsi="Palatino Linotype" w:cs="Arial"/>
          <w:sz w:val="24"/>
          <w:lang w:val="es-ES_tradnl"/>
        </w:rPr>
      </w:pPr>
    </w:p>
    <w:p w:rsidR="001825D1" w:rsidRDefault="001825D1" w:rsidP="00860800">
      <w:pPr>
        <w:spacing w:after="0" w:line="360" w:lineRule="auto"/>
        <w:jc w:val="both"/>
        <w:rPr>
          <w:rFonts w:ascii="Palatino Linotype" w:hAnsi="Palatino Linotype" w:cs="Arial"/>
          <w:sz w:val="24"/>
          <w:lang w:val="es-ES_tradnl"/>
        </w:rPr>
      </w:pPr>
      <w:r>
        <w:rPr>
          <w:rFonts w:ascii="Palatino Linotype" w:hAnsi="Palatino Linotype" w:cs="Arial"/>
          <w:sz w:val="24"/>
          <w:lang w:val="es-ES_tradnl"/>
        </w:rPr>
        <w:t>Acotado lo anterior, se procede al estudio de la respuesta proporcionada por el Sujeto Obligado, a efecto de poder determinar si la información satisface (corresponde) el requerimiento de información. En esa virtud, debemos recordar que reconoció contar con atribuciones para administrar la información, al señalar que:</w:t>
      </w:r>
    </w:p>
    <w:p w:rsidR="001825D1" w:rsidRDefault="001825D1" w:rsidP="00860800">
      <w:pPr>
        <w:spacing w:after="0" w:line="360" w:lineRule="auto"/>
        <w:jc w:val="both"/>
        <w:rPr>
          <w:rFonts w:ascii="Palatino Linotype" w:hAnsi="Palatino Linotype" w:cs="Arial"/>
          <w:sz w:val="24"/>
          <w:lang w:val="es-ES_tradnl"/>
        </w:rPr>
      </w:pPr>
    </w:p>
    <w:p w:rsidR="001825D1" w:rsidRDefault="001825D1" w:rsidP="001825D1">
      <w:pPr>
        <w:spacing w:after="0" w:line="240" w:lineRule="auto"/>
        <w:ind w:left="567" w:right="567"/>
        <w:jc w:val="both"/>
        <w:rPr>
          <w:rFonts w:ascii="Palatino Linotype" w:hAnsi="Palatino Linotype"/>
          <w:i/>
          <w:szCs w:val="24"/>
        </w:rPr>
      </w:pPr>
      <w:r>
        <w:rPr>
          <w:rFonts w:ascii="Palatino Linotype" w:hAnsi="Palatino Linotype" w:cs="Arial"/>
          <w:i/>
          <w:lang w:val="es-ES_tradnl"/>
        </w:rPr>
        <w:t>“…</w:t>
      </w:r>
      <w:r>
        <w:rPr>
          <w:rFonts w:ascii="Palatino Linotype" w:hAnsi="Palatino Linotype"/>
          <w:i/>
          <w:szCs w:val="24"/>
        </w:rPr>
        <w:t>la que cuenta la Contaduría General Gubernamental, respecto  al impuesto ecológico denominado “impuesto de emisión de gases contaminantes a la atmosfera” es pública y se encuentra disponible para su consulta a través del siguiente enlace electrónico:</w:t>
      </w:r>
    </w:p>
    <w:p w:rsidR="001825D1" w:rsidRDefault="001825D1" w:rsidP="001825D1">
      <w:pPr>
        <w:spacing w:after="0" w:line="240" w:lineRule="auto"/>
        <w:ind w:left="567" w:right="567"/>
        <w:jc w:val="both"/>
        <w:rPr>
          <w:rFonts w:ascii="Palatino Linotype" w:hAnsi="Palatino Linotype"/>
          <w:i/>
          <w:szCs w:val="24"/>
        </w:rPr>
      </w:pPr>
    </w:p>
    <w:p w:rsidR="001825D1" w:rsidRDefault="00CE6C16" w:rsidP="001825D1">
      <w:pPr>
        <w:spacing w:after="0" w:line="240" w:lineRule="auto"/>
        <w:ind w:left="567" w:right="567"/>
        <w:jc w:val="both"/>
        <w:rPr>
          <w:rFonts w:ascii="Palatino Linotype" w:hAnsi="Palatino Linotype"/>
          <w:i/>
          <w:szCs w:val="24"/>
        </w:rPr>
      </w:pPr>
      <w:hyperlink r:id="rId12" w:history="1">
        <w:r w:rsidR="001825D1" w:rsidRPr="00E27071">
          <w:rPr>
            <w:rStyle w:val="Hipervnculo"/>
            <w:rFonts w:ascii="Palatino Linotype" w:hAnsi="Palatino Linotype"/>
            <w:i/>
            <w:szCs w:val="24"/>
          </w:rPr>
          <w:t>https://legislacion.edomex.gob.mx/sites/legislacion.edomex.gob.mx/files/files/pdf/ley/vig/leyvig279.pdf</w:t>
        </w:r>
      </w:hyperlink>
      <w:r w:rsidR="001825D1">
        <w:rPr>
          <w:rFonts w:ascii="Palatino Linotype" w:hAnsi="Palatino Linotype"/>
          <w:i/>
          <w:szCs w:val="24"/>
        </w:rPr>
        <w:t>”</w:t>
      </w:r>
    </w:p>
    <w:p w:rsidR="001825D1" w:rsidRPr="001825D1" w:rsidRDefault="001825D1" w:rsidP="001825D1">
      <w:pPr>
        <w:spacing w:after="0" w:line="240" w:lineRule="auto"/>
        <w:ind w:left="567" w:right="567"/>
        <w:jc w:val="both"/>
        <w:rPr>
          <w:rFonts w:ascii="Palatino Linotype" w:hAnsi="Palatino Linotype" w:cs="Arial"/>
          <w:i/>
          <w:lang w:val="es-ES_tradnl"/>
        </w:rPr>
      </w:pPr>
    </w:p>
    <w:p w:rsidR="001825D1" w:rsidRPr="001825D1" w:rsidRDefault="001825D1" w:rsidP="001825D1">
      <w:pPr>
        <w:spacing w:after="0" w:line="360" w:lineRule="auto"/>
        <w:jc w:val="center"/>
        <w:rPr>
          <w:rFonts w:ascii="Palatino Linotype" w:hAnsi="Palatino Linotype" w:cs="Arial"/>
          <w:sz w:val="24"/>
          <w:lang w:val="es-ES_tradnl"/>
        </w:rPr>
      </w:pPr>
      <w:r w:rsidRPr="001825D1">
        <w:rPr>
          <w:rFonts w:ascii="Palatino Linotype" w:hAnsi="Palatino Linotype" w:cs="Arial"/>
          <w:noProof/>
          <w:sz w:val="24"/>
          <w:lang w:eastAsia="es-MX"/>
        </w:rPr>
        <w:drawing>
          <wp:inline distT="0" distB="0" distL="0" distR="0" wp14:anchorId="47CE01F3" wp14:editId="47B48D22">
            <wp:extent cx="3138220" cy="2882929"/>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62334" cy="2905082"/>
                    </a:xfrm>
                    <a:prstGeom prst="rect">
                      <a:avLst/>
                    </a:prstGeom>
                  </pic:spPr>
                </pic:pic>
              </a:graphicData>
            </a:graphic>
          </wp:inline>
        </w:drawing>
      </w:r>
    </w:p>
    <w:p w:rsidR="001825D1" w:rsidRPr="001825D1" w:rsidRDefault="001825D1" w:rsidP="001825D1">
      <w:pPr>
        <w:spacing w:after="0" w:line="360" w:lineRule="auto"/>
        <w:jc w:val="both"/>
        <w:rPr>
          <w:rFonts w:ascii="Palatino Linotype" w:hAnsi="Palatino Linotype" w:cs="Arial"/>
          <w:sz w:val="24"/>
          <w:lang w:val="es-ES_tradnl"/>
        </w:rPr>
      </w:pPr>
      <w:r>
        <w:rPr>
          <w:rFonts w:ascii="Palatino Linotype" w:hAnsi="Palatino Linotype" w:cs="Arial"/>
          <w:sz w:val="24"/>
          <w:lang w:val="es-ES_tradnl"/>
        </w:rPr>
        <w:lastRenderedPageBreak/>
        <w:t xml:space="preserve">Página electrónica que remite de manera directa a la </w:t>
      </w:r>
      <w:r w:rsidRPr="001825D1">
        <w:rPr>
          <w:rFonts w:ascii="Palatino Linotype" w:hAnsi="Palatino Linotype" w:cs="Arial"/>
          <w:sz w:val="24"/>
          <w:lang w:val="es-ES_tradnl"/>
        </w:rPr>
        <w:t>Ley de Ingresos del Estado de México</w:t>
      </w:r>
      <w:r>
        <w:rPr>
          <w:rFonts w:ascii="Palatino Linotype" w:hAnsi="Palatino Linotype" w:cs="Arial"/>
          <w:sz w:val="24"/>
          <w:lang w:val="es-ES_tradnl"/>
        </w:rPr>
        <w:t xml:space="preserve"> </w:t>
      </w:r>
      <w:r w:rsidRPr="001825D1">
        <w:rPr>
          <w:rFonts w:ascii="Palatino Linotype" w:hAnsi="Palatino Linotype" w:cs="Arial"/>
          <w:sz w:val="24"/>
          <w:lang w:val="es-ES_tradnl"/>
        </w:rPr>
        <w:t xml:space="preserve">para el </w:t>
      </w:r>
      <w:r>
        <w:rPr>
          <w:rFonts w:ascii="Palatino Linotype" w:hAnsi="Palatino Linotype" w:cs="Arial"/>
          <w:sz w:val="24"/>
          <w:lang w:val="es-ES_tradnl"/>
        </w:rPr>
        <w:t xml:space="preserve">Ejercicio Fiscal 2023, en cuyo artículo 1° (primero) establece las cantidades </w:t>
      </w:r>
      <w:r>
        <w:rPr>
          <w:rFonts w:ascii="Palatino Linotype" w:hAnsi="Palatino Linotype" w:cs="Arial"/>
          <w:b/>
          <w:sz w:val="24"/>
          <w:lang w:val="es-ES_tradnl"/>
        </w:rPr>
        <w:t>estimadas</w:t>
      </w:r>
      <w:r>
        <w:rPr>
          <w:rFonts w:ascii="Palatino Linotype" w:hAnsi="Palatino Linotype" w:cs="Arial"/>
          <w:sz w:val="24"/>
          <w:lang w:val="es-ES_tradnl"/>
        </w:rPr>
        <w:t xml:space="preserve"> que se </w:t>
      </w:r>
      <w:r w:rsidRPr="00B13A0E">
        <w:rPr>
          <w:rFonts w:ascii="Palatino Linotype" w:hAnsi="Palatino Linotype" w:cs="Arial"/>
          <w:b/>
          <w:sz w:val="24"/>
          <w:lang w:val="es-ES_tradnl"/>
        </w:rPr>
        <w:t>pretenden</w:t>
      </w:r>
      <w:r>
        <w:rPr>
          <w:rFonts w:ascii="Palatino Linotype" w:hAnsi="Palatino Linotype" w:cs="Arial"/>
          <w:sz w:val="24"/>
          <w:lang w:val="es-ES_tradnl"/>
        </w:rPr>
        <w:t xml:space="preserve"> percibir (recaudar) en el ejercicio fiscal 2023 (dos mil veintitrés), por los diversos conceptos.</w:t>
      </w:r>
    </w:p>
    <w:p w:rsidR="001825D1" w:rsidRDefault="001825D1" w:rsidP="00860800">
      <w:pPr>
        <w:spacing w:after="0" w:line="360" w:lineRule="auto"/>
        <w:jc w:val="both"/>
        <w:rPr>
          <w:rFonts w:ascii="Palatino Linotype" w:hAnsi="Palatino Linotype" w:cs="Arial"/>
          <w:sz w:val="24"/>
          <w:lang w:val="es-ES_tradnl"/>
        </w:rPr>
      </w:pPr>
    </w:p>
    <w:p w:rsidR="00AA03A1" w:rsidRDefault="001825D1" w:rsidP="00AA03A1">
      <w:pPr>
        <w:spacing w:after="0" w:line="360" w:lineRule="auto"/>
        <w:jc w:val="both"/>
        <w:rPr>
          <w:rFonts w:ascii="Palatino Linotype" w:hAnsi="Palatino Linotype" w:cs="Arial"/>
          <w:sz w:val="24"/>
          <w:lang w:val="es-ES_tradnl"/>
        </w:rPr>
      </w:pPr>
      <w:r>
        <w:rPr>
          <w:rFonts w:ascii="Palatino Linotype" w:hAnsi="Palatino Linotype" w:cs="Arial"/>
          <w:sz w:val="24"/>
          <w:lang w:val="es-ES_tradnl"/>
        </w:rPr>
        <w:t xml:space="preserve">Información publicada que no satisface el requerimiento, al no </w:t>
      </w:r>
      <w:r w:rsidR="00AA03A1">
        <w:rPr>
          <w:rFonts w:ascii="Palatino Linotype" w:hAnsi="Palatino Linotype" w:cs="Arial"/>
          <w:sz w:val="24"/>
          <w:lang w:val="es-ES_tradnl"/>
        </w:rPr>
        <w:t xml:space="preserve">corresponder con lo peticionado, toda vez que, la citada Ley de Ingresos, establece que </w:t>
      </w:r>
      <w:r w:rsidR="00AA03A1" w:rsidRPr="00AA03A1">
        <w:rPr>
          <w:rFonts w:ascii="Palatino Linotype" w:hAnsi="Palatino Linotype" w:cs="Arial"/>
          <w:sz w:val="24"/>
          <w:lang w:val="es-ES_tradnl"/>
        </w:rPr>
        <w:t xml:space="preserve">el </w:t>
      </w:r>
      <w:r w:rsidR="00AA03A1" w:rsidRPr="00AA03A1">
        <w:rPr>
          <w:rFonts w:ascii="Palatino Linotype" w:hAnsi="Palatino Linotype" w:cs="Arial"/>
          <w:b/>
          <w:sz w:val="24"/>
          <w:lang w:val="es-ES_tradnl"/>
        </w:rPr>
        <w:t>Sujeto Obligado</w:t>
      </w:r>
      <w:r w:rsidR="00AA03A1" w:rsidRPr="00AA03A1">
        <w:rPr>
          <w:rFonts w:ascii="Palatino Linotype" w:hAnsi="Palatino Linotype" w:cs="Arial"/>
          <w:sz w:val="24"/>
          <w:lang w:val="es-ES_tradnl"/>
        </w:rPr>
        <w:t xml:space="preserve"> puede realizar el cobro de diferentes impuestos</w:t>
      </w:r>
      <w:r w:rsidR="00AA03A1">
        <w:rPr>
          <w:rFonts w:ascii="Palatino Linotype" w:hAnsi="Palatino Linotype" w:cs="Arial"/>
          <w:sz w:val="24"/>
          <w:lang w:val="es-ES_tradnl"/>
        </w:rPr>
        <w:t>, particularmente en materia ecológica</w:t>
      </w:r>
      <w:r w:rsidR="00AA03A1" w:rsidRPr="00AA03A1">
        <w:rPr>
          <w:rFonts w:ascii="Palatino Linotype" w:hAnsi="Palatino Linotype" w:cs="Arial"/>
          <w:sz w:val="24"/>
          <w:lang w:val="es-ES_tradnl"/>
        </w:rPr>
        <w:t xml:space="preserve">; los cuales forman parte de los ingresos propios, y la tratarse de estos, sin importar su naturaleza u origen, deben ser registrados </w:t>
      </w:r>
      <w:r w:rsidR="00AA03A1">
        <w:rPr>
          <w:rFonts w:ascii="Palatino Linotype" w:hAnsi="Palatino Linotype" w:cs="Arial"/>
          <w:sz w:val="24"/>
          <w:lang w:val="es-ES_tradnl"/>
        </w:rPr>
        <w:t>por</w:t>
      </w:r>
      <w:r w:rsidR="00AA03A1" w:rsidRPr="00AA03A1">
        <w:rPr>
          <w:rFonts w:ascii="Palatino Linotype" w:hAnsi="Palatino Linotype" w:cs="Arial"/>
          <w:sz w:val="24"/>
          <w:lang w:val="es-ES_tradnl"/>
        </w:rPr>
        <w:t xml:space="preserve"> formar parte de la Cuenta Pública; razón por la cual, esta Ponencia </w:t>
      </w:r>
      <w:proofErr w:type="spellStart"/>
      <w:r w:rsidR="00AA03A1" w:rsidRPr="00AA03A1">
        <w:rPr>
          <w:rFonts w:ascii="Palatino Linotype" w:hAnsi="Palatino Linotype" w:cs="Arial"/>
          <w:sz w:val="24"/>
          <w:lang w:val="es-ES_tradnl"/>
        </w:rPr>
        <w:t>Resolutora</w:t>
      </w:r>
      <w:proofErr w:type="spellEnd"/>
      <w:r w:rsidR="00AA03A1" w:rsidRPr="00AA03A1">
        <w:rPr>
          <w:rFonts w:ascii="Palatino Linotype" w:hAnsi="Palatino Linotype" w:cs="Arial"/>
          <w:sz w:val="24"/>
          <w:lang w:val="es-ES_tradnl"/>
        </w:rPr>
        <w:t xml:space="preserve"> considera importante señalar que los artículos 342, 343, 344 y 345 del Código Financiero del Estado de México y Municipios disponen el sistema y las políticas que deben seguirse para llevar el registro contable y presupuestal de las operaciones financieras, en los siguientes términos:</w:t>
      </w:r>
    </w:p>
    <w:p w:rsidR="00AA03A1" w:rsidRPr="00AA03A1" w:rsidRDefault="00AA03A1" w:rsidP="00AA03A1">
      <w:pPr>
        <w:spacing w:after="0" w:line="360" w:lineRule="auto"/>
        <w:jc w:val="both"/>
        <w:rPr>
          <w:rFonts w:ascii="Palatino Linotype" w:hAnsi="Palatino Linotype" w:cs="Arial"/>
          <w:sz w:val="24"/>
          <w:lang w:val="es-ES_tradnl"/>
        </w:rPr>
      </w:pPr>
    </w:p>
    <w:p w:rsidR="00AA03A1" w:rsidRPr="00AA03A1" w:rsidRDefault="00AA03A1" w:rsidP="00AA03A1">
      <w:pPr>
        <w:spacing w:after="0" w:line="240" w:lineRule="auto"/>
        <w:ind w:left="567" w:right="567"/>
        <w:jc w:val="both"/>
        <w:rPr>
          <w:rFonts w:ascii="Palatino Linotype" w:hAnsi="Palatino Linotype" w:cs="Arial"/>
          <w:i/>
          <w:lang w:val="es-ES_tradnl"/>
        </w:rPr>
      </w:pPr>
      <w:r w:rsidRPr="00AA03A1">
        <w:rPr>
          <w:rFonts w:ascii="Palatino Linotype" w:hAnsi="Palatino Linotype" w:cs="Arial"/>
          <w:i/>
          <w:lang w:val="es-ES_tradnl"/>
        </w:rPr>
        <w:t>“</w:t>
      </w:r>
      <w:r w:rsidRPr="00AA03A1">
        <w:rPr>
          <w:rFonts w:ascii="Palatino Linotype" w:hAnsi="Palatino Linotype" w:cs="Arial"/>
          <w:b/>
          <w:i/>
          <w:lang w:val="es-ES_tradnl"/>
        </w:rPr>
        <w:t>Artículo 342.-</w:t>
      </w:r>
      <w:r w:rsidRPr="00AA03A1">
        <w:rPr>
          <w:rFonts w:ascii="Palatino Linotype" w:hAnsi="Palatino Linotype" w:cs="Arial"/>
          <w:i/>
          <w:lang w:val="es-ES_tradnl"/>
        </w:rPr>
        <w:t xml:space="preserve"> El registro contable del efecto patrimonial y presupuestal de las operaciones financieras, se realizará conforme al sistema y a las disposiciones que se aprueben en materia de planeación, programación, </w:t>
      </w:r>
      <w:proofErr w:type="spellStart"/>
      <w:r w:rsidRPr="00AA03A1">
        <w:rPr>
          <w:rFonts w:ascii="Palatino Linotype" w:hAnsi="Palatino Linotype" w:cs="Arial"/>
          <w:i/>
          <w:lang w:val="es-ES_tradnl"/>
        </w:rPr>
        <w:t>presupuestación</w:t>
      </w:r>
      <w:proofErr w:type="spellEnd"/>
      <w:r w:rsidRPr="00AA03A1">
        <w:rPr>
          <w:rFonts w:ascii="Palatino Linotype" w:hAnsi="Palatino Linotype" w:cs="Arial"/>
          <w:i/>
          <w:lang w:val="es-ES_tradnl"/>
        </w:rPr>
        <w:t xml:space="preserve">, evaluación y contabilidad gubernamental. </w:t>
      </w:r>
    </w:p>
    <w:p w:rsidR="00AA03A1" w:rsidRPr="00AA03A1" w:rsidRDefault="00AA03A1" w:rsidP="00AA03A1">
      <w:pPr>
        <w:spacing w:after="0" w:line="240" w:lineRule="auto"/>
        <w:ind w:left="567" w:right="567"/>
        <w:jc w:val="both"/>
        <w:rPr>
          <w:rFonts w:ascii="Palatino Linotype" w:hAnsi="Palatino Linotype" w:cs="Arial"/>
          <w:i/>
          <w:lang w:val="es-ES_tradnl"/>
        </w:rPr>
      </w:pPr>
      <w:r w:rsidRPr="00AA03A1">
        <w:rPr>
          <w:rFonts w:ascii="Palatino Linotype" w:hAnsi="Palatino Linotype" w:cs="Arial"/>
          <w:i/>
          <w:lang w:val="es-ES_tradnl"/>
        </w:rPr>
        <w:t>…</w:t>
      </w:r>
    </w:p>
    <w:p w:rsidR="00AA03A1" w:rsidRDefault="00AA03A1" w:rsidP="00AA03A1">
      <w:pPr>
        <w:spacing w:after="0" w:line="240" w:lineRule="auto"/>
        <w:ind w:left="567" w:right="567"/>
        <w:jc w:val="both"/>
        <w:rPr>
          <w:rFonts w:ascii="Palatino Linotype" w:hAnsi="Palatino Linotype" w:cs="Arial"/>
          <w:i/>
          <w:lang w:val="es-ES_tradnl"/>
        </w:rPr>
      </w:pPr>
    </w:p>
    <w:p w:rsidR="00AA03A1" w:rsidRPr="00AA03A1" w:rsidRDefault="00AA03A1" w:rsidP="00AA03A1">
      <w:pPr>
        <w:spacing w:after="0" w:line="240" w:lineRule="auto"/>
        <w:ind w:left="567" w:right="567"/>
        <w:jc w:val="both"/>
        <w:rPr>
          <w:rFonts w:ascii="Palatino Linotype" w:hAnsi="Palatino Linotype" w:cs="Arial"/>
          <w:i/>
          <w:lang w:val="es-ES_tradnl"/>
        </w:rPr>
      </w:pPr>
      <w:r w:rsidRPr="00AA03A1">
        <w:rPr>
          <w:rFonts w:ascii="Palatino Linotype" w:hAnsi="Palatino Linotype" w:cs="Arial"/>
          <w:b/>
          <w:i/>
          <w:lang w:val="es-ES_tradnl"/>
        </w:rPr>
        <w:t>Artículo 343.-</w:t>
      </w:r>
      <w:r w:rsidRPr="00AA03A1">
        <w:rPr>
          <w:rFonts w:ascii="Palatino Linotype" w:hAnsi="Palatino Linotype" w:cs="Arial"/>
          <w:i/>
          <w:lang w:val="es-ES_tradnl"/>
        </w:rPr>
        <w:t xml:space="preserve"> El sistema de contabilidad debe diseñarse sobre base acumulativa total y operarse en forma que facilite la fiscalización de los activos, pasivos, </w:t>
      </w:r>
      <w:r w:rsidRPr="00AA03A1">
        <w:rPr>
          <w:rFonts w:ascii="Palatino Linotype" w:hAnsi="Palatino Linotype" w:cs="Arial"/>
          <w:i/>
          <w:u w:val="single"/>
          <w:lang w:val="es-ES_tradnl"/>
        </w:rPr>
        <w:t>ingresos</w:t>
      </w:r>
      <w:r w:rsidRPr="00AA03A1">
        <w:rPr>
          <w:rFonts w:ascii="Palatino Linotype" w:hAnsi="Palatino Linotype" w:cs="Arial"/>
          <w:i/>
          <w:lang w:val="es-ES_tradnl"/>
        </w:rPr>
        <w:t xml:space="preserve">, egresos y, en general, que posibilite medir la eficacia del gasto público, y contener las medidas de control interno que permitan verificar el registro de la totalidad de las operaciones financieras. </w:t>
      </w:r>
    </w:p>
    <w:p w:rsidR="00AA03A1" w:rsidRPr="00AA03A1" w:rsidRDefault="00AA03A1" w:rsidP="00AA03A1">
      <w:pPr>
        <w:spacing w:after="0" w:line="240" w:lineRule="auto"/>
        <w:ind w:left="567" w:right="567"/>
        <w:jc w:val="both"/>
        <w:rPr>
          <w:rFonts w:ascii="Palatino Linotype" w:hAnsi="Palatino Linotype" w:cs="Arial"/>
          <w:i/>
          <w:lang w:val="es-ES_tradnl"/>
        </w:rPr>
      </w:pPr>
      <w:r w:rsidRPr="00AA03A1">
        <w:rPr>
          <w:rFonts w:ascii="Palatino Linotype" w:hAnsi="Palatino Linotype" w:cs="Arial"/>
          <w:i/>
          <w:lang w:val="es-ES_tradnl"/>
        </w:rPr>
        <w:t xml:space="preserve">El sistema de contabilidad sobre base acumulativa total se sustentará en los postulados básicos y el marco conceptual de la contabilidad gubernamental. </w:t>
      </w:r>
    </w:p>
    <w:p w:rsidR="00AA03A1" w:rsidRDefault="00AA03A1" w:rsidP="00AA03A1">
      <w:pPr>
        <w:spacing w:after="0" w:line="240" w:lineRule="auto"/>
        <w:ind w:left="567" w:right="567"/>
        <w:jc w:val="both"/>
        <w:rPr>
          <w:rFonts w:ascii="Palatino Linotype" w:hAnsi="Palatino Linotype" w:cs="Arial"/>
          <w:i/>
          <w:lang w:val="es-ES_tradnl"/>
        </w:rPr>
      </w:pPr>
    </w:p>
    <w:p w:rsidR="00AA03A1" w:rsidRPr="00AA03A1" w:rsidRDefault="00AA03A1" w:rsidP="00AA03A1">
      <w:pPr>
        <w:spacing w:after="0" w:line="240" w:lineRule="auto"/>
        <w:ind w:left="567" w:right="567"/>
        <w:jc w:val="both"/>
        <w:rPr>
          <w:rFonts w:ascii="Palatino Linotype" w:hAnsi="Palatino Linotype" w:cs="Arial"/>
          <w:i/>
          <w:lang w:val="es-ES_tradnl"/>
        </w:rPr>
      </w:pPr>
      <w:r w:rsidRPr="00AA03A1">
        <w:rPr>
          <w:rFonts w:ascii="Palatino Linotype" w:hAnsi="Palatino Linotype" w:cs="Arial"/>
          <w:b/>
          <w:i/>
          <w:lang w:val="es-ES_tradnl"/>
        </w:rPr>
        <w:t>Artículo 344.-</w:t>
      </w:r>
      <w:r w:rsidRPr="00AA03A1">
        <w:rPr>
          <w:rFonts w:ascii="Palatino Linotype" w:hAnsi="Palatino Linotype" w:cs="Arial"/>
          <w:i/>
          <w:lang w:val="es-ES_tradnl"/>
        </w:rPr>
        <w:t xml:space="preserve"> Las Dependencias, Entidades Públicas y unidades administrativas registrarán contablemente el efecto patrimonial y presupuestal de las operaciones </w:t>
      </w:r>
      <w:r w:rsidRPr="00AA03A1">
        <w:rPr>
          <w:rFonts w:ascii="Palatino Linotype" w:hAnsi="Palatino Linotype" w:cs="Arial"/>
          <w:i/>
          <w:lang w:val="es-ES_tradnl"/>
        </w:rPr>
        <w:lastRenderedPageBreak/>
        <w:t xml:space="preserve">financieras que realicen, en el momento en que ocurran, con base en el sistema y políticas de registro establecidas, en el caso de los Municipios se hará por la Tesorería. </w:t>
      </w:r>
    </w:p>
    <w:p w:rsidR="00AA03A1" w:rsidRPr="00AA03A1" w:rsidRDefault="00AA03A1" w:rsidP="00AA03A1">
      <w:pPr>
        <w:spacing w:after="0" w:line="240" w:lineRule="auto"/>
        <w:ind w:left="567" w:right="567"/>
        <w:jc w:val="both"/>
        <w:rPr>
          <w:rFonts w:ascii="Palatino Linotype" w:hAnsi="Palatino Linotype" w:cs="Arial"/>
          <w:i/>
          <w:lang w:val="es-ES_tradnl"/>
        </w:rPr>
      </w:pPr>
      <w:r w:rsidRPr="00AA03A1">
        <w:rPr>
          <w:rFonts w:ascii="Palatino Linotype" w:hAnsi="Palatino Linotype" w:cs="Arial"/>
          <w:i/>
          <w:lang w:val="es-ES_tradnl"/>
        </w:rPr>
        <w:t xml:space="preserve">Derogado. </w:t>
      </w:r>
    </w:p>
    <w:p w:rsidR="00AA03A1" w:rsidRPr="00AA03A1" w:rsidRDefault="00AA03A1" w:rsidP="00AA03A1">
      <w:pPr>
        <w:spacing w:after="0" w:line="240" w:lineRule="auto"/>
        <w:ind w:left="567" w:right="567"/>
        <w:jc w:val="both"/>
        <w:rPr>
          <w:rFonts w:ascii="Palatino Linotype" w:hAnsi="Palatino Linotype" w:cs="Arial"/>
          <w:i/>
          <w:lang w:val="es-ES_tradnl"/>
        </w:rPr>
      </w:pPr>
      <w:r w:rsidRPr="00AA03A1">
        <w:rPr>
          <w:rFonts w:ascii="Palatino Linotype" w:hAnsi="Palatino Linotype" w:cs="Arial"/>
          <w:i/>
          <w:u w:val="single"/>
          <w:lang w:val="es-ES_tradnl"/>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w:t>
      </w:r>
      <w:r w:rsidRPr="00AA03A1">
        <w:rPr>
          <w:rFonts w:ascii="Palatino Linotype" w:hAnsi="Palatino Linotype" w:cs="Arial"/>
          <w:i/>
          <w:lang w:val="es-ES_tradnl"/>
        </w:rPr>
        <w:t xml:space="preserve"> y de los órganos de control interno, por un término de cinco años contados a partir del ejercicio presupuestal siguiente al que corresponda, en el caso de los municipios se hará por la Tesorería. </w:t>
      </w:r>
    </w:p>
    <w:p w:rsidR="00AA03A1" w:rsidRPr="00AA03A1" w:rsidRDefault="00AA03A1" w:rsidP="00AA03A1">
      <w:pPr>
        <w:spacing w:after="0" w:line="240" w:lineRule="auto"/>
        <w:ind w:left="567" w:right="567"/>
        <w:jc w:val="both"/>
        <w:rPr>
          <w:rFonts w:ascii="Palatino Linotype" w:hAnsi="Palatino Linotype" w:cs="Arial"/>
          <w:i/>
          <w:lang w:val="es-ES_tradnl"/>
        </w:rPr>
      </w:pPr>
      <w:r w:rsidRPr="00AA03A1">
        <w:rPr>
          <w:rFonts w:ascii="Palatino Linotype" w:hAnsi="Palatino Linotype" w:cs="Arial"/>
          <w:i/>
          <w:lang w:val="es-ES_tradnl"/>
        </w:rPr>
        <w:t>…</w:t>
      </w:r>
    </w:p>
    <w:p w:rsidR="00AA03A1" w:rsidRDefault="00AA03A1" w:rsidP="00AA03A1">
      <w:pPr>
        <w:spacing w:after="0" w:line="240" w:lineRule="auto"/>
        <w:ind w:left="567" w:right="567"/>
        <w:jc w:val="both"/>
        <w:rPr>
          <w:rFonts w:ascii="Palatino Linotype" w:hAnsi="Palatino Linotype" w:cs="Arial"/>
          <w:i/>
          <w:lang w:val="es-ES_tradnl"/>
        </w:rPr>
      </w:pPr>
    </w:p>
    <w:p w:rsidR="00AA03A1" w:rsidRPr="00AA03A1" w:rsidRDefault="00AA03A1" w:rsidP="00AA03A1">
      <w:pPr>
        <w:spacing w:after="0" w:line="240" w:lineRule="auto"/>
        <w:ind w:left="567" w:right="567"/>
        <w:jc w:val="both"/>
        <w:rPr>
          <w:rFonts w:ascii="Palatino Linotype" w:hAnsi="Palatino Linotype" w:cs="Arial"/>
          <w:i/>
          <w:lang w:val="es-ES_tradnl"/>
        </w:rPr>
      </w:pPr>
      <w:r w:rsidRPr="00AA03A1">
        <w:rPr>
          <w:rFonts w:ascii="Palatino Linotype" w:hAnsi="Palatino Linotype" w:cs="Arial"/>
          <w:b/>
          <w:i/>
          <w:lang w:val="es-ES_tradnl"/>
        </w:rPr>
        <w:t>Artículo 345.-</w:t>
      </w:r>
      <w:r w:rsidRPr="00AA03A1">
        <w:rPr>
          <w:rFonts w:ascii="Palatino Linotype" w:hAnsi="Palatino Linotype" w:cs="Arial"/>
          <w:i/>
          <w:lang w:val="es-ES_tradnl"/>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rsidR="00AA03A1" w:rsidRPr="00AA03A1" w:rsidRDefault="00AA03A1" w:rsidP="00AA03A1">
      <w:pPr>
        <w:spacing w:after="0" w:line="240" w:lineRule="auto"/>
        <w:ind w:left="567" w:right="567"/>
        <w:jc w:val="both"/>
        <w:rPr>
          <w:rFonts w:ascii="Palatino Linotype" w:hAnsi="Palatino Linotype" w:cs="Arial"/>
          <w:i/>
          <w:lang w:val="es-ES_tradnl"/>
        </w:rPr>
      </w:pPr>
      <w:r w:rsidRPr="00AA03A1">
        <w:rPr>
          <w:rFonts w:ascii="Palatino Linotype" w:hAnsi="Palatino Linotype" w:cs="Arial"/>
          <w:i/>
          <w:lang w:val="es-ES_tradnl"/>
        </w:rPr>
        <w:t xml:space="preserve">El plazo señalado en el párrafo anterior, empezará a contar a partir de la publicación en el Periódico Oficial, del decreto correspondiente. “(Sic) </w:t>
      </w:r>
    </w:p>
    <w:p w:rsidR="00AA03A1" w:rsidRPr="00AA03A1" w:rsidRDefault="00AA03A1" w:rsidP="00AA03A1">
      <w:pPr>
        <w:spacing w:after="0" w:line="240" w:lineRule="auto"/>
        <w:ind w:left="567" w:right="567"/>
        <w:jc w:val="both"/>
        <w:rPr>
          <w:rFonts w:ascii="Palatino Linotype" w:hAnsi="Palatino Linotype" w:cs="Arial"/>
          <w:i/>
          <w:lang w:val="es-ES_tradnl"/>
        </w:rPr>
      </w:pPr>
    </w:p>
    <w:p w:rsidR="00AA03A1" w:rsidRPr="00AA03A1" w:rsidRDefault="00AA03A1" w:rsidP="00AA03A1">
      <w:pPr>
        <w:spacing w:after="0" w:line="240" w:lineRule="auto"/>
        <w:ind w:left="567" w:right="567"/>
        <w:jc w:val="right"/>
        <w:rPr>
          <w:rFonts w:ascii="Palatino Linotype" w:hAnsi="Palatino Linotype" w:cs="Arial"/>
          <w:lang w:val="es-ES_tradnl"/>
        </w:rPr>
      </w:pPr>
      <w:r w:rsidRPr="00AA03A1">
        <w:rPr>
          <w:rFonts w:ascii="Palatino Linotype" w:hAnsi="Palatino Linotype" w:cs="Arial"/>
          <w:lang w:val="es-ES_tradnl"/>
        </w:rPr>
        <w:t>(Énfasis añadido)</w:t>
      </w:r>
    </w:p>
    <w:p w:rsidR="00AA03A1" w:rsidRDefault="00AA03A1" w:rsidP="00AA03A1">
      <w:pPr>
        <w:spacing w:after="0" w:line="360" w:lineRule="auto"/>
        <w:jc w:val="both"/>
        <w:rPr>
          <w:rFonts w:ascii="Palatino Linotype" w:hAnsi="Palatino Linotype" w:cs="Arial"/>
          <w:sz w:val="24"/>
          <w:lang w:val="es-ES_tradnl"/>
        </w:rPr>
      </w:pPr>
    </w:p>
    <w:p w:rsidR="00AA03A1" w:rsidRDefault="00AA03A1" w:rsidP="00AA03A1">
      <w:pPr>
        <w:spacing w:after="0" w:line="360" w:lineRule="auto"/>
        <w:jc w:val="both"/>
        <w:rPr>
          <w:rFonts w:ascii="Palatino Linotype" w:hAnsi="Palatino Linotype" w:cs="Arial"/>
          <w:sz w:val="24"/>
          <w:lang w:val="es-ES_tradnl"/>
        </w:rPr>
      </w:pPr>
      <w:r w:rsidRPr="00AA03A1">
        <w:rPr>
          <w:rFonts w:ascii="Palatino Linotype" w:hAnsi="Palatino Linotype" w:cs="Arial"/>
          <w:sz w:val="24"/>
          <w:lang w:val="es-ES_tradnl"/>
        </w:rPr>
        <w:t xml:space="preserve">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w:t>
      </w:r>
      <w:proofErr w:type="spellStart"/>
      <w:r w:rsidRPr="00AA03A1">
        <w:rPr>
          <w:rFonts w:ascii="Palatino Linotype" w:hAnsi="Palatino Linotype" w:cs="Arial"/>
          <w:sz w:val="24"/>
          <w:lang w:val="es-ES_tradnl"/>
        </w:rPr>
        <w:t>presupuestación</w:t>
      </w:r>
      <w:proofErr w:type="spellEnd"/>
      <w:r w:rsidRPr="00AA03A1">
        <w:rPr>
          <w:rFonts w:ascii="Palatino Linotype" w:hAnsi="Palatino Linotype" w:cs="Arial"/>
          <w:sz w:val="24"/>
          <w:lang w:val="es-ES_tradnl"/>
        </w:rPr>
        <w:t>, evaluación y contabilidad gubernamental.</w:t>
      </w:r>
    </w:p>
    <w:p w:rsidR="00AA03A1" w:rsidRDefault="00AA03A1" w:rsidP="00860800">
      <w:pPr>
        <w:spacing w:after="0" w:line="360" w:lineRule="auto"/>
        <w:jc w:val="both"/>
        <w:rPr>
          <w:rFonts w:ascii="Palatino Linotype" w:hAnsi="Palatino Linotype" w:cs="Arial"/>
          <w:sz w:val="24"/>
          <w:lang w:val="es-ES_tradnl"/>
        </w:rPr>
      </w:pPr>
    </w:p>
    <w:p w:rsidR="0060401D" w:rsidRDefault="0060401D" w:rsidP="0060401D">
      <w:pPr>
        <w:spacing w:after="0" w:line="360" w:lineRule="auto"/>
        <w:jc w:val="both"/>
        <w:rPr>
          <w:rFonts w:ascii="Palatino Linotype" w:eastAsiaTheme="minorEastAsia" w:hAnsi="Palatino Linotype" w:cs="Arial"/>
          <w:sz w:val="24"/>
          <w:szCs w:val="24"/>
          <w:lang w:val="es-ES_tradnl" w:eastAsia="es-ES"/>
        </w:rPr>
      </w:pPr>
      <w:r>
        <w:rPr>
          <w:rFonts w:ascii="Palatino Linotype" w:eastAsia="Palatino Linotype" w:hAnsi="Palatino Linotype" w:cs="Palatino Linotype"/>
          <w:sz w:val="24"/>
          <w:szCs w:val="24"/>
        </w:rPr>
        <w:t xml:space="preserve">En esa virtud, debemos de recordar que la Secretaría de Finanzas es sujeto fiscalizable por parte del Órgano Superior de Fiscalización del Estaco de México, debiendo entregar de manera trimestral su informe, </w:t>
      </w:r>
      <w:r>
        <w:rPr>
          <w:rFonts w:ascii="Palatino Linotype" w:eastAsiaTheme="minorEastAsia" w:hAnsi="Palatino Linotype" w:cs="Arial"/>
          <w:sz w:val="24"/>
          <w:szCs w:val="24"/>
          <w:lang w:val="es-ES_tradnl" w:eastAsia="es-ES"/>
        </w:rPr>
        <w:t>en términos del</w:t>
      </w:r>
      <w:r w:rsidRPr="00A468D7">
        <w:rPr>
          <w:rFonts w:ascii="Palatino Linotype" w:eastAsiaTheme="minorEastAsia" w:hAnsi="Palatino Linotype" w:cs="Arial"/>
          <w:sz w:val="24"/>
          <w:szCs w:val="24"/>
          <w:lang w:val="es-ES_tradnl" w:eastAsia="es-ES"/>
        </w:rPr>
        <w:t xml:space="preserve"> artículo 32 de la Ley Superior de Fiscalización del Estado de México</w:t>
      </w:r>
      <w:r>
        <w:rPr>
          <w:rFonts w:ascii="Palatino Linotype" w:eastAsiaTheme="minorEastAsia" w:hAnsi="Palatino Linotype" w:cs="Arial"/>
          <w:sz w:val="24"/>
          <w:szCs w:val="24"/>
          <w:lang w:val="es-ES_tradnl" w:eastAsia="es-ES"/>
        </w:rPr>
        <w:t xml:space="preserve">. El cual se integra de distintos documentos, que en el caso particular, está el relativo al </w:t>
      </w:r>
      <w:r w:rsidRPr="0060401D">
        <w:rPr>
          <w:rFonts w:ascii="Palatino Linotype" w:eastAsiaTheme="minorEastAsia" w:hAnsi="Palatino Linotype" w:cs="Arial"/>
          <w:b/>
          <w:sz w:val="24"/>
          <w:szCs w:val="24"/>
          <w:lang w:val="es-ES_tradnl" w:eastAsia="es-ES"/>
        </w:rPr>
        <w:t>Estado Analítico de Ingresos</w:t>
      </w:r>
      <w:r>
        <w:rPr>
          <w:rFonts w:ascii="Palatino Linotype" w:eastAsiaTheme="minorEastAsia" w:hAnsi="Palatino Linotype" w:cs="Arial"/>
          <w:b/>
          <w:sz w:val="24"/>
          <w:szCs w:val="24"/>
          <w:lang w:val="es-ES_tradnl" w:eastAsia="es-ES"/>
        </w:rPr>
        <w:t>,</w:t>
      </w:r>
      <w:r>
        <w:rPr>
          <w:rFonts w:ascii="Palatino Linotype" w:eastAsiaTheme="minorEastAsia" w:hAnsi="Palatino Linotype" w:cs="Arial"/>
          <w:sz w:val="24"/>
          <w:szCs w:val="24"/>
          <w:lang w:val="es-ES_tradnl" w:eastAsia="es-ES"/>
        </w:rPr>
        <w:t xml:space="preserve"> </w:t>
      </w:r>
      <w:r>
        <w:rPr>
          <w:rFonts w:ascii="Palatino Linotype" w:eastAsiaTheme="minorEastAsia" w:hAnsi="Palatino Linotype" w:cs="Arial"/>
          <w:sz w:val="24"/>
          <w:szCs w:val="24"/>
          <w:lang w:val="es-ES_tradnl" w:eastAsia="es-ES"/>
        </w:rPr>
        <w:lastRenderedPageBreak/>
        <w:t>en el cual se establecen los distintos ingresos, en el caso particular, por el concepto de impuestos ecológicos, señalando de manera precisa los rubros de “estimado”, “ampliaciones y reducciones”, “modificado”, “devengado”, “recaudado” y “diferencia”, se inserta la imagen siguiente para pronta referencia:</w:t>
      </w:r>
    </w:p>
    <w:p w:rsidR="0060401D" w:rsidRDefault="0060401D" w:rsidP="0060401D">
      <w:pPr>
        <w:spacing w:after="0" w:line="360" w:lineRule="auto"/>
        <w:jc w:val="both"/>
        <w:rPr>
          <w:rFonts w:ascii="Palatino Linotype" w:eastAsiaTheme="minorEastAsia" w:hAnsi="Palatino Linotype" w:cs="Arial"/>
          <w:sz w:val="24"/>
          <w:szCs w:val="24"/>
          <w:lang w:val="es-ES_tradnl" w:eastAsia="es-ES"/>
        </w:rPr>
      </w:pPr>
    </w:p>
    <w:p w:rsidR="0060401D" w:rsidRDefault="0060401D" w:rsidP="0060401D">
      <w:pPr>
        <w:spacing w:after="0" w:line="360" w:lineRule="auto"/>
        <w:jc w:val="center"/>
        <w:rPr>
          <w:rFonts w:ascii="Palatino Linotype" w:eastAsiaTheme="minorEastAsia" w:hAnsi="Palatino Linotype" w:cs="Arial"/>
          <w:sz w:val="24"/>
          <w:szCs w:val="24"/>
          <w:lang w:val="es-ES_tradnl" w:eastAsia="es-ES"/>
        </w:rPr>
      </w:pPr>
      <w:r w:rsidRPr="0060401D">
        <w:rPr>
          <w:rFonts w:ascii="Palatino Linotype" w:eastAsiaTheme="minorEastAsia" w:hAnsi="Palatino Linotype" w:cs="Arial"/>
          <w:noProof/>
          <w:sz w:val="24"/>
          <w:szCs w:val="24"/>
          <w:lang w:eastAsia="es-MX"/>
        </w:rPr>
        <w:drawing>
          <wp:inline distT="0" distB="0" distL="0" distR="0" wp14:anchorId="49E4C335" wp14:editId="64841EA7">
            <wp:extent cx="5113324" cy="4988196"/>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15552" cy="4990370"/>
                    </a:xfrm>
                    <a:prstGeom prst="rect">
                      <a:avLst/>
                    </a:prstGeom>
                  </pic:spPr>
                </pic:pic>
              </a:graphicData>
            </a:graphic>
          </wp:inline>
        </w:drawing>
      </w:r>
    </w:p>
    <w:p w:rsidR="00AA03A1" w:rsidRDefault="00AA03A1" w:rsidP="00860800">
      <w:pPr>
        <w:spacing w:after="0" w:line="360" w:lineRule="auto"/>
        <w:jc w:val="both"/>
        <w:rPr>
          <w:rFonts w:ascii="Palatino Linotype" w:hAnsi="Palatino Linotype" w:cs="Arial"/>
          <w:sz w:val="24"/>
          <w:lang w:val="es-ES_tradnl"/>
        </w:rPr>
      </w:pPr>
    </w:p>
    <w:p w:rsidR="00AA03A1" w:rsidRDefault="00D76611" w:rsidP="00860800">
      <w:pPr>
        <w:spacing w:after="0" w:line="360" w:lineRule="auto"/>
        <w:jc w:val="both"/>
        <w:rPr>
          <w:rFonts w:ascii="Palatino Linotype" w:hAnsi="Palatino Linotype" w:cs="Arial"/>
          <w:sz w:val="24"/>
        </w:rPr>
      </w:pPr>
      <w:r>
        <w:rPr>
          <w:rFonts w:ascii="Palatino Linotype" w:hAnsi="Palatino Linotype" w:cs="Arial"/>
          <w:sz w:val="24"/>
          <w:lang w:val="es-ES_tradnl"/>
        </w:rPr>
        <w:t xml:space="preserve">Acreditado lo anterior, del contenido de la respuesta, se observa que únicamente se pronunciaron la </w:t>
      </w:r>
      <w:r w:rsidRPr="00D76611">
        <w:rPr>
          <w:rFonts w:ascii="Palatino Linotype" w:hAnsi="Palatino Linotype" w:cs="Arial"/>
          <w:sz w:val="24"/>
          <w:lang w:val="es-ES_tradnl"/>
        </w:rPr>
        <w:t>Contaduría General Gubernamental</w:t>
      </w:r>
      <w:r>
        <w:rPr>
          <w:rFonts w:ascii="Palatino Linotype" w:hAnsi="Palatino Linotype" w:cs="Arial"/>
          <w:sz w:val="24"/>
          <w:lang w:val="es-ES_tradnl"/>
        </w:rPr>
        <w:t xml:space="preserve"> y la </w:t>
      </w:r>
      <w:r w:rsidRPr="00D76611">
        <w:rPr>
          <w:rFonts w:ascii="Palatino Linotype" w:hAnsi="Palatino Linotype" w:cs="Arial"/>
          <w:sz w:val="24"/>
          <w:lang w:val="es-ES_tradnl"/>
        </w:rPr>
        <w:t xml:space="preserve">Dirección General de </w:t>
      </w:r>
      <w:r w:rsidRPr="00D76611">
        <w:rPr>
          <w:rFonts w:ascii="Palatino Linotype" w:hAnsi="Palatino Linotype" w:cs="Arial"/>
          <w:sz w:val="24"/>
          <w:lang w:val="es-ES_tradnl"/>
        </w:rPr>
        <w:lastRenderedPageBreak/>
        <w:t>Recaudación</w:t>
      </w:r>
      <w:r>
        <w:rPr>
          <w:rFonts w:ascii="Palatino Linotype" w:hAnsi="Palatino Linotype" w:cs="Arial"/>
          <w:sz w:val="24"/>
          <w:lang w:val="es-ES_tradnl"/>
        </w:rPr>
        <w:t xml:space="preserve">; sin embargo, de conformidad con el </w:t>
      </w:r>
      <w:r w:rsidRPr="00D76611">
        <w:rPr>
          <w:rFonts w:ascii="Palatino Linotype" w:hAnsi="Palatino Linotype" w:cs="Arial"/>
          <w:sz w:val="24"/>
          <w:lang w:val="es-ES_tradnl"/>
        </w:rPr>
        <w:t>Manual General de Organización de la Secretaría de Finanzas</w:t>
      </w:r>
      <w:r>
        <w:rPr>
          <w:rStyle w:val="Refdenotaalpie"/>
          <w:rFonts w:ascii="Palatino Linotype" w:hAnsi="Palatino Linotype" w:cs="Arial"/>
          <w:sz w:val="24"/>
          <w:lang w:val="es-ES_tradnl"/>
        </w:rPr>
        <w:footnoteReference w:id="5"/>
      </w:r>
      <w:r>
        <w:rPr>
          <w:rFonts w:ascii="Palatino Linotype" w:hAnsi="Palatino Linotype" w:cs="Arial"/>
          <w:sz w:val="24"/>
          <w:lang w:val="es-ES_tradnl"/>
        </w:rPr>
        <w:t xml:space="preserve">, se aprecia la existencia del </w:t>
      </w:r>
      <w:r w:rsidRPr="00D76611">
        <w:rPr>
          <w:rFonts w:ascii="Palatino Linotype" w:hAnsi="Palatino Linotype" w:cs="Arial"/>
          <w:sz w:val="24"/>
        </w:rPr>
        <w:t>Departamento de Conciliación de Ingresos</w:t>
      </w:r>
      <w:r>
        <w:rPr>
          <w:rFonts w:ascii="Palatino Linotype" w:hAnsi="Palatino Linotype" w:cs="Arial"/>
          <w:sz w:val="24"/>
        </w:rPr>
        <w:t>, quien cuenta con las atribuciones en materia de recaudación de ingresos.</w:t>
      </w:r>
    </w:p>
    <w:p w:rsidR="00D76611" w:rsidRDefault="00D76611" w:rsidP="00860800">
      <w:pPr>
        <w:spacing w:after="0" w:line="360" w:lineRule="auto"/>
        <w:jc w:val="both"/>
        <w:rPr>
          <w:rFonts w:ascii="Palatino Linotype" w:hAnsi="Palatino Linotype" w:cs="Arial"/>
          <w:sz w:val="24"/>
        </w:rPr>
      </w:pPr>
    </w:p>
    <w:p w:rsidR="00D76611" w:rsidRDefault="00D76611" w:rsidP="00D76611">
      <w:pPr>
        <w:spacing w:after="0" w:line="240" w:lineRule="auto"/>
        <w:ind w:left="567" w:right="567"/>
        <w:jc w:val="both"/>
        <w:rPr>
          <w:rFonts w:ascii="Palatino Linotype" w:hAnsi="Palatino Linotype" w:cs="Arial"/>
          <w:i/>
        </w:rPr>
      </w:pPr>
      <w:r>
        <w:rPr>
          <w:rFonts w:ascii="Palatino Linotype" w:hAnsi="Palatino Linotype" w:cs="Arial"/>
          <w:i/>
        </w:rPr>
        <w:t>“</w:t>
      </w:r>
      <w:r w:rsidRPr="00D76611">
        <w:rPr>
          <w:rFonts w:ascii="Palatino Linotype" w:hAnsi="Palatino Linotype" w:cs="Arial"/>
          <w:b/>
          <w:i/>
        </w:rPr>
        <w:t>20703001020301L DEPARTAMENTO DE CONCILIACIÓN DE INGRESOS OBJETIVO:</w:t>
      </w:r>
      <w:r w:rsidRPr="00D76611">
        <w:rPr>
          <w:rFonts w:ascii="Palatino Linotype" w:hAnsi="Palatino Linotype" w:cs="Arial"/>
          <w:i/>
        </w:rPr>
        <w:t xml:space="preserve"> </w:t>
      </w:r>
    </w:p>
    <w:p w:rsidR="00D76611" w:rsidRDefault="00D76611" w:rsidP="00D76611">
      <w:pPr>
        <w:spacing w:after="0" w:line="240" w:lineRule="auto"/>
        <w:ind w:left="567" w:right="567"/>
        <w:jc w:val="both"/>
        <w:rPr>
          <w:rFonts w:ascii="Palatino Linotype" w:hAnsi="Palatino Linotype" w:cs="Arial"/>
          <w:i/>
        </w:rPr>
      </w:pPr>
      <w:r w:rsidRPr="00D76611">
        <w:rPr>
          <w:rFonts w:ascii="Palatino Linotype" w:hAnsi="Palatino Linotype" w:cs="Arial"/>
          <w:i/>
        </w:rPr>
        <w:t xml:space="preserve">Vigilar, controlar y verificar la correcta aplicación de la recaudación de ingresos por parte del Estado, así como mantener actualizados los registros y estadísticas que se deriven de su captación. </w:t>
      </w:r>
    </w:p>
    <w:p w:rsidR="00D76611" w:rsidRPr="00D76611" w:rsidRDefault="00D76611" w:rsidP="00D76611">
      <w:pPr>
        <w:spacing w:after="0" w:line="240" w:lineRule="auto"/>
        <w:ind w:left="567" w:right="567"/>
        <w:jc w:val="both"/>
        <w:rPr>
          <w:rFonts w:ascii="Palatino Linotype" w:hAnsi="Palatino Linotype" w:cs="Arial"/>
          <w:b/>
          <w:i/>
        </w:rPr>
      </w:pPr>
      <w:r w:rsidRPr="00D76611">
        <w:rPr>
          <w:rFonts w:ascii="Palatino Linotype" w:hAnsi="Palatino Linotype" w:cs="Arial"/>
          <w:b/>
          <w:i/>
        </w:rPr>
        <w:t xml:space="preserve">FUNCIONES: </w:t>
      </w:r>
    </w:p>
    <w:p w:rsidR="00D76611" w:rsidRDefault="00D76611" w:rsidP="00D76611">
      <w:pPr>
        <w:spacing w:after="0" w:line="240" w:lineRule="auto"/>
        <w:ind w:left="567" w:right="567"/>
        <w:jc w:val="both"/>
        <w:rPr>
          <w:rFonts w:ascii="Palatino Linotype" w:hAnsi="Palatino Linotype" w:cs="Arial"/>
          <w:i/>
        </w:rPr>
      </w:pPr>
      <w:r w:rsidRPr="00D76611">
        <w:rPr>
          <w:rFonts w:ascii="Palatino Linotype" w:hAnsi="Palatino Linotype" w:cs="Arial"/>
          <w:i/>
        </w:rPr>
        <w:t xml:space="preserve">− Procesar y conciliar la información registrada, a efecto de determinar y comprobar el ingreso diario captado por los centros autorizados de pago y detectar las posibles diferencias. </w:t>
      </w:r>
    </w:p>
    <w:p w:rsidR="00D76611" w:rsidRDefault="00D76611" w:rsidP="00D76611">
      <w:pPr>
        <w:spacing w:after="0" w:line="240" w:lineRule="auto"/>
        <w:ind w:left="567" w:right="567"/>
        <w:jc w:val="both"/>
        <w:rPr>
          <w:rFonts w:ascii="Palatino Linotype" w:hAnsi="Palatino Linotype" w:cs="Arial"/>
          <w:i/>
        </w:rPr>
      </w:pPr>
      <w:r w:rsidRPr="00D76611">
        <w:rPr>
          <w:rFonts w:ascii="Palatino Linotype" w:hAnsi="Palatino Linotype" w:cs="Arial"/>
          <w:i/>
        </w:rPr>
        <w:t xml:space="preserve">− Verificar y procesar la información remitida por las instituciones bancarias y cadenas comerciales, a efecto de determinar y comprobar el ingreso mensual captado y detectar las posibles diferencias. </w:t>
      </w:r>
    </w:p>
    <w:p w:rsidR="00D76611" w:rsidRDefault="00D76611" w:rsidP="00D76611">
      <w:pPr>
        <w:spacing w:after="0" w:line="240" w:lineRule="auto"/>
        <w:ind w:left="567" w:right="567"/>
        <w:jc w:val="both"/>
        <w:rPr>
          <w:rFonts w:ascii="Palatino Linotype" w:hAnsi="Palatino Linotype" w:cs="Arial"/>
          <w:i/>
        </w:rPr>
      </w:pPr>
      <w:r w:rsidRPr="00D76611">
        <w:rPr>
          <w:rFonts w:ascii="Palatino Linotype" w:hAnsi="Palatino Linotype" w:cs="Arial"/>
          <w:i/>
        </w:rPr>
        <w:t xml:space="preserve">− Formular y emitir las observaciones conducentes a las oficinas de recaudación, instituciones bancarias y cadenas comerciales en las que se detecten inconsistencias. </w:t>
      </w:r>
    </w:p>
    <w:p w:rsidR="00D76611" w:rsidRDefault="00D76611" w:rsidP="00D76611">
      <w:pPr>
        <w:spacing w:after="0" w:line="240" w:lineRule="auto"/>
        <w:ind w:left="567" w:right="567"/>
        <w:jc w:val="both"/>
        <w:rPr>
          <w:rFonts w:ascii="Palatino Linotype" w:hAnsi="Palatino Linotype" w:cs="Arial"/>
          <w:i/>
        </w:rPr>
      </w:pPr>
      <w:r w:rsidRPr="00D76611">
        <w:rPr>
          <w:rFonts w:ascii="Palatino Linotype" w:hAnsi="Palatino Linotype" w:cs="Arial"/>
          <w:i/>
        </w:rPr>
        <w:t xml:space="preserve">− Integrar la información relacionada con los montos diarios y mensuales de recaudación. </w:t>
      </w:r>
    </w:p>
    <w:p w:rsidR="00D76611" w:rsidRDefault="00D76611" w:rsidP="00D76611">
      <w:pPr>
        <w:spacing w:after="0" w:line="240" w:lineRule="auto"/>
        <w:ind w:left="567" w:right="567"/>
        <w:jc w:val="both"/>
        <w:rPr>
          <w:rFonts w:ascii="Palatino Linotype" w:hAnsi="Palatino Linotype" w:cs="Arial"/>
          <w:i/>
        </w:rPr>
      </w:pPr>
      <w:r w:rsidRPr="00D76611">
        <w:rPr>
          <w:rFonts w:ascii="Palatino Linotype" w:hAnsi="Palatino Linotype" w:cs="Arial"/>
          <w:i/>
        </w:rPr>
        <w:t xml:space="preserve">− Verificar el entero de contribuciones en banco, a través de la consulta del Sistema de Transferencia de Informes de Pagos. </w:t>
      </w:r>
    </w:p>
    <w:p w:rsidR="00D76611" w:rsidRDefault="00D76611" w:rsidP="00D76611">
      <w:pPr>
        <w:spacing w:after="0" w:line="240" w:lineRule="auto"/>
        <w:ind w:left="567" w:right="567"/>
        <w:jc w:val="both"/>
        <w:rPr>
          <w:rFonts w:ascii="Palatino Linotype" w:hAnsi="Palatino Linotype" w:cs="Arial"/>
          <w:i/>
        </w:rPr>
      </w:pPr>
      <w:r w:rsidRPr="00D76611">
        <w:rPr>
          <w:rFonts w:ascii="Palatino Linotype" w:hAnsi="Palatino Linotype" w:cs="Arial"/>
          <w:i/>
        </w:rPr>
        <w:t>− Consultar la información proporcionada por las instituciones bancarias y cadenas comerciales.</w:t>
      </w:r>
    </w:p>
    <w:p w:rsidR="00D76611" w:rsidRDefault="00D76611" w:rsidP="00D76611">
      <w:pPr>
        <w:spacing w:after="0" w:line="240" w:lineRule="auto"/>
        <w:ind w:left="567" w:right="567"/>
        <w:jc w:val="both"/>
        <w:rPr>
          <w:rFonts w:ascii="Palatino Linotype" w:hAnsi="Palatino Linotype" w:cs="Arial"/>
          <w:i/>
        </w:rPr>
      </w:pPr>
      <w:r w:rsidRPr="00D76611">
        <w:rPr>
          <w:rFonts w:ascii="Palatino Linotype" w:hAnsi="Palatino Linotype" w:cs="Arial"/>
          <w:i/>
        </w:rPr>
        <w:t xml:space="preserve">− Codificar y registrar los ingresos captados en la Caja General de Gobierno, por medio de certificados de caja. </w:t>
      </w:r>
    </w:p>
    <w:p w:rsidR="00D76611" w:rsidRDefault="00D76611" w:rsidP="00D76611">
      <w:pPr>
        <w:spacing w:after="0" w:line="240" w:lineRule="auto"/>
        <w:ind w:left="567" w:right="567"/>
        <w:jc w:val="both"/>
        <w:rPr>
          <w:rFonts w:ascii="Palatino Linotype" w:hAnsi="Palatino Linotype" w:cs="Arial"/>
          <w:i/>
        </w:rPr>
      </w:pPr>
      <w:r w:rsidRPr="00D76611">
        <w:rPr>
          <w:rFonts w:ascii="Palatino Linotype" w:hAnsi="Palatino Linotype" w:cs="Arial"/>
          <w:i/>
        </w:rPr>
        <w:t>− Realizar conciliaciones de los ingresos propios e ingresos federales con la Contaduría General Gubernamental.</w:t>
      </w:r>
    </w:p>
    <w:p w:rsidR="00D76611" w:rsidRDefault="00D76611" w:rsidP="00D76611">
      <w:pPr>
        <w:spacing w:after="0" w:line="240" w:lineRule="auto"/>
        <w:ind w:left="567" w:right="567"/>
        <w:jc w:val="both"/>
        <w:rPr>
          <w:rFonts w:ascii="Palatino Linotype" w:hAnsi="Palatino Linotype" w:cs="Arial"/>
          <w:i/>
        </w:rPr>
      </w:pPr>
      <w:r w:rsidRPr="00D76611">
        <w:rPr>
          <w:rFonts w:ascii="Palatino Linotype" w:hAnsi="Palatino Linotype" w:cs="Arial"/>
          <w:i/>
        </w:rPr>
        <w:t xml:space="preserve">− Elaborar el reporte y conciliar las cifras de ingresos por concepto de actos de fiscalización con la Dirección General de Fiscalización. </w:t>
      </w:r>
    </w:p>
    <w:p w:rsidR="00D76611" w:rsidRDefault="00D76611" w:rsidP="00D76611">
      <w:pPr>
        <w:spacing w:after="0" w:line="240" w:lineRule="auto"/>
        <w:ind w:left="567" w:right="567"/>
        <w:jc w:val="both"/>
        <w:rPr>
          <w:rFonts w:ascii="Palatino Linotype" w:hAnsi="Palatino Linotype" w:cs="Arial"/>
          <w:i/>
        </w:rPr>
      </w:pPr>
      <w:r w:rsidRPr="00D76611">
        <w:rPr>
          <w:rFonts w:ascii="Palatino Linotype" w:hAnsi="Palatino Linotype" w:cs="Arial"/>
          <w:i/>
        </w:rPr>
        <w:t xml:space="preserve">− Elaborar el reporte de cifras de ingresos derivados del Convenio de Colaboración Administrativa. </w:t>
      </w:r>
    </w:p>
    <w:p w:rsidR="00D76611" w:rsidRDefault="00D76611" w:rsidP="00D76611">
      <w:pPr>
        <w:spacing w:after="0" w:line="240" w:lineRule="auto"/>
        <w:ind w:left="567" w:right="567"/>
        <w:jc w:val="both"/>
        <w:rPr>
          <w:rFonts w:ascii="Palatino Linotype" w:hAnsi="Palatino Linotype" w:cs="Arial"/>
          <w:i/>
        </w:rPr>
      </w:pPr>
      <w:r w:rsidRPr="00D76611">
        <w:rPr>
          <w:rFonts w:ascii="Palatino Linotype" w:hAnsi="Palatino Linotype" w:cs="Arial"/>
          <w:i/>
        </w:rPr>
        <w:t xml:space="preserve">− Realizar pruebas a los sistemas informáticos implementados, para identificar las fallas y carencias en el registro de las y los contribuyentes, y solicitar las adecuaciones correspondientes. </w:t>
      </w:r>
    </w:p>
    <w:p w:rsidR="00D76611" w:rsidRDefault="00D76611" w:rsidP="00D76611">
      <w:pPr>
        <w:spacing w:after="0" w:line="240" w:lineRule="auto"/>
        <w:ind w:left="567" w:right="567"/>
        <w:jc w:val="both"/>
        <w:rPr>
          <w:rFonts w:ascii="Palatino Linotype" w:hAnsi="Palatino Linotype" w:cs="Arial"/>
          <w:i/>
        </w:rPr>
      </w:pPr>
      <w:r w:rsidRPr="00D76611">
        <w:rPr>
          <w:rFonts w:ascii="Palatino Linotype" w:hAnsi="Palatino Linotype" w:cs="Arial"/>
          <w:i/>
        </w:rPr>
        <w:lastRenderedPageBreak/>
        <w:t xml:space="preserve">− Procesar los trabajos y conciliaciones para la elaboración de la cuenta comprobada mensual, en términos del convenio celebrado con la Secretaría de Hacienda y Crédito Público (SHCP). </w:t>
      </w:r>
    </w:p>
    <w:p w:rsidR="00D76611" w:rsidRDefault="00D76611" w:rsidP="00D76611">
      <w:pPr>
        <w:spacing w:after="0" w:line="240" w:lineRule="auto"/>
        <w:ind w:left="567" w:right="567"/>
        <w:jc w:val="both"/>
        <w:rPr>
          <w:rFonts w:ascii="Palatino Linotype" w:hAnsi="Palatino Linotype" w:cs="Arial"/>
          <w:i/>
        </w:rPr>
      </w:pPr>
      <w:r w:rsidRPr="00D76611">
        <w:rPr>
          <w:rFonts w:ascii="Palatino Linotype" w:hAnsi="Palatino Linotype" w:cs="Arial"/>
          <w:i/>
        </w:rPr>
        <w:t>− Desarrollar las demás funciones inherentes al área de su competencia.</w:t>
      </w:r>
    </w:p>
    <w:p w:rsidR="00D76611" w:rsidRDefault="00D76611" w:rsidP="00D76611">
      <w:pPr>
        <w:spacing w:after="0" w:line="240" w:lineRule="auto"/>
        <w:ind w:left="567" w:right="567"/>
        <w:jc w:val="both"/>
        <w:rPr>
          <w:rFonts w:ascii="Palatino Linotype" w:hAnsi="Palatino Linotype" w:cs="Arial"/>
          <w:i/>
        </w:rPr>
      </w:pPr>
    </w:p>
    <w:p w:rsidR="00D76611" w:rsidRDefault="00D76611" w:rsidP="00D76611">
      <w:pPr>
        <w:spacing w:after="0" w:line="240" w:lineRule="auto"/>
        <w:ind w:left="567" w:right="567"/>
        <w:jc w:val="both"/>
        <w:rPr>
          <w:rFonts w:ascii="Palatino Linotype" w:hAnsi="Palatino Linotype" w:cs="Arial"/>
          <w:i/>
        </w:rPr>
      </w:pPr>
    </w:p>
    <w:p w:rsidR="00D76611" w:rsidRPr="00D76611" w:rsidRDefault="00D76611" w:rsidP="00D76611">
      <w:pPr>
        <w:spacing w:after="0" w:line="240" w:lineRule="auto"/>
        <w:ind w:left="567" w:right="567"/>
        <w:jc w:val="both"/>
        <w:rPr>
          <w:rFonts w:ascii="Palatino Linotype" w:hAnsi="Palatino Linotype" w:cs="Arial"/>
          <w:b/>
          <w:i/>
        </w:rPr>
      </w:pPr>
      <w:r w:rsidRPr="00D76611">
        <w:rPr>
          <w:rFonts w:ascii="Palatino Linotype" w:hAnsi="Palatino Linotype" w:cs="Arial"/>
          <w:b/>
          <w:i/>
        </w:rPr>
        <w:t xml:space="preserve">20703002010201L DEPARTAMENTO DE IMPUESTOS ESTATALES Y COMERCIO EXTERIOR </w:t>
      </w:r>
    </w:p>
    <w:p w:rsidR="00D76611" w:rsidRPr="00D76611" w:rsidRDefault="00D76611" w:rsidP="00D76611">
      <w:pPr>
        <w:spacing w:after="0" w:line="240" w:lineRule="auto"/>
        <w:ind w:left="567" w:right="567"/>
        <w:jc w:val="both"/>
        <w:rPr>
          <w:rFonts w:ascii="Palatino Linotype" w:hAnsi="Palatino Linotype" w:cs="Arial"/>
          <w:i/>
          <w:lang w:val="es-ES_tradnl"/>
        </w:rPr>
      </w:pPr>
      <w:r w:rsidRPr="00D76611">
        <w:rPr>
          <w:rFonts w:ascii="Palatino Linotype" w:hAnsi="Palatino Linotype" w:cs="Arial"/>
          <w:b/>
          <w:i/>
        </w:rPr>
        <w:t>OBJETIVO:</w:t>
      </w:r>
      <w:r w:rsidRPr="00D76611">
        <w:rPr>
          <w:rFonts w:ascii="Palatino Linotype" w:hAnsi="Palatino Linotype" w:cs="Arial"/>
          <w:i/>
        </w:rPr>
        <w:t xml:space="preserve"> Llevar a cabo las acciones relativas a la </w:t>
      </w:r>
      <w:r w:rsidRPr="00D76611">
        <w:rPr>
          <w:rFonts w:ascii="Palatino Linotype" w:hAnsi="Palatino Linotype" w:cs="Arial"/>
          <w:i/>
          <w:u w:val="single"/>
        </w:rPr>
        <w:t>recuperación de impuestos estatales</w:t>
      </w:r>
      <w:r w:rsidRPr="00D76611">
        <w:rPr>
          <w:rFonts w:ascii="Palatino Linotype" w:hAnsi="Palatino Linotype" w:cs="Arial"/>
          <w:i/>
        </w:rPr>
        <w:t>, instrumentar y consolidar el dictamen del Impuesto Sobre Erogaciones por Remuneraciones al Trabajo Personal en el Estado de México, como medida permanente de regulación espontánea, y promover sus beneficios al resto de las y los contribuyentes, a fin de mantener el incremento en la recaudación de dicho tributo, así como programar los actos de fiscalización en materia de comercio exterior.</w:t>
      </w:r>
    </w:p>
    <w:p w:rsidR="00AA03A1" w:rsidRDefault="00AA03A1" w:rsidP="00860800">
      <w:pPr>
        <w:spacing w:after="0" w:line="360" w:lineRule="auto"/>
        <w:jc w:val="both"/>
        <w:rPr>
          <w:rFonts w:ascii="Palatino Linotype" w:hAnsi="Palatino Linotype" w:cs="Arial"/>
          <w:sz w:val="24"/>
          <w:lang w:val="es-ES_tradnl"/>
        </w:rPr>
      </w:pPr>
    </w:p>
    <w:p w:rsidR="004D10A7" w:rsidRPr="0000102B" w:rsidRDefault="002F3F23" w:rsidP="00860800">
      <w:pPr>
        <w:pBdr>
          <w:top w:val="nil"/>
          <w:left w:val="nil"/>
          <w:bottom w:val="nil"/>
          <w:right w:val="nil"/>
          <w:between w:val="nil"/>
        </w:pBdr>
        <w:spacing w:after="0" w:line="360" w:lineRule="auto"/>
        <w:contextualSpacing/>
        <w:jc w:val="both"/>
        <w:rPr>
          <w:rFonts w:ascii="Palatino Linotype" w:hAnsi="Palatino Linotype" w:cs="Arial"/>
          <w:sz w:val="24"/>
          <w:lang w:val="es-ES"/>
        </w:rPr>
      </w:pPr>
      <w:r>
        <w:rPr>
          <w:rFonts w:ascii="Palatino Linotype" w:hAnsi="Palatino Linotype" w:cs="Arial"/>
          <w:sz w:val="24"/>
          <w:lang w:val="es-ES"/>
        </w:rPr>
        <w:t xml:space="preserve">Conforme a lo anterior, se </w:t>
      </w:r>
      <w:r w:rsidR="00B13A0E" w:rsidRPr="0000102B">
        <w:rPr>
          <w:rFonts w:ascii="Palatino Linotype" w:hAnsi="Palatino Linotype" w:cs="Arial"/>
          <w:sz w:val="24"/>
          <w:lang w:val="es-ES"/>
        </w:rPr>
        <w:t>advier</w:t>
      </w:r>
      <w:r w:rsidR="00B13A0E">
        <w:rPr>
          <w:rFonts w:ascii="Palatino Linotype" w:hAnsi="Palatino Linotype" w:cs="Arial"/>
          <w:sz w:val="24"/>
          <w:lang w:val="es-ES"/>
        </w:rPr>
        <w:t>te</w:t>
      </w:r>
      <w:r w:rsidR="004D10A7" w:rsidRPr="0000102B">
        <w:rPr>
          <w:rFonts w:ascii="Palatino Linotype" w:hAnsi="Palatino Linotype" w:cs="Arial"/>
          <w:sz w:val="24"/>
          <w:lang w:val="es-ES"/>
        </w:rPr>
        <w:t xml:space="preserve"> que, el Titular de la Unidad de Transparencia omitió observar lo dispuesto en el artículo 162 de la Ley de Transparencia y Acceso a la Información Pública del Estado de México y Municipios, es decir, turnar a todas </w:t>
      </w:r>
      <w:r w:rsidR="004D10A7">
        <w:rPr>
          <w:rFonts w:ascii="Palatino Linotype" w:hAnsi="Palatino Linotype" w:cs="Arial"/>
          <w:sz w:val="24"/>
          <w:lang w:val="es-ES"/>
        </w:rPr>
        <w:t xml:space="preserve">y cada una de </w:t>
      </w:r>
      <w:r w:rsidR="004D10A7" w:rsidRPr="0000102B">
        <w:rPr>
          <w:rFonts w:ascii="Palatino Linotype" w:hAnsi="Palatino Linotype" w:cs="Arial"/>
          <w:sz w:val="24"/>
          <w:lang w:val="es-ES"/>
        </w:rPr>
        <w:t xml:space="preserve">las áreas correspondientes que de acuerdo a sus atribuciones pudieran generar, poseer o administrar la información solicitada, con el objeto de que realizaran una búsqueda exhaustiva y razonable de la información solicitada. </w:t>
      </w:r>
    </w:p>
    <w:p w:rsidR="004D10A7" w:rsidRPr="0000102B" w:rsidRDefault="004D10A7" w:rsidP="00860800">
      <w:pPr>
        <w:spacing w:after="0" w:line="360" w:lineRule="auto"/>
        <w:jc w:val="both"/>
        <w:rPr>
          <w:rFonts w:ascii="Palatino Linotype" w:hAnsi="Palatino Linotype" w:cs="Arial"/>
          <w:sz w:val="24"/>
          <w:lang w:val="es-ES"/>
        </w:rPr>
      </w:pPr>
    </w:p>
    <w:p w:rsidR="004D10A7" w:rsidRPr="0000102B" w:rsidRDefault="004D10A7" w:rsidP="00860800">
      <w:pPr>
        <w:spacing w:after="0" w:line="360" w:lineRule="auto"/>
        <w:jc w:val="both"/>
        <w:rPr>
          <w:rFonts w:ascii="Palatino Linotype" w:hAnsi="Palatino Linotype" w:cs="Arial"/>
          <w:sz w:val="24"/>
          <w:lang w:val="es-ES"/>
        </w:rPr>
      </w:pPr>
      <w:r w:rsidRPr="0000102B">
        <w:rPr>
          <w:rFonts w:ascii="Palatino Linotype" w:hAnsi="Palatino Linotype" w:cs="Arial"/>
          <w:sz w:val="24"/>
          <w:lang w:val="es-ES"/>
        </w:rPr>
        <w:t>A efecto de determinar la legalidad de dicha respuesta, es necesario tomar en cuenta las siguientes disposiciones de la Ley de la materia, que a la letra señalan:</w:t>
      </w:r>
    </w:p>
    <w:p w:rsidR="004D10A7" w:rsidRPr="0000102B" w:rsidRDefault="004D10A7" w:rsidP="00860800">
      <w:pPr>
        <w:spacing w:after="0" w:line="360" w:lineRule="auto"/>
        <w:jc w:val="both"/>
        <w:rPr>
          <w:rFonts w:ascii="Palatino Linotype" w:hAnsi="Palatino Linotype" w:cs="Arial"/>
          <w:sz w:val="24"/>
          <w:lang w:val="es-ES"/>
        </w:rPr>
      </w:pPr>
    </w:p>
    <w:p w:rsidR="004D10A7" w:rsidRPr="0000102B" w:rsidRDefault="004D10A7" w:rsidP="00860800">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w:t>
      </w:r>
      <w:r w:rsidRPr="0000102B">
        <w:rPr>
          <w:rFonts w:ascii="Palatino Linotype" w:hAnsi="Palatino Linotype" w:cs="Arial"/>
          <w:b/>
          <w:i/>
          <w:lang w:val="es-ES"/>
        </w:rPr>
        <w:t>Artículo 50.</w:t>
      </w:r>
      <w:r w:rsidRPr="0000102B">
        <w:rPr>
          <w:rFonts w:ascii="Palatino Linotype" w:hAnsi="Palatino Linotype" w:cs="Arial"/>
          <w:i/>
          <w:lang w:val="es-ES"/>
        </w:rPr>
        <w:t xml:space="preserve"> Los sujetos obligados contarán con un área responsable para la atención de las solicitudes de información, a la que se le denominará Unidad de Transparencia.</w:t>
      </w:r>
    </w:p>
    <w:p w:rsidR="004D10A7" w:rsidRPr="0000102B" w:rsidRDefault="004D10A7" w:rsidP="00860800">
      <w:pPr>
        <w:spacing w:after="0" w:line="240" w:lineRule="auto"/>
        <w:ind w:left="567" w:right="567"/>
        <w:jc w:val="both"/>
        <w:rPr>
          <w:rFonts w:ascii="Palatino Linotype" w:hAnsi="Palatino Linotype" w:cs="Arial"/>
          <w:i/>
          <w:lang w:val="es-ES"/>
        </w:rPr>
      </w:pPr>
    </w:p>
    <w:p w:rsidR="004D10A7" w:rsidRPr="0000102B" w:rsidRDefault="004D10A7" w:rsidP="00860800">
      <w:pPr>
        <w:spacing w:after="0" w:line="240" w:lineRule="auto"/>
        <w:ind w:left="567" w:right="567"/>
        <w:jc w:val="both"/>
        <w:rPr>
          <w:rFonts w:ascii="Palatino Linotype" w:hAnsi="Palatino Linotype" w:cs="Arial"/>
          <w:i/>
          <w:lang w:val="es-ES"/>
        </w:rPr>
      </w:pPr>
      <w:r w:rsidRPr="0000102B">
        <w:rPr>
          <w:rFonts w:ascii="Palatino Linotype" w:hAnsi="Palatino Linotype" w:cs="Arial"/>
          <w:b/>
          <w:i/>
          <w:lang w:val="es-ES"/>
        </w:rPr>
        <w:t>Artículo 51</w:t>
      </w:r>
      <w:r w:rsidRPr="0000102B">
        <w:rPr>
          <w:rFonts w:ascii="Palatino Linotype" w:hAnsi="Palatino Linotype" w:cs="Arial"/>
          <w:i/>
          <w:lang w:val="es-ES"/>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4D10A7" w:rsidRPr="0000102B" w:rsidRDefault="004D10A7" w:rsidP="00860800">
      <w:pPr>
        <w:spacing w:after="0" w:line="240" w:lineRule="auto"/>
        <w:ind w:left="567" w:right="567"/>
        <w:jc w:val="both"/>
        <w:rPr>
          <w:rFonts w:ascii="Palatino Linotype" w:hAnsi="Palatino Linotype" w:cs="Arial"/>
          <w:i/>
          <w:lang w:val="es-ES"/>
        </w:rPr>
      </w:pPr>
      <w:r w:rsidRPr="0000102B">
        <w:rPr>
          <w:rFonts w:ascii="Palatino Linotype" w:hAnsi="Palatino Linotype" w:cs="Arial"/>
          <w:b/>
          <w:i/>
          <w:lang w:val="es-ES"/>
        </w:rPr>
        <w:lastRenderedPageBreak/>
        <w:t>Artículo 53</w:t>
      </w:r>
      <w:r w:rsidRPr="0000102B">
        <w:rPr>
          <w:rFonts w:ascii="Palatino Linotype" w:hAnsi="Palatino Linotype" w:cs="Arial"/>
          <w:i/>
          <w:lang w:val="es-ES"/>
        </w:rPr>
        <w:t>. Las Unidades de Transparencia tendrán las siguientes funciones:</w:t>
      </w:r>
    </w:p>
    <w:p w:rsidR="004D10A7" w:rsidRPr="0000102B" w:rsidRDefault="004D10A7" w:rsidP="00860800">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4D10A7" w:rsidRPr="0000102B" w:rsidRDefault="004D10A7" w:rsidP="00860800">
      <w:pPr>
        <w:spacing w:after="0" w:line="240" w:lineRule="auto"/>
        <w:ind w:left="567" w:right="567"/>
        <w:jc w:val="both"/>
        <w:rPr>
          <w:rFonts w:ascii="Palatino Linotype" w:hAnsi="Palatino Linotype" w:cs="Arial"/>
          <w:b/>
          <w:i/>
          <w:lang w:val="es-ES"/>
        </w:rPr>
      </w:pPr>
      <w:r w:rsidRPr="0000102B">
        <w:rPr>
          <w:rFonts w:ascii="Palatino Linotype" w:hAnsi="Palatino Linotype" w:cs="Arial"/>
          <w:b/>
          <w:i/>
          <w:lang w:val="es-ES"/>
        </w:rPr>
        <w:t xml:space="preserve">II. Recibir, </w:t>
      </w:r>
      <w:r w:rsidRPr="0000102B">
        <w:rPr>
          <w:rFonts w:ascii="Palatino Linotype" w:hAnsi="Palatino Linotype" w:cs="Arial"/>
          <w:b/>
          <w:i/>
          <w:u w:val="single"/>
          <w:lang w:val="es-ES"/>
        </w:rPr>
        <w:t>tramitar</w:t>
      </w:r>
      <w:r w:rsidRPr="0000102B">
        <w:rPr>
          <w:rFonts w:ascii="Palatino Linotype" w:hAnsi="Palatino Linotype" w:cs="Arial"/>
          <w:b/>
          <w:i/>
          <w:lang w:val="es-ES"/>
        </w:rPr>
        <w:t xml:space="preserve"> y dar respuesta a las solicitudes de acceso a la información;</w:t>
      </w:r>
    </w:p>
    <w:p w:rsidR="004D10A7" w:rsidRPr="0000102B" w:rsidRDefault="004D10A7" w:rsidP="00860800">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III. Auxiliar a los particulares en la elaboración de solicitudes de acceso a la información y, en su caso, orientarlos sobre los sujetos obligados competentes conforme a la normatividad aplicable;</w:t>
      </w:r>
    </w:p>
    <w:p w:rsidR="004D10A7" w:rsidRPr="0000102B" w:rsidRDefault="004D10A7" w:rsidP="00860800">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IV. Realizar, con efectividad, los trámites internos necesarios para la atención de las solicitudes de acceso a la información;</w:t>
      </w:r>
    </w:p>
    <w:p w:rsidR="004D10A7" w:rsidRPr="0000102B" w:rsidRDefault="004D10A7" w:rsidP="00860800">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V. Entregar, en su caso, a los particulares la información solicitada;</w:t>
      </w:r>
    </w:p>
    <w:p w:rsidR="004D10A7" w:rsidRPr="0000102B" w:rsidRDefault="004D10A7" w:rsidP="00860800">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VI. Efectuar las notificaciones a los solicitantes;</w:t>
      </w:r>
    </w:p>
    <w:p w:rsidR="004D10A7" w:rsidRPr="0000102B" w:rsidRDefault="004D10A7" w:rsidP="00860800">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VII. Proponer al Comité de Transparencia, los procedimientos internos que aseguren la mayor eficiencia en la gestión de las solicitudes de acceso a la información, conforme a la normatividad aplicable;</w:t>
      </w:r>
    </w:p>
    <w:p w:rsidR="004D10A7" w:rsidRPr="0000102B" w:rsidRDefault="004D10A7" w:rsidP="00860800">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VIII. Proponer a quien preside el Comité de Transparencia, personal habilitado que sea necesario para recibir y dar trámite a las solicitudes de acceso a la información;</w:t>
      </w:r>
    </w:p>
    <w:p w:rsidR="004D10A7" w:rsidRPr="0000102B" w:rsidRDefault="004D10A7" w:rsidP="00860800">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4D10A7" w:rsidRPr="0000102B" w:rsidRDefault="004D10A7" w:rsidP="00860800">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X. Presentar ante el Comité, el proyecto de clasificación de información;</w:t>
      </w:r>
    </w:p>
    <w:p w:rsidR="004D10A7" w:rsidRPr="0000102B" w:rsidRDefault="004D10A7" w:rsidP="00860800">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XI. Promover e implementar políticas de transparencia proactiva procurando su accesibilidad;</w:t>
      </w:r>
    </w:p>
    <w:p w:rsidR="004D10A7" w:rsidRPr="0000102B" w:rsidRDefault="004D10A7" w:rsidP="00860800">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XII. Fomentar la transparencia y accesibilidad al interior del sujeto obligado;</w:t>
      </w:r>
    </w:p>
    <w:p w:rsidR="004D10A7" w:rsidRPr="0000102B" w:rsidRDefault="004D10A7" w:rsidP="00860800">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XIII. Hacer del conocimiento de la instancia competente la probable responsabilidad por el incumplimiento de las obligaciones previstas en la presente Ley; y</w:t>
      </w:r>
    </w:p>
    <w:p w:rsidR="004D10A7" w:rsidRPr="0000102B" w:rsidRDefault="004D10A7" w:rsidP="00860800">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XIV. Las demás que resulten necesarias para facilitar el acceso a la información y aquellas que se desprenden de la presente Ley y demás disposiciones jurídicas aplicables.</w:t>
      </w:r>
    </w:p>
    <w:p w:rsidR="004D10A7" w:rsidRPr="0000102B" w:rsidRDefault="004D10A7" w:rsidP="00860800">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4D10A7" w:rsidRDefault="004D10A7" w:rsidP="00860800">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B13A0E" w:rsidRPr="0000102B" w:rsidRDefault="00B13A0E" w:rsidP="00860800">
      <w:pPr>
        <w:spacing w:after="0" w:line="240" w:lineRule="auto"/>
        <w:ind w:left="567" w:right="567"/>
        <w:jc w:val="both"/>
        <w:rPr>
          <w:rFonts w:ascii="Palatino Linotype" w:hAnsi="Palatino Linotype" w:cs="Arial"/>
          <w:i/>
          <w:lang w:val="es-ES"/>
        </w:rPr>
      </w:pPr>
    </w:p>
    <w:p w:rsidR="004D10A7" w:rsidRPr="0000102B" w:rsidRDefault="004D10A7" w:rsidP="00860800">
      <w:pPr>
        <w:spacing w:after="0" w:line="240" w:lineRule="auto"/>
        <w:ind w:left="567" w:right="567"/>
        <w:jc w:val="both"/>
        <w:rPr>
          <w:rFonts w:ascii="Palatino Linotype" w:hAnsi="Palatino Linotype" w:cs="Arial"/>
          <w:i/>
          <w:lang w:val="es-ES"/>
        </w:rPr>
      </w:pPr>
      <w:r w:rsidRPr="0000102B">
        <w:rPr>
          <w:rFonts w:ascii="Palatino Linotype" w:hAnsi="Palatino Linotype" w:cs="Arial"/>
          <w:b/>
          <w:i/>
          <w:lang w:val="es-ES"/>
        </w:rPr>
        <w:lastRenderedPageBreak/>
        <w:t>Artículo 59</w:t>
      </w:r>
      <w:r w:rsidRPr="0000102B">
        <w:rPr>
          <w:rFonts w:ascii="Palatino Linotype" w:hAnsi="Palatino Linotype" w:cs="Arial"/>
          <w:i/>
          <w:lang w:val="es-ES"/>
        </w:rPr>
        <w:t>. Los servidores públicos habilitados tendrán las funciones siguientes:</w:t>
      </w:r>
    </w:p>
    <w:p w:rsidR="004D10A7" w:rsidRPr="0000102B" w:rsidRDefault="004D10A7" w:rsidP="00860800">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I. Localizar la información que le solicite la Unidad de Transparencia;</w:t>
      </w:r>
    </w:p>
    <w:p w:rsidR="004D10A7" w:rsidRPr="0000102B" w:rsidRDefault="004D10A7" w:rsidP="00860800">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II. Proporcionar la información que obre en los archivos y que le sea solicitada por la Unidad de Transparencia;</w:t>
      </w:r>
    </w:p>
    <w:p w:rsidR="004D10A7" w:rsidRPr="0000102B" w:rsidRDefault="004D10A7" w:rsidP="00860800">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III. Apoyar a la Unidad de Transparencia en lo que esta le solicite para el cumplimiento de sus funciones;</w:t>
      </w:r>
    </w:p>
    <w:p w:rsidR="004D10A7" w:rsidRPr="0000102B" w:rsidRDefault="004D10A7" w:rsidP="00860800">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IV. Proporcionar a la Unidad de Transparencia, las modificaciones a la información pública de oficio que obre en su poder;</w:t>
      </w:r>
    </w:p>
    <w:p w:rsidR="004D10A7" w:rsidRPr="0000102B" w:rsidRDefault="004D10A7" w:rsidP="00860800">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V. Integrar y presentar al responsable de la Unidad de Transparencia la propuesta de clasificación de información, la cual tendrá los fundamentos y argumentos en que se basa dicha propuesta;</w:t>
      </w:r>
    </w:p>
    <w:p w:rsidR="004D10A7" w:rsidRPr="0000102B" w:rsidRDefault="004D10A7" w:rsidP="00860800">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VI. Verificar, una vez analizado el contenido de la información, que no se encuentre en los supuestos de información clasificada; y</w:t>
      </w:r>
    </w:p>
    <w:p w:rsidR="004D10A7" w:rsidRPr="0000102B" w:rsidRDefault="004D10A7" w:rsidP="00860800">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VII. Dar cuenta a la Unidad de Transparencia del vencimiento de los plazos de reserva.</w:t>
      </w:r>
    </w:p>
    <w:p w:rsidR="004D10A7" w:rsidRPr="0000102B" w:rsidRDefault="004D10A7" w:rsidP="00860800">
      <w:pPr>
        <w:spacing w:after="0" w:line="240" w:lineRule="auto"/>
        <w:ind w:left="567" w:right="567"/>
        <w:jc w:val="both"/>
        <w:rPr>
          <w:rFonts w:ascii="Palatino Linotype" w:hAnsi="Palatino Linotype" w:cs="Arial"/>
          <w:i/>
          <w:lang w:val="es-ES"/>
        </w:rPr>
      </w:pPr>
    </w:p>
    <w:p w:rsidR="004D10A7" w:rsidRPr="0000102B" w:rsidRDefault="004D10A7" w:rsidP="00860800">
      <w:pPr>
        <w:spacing w:after="0" w:line="240" w:lineRule="auto"/>
        <w:ind w:left="567" w:right="567"/>
        <w:jc w:val="both"/>
        <w:rPr>
          <w:rFonts w:ascii="Palatino Linotype" w:hAnsi="Palatino Linotype" w:cs="Arial"/>
          <w:i/>
          <w:lang w:val="es-ES"/>
        </w:rPr>
      </w:pPr>
      <w:r w:rsidRPr="0000102B">
        <w:rPr>
          <w:rFonts w:ascii="Palatino Linotype" w:hAnsi="Palatino Linotype" w:cs="Arial"/>
          <w:b/>
          <w:i/>
          <w:lang w:val="es-ES"/>
        </w:rPr>
        <w:t>Artículo 162</w:t>
      </w:r>
      <w:r w:rsidRPr="0000102B">
        <w:rPr>
          <w:rFonts w:ascii="Palatino Linotype" w:hAnsi="Palatino Linotype" w:cs="Arial"/>
          <w:i/>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4D10A7" w:rsidRPr="004F6F27" w:rsidRDefault="004D10A7" w:rsidP="00860800">
      <w:pPr>
        <w:spacing w:after="0" w:line="240" w:lineRule="auto"/>
        <w:ind w:left="567" w:right="567"/>
        <w:jc w:val="right"/>
        <w:rPr>
          <w:rFonts w:ascii="Palatino Linotype" w:hAnsi="Palatino Linotype" w:cs="Arial"/>
          <w:lang w:val="es-ES"/>
        </w:rPr>
      </w:pPr>
      <w:r w:rsidRPr="004F6F27">
        <w:rPr>
          <w:rFonts w:ascii="Palatino Linotype" w:hAnsi="Palatino Linotype" w:cs="Arial"/>
          <w:lang w:val="es-ES"/>
        </w:rPr>
        <w:t>(Énfasis añadido)</w:t>
      </w:r>
    </w:p>
    <w:p w:rsidR="004D10A7" w:rsidRPr="0000102B" w:rsidRDefault="004D10A7" w:rsidP="00860800">
      <w:pPr>
        <w:spacing w:after="0" w:line="360" w:lineRule="auto"/>
        <w:jc w:val="both"/>
        <w:rPr>
          <w:rFonts w:ascii="Palatino Linotype" w:hAnsi="Palatino Linotype" w:cs="Arial"/>
          <w:sz w:val="24"/>
          <w:lang w:val="es-ES"/>
        </w:rPr>
      </w:pPr>
    </w:p>
    <w:p w:rsidR="004D10A7" w:rsidRPr="0000102B" w:rsidRDefault="004D10A7" w:rsidP="00860800">
      <w:pPr>
        <w:spacing w:after="0" w:line="360" w:lineRule="auto"/>
        <w:jc w:val="both"/>
        <w:rPr>
          <w:rFonts w:ascii="Palatino Linotype" w:hAnsi="Palatino Linotype" w:cs="Arial"/>
          <w:sz w:val="24"/>
          <w:lang w:val="es-ES"/>
        </w:rPr>
      </w:pPr>
      <w:r w:rsidRPr="0000102B">
        <w:rPr>
          <w:rFonts w:ascii="Palatino Linotype" w:hAnsi="Palatino Linotype" w:cs="Arial"/>
          <w:sz w:val="24"/>
          <w:lang w:val="es-ES"/>
        </w:rPr>
        <w:t>De la normatividad en cita, se desprende que las Unidades de Transparencia, se le atribuye como el área responsable de cada Sujeto Obligado el tener a su cargo la atención de las solicitudes de información que se realicen al amparo de la Ley el responsable de dicha área funge como enlace entre el Sujeto Obligado y los solicitantes ya que tienen bajo su responsabilidad el tramitar internamente la solicitud de información.</w:t>
      </w:r>
    </w:p>
    <w:p w:rsidR="004D10A7" w:rsidRPr="0000102B" w:rsidRDefault="004D10A7" w:rsidP="00860800">
      <w:pPr>
        <w:spacing w:after="0" w:line="360" w:lineRule="auto"/>
        <w:jc w:val="both"/>
        <w:rPr>
          <w:rFonts w:ascii="Palatino Linotype" w:hAnsi="Palatino Linotype" w:cs="Arial"/>
          <w:sz w:val="24"/>
          <w:lang w:val="es-ES"/>
        </w:rPr>
      </w:pPr>
    </w:p>
    <w:p w:rsidR="004D10A7" w:rsidRPr="0000102B" w:rsidRDefault="004D10A7" w:rsidP="00860800">
      <w:pPr>
        <w:spacing w:after="0" w:line="360" w:lineRule="auto"/>
        <w:jc w:val="both"/>
        <w:rPr>
          <w:rFonts w:ascii="Palatino Linotype" w:hAnsi="Palatino Linotype" w:cs="Arial"/>
          <w:sz w:val="24"/>
          <w:lang w:val="es-ES"/>
        </w:rPr>
      </w:pPr>
      <w:r w:rsidRPr="0000102B">
        <w:rPr>
          <w:rFonts w:ascii="Palatino Linotype" w:hAnsi="Palatino Linotype" w:cs="Arial"/>
          <w:sz w:val="24"/>
          <w:lang w:val="es-ES"/>
        </w:rPr>
        <w:t xml:space="preserve">De tal manera que, si bien, el Titular de la Unidad de Transparencia no tiene bajo su resguardo el archivo que contiene la documentación en donde consta la información requerida, sino que puede obrar en las distintas áreas que conforman la estructura del Sujeto Obligado, es por ello que debe turnar la solicitud a los servidores públicos habilitados que pudieran generar, administrar o poseer la información; pues los </w:t>
      </w:r>
      <w:r w:rsidRPr="0000102B">
        <w:rPr>
          <w:rFonts w:ascii="Palatino Linotype" w:hAnsi="Palatino Linotype" w:cs="Arial"/>
          <w:sz w:val="24"/>
          <w:lang w:val="es-ES"/>
        </w:rPr>
        <w:lastRenderedPageBreak/>
        <w:t>mismos, tienen como función, buscar, localizar y poseer la información, así como entregarla.</w:t>
      </w:r>
    </w:p>
    <w:p w:rsidR="004D10A7" w:rsidRPr="0000102B" w:rsidRDefault="004D10A7" w:rsidP="00860800">
      <w:pPr>
        <w:spacing w:after="0" w:line="360" w:lineRule="auto"/>
        <w:jc w:val="both"/>
        <w:rPr>
          <w:rFonts w:ascii="Palatino Linotype" w:hAnsi="Palatino Linotype" w:cs="Arial"/>
          <w:sz w:val="24"/>
          <w:lang w:val="es-ES"/>
        </w:rPr>
      </w:pPr>
    </w:p>
    <w:p w:rsidR="004D10A7" w:rsidRDefault="004D10A7" w:rsidP="00860800">
      <w:pPr>
        <w:spacing w:after="0" w:line="360" w:lineRule="auto"/>
        <w:jc w:val="both"/>
        <w:rPr>
          <w:rFonts w:ascii="Palatino Linotype" w:hAnsi="Palatino Linotype" w:cs="Arial"/>
          <w:sz w:val="24"/>
        </w:rPr>
      </w:pPr>
      <w:r w:rsidRPr="0000102B">
        <w:rPr>
          <w:rFonts w:ascii="Palatino Linotype" w:hAnsi="Palatino Linotype" w:cs="Arial"/>
          <w:sz w:val="24"/>
          <w:lang w:val="es-ES"/>
        </w:rPr>
        <w:t>Es por ello, que corresponde al Titular de la Unidad de Transparencia el garantizar que las solicitudes se turnen a todas las áreas competentes que puedan contar con la información, con el objeto de que se realice una búsqueda exh</w:t>
      </w:r>
      <w:r>
        <w:rPr>
          <w:rFonts w:ascii="Palatino Linotype" w:hAnsi="Palatino Linotype" w:cs="Arial"/>
          <w:sz w:val="24"/>
          <w:lang w:val="es-ES"/>
        </w:rPr>
        <w:t xml:space="preserve">austiva y razonable de la misma, en su caso, debiendo hacer entrega de </w:t>
      </w:r>
      <w:r w:rsidRPr="0000102B">
        <w:rPr>
          <w:rFonts w:ascii="Palatino Linotype" w:eastAsia="Times New Roman" w:hAnsi="Palatino Linotype" w:cs="Arial"/>
          <w:sz w:val="24"/>
          <w:szCs w:val="24"/>
          <w:lang w:val="es-ES" w:eastAsia="es-ES"/>
        </w:rPr>
        <w:t>la información solicitada</w:t>
      </w:r>
      <w:r w:rsidR="002F3F23">
        <w:rPr>
          <w:rFonts w:ascii="Palatino Linotype" w:eastAsia="Times New Roman" w:hAnsi="Palatino Linotype" w:cs="Arial"/>
          <w:sz w:val="24"/>
          <w:szCs w:val="24"/>
          <w:lang w:val="es-ES" w:eastAsia="es-ES"/>
        </w:rPr>
        <w:t>.</w:t>
      </w:r>
    </w:p>
    <w:p w:rsidR="004D10A7" w:rsidRDefault="004D10A7" w:rsidP="00860800">
      <w:pPr>
        <w:spacing w:after="0" w:line="360" w:lineRule="auto"/>
        <w:jc w:val="both"/>
        <w:rPr>
          <w:rFonts w:ascii="Palatino Linotype" w:hAnsi="Palatino Linotype" w:cs="Arial"/>
          <w:sz w:val="24"/>
        </w:rPr>
      </w:pPr>
    </w:p>
    <w:p w:rsidR="004D10A7" w:rsidRPr="00660089" w:rsidRDefault="004D10A7" w:rsidP="00860800">
      <w:pPr>
        <w:autoSpaceDE w:val="0"/>
        <w:autoSpaceDN w:val="0"/>
        <w:adjustRightInd w:val="0"/>
        <w:spacing w:after="0" w:line="360" w:lineRule="auto"/>
        <w:jc w:val="both"/>
        <w:rPr>
          <w:rFonts w:ascii="Palatino Linotype" w:hAnsi="Palatino Linotype" w:cs="Arial"/>
          <w:sz w:val="24"/>
          <w:szCs w:val="24"/>
        </w:rPr>
      </w:pPr>
      <w:r w:rsidRPr="00660089">
        <w:rPr>
          <w:rFonts w:ascii="Palatino Linotype" w:hAnsi="Palatino Linotype" w:cs="Arial"/>
          <w:sz w:val="24"/>
          <w:szCs w:val="24"/>
        </w:rPr>
        <w:t xml:space="preserve">Por lo tanto, en mérito de lo expuesto en líneas anteriores, con fundamento en la </w:t>
      </w:r>
      <w:r>
        <w:rPr>
          <w:rFonts w:ascii="Palatino Linotype" w:hAnsi="Palatino Linotype" w:cs="Arial"/>
          <w:sz w:val="24"/>
          <w:szCs w:val="24"/>
        </w:rPr>
        <w:t xml:space="preserve">segunda hipótesis de la </w:t>
      </w:r>
      <w:r w:rsidRPr="00660089">
        <w:rPr>
          <w:rFonts w:ascii="Palatino Linotype" w:hAnsi="Palatino Linotype" w:cs="Arial"/>
          <w:sz w:val="24"/>
          <w:szCs w:val="24"/>
        </w:rPr>
        <w:t>fracción I</w:t>
      </w:r>
      <w:r>
        <w:rPr>
          <w:rFonts w:ascii="Palatino Linotype" w:hAnsi="Palatino Linotype" w:cs="Arial"/>
          <w:sz w:val="24"/>
          <w:szCs w:val="24"/>
        </w:rPr>
        <w:t>II</w:t>
      </w:r>
      <w:r w:rsidRPr="00660089">
        <w:rPr>
          <w:rFonts w:ascii="Palatino Linotype" w:hAnsi="Palatino Linotype" w:cs="Arial"/>
          <w:sz w:val="24"/>
          <w:szCs w:val="24"/>
        </w:rPr>
        <w:t xml:space="preserve"> del artículo 186, de la Ley de Transparencia y Acceso a la Información Pública del Estado de México y Municipios, se </w:t>
      </w:r>
      <w:r>
        <w:rPr>
          <w:rFonts w:ascii="Palatino Linotype" w:hAnsi="Palatino Linotype" w:cs="Arial"/>
          <w:b/>
          <w:sz w:val="24"/>
          <w:szCs w:val="24"/>
        </w:rPr>
        <w:t>MODIFICA</w:t>
      </w:r>
      <w:r w:rsidRPr="00660089">
        <w:rPr>
          <w:rFonts w:ascii="Palatino Linotype" w:hAnsi="Palatino Linotype" w:cs="Arial"/>
          <w:sz w:val="24"/>
          <w:szCs w:val="24"/>
        </w:rPr>
        <w:t xml:space="preserve"> </w:t>
      </w:r>
      <w:r>
        <w:rPr>
          <w:rFonts w:ascii="Palatino Linotype" w:hAnsi="Palatino Linotype" w:cs="Arial"/>
          <w:sz w:val="24"/>
          <w:szCs w:val="24"/>
        </w:rPr>
        <w:t>la respuesta proporcionada por el</w:t>
      </w:r>
      <w:r w:rsidRPr="00660089">
        <w:rPr>
          <w:rFonts w:ascii="Palatino Linotype" w:hAnsi="Palatino Linotype" w:cs="Arial"/>
          <w:sz w:val="24"/>
          <w:szCs w:val="24"/>
        </w:rPr>
        <w:t xml:space="preserve"> </w:t>
      </w:r>
      <w:r w:rsidRPr="00660089">
        <w:rPr>
          <w:rFonts w:ascii="Palatino Linotype" w:hAnsi="Palatino Linotype" w:cs="Arial"/>
          <w:b/>
          <w:sz w:val="24"/>
          <w:szCs w:val="24"/>
        </w:rPr>
        <w:t>Sujeto Obligado</w:t>
      </w:r>
      <w:r w:rsidRPr="00660089">
        <w:rPr>
          <w:rFonts w:ascii="Palatino Linotype" w:hAnsi="Palatino Linotype" w:cs="Arial"/>
          <w:sz w:val="24"/>
          <w:szCs w:val="24"/>
        </w:rPr>
        <w:t xml:space="preserve"> a la solicitud de información</w:t>
      </w:r>
      <w:r>
        <w:rPr>
          <w:rFonts w:ascii="Palatino Linotype" w:hAnsi="Palatino Linotype" w:cs="Arial"/>
          <w:sz w:val="24"/>
          <w:szCs w:val="24"/>
        </w:rPr>
        <w:t xml:space="preserve"> </w:t>
      </w:r>
      <w:r w:rsidRPr="004D10A7">
        <w:rPr>
          <w:rFonts w:ascii="Palatino Linotype" w:hAnsi="Palatino Linotype" w:cs="Arial"/>
          <w:b/>
          <w:sz w:val="24"/>
          <w:szCs w:val="24"/>
        </w:rPr>
        <w:t>00067/SF/IP/2023</w:t>
      </w:r>
      <w:r>
        <w:rPr>
          <w:rFonts w:ascii="Palatino Linotype" w:hAnsi="Palatino Linotype" w:cs="Arial"/>
          <w:sz w:val="24"/>
          <w:szCs w:val="24"/>
        </w:rPr>
        <w:t xml:space="preserve">, la cual </w:t>
      </w:r>
      <w:r w:rsidRPr="00660089">
        <w:rPr>
          <w:rFonts w:ascii="Palatino Linotype" w:hAnsi="Palatino Linotype" w:cs="Arial"/>
          <w:sz w:val="24"/>
          <w:szCs w:val="24"/>
        </w:rPr>
        <w:t>ha sido materia del presente fallo.</w:t>
      </w:r>
    </w:p>
    <w:p w:rsidR="004D10A7" w:rsidRPr="00660089" w:rsidRDefault="004D10A7" w:rsidP="00860800">
      <w:pPr>
        <w:autoSpaceDE w:val="0"/>
        <w:autoSpaceDN w:val="0"/>
        <w:adjustRightInd w:val="0"/>
        <w:spacing w:after="0" w:line="360" w:lineRule="auto"/>
        <w:jc w:val="both"/>
        <w:rPr>
          <w:rFonts w:ascii="Palatino Linotype" w:hAnsi="Palatino Linotype" w:cs="Arial"/>
          <w:sz w:val="24"/>
          <w:szCs w:val="24"/>
        </w:rPr>
      </w:pPr>
    </w:p>
    <w:p w:rsidR="004D10A7" w:rsidRPr="00660089" w:rsidRDefault="004D10A7" w:rsidP="00860800">
      <w:pPr>
        <w:autoSpaceDE w:val="0"/>
        <w:autoSpaceDN w:val="0"/>
        <w:adjustRightInd w:val="0"/>
        <w:spacing w:after="0" w:line="360" w:lineRule="auto"/>
        <w:jc w:val="both"/>
        <w:rPr>
          <w:rFonts w:ascii="Palatino Linotype" w:hAnsi="Palatino Linotype" w:cs="Arial"/>
          <w:sz w:val="24"/>
          <w:szCs w:val="24"/>
        </w:rPr>
      </w:pPr>
      <w:r w:rsidRPr="00660089">
        <w:rPr>
          <w:rFonts w:ascii="Palatino Linotype" w:hAnsi="Palatino Linotype" w:cs="Arial"/>
          <w:sz w:val="24"/>
          <w:szCs w:val="24"/>
        </w:rPr>
        <w:t>Por lo antes expuesto y fundado es de resolverse y,</w:t>
      </w:r>
    </w:p>
    <w:p w:rsidR="004D10A7" w:rsidRDefault="004D10A7" w:rsidP="00860800">
      <w:pPr>
        <w:autoSpaceDE w:val="0"/>
        <w:autoSpaceDN w:val="0"/>
        <w:adjustRightInd w:val="0"/>
        <w:spacing w:after="0" w:line="360" w:lineRule="auto"/>
        <w:jc w:val="both"/>
        <w:rPr>
          <w:rFonts w:ascii="Palatino Linotype" w:hAnsi="Palatino Linotype" w:cs="Arial"/>
          <w:sz w:val="24"/>
          <w:szCs w:val="24"/>
        </w:rPr>
      </w:pPr>
    </w:p>
    <w:p w:rsidR="004D10A7" w:rsidRPr="00660089" w:rsidRDefault="004D10A7" w:rsidP="00860800">
      <w:pPr>
        <w:spacing w:after="0" w:line="360" w:lineRule="auto"/>
        <w:ind w:left="426"/>
        <w:jc w:val="center"/>
        <w:rPr>
          <w:rFonts w:ascii="Palatino Linotype" w:eastAsia="Times New Roman" w:hAnsi="Palatino Linotype" w:cs="Times New Roman"/>
          <w:color w:val="000000"/>
          <w:sz w:val="24"/>
          <w:szCs w:val="24"/>
          <w:lang w:val="es-ES" w:eastAsia="es-ES"/>
        </w:rPr>
      </w:pPr>
      <w:r w:rsidRPr="00660089">
        <w:rPr>
          <w:rFonts w:ascii="Palatino Linotype" w:eastAsia="Times New Roman" w:hAnsi="Palatino Linotype" w:cs="Times New Roman"/>
          <w:b/>
          <w:color w:val="000000"/>
          <w:sz w:val="28"/>
          <w:szCs w:val="24"/>
          <w:lang w:val="es-ES" w:eastAsia="es-ES"/>
        </w:rPr>
        <w:t>SE    RESUELVE</w:t>
      </w:r>
    </w:p>
    <w:p w:rsidR="004D10A7" w:rsidRPr="00660089" w:rsidRDefault="004D10A7" w:rsidP="00860800">
      <w:pPr>
        <w:spacing w:after="0" w:line="360" w:lineRule="auto"/>
        <w:ind w:left="426"/>
        <w:jc w:val="center"/>
        <w:rPr>
          <w:rFonts w:ascii="Palatino Linotype" w:eastAsia="Times New Roman" w:hAnsi="Palatino Linotype" w:cs="Times New Roman"/>
          <w:color w:val="000000"/>
          <w:sz w:val="24"/>
          <w:szCs w:val="24"/>
          <w:lang w:val="es-ES" w:eastAsia="es-ES"/>
        </w:rPr>
      </w:pPr>
    </w:p>
    <w:p w:rsidR="004D10A7" w:rsidRPr="00043D47" w:rsidRDefault="004D10A7" w:rsidP="00860800">
      <w:pPr>
        <w:spacing w:after="0" w:line="360" w:lineRule="auto"/>
        <w:jc w:val="both"/>
        <w:rPr>
          <w:rFonts w:ascii="Palatino Linotype" w:eastAsia="Times New Roman" w:hAnsi="Palatino Linotype" w:cs="Arial"/>
          <w:b/>
          <w:sz w:val="24"/>
          <w:szCs w:val="24"/>
          <w:lang w:eastAsia="es-ES"/>
        </w:rPr>
      </w:pPr>
      <w:r w:rsidRPr="00043D47">
        <w:rPr>
          <w:rFonts w:ascii="Palatino Linotype" w:eastAsia="Times New Roman" w:hAnsi="Palatino Linotype" w:cs="Arial"/>
          <w:b/>
          <w:sz w:val="28"/>
          <w:szCs w:val="24"/>
          <w:lang w:eastAsia="es-ES"/>
        </w:rPr>
        <w:t>PRIMERO</w:t>
      </w:r>
      <w:r w:rsidRPr="00043D47">
        <w:rPr>
          <w:rFonts w:ascii="Palatino Linotype" w:eastAsia="Times New Roman" w:hAnsi="Palatino Linotype" w:cs="Arial"/>
          <w:b/>
          <w:sz w:val="24"/>
          <w:szCs w:val="24"/>
          <w:lang w:eastAsia="es-ES"/>
        </w:rPr>
        <w:t xml:space="preserve">. </w:t>
      </w:r>
      <w:r w:rsidRPr="00043D47">
        <w:rPr>
          <w:rFonts w:ascii="Palatino Linotype" w:eastAsia="Times New Roman" w:hAnsi="Palatino Linotype" w:cs="Arial"/>
          <w:sz w:val="24"/>
          <w:szCs w:val="24"/>
          <w:lang w:eastAsia="es-ES"/>
        </w:rPr>
        <w:t>Se</w:t>
      </w:r>
      <w:r w:rsidRPr="00043D47">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MODIFICA</w:t>
      </w:r>
      <w:r w:rsidRPr="00043D47">
        <w:rPr>
          <w:rFonts w:ascii="Palatino Linotype" w:eastAsia="Times New Roman" w:hAnsi="Palatino Linotype" w:cs="Arial"/>
          <w:b/>
          <w:sz w:val="24"/>
          <w:szCs w:val="24"/>
          <w:lang w:eastAsia="es-ES"/>
        </w:rPr>
        <w:t xml:space="preserve"> </w:t>
      </w:r>
      <w:r w:rsidRPr="00043D47">
        <w:rPr>
          <w:rFonts w:ascii="Palatino Linotype" w:eastAsia="Times New Roman" w:hAnsi="Palatino Linotype" w:cs="Arial"/>
          <w:sz w:val="24"/>
          <w:szCs w:val="24"/>
          <w:lang w:eastAsia="es-ES"/>
        </w:rPr>
        <w:t xml:space="preserve">la respuesta del </w:t>
      </w:r>
      <w:r w:rsidRPr="00043D47">
        <w:rPr>
          <w:rFonts w:ascii="Palatino Linotype" w:eastAsia="Times New Roman" w:hAnsi="Palatino Linotype" w:cs="Arial"/>
          <w:b/>
          <w:sz w:val="24"/>
          <w:szCs w:val="24"/>
          <w:lang w:eastAsia="es-ES"/>
        </w:rPr>
        <w:t>Sujeto Obligado</w:t>
      </w:r>
      <w:r w:rsidRPr="00043D47">
        <w:rPr>
          <w:rFonts w:ascii="Palatino Linotype" w:eastAsia="Times New Roman" w:hAnsi="Palatino Linotype" w:cs="Arial"/>
          <w:sz w:val="24"/>
          <w:szCs w:val="24"/>
          <w:lang w:eastAsia="es-ES"/>
        </w:rPr>
        <w:t xml:space="preserve"> a la solicitud de acceso a la información pública</w:t>
      </w:r>
      <w:r w:rsidRPr="0035086A">
        <w:rPr>
          <w:rFonts w:ascii="Palatino Linotype" w:eastAsia="Times New Roman" w:hAnsi="Palatino Linotype" w:cs="Arial"/>
          <w:sz w:val="24"/>
          <w:szCs w:val="24"/>
          <w:lang w:eastAsia="es-ES"/>
        </w:rPr>
        <w:t xml:space="preserve"> </w:t>
      </w:r>
      <w:r w:rsidRPr="004D10A7">
        <w:rPr>
          <w:rFonts w:ascii="Palatino Linotype" w:eastAsia="Calibri" w:hAnsi="Palatino Linotype" w:cs="Arial"/>
          <w:b/>
          <w:sz w:val="24"/>
          <w:szCs w:val="24"/>
          <w:lang w:eastAsia="es-MX"/>
        </w:rPr>
        <w:t>00067/SF/IP/2023</w:t>
      </w:r>
      <w:r>
        <w:rPr>
          <w:rFonts w:ascii="Palatino Linotype" w:eastAsia="Calibri" w:hAnsi="Palatino Linotype" w:cs="Arial"/>
          <w:b/>
          <w:sz w:val="24"/>
          <w:szCs w:val="24"/>
          <w:lang w:eastAsia="es-MX"/>
        </w:rPr>
        <w:t>,</w:t>
      </w:r>
      <w:r w:rsidRPr="009E4150">
        <w:rPr>
          <w:rFonts w:ascii="Palatino Linotype" w:eastAsia="Calibri" w:hAnsi="Palatino Linotype" w:cs="Arial"/>
          <w:sz w:val="24"/>
          <w:szCs w:val="24"/>
          <w:lang w:eastAsia="es-MX"/>
        </w:rPr>
        <w:t xml:space="preserve"> </w:t>
      </w:r>
      <w:r w:rsidRPr="00043D47">
        <w:rPr>
          <w:rFonts w:ascii="Palatino Linotype" w:eastAsia="Times New Roman" w:hAnsi="Palatino Linotype" w:cs="Arial"/>
          <w:sz w:val="24"/>
          <w:szCs w:val="24"/>
          <w:lang w:eastAsia="es-ES"/>
        </w:rPr>
        <w:t xml:space="preserve">por resultar </w:t>
      </w:r>
      <w:r w:rsidRPr="00043D47">
        <w:rPr>
          <w:rFonts w:ascii="Palatino Linotype" w:eastAsia="Times New Roman" w:hAnsi="Palatino Linotype" w:cs="Arial"/>
          <w:b/>
          <w:sz w:val="24"/>
          <w:szCs w:val="24"/>
          <w:lang w:eastAsia="es-ES"/>
        </w:rPr>
        <w:t xml:space="preserve">fundados </w:t>
      </w:r>
      <w:r w:rsidRPr="00043D47">
        <w:rPr>
          <w:rFonts w:ascii="Palatino Linotype" w:eastAsia="Times New Roman" w:hAnsi="Palatino Linotype" w:cs="Arial"/>
          <w:sz w:val="24"/>
          <w:szCs w:val="24"/>
          <w:lang w:eastAsia="es-ES"/>
        </w:rPr>
        <w:t xml:space="preserve">los motivos de inconformidad vertidos por el </w:t>
      </w:r>
      <w:r w:rsidRPr="00043D47">
        <w:rPr>
          <w:rFonts w:ascii="Palatino Linotype" w:eastAsia="Times New Roman" w:hAnsi="Palatino Linotype" w:cs="Arial"/>
          <w:b/>
          <w:sz w:val="24"/>
          <w:szCs w:val="24"/>
          <w:lang w:eastAsia="es-ES"/>
        </w:rPr>
        <w:t>Recurrente</w:t>
      </w:r>
      <w:r w:rsidRPr="00043D47">
        <w:rPr>
          <w:rFonts w:ascii="Palatino Linotype" w:eastAsia="Times New Roman" w:hAnsi="Palatino Linotype" w:cs="Arial"/>
          <w:sz w:val="24"/>
          <w:szCs w:val="24"/>
          <w:lang w:eastAsia="es-ES"/>
        </w:rPr>
        <w:t>, en términos del considerandos</w:t>
      </w:r>
      <w:r w:rsidRPr="00043D47">
        <w:rPr>
          <w:rFonts w:ascii="Palatino Linotype" w:eastAsia="Times New Roman" w:hAnsi="Palatino Linotype" w:cs="Arial"/>
          <w:b/>
          <w:sz w:val="24"/>
          <w:szCs w:val="24"/>
          <w:lang w:eastAsia="es-ES"/>
        </w:rPr>
        <w:t xml:space="preserve"> CUARTO </w:t>
      </w:r>
      <w:r w:rsidRPr="00043D47">
        <w:rPr>
          <w:rFonts w:ascii="Palatino Linotype" w:eastAsia="Times New Roman" w:hAnsi="Palatino Linotype" w:cs="Arial"/>
          <w:sz w:val="24"/>
          <w:szCs w:val="24"/>
          <w:lang w:eastAsia="es-ES"/>
        </w:rPr>
        <w:t>de la presente Resolución.</w:t>
      </w:r>
    </w:p>
    <w:p w:rsidR="004D10A7" w:rsidRPr="00043D47" w:rsidRDefault="004D10A7" w:rsidP="00860800">
      <w:pPr>
        <w:spacing w:after="0" w:line="360" w:lineRule="auto"/>
        <w:ind w:right="-595"/>
        <w:jc w:val="both"/>
        <w:rPr>
          <w:rFonts w:ascii="Palatino Linotype" w:eastAsia="Times New Roman" w:hAnsi="Palatino Linotype" w:cs="Arial"/>
          <w:b/>
          <w:sz w:val="24"/>
          <w:szCs w:val="24"/>
          <w:lang w:eastAsia="es-ES"/>
        </w:rPr>
      </w:pPr>
    </w:p>
    <w:p w:rsidR="004D10A7" w:rsidRPr="00043D47" w:rsidRDefault="004D10A7" w:rsidP="008608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43D47">
        <w:rPr>
          <w:rFonts w:ascii="Palatino Linotype" w:eastAsia="Times New Roman" w:hAnsi="Palatino Linotype" w:cs="Arial"/>
          <w:b/>
          <w:sz w:val="28"/>
          <w:szCs w:val="24"/>
          <w:lang w:eastAsia="es-ES"/>
        </w:rPr>
        <w:lastRenderedPageBreak/>
        <w:t>SEGUNDO</w:t>
      </w:r>
      <w:r w:rsidRPr="00043D47">
        <w:rPr>
          <w:rFonts w:ascii="Palatino Linotype" w:eastAsia="Times New Roman" w:hAnsi="Palatino Linotype" w:cs="Arial"/>
          <w:b/>
          <w:sz w:val="24"/>
          <w:szCs w:val="24"/>
          <w:lang w:eastAsia="es-ES"/>
        </w:rPr>
        <w:t>.</w:t>
      </w:r>
      <w:r w:rsidRPr="00043D47">
        <w:rPr>
          <w:rFonts w:ascii="Palatino Linotype" w:eastAsia="Times New Roman" w:hAnsi="Palatino Linotype" w:cs="Tahoma"/>
          <w:sz w:val="24"/>
          <w:szCs w:val="24"/>
          <w:lang w:eastAsia="es-ES"/>
        </w:rPr>
        <w:t xml:space="preserve"> Se </w:t>
      </w:r>
      <w:r w:rsidRPr="00043D47">
        <w:rPr>
          <w:rFonts w:ascii="Palatino Linotype" w:eastAsia="Times New Roman" w:hAnsi="Palatino Linotype" w:cs="Tahoma"/>
          <w:b/>
          <w:sz w:val="24"/>
          <w:szCs w:val="24"/>
          <w:lang w:eastAsia="es-ES"/>
        </w:rPr>
        <w:t xml:space="preserve">ORDENA </w:t>
      </w:r>
      <w:r w:rsidRPr="00043D47">
        <w:rPr>
          <w:rFonts w:ascii="Palatino Linotype" w:eastAsia="Times New Roman" w:hAnsi="Palatino Linotype" w:cs="Tahoma"/>
          <w:sz w:val="24"/>
          <w:szCs w:val="24"/>
          <w:lang w:eastAsia="es-ES"/>
        </w:rPr>
        <w:t>al Sujeto Obligado</w:t>
      </w:r>
      <w:r w:rsidRPr="00043D47">
        <w:rPr>
          <w:rFonts w:ascii="Palatino Linotype" w:eastAsia="Times New Roman" w:hAnsi="Palatino Linotype" w:cs="Tahoma"/>
          <w:b/>
          <w:sz w:val="24"/>
          <w:szCs w:val="24"/>
          <w:lang w:eastAsia="es-ES"/>
        </w:rPr>
        <w:t xml:space="preserve">, </w:t>
      </w:r>
      <w:r w:rsidRPr="00043D47">
        <w:rPr>
          <w:rFonts w:ascii="Palatino Linotype" w:eastAsia="Times New Roman" w:hAnsi="Palatino Linotype" w:cs="Tahoma"/>
          <w:sz w:val="24"/>
          <w:szCs w:val="24"/>
          <w:lang w:eastAsia="es-ES"/>
        </w:rPr>
        <w:t>a efecto de que entregue, vía</w:t>
      </w:r>
      <w:r w:rsidRPr="00043D47">
        <w:rPr>
          <w:rFonts w:ascii="Palatino Linotype" w:eastAsia="Times New Roman" w:hAnsi="Palatino Linotype" w:cs="Tahoma"/>
          <w:b/>
          <w:sz w:val="24"/>
          <w:szCs w:val="24"/>
          <w:lang w:eastAsia="es-ES"/>
        </w:rPr>
        <w:t xml:space="preserve"> </w:t>
      </w:r>
      <w:r w:rsidRPr="00043D47">
        <w:rPr>
          <w:rFonts w:ascii="Palatino Linotype" w:eastAsia="Calibri" w:hAnsi="Palatino Linotype" w:cs="Tahoma"/>
          <w:bCs/>
          <w:sz w:val="24"/>
          <w:szCs w:val="24"/>
          <w:lang w:eastAsia="es-MX"/>
        </w:rPr>
        <w:t>Sistema de Acceso a la Información Mexiquense (SAIMEX),</w:t>
      </w:r>
      <w:r>
        <w:rPr>
          <w:rFonts w:ascii="Palatino Linotype" w:eastAsia="Calibri" w:hAnsi="Palatino Linotype" w:cs="Tahoma"/>
          <w:bCs/>
          <w:sz w:val="24"/>
          <w:szCs w:val="24"/>
          <w:lang w:eastAsia="es-MX"/>
        </w:rPr>
        <w:t xml:space="preserve"> de ser procedente </w:t>
      </w:r>
      <w:r w:rsidRPr="00043D47">
        <w:rPr>
          <w:rFonts w:ascii="Palatino Linotype" w:eastAsia="Calibri" w:hAnsi="Palatino Linotype" w:cs="Tahoma"/>
          <w:bCs/>
          <w:sz w:val="24"/>
          <w:szCs w:val="24"/>
          <w:lang w:eastAsia="es-MX"/>
        </w:rPr>
        <w:t xml:space="preserve">en versión pública, </w:t>
      </w:r>
      <w:r>
        <w:rPr>
          <w:rFonts w:ascii="Palatino Linotype" w:eastAsia="Calibri" w:hAnsi="Palatino Linotype" w:cs="Tahoma"/>
          <w:bCs/>
          <w:sz w:val="24"/>
          <w:szCs w:val="24"/>
          <w:lang w:eastAsia="es-MX"/>
        </w:rPr>
        <w:t>d</w:t>
      </w:r>
      <w:r w:rsidRPr="00043D47">
        <w:rPr>
          <w:rFonts w:ascii="Palatino Linotype" w:eastAsia="Calibri" w:hAnsi="Palatino Linotype" w:cs="Tahoma"/>
          <w:bCs/>
          <w:sz w:val="24"/>
          <w:szCs w:val="24"/>
          <w:lang w:eastAsia="es-MX"/>
        </w:rPr>
        <w:t>el soporte documental, en que obre</w:t>
      </w:r>
      <w:r w:rsidR="00B13A0E">
        <w:rPr>
          <w:rFonts w:ascii="Palatino Linotype" w:eastAsia="Calibri" w:hAnsi="Palatino Linotype" w:cs="Tahoma"/>
          <w:bCs/>
          <w:sz w:val="24"/>
          <w:szCs w:val="24"/>
          <w:lang w:eastAsia="es-MX"/>
        </w:rPr>
        <w:t xml:space="preserve"> al mayor grado de desagregación,</w:t>
      </w:r>
      <w:r w:rsidRPr="00043D47">
        <w:rPr>
          <w:rFonts w:ascii="Palatino Linotype" w:eastAsia="Calibri" w:hAnsi="Palatino Linotype" w:cs="Tahoma"/>
          <w:bCs/>
          <w:sz w:val="24"/>
          <w:szCs w:val="24"/>
          <w:lang w:eastAsia="es-MX"/>
        </w:rPr>
        <w:t xml:space="preserve"> </w:t>
      </w:r>
      <w:r w:rsidRPr="00043D47">
        <w:rPr>
          <w:rFonts w:ascii="Palatino Linotype" w:eastAsia="Times New Roman" w:hAnsi="Palatino Linotype" w:cs="Arial"/>
          <w:sz w:val="24"/>
          <w:szCs w:val="24"/>
          <w:lang w:val="es-ES" w:eastAsia="es-ES"/>
        </w:rPr>
        <w:t>lo siguiente:</w:t>
      </w:r>
    </w:p>
    <w:p w:rsidR="004D10A7" w:rsidRDefault="004D10A7" w:rsidP="00860800">
      <w:pPr>
        <w:spacing w:after="0" w:line="360" w:lineRule="auto"/>
        <w:jc w:val="both"/>
        <w:rPr>
          <w:rFonts w:ascii="Palatino Linotype" w:eastAsia="Calibri" w:hAnsi="Palatino Linotype" w:cs="Arial"/>
          <w:sz w:val="24"/>
          <w:lang w:val="es-ES" w:eastAsia="es-MX"/>
        </w:rPr>
      </w:pPr>
    </w:p>
    <w:p w:rsidR="002F3F23" w:rsidRDefault="002F3F23" w:rsidP="002F3F23">
      <w:pPr>
        <w:pStyle w:val="Prrafodelista"/>
        <w:numPr>
          <w:ilvl w:val="0"/>
          <w:numId w:val="6"/>
        </w:numPr>
        <w:spacing w:line="360" w:lineRule="auto"/>
        <w:jc w:val="both"/>
        <w:rPr>
          <w:rFonts w:ascii="Palatino Linotype" w:hAnsi="Palatino Linotype"/>
        </w:rPr>
      </w:pPr>
      <w:r w:rsidRPr="009E2417">
        <w:rPr>
          <w:rFonts w:ascii="Palatino Linotype" w:hAnsi="Palatino Linotype"/>
        </w:rPr>
        <w:t>Monto recaudado</w:t>
      </w:r>
      <w:r>
        <w:rPr>
          <w:rFonts w:ascii="Palatino Linotype" w:hAnsi="Palatino Linotype"/>
        </w:rPr>
        <w:t xml:space="preserve"> en el ejercicio fiscal 2022</w:t>
      </w:r>
      <w:r w:rsidRPr="009E2417">
        <w:rPr>
          <w:rFonts w:ascii="Palatino Linotype" w:hAnsi="Palatino Linotype"/>
        </w:rPr>
        <w:t xml:space="preserve"> por Impuestos ecológicos</w:t>
      </w:r>
      <w:r w:rsidR="00DC09E5">
        <w:rPr>
          <w:rFonts w:ascii="Palatino Linotype" w:hAnsi="Palatino Linotype"/>
        </w:rPr>
        <w:t>, por tipo y clase.</w:t>
      </w:r>
    </w:p>
    <w:p w:rsidR="002F3F23" w:rsidRDefault="002F3F23" w:rsidP="00860800">
      <w:pPr>
        <w:spacing w:after="0" w:line="360" w:lineRule="auto"/>
        <w:jc w:val="both"/>
        <w:rPr>
          <w:rFonts w:ascii="Palatino Linotype" w:eastAsia="Calibri" w:hAnsi="Palatino Linotype" w:cs="Arial"/>
          <w:sz w:val="24"/>
          <w:lang w:val="es-ES" w:eastAsia="es-MX"/>
        </w:rPr>
      </w:pPr>
    </w:p>
    <w:p w:rsidR="004D10A7" w:rsidRPr="00A666BA" w:rsidRDefault="004D10A7" w:rsidP="0086080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666BA">
        <w:rPr>
          <w:rFonts w:ascii="Palatino Linotype" w:eastAsia="Palatino Linotype" w:hAnsi="Palatino Linotype" w:cs="Palatino Linotype"/>
          <w:b/>
          <w:color w:val="000000"/>
          <w:sz w:val="26"/>
          <w:szCs w:val="26"/>
          <w:lang w:eastAsia="es-MX"/>
        </w:rPr>
        <w:t>TERCERO</w:t>
      </w:r>
      <w:r w:rsidRPr="00A666BA">
        <w:rPr>
          <w:rFonts w:ascii="Palatino Linotype" w:eastAsia="Palatino Linotype" w:hAnsi="Palatino Linotype" w:cs="Palatino Linotype"/>
          <w:b/>
          <w:color w:val="000000"/>
          <w:sz w:val="24"/>
          <w:szCs w:val="24"/>
          <w:lang w:eastAsia="es-MX"/>
        </w:rPr>
        <w:t>. NOTIFÍQUESE</w:t>
      </w:r>
      <w:r w:rsidRPr="00A666BA">
        <w:rPr>
          <w:rFonts w:ascii="Palatino Linotype" w:eastAsia="Palatino Linotype" w:hAnsi="Palatino Linotype" w:cs="Palatino Linotype"/>
          <w:color w:val="000000"/>
          <w:sz w:val="24"/>
          <w:szCs w:val="24"/>
          <w:lang w:eastAsia="es-MX"/>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D10A7" w:rsidRPr="00043D47" w:rsidRDefault="004D10A7" w:rsidP="00860800">
      <w:pPr>
        <w:spacing w:after="0" w:line="360" w:lineRule="auto"/>
        <w:ind w:right="-595"/>
        <w:jc w:val="both"/>
        <w:rPr>
          <w:rFonts w:ascii="Palatino Linotype" w:eastAsia="Times New Roman" w:hAnsi="Palatino Linotype" w:cs="Tahoma"/>
          <w:bCs/>
          <w:sz w:val="24"/>
          <w:szCs w:val="24"/>
          <w:lang w:eastAsia="es-ES"/>
        </w:rPr>
      </w:pPr>
    </w:p>
    <w:p w:rsidR="004D10A7" w:rsidRPr="00043D47" w:rsidRDefault="004D10A7" w:rsidP="008608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43D47">
        <w:rPr>
          <w:rFonts w:ascii="Palatino Linotype" w:eastAsia="Times New Roman" w:hAnsi="Palatino Linotype" w:cs="Arial"/>
          <w:b/>
          <w:sz w:val="28"/>
          <w:szCs w:val="28"/>
          <w:lang w:val="es-ES" w:eastAsia="es-ES"/>
        </w:rPr>
        <w:t>CUARTO.</w:t>
      </w:r>
      <w:r w:rsidRPr="00043D47">
        <w:rPr>
          <w:rFonts w:ascii="Palatino Linotype" w:eastAsia="Times New Roman" w:hAnsi="Palatino Linotype" w:cs="Arial"/>
          <w:b/>
          <w:sz w:val="24"/>
          <w:szCs w:val="24"/>
          <w:lang w:val="es-ES" w:eastAsia="es-ES"/>
        </w:rPr>
        <w:t xml:space="preserve"> </w:t>
      </w:r>
      <w:r w:rsidRPr="00043D47">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043D47">
        <w:rPr>
          <w:rFonts w:ascii="Palatino Linotype" w:eastAsia="Times New Roman" w:hAnsi="Palatino Linotype" w:cs="Arial"/>
          <w:b/>
          <w:sz w:val="24"/>
          <w:szCs w:val="24"/>
          <w:lang w:val="es-ES" w:eastAsia="es-ES"/>
        </w:rPr>
        <w:t>Sujeto Obligado</w:t>
      </w:r>
      <w:r w:rsidRPr="00043D47">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4D10A7" w:rsidRPr="00043D47" w:rsidRDefault="004D10A7" w:rsidP="008608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D10A7" w:rsidRPr="0035086A" w:rsidRDefault="004D10A7" w:rsidP="00860800">
      <w:pPr>
        <w:autoSpaceDE w:val="0"/>
        <w:autoSpaceDN w:val="0"/>
        <w:adjustRightInd w:val="0"/>
        <w:spacing w:after="0" w:line="360" w:lineRule="auto"/>
        <w:jc w:val="both"/>
        <w:rPr>
          <w:rFonts w:ascii="Palatino Linotype" w:hAnsi="Palatino Linotype" w:cs="Arial"/>
          <w:sz w:val="24"/>
          <w:szCs w:val="24"/>
        </w:rPr>
      </w:pPr>
      <w:r w:rsidRPr="0035086A">
        <w:rPr>
          <w:rFonts w:ascii="Palatino Linotype" w:hAnsi="Palatino Linotype"/>
          <w:b/>
          <w:sz w:val="28"/>
          <w:szCs w:val="28"/>
        </w:rPr>
        <w:lastRenderedPageBreak/>
        <w:t>QUINTO</w:t>
      </w:r>
      <w:r w:rsidRPr="0035086A">
        <w:rPr>
          <w:rFonts w:ascii="Palatino Linotype" w:hAnsi="Palatino Linotype"/>
          <w:b/>
          <w:sz w:val="24"/>
          <w:szCs w:val="24"/>
        </w:rPr>
        <w:t xml:space="preserve">. </w:t>
      </w:r>
      <w:r w:rsidRPr="0035086A">
        <w:rPr>
          <w:rFonts w:ascii="Palatino Linotype" w:hAnsi="Palatino Linotype" w:cs="Arial"/>
          <w:b/>
          <w:sz w:val="24"/>
          <w:szCs w:val="24"/>
        </w:rPr>
        <w:t>NOTIFÍQUESE</w:t>
      </w:r>
      <w:r w:rsidRPr="0035086A">
        <w:rPr>
          <w:rFonts w:ascii="Palatino Linotype" w:hAnsi="Palatino Linotype" w:cs="Arial"/>
          <w:sz w:val="24"/>
          <w:szCs w:val="24"/>
        </w:rPr>
        <w:t xml:space="preserve"> a través del Sistema de Acceso a la Información Mexiquense (SAIMEX), al </w:t>
      </w:r>
      <w:r w:rsidRPr="0035086A">
        <w:rPr>
          <w:rFonts w:ascii="Palatino Linotype" w:hAnsi="Palatino Linotype" w:cs="Arial"/>
          <w:b/>
          <w:sz w:val="24"/>
          <w:szCs w:val="24"/>
        </w:rPr>
        <w:t>Recurrente</w:t>
      </w:r>
      <w:r w:rsidRPr="0035086A">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4D10A7" w:rsidRPr="00660089" w:rsidRDefault="004D10A7" w:rsidP="00860800">
      <w:pPr>
        <w:spacing w:after="0" w:line="360" w:lineRule="auto"/>
        <w:jc w:val="both"/>
        <w:rPr>
          <w:rFonts w:ascii="Palatino Linotype" w:eastAsia="Calibri" w:hAnsi="Palatino Linotype" w:cs="Times New Roman"/>
          <w:sz w:val="24"/>
          <w:szCs w:val="24"/>
          <w:lang w:eastAsia="es-ES_tradnl"/>
        </w:rPr>
      </w:pPr>
    </w:p>
    <w:p w:rsidR="004D10A7" w:rsidRDefault="004D10A7" w:rsidP="00860800">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ASÍ LO RESUELVE, POR UNANIMIDAD DE VOTOS EL PLENO DEL</w:t>
      </w:r>
      <w:r w:rsidRPr="0066008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60089">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 xml:space="preserve">DÉCIMA </w:t>
      </w:r>
      <w:r w:rsidR="00B13A0E">
        <w:rPr>
          <w:rFonts w:ascii="Palatino Linotype" w:hAnsi="Palatino Linotype" w:cs="Arial"/>
          <w:sz w:val="24"/>
          <w:szCs w:val="24"/>
        </w:rPr>
        <w:t>NOVENA</w:t>
      </w:r>
      <w:r w:rsidRPr="00660089">
        <w:rPr>
          <w:rFonts w:ascii="Palatino Linotype" w:hAnsi="Palatino Linotype" w:cs="Arial"/>
          <w:sz w:val="24"/>
          <w:szCs w:val="24"/>
        </w:rPr>
        <w:t xml:space="preserve"> SESIÓN ORDINARIA CELEBRADA EL </w:t>
      </w:r>
      <w:r w:rsidRPr="00B13A0E">
        <w:rPr>
          <w:rFonts w:ascii="Palatino Linotype" w:hAnsi="Palatino Linotype" w:cs="Arial"/>
          <w:sz w:val="24"/>
          <w:szCs w:val="24"/>
        </w:rPr>
        <w:t>VEINTI</w:t>
      </w:r>
      <w:r w:rsidR="00B13A0E" w:rsidRPr="00B13A0E">
        <w:rPr>
          <w:rFonts w:ascii="Palatino Linotype" w:hAnsi="Palatino Linotype" w:cs="Arial"/>
          <w:sz w:val="24"/>
          <w:szCs w:val="24"/>
        </w:rPr>
        <w:t>CUATRO</w:t>
      </w:r>
      <w:r>
        <w:rPr>
          <w:rFonts w:ascii="Palatino Linotype" w:hAnsi="Palatino Linotype" w:cs="Arial"/>
          <w:sz w:val="24"/>
          <w:szCs w:val="24"/>
        </w:rPr>
        <w:t xml:space="preserve"> </w:t>
      </w:r>
      <w:r w:rsidRPr="00660089">
        <w:rPr>
          <w:rFonts w:ascii="Palatino Linotype" w:hAnsi="Palatino Linotype" w:cs="Arial"/>
          <w:sz w:val="24"/>
          <w:szCs w:val="24"/>
        </w:rPr>
        <w:t xml:space="preserve">DE </w:t>
      </w:r>
      <w:r>
        <w:rPr>
          <w:rFonts w:ascii="Palatino Linotype" w:hAnsi="Palatino Linotype" w:cs="Arial"/>
          <w:sz w:val="24"/>
          <w:szCs w:val="24"/>
        </w:rPr>
        <w:t>MAYO</w:t>
      </w:r>
      <w:r w:rsidRPr="00660089">
        <w:rPr>
          <w:rFonts w:ascii="Palatino Linotype" w:hAnsi="Palatino Linotype" w:cs="Arial"/>
          <w:sz w:val="24"/>
          <w:szCs w:val="24"/>
        </w:rPr>
        <w:t xml:space="preserve"> DE DOS MIL VEINTI</w:t>
      </w:r>
      <w:r>
        <w:rPr>
          <w:rFonts w:ascii="Palatino Linotype" w:hAnsi="Palatino Linotype" w:cs="Arial"/>
          <w:sz w:val="24"/>
          <w:szCs w:val="24"/>
        </w:rPr>
        <w:t>TRÉS</w:t>
      </w:r>
      <w:r w:rsidRPr="00660089">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r w:rsidRPr="00660089">
        <w:rPr>
          <w:rFonts w:ascii="Palatino Linotype" w:hAnsi="Palatino Linotype" w:cs="Arial"/>
          <w:sz w:val="24"/>
          <w:szCs w:val="24"/>
        </w:rPr>
        <w:t>-</w:t>
      </w:r>
    </w:p>
    <w:p w:rsidR="004D10A7" w:rsidRDefault="004D10A7" w:rsidP="0086080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D10A7" w:rsidRDefault="004D10A7" w:rsidP="0086080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412BB" w:rsidRPr="002C3EC8" w:rsidRDefault="004D10A7" w:rsidP="00B412B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r w:rsidR="00B412BB">
        <w:rPr>
          <w:rFonts w:ascii="Palatino Linotype" w:hAnsi="Palatino Linotype" w:cs="Arial"/>
        </w:rPr>
        <w:t>-----------------------------------------------------------------------------------------------------------------</w:t>
      </w:r>
    </w:p>
    <w:p w:rsidR="00B412BB" w:rsidRPr="002C3EC8" w:rsidRDefault="00B412BB" w:rsidP="00B412B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B412BB" w:rsidRPr="002C3EC8" w:rsidRDefault="00B412BB" w:rsidP="00B412B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B412BB" w:rsidRPr="002C3EC8" w:rsidRDefault="00B412BB" w:rsidP="00B412B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B412BB" w:rsidRPr="002C3EC8" w:rsidRDefault="00B412BB" w:rsidP="00B412B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4D10A7" w:rsidRPr="0016590E" w:rsidRDefault="004D10A7" w:rsidP="00860800">
      <w:pPr>
        <w:spacing w:after="0" w:line="360" w:lineRule="auto"/>
        <w:jc w:val="both"/>
        <w:rPr>
          <w:rFonts w:ascii="Palatino Linotype" w:hAnsi="Palatino Linotype" w:cs="Arial"/>
          <w:sz w:val="20"/>
        </w:rPr>
      </w:pPr>
      <w:r w:rsidRPr="00660089">
        <w:rPr>
          <w:rFonts w:ascii="Palatino Linotype" w:hAnsi="Palatino Linotype" w:cs="Arial"/>
          <w:sz w:val="20"/>
        </w:rPr>
        <w:t>CCR/</w:t>
      </w:r>
      <w:r>
        <w:rPr>
          <w:rFonts w:ascii="Palatino Linotype" w:hAnsi="Palatino Linotype" w:cs="Arial"/>
          <w:sz w:val="20"/>
        </w:rPr>
        <w:t>*</w:t>
      </w:r>
    </w:p>
    <w:p w:rsidR="004D10A7" w:rsidRPr="0016590E" w:rsidRDefault="004D10A7" w:rsidP="00860800">
      <w:pPr>
        <w:spacing w:after="0" w:line="360" w:lineRule="auto"/>
        <w:jc w:val="both"/>
        <w:rPr>
          <w:rFonts w:ascii="Palatino Linotype" w:hAnsi="Palatino Linotype" w:cs="Arial"/>
          <w:sz w:val="24"/>
          <w:szCs w:val="24"/>
        </w:rPr>
      </w:pPr>
    </w:p>
    <w:p w:rsidR="004D10A7" w:rsidRPr="0016590E" w:rsidRDefault="004D10A7" w:rsidP="00860800">
      <w:pPr>
        <w:spacing w:after="0" w:line="360" w:lineRule="auto"/>
        <w:jc w:val="both"/>
        <w:rPr>
          <w:rFonts w:ascii="Palatino Linotype" w:hAnsi="Palatino Linotype" w:cs="Arial"/>
          <w:sz w:val="24"/>
          <w:szCs w:val="24"/>
        </w:rPr>
      </w:pPr>
    </w:p>
    <w:p w:rsidR="004D10A7" w:rsidRPr="0016590E" w:rsidRDefault="004D10A7" w:rsidP="00860800">
      <w:pPr>
        <w:spacing w:after="0" w:line="360" w:lineRule="auto"/>
        <w:jc w:val="both"/>
        <w:rPr>
          <w:rFonts w:ascii="Palatino Linotype" w:hAnsi="Palatino Linotype" w:cs="Arial"/>
          <w:sz w:val="24"/>
          <w:szCs w:val="24"/>
        </w:rPr>
      </w:pPr>
    </w:p>
    <w:p w:rsidR="004D10A7" w:rsidRPr="0016590E" w:rsidRDefault="004D10A7" w:rsidP="00860800">
      <w:pPr>
        <w:spacing w:after="0"/>
        <w:rPr>
          <w:rFonts w:ascii="Palatino Linotype" w:hAnsi="Palatino Linotype"/>
        </w:rPr>
      </w:pPr>
    </w:p>
    <w:p w:rsidR="004D10A7" w:rsidRPr="0016590E" w:rsidRDefault="004D10A7" w:rsidP="00860800">
      <w:pPr>
        <w:spacing w:after="0"/>
        <w:rPr>
          <w:rFonts w:ascii="Palatino Linotype" w:hAnsi="Palatino Linotype"/>
        </w:rPr>
      </w:pPr>
    </w:p>
    <w:p w:rsidR="004D10A7" w:rsidRPr="0016590E" w:rsidRDefault="004D10A7" w:rsidP="00860800">
      <w:pPr>
        <w:spacing w:after="0"/>
        <w:rPr>
          <w:rFonts w:ascii="Palatino Linotype" w:hAnsi="Palatino Linotype"/>
        </w:rPr>
      </w:pPr>
    </w:p>
    <w:p w:rsidR="004D10A7" w:rsidRPr="0016590E" w:rsidRDefault="004D10A7" w:rsidP="00860800">
      <w:pPr>
        <w:spacing w:after="0"/>
        <w:rPr>
          <w:rFonts w:ascii="Palatino Linotype" w:hAnsi="Palatino Linotype"/>
        </w:rPr>
      </w:pPr>
    </w:p>
    <w:p w:rsidR="004D10A7" w:rsidRPr="0016590E" w:rsidRDefault="004D10A7" w:rsidP="00860800">
      <w:pPr>
        <w:spacing w:after="0"/>
        <w:rPr>
          <w:rFonts w:ascii="Palatino Linotype" w:hAnsi="Palatino Linotype"/>
        </w:rPr>
      </w:pPr>
    </w:p>
    <w:p w:rsidR="004D10A7" w:rsidRPr="0016590E" w:rsidRDefault="004D10A7" w:rsidP="00860800">
      <w:pPr>
        <w:spacing w:after="0"/>
        <w:rPr>
          <w:rFonts w:ascii="Palatino Linotype" w:hAnsi="Palatino Linotype"/>
        </w:rPr>
      </w:pPr>
    </w:p>
    <w:p w:rsidR="004D10A7" w:rsidRPr="0016590E" w:rsidRDefault="004D10A7" w:rsidP="00860800">
      <w:pPr>
        <w:spacing w:after="0"/>
        <w:rPr>
          <w:rFonts w:ascii="Palatino Linotype" w:hAnsi="Palatino Linotype"/>
        </w:rPr>
      </w:pPr>
    </w:p>
    <w:p w:rsidR="004D10A7" w:rsidRPr="0016590E" w:rsidRDefault="004D10A7" w:rsidP="00860800">
      <w:pPr>
        <w:spacing w:after="0"/>
        <w:rPr>
          <w:rFonts w:ascii="Palatino Linotype" w:hAnsi="Palatino Linotype"/>
        </w:rPr>
      </w:pPr>
    </w:p>
    <w:p w:rsidR="004D10A7" w:rsidRPr="0016590E" w:rsidRDefault="004D10A7" w:rsidP="00860800">
      <w:pPr>
        <w:spacing w:after="0"/>
        <w:rPr>
          <w:rFonts w:ascii="Palatino Linotype" w:hAnsi="Palatino Linotype"/>
        </w:rPr>
      </w:pPr>
    </w:p>
    <w:p w:rsidR="004D10A7" w:rsidRDefault="004D10A7" w:rsidP="00860800">
      <w:pPr>
        <w:spacing w:after="0"/>
      </w:pPr>
    </w:p>
    <w:p w:rsidR="004D10A7" w:rsidRPr="00791D5A" w:rsidRDefault="004D10A7" w:rsidP="00860800">
      <w:pPr>
        <w:spacing w:after="0"/>
      </w:pPr>
    </w:p>
    <w:p w:rsidR="004D10A7" w:rsidRDefault="004D10A7" w:rsidP="00860800">
      <w:pPr>
        <w:spacing w:after="0"/>
      </w:pPr>
    </w:p>
    <w:p w:rsidR="004D10A7" w:rsidRDefault="004D10A7" w:rsidP="00860800">
      <w:pPr>
        <w:spacing w:after="0"/>
      </w:pPr>
    </w:p>
    <w:p w:rsidR="004D10A7" w:rsidRDefault="004D10A7" w:rsidP="00860800">
      <w:pPr>
        <w:spacing w:after="0"/>
      </w:pPr>
    </w:p>
    <w:p w:rsidR="004D10A7" w:rsidRDefault="004D10A7" w:rsidP="00860800">
      <w:pPr>
        <w:spacing w:after="0"/>
      </w:pPr>
    </w:p>
    <w:p w:rsidR="004D10A7" w:rsidRDefault="004D10A7" w:rsidP="00860800">
      <w:pPr>
        <w:spacing w:after="0"/>
      </w:pPr>
    </w:p>
    <w:p w:rsidR="004D10A7" w:rsidRDefault="004D10A7" w:rsidP="00860800">
      <w:pPr>
        <w:spacing w:after="0"/>
      </w:pPr>
    </w:p>
    <w:p w:rsidR="00104A0B" w:rsidRDefault="00104A0B" w:rsidP="00860800">
      <w:pPr>
        <w:spacing w:after="0"/>
      </w:pPr>
    </w:p>
    <w:sectPr w:rsidR="00104A0B" w:rsidSect="00104A0B">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80D" w:rsidRDefault="00A6580D" w:rsidP="004D10A7">
      <w:pPr>
        <w:spacing w:after="0" w:line="240" w:lineRule="auto"/>
      </w:pPr>
      <w:r>
        <w:separator/>
      </w:r>
    </w:p>
  </w:endnote>
  <w:endnote w:type="continuationSeparator" w:id="0">
    <w:p w:rsidR="00A6580D" w:rsidRDefault="00A6580D" w:rsidP="004D1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76611" w:rsidRPr="002D6DD8" w:rsidRDefault="00D76611" w:rsidP="00104A0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6C16">
              <w:rPr>
                <w:rFonts w:ascii="Palatino Linotype" w:hAnsi="Palatino Linotype"/>
                <w:bCs/>
                <w:noProof/>
                <w:sz w:val="20"/>
              </w:rPr>
              <w:t>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E6C16">
              <w:rPr>
                <w:rFonts w:ascii="Palatino Linotype" w:hAnsi="Palatino Linotype"/>
                <w:bCs/>
                <w:noProof/>
                <w:sz w:val="20"/>
              </w:rPr>
              <w:t>27</w:t>
            </w:r>
            <w:r>
              <w:rPr>
                <w:rFonts w:ascii="Palatino Linotype" w:hAnsi="Palatino Linotype"/>
                <w:bCs/>
                <w:noProof/>
                <w:sz w:val="20"/>
              </w:rPr>
              <w:fldChar w:fldCharType="end"/>
            </w:r>
          </w:p>
        </w:sdtContent>
      </w:sdt>
    </w:sdtContent>
  </w:sdt>
  <w:p w:rsidR="00D76611" w:rsidRDefault="00D7661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611" w:rsidRPr="000B69FA" w:rsidRDefault="00D76611" w:rsidP="00104A0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6C1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E6C16">
      <w:rPr>
        <w:rFonts w:ascii="Palatino Linotype" w:hAnsi="Palatino Linotype"/>
        <w:bCs/>
        <w:noProof/>
        <w:sz w:val="20"/>
      </w:rPr>
      <w:t>27</w:t>
    </w:r>
    <w:r>
      <w:rPr>
        <w:rFonts w:ascii="Palatino Linotype" w:hAnsi="Palatino Linotype"/>
        <w:bCs/>
        <w:noProof/>
        <w:sz w:val="20"/>
      </w:rPr>
      <w:fldChar w:fldCharType="end"/>
    </w:r>
  </w:p>
  <w:p w:rsidR="00D76611" w:rsidRDefault="00D766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80D" w:rsidRDefault="00A6580D" w:rsidP="004D10A7">
      <w:pPr>
        <w:spacing w:after="0" w:line="240" w:lineRule="auto"/>
      </w:pPr>
      <w:r>
        <w:separator/>
      </w:r>
    </w:p>
  </w:footnote>
  <w:footnote w:type="continuationSeparator" w:id="0">
    <w:p w:rsidR="00A6580D" w:rsidRDefault="00A6580D" w:rsidP="004D10A7">
      <w:pPr>
        <w:spacing w:after="0" w:line="240" w:lineRule="auto"/>
      </w:pPr>
      <w:r>
        <w:continuationSeparator/>
      </w:r>
    </w:p>
  </w:footnote>
  <w:footnote w:id="1">
    <w:p w:rsidR="00D76611" w:rsidRDefault="00D76611" w:rsidP="004D10A7">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D76611" w:rsidRDefault="00D76611" w:rsidP="004D10A7">
      <w:pPr>
        <w:pBdr>
          <w:top w:val="nil"/>
          <w:left w:val="nil"/>
          <w:bottom w:val="nil"/>
          <w:right w:val="nil"/>
          <w:between w:val="nil"/>
        </w:pBdr>
        <w:jc w:val="both"/>
        <w:rPr>
          <w:rFonts w:ascii="Palatino Linotype" w:eastAsia="Palatino Linotype" w:hAnsi="Palatino Linotype" w:cs="Palatino Linotype"/>
          <w:color w:val="000000"/>
          <w:sz w:val="20"/>
          <w:szCs w:val="20"/>
        </w:rPr>
      </w:pPr>
    </w:p>
    <w:p w:rsidR="00D76611" w:rsidRDefault="00D76611" w:rsidP="004D10A7">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D76611" w:rsidRDefault="00D76611" w:rsidP="004D10A7">
      <w:pPr>
        <w:jc w:val="both"/>
        <w:rPr>
          <w:rFonts w:ascii="Palatino Linotype" w:eastAsia="Palatino Linotype" w:hAnsi="Palatino Linotype" w:cs="Palatino Linotype"/>
          <w:b/>
          <w:i/>
          <w:sz w:val="20"/>
          <w:szCs w:val="20"/>
        </w:rPr>
      </w:pPr>
    </w:p>
    <w:p w:rsidR="00D76611" w:rsidRDefault="00D76611" w:rsidP="004D10A7">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D76611" w:rsidRPr="00F84FD0" w:rsidRDefault="00D76611" w:rsidP="00F84FD0">
      <w:pPr>
        <w:pStyle w:val="Textonotapie"/>
        <w:jc w:val="both"/>
        <w:rPr>
          <w:rFonts w:ascii="Palatino Linotype" w:hAnsi="Palatino Linotype"/>
        </w:rPr>
      </w:pPr>
      <w:r>
        <w:rPr>
          <w:rStyle w:val="Refdenotaalpie"/>
        </w:rPr>
        <w:footnoteRef/>
      </w:r>
      <w:r>
        <w:t xml:space="preserve"> </w:t>
      </w:r>
      <w:r w:rsidRPr="00F84FD0">
        <w:rPr>
          <w:rFonts w:ascii="Palatino Linotype" w:hAnsi="Palatino Linotype"/>
          <w:b/>
        </w:rPr>
        <w:t>Artículo 179</w:t>
      </w:r>
      <w:r w:rsidRPr="00F84FD0">
        <w:rPr>
          <w:rFonts w:ascii="Palatino Linotype" w:hAnsi="Palatino Linotype"/>
        </w:rPr>
        <w:t>. El recurso de revisión es un medio de protección que la Ley otorga a los particulares,</w:t>
      </w:r>
      <w:r>
        <w:rPr>
          <w:rFonts w:ascii="Palatino Linotype" w:hAnsi="Palatino Linotype"/>
        </w:rPr>
        <w:t xml:space="preserve"> </w:t>
      </w:r>
      <w:r w:rsidRPr="00F84FD0">
        <w:rPr>
          <w:rFonts w:ascii="Palatino Linotype" w:hAnsi="Palatino Linotype"/>
        </w:rPr>
        <w:t>para hacer valer su derecho de acceso a la información pública, y procederá en contra de las siguientes</w:t>
      </w:r>
      <w:r>
        <w:rPr>
          <w:rFonts w:ascii="Palatino Linotype" w:hAnsi="Palatino Linotype"/>
        </w:rPr>
        <w:t xml:space="preserve"> </w:t>
      </w:r>
      <w:r w:rsidRPr="00F84FD0">
        <w:rPr>
          <w:rFonts w:ascii="Palatino Linotype" w:hAnsi="Palatino Linotype"/>
        </w:rPr>
        <w:t xml:space="preserve">causas: </w:t>
      </w:r>
    </w:p>
    <w:p w:rsidR="00D76611" w:rsidRPr="00F84FD0" w:rsidRDefault="00D76611" w:rsidP="00F84FD0">
      <w:pPr>
        <w:pStyle w:val="Textonotapie"/>
        <w:jc w:val="both"/>
        <w:rPr>
          <w:rFonts w:ascii="Palatino Linotype" w:hAnsi="Palatino Linotype"/>
        </w:rPr>
      </w:pPr>
      <w:r w:rsidRPr="00F84FD0">
        <w:rPr>
          <w:rFonts w:ascii="Palatino Linotype" w:hAnsi="Palatino Linotype"/>
        </w:rPr>
        <w:t>…</w:t>
      </w:r>
    </w:p>
    <w:p w:rsidR="00D76611" w:rsidRDefault="00D76611" w:rsidP="00F84FD0">
      <w:pPr>
        <w:pStyle w:val="Textonotapie"/>
        <w:jc w:val="both"/>
      </w:pPr>
      <w:r w:rsidRPr="00F84FD0">
        <w:rPr>
          <w:rFonts w:ascii="Palatino Linotype" w:hAnsi="Palatino Linotype"/>
          <w:b/>
        </w:rPr>
        <w:t>VI.</w:t>
      </w:r>
      <w:r w:rsidRPr="00F84FD0">
        <w:rPr>
          <w:rFonts w:ascii="Palatino Linotype" w:hAnsi="Palatino Linotype"/>
        </w:rPr>
        <w:t xml:space="preserve"> La entrega de información que no corresponda con lo solicitado;</w:t>
      </w:r>
    </w:p>
  </w:footnote>
  <w:footnote w:id="3">
    <w:p w:rsidR="00D76611" w:rsidRDefault="00D76611" w:rsidP="00F3436D">
      <w:pPr>
        <w:pStyle w:val="Textonotapie"/>
        <w:jc w:val="both"/>
      </w:pPr>
      <w:r>
        <w:rPr>
          <w:rStyle w:val="Refdenotaalpie"/>
        </w:rPr>
        <w:footnoteRef/>
      </w:r>
      <w:r>
        <w:t xml:space="preserve"> </w:t>
      </w:r>
      <w:hyperlink r:id="rId3" w:history="1">
        <w:r w:rsidRPr="00E27071">
          <w:rPr>
            <w:rStyle w:val="Hipervnculo"/>
            <w:rFonts w:ascii="Palatino Linotype" w:hAnsi="Palatino Linotype"/>
          </w:rPr>
          <w:t>https://www.conac.gob.mx/work/models/CONAC/normatividad/NOR_01_02_004.pdf, consultada a las 13:45</w:t>
        </w:r>
      </w:hyperlink>
      <w:r w:rsidRPr="00104A0B">
        <w:rPr>
          <w:rFonts w:ascii="Palatino Linotype" w:hAnsi="Palatino Linotype"/>
        </w:rPr>
        <w:t xml:space="preserve"> horas del veintisiete de </w:t>
      </w:r>
      <w:r>
        <w:rPr>
          <w:rFonts w:ascii="Palatino Linotype" w:hAnsi="Palatino Linotype"/>
        </w:rPr>
        <w:t>abril</w:t>
      </w:r>
      <w:r w:rsidRPr="00104A0B">
        <w:rPr>
          <w:rFonts w:ascii="Palatino Linotype" w:hAnsi="Palatino Linotype"/>
        </w:rPr>
        <w:t xml:space="preserve"> de dos mil veintitrés.</w:t>
      </w:r>
    </w:p>
  </w:footnote>
  <w:footnote w:id="4">
    <w:p w:rsidR="00D76611" w:rsidRDefault="00D76611" w:rsidP="00F3436D">
      <w:pPr>
        <w:pStyle w:val="Textonotapie"/>
        <w:jc w:val="both"/>
      </w:pPr>
      <w:r>
        <w:rPr>
          <w:rStyle w:val="Refdenotaalpie"/>
        </w:rPr>
        <w:footnoteRef/>
      </w:r>
      <w:r>
        <w:t xml:space="preserve"> </w:t>
      </w:r>
      <w:hyperlink r:id="rId4" w:history="1">
        <w:r w:rsidRPr="00F3436D">
          <w:rPr>
            <w:rStyle w:val="Hipervnculo"/>
            <w:rFonts w:ascii="Palatino Linotype" w:hAnsi="Palatino Linotype"/>
          </w:rPr>
          <w:t>https://www.diputados.gob.mx/LeyesBiblio/pdf/LGCG_300118.pdf</w:t>
        </w:r>
      </w:hyperlink>
      <w:r w:rsidRPr="00F3436D">
        <w:rPr>
          <w:rFonts w:ascii="Palatino Linotype" w:hAnsi="Palatino Linotype"/>
        </w:rPr>
        <w:t xml:space="preserve"> consultada a las 10:03 horas del veintiocho de abril de dos mil veintitrés.</w:t>
      </w:r>
    </w:p>
  </w:footnote>
  <w:footnote w:id="5">
    <w:p w:rsidR="00D76611" w:rsidRDefault="00D76611" w:rsidP="00D76611">
      <w:pPr>
        <w:pStyle w:val="Textonotapie"/>
        <w:jc w:val="both"/>
      </w:pPr>
      <w:r>
        <w:rPr>
          <w:rStyle w:val="Refdenotaalpie"/>
        </w:rPr>
        <w:footnoteRef/>
      </w:r>
      <w:r>
        <w:t xml:space="preserve"> </w:t>
      </w:r>
      <w:hyperlink r:id="rId5" w:history="1">
        <w:r w:rsidRPr="00D76611">
          <w:rPr>
            <w:rStyle w:val="Hipervnculo"/>
            <w:rFonts w:ascii="Palatino Linotype" w:hAnsi="Palatino Linotype"/>
          </w:rPr>
          <w:t>https://legislacion.edomex.gob.mx/sites/legislacion.edomex.gob.mx/files/files/pdf/gct/2021/may201.pdf consultado a las 13:35</w:t>
        </w:r>
      </w:hyperlink>
      <w:r w:rsidRPr="00D76611">
        <w:rPr>
          <w:rFonts w:ascii="Palatino Linotype" w:hAnsi="Palatino Linotype"/>
        </w:rPr>
        <w:t xml:space="preserve"> horas del veintiocho de abril de dos mil veintitrés.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D76611" w:rsidTr="00104A0B">
      <w:trPr>
        <w:trHeight w:val="227"/>
      </w:trPr>
      <w:tc>
        <w:tcPr>
          <w:tcW w:w="5246" w:type="dxa"/>
          <w:hideMark/>
        </w:tcPr>
        <w:p w:rsidR="00D76611" w:rsidRPr="00641471" w:rsidRDefault="00D76611" w:rsidP="00104A0B">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76611" w:rsidRPr="00641471" w:rsidRDefault="00D76611" w:rsidP="008D2F95">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1225/INFOEM/IP/RR/2023</w:t>
          </w:r>
        </w:p>
      </w:tc>
    </w:tr>
    <w:tr w:rsidR="00D76611" w:rsidTr="00104A0B">
      <w:trPr>
        <w:trHeight w:val="242"/>
      </w:trPr>
      <w:tc>
        <w:tcPr>
          <w:tcW w:w="5246" w:type="dxa"/>
          <w:hideMark/>
        </w:tcPr>
        <w:p w:rsidR="00D76611" w:rsidRPr="00641471" w:rsidRDefault="00D76611" w:rsidP="00104A0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76611" w:rsidRPr="00641471" w:rsidRDefault="00D76611" w:rsidP="00104A0B">
          <w:pPr>
            <w:spacing w:after="120" w:line="256" w:lineRule="auto"/>
            <w:ind w:left="-486" w:right="214" w:firstLine="284"/>
            <w:jc w:val="right"/>
            <w:rPr>
              <w:rFonts w:ascii="Palatino Linotype" w:hAnsi="Palatino Linotype" w:cs="Arial"/>
              <w:b/>
              <w:szCs w:val="20"/>
            </w:rPr>
          </w:pPr>
          <w:r w:rsidRPr="004D10A7">
            <w:rPr>
              <w:rFonts w:ascii="Palatino Linotype" w:hAnsi="Palatino Linotype" w:cs="Arial"/>
              <w:b/>
              <w:szCs w:val="20"/>
            </w:rPr>
            <w:t>Secretaría de Finanzas</w:t>
          </w:r>
        </w:p>
      </w:tc>
    </w:tr>
    <w:tr w:rsidR="00D76611" w:rsidTr="00104A0B">
      <w:trPr>
        <w:trHeight w:val="342"/>
      </w:trPr>
      <w:tc>
        <w:tcPr>
          <w:tcW w:w="5246" w:type="dxa"/>
          <w:hideMark/>
        </w:tcPr>
        <w:p w:rsidR="00D76611" w:rsidRPr="00641471" w:rsidRDefault="00D76611" w:rsidP="00104A0B">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D76611" w:rsidRPr="00641471" w:rsidRDefault="00D76611" w:rsidP="00104A0B">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D76611" w:rsidRPr="00AE046A" w:rsidRDefault="00D76611" w:rsidP="00104A0B">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DB440CF" wp14:editId="2726F4C8">
          <wp:simplePos x="0" y="0"/>
          <wp:positionH relativeFrom="page">
            <wp:align>center</wp:align>
          </wp:positionH>
          <wp:positionV relativeFrom="margin">
            <wp:posOffset>-1379220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D76611" w:rsidTr="00104A0B">
      <w:trPr>
        <w:trHeight w:val="227"/>
      </w:trPr>
      <w:tc>
        <w:tcPr>
          <w:tcW w:w="5104" w:type="dxa"/>
          <w:hideMark/>
        </w:tcPr>
        <w:p w:rsidR="00D76611" w:rsidRPr="00641471" w:rsidRDefault="00D76611" w:rsidP="00104A0B">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76611" w:rsidRPr="00641471" w:rsidRDefault="00D76611" w:rsidP="004D10A7">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1225/INFOEM/IP/RR/2023</w:t>
          </w:r>
        </w:p>
      </w:tc>
    </w:tr>
    <w:tr w:rsidR="00D76611" w:rsidTr="00104A0B">
      <w:trPr>
        <w:trHeight w:val="242"/>
      </w:trPr>
      <w:tc>
        <w:tcPr>
          <w:tcW w:w="5104" w:type="dxa"/>
          <w:hideMark/>
        </w:tcPr>
        <w:p w:rsidR="00D76611" w:rsidRPr="00641471" w:rsidRDefault="00D76611" w:rsidP="00104A0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76611" w:rsidRPr="00641471" w:rsidRDefault="00D76611" w:rsidP="00104A0B">
          <w:pPr>
            <w:spacing w:after="120" w:line="256" w:lineRule="auto"/>
            <w:ind w:left="-486" w:right="214" w:firstLine="284"/>
            <w:jc w:val="right"/>
            <w:rPr>
              <w:rFonts w:ascii="Palatino Linotype" w:hAnsi="Palatino Linotype" w:cs="Arial"/>
              <w:b/>
              <w:szCs w:val="20"/>
            </w:rPr>
          </w:pPr>
          <w:r w:rsidRPr="004D10A7">
            <w:rPr>
              <w:rFonts w:ascii="Palatino Linotype" w:hAnsi="Palatino Linotype" w:cs="Arial"/>
              <w:b/>
              <w:szCs w:val="20"/>
            </w:rPr>
            <w:t>Secretaría de Finanzas</w:t>
          </w:r>
        </w:p>
      </w:tc>
    </w:tr>
    <w:tr w:rsidR="00D76611" w:rsidTr="00104A0B">
      <w:trPr>
        <w:trHeight w:val="342"/>
      </w:trPr>
      <w:tc>
        <w:tcPr>
          <w:tcW w:w="5104" w:type="dxa"/>
        </w:tcPr>
        <w:p w:rsidR="00D76611" w:rsidRPr="00641471" w:rsidRDefault="00D76611" w:rsidP="00104A0B">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D76611" w:rsidRPr="00641471" w:rsidRDefault="00D76611" w:rsidP="00104A0B">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1C895D3F" wp14:editId="5CCB0364">
                <wp:simplePos x="0" y="0"/>
                <wp:positionH relativeFrom="margin">
                  <wp:posOffset>-3769995</wp:posOffset>
                </wp:positionH>
                <wp:positionV relativeFrom="margin">
                  <wp:posOffset>-995680</wp:posOffset>
                </wp:positionV>
                <wp:extent cx="7705725" cy="10048875"/>
                <wp:effectExtent l="0" t="0" r="9525" b="9525"/>
                <wp:wrapNone/>
                <wp:docPr id="11" name="Imagen 1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CE6C16">
            <w:rPr>
              <w:rFonts w:ascii="Palatino Linotype" w:hAnsi="Palatino Linotype" w:cs="Arial"/>
              <w:b/>
            </w:rPr>
            <w:t>XXXXXXXXXXXXXXXXXXXXXXXXXXX</w:t>
          </w:r>
        </w:p>
      </w:tc>
    </w:tr>
    <w:tr w:rsidR="00D76611" w:rsidTr="00104A0B">
      <w:trPr>
        <w:trHeight w:val="342"/>
      </w:trPr>
      <w:tc>
        <w:tcPr>
          <w:tcW w:w="5104" w:type="dxa"/>
        </w:tcPr>
        <w:p w:rsidR="00D76611" w:rsidRPr="00641471" w:rsidRDefault="00D76611" w:rsidP="00104A0B">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D76611" w:rsidRPr="00641471" w:rsidRDefault="00D76611" w:rsidP="00104A0B">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D76611" w:rsidRPr="00C222C0" w:rsidRDefault="00D76611">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67AA9"/>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B1612"/>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3B561442"/>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97421B"/>
    <w:multiLevelType w:val="hybridMultilevel"/>
    <w:tmpl w:val="ADC29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26842D1"/>
    <w:multiLevelType w:val="hybridMultilevel"/>
    <w:tmpl w:val="84CAB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0A7"/>
    <w:rsid w:val="00005CA7"/>
    <w:rsid w:val="000D6B5F"/>
    <w:rsid w:val="000E20FE"/>
    <w:rsid w:val="00104A0B"/>
    <w:rsid w:val="001825D1"/>
    <w:rsid w:val="002F3F23"/>
    <w:rsid w:val="003C61D6"/>
    <w:rsid w:val="004A4AC5"/>
    <w:rsid w:val="004D10A7"/>
    <w:rsid w:val="00530960"/>
    <w:rsid w:val="0060401D"/>
    <w:rsid w:val="006B0B68"/>
    <w:rsid w:val="006E68A3"/>
    <w:rsid w:val="00772DF8"/>
    <w:rsid w:val="007E201A"/>
    <w:rsid w:val="00860800"/>
    <w:rsid w:val="008874CD"/>
    <w:rsid w:val="008D2F95"/>
    <w:rsid w:val="009263AF"/>
    <w:rsid w:val="00966ED8"/>
    <w:rsid w:val="009D0C71"/>
    <w:rsid w:val="009D648B"/>
    <w:rsid w:val="009E2417"/>
    <w:rsid w:val="00A14F62"/>
    <w:rsid w:val="00A6580D"/>
    <w:rsid w:val="00A668C5"/>
    <w:rsid w:val="00AA03A1"/>
    <w:rsid w:val="00B128FE"/>
    <w:rsid w:val="00B13A0E"/>
    <w:rsid w:val="00B412BB"/>
    <w:rsid w:val="00C35F96"/>
    <w:rsid w:val="00C41B57"/>
    <w:rsid w:val="00C41E59"/>
    <w:rsid w:val="00C452E2"/>
    <w:rsid w:val="00CE6C16"/>
    <w:rsid w:val="00D32152"/>
    <w:rsid w:val="00D76611"/>
    <w:rsid w:val="00DC09E5"/>
    <w:rsid w:val="00E75939"/>
    <w:rsid w:val="00EF4130"/>
    <w:rsid w:val="00F3436D"/>
    <w:rsid w:val="00F43527"/>
    <w:rsid w:val="00F84FD0"/>
    <w:rsid w:val="00FE5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3DDE2E9-E2E5-418B-9DF5-C994595B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0A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10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D10A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D10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D10A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D10A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D10A7"/>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EF4130"/>
    <w:rPr>
      <w:color w:val="0563C1" w:themeColor="hyperlink"/>
      <w:u w:val="single"/>
    </w:rPr>
  </w:style>
  <w:style w:type="paragraph" w:styleId="Textonotapie">
    <w:name w:val="footnote text"/>
    <w:basedOn w:val="Normal"/>
    <w:link w:val="TextonotapieCar"/>
    <w:uiPriority w:val="99"/>
    <w:semiHidden/>
    <w:unhideWhenUsed/>
    <w:rsid w:val="00F84FD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84FD0"/>
    <w:rPr>
      <w:sz w:val="20"/>
      <w:szCs w:val="20"/>
    </w:rPr>
  </w:style>
  <w:style w:type="character" w:styleId="Refdenotaalpie">
    <w:name w:val="footnote reference"/>
    <w:basedOn w:val="Fuentedeprrafopredeter"/>
    <w:uiPriority w:val="99"/>
    <w:semiHidden/>
    <w:unhideWhenUsed/>
    <w:rsid w:val="00F84FD0"/>
    <w:rPr>
      <w:vertAlign w:val="superscript"/>
    </w:rPr>
  </w:style>
  <w:style w:type="character" w:styleId="Hipervnculovisitado">
    <w:name w:val="FollowedHyperlink"/>
    <w:basedOn w:val="Fuentedeprrafopredeter"/>
    <w:uiPriority w:val="99"/>
    <w:semiHidden/>
    <w:unhideWhenUsed/>
    <w:rsid w:val="008D2F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109107">
      <w:bodyDiv w:val="1"/>
      <w:marLeft w:val="0"/>
      <w:marRight w:val="0"/>
      <w:marTop w:val="0"/>
      <w:marBottom w:val="0"/>
      <w:divBdr>
        <w:top w:val="none" w:sz="0" w:space="0" w:color="auto"/>
        <w:left w:val="none" w:sz="0" w:space="0" w:color="auto"/>
        <w:bottom w:val="none" w:sz="0" w:space="0" w:color="auto"/>
        <w:right w:val="none" w:sz="0" w:space="0" w:color="auto"/>
      </w:divBdr>
    </w:div>
    <w:div w:id="1091201049">
      <w:bodyDiv w:val="1"/>
      <w:marLeft w:val="0"/>
      <w:marRight w:val="0"/>
      <w:marTop w:val="0"/>
      <w:marBottom w:val="0"/>
      <w:divBdr>
        <w:top w:val="none" w:sz="0" w:space="0" w:color="auto"/>
        <w:left w:val="none" w:sz="0" w:space="0" w:color="auto"/>
        <w:bottom w:val="none" w:sz="0" w:space="0" w:color="auto"/>
        <w:right w:val="none" w:sz="0" w:space="0" w:color="auto"/>
      </w:divBdr>
    </w:div>
    <w:div w:id="124591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ley/vig/leyvig279.pdf"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cion.edomex.gob.mx/sites/legislacion.edomex.gob.mx/files/files/pdf/ley/vig/leyvig279.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islacion.edomex.gob.mx/sites/legislacion.edomex.gob.mx/files/files/pdf/leyvig279.pdf"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conac.gob.mx/work/models/CONAC/normatividad/NOR_01_02_004.pdf,%20consultada%20a%20las%2013:45"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5" Type="http://schemas.openxmlformats.org/officeDocument/2006/relationships/hyperlink" Target="https://legislacion.edomex.gob.mx/sites/legislacion.edomex.gob.mx/files/files/pdf/gct/2021/may201.pdf%20consultado%20a%20las%2013:35" TargetMode="External"/><Relationship Id="rId4" Type="http://schemas.openxmlformats.org/officeDocument/2006/relationships/hyperlink" Target="https://www.diputados.gob.mx/LeyesBiblio/pdf/LGCG_3001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66A96-F9B0-4528-B69E-50C1A3E15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27</Pages>
  <Words>6113</Words>
  <Characters>33625</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15</cp:revision>
  <dcterms:created xsi:type="dcterms:W3CDTF">2023-04-26T00:10:00Z</dcterms:created>
  <dcterms:modified xsi:type="dcterms:W3CDTF">2023-06-06T19:00:00Z</dcterms:modified>
</cp:coreProperties>
</file>