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BF3" w:rsidRPr="00A36A13" w:rsidRDefault="008C1BF3" w:rsidP="008C1BF3">
      <w:pPr>
        <w:spacing w:before="240" w:after="0" w:line="360" w:lineRule="auto"/>
        <w:ind w:right="49"/>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veinte de septiembre de dos mil veintitrés.</w:t>
      </w:r>
    </w:p>
    <w:p w:rsidR="008C1BF3" w:rsidRPr="00A36A13" w:rsidRDefault="008C1BF3" w:rsidP="008C1BF3">
      <w:pPr>
        <w:rPr>
          <w:rFonts w:ascii="Palatino Linotype" w:eastAsia="Palatino Linotype" w:hAnsi="Palatino Linotype" w:cs="Palatino Linotype"/>
        </w:rPr>
      </w:pPr>
    </w:p>
    <w:p w:rsidR="008C1BF3" w:rsidRPr="00A36A13" w:rsidRDefault="008C1BF3" w:rsidP="008C1BF3">
      <w:pPr>
        <w:spacing w:after="0" w:line="360" w:lineRule="auto"/>
        <w:jc w:val="both"/>
        <w:rPr>
          <w:rFonts w:ascii="Palatino Linotype" w:eastAsia="Palatino Linotype" w:hAnsi="Palatino Linotype" w:cs="Palatino Linotype"/>
          <w:b/>
          <w:sz w:val="24"/>
          <w:szCs w:val="24"/>
        </w:rPr>
      </w:pPr>
      <w:r w:rsidRPr="00A36A13">
        <w:rPr>
          <w:rFonts w:ascii="Palatino Linotype" w:eastAsia="Palatino Linotype" w:hAnsi="Palatino Linotype" w:cs="Palatino Linotype"/>
          <w:b/>
          <w:sz w:val="24"/>
          <w:szCs w:val="24"/>
        </w:rPr>
        <w:t xml:space="preserve">Visto </w:t>
      </w:r>
      <w:r w:rsidRPr="00A36A13">
        <w:rPr>
          <w:rFonts w:ascii="Palatino Linotype" w:eastAsia="Palatino Linotype" w:hAnsi="Palatino Linotype" w:cs="Palatino Linotype"/>
          <w:sz w:val="24"/>
          <w:szCs w:val="24"/>
        </w:rPr>
        <w:t xml:space="preserve">el expediente relativo al recurso de revisión </w:t>
      </w:r>
      <w:r w:rsidRPr="00A36A13">
        <w:rPr>
          <w:rFonts w:ascii="Palatino Linotype" w:eastAsia="Palatino Linotype" w:hAnsi="Palatino Linotype" w:cs="Palatino Linotype"/>
          <w:b/>
          <w:sz w:val="24"/>
          <w:szCs w:val="24"/>
        </w:rPr>
        <w:t>02119/INFOEM/IP/RR/2023</w:t>
      </w:r>
      <w:r w:rsidRPr="00A36A13">
        <w:rPr>
          <w:rFonts w:ascii="Palatino Linotype" w:eastAsia="Palatino Linotype" w:hAnsi="Palatino Linotype" w:cs="Palatino Linotype"/>
          <w:sz w:val="24"/>
          <w:szCs w:val="24"/>
        </w:rPr>
        <w:t xml:space="preserve">, interpuesto por </w:t>
      </w:r>
      <w:r w:rsidR="008C5E38">
        <w:rPr>
          <w:rFonts w:ascii="Palatino Linotype" w:eastAsia="Palatino Linotype" w:hAnsi="Palatino Linotype" w:cs="Palatino Linotype"/>
          <w:b/>
          <w:sz w:val="24"/>
          <w:szCs w:val="24"/>
        </w:rPr>
        <w:t>XXXX XXXXXXX XXXX</w:t>
      </w:r>
      <w:bookmarkStart w:id="0" w:name="_GoBack"/>
      <w:bookmarkEnd w:id="0"/>
      <w:r w:rsidRPr="00A36A13">
        <w:rPr>
          <w:rFonts w:ascii="Palatino Linotype" w:eastAsia="Palatino Linotype" w:hAnsi="Palatino Linotype" w:cs="Palatino Linotype"/>
          <w:sz w:val="24"/>
          <w:szCs w:val="24"/>
        </w:rPr>
        <w:t>,</w:t>
      </w:r>
      <w:r w:rsidRPr="00A36A13">
        <w:rPr>
          <w:rFonts w:ascii="Palatino Linotype" w:eastAsia="Palatino Linotype" w:hAnsi="Palatino Linotype" w:cs="Palatino Linotype"/>
          <w:b/>
          <w:sz w:val="24"/>
          <w:szCs w:val="24"/>
        </w:rPr>
        <w:t xml:space="preserve"> </w:t>
      </w:r>
      <w:r w:rsidRPr="00A36A13">
        <w:rPr>
          <w:rFonts w:ascii="Palatino Linotype" w:eastAsia="Palatino Linotype" w:hAnsi="Palatino Linotype" w:cs="Palatino Linotype"/>
          <w:sz w:val="24"/>
          <w:szCs w:val="24"/>
        </w:rPr>
        <w:t xml:space="preserve">a quien en lo sucesivo se le denominara </w:t>
      </w:r>
      <w:r w:rsidRPr="00A36A13">
        <w:rPr>
          <w:rFonts w:ascii="Palatino Linotype" w:eastAsia="Palatino Linotype" w:hAnsi="Palatino Linotype" w:cs="Palatino Linotype"/>
          <w:b/>
          <w:sz w:val="24"/>
          <w:szCs w:val="24"/>
        </w:rPr>
        <w:t>LA PARTE RECURRENTE</w:t>
      </w:r>
      <w:r w:rsidRPr="00A36A13">
        <w:rPr>
          <w:rFonts w:ascii="Palatino Linotype" w:eastAsia="Palatino Linotype" w:hAnsi="Palatino Linotype" w:cs="Palatino Linotype"/>
          <w:sz w:val="24"/>
          <w:szCs w:val="24"/>
        </w:rPr>
        <w:t xml:space="preserve">, en contra de la respuesta a la solicitud de información con número de folio </w:t>
      </w:r>
      <w:r w:rsidRPr="00A36A13">
        <w:rPr>
          <w:rFonts w:ascii="Palatino Linotype" w:eastAsia="Palatino Linotype" w:hAnsi="Palatino Linotype" w:cs="Palatino Linotype"/>
          <w:b/>
          <w:sz w:val="24"/>
          <w:szCs w:val="24"/>
        </w:rPr>
        <w:t>00381/ECATEPEC/IP/2023</w:t>
      </w:r>
      <w:r w:rsidRPr="00A36A13">
        <w:rPr>
          <w:rFonts w:ascii="Palatino Linotype" w:eastAsia="Palatino Linotype" w:hAnsi="Palatino Linotype" w:cs="Palatino Linotype"/>
          <w:sz w:val="24"/>
          <w:szCs w:val="24"/>
        </w:rPr>
        <w:t xml:space="preserve">, por parte del </w:t>
      </w:r>
      <w:r w:rsidRPr="00A36A13">
        <w:rPr>
          <w:rFonts w:ascii="Palatino Linotype" w:eastAsia="Palatino Linotype" w:hAnsi="Palatino Linotype" w:cs="Palatino Linotype"/>
          <w:b/>
          <w:sz w:val="24"/>
          <w:szCs w:val="24"/>
        </w:rPr>
        <w:t>Ayuntamiento de Ecatepec de Morelos</w:t>
      </w:r>
      <w:r w:rsidRPr="00A36A13">
        <w:rPr>
          <w:rFonts w:ascii="Palatino Linotype" w:eastAsia="Palatino Linotype" w:hAnsi="Palatino Linotype" w:cs="Palatino Linotype"/>
          <w:sz w:val="24"/>
          <w:szCs w:val="24"/>
        </w:rPr>
        <w:t xml:space="preserve">, en lo sucesivo </w:t>
      </w:r>
      <w:r w:rsidRPr="00A36A13">
        <w:rPr>
          <w:rFonts w:ascii="Palatino Linotype" w:eastAsia="Palatino Linotype" w:hAnsi="Palatino Linotype" w:cs="Palatino Linotype"/>
          <w:b/>
          <w:sz w:val="24"/>
          <w:szCs w:val="24"/>
        </w:rPr>
        <w:t>EL</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 xml:space="preserve">SUJETO OBLIGADO; </w:t>
      </w:r>
      <w:r w:rsidRPr="00A36A13">
        <w:rPr>
          <w:rFonts w:ascii="Palatino Linotype" w:eastAsia="Palatino Linotype" w:hAnsi="Palatino Linotype" w:cs="Palatino Linotype"/>
          <w:sz w:val="24"/>
          <w:szCs w:val="24"/>
        </w:rPr>
        <w:t>se procede a dictar la presente resolución, con base en lo siguiente.</w:t>
      </w:r>
    </w:p>
    <w:p w:rsidR="00C77E6D" w:rsidRPr="00A36A13" w:rsidRDefault="008C5E38">
      <w:pPr>
        <w:rPr>
          <w:rFonts w:ascii="Palatino Linotype" w:hAnsi="Palatino Linotype"/>
          <w:sz w:val="24"/>
        </w:rPr>
      </w:pPr>
    </w:p>
    <w:p w:rsidR="008C1BF3" w:rsidRPr="00A36A13" w:rsidRDefault="008C1BF3" w:rsidP="008C1BF3">
      <w:pPr>
        <w:spacing w:after="0" w:line="360" w:lineRule="auto"/>
        <w:jc w:val="center"/>
        <w:rPr>
          <w:rFonts w:ascii="Palatino Linotype" w:eastAsia="Palatino Linotype" w:hAnsi="Palatino Linotype" w:cs="Palatino Linotype"/>
          <w:b/>
        </w:rPr>
      </w:pPr>
      <w:r w:rsidRPr="00A36A13">
        <w:rPr>
          <w:rFonts w:ascii="Palatino Linotype" w:eastAsia="Palatino Linotype" w:hAnsi="Palatino Linotype" w:cs="Palatino Linotype"/>
          <w:b/>
        </w:rPr>
        <w:t xml:space="preserve">A N T E C E D E N T E S </w:t>
      </w:r>
    </w:p>
    <w:p w:rsidR="008C1BF3" w:rsidRPr="00A36A13" w:rsidRDefault="008C1BF3" w:rsidP="008C1BF3">
      <w:pPr>
        <w:spacing w:after="0" w:line="360" w:lineRule="auto"/>
        <w:jc w:val="both"/>
        <w:rPr>
          <w:rFonts w:ascii="Palatino Linotype" w:eastAsia="Palatino Linotype" w:hAnsi="Palatino Linotype" w:cs="Palatino Linotype"/>
          <w:sz w:val="24"/>
          <w:szCs w:val="24"/>
        </w:rPr>
      </w:pPr>
    </w:p>
    <w:p w:rsidR="008C1BF3" w:rsidRPr="00A36A13" w:rsidRDefault="008C1BF3" w:rsidP="008C1BF3">
      <w:pPr>
        <w:spacing w:after="0" w:line="360" w:lineRule="auto"/>
        <w:ind w:right="49"/>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t>1.</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 xml:space="preserve">SOLICITUD DE INFORMACIÓN. </w:t>
      </w:r>
      <w:r w:rsidRPr="00A36A13">
        <w:rPr>
          <w:rFonts w:ascii="Palatino Linotype" w:eastAsia="Palatino Linotype" w:hAnsi="Palatino Linotype" w:cs="Palatino Linotype"/>
          <w:sz w:val="24"/>
          <w:szCs w:val="24"/>
        </w:rPr>
        <w:t xml:space="preserve">Con fecha diecisiete de abril de dos mil veintitrés, </w:t>
      </w:r>
      <w:r w:rsidRPr="00A36A13">
        <w:rPr>
          <w:rFonts w:ascii="Palatino Linotype" w:eastAsia="Palatino Linotype" w:hAnsi="Palatino Linotype" w:cs="Palatino Linotype"/>
          <w:b/>
          <w:sz w:val="24"/>
          <w:szCs w:val="24"/>
        </w:rPr>
        <w:t>LA PARTE RECURRENTE</w:t>
      </w:r>
      <w:r w:rsidRPr="00A36A13">
        <w:rPr>
          <w:rFonts w:ascii="Palatino Linotype" w:eastAsia="Palatino Linotype" w:hAnsi="Palatino Linotype" w:cs="Palatino Linotype"/>
          <w:sz w:val="24"/>
          <w:szCs w:val="24"/>
        </w:rPr>
        <w:t>, presentó a través del Sistema de Acceso a la Información Mexiquense (</w:t>
      </w:r>
      <w:r w:rsidRPr="00A36A13">
        <w:rPr>
          <w:rFonts w:ascii="Palatino Linotype" w:eastAsia="Palatino Linotype" w:hAnsi="Palatino Linotype" w:cs="Palatino Linotype"/>
          <w:b/>
          <w:sz w:val="24"/>
          <w:szCs w:val="24"/>
        </w:rPr>
        <w:t>SAIMEX)</w:t>
      </w:r>
      <w:r w:rsidRPr="00A36A13">
        <w:rPr>
          <w:rFonts w:ascii="Palatino Linotype" w:eastAsia="Palatino Linotype" w:hAnsi="Palatino Linotype" w:cs="Palatino Linotype"/>
          <w:sz w:val="24"/>
          <w:szCs w:val="24"/>
        </w:rPr>
        <w:t xml:space="preserve"> ante </w:t>
      </w:r>
      <w:r w:rsidRPr="00A36A13">
        <w:rPr>
          <w:rFonts w:ascii="Palatino Linotype" w:eastAsia="Palatino Linotype" w:hAnsi="Palatino Linotype" w:cs="Palatino Linotype"/>
          <w:b/>
          <w:sz w:val="24"/>
          <w:szCs w:val="24"/>
        </w:rPr>
        <w:t>EL SUJETO OBLIGADO</w:t>
      </w:r>
      <w:r w:rsidRPr="00A36A13">
        <w:rPr>
          <w:rFonts w:ascii="Palatino Linotype" w:eastAsia="Palatino Linotype" w:hAnsi="Palatino Linotype" w:cs="Palatino Linotype"/>
          <w:sz w:val="24"/>
          <w:szCs w:val="24"/>
        </w:rPr>
        <w:t>, solicitud de acceso a la información pública, registrada bajo el número de expediente</w:t>
      </w:r>
      <w:r w:rsidRPr="00A36A13">
        <w:rPr>
          <w:rFonts w:ascii="Palatino Linotype" w:eastAsia="Palatino Linotype" w:hAnsi="Palatino Linotype" w:cs="Palatino Linotype"/>
          <w:b/>
        </w:rPr>
        <w:t> </w:t>
      </w:r>
      <w:r w:rsidRPr="00A36A13">
        <w:rPr>
          <w:rFonts w:ascii="Palatino Linotype" w:eastAsia="Palatino Linotype" w:hAnsi="Palatino Linotype" w:cs="Palatino Linotype"/>
          <w:b/>
          <w:sz w:val="24"/>
          <w:szCs w:val="24"/>
        </w:rPr>
        <w:t>00381/ECATEPEC/IP/2023</w:t>
      </w:r>
      <w:r w:rsidRPr="00A36A13">
        <w:rPr>
          <w:rFonts w:ascii="Palatino Linotype" w:eastAsia="Palatino Linotype" w:hAnsi="Palatino Linotype" w:cs="Palatino Linotype"/>
          <w:sz w:val="24"/>
          <w:szCs w:val="24"/>
        </w:rPr>
        <w:t>,</w:t>
      </w:r>
      <w:r w:rsidRPr="00A36A13">
        <w:rPr>
          <w:rFonts w:ascii="Palatino Linotype" w:eastAsia="Palatino Linotype" w:hAnsi="Palatino Linotype" w:cs="Palatino Linotype"/>
          <w:b/>
          <w:sz w:val="24"/>
          <w:szCs w:val="24"/>
        </w:rPr>
        <w:t xml:space="preserve"> </w:t>
      </w:r>
      <w:r w:rsidRPr="00A36A13">
        <w:rPr>
          <w:rFonts w:ascii="Palatino Linotype" w:eastAsia="Palatino Linotype" w:hAnsi="Palatino Linotype" w:cs="Palatino Linotype"/>
          <w:sz w:val="24"/>
          <w:szCs w:val="24"/>
        </w:rPr>
        <w:t>mediante la cual solicitó la siguiente información:</w:t>
      </w:r>
    </w:p>
    <w:p w:rsidR="008C1BF3" w:rsidRPr="00A36A13" w:rsidRDefault="008C1BF3" w:rsidP="008C1BF3">
      <w:pPr>
        <w:spacing w:after="0" w:line="360" w:lineRule="auto"/>
        <w:ind w:right="49"/>
        <w:jc w:val="both"/>
        <w:rPr>
          <w:rFonts w:ascii="Palatino Linotype" w:eastAsia="Palatino Linotype" w:hAnsi="Palatino Linotype" w:cs="Palatino Linotype"/>
          <w:sz w:val="24"/>
          <w:szCs w:val="24"/>
        </w:rPr>
      </w:pPr>
    </w:p>
    <w:p w:rsidR="008C1BF3" w:rsidRPr="00A36A13" w:rsidRDefault="008C1BF3" w:rsidP="008C1BF3">
      <w:pPr>
        <w:spacing w:after="0" w:line="276" w:lineRule="auto"/>
        <w:ind w:left="709" w:right="758"/>
        <w:jc w:val="both"/>
        <w:rPr>
          <w:rFonts w:ascii="Palatino Linotype" w:eastAsia="Palatino Linotype" w:hAnsi="Palatino Linotype" w:cs="Palatino Linotype"/>
          <w:i/>
        </w:rPr>
      </w:pPr>
      <w:r w:rsidRPr="00A36A13">
        <w:rPr>
          <w:rFonts w:ascii="Palatino Linotype" w:eastAsia="Palatino Linotype" w:hAnsi="Palatino Linotype" w:cs="Palatino Linotype"/>
          <w:i/>
        </w:rPr>
        <w:t xml:space="preserve">“Por medio del presente solicito se me remita la </w:t>
      </w:r>
      <w:r w:rsidRPr="00A36A13">
        <w:rPr>
          <w:rFonts w:ascii="Palatino Linotype" w:eastAsia="Palatino Linotype" w:hAnsi="Palatino Linotype" w:cs="Palatino Linotype"/>
          <w:b/>
          <w:i/>
          <w:u w:val="single"/>
        </w:rPr>
        <w:t>lista de delegados, subdelegados y COPACIS,</w:t>
      </w:r>
      <w:r w:rsidRPr="00A36A13">
        <w:rPr>
          <w:rFonts w:ascii="Palatino Linotype" w:eastAsia="Palatino Linotype" w:hAnsi="Palatino Linotype" w:cs="Palatino Linotype"/>
          <w:i/>
        </w:rPr>
        <w:t xml:space="preserve"> en su caso de quienes actualmente desempeñan esos cargos en todas y </w:t>
      </w:r>
      <w:r w:rsidRPr="00A36A13">
        <w:rPr>
          <w:rFonts w:ascii="Palatino Linotype" w:eastAsia="Palatino Linotype" w:hAnsi="Palatino Linotype" w:cs="Palatino Linotype"/>
          <w:i/>
        </w:rPr>
        <w:lastRenderedPageBreak/>
        <w:t xml:space="preserve">cada una de las comunidades barrios, </w:t>
      </w:r>
      <w:proofErr w:type="spellStart"/>
      <w:r w:rsidRPr="00A36A13">
        <w:rPr>
          <w:rFonts w:ascii="Palatino Linotype" w:eastAsia="Palatino Linotype" w:hAnsi="Palatino Linotype" w:cs="Palatino Linotype"/>
          <w:i/>
        </w:rPr>
        <w:t>racherias</w:t>
      </w:r>
      <w:proofErr w:type="spellEnd"/>
      <w:r w:rsidRPr="00A36A13">
        <w:rPr>
          <w:rFonts w:ascii="Palatino Linotype" w:eastAsia="Palatino Linotype" w:hAnsi="Palatino Linotype" w:cs="Palatino Linotype"/>
          <w:i/>
        </w:rPr>
        <w:t xml:space="preserve">, colonias, sectores, </w:t>
      </w:r>
      <w:proofErr w:type="spellStart"/>
      <w:r w:rsidRPr="00A36A13">
        <w:rPr>
          <w:rFonts w:ascii="Palatino Linotype" w:eastAsia="Palatino Linotype" w:hAnsi="Palatino Linotype" w:cs="Palatino Linotype"/>
          <w:i/>
        </w:rPr>
        <w:t>etcetera</w:t>
      </w:r>
      <w:proofErr w:type="spellEnd"/>
      <w:r w:rsidRPr="00A36A13">
        <w:rPr>
          <w:rFonts w:ascii="Palatino Linotype" w:eastAsia="Palatino Linotype" w:hAnsi="Palatino Linotype" w:cs="Palatino Linotype"/>
          <w:i/>
        </w:rPr>
        <w:t xml:space="preserve"> que conforman el municipio de Ecatepec de Morelos, Estado de México.” (Sic).</w:t>
      </w:r>
    </w:p>
    <w:p w:rsidR="008C1BF3" w:rsidRPr="00A36A13" w:rsidRDefault="008C1BF3" w:rsidP="008C1BF3">
      <w:pPr>
        <w:spacing w:after="0" w:line="276" w:lineRule="auto"/>
        <w:ind w:left="709" w:right="758"/>
        <w:jc w:val="both"/>
        <w:rPr>
          <w:rFonts w:ascii="Palatino Linotype" w:eastAsia="Palatino Linotype" w:hAnsi="Palatino Linotype" w:cs="Palatino Linotype"/>
          <w:i/>
        </w:rPr>
      </w:pPr>
    </w:p>
    <w:p w:rsidR="008C1BF3" w:rsidRPr="00A36A13" w:rsidRDefault="008C1BF3" w:rsidP="008C1BF3">
      <w:pPr>
        <w:spacing w:after="0" w:line="360" w:lineRule="auto"/>
        <w:ind w:right="49"/>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Modalidad de entrega: A través del </w:t>
      </w:r>
      <w:r w:rsidRPr="00A36A13">
        <w:rPr>
          <w:rFonts w:ascii="Palatino Linotype" w:eastAsia="Palatino Linotype" w:hAnsi="Palatino Linotype" w:cs="Palatino Linotype"/>
          <w:b/>
          <w:sz w:val="24"/>
          <w:szCs w:val="24"/>
        </w:rPr>
        <w:t>SAIMEX</w:t>
      </w:r>
      <w:r w:rsidRPr="00A36A13">
        <w:rPr>
          <w:rFonts w:ascii="Palatino Linotype" w:eastAsia="Palatino Linotype" w:hAnsi="Palatino Linotype" w:cs="Palatino Linotype"/>
          <w:sz w:val="24"/>
          <w:szCs w:val="24"/>
        </w:rPr>
        <w:t>.</w:t>
      </w:r>
    </w:p>
    <w:p w:rsidR="008C1BF3" w:rsidRPr="00A36A13" w:rsidRDefault="008C1BF3"/>
    <w:p w:rsidR="008C1BF3" w:rsidRPr="00A36A13" w:rsidRDefault="008C1BF3" w:rsidP="008C1BF3">
      <w:pPr>
        <w:spacing w:after="0" w:line="360" w:lineRule="auto"/>
        <w:contextualSpacing/>
        <w:jc w:val="both"/>
        <w:rPr>
          <w:rFonts w:ascii="Palatino Linotype" w:eastAsia="Palatino Linotype" w:hAnsi="Palatino Linotype" w:cs="Palatino Linotype"/>
        </w:rPr>
      </w:pPr>
      <w:r w:rsidRPr="00A36A13">
        <w:rPr>
          <w:rFonts w:ascii="Palatino Linotype" w:eastAsia="Palatino Linotype" w:hAnsi="Palatino Linotype" w:cs="Palatino Linotype"/>
          <w:b/>
          <w:sz w:val="24"/>
          <w:szCs w:val="24"/>
        </w:rPr>
        <w:t xml:space="preserve">2. RESPUESTA.  </w:t>
      </w:r>
      <w:r w:rsidRPr="00A36A13">
        <w:rPr>
          <w:rFonts w:ascii="Palatino Linotype" w:eastAsia="Palatino Linotype" w:hAnsi="Palatino Linotype" w:cs="Palatino Linotype"/>
          <w:sz w:val="24"/>
          <w:szCs w:val="24"/>
        </w:rPr>
        <w:t xml:space="preserve">Con fecha veinte de abril del dos mil veintitrés, </w:t>
      </w:r>
      <w:r w:rsidRPr="00A36A13">
        <w:rPr>
          <w:rFonts w:ascii="Palatino Linotype" w:eastAsia="Palatino Linotype" w:hAnsi="Palatino Linotype" w:cs="Palatino Linotype"/>
          <w:b/>
          <w:sz w:val="24"/>
          <w:szCs w:val="24"/>
        </w:rPr>
        <w:t>EL SUJETO OBLIGADO</w:t>
      </w:r>
      <w:r w:rsidRPr="00A36A13">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A36A13">
        <w:rPr>
          <w:rFonts w:ascii="Palatino Linotype" w:eastAsia="Palatino Linotype" w:hAnsi="Palatino Linotype" w:cs="Palatino Linotype"/>
        </w:rPr>
        <w:t xml:space="preserve"> </w:t>
      </w:r>
    </w:p>
    <w:p w:rsidR="008C1BF3" w:rsidRPr="00A36A13" w:rsidRDefault="008C1BF3" w:rsidP="008C1BF3">
      <w:pPr>
        <w:spacing w:after="0" w:line="360" w:lineRule="auto"/>
        <w:jc w:val="both"/>
        <w:rPr>
          <w:rFonts w:ascii="Palatino Linotype" w:eastAsia="Palatino Linotype" w:hAnsi="Palatino Linotype" w:cs="Palatino Linotype"/>
        </w:rPr>
      </w:pPr>
    </w:p>
    <w:p w:rsidR="008C1BF3" w:rsidRPr="00A36A13" w:rsidRDefault="008C1BF3" w:rsidP="008C1BF3">
      <w:pPr>
        <w:spacing w:after="0" w:line="276" w:lineRule="auto"/>
        <w:ind w:left="851" w:right="900"/>
        <w:jc w:val="both"/>
        <w:rPr>
          <w:rFonts w:ascii="Palatino Linotype" w:eastAsia="Palatino Linotype" w:hAnsi="Palatino Linotype" w:cs="Palatino Linotype"/>
          <w:i/>
        </w:rPr>
      </w:pPr>
      <w:r w:rsidRPr="00A36A13">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C1BF3" w:rsidRPr="00A36A13" w:rsidRDefault="008C1BF3" w:rsidP="008C1BF3">
      <w:pPr>
        <w:spacing w:after="0" w:line="276" w:lineRule="auto"/>
        <w:ind w:left="851" w:right="900"/>
        <w:jc w:val="both"/>
        <w:rPr>
          <w:rFonts w:ascii="Palatino Linotype" w:eastAsia="Palatino Linotype" w:hAnsi="Palatino Linotype" w:cs="Palatino Linotype"/>
          <w:i/>
        </w:rPr>
      </w:pPr>
      <w:r w:rsidRPr="00A36A13">
        <w:rPr>
          <w:rFonts w:ascii="Palatino Linotype" w:eastAsia="Palatino Linotype" w:hAnsi="Palatino Linotype" w:cs="Palatino Linotype"/>
          <w:i/>
        </w:rPr>
        <w:t>El H. Ayuntamiento Constitucional de Ecatepec de Morelos hace de su conocimiento la respuesta emitida por: DIRECCIÓN DE GOBIERO, las cuales se anexan al presente en formato PDF.</w:t>
      </w:r>
    </w:p>
    <w:p w:rsidR="008C1BF3" w:rsidRPr="00A36A13" w:rsidRDefault="008C1BF3" w:rsidP="008C1BF3">
      <w:pPr>
        <w:spacing w:after="0" w:line="276" w:lineRule="auto"/>
        <w:ind w:left="851" w:right="900"/>
        <w:jc w:val="both"/>
        <w:rPr>
          <w:rFonts w:ascii="Palatino Linotype" w:eastAsia="Palatino Linotype" w:hAnsi="Palatino Linotype" w:cs="Palatino Linotype"/>
          <w:i/>
        </w:rPr>
      </w:pPr>
      <w:r w:rsidRPr="00A36A13">
        <w:rPr>
          <w:rFonts w:ascii="Palatino Linotype" w:eastAsia="Palatino Linotype" w:hAnsi="Palatino Linotype" w:cs="Palatino Linotype"/>
          <w:i/>
        </w:rPr>
        <w:t>ATENTAMENTE</w:t>
      </w:r>
    </w:p>
    <w:p w:rsidR="008C1BF3" w:rsidRPr="00A36A13" w:rsidRDefault="008C1BF3" w:rsidP="008C1BF3">
      <w:pPr>
        <w:spacing w:after="0" w:line="276" w:lineRule="auto"/>
        <w:ind w:left="851" w:right="900"/>
        <w:jc w:val="both"/>
        <w:rPr>
          <w:rFonts w:ascii="Palatino Linotype" w:eastAsia="Palatino Linotype" w:hAnsi="Palatino Linotype" w:cs="Palatino Linotype"/>
          <w:i/>
        </w:rPr>
      </w:pPr>
      <w:r w:rsidRPr="00A36A13">
        <w:rPr>
          <w:rFonts w:ascii="Palatino Linotype" w:eastAsia="Palatino Linotype" w:hAnsi="Palatino Linotype" w:cs="Palatino Linotype"/>
          <w:i/>
        </w:rPr>
        <w:t xml:space="preserve">Lic. </w:t>
      </w:r>
      <w:proofErr w:type="spellStart"/>
      <w:r w:rsidRPr="00A36A13">
        <w:rPr>
          <w:rFonts w:ascii="Palatino Linotype" w:eastAsia="Palatino Linotype" w:hAnsi="Palatino Linotype" w:cs="Palatino Linotype"/>
          <w:i/>
        </w:rPr>
        <w:t>Brianda</w:t>
      </w:r>
      <w:proofErr w:type="spellEnd"/>
      <w:r w:rsidRPr="00A36A13">
        <w:rPr>
          <w:rFonts w:ascii="Palatino Linotype" w:eastAsia="Palatino Linotype" w:hAnsi="Palatino Linotype" w:cs="Palatino Linotype"/>
          <w:i/>
        </w:rPr>
        <w:t xml:space="preserve"> Eunice </w:t>
      </w:r>
      <w:proofErr w:type="spellStart"/>
      <w:r w:rsidRPr="00A36A13">
        <w:rPr>
          <w:rFonts w:ascii="Palatino Linotype" w:eastAsia="Palatino Linotype" w:hAnsi="Palatino Linotype" w:cs="Palatino Linotype"/>
          <w:i/>
        </w:rPr>
        <w:t>Iberri</w:t>
      </w:r>
      <w:proofErr w:type="spellEnd"/>
      <w:r w:rsidRPr="00A36A13">
        <w:rPr>
          <w:rFonts w:ascii="Palatino Linotype" w:eastAsia="Palatino Linotype" w:hAnsi="Palatino Linotype" w:cs="Palatino Linotype"/>
          <w:i/>
        </w:rPr>
        <w:t xml:space="preserve"> Estrada”</w:t>
      </w:r>
    </w:p>
    <w:p w:rsidR="008C1BF3" w:rsidRPr="00A36A13" w:rsidRDefault="008C1BF3" w:rsidP="008C1BF3">
      <w:pPr>
        <w:rPr>
          <w:rFonts w:ascii="Palatino Linotype" w:eastAsia="Palatino Linotype" w:hAnsi="Palatino Linotype" w:cs="Palatino Linotype"/>
        </w:rPr>
      </w:pPr>
    </w:p>
    <w:p w:rsidR="008C1BF3" w:rsidRPr="00A36A13" w:rsidRDefault="008C1BF3" w:rsidP="008C1BF3">
      <w:pPr>
        <w:spacing w:after="0"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t xml:space="preserve">EL SUJETO OBLIGADO </w:t>
      </w:r>
      <w:r w:rsidRPr="00A36A13">
        <w:rPr>
          <w:rFonts w:ascii="Palatino Linotype" w:eastAsia="Palatino Linotype" w:hAnsi="Palatino Linotype" w:cs="Palatino Linotype"/>
          <w:sz w:val="24"/>
          <w:szCs w:val="24"/>
        </w:rPr>
        <w:t xml:space="preserve">adjuntó el archivo electrónico: </w:t>
      </w:r>
    </w:p>
    <w:p w:rsidR="008C1BF3" w:rsidRPr="00A36A13" w:rsidRDefault="008C1BF3" w:rsidP="008C1BF3">
      <w:pPr>
        <w:spacing w:after="0" w:line="360" w:lineRule="auto"/>
        <w:contextualSpacing/>
        <w:jc w:val="both"/>
        <w:rPr>
          <w:rFonts w:ascii="Palatino Linotype" w:eastAsia="Palatino Linotype" w:hAnsi="Palatino Linotype" w:cs="Palatino Linotype"/>
          <w:sz w:val="24"/>
          <w:szCs w:val="24"/>
        </w:rPr>
      </w:pPr>
    </w:p>
    <w:p w:rsidR="008C1BF3" w:rsidRPr="00A36A13" w:rsidRDefault="008C1BF3" w:rsidP="008C1BF3">
      <w:pPr>
        <w:spacing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w:t>
      </w:r>
      <w:r w:rsidRPr="00A36A13">
        <w:rPr>
          <w:rFonts w:ascii="Palatino Linotype" w:eastAsia="Palatino Linotype" w:hAnsi="Palatino Linotype" w:cs="Palatino Linotype"/>
          <w:b/>
          <w:i/>
          <w:sz w:val="24"/>
          <w:szCs w:val="24"/>
          <w:u w:val="single"/>
        </w:rPr>
        <w:t>381-23.pdf</w:t>
      </w:r>
      <w:r w:rsidRPr="00A36A13">
        <w:rPr>
          <w:rFonts w:ascii="Palatino Linotype" w:eastAsia="Palatino Linotype" w:hAnsi="Palatino Linotype" w:cs="Palatino Linotype"/>
          <w:sz w:val="24"/>
          <w:szCs w:val="24"/>
        </w:rPr>
        <w:t>”: Oficio de fecha diecinueve de abril de dos mil veintitrés, signado por la Titular de la Unidad de Transparencia, mediante el cual menciona que hace de su conocimiento la respuesta emitida por la Dirección de Gobierno.</w:t>
      </w:r>
    </w:p>
    <w:p w:rsidR="008C1BF3" w:rsidRPr="00A36A13" w:rsidRDefault="008C1BF3" w:rsidP="008C1BF3">
      <w:pPr>
        <w:spacing w:line="360" w:lineRule="auto"/>
        <w:contextualSpacing/>
        <w:jc w:val="both"/>
        <w:rPr>
          <w:rFonts w:ascii="Palatino Linotype" w:eastAsia="Palatino Linotype" w:hAnsi="Palatino Linotype" w:cs="Palatino Linotype"/>
          <w:sz w:val="24"/>
          <w:szCs w:val="24"/>
        </w:rPr>
      </w:pPr>
    </w:p>
    <w:p w:rsidR="008C1BF3" w:rsidRPr="00A36A13" w:rsidRDefault="008C1BF3" w:rsidP="008C1BF3">
      <w:pPr>
        <w:spacing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Oficio de fecha dieciocho de abril de d</w:t>
      </w:r>
      <w:r w:rsidR="00430569" w:rsidRPr="00A36A13">
        <w:rPr>
          <w:rFonts w:ascii="Palatino Linotype" w:eastAsia="Palatino Linotype" w:hAnsi="Palatino Linotype" w:cs="Palatino Linotype"/>
          <w:sz w:val="24"/>
          <w:szCs w:val="24"/>
        </w:rPr>
        <w:t>os mil veintitrés, signado por l</w:t>
      </w:r>
      <w:r w:rsidRPr="00A36A13">
        <w:rPr>
          <w:rFonts w:ascii="Palatino Linotype" w:eastAsia="Palatino Linotype" w:hAnsi="Palatino Linotype" w:cs="Palatino Linotype"/>
          <w:sz w:val="24"/>
          <w:szCs w:val="24"/>
        </w:rPr>
        <w:t>a Directora de Gobierno, mediante el cual menciona que anexa lo solicitado de forma digital en formato PDF.</w:t>
      </w:r>
    </w:p>
    <w:p w:rsidR="008C1BF3" w:rsidRPr="00A36A13" w:rsidRDefault="008C1BF3" w:rsidP="008C1BF3">
      <w:pPr>
        <w:spacing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lastRenderedPageBreak/>
        <w:t xml:space="preserve">Relación de Delegados </w:t>
      </w:r>
      <w:r w:rsidR="001E3E52" w:rsidRPr="00A36A13">
        <w:rPr>
          <w:rFonts w:ascii="Palatino Linotype" w:eastAsia="Palatino Linotype" w:hAnsi="Palatino Linotype" w:cs="Palatino Linotype"/>
          <w:sz w:val="24"/>
          <w:szCs w:val="24"/>
        </w:rPr>
        <w:t xml:space="preserve">y COPACI con los datos de colonias, cargo, nombre, dirección y teléfono, misma que consta de doce páginas, se adjunta la primera página a manera de ejemplo: </w:t>
      </w:r>
    </w:p>
    <w:p w:rsidR="001E3E52" w:rsidRPr="00A36A13" w:rsidRDefault="001E3E52" w:rsidP="001E3E52">
      <w:pPr>
        <w:spacing w:line="360" w:lineRule="auto"/>
        <w:contextualSpacing/>
        <w:jc w:val="center"/>
        <w:rPr>
          <w:rFonts w:ascii="Palatino Linotype" w:eastAsia="Palatino Linotype" w:hAnsi="Palatino Linotype" w:cs="Palatino Linotype"/>
          <w:sz w:val="24"/>
          <w:szCs w:val="24"/>
        </w:rPr>
      </w:pPr>
      <w:r w:rsidRPr="00A36A13">
        <w:rPr>
          <w:noProof/>
          <w:lang w:eastAsia="es-MX"/>
        </w:rPr>
        <w:drawing>
          <wp:inline distT="0" distB="0" distL="0" distR="0" wp14:anchorId="522B82CD" wp14:editId="5E3BF525">
            <wp:extent cx="4895850" cy="63065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430" t="22028" r="27529" b="9173"/>
                    <a:stretch/>
                  </pic:blipFill>
                  <pic:spPr bwMode="auto">
                    <a:xfrm>
                      <a:off x="0" y="0"/>
                      <a:ext cx="4901672" cy="6314018"/>
                    </a:xfrm>
                    <a:prstGeom prst="rect">
                      <a:avLst/>
                    </a:prstGeom>
                    <a:ln>
                      <a:noFill/>
                    </a:ln>
                    <a:extLst>
                      <a:ext uri="{53640926-AAD7-44D8-BBD7-CCE9431645EC}">
                        <a14:shadowObscured xmlns:a14="http://schemas.microsoft.com/office/drawing/2010/main"/>
                      </a:ext>
                    </a:extLst>
                  </pic:spPr>
                </pic:pic>
              </a:graphicData>
            </a:graphic>
          </wp:inline>
        </w:drawing>
      </w:r>
    </w:p>
    <w:p w:rsidR="001E3E52" w:rsidRPr="00A36A13" w:rsidRDefault="001E3E52" w:rsidP="001E3E52">
      <w:pPr>
        <w:spacing w:after="0" w:line="360" w:lineRule="auto"/>
        <w:ind w:right="-234"/>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lastRenderedPageBreak/>
        <w:t xml:space="preserve">3. DEL RECURSO DE REVISIÓN. </w:t>
      </w:r>
      <w:r w:rsidRPr="00A36A13">
        <w:rPr>
          <w:rFonts w:ascii="Palatino Linotype" w:eastAsia="Palatino Linotype" w:hAnsi="Palatino Linotype" w:cs="Palatino Linotype"/>
          <w:sz w:val="24"/>
          <w:szCs w:val="24"/>
        </w:rPr>
        <w:t>Inconforme con la respuesta del</w:t>
      </w:r>
      <w:r w:rsidRPr="00A36A13">
        <w:rPr>
          <w:rFonts w:ascii="Palatino Linotype" w:eastAsia="Palatino Linotype" w:hAnsi="Palatino Linotype" w:cs="Palatino Linotype"/>
          <w:b/>
          <w:sz w:val="24"/>
          <w:szCs w:val="24"/>
        </w:rPr>
        <w:t xml:space="preserve"> SUJETO OBLIGADO, </w:t>
      </w:r>
      <w:r w:rsidRPr="00A36A13">
        <w:rPr>
          <w:rFonts w:ascii="Palatino Linotype" w:eastAsia="Palatino Linotype" w:hAnsi="Palatino Linotype" w:cs="Palatino Linotype"/>
          <w:sz w:val="24"/>
          <w:szCs w:val="24"/>
        </w:rPr>
        <w:t>en fecha veintiuno de abril de dos mil veintitrés,</w:t>
      </w:r>
      <w:r w:rsidRPr="00A36A13">
        <w:rPr>
          <w:rFonts w:ascii="Palatino Linotype" w:eastAsia="Palatino Linotype" w:hAnsi="Palatino Linotype" w:cs="Palatino Linotype"/>
          <w:b/>
          <w:sz w:val="24"/>
          <w:szCs w:val="24"/>
        </w:rPr>
        <w:t xml:space="preserve"> LA PARTE RECURRENTE </w:t>
      </w:r>
      <w:r w:rsidRPr="00A36A13">
        <w:rPr>
          <w:rFonts w:ascii="Palatino Linotype" w:eastAsia="Palatino Linotype" w:hAnsi="Palatino Linotype" w:cs="Palatino Linotype"/>
          <w:sz w:val="24"/>
          <w:szCs w:val="24"/>
        </w:rPr>
        <w:t>interpuso el recurso de revisión, el cual fue registrado</w:t>
      </w:r>
      <w:r w:rsidRPr="00A36A13">
        <w:rPr>
          <w:rFonts w:ascii="Palatino Linotype" w:eastAsia="Palatino Linotype" w:hAnsi="Palatino Linotype" w:cs="Palatino Linotype"/>
          <w:b/>
          <w:sz w:val="24"/>
          <w:szCs w:val="24"/>
        </w:rPr>
        <w:t xml:space="preserve"> </w:t>
      </w:r>
      <w:r w:rsidRPr="00A36A13">
        <w:rPr>
          <w:rFonts w:ascii="Palatino Linotype" w:eastAsia="Palatino Linotype" w:hAnsi="Palatino Linotype" w:cs="Palatino Linotype"/>
          <w:sz w:val="24"/>
          <w:szCs w:val="24"/>
        </w:rPr>
        <w:t xml:space="preserve">en el sistema electrónico con el expediente número </w:t>
      </w:r>
      <w:r w:rsidRPr="00A36A13">
        <w:rPr>
          <w:rFonts w:ascii="Palatino Linotype" w:eastAsia="Palatino Linotype" w:hAnsi="Palatino Linotype" w:cs="Palatino Linotype"/>
          <w:b/>
          <w:sz w:val="24"/>
          <w:szCs w:val="24"/>
        </w:rPr>
        <w:t>02119/INFOEM/IP/RR/2023</w:t>
      </w:r>
      <w:r w:rsidRPr="00A36A13">
        <w:rPr>
          <w:rFonts w:ascii="Palatino Linotype" w:eastAsia="Palatino Linotype" w:hAnsi="Palatino Linotype" w:cs="Palatino Linotype"/>
          <w:sz w:val="24"/>
          <w:szCs w:val="24"/>
        </w:rPr>
        <w:t>, en el cual manifiesta, lo siguiente:</w:t>
      </w:r>
    </w:p>
    <w:p w:rsidR="001E3E52" w:rsidRPr="00A36A13" w:rsidRDefault="001E3E52" w:rsidP="001E3E52">
      <w:pPr>
        <w:spacing w:after="0" w:line="360" w:lineRule="auto"/>
        <w:ind w:right="-234"/>
        <w:contextualSpacing/>
        <w:jc w:val="both"/>
        <w:rPr>
          <w:rFonts w:ascii="Palatino Linotype" w:eastAsia="Palatino Linotype" w:hAnsi="Palatino Linotype" w:cs="Palatino Linotype"/>
          <w:sz w:val="24"/>
          <w:szCs w:val="24"/>
        </w:rPr>
      </w:pPr>
    </w:p>
    <w:p w:rsidR="001E3E52" w:rsidRPr="00A36A13" w:rsidRDefault="001E3E52" w:rsidP="001E3E52">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A36A13">
        <w:rPr>
          <w:rFonts w:ascii="Palatino Linotype" w:eastAsia="Palatino Linotype" w:hAnsi="Palatino Linotype" w:cs="Palatino Linotype"/>
          <w:b/>
          <w:i/>
          <w:sz w:val="24"/>
          <w:szCs w:val="24"/>
        </w:rPr>
        <w:t>Acto Impugnado:</w:t>
      </w:r>
    </w:p>
    <w:p w:rsidR="001E3E52" w:rsidRPr="00A36A13" w:rsidRDefault="001E3E52" w:rsidP="001E3E52">
      <w:pPr>
        <w:tabs>
          <w:tab w:val="left" w:pos="8222"/>
        </w:tabs>
        <w:spacing w:before="240" w:after="240" w:line="276" w:lineRule="auto"/>
        <w:ind w:left="851" w:right="616"/>
        <w:jc w:val="both"/>
        <w:rPr>
          <w:rFonts w:ascii="Palatino Linotype" w:eastAsia="Palatino Linotype" w:hAnsi="Palatino Linotype" w:cs="Palatino Linotype"/>
          <w:i/>
        </w:rPr>
      </w:pPr>
      <w:r w:rsidRPr="00A36A13">
        <w:rPr>
          <w:rFonts w:ascii="Palatino Linotype" w:eastAsia="Palatino Linotype" w:hAnsi="Palatino Linotype" w:cs="Palatino Linotype"/>
          <w:i/>
        </w:rPr>
        <w:t xml:space="preserve">“La solicitud de </w:t>
      </w:r>
      <w:proofErr w:type="spellStart"/>
      <w:r w:rsidRPr="00A36A13">
        <w:rPr>
          <w:rFonts w:ascii="Palatino Linotype" w:eastAsia="Palatino Linotype" w:hAnsi="Palatino Linotype" w:cs="Palatino Linotype"/>
          <w:i/>
        </w:rPr>
        <w:t>informacion</w:t>
      </w:r>
      <w:proofErr w:type="spellEnd"/>
      <w:r w:rsidRPr="00A36A13">
        <w:rPr>
          <w:rFonts w:ascii="Palatino Linotype" w:eastAsia="Palatino Linotype" w:hAnsi="Palatino Linotype" w:cs="Palatino Linotype"/>
          <w:i/>
        </w:rPr>
        <w:t xml:space="preserve"> realizada al H. </w:t>
      </w:r>
      <w:proofErr w:type="spellStart"/>
      <w:r w:rsidRPr="00A36A13">
        <w:rPr>
          <w:rFonts w:ascii="Palatino Linotype" w:eastAsia="Palatino Linotype" w:hAnsi="Palatino Linotype" w:cs="Palatino Linotype"/>
          <w:i/>
        </w:rPr>
        <w:t>Ayuntameinto</w:t>
      </w:r>
      <w:proofErr w:type="spellEnd"/>
      <w:r w:rsidRPr="00A36A13">
        <w:rPr>
          <w:rFonts w:ascii="Palatino Linotype" w:eastAsia="Palatino Linotype" w:hAnsi="Palatino Linotype" w:cs="Palatino Linotype"/>
          <w:i/>
        </w:rPr>
        <w:t xml:space="preserve"> de Ecatepec de Morelos, Estado de México, bajo </w:t>
      </w:r>
      <w:proofErr w:type="spellStart"/>
      <w:r w:rsidRPr="00A36A13">
        <w:rPr>
          <w:rFonts w:ascii="Palatino Linotype" w:eastAsia="Palatino Linotype" w:hAnsi="Palatino Linotype" w:cs="Palatino Linotype"/>
          <w:i/>
        </w:rPr>
        <w:t>numero</w:t>
      </w:r>
      <w:proofErr w:type="spellEnd"/>
      <w:r w:rsidRPr="00A36A13">
        <w:rPr>
          <w:rFonts w:ascii="Palatino Linotype" w:eastAsia="Palatino Linotype" w:hAnsi="Palatino Linotype" w:cs="Palatino Linotype"/>
          <w:i/>
        </w:rPr>
        <w:t xml:space="preserve"> de folio de la solicitud: 00381/ECATEPEC/IP/2023, a </w:t>
      </w:r>
      <w:proofErr w:type="spellStart"/>
      <w:r w:rsidRPr="00A36A13">
        <w:rPr>
          <w:rFonts w:ascii="Palatino Linotype" w:eastAsia="Palatino Linotype" w:hAnsi="Palatino Linotype" w:cs="Palatino Linotype"/>
          <w:i/>
        </w:rPr>
        <w:t>traves</w:t>
      </w:r>
      <w:proofErr w:type="spellEnd"/>
      <w:r w:rsidRPr="00A36A13">
        <w:rPr>
          <w:rFonts w:ascii="Palatino Linotype" w:eastAsia="Palatino Linotype" w:hAnsi="Palatino Linotype" w:cs="Palatino Linotype"/>
          <w:i/>
        </w:rPr>
        <w:t xml:space="preserve"> de la cual se </w:t>
      </w:r>
      <w:proofErr w:type="spellStart"/>
      <w:r w:rsidRPr="00A36A13">
        <w:rPr>
          <w:rFonts w:ascii="Palatino Linotype" w:eastAsia="Palatino Linotype" w:hAnsi="Palatino Linotype" w:cs="Palatino Linotype"/>
          <w:i/>
        </w:rPr>
        <w:t>solicito</w:t>
      </w:r>
      <w:proofErr w:type="spellEnd"/>
      <w:r w:rsidRPr="00A36A13">
        <w:rPr>
          <w:rFonts w:ascii="Palatino Linotype" w:eastAsia="Palatino Linotype" w:hAnsi="Palatino Linotype" w:cs="Palatino Linotype"/>
          <w:i/>
        </w:rPr>
        <w:t xml:space="preserve"> la </w:t>
      </w:r>
      <w:proofErr w:type="spellStart"/>
      <w:r w:rsidRPr="00A36A13">
        <w:rPr>
          <w:rFonts w:ascii="Palatino Linotype" w:eastAsia="Palatino Linotype" w:hAnsi="Palatino Linotype" w:cs="Palatino Linotype"/>
          <w:i/>
        </w:rPr>
        <w:t>informacion</w:t>
      </w:r>
      <w:proofErr w:type="spellEnd"/>
      <w:r w:rsidRPr="00A36A13">
        <w:rPr>
          <w:rFonts w:ascii="Palatino Linotype" w:eastAsia="Palatino Linotype" w:hAnsi="Palatino Linotype" w:cs="Palatino Linotype"/>
          <w:i/>
        </w:rPr>
        <w:t xml:space="preserve"> relacionada con la </w:t>
      </w:r>
      <w:proofErr w:type="spellStart"/>
      <w:r w:rsidRPr="00A36A13">
        <w:rPr>
          <w:rFonts w:ascii="Palatino Linotype" w:eastAsia="Palatino Linotype" w:hAnsi="Palatino Linotype" w:cs="Palatino Linotype"/>
          <w:i/>
        </w:rPr>
        <w:t>integracion</w:t>
      </w:r>
      <w:proofErr w:type="spellEnd"/>
      <w:r w:rsidRPr="00A36A13">
        <w:rPr>
          <w:rFonts w:ascii="Palatino Linotype" w:eastAsia="Palatino Linotype" w:hAnsi="Palatino Linotype" w:cs="Palatino Linotype"/>
          <w:i/>
        </w:rPr>
        <w:t xml:space="preserve"> actual de los delegados, </w:t>
      </w:r>
      <w:proofErr w:type="spellStart"/>
      <w:r w:rsidRPr="00A36A13">
        <w:rPr>
          <w:rFonts w:ascii="Palatino Linotype" w:eastAsia="Palatino Linotype" w:hAnsi="Palatino Linotype" w:cs="Palatino Linotype"/>
          <w:i/>
        </w:rPr>
        <w:t>asi</w:t>
      </w:r>
      <w:proofErr w:type="spellEnd"/>
      <w:r w:rsidRPr="00A36A13">
        <w:rPr>
          <w:rFonts w:ascii="Palatino Linotype" w:eastAsia="Palatino Linotype" w:hAnsi="Palatino Linotype" w:cs="Palatino Linotype"/>
          <w:i/>
        </w:rPr>
        <w:t xml:space="preserve"> como de los integrantes de COPACIS, o </w:t>
      </w:r>
      <w:proofErr w:type="spellStart"/>
      <w:r w:rsidRPr="00A36A13">
        <w:rPr>
          <w:rFonts w:ascii="Palatino Linotype" w:eastAsia="Palatino Linotype" w:hAnsi="Palatino Linotype" w:cs="Palatino Linotype"/>
          <w:i/>
        </w:rPr>
        <w:t>comites</w:t>
      </w:r>
      <w:proofErr w:type="spellEnd"/>
      <w:r w:rsidRPr="00A36A13">
        <w:rPr>
          <w:rFonts w:ascii="Palatino Linotype" w:eastAsia="Palatino Linotype" w:hAnsi="Palatino Linotype" w:cs="Palatino Linotype"/>
          <w:i/>
        </w:rPr>
        <w:t xml:space="preserve"> diversos que hayan integrado en las diferentes colonias, barrios, comunidades, </w:t>
      </w:r>
      <w:proofErr w:type="spellStart"/>
      <w:r w:rsidRPr="00A36A13">
        <w:rPr>
          <w:rFonts w:ascii="Palatino Linotype" w:eastAsia="Palatino Linotype" w:hAnsi="Palatino Linotype" w:cs="Palatino Linotype"/>
          <w:i/>
        </w:rPr>
        <w:t>rancherias</w:t>
      </w:r>
      <w:proofErr w:type="spellEnd"/>
      <w:r w:rsidRPr="00A36A13">
        <w:rPr>
          <w:rFonts w:ascii="Palatino Linotype" w:eastAsia="Palatino Linotype" w:hAnsi="Palatino Linotype" w:cs="Palatino Linotype"/>
          <w:i/>
        </w:rPr>
        <w:t xml:space="preserve">, o en lo que </w:t>
      </w:r>
      <w:proofErr w:type="spellStart"/>
      <w:r w:rsidRPr="00A36A13">
        <w:rPr>
          <w:rFonts w:ascii="Palatino Linotype" w:eastAsia="Palatino Linotype" w:hAnsi="Palatino Linotype" w:cs="Palatino Linotype"/>
          <w:i/>
        </w:rPr>
        <w:t>esta</w:t>
      </w:r>
      <w:proofErr w:type="spellEnd"/>
      <w:r w:rsidRPr="00A36A13">
        <w:rPr>
          <w:rFonts w:ascii="Palatino Linotype" w:eastAsia="Palatino Linotype" w:hAnsi="Palatino Linotype" w:cs="Palatino Linotype"/>
          <w:i/>
        </w:rPr>
        <w:t xml:space="preserve"> organizado para su </w:t>
      </w:r>
      <w:proofErr w:type="spellStart"/>
      <w:r w:rsidRPr="00A36A13">
        <w:rPr>
          <w:rFonts w:ascii="Palatino Linotype" w:eastAsia="Palatino Linotype" w:hAnsi="Palatino Linotype" w:cs="Palatino Linotype"/>
          <w:i/>
        </w:rPr>
        <w:t>administracion</w:t>
      </w:r>
      <w:proofErr w:type="spellEnd"/>
      <w:r w:rsidRPr="00A36A13">
        <w:rPr>
          <w:rFonts w:ascii="Palatino Linotype" w:eastAsia="Palatino Linotype" w:hAnsi="Palatino Linotype" w:cs="Palatino Linotype"/>
          <w:i/>
        </w:rPr>
        <w:t xml:space="preserve">. Por lo que </w:t>
      </w:r>
      <w:proofErr w:type="spellStart"/>
      <w:r w:rsidRPr="00A36A13">
        <w:rPr>
          <w:rFonts w:ascii="Palatino Linotype" w:eastAsia="Palatino Linotype" w:hAnsi="Palatino Linotype" w:cs="Palatino Linotype"/>
          <w:i/>
        </w:rPr>
        <w:t>debio</w:t>
      </w:r>
      <w:proofErr w:type="spellEnd"/>
      <w:r w:rsidRPr="00A36A13">
        <w:rPr>
          <w:rFonts w:ascii="Palatino Linotype" w:eastAsia="Palatino Linotype" w:hAnsi="Palatino Linotype" w:cs="Palatino Linotype"/>
          <w:i/>
        </w:rPr>
        <w:t xml:space="preserve"> proporcionar nombres y apellidos de cada una de las personas integrantes, resultando que fue omiso en dicha </w:t>
      </w:r>
      <w:proofErr w:type="spellStart"/>
      <w:r w:rsidRPr="00A36A13">
        <w:rPr>
          <w:rFonts w:ascii="Palatino Linotype" w:eastAsia="Palatino Linotype" w:hAnsi="Palatino Linotype" w:cs="Palatino Linotype"/>
          <w:i/>
        </w:rPr>
        <w:t>precision</w:t>
      </w:r>
      <w:proofErr w:type="spellEnd"/>
      <w:r w:rsidRPr="00A36A13">
        <w:rPr>
          <w:rFonts w:ascii="Palatino Linotype" w:eastAsia="Palatino Linotype" w:hAnsi="Palatino Linotype" w:cs="Palatino Linotype"/>
          <w:i/>
        </w:rPr>
        <w:t xml:space="preserve"> ya que </w:t>
      </w:r>
      <w:r w:rsidRPr="00A36A13">
        <w:rPr>
          <w:rFonts w:ascii="Palatino Linotype" w:eastAsia="Palatino Linotype" w:hAnsi="Palatino Linotype" w:cs="Palatino Linotype"/>
          <w:b/>
          <w:i/>
          <w:u w:val="single"/>
        </w:rPr>
        <w:t xml:space="preserve">la </w:t>
      </w:r>
      <w:proofErr w:type="spellStart"/>
      <w:r w:rsidRPr="00A36A13">
        <w:rPr>
          <w:rFonts w:ascii="Palatino Linotype" w:eastAsia="Palatino Linotype" w:hAnsi="Palatino Linotype" w:cs="Palatino Linotype"/>
          <w:b/>
          <w:i/>
          <w:u w:val="single"/>
        </w:rPr>
        <w:t>informacion</w:t>
      </w:r>
      <w:proofErr w:type="spellEnd"/>
      <w:r w:rsidRPr="00A36A13">
        <w:rPr>
          <w:rFonts w:ascii="Palatino Linotype" w:eastAsia="Palatino Linotype" w:hAnsi="Palatino Linotype" w:cs="Palatino Linotype"/>
          <w:b/>
          <w:i/>
          <w:u w:val="single"/>
        </w:rPr>
        <w:t xml:space="preserve"> que remite es incompleta, toda vez que carece de apellidos de cada uno de los citados como integrantes</w:t>
      </w:r>
      <w:r w:rsidRPr="00A36A13">
        <w:rPr>
          <w:rFonts w:ascii="Palatino Linotype" w:eastAsia="Palatino Linotype" w:hAnsi="Palatino Linotype" w:cs="Palatino Linotype"/>
          <w:i/>
        </w:rPr>
        <w:t>.” [</w:t>
      </w:r>
      <w:proofErr w:type="gramStart"/>
      <w:r w:rsidRPr="00A36A13">
        <w:rPr>
          <w:rFonts w:ascii="Palatino Linotype" w:eastAsia="Palatino Linotype" w:hAnsi="Palatino Linotype" w:cs="Palatino Linotype"/>
          <w:i/>
        </w:rPr>
        <w:t>sic</w:t>
      </w:r>
      <w:proofErr w:type="gramEnd"/>
      <w:r w:rsidRPr="00A36A13">
        <w:rPr>
          <w:rFonts w:ascii="Palatino Linotype" w:eastAsia="Palatino Linotype" w:hAnsi="Palatino Linotype" w:cs="Palatino Linotype"/>
          <w:i/>
        </w:rPr>
        <w:t>]</w:t>
      </w:r>
    </w:p>
    <w:p w:rsidR="001E3E52" w:rsidRPr="00A36A13" w:rsidRDefault="001E3E52" w:rsidP="001E3E52">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A36A13">
        <w:rPr>
          <w:rFonts w:ascii="Palatino Linotype" w:eastAsia="Palatino Linotype" w:hAnsi="Palatino Linotype" w:cs="Palatino Linotype"/>
          <w:b/>
          <w:i/>
          <w:sz w:val="24"/>
          <w:szCs w:val="24"/>
        </w:rPr>
        <w:t>Razones o Motivos de Inconformidad</w:t>
      </w:r>
      <w:r w:rsidRPr="00A36A13">
        <w:rPr>
          <w:rFonts w:ascii="Palatino Linotype" w:eastAsia="Palatino Linotype" w:hAnsi="Palatino Linotype" w:cs="Palatino Linotype"/>
          <w:i/>
          <w:sz w:val="24"/>
          <w:szCs w:val="24"/>
        </w:rPr>
        <w:t>:</w:t>
      </w:r>
    </w:p>
    <w:p w:rsidR="001E3E52" w:rsidRPr="00A36A13" w:rsidRDefault="001E3E52" w:rsidP="001E3E52">
      <w:pPr>
        <w:spacing w:before="240" w:after="0" w:line="276" w:lineRule="auto"/>
        <w:ind w:left="851" w:right="616"/>
        <w:jc w:val="both"/>
        <w:rPr>
          <w:rFonts w:ascii="Palatino Linotype" w:eastAsia="Palatino Linotype" w:hAnsi="Palatino Linotype" w:cs="Palatino Linotype"/>
          <w:i/>
        </w:rPr>
      </w:pPr>
      <w:r w:rsidRPr="00A36A13">
        <w:rPr>
          <w:rFonts w:ascii="Palatino Linotype" w:eastAsia="Palatino Linotype" w:hAnsi="Palatino Linotype" w:cs="Palatino Linotype"/>
          <w:i/>
          <w:sz w:val="24"/>
          <w:szCs w:val="24"/>
        </w:rPr>
        <w:t>“</w:t>
      </w:r>
      <w:r w:rsidRPr="00A36A13">
        <w:rPr>
          <w:rFonts w:ascii="Palatino Linotype" w:eastAsia="Palatino Linotype" w:hAnsi="Palatino Linotype" w:cs="Palatino Linotype"/>
          <w:i/>
        </w:rPr>
        <w:t xml:space="preserve">Al ser omisa H. </w:t>
      </w:r>
      <w:proofErr w:type="spellStart"/>
      <w:r w:rsidRPr="00A36A13">
        <w:rPr>
          <w:rFonts w:ascii="Palatino Linotype" w:eastAsia="Palatino Linotype" w:hAnsi="Palatino Linotype" w:cs="Palatino Linotype"/>
          <w:i/>
        </w:rPr>
        <w:t>Ayuntameinto</w:t>
      </w:r>
      <w:proofErr w:type="spellEnd"/>
      <w:r w:rsidRPr="00A36A13">
        <w:rPr>
          <w:rFonts w:ascii="Palatino Linotype" w:eastAsia="Palatino Linotype" w:hAnsi="Palatino Linotype" w:cs="Palatino Linotype"/>
          <w:i/>
        </w:rPr>
        <w:t xml:space="preserve"> de Ecatepec de Morelos, Estado de México, </w:t>
      </w:r>
      <w:proofErr w:type="spellStart"/>
      <w:r w:rsidRPr="00A36A13">
        <w:rPr>
          <w:rFonts w:ascii="Palatino Linotype" w:eastAsia="Palatino Linotype" w:hAnsi="Palatino Linotype" w:cs="Palatino Linotype"/>
          <w:i/>
        </w:rPr>
        <w:t>esta</w:t>
      </w:r>
      <w:proofErr w:type="spellEnd"/>
      <w:r w:rsidRPr="00A36A13">
        <w:rPr>
          <w:rFonts w:ascii="Palatino Linotype" w:eastAsia="Palatino Linotype" w:hAnsi="Palatino Linotype" w:cs="Palatino Linotype"/>
          <w:i/>
        </w:rPr>
        <w:t xml:space="preserve"> conculcando el derecho a la </w:t>
      </w:r>
      <w:proofErr w:type="spellStart"/>
      <w:r w:rsidRPr="00A36A13">
        <w:rPr>
          <w:rFonts w:ascii="Palatino Linotype" w:eastAsia="Palatino Linotype" w:hAnsi="Palatino Linotype" w:cs="Palatino Linotype"/>
          <w:i/>
        </w:rPr>
        <w:t>informacion</w:t>
      </w:r>
      <w:proofErr w:type="spellEnd"/>
      <w:r w:rsidRPr="00A36A13">
        <w:rPr>
          <w:rFonts w:ascii="Palatino Linotype" w:eastAsia="Palatino Linotype" w:hAnsi="Palatino Linotype" w:cs="Palatino Linotype"/>
          <w:i/>
        </w:rPr>
        <w:t xml:space="preserve"> que tiene el suscrito y que derivado del </w:t>
      </w:r>
      <w:proofErr w:type="spellStart"/>
      <w:r w:rsidRPr="00A36A13">
        <w:rPr>
          <w:rFonts w:ascii="Palatino Linotype" w:eastAsia="Palatino Linotype" w:hAnsi="Palatino Linotype" w:cs="Palatino Linotype"/>
          <w:i/>
        </w:rPr>
        <w:t>articulo</w:t>
      </w:r>
      <w:proofErr w:type="spellEnd"/>
      <w:r w:rsidRPr="00A36A13">
        <w:rPr>
          <w:rFonts w:ascii="Palatino Linotype" w:eastAsia="Palatino Linotype" w:hAnsi="Palatino Linotype" w:cs="Palatino Linotype"/>
          <w:i/>
        </w:rPr>
        <w:t xml:space="preserve"> 1o Constitucional debe de prevalecer en todo momento, toda vez que el precepto en cita impone a todas las autoridades la </w:t>
      </w:r>
      <w:proofErr w:type="spellStart"/>
      <w:r w:rsidRPr="00A36A13">
        <w:rPr>
          <w:rFonts w:ascii="Palatino Linotype" w:eastAsia="Palatino Linotype" w:hAnsi="Palatino Linotype" w:cs="Palatino Linotype"/>
          <w:i/>
        </w:rPr>
        <w:t>obligacion</w:t>
      </w:r>
      <w:proofErr w:type="spellEnd"/>
      <w:r w:rsidRPr="00A36A13">
        <w:rPr>
          <w:rFonts w:ascii="Palatino Linotype" w:eastAsia="Palatino Linotype" w:hAnsi="Palatino Linotype" w:cs="Palatino Linotype"/>
          <w:i/>
        </w:rPr>
        <w:t xml:space="preserve"> de velar por el respecto a los derechos fundamentales y al ser el derecho a la </w:t>
      </w:r>
      <w:proofErr w:type="spellStart"/>
      <w:r w:rsidRPr="00A36A13">
        <w:rPr>
          <w:rFonts w:ascii="Palatino Linotype" w:eastAsia="Palatino Linotype" w:hAnsi="Palatino Linotype" w:cs="Palatino Linotype"/>
          <w:i/>
        </w:rPr>
        <w:t>informacion</w:t>
      </w:r>
      <w:proofErr w:type="spellEnd"/>
      <w:r w:rsidRPr="00A36A13">
        <w:rPr>
          <w:rFonts w:ascii="Palatino Linotype" w:eastAsia="Palatino Linotype" w:hAnsi="Palatino Linotype" w:cs="Palatino Linotype"/>
          <w:i/>
        </w:rPr>
        <w:t xml:space="preserve"> </w:t>
      </w:r>
      <w:proofErr w:type="spellStart"/>
      <w:r w:rsidRPr="00A36A13">
        <w:rPr>
          <w:rFonts w:ascii="Palatino Linotype" w:eastAsia="Palatino Linotype" w:hAnsi="Palatino Linotype" w:cs="Palatino Linotype"/>
          <w:i/>
        </w:rPr>
        <w:t>contemplao</w:t>
      </w:r>
      <w:proofErr w:type="spellEnd"/>
      <w:r w:rsidRPr="00A36A13">
        <w:rPr>
          <w:rFonts w:ascii="Palatino Linotype" w:eastAsia="Palatino Linotype" w:hAnsi="Palatino Linotype" w:cs="Palatino Linotype"/>
          <w:i/>
        </w:rPr>
        <w:t xml:space="preserve"> dentro del ordenamiento, el ayuntamiento en </w:t>
      </w:r>
      <w:proofErr w:type="spellStart"/>
      <w:r w:rsidRPr="00A36A13">
        <w:rPr>
          <w:rFonts w:ascii="Palatino Linotype" w:eastAsia="Palatino Linotype" w:hAnsi="Palatino Linotype" w:cs="Palatino Linotype"/>
          <w:i/>
        </w:rPr>
        <w:t>mencion</w:t>
      </w:r>
      <w:proofErr w:type="spellEnd"/>
      <w:r w:rsidRPr="00A36A13">
        <w:rPr>
          <w:rFonts w:ascii="Palatino Linotype" w:eastAsia="Palatino Linotype" w:hAnsi="Palatino Linotype" w:cs="Palatino Linotype"/>
          <w:i/>
        </w:rPr>
        <w:t xml:space="preserve"> </w:t>
      </w:r>
      <w:proofErr w:type="spellStart"/>
      <w:r w:rsidRPr="00A36A13">
        <w:rPr>
          <w:rFonts w:ascii="Palatino Linotype" w:eastAsia="Palatino Linotype" w:hAnsi="Palatino Linotype" w:cs="Palatino Linotype"/>
          <w:i/>
        </w:rPr>
        <w:t>debio</w:t>
      </w:r>
      <w:proofErr w:type="spellEnd"/>
      <w:r w:rsidRPr="00A36A13">
        <w:rPr>
          <w:rFonts w:ascii="Palatino Linotype" w:eastAsia="Palatino Linotype" w:hAnsi="Palatino Linotype" w:cs="Palatino Linotype"/>
          <w:i/>
        </w:rPr>
        <w:t xml:space="preserve"> de proporcionar la </w:t>
      </w:r>
      <w:proofErr w:type="spellStart"/>
      <w:r w:rsidRPr="00A36A13">
        <w:rPr>
          <w:rFonts w:ascii="Palatino Linotype" w:eastAsia="Palatino Linotype" w:hAnsi="Palatino Linotype" w:cs="Palatino Linotype"/>
          <w:i/>
        </w:rPr>
        <w:t>informacion</w:t>
      </w:r>
      <w:proofErr w:type="spellEnd"/>
      <w:r w:rsidRPr="00A36A13">
        <w:rPr>
          <w:rFonts w:ascii="Palatino Linotype" w:eastAsia="Palatino Linotype" w:hAnsi="Palatino Linotype" w:cs="Palatino Linotype"/>
          <w:i/>
        </w:rPr>
        <w:t xml:space="preserve"> correcta y completa, motivo por el que solicito se le ordene que complemente dicha </w:t>
      </w:r>
      <w:proofErr w:type="spellStart"/>
      <w:r w:rsidRPr="00A36A13">
        <w:rPr>
          <w:rFonts w:ascii="Palatino Linotype" w:eastAsia="Palatino Linotype" w:hAnsi="Palatino Linotype" w:cs="Palatino Linotype"/>
          <w:i/>
        </w:rPr>
        <w:t>informacion</w:t>
      </w:r>
      <w:proofErr w:type="spellEnd"/>
      <w:r w:rsidRPr="00A36A13">
        <w:rPr>
          <w:rFonts w:ascii="Palatino Linotype" w:eastAsia="Palatino Linotype" w:hAnsi="Palatino Linotype" w:cs="Palatino Linotype"/>
          <w:i/>
        </w:rPr>
        <w:t>.” [</w:t>
      </w:r>
      <w:proofErr w:type="gramStart"/>
      <w:r w:rsidRPr="00A36A13">
        <w:rPr>
          <w:rFonts w:ascii="Palatino Linotype" w:eastAsia="Palatino Linotype" w:hAnsi="Palatino Linotype" w:cs="Palatino Linotype"/>
          <w:i/>
        </w:rPr>
        <w:t>sic</w:t>
      </w:r>
      <w:proofErr w:type="gramEnd"/>
      <w:r w:rsidRPr="00A36A13">
        <w:rPr>
          <w:rFonts w:ascii="Palatino Linotype" w:eastAsia="Palatino Linotype" w:hAnsi="Palatino Linotype" w:cs="Palatino Linotype"/>
          <w:i/>
        </w:rPr>
        <w:t>]</w:t>
      </w:r>
    </w:p>
    <w:p w:rsidR="008C1BF3" w:rsidRPr="00A36A13" w:rsidRDefault="008C1BF3"/>
    <w:p w:rsidR="001E3E52" w:rsidRPr="00A36A13" w:rsidRDefault="001E3E52" w:rsidP="001E3E52">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lastRenderedPageBreak/>
        <w:t xml:space="preserve">4. TURNO. </w:t>
      </w:r>
      <w:r w:rsidRPr="00A36A13">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36A13">
        <w:rPr>
          <w:rFonts w:ascii="Palatino Linotype" w:eastAsia="Palatino Linotype" w:hAnsi="Palatino Linotype" w:cs="Palatino Linotype"/>
          <w:b/>
          <w:sz w:val="24"/>
          <w:szCs w:val="24"/>
        </w:rPr>
        <w:t xml:space="preserve">Guadalupe Ramírez Peña, </w:t>
      </w:r>
      <w:r w:rsidRPr="00A36A13">
        <w:rPr>
          <w:rFonts w:ascii="Palatino Linotype" w:eastAsia="Palatino Linotype" w:hAnsi="Palatino Linotype" w:cs="Palatino Linotype"/>
          <w:sz w:val="24"/>
          <w:szCs w:val="24"/>
        </w:rPr>
        <w:t xml:space="preserve">a efecto de que analizara sobre su admisión o su </w:t>
      </w:r>
      <w:proofErr w:type="spellStart"/>
      <w:r w:rsidRPr="00A36A13">
        <w:rPr>
          <w:rFonts w:ascii="Palatino Linotype" w:eastAsia="Palatino Linotype" w:hAnsi="Palatino Linotype" w:cs="Palatino Linotype"/>
          <w:sz w:val="24"/>
          <w:szCs w:val="24"/>
        </w:rPr>
        <w:t>desechamiento</w:t>
      </w:r>
      <w:proofErr w:type="spellEnd"/>
      <w:r w:rsidRPr="00A36A13">
        <w:rPr>
          <w:rFonts w:ascii="Palatino Linotype" w:eastAsia="Palatino Linotype" w:hAnsi="Palatino Linotype" w:cs="Palatino Linotype"/>
          <w:sz w:val="24"/>
          <w:szCs w:val="24"/>
        </w:rPr>
        <w:t>.</w:t>
      </w:r>
    </w:p>
    <w:p w:rsidR="001E3E52" w:rsidRPr="00A36A13" w:rsidRDefault="001E3E52" w:rsidP="001E3E52">
      <w:pPr>
        <w:spacing w:after="0" w:line="360" w:lineRule="auto"/>
        <w:jc w:val="both"/>
        <w:rPr>
          <w:rFonts w:ascii="Palatino Linotype" w:eastAsia="Palatino Linotype" w:hAnsi="Palatino Linotype" w:cs="Palatino Linotype"/>
          <w:sz w:val="24"/>
          <w:szCs w:val="24"/>
        </w:rPr>
      </w:pPr>
    </w:p>
    <w:p w:rsidR="001E3E52" w:rsidRPr="00A36A13" w:rsidRDefault="001E3E52" w:rsidP="001E3E52">
      <w:pPr>
        <w:spacing w:after="0"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t>5. ADMISIÓN DEL RECURSO DE REVISIÓN.</w:t>
      </w:r>
      <w:r w:rsidRPr="00A36A13">
        <w:rPr>
          <w:rFonts w:ascii="Palatino Linotype" w:eastAsia="Palatino Linotype" w:hAnsi="Palatino Linotype" w:cs="Palatino Linotype"/>
          <w:sz w:val="24"/>
          <w:szCs w:val="24"/>
        </w:rPr>
        <w:t xml:space="preserve"> Con fecha</w:t>
      </w:r>
      <w:r w:rsidRPr="00A36A13">
        <w:rPr>
          <w:rFonts w:ascii="Palatino Linotype" w:eastAsia="Palatino Linotype" w:hAnsi="Palatino Linotype" w:cs="Palatino Linotype"/>
          <w:b/>
          <w:sz w:val="24"/>
          <w:szCs w:val="24"/>
        </w:rPr>
        <w:t xml:space="preserve"> </w:t>
      </w:r>
      <w:r w:rsidR="00A8426C" w:rsidRPr="00A36A13">
        <w:rPr>
          <w:rFonts w:ascii="Palatino Linotype" w:eastAsia="Palatino Linotype" w:hAnsi="Palatino Linotype" w:cs="Palatino Linotype"/>
          <w:b/>
          <w:sz w:val="24"/>
          <w:szCs w:val="24"/>
        </w:rPr>
        <w:t>veintiséis</w:t>
      </w:r>
      <w:r w:rsidRPr="00A36A13">
        <w:rPr>
          <w:rFonts w:ascii="Palatino Linotype" w:eastAsia="Palatino Linotype" w:hAnsi="Palatino Linotype" w:cs="Palatino Linotype"/>
          <w:b/>
          <w:sz w:val="24"/>
          <w:szCs w:val="24"/>
        </w:rPr>
        <w:t xml:space="preserve"> de abril de dos mil veintitrés, </w:t>
      </w:r>
      <w:r w:rsidRPr="00A36A13">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36A13">
        <w:rPr>
          <w:rFonts w:ascii="Palatino Linotype" w:eastAsia="Palatino Linotype" w:hAnsi="Palatino Linotype" w:cs="Palatino Linotype"/>
          <w:b/>
          <w:sz w:val="24"/>
          <w:szCs w:val="24"/>
        </w:rPr>
        <w:t xml:space="preserve">SUJETO OBLIGADO </w:t>
      </w:r>
      <w:r w:rsidRPr="00A36A13">
        <w:rPr>
          <w:rFonts w:ascii="Palatino Linotype" w:eastAsia="Palatino Linotype" w:hAnsi="Palatino Linotype" w:cs="Palatino Linotype"/>
          <w:sz w:val="24"/>
          <w:szCs w:val="24"/>
        </w:rPr>
        <w:t>presentará su informe justificado.</w:t>
      </w:r>
    </w:p>
    <w:p w:rsidR="001E3E52" w:rsidRPr="00A36A13" w:rsidRDefault="001E3E52"/>
    <w:p w:rsidR="00430569" w:rsidRPr="00A36A13" w:rsidRDefault="00430569" w:rsidP="00430569">
      <w:pPr>
        <w:spacing w:after="240"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t>6. MANIFESTACIONES</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 xml:space="preserve">EL SUJETO OBLIGADO </w:t>
      </w:r>
      <w:r w:rsidRPr="00A36A13">
        <w:rPr>
          <w:rFonts w:ascii="Palatino Linotype" w:eastAsia="Palatino Linotype" w:hAnsi="Palatino Linotype" w:cs="Palatino Linotype"/>
          <w:sz w:val="24"/>
          <w:szCs w:val="24"/>
        </w:rPr>
        <w:t xml:space="preserve">fue omiso en rendir, asimismo, debe señalarse que el particular omitió emitir manifestaciones, alegatos o cualquier argumento que a su derecho conviniera, por lo que se tiene por </w:t>
      </w:r>
      <w:proofErr w:type="spellStart"/>
      <w:r w:rsidRPr="00A36A13">
        <w:rPr>
          <w:rFonts w:ascii="Palatino Linotype" w:eastAsia="Palatino Linotype" w:hAnsi="Palatino Linotype" w:cs="Palatino Linotype"/>
          <w:sz w:val="24"/>
          <w:szCs w:val="24"/>
        </w:rPr>
        <w:t>precluido</w:t>
      </w:r>
      <w:proofErr w:type="spellEnd"/>
      <w:r w:rsidRPr="00A36A13">
        <w:rPr>
          <w:rFonts w:ascii="Palatino Linotype" w:eastAsia="Palatino Linotype" w:hAnsi="Palatino Linotype" w:cs="Palatino Linotype"/>
          <w:sz w:val="24"/>
          <w:szCs w:val="24"/>
        </w:rPr>
        <w:t xml:space="preserve"> su derecho para tal efecto.</w:t>
      </w:r>
    </w:p>
    <w:p w:rsidR="00430569" w:rsidRPr="00A36A13" w:rsidRDefault="00430569">
      <w:r w:rsidRPr="00A36A13">
        <w:rPr>
          <w:noProof/>
          <w:lang w:eastAsia="es-MX"/>
        </w:rPr>
        <w:drawing>
          <wp:inline distT="0" distB="0" distL="0" distR="0" wp14:anchorId="0DD73B8A" wp14:editId="490543B3">
            <wp:extent cx="5600700" cy="14520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92" t="25045" r="29566" b="55945"/>
                    <a:stretch/>
                  </pic:blipFill>
                  <pic:spPr bwMode="auto">
                    <a:xfrm>
                      <a:off x="0" y="0"/>
                      <a:ext cx="5640598" cy="1462377"/>
                    </a:xfrm>
                    <a:prstGeom prst="rect">
                      <a:avLst/>
                    </a:prstGeom>
                    <a:ln>
                      <a:noFill/>
                    </a:ln>
                    <a:extLst>
                      <a:ext uri="{53640926-AAD7-44D8-BBD7-CCE9431645EC}">
                        <a14:shadowObscured xmlns:a14="http://schemas.microsoft.com/office/drawing/2010/main"/>
                      </a:ext>
                    </a:extLst>
                  </pic:spPr>
                </pic:pic>
              </a:graphicData>
            </a:graphic>
          </wp:inline>
        </w:drawing>
      </w:r>
    </w:p>
    <w:p w:rsidR="00430569" w:rsidRPr="00A36A13" w:rsidRDefault="00430569" w:rsidP="00430569">
      <w:pPr>
        <w:spacing w:after="0"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lastRenderedPageBreak/>
        <w:t>7. AMPLIACIÓN DEL TÉRMINO PARA RESOLVER</w:t>
      </w:r>
      <w:r w:rsidRPr="00A36A13">
        <w:rPr>
          <w:rFonts w:ascii="Palatino Linotype" w:eastAsia="Palatino Linotype" w:hAnsi="Palatino Linotype" w:cs="Palatino Linotype"/>
          <w:sz w:val="24"/>
          <w:szCs w:val="24"/>
        </w:rPr>
        <w:t>.</w:t>
      </w:r>
      <w:r w:rsidRPr="00A36A13">
        <w:rPr>
          <w:rFonts w:ascii="Palatino Linotype" w:eastAsia="Palatino Linotype" w:hAnsi="Palatino Linotype" w:cs="Palatino Linotype"/>
        </w:rPr>
        <w:t xml:space="preserve"> </w:t>
      </w:r>
      <w:r w:rsidRPr="00A36A13">
        <w:rPr>
          <w:rFonts w:ascii="Palatino Linotype" w:eastAsia="Palatino Linotype" w:hAnsi="Palatino Linotype" w:cs="Palatino Linotype"/>
          <w:sz w:val="24"/>
          <w:szCs w:val="24"/>
        </w:rPr>
        <w:t xml:space="preserve">El once de septiembre de dos mil veintitrés, se amplió el término para resolver el recurso de revisión en términos del artículo 181 párrafo tercero de la Ley de Transparencia y Acceso a la Información Pública del Estado de México y Municipios. </w:t>
      </w:r>
    </w:p>
    <w:p w:rsidR="00430569" w:rsidRPr="00A36A13" w:rsidRDefault="00430569" w:rsidP="00430569">
      <w:pPr>
        <w:spacing w:line="360" w:lineRule="auto"/>
        <w:contextualSpacing/>
        <w:jc w:val="both"/>
        <w:rPr>
          <w:rFonts w:ascii="Palatino Linotype" w:hAnsi="Palatino Linotype"/>
          <w:sz w:val="24"/>
        </w:rPr>
      </w:pPr>
    </w:p>
    <w:p w:rsidR="00430569" w:rsidRPr="00A36A13" w:rsidRDefault="00430569" w:rsidP="00430569">
      <w:pPr>
        <w:spacing w:after="0"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430569" w:rsidRPr="00A36A13" w:rsidRDefault="00430569" w:rsidP="00430569">
      <w:pPr>
        <w:spacing w:after="0" w:line="360" w:lineRule="auto"/>
        <w:contextualSpacing/>
        <w:jc w:val="both"/>
        <w:rPr>
          <w:rFonts w:ascii="Palatino Linotype" w:eastAsia="Palatino Linotype" w:hAnsi="Palatino Linotype" w:cs="Palatino Linotype"/>
          <w:sz w:val="24"/>
          <w:szCs w:val="24"/>
        </w:rPr>
      </w:pPr>
    </w:p>
    <w:p w:rsidR="00430569" w:rsidRPr="00A36A13" w:rsidRDefault="00430569" w:rsidP="00430569">
      <w:pPr>
        <w:spacing w:after="0"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430569" w:rsidRPr="00A36A13" w:rsidRDefault="00430569" w:rsidP="00430569">
      <w:pPr>
        <w:spacing w:after="0" w:line="360" w:lineRule="auto"/>
        <w:contextualSpacing/>
        <w:jc w:val="both"/>
        <w:rPr>
          <w:rFonts w:ascii="Palatino Linotype" w:eastAsia="Palatino Linotype" w:hAnsi="Palatino Linotype" w:cs="Palatino Linotype"/>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numPr>
          <w:ilvl w:val="0"/>
          <w:numId w:val="2"/>
        </w:num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430569" w:rsidRPr="00A36A13" w:rsidRDefault="00430569" w:rsidP="00430569">
      <w:pPr>
        <w:spacing w:after="0" w:line="360" w:lineRule="auto"/>
        <w:ind w:left="927"/>
        <w:jc w:val="both"/>
        <w:rPr>
          <w:rFonts w:ascii="Palatino Linotype" w:eastAsia="Palatino Linotype" w:hAnsi="Palatino Linotype" w:cs="Palatino Linotype"/>
          <w:sz w:val="24"/>
          <w:szCs w:val="24"/>
        </w:rPr>
      </w:pPr>
    </w:p>
    <w:p w:rsidR="00430569" w:rsidRPr="00A36A13" w:rsidRDefault="00430569" w:rsidP="00430569">
      <w:pPr>
        <w:numPr>
          <w:ilvl w:val="0"/>
          <w:numId w:val="2"/>
        </w:num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Actividad Procesal del interesado. Acciones u omisiones del interesado.</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numPr>
          <w:ilvl w:val="0"/>
          <w:numId w:val="2"/>
        </w:num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430569" w:rsidRPr="00A36A13" w:rsidRDefault="00430569" w:rsidP="00430569">
      <w:pPr>
        <w:spacing w:after="0" w:line="360" w:lineRule="auto"/>
        <w:ind w:left="708"/>
        <w:rPr>
          <w:rFonts w:ascii="Palatino Linotype" w:eastAsia="Palatino Linotype" w:hAnsi="Palatino Linotype" w:cs="Palatino Linotype"/>
          <w:sz w:val="24"/>
          <w:szCs w:val="24"/>
        </w:rPr>
      </w:pPr>
    </w:p>
    <w:p w:rsidR="00430569" w:rsidRPr="00A36A13" w:rsidRDefault="00430569" w:rsidP="00430569">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La afectación generada en la situación jurídica de la persona involucrada en el proceso: Violación a sus derechos humanos.</w:t>
      </w:r>
    </w:p>
    <w:p w:rsidR="00430569" w:rsidRPr="00A36A13" w:rsidRDefault="00430569" w:rsidP="00430569">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A36A13">
        <w:rPr>
          <w:rFonts w:ascii="Palatino Linotype" w:eastAsia="Palatino Linotype" w:hAnsi="Palatino Linotype" w:cs="Palatino Linotype"/>
          <w:sz w:val="24"/>
          <w:szCs w:val="24"/>
        </w:rPr>
        <w:lastRenderedPageBreak/>
        <w:t>considerarse normal, debe concluirse que es una excluyente de responsabilidad en relación con la actuación del funcionario, como ha acontecido en el caso que nos ocupa.</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360" w:lineRule="auto"/>
        <w:jc w:val="both"/>
        <w:rPr>
          <w:rFonts w:ascii="Palatino Linotype" w:eastAsia="Palatino Linotype" w:hAnsi="Palatino Linotype" w:cs="Palatino Linotype"/>
          <w:b/>
          <w:sz w:val="24"/>
          <w:szCs w:val="24"/>
        </w:rPr>
      </w:pPr>
      <w:r w:rsidRPr="00A36A13">
        <w:rPr>
          <w:rFonts w:ascii="Palatino Linotype" w:eastAsia="Palatino Linotype" w:hAnsi="Palatino Linotype" w:cs="Palatino Linotype"/>
          <w:sz w:val="24"/>
          <w:szCs w:val="24"/>
        </w:rPr>
        <w:t>Argumento que encuentra sustento en la jurisprudencia P</w:t>
      </w:r>
      <w:proofErr w:type="gramStart"/>
      <w:r w:rsidRPr="00A36A13">
        <w:rPr>
          <w:rFonts w:ascii="Palatino Linotype" w:eastAsia="Palatino Linotype" w:hAnsi="Palatino Linotype" w:cs="Palatino Linotype"/>
          <w:sz w:val="24"/>
          <w:szCs w:val="24"/>
        </w:rPr>
        <w:t>./</w:t>
      </w:r>
      <w:proofErr w:type="gramEnd"/>
      <w:r w:rsidRPr="00A36A13">
        <w:rPr>
          <w:rFonts w:ascii="Palatino Linotype" w:eastAsia="Palatino Linotype" w:hAnsi="Palatino Linotype" w:cs="Palatino Linotype"/>
          <w:sz w:val="24"/>
          <w:szCs w:val="24"/>
        </w:rPr>
        <w:t xml:space="preserve">J. 32/92 emitida por el Pleno de la Suprema Corte de Justicia de la Nación de rubro </w:t>
      </w:r>
      <w:r w:rsidRPr="00A36A13">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A36A13">
        <w:rPr>
          <w:rFonts w:ascii="Palatino Linotype" w:eastAsia="Palatino Linotype" w:hAnsi="Palatino Linotype" w:cs="Palatino Linotype"/>
          <w:sz w:val="24"/>
          <w:szCs w:val="24"/>
        </w:rPr>
        <w:t>, visible en la Gaceta del Seminario Judicial de la Federación con el registro digital 205635.</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i/>
          <w:sz w:val="24"/>
          <w:szCs w:val="24"/>
        </w:rPr>
        <w:t>“PLAZO RAZONABLE PARA RESOLVER. DIMENSIÓN Y EFECTOS DE ESTE CONCEPTO CUANDO SE ADUCE EXCESIVA CARGA DE TRABAJO.”</w:t>
      </w:r>
      <w:r w:rsidRPr="00A36A13">
        <w:rPr>
          <w:rFonts w:ascii="Palatino Linotype" w:eastAsia="Palatino Linotype" w:hAnsi="Palatino Linotype" w:cs="Palatino Linotype"/>
          <w:sz w:val="24"/>
          <w:szCs w:val="24"/>
        </w:rPr>
        <w:t xml:space="preserve"> consultable en el Seminario Judicial de la Federación y su gaceta, con el registro digital 2002351.</w:t>
      </w:r>
    </w:p>
    <w:p w:rsidR="00430569" w:rsidRPr="00A36A13" w:rsidRDefault="00430569" w:rsidP="00430569">
      <w:pPr>
        <w:spacing w:after="0" w:line="360" w:lineRule="auto"/>
        <w:jc w:val="both"/>
        <w:rPr>
          <w:rFonts w:ascii="Palatino Linotype" w:eastAsia="Palatino Linotype" w:hAnsi="Palatino Linotype" w:cs="Palatino Linotype"/>
          <w:b/>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A36A13">
        <w:rPr>
          <w:rFonts w:ascii="Palatino Linotype" w:eastAsia="Palatino Linotype" w:hAnsi="Palatino Linotype" w:cs="Palatino Linotype"/>
          <w:sz w:val="24"/>
          <w:szCs w:val="24"/>
        </w:rPr>
        <w:t>, visible en el Seminario Judicial de la Federación y su gaceta, con el registro digital 2002350.</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430569" w:rsidRPr="00A36A13" w:rsidRDefault="00430569"/>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t xml:space="preserve">8. CIERRE DE INSTRUCCIÓN. </w:t>
      </w:r>
      <w:r w:rsidRPr="00A36A13">
        <w:rPr>
          <w:rFonts w:ascii="Palatino Linotype" w:eastAsia="Palatino Linotype" w:hAnsi="Palatino Linotype" w:cs="Palatino Linotype"/>
          <w:sz w:val="24"/>
          <w:szCs w:val="24"/>
        </w:rPr>
        <w:t>El once de septiembre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430569" w:rsidRPr="00A36A13" w:rsidRDefault="00430569" w:rsidP="00430569">
      <w:pPr>
        <w:rPr>
          <w:rFonts w:ascii="Palatino Linotype" w:eastAsia="Palatino Linotype" w:hAnsi="Palatino Linotype" w:cs="Palatino Linotype"/>
          <w:sz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rsidR="00430569" w:rsidRPr="00A36A13" w:rsidRDefault="00430569"/>
    <w:p w:rsidR="00430569" w:rsidRPr="00A36A13" w:rsidRDefault="00430569" w:rsidP="00430569">
      <w:pPr>
        <w:widowControl w:val="0"/>
        <w:spacing w:after="0" w:line="360" w:lineRule="auto"/>
        <w:jc w:val="center"/>
        <w:rPr>
          <w:rFonts w:ascii="Palatino Linotype" w:eastAsia="Palatino Linotype" w:hAnsi="Palatino Linotype" w:cs="Palatino Linotype"/>
          <w:b/>
          <w:sz w:val="24"/>
          <w:szCs w:val="24"/>
        </w:rPr>
      </w:pPr>
      <w:r w:rsidRPr="00A36A13">
        <w:rPr>
          <w:rFonts w:ascii="Palatino Linotype" w:eastAsia="Palatino Linotype" w:hAnsi="Palatino Linotype" w:cs="Palatino Linotype"/>
          <w:b/>
          <w:sz w:val="24"/>
          <w:szCs w:val="24"/>
        </w:rPr>
        <w:t>C O N S I D E R A N D O S</w:t>
      </w:r>
    </w:p>
    <w:p w:rsidR="00430569" w:rsidRPr="00A36A13" w:rsidRDefault="00430569" w:rsidP="00430569">
      <w:pPr>
        <w:widowControl w:val="0"/>
        <w:spacing w:after="0" w:line="360" w:lineRule="auto"/>
        <w:jc w:val="center"/>
        <w:rPr>
          <w:rFonts w:ascii="Palatino Linotype" w:eastAsia="Palatino Linotype" w:hAnsi="Palatino Linotype" w:cs="Palatino Linotype"/>
          <w:b/>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t>PRIMERO. COMPETENCIA.</w:t>
      </w:r>
      <w:r w:rsidRPr="00A36A13">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360" w:lineRule="auto"/>
        <w:ind w:right="49"/>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t xml:space="preserve">SEGUNDO. OPORTUNIDAD Y PROCEDIBILIDAD DEL RECURSO DE REVISIÓN.  </w:t>
      </w:r>
      <w:r w:rsidRPr="00A36A13">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A36A13">
        <w:rPr>
          <w:rFonts w:ascii="Palatino Linotype" w:eastAsia="Palatino Linotype" w:hAnsi="Palatino Linotype" w:cs="Palatino Linotype"/>
          <w:sz w:val="24"/>
          <w:szCs w:val="24"/>
        </w:rPr>
        <w:t>procedibilidad</w:t>
      </w:r>
      <w:proofErr w:type="spellEnd"/>
      <w:r w:rsidRPr="00A36A13">
        <w:rPr>
          <w:rFonts w:ascii="Palatino Linotype" w:eastAsia="Palatino Linotype" w:hAnsi="Palatino Linotype" w:cs="Palatino Linotype"/>
          <w:sz w:val="24"/>
          <w:szCs w:val="24"/>
        </w:rPr>
        <w:t xml:space="preserve"> que debe reunir el recurso de revisión interpuesto, previsto en el artículo 178 y 180 de la Ley de Transparencia y Acceso a la Información Pública del Estado de México y Municipios.</w:t>
      </w:r>
    </w:p>
    <w:p w:rsidR="00430569" w:rsidRPr="00A36A13" w:rsidRDefault="00430569" w:rsidP="00430569">
      <w:pPr>
        <w:spacing w:after="0" w:line="360" w:lineRule="auto"/>
        <w:ind w:right="49"/>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lastRenderedPageBreak/>
        <w:t>El recurso de revisión fue interpuesto dentro del plazo de quince días hábiles previsto en el artículo 178 de la Ley de Transparencia y Acceso a la Información Pública del Estado de México y Municipios, contados a partir de la fecha en que</w:t>
      </w:r>
      <w:r w:rsidRPr="00A36A13">
        <w:rPr>
          <w:rFonts w:ascii="Palatino Linotype" w:eastAsia="Palatino Linotype" w:hAnsi="Palatino Linotype" w:cs="Palatino Linotype"/>
          <w:b/>
          <w:sz w:val="24"/>
          <w:szCs w:val="24"/>
        </w:rPr>
        <w:t xml:space="preserve"> EL SUJETO OBLIGADO </w:t>
      </w:r>
      <w:r w:rsidRPr="00A36A13">
        <w:rPr>
          <w:rFonts w:ascii="Palatino Linotype" w:eastAsia="Palatino Linotype" w:hAnsi="Palatino Linotype" w:cs="Palatino Linotype"/>
          <w:sz w:val="24"/>
          <w:szCs w:val="24"/>
        </w:rPr>
        <w:t xml:space="preserve">emitió la respuesta, toda vez que esta fue pronunciada el día veinte de abril de dos mil veintitrés, mientras que </w:t>
      </w:r>
      <w:r w:rsidRPr="00A36A13">
        <w:rPr>
          <w:rFonts w:ascii="Palatino Linotype" w:eastAsia="Palatino Linotype" w:hAnsi="Palatino Linotype" w:cs="Palatino Linotype"/>
          <w:b/>
          <w:sz w:val="24"/>
          <w:szCs w:val="24"/>
        </w:rPr>
        <w:t>LA PARTE</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RECURRENTE</w:t>
      </w:r>
      <w:r w:rsidRPr="00A36A13">
        <w:rPr>
          <w:rFonts w:ascii="Palatino Linotype" w:eastAsia="Palatino Linotype" w:hAnsi="Palatino Linotype" w:cs="Palatino Linotype"/>
          <w:sz w:val="24"/>
          <w:szCs w:val="24"/>
        </w:rPr>
        <w:t xml:space="preserve"> interpuso el recurso de revisión en fecha veintiuno de abril de dos mil veintitrés, esto es al siguiente día hábil siguiente de haber recibido la respuesta. </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360" w:lineRule="auto"/>
        <w:contextualSpacing/>
        <w:jc w:val="both"/>
        <w:rPr>
          <w:rFonts w:ascii="Palatino Linotype" w:eastAsia="Palatino Linotype" w:hAnsi="Palatino Linotype" w:cs="Palatino Linotype"/>
          <w:b/>
          <w:sz w:val="24"/>
          <w:szCs w:val="24"/>
        </w:rPr>
      </w:pPr>
      <w:r w:rsidRPr="00A36A13">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A36A13">
        <w:rPr>
          <w:rFonts w:ascii="Palatino Linotype" w:eastAsia="Palatino Linotype" w:hAnsi="Palatino Linotype" w:cs="Palatino Linotype"/>
          <w:b/>
          <w:sz w:val="24"/>
          <w:szCs w:val="24"/>
        </w:rPr>
        <w:t xml:space="preserve">EL SAIMEX.  </w:t>
      </w:r>
    </w:p>
    <w:p w:rsidR="00430569" w:rsidRPr="00A36A13" w:rsidRDefault="00430569" w:rsidP="00430569">
      <w:pPr>
        <w:spacing w:line="360" w:lineRule="auto"/>
        <w:contextualSpacing/>
        <w:jc w:val="both"/>
        <w:rPr>
          <w:rFonts w:ascii="Palatino Linotype" w:hAnsi="Palatino Linotype"/>
          <w:sz w:val="24"/>
        </w:rPr>
      </w:pPr>
    </w:p>
    <w:p w:rsidR="00430569" w:rsidRPr="00A36A13" w:rsidRDefault="00430569" w:rsidP="00430569">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Finalmente, resulta procedente la interposición del recurso, según lo aducido por </w:t>
      </w:r>
      <w:r w:rsidRPr="00A36A13">
        <w:rPr>
          <w:rFonts w:ascii="Palatino Linotype" w:eastAsia="Palatino Linotype" w:hAnsi="Palatino Linotype" w:cs="Palatino Linotype"/>
          <w:b/>
          <w:sz w:val="24"/>
          <w:szCs w:val="24"/>
        </w:rPr>
        <w:t>la parte RECURRENTE</w:t>
      </w:r>
      <w:r w:rsidRPr="00A36A13">
        <w:rPr>
          <w:rFonts w:ascii="Palatino Linotype" w:eastAsia="Palatino Linotype" w:hAnsi="Palatino Linotype" w:cs="Palatino Linotype"/>
          <w:sz w:val="24"/>
          <w:szCs w:val="24"/>
        </w:rPr>
        <w:t xml:space="preserve"> en sus razones o motivos de inconformidad, de acuerdo al artículo 179, fracción V</w:t>
      </w:r>
      <w:r w:rsidRPr="00A36A13">
        <w:rPr>
          <w:rFonts w:ascii="Palatino Linotype" w:eastAsia="Palatino Linotype" w:hAnsi="Palatino Linotype" w:cs="Palatino Linotype"/>
          <w:sz w:val="32"/>
          <w:szCs w:val="32"/>
        </w:rPr>
        <w:t xml:space="preserve"> </w:t>
      </w:r>
      <w:r w:rsidRPr="00A36A13">
        <w:rPr>
          <w:rFonts w:ascii="Palatino Linotype" w:eastAsia="Palatino Linotype" w:hAnsi="Palatino Linotype" w:cs="Palatino Linotype"/>
          <w:sz w:val="24"/>
          <w:szCs w:val="24"/>
        </w:rPr>
        <w:t>de la Ley de Transparencia y Acceso a la Información Pública del Estado de México y Municipios; que a la letra dice:</w:t>
      </w:r>
    </w:p>
    <w:p w:rsidR="00430569" w:rsidRPr="00A36A13" w:rsidRDefault="00430569" w:rsidP="00430569">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rPr>
      </w:pPr>
    </w:p>
    <w:p w:rsidR="00430569" w:rsidRPr="00A36A13" w:rsidRDefault="00430569" w:rsidP="00430569">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36A13">
        <w:rPr>
          <w:rFonts w:ascii="Palatino Linotype" w:eastAsia="Palatino Linotype" w:hAnsi="Palatino Linotype" w:cs="Palatino Linotype"/>
          <w:b/>
          <w:i/>
        </w:rPr>
        <w:t>“Artículo 179</w:t>
      </w:r>
      <w:r w:rsidRPr="00A36A13">
        <w:rPr>
          <w:rFonts w:ascii="Palatino Linotype" w:eastAsia="Palatino Linotype" w:hAnsi="Palatino Linotype" w:cs="Palatino Linotype"/>
          <w:i/>
        </w:rPr>
        <w:t xml:space="preserve">. </w:t>
      </w:r>
      <w:r w:rsidRPr="00A36A13">
        <w:rPr>
          <w:rFonts w:ascii="Palatino Linotype" w:eastAsia="Palatino Linotype" w:hAnsi="Palatino Linotype" w:cs="Palatino Linotype"/>
          <w:b/>
          <w:i/>
        </w:rPr>
        <w:t>El recurso de revisión</w:t>
      </w:r>
      <w:r w:rsidRPr="00A36A13">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A36A13">
        <w:rPr>
          <w:rFonts w:ascii="Palatino Linotype" w:eastAsia="Palatino Linotype" w:hAnsi="Palatino Linotype" w:cs="Palatino Linotype"/>
          <w:b/>
          <w:i/>
        </w:rPr>
        <w:t>, y procederá en contra de las siguientes causas</w:t>
      </w:r>
      <w:r w:rsidRPr="00A36A13">
        <w:rPr>
          <w:rFonts w:ascii="Palatino Linotype" w:eastAsia="Palatino Linotype" w:hAnsi="Palatino Linotype" w:cs="Palatino Linotype"/>
          <w:i/>
        </w:rPr>
        <w:t>:</w:t>
      </w:r>
    </w:p>
    <w:p w:rsidR="00430569" w:rsidRPr="00A36A13" w:rsidRDefault="00430569" w:rsidP="00430569">
      <w:pPr>
        <w:pBdr>
          <w:top w:val="nil"/>
          <w:left w:val="nil"/>
          <w:bottom w:val="nil"/>
          <w:right w:val="nil"/>
          <w:between w:val="nil"/>
        </w:pBdr>
        <w:spacing w:after="0"/>
        <w:ind w:left="992" w:right="1043"/>
        <w:jc w:val="both"/>
        <w:rPr>
          <w:rFonts w:ascii="Palatino Linotype" w:eastAsia="Palatino Linotype" w:hAnsi="Palatino Linotype" w:cs="Palatino Linotype"/>
          <w:b/>
          <w:i/>
        </w:rPr>
      </w:pPr>
      <w:r w:rsidRPr="00A36A13">
        <w:rPr>
          <w:rFonts w:ascii="Palatino Linotype" w:eastAsia="Palatino Linotype" w:hAnsi="Palatino Linotype" w:cs="Palatino Linotype"/>
          <w:b/>
          <w:i/>
        </w:rPr>
        <w:t>(…)</w:t>
      </w:r>
    </w:p>
    <w:p w:rsidR="00430569" w:rsidRPr="00A36A13" w:rsidRDefault="00430569" w:rsidP="00430569">
      <w:pPr>
        <w:pBdr>
          <w:top w:val="nil"/>
          <w:left w:val="nil"/>
          <w:bottom w:val="nil"/>
          <w:right w:val="nil"/>
          <w:between w:val="nil"/>
        </w:pBdr>
        <w:spacing w:after="0" w:line="360" w:lineRule="auto"/>
        <w:ind w:left="992" w:right="1043"/>
        <w:contextualSpacing/>
        <w:jc w:val="both"/>
        <w:rPr>
          <w:rFonts w:ascii="Palatino Linotype" w:eastAsia="Palatino Linotype" w:hAnsi="Palatino Linotype" w:cs="Palatino Linotype"/>
          <w:i/>
          <w:sz w:val="24"/>
        </w:rPr>
      </w:pPr>
      <w:r w:rsidRPr="00A36A13">
        <w:rPr>
          <w:rFonts w:ascii="Palatino Linotype" w:eastAsia="Palatino Linotype" w:hAnsi="Palatino Linotype" w:cs="Palatino Linotype"/>
          <w:b/>
          <w:i/>
        </w:rPr>
        <w:t>V. La entrega de información incompleta;</w:t>
      </w:r>
      <w:r w:rsidRPr="00A36A13">
        <w:rPr>
          <w:rFonts w:ascii="Palatino Linotype" w:eastAsia="Palatino Linotype" w:hAnsi="Palatino Linotype" w:cs="Palatino Linotype"/>
          <w:b/>
          <w:i/>
        </w:rPr>
        <w:cr/>
      </w:r>
    </w:p>
    <w:p w:rsidR="00430569" w:rsidRPr="00A36A13" w:rsidRDefault="00430569" w:rsidP="00430569">
      <w:pPr>
        <w:spacing w:after="0" w:line="360" w:lineRule="auto"/>
        <w:ind w:right="-234"/>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lastRenderedPageBreak/>
        <w:t xml:space="preserve">TERCERO. MATERIA DE LA REVISIÓN. </w:t>
      </w:r>
      <w:r w:rsidRPr="00A36A13">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 verificar si la respuesta otorgada por</w:t>
      </w:r>
      <w:r w:rsidRPr="00A36A13">
        <w:rPr>
          <w:rFonts w:ascii="Palatino Linotype" w:eastAsia="Palatino Linotype" w:hAnsi="Palatino Linotype" w:cs="Palatino Linotype"/>
          <w:b/>
          <w:sz w:val="24"/>
          <w:szCs w:val="24"/>
        </w:rPr>
        <w:t xml:space="preserve"> EL</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SUJETO OBLIGADO</w:t>
      </w:r>
      <w:r w:rsidRPr="00A36A13">
        <w:rPr>
          <w:rFonts w:ascii="Palatino Linotype" w:eastAsia="Palatino Linotype" w:hAnsi="Palatino Linotype" w:cs="Palatino Linotype"/>
          <w:sz w:val="24"/>
          <w:szCs w:val="24"/>
        </w:rPr>
        <w:t xml:space="preserve"> es adecuada y suficiente para satisfacer el derecho de acceso a la información pública de </w:t>
      </w:r>
      <w:r w:rsidRPr="00A36A13">
        <w:rPr>
          <w:rFonts w:ascii="Palatino Linotype" w:eastAsia="Palatino Linotype" w:hAnsi="Palatino Linotype" w:cs="Palatino Linotype"/>
          <w:b/>
          <w:sz w:val="24"/>
          <w:szCs w:val="24"/>
        </w:rPr>
        <w:t>LA PARTE</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RECURRENTE</w:t>
      </w:r>
      <w:r w:rsidRPr="00A36A13">
        <w:rPr>
          <w:rFonts w:ascii="Palatino Linotype" w:eastAsia="Palatino Linotype" w:hAnsi="Palatino Linotype" w:cs="Palatino Linotype"/>
          <w:sz w:val="24"/>
          <w:szCs w:val="24"/>
        </w:rPr>
        <w:t>, o en su defecto, en caso de ser procedente, ordenar la entrega de información oportuna.</w:t>
      </w:r>
    </w:p>
    <w:p w:rsidR="00430569" w:rsidRPr="00A36A13" w:rsidRDefault="00430569"/>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t xml:space="preserve">CUARTO. ESTUDIO Y RESOLUCIÓN DEL ASUNTO.  </w:t>
      </w:r>
      <w:r w:rsidRPr="00A36A13">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tabs>
          <w:tab w:val="left" w:pos="709"/>
        </w:tabs>
        <w:spacing w:line="276" w:lineRule="auto"/>
        <w:ind w:left="851" w:right="850"/>
        <w:jc w:val="both"/>
        <w:rPr>
          <w:rFonts w:ascii="Palatino Linotype" w:eastAsia="Palatino Linotype" w:hAnsi="Palatino Linotype" w:cs="Palatino Linotype"/>
          <w:i/>
        </w:rPr>
      </w:pPr>
      <w:r w:rsidRPr="00A36A13">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A36A13">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430569" w:rsidRPr="00A36A13" w:rsidRDefault="00430569" w:rsidP="00430569">
      <w:pPr>
        <w:tabs>
          <w:tab w:val="left" w:pos="709"/>
        </w:tabs>
        <w:spacing w:line="276" w:lineRule="auto"/>
        <w:ind w:left="851" w:right="850"/>
        <w:jc w:val="both"/>
        <w:rPr>
          <w:rFonts w:ascii="Palatino Linotype" w:eastAsia="Palatino Linotype" w:hAnsi="Palatino Linotype" w:cs="Palatino Linotype"/>
          <w:b/>
          <w:i/>
        </w:rPr>
      </w:pPr>
      <w:r w:rsidRPr="00A36A13">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430569" w:rsidRPr="00A36A13" w:rsidRDefault="00430569" w:rsidP="00430569">
      <w:pPr>
        <w:tabs>
          <w:tab w:val="left" w:pos="709"/>
        </w:tabs>
        <w:spacing w:line="276" w:lineRule="auto"/>
        <w:ind w:left="851" w:right="850"/>
        <w:jc w:val="both"/>
        <w:rPr>
          <w:rFonts w:ascii="Palatino Linotype" w:eastAsia="Palatino Linotype" w:hAnsi="Palatino Linotype" w:cs="Palatino Linotype"/>
          <w:i/>
        </w:rPr>
      </w:pPr>
      <w:r w:rsidRPr="00A36A13">
        <w:rPr>
          <w:rFonts w:ascii="Palatino Linotype" w:eastAsia="Palatino Linotype" w:hAnsi="Palatino Linotype" w:cs="Palatino Linotype"/>
          <w:b/>
          <w:i/>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A36A13">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430569" w:rsidRPr="00A36A13" w:rsidRDefault="00430569" w:rsidP="00430569">
      <w:pPr>
        <w:tabs>
          <w:tab w:val="left" w:pos="709"/>
        </w:tabs>
        <w:ind w:left="851" w:right="850"/>
        <w:jc w:val="both"/>
        <w:rPr>
          <w:rFonts w:ascii="Palatino Linotype" w:eastAsia="Palatino Linotype" w:hAnsi="Palatino Linotype" w:cs="Palatino Linotype"/>
          <w:i/>
        </w:rPr>
      </w:pPr>
      <w:r w:rsidRPr="00A36A13">
        <w:rPr>
          <w:rFonts w:ascii="Palatino Linotype" w:eastAsia="Palatino Linotype" w:hAnsi="Palatino Linotype" w:cs="Palatino Linotype"/>
          <w:i/>
        </w:rPr>
        <w:t>[…]</w:t>
      </w:r>
    </w:p>
    <w:p w:rsidR="00430569" w:rsidRPr="00A36A13" w:rsidRDefault="00430569" w:rsidP="00430569">
      <w:pPr>
        <w:ind w:left="851" w:right="901"/>
        <w:jc w:val="both"/>
        <w:rPr>
          <w:rFonts w:ascii="Palatino Linotype" w:eastAsia="Palatino Linotype" w:hAnsi="Palatino Linotype" w:cs="Palatino Linotype"/>
          <w:i/>
        </w:rPr>
      </w:pPr>
      <w:r w:rsidRPr="00A36A13">
        <w:rPr>
          <w:rFonts w:ascii="Palatino Linotype" w:eastAsia="Palatino Linotype" w:hAnsi="Palatino Linotype" w:cs="Palatino Linotype"/>
          <w:b/>
          <w:i/>
        </w:rPr>
        <w:t>“Artículo 6o.</w:t>
      </w:r>
    </w:p>
    <w:p w:rsidR="00430569" w:rsidRPr="00A36A13" w:rsidRDefault="00430569" w:rsidP="00430569">
      <w:pPr>
        <w:ind w:left="851" w:right="901"/>
        <w:jc w:val="both"/>
        <w:rPr>
          <w:rFonts w:ascii="Palatino Linotype" w:eastAsia="Palatino Linotype" w:hAnsi="Palatino Linotype" w:cs="Palatino Linotype"/>
          <w:i/>
        </w:rPr>
      </w:pPr>
      <w:r w:rsidRPr="00A36A13">
        <w:rPr>
          <w:rFonts w:ascii="Palatino Linotype" w:eastAsia="Palatino Linotype" w:hAnsi="Palatino Linotype" w:cs="Palatino Linotype"/>
          <w:i/>
        </w:rPr>
        <w:t>[...]</w:t>
      </w:r>
    </w:p>
    <w:p w:rsidR="00430569" w:rsidRPr="00A36A13" w:rsidRDefault="00430569" w:rsidP="00430569">
      <w:pPr>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b/>
          <w:i/>
        </w:rPr>
        <w:t xml:space="preserve">A. Para el ejercicio del derecho de acceso a la información, la Federación y </w:t>
      </w:r>
      <w:r w:rsidRPr="00A36A13">
        <w:rPr>
          <w:rFonts w:ascii="Palatino Linotype" w:eastAsia="Palatino Linotype" w:hAnsi="Palatino Linotype" w:cs="Palatino Linotype"/>
          <w:b/>
          <w:i/>
          <w:u w:val="single"/>
        </w:rPr>
        <w:t>las entidades federativas</w:t>
      </w:r>
      <w:r w:rsidRPr="00A36A13">
        <w:rPr>
          <w:rFonts w:ascii="Palatino Linotype" w:eastAsia="Palatino Linotype" w:hAnsi="Palatino Linotype" w:cs="Palatino Linotype"/>
          <w:b/>
          <w:i/>
        </w:rPr>
        <w:t>,</w:t>
      </w:r>
      <w:r w:rsidRPr="00A36A13">
        <w:rPr>
          <w:rFonts w:ascii="Palatino Linotype" w:eastAsia="Palatino Linotype" w:hAnsi="Palatino Linotype" w:cs="Palatino Linotype"/>
          <w:i/>
        </w:rPr>
        <w:t xml:space="preserve"> en el ámbito de sus respectivas competencias, se regirán por los siguientes principios y bases:</w:t>
      </w:r>
    </w:p>
    <w:p w:rsidR="00430569" w:rsidRPr="00A36A13" w:rsidRDefault="00430569" w:rsidP="00430569">
      <w:pPr>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i/>
        </w:rPr>
        <w:t> </w:t>
      </w:r>
    </w:p>
    <w:p w:rsidR="00430569" w:rsidRPr="00A36A13" w:rsidRDefault="00430569" w:rsidP="00430569">
      <w:pPr>
        <w:spacing w:line="276" w:lineRule="auto"/>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b/>
          <w:i/>
        </w:rPr>
        <w:t xml:space="preserve">I. </w:t>
      </w:r>
      <w:r w:rsidRPr="00A36A13">
        <w:rPr>
          <w:rFonts w:ascii="Palatino Linotype" w:eastAsia="Palatino Linotype" w:hAnsi="Palatino Linotype" w:cs="Palatino Linotype"/>
          <w:b/>
          <w:i/>
          <w:u w:val="single"/>
        </w:rPr>
        <w:t>Toda la información en posesión de cualquier autoridad, entidad, órgano y organismo de los Poderes</w:t>
      </w:r>
      <w:r w:rsidRPr="00A36A13">
        <w:rPr>
          <w:rFonts w:ascii="Palatino Linotype" w:eastAsia="Palatino Linotype" w:hAnsi="Palatino Linotype" w:cs="Palatino Linotype"/>
          <w:i/>
        </w:rPr>
        <w:t xml:space="preserve"> Ejecutivo, Legislativo </w:t>
      </w:r>
      <w:r w:rsidRPr="00A36A13">
        <w:rPr>
          <w:rFonts w:ascii="Palatino Linotype" w:eastAsia="Palatino Linotype" w:hAnsi="Palatino Linotype" w:cs="Palatino Linotype"/>
          <w:b/>
          <w:i/>
          <w:u w:val="single"/>
        </w:rPr>
        <w:t>y Judicial</w:t>
      </w:r>
      <w:r w:rsidRPr="00A36A13">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36A13">
        <w:rPr>
          <w:rFonts w:ascii="Palatino Linotype" w:eastAsia="Palatino Linotype" w:hAnsi="Palatino Linotype" w:cs="Palatino Linotype"/>
          <w:b/>
          <w:i/>
        </w:rPr>
        <w:t>es pública y sólo podrá ser reservada temporalmente por razones de interés público y seguridad nacional,</w:t>
      </w:r>
      <w:r w:rsidRPr="00A36A13">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30569" w:rsidRPr="00A36A13" w:rsidRDefault="00430569" w:rsidP="00430569">
      <w:pPr>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i/>
        </w:rPr>
        <w:t> </w:t>
      </w:r>
    </w:p>
    <w:p w:rsidR="00430569" w:rsidRPr="00A36A13" w:rsidRDefault="00430569" w:rsidP="00430569">
      <w:pPr>
        <w:spacing w:line="276" w:lineRule="auto"/>
        <w:ind w:left="851" w:right="851"/>
        <w:jc w:val="both"/>
        <w:rPr>
          <w:rFonts w:ascii="Palatino Linotype" w:eastAsia="Palatino Linotype" w:hAnsi="Palatino Linotype" w:cs="Palatino Linotype"/>
          <w:b/>
          <w:i/>
        </w:rPr>
      </w:pPr>
      <w:r w:rsidRPr="00A36A13">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430569" w:rsidRPr="00A36A13" w:rsidRDefault="00430569" w:rsidP="00430569">
      <w:pPr>
        <w:spacing w:line="276" w:lineRule="auto"/>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i/>
        </w:rPr>
        <w:t> </w:t>
      </w:r>
    </w:p>
    <w:p w:rsidR="00430569" w:rsidRPr="00A36A13" w:rsidRDefault="00430569" w:rsidP="00430569">
      <w:pPr>
        <w:spacing w:line="276" w:lineRule="auto"/>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b/>
          <w:i/>
        </w:rPr>
        <w:lastRenderedPageBreak/>
        <w:t xml:space="preserve">III. </w:t>
      </w:r>
      <w:r w:rsidRPr="00A36A13">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A36A13">
        <w:rPr>
          <w:rFonts w:ascii="Palatino Linotype" w:eastAsia="Palatino Linotype" w:hAnsi="Palatino Linotype" w:cs="Palatino Linotype"/>
          <w:i/>
        </w:rPr>
        <w:t xml:space="preserve"> a sus datos personales o a la rectificación de éstos.</w:t>
      </w:r>
    </w:p>
    <w:p w:rsidR="00430569" w:rsidRPr="00A36A13" w:rsidRDefault="00430569" w:rsidP="00430569">
      <w:pPr>
        <w:spacing w:line="276" w:lineRule="auto"/>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i/>
        </w:rPr>
        <w:t> </w:t>
      </w:r>
    </w:p>
    <w:p w:rsidR="00430569" w:rsidRPr="00A36A13" w:rsidRDefault="00430569" w:rsidP="00430569">
      <w:pPr>
        <w:spacing w:line="276" w:lineRule="auto"/>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b/>
          <w:i/>
        </w:rPr>
        <w:t xml:space="preserve">IV. </w:t>
      </w:r>
      <w:r w:rsidRPr="00A36A13">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430569" w:rsidRPr="00A36A13" w:rsidRDefault="00430569" w:rsidP="00430569">
      <w:pPr>
        <w:spacing w:line="276" w:lineRule="auto"/>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b/>
          <w:i/>
        </w:rPr>
        <w:t xml:space="preserve">V. </w:t>
      </w:r>
      <w:r w:rsidRPr="00A36A13">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30569" w:rsidRPr="00A36A13" w:rsidRDefault="00430569" w:rsidP="00430569">
      <w:pPr>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i/>
        </w:rPr>
        <w:t> </w:t>
      </w:r>
      <w:r w:rsidRPr="00A36A13">
        <w:rPr>
          <w:rFonts w:ascii="Palatino Linotype" w:eastAsia="Palatino Linotype" w:hAnsi="Palatino Linotype" w:cs="Palatino Linotype"/>
          <w:b/>
          <w:i/>
        </w:rPr>
        <w:t xml:space="preserve">VI. </w:t>
      </w:r>
      <w:r w:rsidRPr="00A36A13">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430569" w:rsidRPr="00A36A13" w:rsidRDefault="00430569" w:rsidP="00430569">
      <w:pPr>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b/>
          <w:i/>
        </w:rPr>
        <w:t xml:space="preserve">VII. </w:t>
      </w:r>
      <w:r w:rsidRPr="00A36A13">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430569" w:rsidRPr="00A36A13" w:rsidRDefault="00430569" w:rsidP="00430569">
      <w:pPr>
        <w:ind w:right="851"/>
        <w:jc w:val="both"/>
        <w:rPr>
          <w:rFonts w:ascii="Palatino Linotype" w:eastAsia="Palatino Linotype" w:hAnsi="Palatino Linotype" w:cs="Palatino Linotype"/>
          <w:i/>
        </w:rPr>
      </w:pPr>
    </w:p>
    <w:p w:rsidR="00430569" w:rsidRPr="00A36A13" w:rsidRDefault="00430569" w:rsidP="00430569">
      <w:pPr>
        <w:tabs>
          <w:tab w:val="left" w:pos="709"/>
        </w:tabs>
        <w:spacing w:before="160"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lastRenderedPageBreak/>
        <w:t xml:space="preserve">En primer lugar, es conveniente analizar si la respuesta del </w:t>
      </w:r>
      <w:r w:rsidRPr="00A36A13">
        <w:rPr>
          <w:rFonts w:ascii="Palatino Linotype" w:eastAsia="Palatino Linotype" w:hAnsi="Palatino Linotype" w:cs="Palatino Linotype"/>
          <w:b/>
          <w:sz w:val="24"/>
          <w:szCs w:val="24"/>
        </w:rPr>
        <w:t>SUJETO OBLIGADO</w:t>
      </w:r>
      <w:r w:rsidRPr="00A36A13">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276" w:lineRule="auto"/>
        <w:ind w:left="709" w:right="760"/>
        <w:jc w:val="both"/>
        <w:rPr>
          <w:rFonts w:ascii="Palatino Linotype" w:eastAsia="Palatino Linotype" w:hAnsi="Palatino Linotype" w:cs="Palatino Linotype"/>
          <w:i/>
        </w:rPr>
      </w:pPr>
      <w:r w:rsidRPr="00A36A13">
        <w:rPr>
          <w:rFonts w:ascii="Palatino Linotype" w:eastAsia="Palatino Linotype" w:hAnsi="Palatino Linotype" w:cs="Palatino Linotype"/>
          <w:i/>
        </w:rPr>
        <w:t>“</w:t>
      </w:r>
      <w:r w:rsidRPr="00A36A13">
        <w:rPr>
          <w:rFonts w:ascii="Palatino Linotype" w:eastAsia="Palatino Linotype" w:hAnsi="Palatino Linotype" w:cs="Palatino Linotype"/>
          <w:b/>
          <w:i/>
        </w:rPr>
        <w:t>Artículo 4.</w:t>
      </w:r>
      <w:r w:rsidRPr="00A36A13">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30569" w:rsidRPr="00A36A13" w:rsidRDefault="00430569" w:rsidP="00430569">
      <w:pPr>
        <w:spacing w:after="0" w:line="276" w:lineRule="auto"/>
        <w:ind w:left="709" w:right="760"/>
        <w:jc w:val="both"/>
        <w:rPr>
          <w:rFonts w:ascii="Palatino Linotype" w:eastAsia="Palatino Linotype" w:hAnsi="Palatino Linotype" w:cs="Palatino Linotype"/>
          <w:i/>
        </w:rPr>
      </w:pPr>
    </w:p>
    <w:p w:rsidR="00430569" w:rsidRPr="00A36A13" w:rsidRDefault="00430569" w:rsidP="00430569">
      <w:pPr>
        <w:spacing w:line="276" w:lineRule="auto"/>
        <w:ind w:left="709" w:right="760"/>
        <w:jc w:val="both"/>
        <w:rPr>
          <w:rFonts w:ascii="Palatino Linotype" w:eastAsia="Palatino Linotype" w:hAnsi="Palatino Linotype" w:cs="Palatino Linotype"/>
          <w:i/>
        </w:rPr>
      </w:pPr>
      <w:r w:rsidRPr="00A36A13">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36A13">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430569" w:rsidRPr="00A36A13" w:rsidRDefault="00430569" w:rsidP="00430569">
      <w:pPr>
        <w:spacing w:after="0" w:line="276" w:lineRule="auto"/>
        <w:ind w:left="709" w:right="760"/>
        <w:jc w:val="both"/>
        <w:rPr>
          <w:rFonts w:ascii="Palatino Linotype" w:eastAsia="Palatino Linotype" w:hAnsi="Palatino Linotype" w:cs="Palatino Linotype"/>
          <w:i/>
        </w:rPr>
      </w:pPr>
      <w:r w:rsidRPr="00A36A13">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A36A13">
        <w:rPr>
          <w:rFonts w:ascii="Palatino Linotype" w:eastAsia="Palatino Linotype" w:hAnsi="Palatino Linotype" w:cs="Palatino Linotype"/>
          <w:i/>
        </w:rPr>
        <w:t>.”(Sic)</w:t>
      </w:r>
    </w:p>
    <w:p w:rsidR="00430569" w:rsidRPr="00A36A13" w:rsidRDefault="00430569" w:rsidP="00430569">
      <w:pPr>
        <w:spacing w:after="0" w:line="360" w:lineRule="auto"/>
        <w:ind w:left="709" w:right="760"/>
        <w:jc w:val="both"/>
        <w:rPr>
          <w:rFonts w:ascii="Palatino Linotype" w:eastAsia="Palatino Linotype" w:hAnsi="Palatino Linotype" w:cs="Palatino Linotype"/>
          <w:sz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line="276" w:lineRule="auto"/>
        <w:ind w:left="567" w:right="758"/>
        <w:jc w:val="both"/>
        <w:rPr>
          <w:rFonts w:ascii="Palatino Linotype" w:eastAsia="Palatino Linotype" w:hAnsi="Palatino Linotype" w:cs="Palatino Linotype"/>
          <w:i/>
        </w:rPr>
      </w:pPr>
      <w:r w:rsidRPr="00A36A13">
        <w:rPr>
          <w:rFonts w:ascii="Palatino Linotype" w:eastAsia="Palatino Linotype" w:hAnsi="Palatino Linotype" w:cs="Palatino Linotype"/>
          <w:i/>
        </w:rPr>
        <w:t>“</w:t>
      </w:r>
      <w:r w:rsidRPr="00A36A13">
        <w:rPr>
          <w:rFonts w:ascii="Palatino Linotype" w:eastAsia="Palatino Linotype" w:hAnsi="Palatino Linotype" w:cs="Palatino Linotype"/>
          <w:b/>
          <w:i/>
        </w:rPr>
        <w:t>Artículo12.-</w:t>
      </w:r>
      <w:r w:rsidRPr="00A36A13">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430569" w:rsidRPr="00A36A13" w:rsidRDefault="00430569" w:rsidP="00430569">
      <w:pPr>
        <w:spacing w:after="0" w:line="276" w:lineRule="auto"/>
        <w:ind w:left="567" w:right="758"/>
        <w:jc w:val="both"/>
        <w:rPr>
          <w:rFonts w:ascii="Palatino Linotype" w:eastAsia="Palatino Linotype" w:hAnsi="Palatino Linotype" w:cs="Palatino Linotype"/>
          <w:b/>
          <w:i/>
        </w:rPr>
      </w:pPr>
      <w:r w:rsidRPr="00A36A13">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36A13">
        <w:rPr>
          <w:rFonts w:ascii="Palatino Linotype" w:eastAsia="Palatino Linotype" w:hAnsi="Palatino Linotype" w:cs="Palatino Linotype"/>
          <w:i/>
        </w:rPr>
        <w:t xml:space="preserve">. </w:t>
      </w:r>
      <w:r w:rsidRPr="00A36A13">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430569" w:rsidRPr="00A36A13" w:rsidRDefault="00430569" w:rsidP="00430569">
      <w:pPr>
        <w:spacing w:after="0" w:line="360" w:lineRule="auto"/>
        <w:ind w:left="567" w:right="758"/>
        <w:jc w:val="both"/>
        <w:rPr>
          <w:rFonts w:ascii="Palatino Linotype" w:eastAsia="Palatino Linotype" w:hAnsi="Palatino Linotype" w:cs="Palatino Linotype"/>
          <w:sz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360" w:lineRule="auto"/>
        <w:ind w:right="49"/>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30569" w:rsidRPr="00A36A13" w:rsidRDefault="00430569" w:rsidP="00430569">
      <w:pPr>
        <w:spacing w:after="0" w:line="360" w:lineRule="auto"/>
        <w:ind w:right="49"/>
        <w:jc w:val="both"/>
        <w:rPr>
          <w:rFonts w:ascii="Palatino Linotype" w:eastAsia="Palatino Linotype" w:hAnsi="Palatino Linotype" w:cs="Palatino Linotype"/>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line="276" w:lineRule="auto"/>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b/>
          <w:i/>
        </w:rPr>
        <w:t>“Artículo 18.</w:t>
      </w:r>
      <w:r w:rsidRPr="00A36A13">
        <w:rPr>
          <w:rFonts w:ascii="Palatino Linotype" w:eastAsia="Palatino Linotype" w:hAnsi="Palatino Linotype" w:cs="Palatino Linotype"/>
          <w:i/>
        </w:rPr>
        <w:t xml:space="preserve"> </w:t>
      </w:r>
      <w:r w:rsidRPr="00A36A13">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A36A13">
        <w:rPr>
          <w:rFonts w:ascii="Palatino Linotype" w:eastAsia="Palatino Linotype" w:hAnsi="Palatino Linotype" w:cs="Palatino Linotype"/>
          <w:i/>
        </w:rPr>
        <w:t xml:space="preserve"> y reutilización de la información que generen.</w:t>
      </w:r>
    </w:p>
    <w:p w:rsidR="00430569" w:rsidRPr="00A36A13" w:rsidRDefault="00430569" w:rsidP="00430569">
      <w:pPr>
        <w:spacing w:line="276" w:lineRule="auto"/>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b/>
          <w:i/>
        </w:rPr>
        <w:t xml:space="preserve">Artículo 19. </w:t>
      </w:r>
      <w:r w:rsidRPr="00A36A13">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A36A13">
        <w:rPr>
          <w:rFonts w:ascii="Palatino Linotype" w:eastAsia="Palatino Linotype" w:hAnsi="Palatino Linotype" w:cs="Palatino Linotype"/>
          <w:i/>
        </w:rPr>
        <w:t>.</w:t>
      </w:r>
    </w:p>
    <w:p w:rsidR="00430569" w:rsidRPr="00A36A13" w:rsidRDefault="00430569" w:rsidP="00430569">
      <w:pPr>
        <w:spacing w:line="276" w:lineRule="auto"/>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430569" w:rsidRPr="00A36A13" w:rsidRDefault="00430569" w:rsidP="00430569">
      <w:pPr>
        <w:spacing w:line="276" w:lineRule="auto"/>
        <w:ind w:left="851" w:right="851"/>
        <w:jc w:val="both"/>
        <w:rPr>
          <w:rFonts w:ascii="Palatino Linotype" w:eastAsia="Palatino Linotype" w:hAnsi="Palatino Linotype" w:cs="Palatino Linotype"/>
          <w:i/>
        </w:rPr>
      </w:pPr>
      <w:r w:rsidRPr="00A36A13">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line="276" w:lineRule="auto"/>
        <w:ind w:left="851" w:right="899"/>
        <w:jc w:val="both"/>
        <w:rPr>
          <w:rFonts w:ascii="Palatino Linotype" w:eastAsia="Palatino Linotype" w:hAnsi="Palatino Linotype" w:cs="Palatino Linotype"/>
          <w:i/>
        </w:rPr>
      </w:pPr>
      <w:r w:rsidRPr="00A36A13">
        <w:rPr>
          <w:rFonts w:ascii="Palatino Linotype" w:eastAsia="Palatino Linotype" w:hAnsi="Palatino Linotype" w:cs="Palatino Linotype"/>
          <w:i/>
        </w:rPr>
        <w:t>“</w:t>
      </w:r>
      <w:r w:rsidRPr="00A36A13">
        <w:rPr>
          <w:rFonts w:ascii="Palatino Linotype" w:eastAsia="Palatino Linotype" w:hAnsi="Palatino Linotype" w:cs="Palatino Linotype"/>
          <w:b/>
          <w:i/>
        </w:rPr>
        <w:t xml:space="preserve">Artículo 3. </w:t>
      </w:r>
      <w:r w:rsidRPr="00A36A13">
        <w:rPr>
          <w:rFonts w:ascii="Palatino Linotype" w:eastAsia="Palatino Linotype" w:hAnsi="Palatino Linotype" w:cs="Palatino Linotype"/>
          <w:i/>
        </w:rPr>
        <w:t>Para los efectos de la presente Ley se entenderá por:</w:t>
      </w:r>
    </w:p>
    <w:p w:rsidR="00430569" w:rsidRPr="00A36A13" w:rsidRDefault="00430569" w:rsidP="00430569">
      <w:pPr>
        <w:spacing w:line="276" w:lineRule="auto"/>
        <w:ind w:left="851" w:right="899"/>
        <w:jc w:val="both"/>
        <w:rPr>
          <w:rFonts w:ascii="Palatino Linotype" w:eastAsia="Palatino Linotype" w:hAnsi="Palatino Linotype" w:cs="Palatino Linotype"/>
          <w:i/>
        </w:rPr>
      </w:pPr>
      <w:r w:rsidRPr="00A36A13">
        <w:rPr>
          <w:rFonts w:ascii="Palatino Linotype" w:eastAsia="Palatino Linotype" w:hAnsi="Palatino Linotype" w:cs="Palatino Linotype"/>
          <w:i/>
        </w:rPr>
        <w:t>…</w:t>
      </w:r>
    </w:p>
    <w:p w:rsidR="00430569" w:rsidRPr="00A36A13" w:rsidRDefault="00430569" w:rsidP="00430569">
      <w:pPr>
        <w:spacing w:after="0" w:line="276" w:lineRule="auto"/>
        <w:ind w:left="851" w:right="899"/>
        <w:jc w:val="both"/>
        <w:rPr>
          <w:rFonts w:ascii="Palatino Linotype" w:eastAsia="Palatino Linotype" w:hAnsi="Palatino Linotype" w:cs="Palatino Linotype"/>
          <w:i/>
        </w:rPr>
      </w:pPr>
      <w:r w:rsidRPr="00A36A13">
        <w:rPr>
          <w:rFonts w:ascii="Palatino Linotype" w:eastAsia="Palatino Linotype" w:hAnsi="Palatino Linotype" w:cs="Palatino Linotype"/>
          <w:b/>
          <w:i/>
        </w:rPr>
        <w:t>XI. Documento:</w:t>
      </w:r>
      <w:r w:rsidRPr="00A36A13">
        <w:rPr>
          <w:rFonts w:ascii="Palatino Linotype" w:eastAsia="Palatino Linotype" w:hAnsi="Palatino Linotype" w:cs="Palatino Linotype"/>
          <w:i/>
        </w:rPr>
        <w:t xml:space="preserve"> Los expedientes, reportes, estudios, actas</w:t>
      </w:r>
      <w:r w:rsidRPr="00A36A13">
        <w:rPr>
          <w:rFonts w:ascii="Palatino Linotype" w:eastAsia="Palatino Linotype" w:hAnsi="Palatino Linotype" w:cs="Palatino Linotype"/>
          <w:b/>
          <w:i/>
        </w:rPr>
        <w:t>,</w:t>
      </w:r>
      <w:r w:rsidRPr="00A36A13">
        <w:rPr>
          <w:rFonts w:ascii="Palatino Linotype" w:eastAsia="Palatino Linotype" w:hAnsi="Palatino Linotype" w:cs="Palatino Linotype"/>
          <w:i/>
        </w:rPr>
        <w:t xml:space="preserve"> resoluciones, oficios, correspondencia, acuerdos, directivas, directrices, circulares, contratos, </w:t>
      </w:r>
      <w:r w:rsidRPr="00A36A13">
        <w:rPr>
          <w:rFonts w:ascii="Palatino Linotype" w:eastAsia="Palatino Linotype" w:hAnsi="Palatino Linotype" w:cs="Palatino Linotype"/>
          <w:i/>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430569" w:rsidRPr="00A36A13" w:rsidRDefault="00430569" w:rsidP="00430569">
      <w:pPr>
        <w:spacing w:after="0" w:line="360" w:lineRule="auto"/>
        <w:ind w:left="851" w:right="899"/>
        <w:jc w:val="both"/>
        <w:rPr>
          <w:rFonts w:ascii="Palatino Linotype" w:eastAsia="Palatino Linotype" w:hAnsi="Palatino Linotype" w:cs="Palatino Linotype"/>
          <w:sz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0" w:line="276" w:lineRule="auto"/>
        <w:ind w:left="851" w:right="899"/>
        <w:jc w:val="both"/>
        <w:rPr>
          <w:rFonts w:ascii="Palatino Linotype" w:eastAsia="Palatino Linotype" w:hAnsi="Palatino Linotype" w:cs="Palatino Linotype"/>
          <w:b/>
          <w:i/>
        </w:rPr>
      </w:pPr>
      <w:r w:rsidRPr="00A36A13">
        <w:rPr>
          <w:rFonts w:ascii="Palatino Linotype" w:eastAsia="Palatino Linotype" w:hAnsi="Palatino Linotype" w:cs="Palatino Linotype"/>
          <w:b/>
        </w:rPr>
        <w:t>“</w:t>
      </w:r>
      <w:r w:rsidRPr="00A36A13">
        <w:rPr>
          <w:rFonts w:ascii="Palatino Linotype" w:eastAsia="Palatino Linotype" w:hAnsi="Palatino Linotype" w:cs="Palatino Linotype"/>
          <w:b/>
          <w:i/>
        </w:rPr>
        <w:t>CRITERIO 0002-11</w:t>
      </w:r>
    </w:p>
    <w:p w:rsidR="00430569" w:rsidRPr="00A36A13" w:rsidRDefault="00430569" w:rsidP="00430569">
      <w:pPr>
        <w:spacing w:line="276" w:lineRule="auto"/>
        <w:ind w:left="851" w:right="899"/>
        <w:jc w:val="both"/>
        <w:rPr>
          <w:rFonts w:ascii="Palatino Linotype" w:eastAsia="Palatino Linotype" w:hAnsi="Palatino Linotype" w:cs="Palatino Linotype"/>
          <w:i/>
        </w:rPr>
      </w:pPr>
      <w:r w:rsidRPr="00A36A13">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A36A13">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30569" w:rsidRPr="00A36A13" w:rsidRDefault="00430569" w:rsidP="00430569">
      <w:pPr>
        <w:spacing w:line="276" w:lineRule="auto"/>
        <w:ind w:left="851" w:right="899"/>
        <w:jc w:val="both"/>
        <w:rPr>
          <w:rFonts w:ascii="Palatino Linotype" w:eastAsia="Palatino Linotype" w:hAnsi="Palatino Linotype" w:cs="Palatino Linotype"/>
          <w:i/>
        </w:rPr>
      </w:pPr>
      <w:r w:rsidRPr="00A36A13">
        <w:rPr>
          <w:rFonts w:ascii="Palatino Linotype" w:eastAsia="Palatino Linotype" w:hAnsi="Palatino Linotype" w:cs="Palatino Linotype"/>
          <w:i/>
        </w:rPr>
        <w:t>En consecuencia el acceso a la información se refiere a que se cumplan cualquiera de los siguientes tres supuestos:</w:t>
      </w:r>
    </w:p>
    <w:p w:rsidR="00430569" w:rsidRPr="00A36A13" w:rsidRDefault="00430569" w:rsidP="00430569">
      <w:pPr>
        <w:spacing w:line="276" w:lineRule="auto"/>
        <w:ind w:left="851" w:right="899"/>
        <w:jc w:val="both"/>
        <w:rPr>
          <w:rFonts w:ascii="Palatino Linotype" w:eastAsia="Palatino Linotype" w:hAnsi="Palatino Linotype" w:cs="Palatino Linotype"/>
          <w:i/>
        </w:rPr>
      </w:pPr>
      <w:r w:rsidRPr="00A36A13">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430569" w:rsidRPr="00A36A13" w:rsidRDefault="00430569" w:rsidP="00430569">
      <w:pPr>
        <w:spacing w:line="276" w:lineRule="auto"/>
        <w:ind w:left="851" w:right="899"/>
        <w:jc w:val="both"/>
        <w:rPr>
          <w:rFonts w:ascii="Palatino Linotype" w:eastAsia="Palatino Linotype" w:hAnsi="Palatino Linotype" w:cs="Palatino Linotype"/>
          <w:i/>
        </w:rPr>
      </w:pPr>
      <w:r w:rsidRPr="00A36A13">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430569" w:rsidRPr="00A36A13" w:rsidRDefault="00430569" w:rsidP="00430569">
      <w:pPr>
        <w:spacing w:after="0" w:line="276" w:lineRule="auto"/>
        <w:ind w:left="851" w:right="899"/>
        <w:jc w:val="both"/>
        <w:rPr>
          <w:rFonts w:ascii="Palatino Linotype" w:eastAsia="Palatino Linotype" w:hAnsi="Palatino Linotype" w:cs="Palatino Linotype"/>
          <w:i/>
        </w:rPr>
      </w:pPr>
      <w:r w:rsidRPr="00A36A13">
        <w:rPr>
          <w:rFonts w:ascii="Palatino Linotype" w:eastAsia="Palatino Linotype" w:hAnsi="Palatino Linotype" w:cs="Palatino Linotype"/>
          <w:i/>
        </w:rPr>
        <w:lastRenderedPageBreak/>
        <w:t xml:space="preserve">3) Que se trate de información registrada en cualquier soporte documental, que en ejercicio de las atribuciones conferidas, se encuentre en posesión de los Sujetos Obligados.” </w:t>
      </w:r>
    </w:p>
    <w:p w:rsidR="00430569" w:rsidRPr="00A36A13" w:rsidRDefault="00430569" w:rsidP="00430569">
      <w:pPr>
        <w:spacing w:after="0" w:line="360" w:lineRule="auto"/>
        <w:ind w:left="851" w:right="899"/>
        <w:jc w:val="both"/>
        <w:rPr>
          <w:rFonts w:ascii="Palatino Linotype" w:eastAsia="Palatino Linotype" w:hAnsi="Palatino Linotype" w:cs="Palatino Linotype"/>
          <w:sz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De ahí que </w:t>
      </w:r>
      <w:r w:rsidRPr="00A36A13">
        <w:rPr>
          <w:rFonts w:ascii="Palatino Linotype" w:eastAsia="Palatino Linotype" w:hAnsi="Palatino Linotype" w:cs="Palatino Linotype"/>
          <w:b/>
          <w:sz w:val="24"/>
          <w:szCs w:val="24"/>
        </w:rPr>
        <w:t>EL</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SUJETO OBLIGADO</w:t>
      </w:r>
      <w:r w:rsidRPr="00A36A13">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36A13">
        <w:rPr>
          <w:rFonts w:ascii="Palatino Linotype" w:eastAsia="Palatino Linotype" w:hAnsi="Palatino Linotype" w:cs="Palatino Linotype"/>
          <w:sz w:val="24"/>
          <w:szCs w:val="24"/>
          <w:vertAlign w:val="superscript"/>
        </w:rPr>
        <w:footnoteReference w:id="1"/>
      </w:r>
      <w:r w:rsidRPr="00A36A13">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36A13">
        <w:rPr>
          <w:rFonts w:ascii="Palatino Linotype" w:eastAsia="Palatino Linotype" w:hAnsi="Palatino Linotype" w:cs="Palatino Linotype"/>
          <w:sz w:val="24"/>
          <w:szCs w:val="24"/>
          <w:vertAlign w:val="superscript"/>
        </w:rPr>
        <w:footnoteReference w:id="2"/>
      </w:r>
      <w:r w:rsidRPr="00A36A13">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spacing w:after="280"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En este sentido, cabe reiterar que el particular solicitó al </w:t>
      </w:r>
      <w:r w:rsidRPr="00A36A13">
        <w:rPr>
          <w:rFonts w:ascii="Palatino Linotype" w:eastAsia="Palatino Linotype" w:hAnsi="Palatino Linotype" w:cs="Palatino Linotype"/>
          <w:b/>
          <w:sz w:val="24"/>
          <w:szCs w:val="24"/>
        </w:rPr>
        <w:t xml:space="preserve">SUJETO OBLIGADO, </w:t>
      </w:r>
      <w:r w:rsidRPr="00A36A13">
        <w:rPr>
          <w:rFonts w:ascii="Palatino Linotype" w:eastAsia="Palatino Linotype" w:hAnsi="Palatino Linotype" w:cs="Palatino Linotype"/>
          <w:sz w:val="24"/>
          <w:szCs w:val="24"/>
        </w:rPr>
        <w:t>lo siguiente:</w:t>
      </w:r>
    </w:p>
    <w:p w:rsidR="00430569" w:rsidRPr="00A36A13" w:rsidRDefault="00430569" w:rsidP="00430569">
      <w:pPr>
        <w:pStyle w:val="Prrafodelista"/>
        <w:numPr>
          <w:ilvl w:val="0"/>
          <w:numId w:val="3"/>
        </w:numPr>
        <w:spacing w:line="360" w:lineRule="auto"/>
        <w:jc w:val="both"/>
        <w:rPr>
          <w:rFonts w:ascii="Palatino Linotype" w:hAnsi="Palatino Linotype"/>
          <w:sz w:val="24"/>
        </w:rPr>
      </w:pPr>
      <w:r w:rsidRPr="00A36A13">
        <w:rPr>
          <w:rFonts w:ascii="Palatino Linotype" w:hAnsi="Palatino Linotype"/>
          <w:sz w:val="24"/>
        </w:rPr>
        <w:lastRenderedPageBreak/>
        <w:t>Lista de delegados, subdelegados y COPACIS, de quienes actualmente desempeñan esos cargos en todas y cada una de las comunidades barrios, rancherías, colonias, sectores que conforman el municipio de Ecatepec de Morelos, Estado de México.</w:t>
      </w:r>
    </w:p>
    <w:p w:rsidR="00430569" w:rsidRPr="00A36A13" w:rsidRDefault="00430569" w:rsidP="00430569">
      <w:pPr>
        <w:spacing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En respuesta, </w:t>
      </w:r>
      <w:r w:rsidRPr="00A36A13">
        <w:rPr>
          <w:rFonts w:ascii="Palatino Linotype" w:eastAsia="Palatino Linotype" w:hAnsi="Palatino Linotype" w:cs="Palatino Linotype"/>
          <w:b/>
          <w:sz w:val="24"/>
          <w:szCs w:val="24"/>
        </w:rPr>
        <w:t>EL</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SUJETO OBLIGADO</w:t>
      </w:r>
      <w:r w:rsidRPr="00A36A13">
        <w:rPr>
          <w:rFonts w:ascii="Palatino Linotype" w:eastAsia="Palatino Linotype" w:hAnsi="Palatino Linotype" w:cs="Palatino Linotype"/>
          <w:sz w:val="24"/>
          <w:szCs w:val="24"/>
        </w:rPr>
        <w:t xml:space="preserve">, por conducto de la Directora de Gobierno, anexa de forma digital en formato PDF una relación de Delegados y COPACI con los datos de colonias, cargo, nombre, dirección y teléfono, misma que consta de doce páginas, se adjunta la primera página a manera de ejemplo: </w:t>
      </w:r>
    </w:p>
    <w:p w:rsidR="00430569" w:rsidRPr="00A36A13" w:rsidRDefault="00430569" w:rsidP="00430569">
      <w:pPr>
        <w:spacing w:line="360" w:lineRule="auto"/>
        <w:contextualSpacing/>
        <w:jc w:val="center"/>
        <w:rPr>
          <w:rFonts w:ascii="Palatino Linotype" w:eastAsia="Palatino Linotype" w:hAnsi="Palatino Linotype" w:cs="Palatino Linotype"/>
          <w:sz w:val="24"/>
          <w:szCs w:val="24"/>
        </w:rPr>
      </w:pPr>
      <w:r w:rsidRPr="00A36A13">
        <w:rPr>
          <w:noProof/>
          <w:lang w:eastAsia="es-MX"/>
        </w:rPr>
        <w:drawing>
          <wp:inline distT="0" distB="0" distL="0" distR="0" wp14:anchorId="2F7DA30D" wp14:editId="01E4F8ED">
            <wp:extent cx="3733800" cy="48096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430" t="22028" r="27529" b="9173"/>
                    <a:stretch/>
                  </pic:blipFill>
                  <pic:spPr bwMode="auto">
                    <a:xfrm>
                      <a:off x="0" y="0"/>
                      <a:ext cx="3748953" cy="4829160"/>
                    </a:xfrm>
                    <a:prstGeom prst="rect">
                      <a:avLst/>
                    </a:prstGeom>
                    <a:ln>
                      <a:noFill/>
                    </a:ln>
                    <a:extLst>
                      <a:ext uri="{53640926-AAD7-44D8-BBD7-CCE9431645EC}">
                        <a14:shadowObscured xmlns:a14="http://schemas.microsoft.com/office/drawing/2010/main"/>
                      </a:ext>
                    </a:extLst>
                  </pic:spPr>
                </pic:pic>
              </a:graphicData>
            </a:graphic>
          </wp:inline>
        </w:drawing>
      </w:r>
    </w:p>
    <w:p w:rsidR="00430569" w:rsidRPr="00A36A13" w:rsidRDefault="00430569" w:rsidP="00430569">
      <w:pPr>
        <w:spacing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lastRenderedPageBreak/>
        <w:t xml:space="preserve">Conocida la respuesta por la particular, al no estar conforme con los términos de la misma, presentó el recurso de revisión que nos ocupa, mediante el cual señaló como motivo de inconformidad en los medular que debió proporcionar nombres y apellidos de cada una de las personas integrantes, resultando que fue omiso en dicha precisión ya que la información que remite es incompleta, toda vez que carece de apellidos de cada uno de los citados como integrantes. </w:t>
      </w:r>
    </w:p>
    <w:p w:rsidR="00430569" w:rsidRPr="00A36A13" w:rsidRDefault="00430569" w:rsidP="00430569">
      <w:pPr>
        <w:spacing w:line="360" w:lineRule="auto"/>
        <w:contextualSpacing/>
        <w:jc w:val="both"/>
        <w:rPr>
          <w:rFonts w:ascii="Palatino Linotype" w:eastAsia="Palatino Linotype" w:hAnsi="Palatino Linotype" w:cs="Palatino Linotype"/>
          <w:sz w:val="24"/>
          <w:szCs w:val="24"/>
        </w:rPr>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Admitido el presente recurso de revisión, en términos del artículo 185 fracción II</w:t>
      </w:r>
      <w:r w:rsidRPr="00A36A13">
        <w:rPr>
          <w:rFonts w:ascii="Palatino Linotype" w:eastAsia="Palatino Linotype" w:hAnsi="Palatino Linotype" w:cs="Palatino Linotype"/>
          <w:sz w:val="24"/>
          <w:szCs w:val="24"/>
          <w:vertAlign w:val="superscript"/>
        </w:rPr>
        <w:footnoteReference w:id="3"/>
      </w:r>
      <w:r w:rsidRPr="00A36A13">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430569" w:rsidRPr="00A36A13" w:rsidRDefault="00430569" w:rsidP="00430569">
      <w:pPr>
        <w:spacing w:after="0" w:line="360" w:lineRule="auto"/>
        <w:jc w:val="both"/>
        <w:rPr>
          <w:rFonts w:ascii="Palatino Linotype" w:eastAsia="Palatino Linotype" w:hAnsi="Palatino Linotype" w:cs="Palatino Linotype"/>
          <w:sz w:val="24"/>
          <w:szCs w:val="24"/>
        </w:rPr>
      </w:pPr>
    </w:p>
    <w:p w:rsidR="00430569" w:rsidRPr="00A36A13" w:rsidRDefault="00430569" w:rsidP="00430569">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Cabe resaltar que durante la etapa de manifestaciones </w:t>
      </w:r>
      <w:r w:rsidRPr="00A36A13">
        <w:rPr>
          <w:rFonts w:ascii="Palatino Linotype" w:eastAsia="Palatino Linotype" w:hAnsi="Palatino Linotype" w:cs="Palatino Linotype"/>
          <w:b/>
          <w:sz w:val="24"/>
          <w:szCs w:val="24"/>
        </w:rPr>
        <w:t>LA PARTE RECURRENTE</w:t>
      </w:r>
      <w:r w:rsidRPr="00A36A13">
        <w:rPr>
          <w:rFonts w:ascii="Palatino Linotype" w:eastAsia="Palatino Linotype" w:hAnsi="Palatino Linotype" w:cs="Palatino Linotype"/>
          <w:sz w:val="24"/>
          <w:szCs w:val="24"/>
        </w:rPr>
        <w:t xml:space="preserve"> fue omisa de rendir alegatos, por lo que respecta al</w:t>
      </w:r>
      <w:r w:rsidRPr="00A36A13">
        <w:rPr>
          <w:rFonts w:ascii="Palatino Linotype" w:eastAsia="Palatino Linotype" w:hAnsi="Palatino Linotype" w:cs="Palatino Linotype"/>
          <w:b/>
          <w:sz w:val="24"/>
          <w:szCs w:val="24"/>
        </w:rPr>
        <w:t xml:space="preserve"> SUJETO OBLIGADO</w:t>
      </w:r>
      <w:r w:rsidRPr="00A36A13">
        <w:rPr>
          <w:rFonts w:ascii="Palatino Linotype" w:eastAsia="Palatino Linotype" w:hAnsi="Palatino Linotype" w:cs="Palatino Linotype"/>
          <w:sz w:val="24"/>
          <w:szCs w:val="24"/>
        </w:rPr>
        <w:t xml:space="preserve"> también resultó omiso de remitir su informe justificado conforme a derecho les corresponde. </w:t>
      </w:r>
    </w:p>
    <w:p w:rsidR="00430569" w:rsidRPr="00A36A13" w:rsidRDefault="00430569" w:rsidP="00430569">
      <w:pPr>
        <w:spacing w:line="360" w:lineRule="auto"/>
        <w:contextualSpacing/>
        <w:jc w:val="both"/>
      </w:pPr>
    </w:p>
    <w:p w:rsidR="00430569" w:rsidRPr="00A36A13" w:rsidRDefault="00430569" w:rsidP="00430569">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Por lo que respecta a los motivos de inconformidad, se advierte que, </w:t>
      </w:r>
      <w:r w:rsidRPr="00A36A13">
        <w:rPr>
          <w:rFonts w:ascii="Palatino Linotype" w:eastAsia="Palatino Linotype" w:hAnsi="Palatino Linotype" w:cs="Palatino Linotype"/>
          <w:b/>
          <w:sz w:val="24"/>
          <w:szCs w:val="24"/>
        </w:rPr>
        <w:t>LA PARTE</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RECURRENTE</w:t>
      </w:r>
      <w:r w:rsidRPr="00A36A13">
        <w:rPr>
          <w:rFonts w:ascii="Palatino Linotype" w:eastAsia="Palatino Linotype" w:hAnsi="Palatino Linotype" w:cs="Palatino Linotype"/>
          <w:sz w:val="24"/>
          <w:szCs w:val="24"/>
        </w:rPr>
        <w:t>, sólo se inconforma, porque no se</w:t>
      </w:r>
      <w:r w:rsidRPr="00A36A13">
        <w:t xml:space="preserve"> </w:t>
      </w:r>
      <w:r w:rsidRPr="00A36A13">
        <w:rPr>
          <w:rFonts w:ascii="Palatino Linotype" w:eastAsia="Palatino Linotype" w:hAnsi="Palatino Linotype" w:cs="Palatino Linotype"/>
          <w:sz w:val="24"/>
          <w:szCs w:val="24"/>
        </w:rPr>
        <w:t>le proporciona</w:t>
      </w:r>
      <w:r w:rsidR="00C3095E" w:rsidRPr="00A36A13">
        <w:rPr>
          <w:rFonts w:ascii="Palatino Linotype" w:eastAsia="Palatino Linotype" w:hAnsi="Palatino Linotype" w:cs="Palatino Linotype"/>
          <w:sz w:val="24"/>
          <w:szCs w:val="24"/>
        </w:rPr>
        <w:t>n</w:t>
      </w:r>
      <w:r w:rsidRPr="00A36A13">
        <w:rPr>
          <w:rFonts w:ascii="Palatino Linotype" w:eastAsia="Palatino Linotype" w:hAnsi="Palatino Linotype" w:cs="Palatino Linotype"/>
          <w:sz w:val="24"/>
          <w:szCs w:val="24"/>
        </w:rPr>
        <w:t xml:space="preserve"> </w:t>
      </w:r>
      <w:r w:rsidR="00C3095E" w:rsidRPr="00A36A13">
        <w:rPr>
          <w:rFonts w:ascii="Palatino Linotype" w:eastAsia="Palatino Linotype" w:hAnsi="Palatino Linotype" w:cs="Palatino Linotype"/>
          <w:sz w:val="24"/>
          <w:szCs w:val="24"/>
        </w:rPr>
        <w:t>los apellidos</w:t>
      </w:r>
      <w:r w:rsidRPr="00A36A13">
        <w:rPr>
          <w:rFonts w:ascii="Palatino Linotype" w:eastAsia="Palatino Linotype" w:hAnsi="Palatino Linotype" w:cs="Palatino Linotype"/>
          <w:sz w:val="24"/>
          <w:szCs w:val="24"/>
        </w:rPr>
        <w:t xml:space="preserve">, </w:t>
      </w:r>
      <w:r w:rsidR="00FD1CBE" w:rsidRPr="00A36A13">
        <w:rPr>
          <w:rFonts w:ascii="Palatino Linotype" w:eastAsia="Palatino Linotype" w:hAnsi="Palatino Linotype" w:cs="Palatino Linotype"/>
          <w:sz w:val="24"/>
          <w:szCs w:val="24"/>
        </w:rPr>
        <w:t xml:space="preserve">por lo que </w:t>
      </w:r>
      <w:r w:rsidRPr="00A36A13">
        <w:rPr>
          <w:rFonts w:ascii="Palatino Linotype" w:eastAsia="Palatino Linotype" w:hAnsi="Palatino Linotype" w:cs="Palatino Linotype"/>
          <w:sz w:val="24"/>
          <w:szCs w:val="24"/>
        </w:rPr>
        <w:t xml:space="preserve">la parte de la respuesta que no fue impugnada es decir, </w:t>
      </w:r>
      <w:r w:rsidR="00FD1CBE" w:rsidRPr="00A36A13">
        <w:rPr>
          <w:rFonts w:ascii="Palatino Linotype" w:eastAsia="Palatino Linotype" w:hAnsi="Palatino Linotype" w:cs="Palatino Linotype"/>
          <w:sz w:val="24"/>
          <w:szCs w:val="24"/>
        </w:rPr>
        <w:t xml:space="preserve">respecto  a las comunidades barrios, </w:t>
      </w:r>
      <w:proofErr w:type="spellStart"/>
      <w:r w:rsidR="00FD1CBE" w:rsidRPr="00A36A13">
        <w:rPr>
          <w:rFonts w:ascii="Palatino Linotype" w:eastAsia="Palatino Linotype" w:hAnsi="Palatino Linotype" w:cs="Palatino Linotype"/>
          <w:sz w:val="24"/>
          <w:szCs w:val="24"/>
        </w:rPr>
        <w:t>racherias</w:t>
      </w:r>
      <w:proofErr w:type="spellEnd"/>
      <w:r w:rsidR="00FD1CBE" w:rsidRPr="00A36A13">
        <w:rPr>
          <w:rFonts w:ascii="Palatino Linotype" w:eastAsia="Palatino Linotype" w:hAnsi="Palatino Linotype" w:cs="Palatino Linotype"/>
          <w:sz w:val="24"/>
          <w:szCs w:val="24"/>
        </w:rPr>
        <w:t xml:space="preserve">, colonias, sectores, </w:t>
      </w:r>
      <w:proofErr w:type="spellStart"/>
      <w:r w:rsidR="00FD1CBE" w:rsidRPr="00A36A13">
        <w:rPr>
          <w:rFonts w:ascii="Palatino Linotype" w:eastAsia="Palatino Linotype" w:hAnsi="Palatino Linotype" w:cs="Palatino Linotype"/>
          <w:sz w:val="24"/>
          <w:szCs w:val="24"/>
        </w:rPr>
        <w:t>etcetera</w:t>
      </w:r>
      <w:proofErr w:type="spellEnd"/>
      <w:r w:rsidR="00FD1CBE" w:rsidRPr="00A36A13">
        <w:rPr>
          <w:rFonts w:ascii="Palatino Linotype" w:eastAsia="Palatino Linotype" w:hAnsi="Palatino Linotype" w:cs="Palatino Linotype"/>
          <w:sz w:val="24"/>
          <w:szCs w:val="24"/>
        </w:rPr>
        <w:t xml:space="preserve"> que conforman el </w:t>
      </w:r>
      <w:r w:rsidR="00FD1CBE" w:rsidRPr="00A36A13">
        <w:rPr>
          <w:rFonts w:ascii="Palatino Linotype" w:eastAsia="Palatino Linotype" w:hAnsi="Palatino Linotype" w:cs="Palatino Linotype"/>
          <w:sz w:val="24"/>
          <w:szCs w:val="24"/>
        </w:rPr>
        <w:lastRenderedPageBreak/>
        <w:t>municipio de Ecatepec de Morelos, Estado de México</w:t>
      </w:r>
      <w:r w:rsidRPr="00A36A13">
        <w:rPr>
          <w:rFonts w:ascii="Palatino Linotype" w:eastAsia="Palatino Linotype" w:hAnsi="Palatino Linotype" w:cs="Palatino Linotype"/>
          <w:sz w:val="24"/>
          <w:szCs w:val="24"/>
        </w:rPr>
        <w:t xml:space="preserve">, debe declararse consentida por </w:t>
      </w:r>
      <w:r w:rsidR="00C3095E" w:rsidRPr="00A36A13">
        <w:rPr>
          <w:rFonts w:ascii="Palatino Linotype" w:eastAsia="Palatino Linotype" w:hAnsi="Palatino Linotype" w:cs="Palatino Linotype"/>
          <w:b/>
          <w:sz w:val="24"/>
          <w:szCs w:val="24"/>
        </w:rPr>
        <w:t xml:space="preserve">LA </w:t>
      </w:r>
      <w:r w:rsidRPr="00A36A13">
        <w:rPr>
          <w:rFonts w:ascii="Palatino Linotype" w:eastAsia="Palatino Linotype" w:hAnsi="Palatino Linotype" w:cs="Palatino Linotype"/>
          <w:b/>
          <w:sz w:val="24"/>
          <w:szCs w:val="24"/>
        </w:rPr>
        <w:t>PARTE</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RECURRENTE</w:t>
      </w:r>
      <w:r w:rsidRPr="00A36A13">
        <w:rPr>
          <w:rFonts w:ascii="Palatino Linotype" w:eastAsia="Palatino Linotype" w:hAnsi="Palatino Linotype" w:cs="Palatino Linotype"/>
          <w:sz w:val="24"/>
          <w:szCs w:val="24"/>
        </w:rPr>
        <w:t xml:space="preserve">, en razón de que no se realizaron manifestaciones de inconformidad en dicho punto de la respuesta por lo que no pueden producirse efectos jurídicos tendentes a revocar, confirmar o modificar el acto reclamado ya que se infiere un consentimiento de </w:t>
      </w:r>
      <w:r w:rsidRPr="00A36A13">
        <w:rPr>
          <w:rFonts w:ascii="Palatino Linotype" w:eastAsia="Palatino Linotype" w:hAnsi="Palatino Linotype" w:cs="Palatino Linotype"/>
          <w:b/>
          <w:sz w:val="24"/>
          <w:szCs w:val="24"/>
        </w:rPr>
        <w:t>LA PARTE RECURRENTE</w:t>
      </w:r>
      <w:r w:rsidRPr="00A36A13">
        <w:rPr>
          <w:rFonts w:ascii="Palatino Linotype" w:eastAsia="Palatino Linotype" w:hAnsi="Palatino Linotype" w:cs="Palatino Linotype"/>
          <w:sz w:val="24"/>
          <w:szCs w:val="24"/>
        </w:rPr>
        <w:t xml:space="preserve"> ante la falta de impugnación eficaz. </w:t>
      </w:r>
    </w:p>
    <w:p w:rsidR="00430569" w:rsidRPr="00A36A13" w:rsidRDefault="00430569" w:rsidP="00430569">
      <w:pPr>
        <w:spacing w:line="360" w:lineRule="auto"/>
        <w:contextualSpacing/>
        <w:jc w:val="both"/>
      </w:pPr>
    </w:p>
    <w:p w:rsidR="00C3095E" w:rsidRPr="00A36A13" w:rsidRDefault="00C3095E" w:rsidP="00C3095E">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rsidR="00C3095E" w:rsidRPr="00A36A13" w:rsidRDefault="00C3095E" w:rsidP="00C3095E">
      <w:pPr>
        <w:spacing w:after="0" w:line="360" w:lineRule="auto"/>
        <w:jc w:val="both"/>
        <w:rPr>
          <w:rFonts w:ascii="Palatino Linotype" w:eastAsia="Palatino Linotype" w:hAnsi="Palatino Linotype" w:cs="Palatino Linotype"/>
          <w:sz w:val="24"/>
          <w:szCs w:val="24"/>
        </w:rPr>
      </w:pPr>
    </w:p>
    <w:p w:rsidR="00C3095E" w:rsidRPr="00A36A13" w:rsidRDefault="00C3095E" w:rsidP="00C3095E">
      <w:pPr>
        <w:shd w:val="clear" w:color="auto" w:fill="FFFFFF"/>
        <w:spacing w:after="120" w:line="276" w:lineRule="auto"/>
        <w:ind w:left="851" w:right="902"/>
        <w:contextualSpacing/>
        <w:jc w:val="both"/>
        <w:rPr>
          <w:rFonts w:ascii="Palatino Linotype" w:eastAsia="Palatino Linotype" w:hAnsi="Palatino Linotype" w:cs="Palatino Linotype"/>
          <w:i/>
        </w:rPr>
      </w:pPr>
      <w:r w:rsidRPr="00A36A13">
        <w:rPr>
          <w:rFonts w:ascii="Palatino Linotype" w:eastAsia="Palatino Linotype" w:hAnsi="Palatino Linotype" w:cs="Palatino Linotype"/>
          <w:i/>
        </w:rPr>
        <w:t>“</w:t>
      </w:r>
      <w:r w:rsidRPr="00A36A13">
        <w:rPr>
          <w:rFonts w:ascii="Palatino Linotype" w:eastAsia="Palatino Linotype" w:hAnsi="Palatino Linotype" w:cs="Palatino Linotype"/>
          <w:b/>
          <w:i/>
        </w:rPr>
        <w:t>ACTOS CONSENTIDOS. SON LOS QUE NO SE IMPUGNAN MEDIANTE EL RECURSO IDÓNEO</w:t>
      </w:r>
      <w:r w:rsidRPr="00A36A13">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3095E" w:rsidRPr="00A36A13" w:rsidRDefault="00C3095E" w:rsidP="00C3095E">
      <w:pPr>
        <w:shd w:val="clear" w:color="auto" w:fill="FFFFFF"/>
        <w:spacing w:before="120" w:after="120" w:line="276" w:lineRule="auto"/>
        <w:ind w:left="851" w:right="902"/>
        <w:jc w:val="both"/>
        <w:rPr>
          <w:rFonts w:ascii="Palatino Linotype" w:eastAsia="Palatino Linotype" w:hAnsi="Palatino Linotype" w:cs="Palatino Linotype"/>
          <w:i/>
        </w:rPr>
      </w:pPr>
    </w:p>
    <w:p w:rsidR="00C3095E" w:rsidRPr="00A36A13" w:rsidRDefault="00C3095E" w:rsidP="00C3095E">
      <w:pPr>
        <w:spacing w:before="120" w:after="0" w:line="360" w:lineRule="auto"/>
        <w:ind w:right="49"/>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Lo anterior es así, debido a que, cuando </w:t>
      </w:r>
      <w:r w:rsidRPr="00A36A13">
        <w:rPr>
          <w:rFonts w:ascii="Palatino Linotype" w:eastAsia="Palatino Linotype" w:hAnsi="Palatino Linotype" w:cs="Palatino Linotype"/>
          <w:b/>
          <w:sz w:val="24"/>
          <w:szCs w:val="24"/>
        </w:rPr>
        <w:t>LA PARTE</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 xml:space="preserve">RECURRENTE </w:t>
      </w:r>
      <w:r w:rsidRPr="00A36A13">
        <w:rPr>
          <w:rFonts w:ascii="Palatino Linotype" w:eastAsia="Palatino Linotype" w:hAnsi="Palatino Linotype" w:cs="Palatino Linotype"/>
          <w:sz w:val="24"/>
          <w:szCs w:val="24"/>
        </w:rPr>
        <w:t xml:space="preserve">impugnó la respuesta del </w:t>
      </w:r>
      <w:r w:rsidRPr="00A36A13">
        <w:rPr>
          <w:rFonts w:ascii="Palatino Linotype" w:eastAsia="Palatino Linotype" w:hAnsi="Palatino Linotype" w:cs="Palatino Linotype"/>
          <w:b/>
          <w:sz w:val="24"/>
          <w:szCs w:val="24"/>
        </w:rPr>
        <w:t>SUJETO OBLIGADO</w:t>
      </w:r>
      <w:r w:rsidRPr="00A36A13">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w:t>
      </w:r>
      <w:r w:rsidRPr="00A36A13">
        <w:rPr>
          <w:rFonts w:ascii="Palatino Linotype" w:eastAsia="Palatino Linotype" w:hAnsi="Palatino Linotype" w:cs="Palatino Linotype"/>
          <w:b/>
          <w:sz w:val="24"/>
          <w:szCs w:val="24"/>
        </w:rPr>
        <w:t>LA PARTE</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RECURRENTE</w:t>
      </w:r>
      <w:r w:rsidRPr="00A36A13">
        <w:rPr>
          <w:rFonts w:ascii="Palatino Linotype" w:eastAsia="Palatino Linotype" w:hAnsi="Palatino Linotype" w:cs="Palatino Linotype"/>
          <w:sz w:val="24"/>
          <w:szCs w:val="24"/>
        </w:rPr>
        <w:t xml:space="preserve"> está conforme con la información al no contravenir la misma.</w:t>
      </w:r>
    </w:p>
    <w:p w:rsidR="00C3095E" w:rsidRPr="00A36A13" w:rsidRDefault="00C3095E" w:rsidP="00C3095E">
      <w:pPr>
        <w:spacing w:after="0" w:line="360" w:lineRule="auto"/>
        <w:ind w:right="49"/>
        <w:jc w:val="both"/>
        <w:rPr>
          <w:rFonts w:ascii="Palatino Linotype" w:eastAsia="Palatino Linotype" w:hAnsi="Palatino Linotype" w:cs="Palatino Linotype"/>
          <w:sz w:val="24"/>
          <w:szCs w:val="24"/>
        </w:rPr>
      </w:pPr>
    </w:p>
    <w:p w:rsidR="00C3095E" w:rsidRPr="00A36A13" w:rsidRDefault="00C3095E" w:rsidP="00C3095E">
      <w:pPr>
        <w:spacing w:after="0" w:line="360" w:lineRule="auto"/>
        <w:ind w:right="49"/>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lastRenderedPageBreak/>
        <w:t>Sirve como apoyo a lo anterior, por analogía, la Tesis Jurisprudencial Número 3ª./J.7/91, Publicada en el Semanario Judicial de la Federación y su Gaceta bajo el número de registro 174,177, que establece lo siguiente:</w:t>
      </w:r>
    </w:p>
    <w:p w:rsidR="00F25B55" w:rsidRPr="00A36A13" w:rsidRDefault="00F25B55" w:rsidP="00C3095E">
      <w:pPr>
        <w:spacing w:after="0" w:line="360" w:lineRule="auto"/>
        <w:ind w:right="49"/>
        <w:jc w:val="both"/>
        <w:rPr>
          <w:rFonts w:ascii="Palatino Linotype" w:eastAsia="Palatino Linotype" w:hAnsi="Palatino Linotype" w:cs="Palatino Linotype"/>
          <w:sz w:val="24"/>
          <w:szCs w:val="24"/>
        </w:rPr>
      </w:pPr>
    </w:p>
    <w:p w:rsidR="00C3095E" w:rsidRPr="00A36A13" w:rsidRDefault="00C3095E" w:rsidP="00C3095E">
      <w:pPr>
        <w:spacing w:after="0" w:line="240" w:lineRule="auto"/>
        <w:ind w:left="1080" w:right="918"/>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i/>
        </w:rPr>
        <w:t xml:space="preserve">“REVISIÓN EN AMPARO. LOS RESOLUTIVOS NO COMBATIDOS DEBEN DECLARARSE FIRMES. </w:t>
      </w:r>
      <w:r w:rsidRPr="00A36A13">
        <w:rPr>
          <w:rFonts w:ascii="Palatino Linotype" w:eastAsia="Palatino Linotype" w:hAnsi="Palatino Linotype" w:cs="Palatino Linotype"/>
          <w:i/>
        </w:rPr>
        <w:t xml:space="preserve">Cuando algún resolutivo de la sentencia impugnada afecta a la </w:t>
      </w:r>
      <w:r w:rsidRPr="00A36A13">
        <w:rPr>
          <w:rFonts w:ascii="Palatino Linotype" w:eastAsia="Palatino Linotype" w:hAnsi="Palatino Linotype" w:cs="Palatino Linotype"/>
          <w:b/>
          <w:i/>
        </w:rPr>
        <w:t>RECURRENTE</w:t>
      </w:r>
      <w:r w:rsidRPr="00A36A13">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A36A13">
        <w:rPr>
          <w:rFonts w:ascii="Palatino Linotype" w:eastAsia="Palatino Linotype" w:hAnsi="Palatino Linotype" w:cs="Palatino Linotype"/>
          <w:b/>
          <w:i/>
        </w:rPr>
        <w:t>RECURRENTE</w:t>
      </w:r>
      <w:r w:rsidRPr="00A36A13">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rsidR="00C3095E" w:rsidRPr="00A36A13" w:rsidRDefault="00C3095E" w:rsidP="00C3095E">
      <w:pPr>
        <w:spacing w:after="0" w:line="360" w:lineRule="auto"/>
        <w:jc w:val="both"/>
        <w:rPr>
          <w:rFonts w:ascii="Palatino Linotype" w:eastAsia="Palatino Linotype" w:hAnsi="Palatino Linotype" w:cs="Palatino Linotype"/>
          <w:sz w:val="24"/>
          <w:szCs w:val="24"/>
        </w:rPr>
      </w:pPr>
    </w:p>
    <w:p w:rsidR="00C3095E" w:rsidRPr="00A36A13" w:rsidRDefault="00C3095E" w:rsidP="00C3095E">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Aclarado lo anterior, de esta manera, se procede al análisis de la respuesta e informe justificado proporcionado por </w:t>
      </w:r>
      <w:r w:rsidRPr="00A36A13">
        <w:rPr>
          <w:rFonts w:ascii="Palatino Linotype" w:eastAsia="Palatino Linotype" w:hAnsi="Palatino Linotype" w:cs="Palatino Linotype"/>
          <w:b/>
          <w:sz w:val="24"/>
          <w:szCs w:val="24"/>
        </w:rPr>
        <w:t>EL</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SUJETO OBLIGADO</w:t>
      </w:r>
      <w:r w:rsidRPr="00A36A13">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A36A13">
        <w:rPr>
          <w:rFonts w:ascii="Palatino Linotype" w:eastAsia="Palatino Linotype" w:hAnsi="Palatino Linotype" w:cs="Palatino Linotype"/>
          <w:b/>
          <w:sz w:val="24"/>
          <w:szCs w:val="24"/>
        </w:rPr>
        <w:t>LA PARTE</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RECURRENTE</w:t>
      </w:r>
      <w:r w:rsidRPr="00A36A13">
        <w:rPr>
          <w:rFonts w:ascii="Palatino Linotype" w:eastAsia="Palatino Linotype" w:hAnsi="Palatino Linotype" w:cs="Palatino Linotype"/>
          <w:sz w:val="24"/>
          <w:szCs w:val="24"/>
        </w:rPr>
        <w:t>, o en su defecto ordenar la entrega del o los documentos que lo satisfagan.</w:t>
      </w:r>
    </w:p>
    <w:p w:rsidR="00C3095E" w:rsidRPr="00A36A13" w:rsidRDefault="00C3095E" w:rsidP="00430569">
      <w:pPr>
        <w:spacing w:line="360" w:lineRule="auto"/>
        <w:contextualSpacing/>
        <w:jc w:val="both"/>
      </w:pPr>
    </w:p>
    <w:p w:rsidR="00C3095E" w:rsidRPr="00A36A13" w:rsidRDefault="00C3095E" w:rsidP="00C3095E">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Aclarado lo anterior, de esta manera, se procede al análisis de la respuesta proporcionada por </w:t>
      </w:r>
      <w:r w:rsidRPr="00A36A13">
        <w:rPr>
          <w:rFonts w:ascii="Palatino Linotype" w:eastAsia="Palatino Linotype" w:hAnsi="Palatino Linotype" w:cs="Palatino Linotype"/>
          <w:b/>
          <w:sz w:val="24"/>
          <w:szCs w:val="24"/>
        </w:rPr>
        <w:t>EL</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SUJETO OBLIGADO</w:t>
      </w:r>
      <w:r w:rsidRPr="00A36A13">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A36A13">
        <w:rPr>
          <w:rFonts w:ascii="Palatino Linotype" w:eastAsia="Palatino Linotype" w:hAnsi="Palatino Linotype" w:cs="Palatino Linotype"/>
          <w:b/>
          <w:sz w:val="24"/>
          <w:szCs w:val="24"/>
        </w:rPr>
        <w:t>LA PARTE</w:t>
      </w:r>
      <w:r w:rsidRPr="00A36A13">
        <w:rPr>
          <w:rFonts w:ascii="Palatino Linotype" w:eastAsia="Palatino Linotype" w:hAnsi="Palatino Linotype" w:cs="Palatino Linotype"/>
          <w:sz w:val="24"/>
          <w:szCs w:val="24"/>
        </w:rPr>
        <w:t xml:space="preserve"> </w:t>
      </w:r>
      <w:r w:rsidRPr="00A36A13">
        <w:rPr>
          <w:rFonts w:ascii="Palatino Linotype" w:eastAsia="Palatino Linotype" w:hAnsi="Palatino Linotype" w:cs="Palatino Linotype"/>
          <w:b/>
          <w:sz w:val="24"/>
          <w:szCs w:val="24"/>
        </w:rPr>
        <w:t>RECURRENTE</w:t>
      </w:r>
      <w:r w:rsidRPr="00A36A13">
        <w:rPr>
          <w:rFonts w:ascii="Palatino Linotype" w:eastAsia="Palatino Linotype" w:hAnsi="Palatino Linotype" w:cs="Palatino Linotype"/>
          <w:sz w:val="24"/>
          <w:szCs w:val="24"/>
        </w:rPr>
        <w:t>, o en su defecto ordenar la entrega del o los documentos que lo satisfagan.</w:t>
      </w:r>
    </w:p>
    <w:p w:rsidR="00C3095E" w:rsidRPr="00A36A13" w:rsidRDefault="00C3095E" w:rsidP="00C3095E">
      <w:pPr>
        <w:spacing w:line="360" w:lineRule="auto"/>
        <w:contextualSpacing/>
        <w:jc w:val="both"/>
        <w:rPr>
          <w:rFonts w:ascii="Palatino Linotype" w:hAnsi="Palatino Linotype"/>
          <w:sz w:val="24"/>
        </w:rPr>
      </w:pPr>
    </w:p>
    <w:p w:rsidR="00893354" w:rsidRPr="00A36A13" w:rsidRDefault="00D826A0" w:rsidP="002B6F5C">
      <w:pPr>
        <w:spacing w:line="360" w:lineRule="auto"/>
        <w:contextualSpacing/>
        <w:jc w:val="both"/>
        <w:rPr>
          <w:rFonts w:ascii="Palatino Linotype" w:hAnsi="Palatino Linotype"/>
          <w:sz w:val="24"/>
        </w:rPr>
      </w:pPr>
      <w:r w:rsidRPr="00A36A13">
        <w:rPr>
          <w:rFonts w:ascii="Palatino Linotype" w:hAnsi="Palatino Linotype"/>
          <w:sz w:val="24"/>
        </w:rPr>
        <w:lastRenderedPageBreak/>
        <w:t>En primer se señala la normatividad aplicable a los delegados, subdelegados y los Consejos de Participación Ciudadana (COPACI):</w:t>
      </w:r>
    </w:p>
    <w:p w:rsidR="002B6F5C" w:rsidRPr="00A36A13" w:rsidRDefault="002B6F5C" w:rsidP="002B6F5C">
      <w:pPr>
        <w:spacing w:line="360" w:lineRule="auto"/>
        <w:contextualSpacing/>
        <w:jc w:val="both"/>
        <w:rPr>
          <w:rFonts w:ascii="Palatino Linotype" w:hAnsi="Palatino Linotype"/>
          <w:sz w:val="24"/>
        </w:rPr>
      </w:pPr>
    </w:p>
    <w:p w:rsidR="0062300D" w:rsidRPr="00A36A13" w:rsidRDefault="0062300D" w:rsidP="002B6F5C">
      <w:pPr>
        <w:spacing w:line="276" w:lineRule="auto"/>
        <w:ind w:left="567" w:right="539"/>
        <w:contextualSpacing/>
        <w:jc w:val="both"/>
        <w:rPr>
          <w:rFonts w:ascii="Palatino Linotype" w:hAnsi="Palatino Linotype"/>
          <w:b/>
          <w:i/>
        </w:rPr>
      </w:pPr>
      <w:r w:rsidRPr="00A36A13">
        <w:rPr>
          <w:rFonts w:ascii="Palatino Linotype" w:hAnsi="Palatino Linotype"/>
          <w:b/>
          <w:i/>
        </w:rPr>
        <w:t>LEY ORGÁNICA MUNICIPAL DEL ESTADO DE MÉXICO</w:t>
      </w:r>
    </w:p>
    <w:p w:rsidR="0062300D" w:rsidRPr="00A36A13" w:rsidRDefault="0062300D" w:rsidP="002B6F5C">
      <w:pPr>
        <w:spacing w:line="276" w:lineRule="auto"/>
        <w:ind w:left="567" w:right="539"/>
        <w:contextualSpacing/>
        <w:jc w:val="both"/>
        <w:rPr>
          <w:rFonts w:ascii="Palatino Linotype" w:hAnsi="Palatino Linotype"/>
          <w:i/>
        </w:rPr>
      </w:pPr>
    </w:p>
    <w:p w:rsidR="0062300D" w:rsidRPr="00A36A13" w:rsidRDefault="0062300D" w:rsidP="002B6F5C">
      <w:pPr>
        <w:spacing w:line="276" w:lineRule="auto"/>
        <w:ind w:left="567" w:right="539"/>
        <w:contextualSpacing/>
        <w:jc w:val="both"/>
        <w:rPr>
          <w:rFonts w:ascii="Palatino Linotype" w:hAnsi="Palatino Linotype"/>
          <w:i/>
        </w:rPr>
      </w:pPr>
      <w:r w:rsidRPr="00A36A13">
        <w:rPr>
          <w:rFonts w:ascii="Palatino Linotype" w:hAnsi="Palatino Linotype"/>
          <w:b/>
          <w:i/>
        </w:rPr>
        <w:t>Artículo 56.-</w:t>
      </w:r>
      <w:r w:rsidR="00893354" w:rsidRPr="00A36A13">
        <w:rPr>
          <w:rFonts w:ascii="Palatino Linotype" w:hAnsi="Palatino Linotype"/>
          <w:i/>
        </w:rPr>
        <w:t>Son autoridades auxiliares municipales</w:t>
      </w:r>
      <w:r w:rsidR="00893354" w:rsidRPr="00A36A13">
        <w:rPr>
          <w:rFonts w:ascii="Palatino Linotype" w:hAnsi="Palatino Linotype"/>
          <w:b/>
          <w:i/>
        </w:rPr>
        <w:t>, las personas titulares de las delegaciones, subdelegaciones</w:t>
      </w:r>
      <w:r w:rsidR="00893354" w:rsidRPr="00A36A13">
        <w:rPr>
          <w:rFonts w:ascii="Palatino Linotype" w:hAnsi="Palatino Linotype"/>
          <w:i/>
        </w:rPr>
        <w:t xml:space="preserve">, jefaturas de sector, de sección y de manzana que designe el Ayuntamiento. Para la elección y designación de autoridades auxiliares, se deberá observar en todo momento los principios de igualdad, equidad y </w:t>
      </w:r>
      <w:r w:rsidRPr="00A36A13">
        <w:rPr>
          <w:rFonts w:ascii="Palatino Linotype" w:hAnsi="Palatino Linotype"/>
          <w:i/>
        </w:rPr>
        <w:t>garantizar la paridad de género.</w:t>
      </w:r>
    </w:p>
    <w:p w:rsidR="0062300D" w:rsidRPr="00A36A13" w:rsidRDefault="0062300D" w:rsidP="002B6F5C">
      <w:pPr>
        <w:spacing w:line="276" w:lineRule="auto"/>
        <w:ind w:left="567" w:right="539"/>
        <w:contextualSpacing/>
        <w:jc w:val="both"/>
        <w:rPr>
          <w:rFonts w:ascii="Palatino Linotype" w:hAnsi="Palatino Linotype"/>
          <w:i/>
        </w:rPr>
      </w:pPr>
    </w:p>
    <w:p w:rsidR="00893354" w:rsidRPr="00A36A13" w:rsidRDefault="00893354" w:rsidP="0062300D">
      <w:pPr>
        <w:spacing w:line="276" w:lineRule="auto"/>
        <w:ind w:left="567" w:right="539"/>
        <w:contextualSpacing/>
        <w:jc w:val="both"/>
        <w:rPr>
          <w:rFonts w:ascii="Palatino Linotype" w:hAnsi="Palatino Linotype"/>
          <w:i/>
        </w:rPr>
      </w:pPr>
      <w:r w:rsidRPr="00A36A13">
        <w:rPr>
          <w:rFonts w:ascii="Palatino Linotype" w:hAnsi="Palatino Linotype"/>
          <w:b/>
          <w:i/>
        </w:rPr>
        <w:t>Artículo 57.-</w:t>
      </w:r>
      <w:r w:rsidRPr="00A36A13">
        <w:rPr>
          <w:rFonts w:ascii="Palatino Linotype" w:hAnsi="Palatino Linotype"/>
          <w:i/>
        </w:rPr>
        <w:t xml:space="preserve"> Las autoridades auxiliares municipales ejercerán, en sus respectivas jurisdicciones, las atribuciones que les delegue el Ayuntamiento, para mantener el orden, la tranquilidad, la paz social, la seguridad y la protección de las personas vecinas, conforme a lo establecido en esta Ley, el Bando Municipal y los reglamentos respectivos.</w:t>
      </w:r>
    </w:p>
    <w:p w:rsidR="0062300D" w:rsidRPr="00A36A13" w:rsidRDefault="0062300D" w:rsidP="0062300D">
      <w:pPr>
        <w:spacing w:line="276" w:lineRule="auto"/>
        <w:ind w:left="567" w:right="539"/>
        <w:contextualSpacing/>
        <w:jc w:val="both"/>
        <w:rPr>
          <w:rFonts w:ascii="Palatino Linotype" w:hAnsi="Palatino Linotype"/>
          <w:i/>
        </w:rPr>
      </w:pP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I. Corresponde a las personas titulares de las delegaciones:</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a). Vigilar el cumplimiento del bando municipal, de las disposiciones reglamentarias que expida el ayuntamiento y reportar a la dependencia administrativa correspondiente, las violaciones a las mismas;</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b). Coadyuvar con el ayuntamiento en la elaboración y ejecución del Plan de Desarrollo Municipal y de los programas que de él se deriven;</w:t>
      </w:r>
    </w:p>
    <w:p w:rsidR="0062300D" w:rsidRPr="00A36A13" w:rsidRDefault="0062300D" w:rsidP="0062300D">
      <w:pPr>
        <w:spacing w:line="276" w:lineRule="auto"/>
        <w:ind w:left="567" w:right="539"/>
        <w:contextualSpacing/>
        <w:jc w:val="both"/>
        <w:rPr>
          <w:rFonts w:ascii="Palatino Linotype" w:hAnsi="Palatino Linotype"/>
          <w:i/>
        </w:rPr>
      </w:pPr>
      <w:proofErr w:type="gramStart"/>
      <w:r w:rsidRPr="00A36A13">
        <w:rPr>
          <w:rFonts w:ascii="Palatino Linotype" w:hAnsi="Palatino Linotype"/>
          <w:i/>
        </w:rPr>
        <w:t>c)</w:t>
      </w:r>
      <w:proofErr w:type="gramEnd"/>
      <w:r w:rsidRPr="00A36A13">
        <w:rPr>
          <w:rFonts w:ascii="Palatino Linotype" w:hAnsi="Palatino Linotype"/>
          <w:i/>
        </w:rPr>
        <w:t>. Auxiliar al secretario del ayuntamiento con la información que requiera para expedir certificaciones;</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d). Informar anualmente a sus representados y al ayuntamiento, sobre la administración de los recursos que en su caso tenga encomendados, y del estado que guardan los asuntos a su cargo;</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e). Elaborar los programas de trabajo para las delegaciones y subdelegaciones, con la asesoría del ayuntamiento.</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f) vigilar el estado de los canales, vasos colectores, barrancas, canales alcantarillados y demás desagües e informar al ayuntamiento para la realización de acciones correctivas.</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lastRenderedPageBreak/>
        <w:t>g) Emitir opinión motivada no vinculante, respecto a la autorización de la instalación de nuevos establecimientos comerciales, licencias de construcción y cambios de uso de suelo en sus comunidades.</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II. Corresponde a las personas titulares de las jefaturas de sector, de sección y de manzana:</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a). Colaborar para mantener el orden, la seguridad y la tranquilidad de los vecinos del lugar, reportando ante los cuerpos de seguridad pública, a los oficiales calificadores las conductas que requieran de su intervención;</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 xml:space="preserve">b). Elaborar y mantener actualizado el censo de vecinos de la demarcación correspondiente; </w:t>
      </w:r>
    </w:p>
    <w:p w:rsidR="0062300D" w:rsidRPr="00A36A13" w:rsidRDefault="0062300D" w:rsidP="0062300D">
      <w:pPr>
        <w:spacing w:line="276" w:lineRule="auto"/>
        <w:ind w:left="567" w:right="539"/>
        <w:contextualSpacing/>
        <w:jc w:val="both"/>
        <w:rPr>
          <w:rFonts w:ascii="Palatino Linotype" w:hAnsi="Palatino Linotype"/>
          <w:i/>
        </w:rPr>
      </w:pPr>
      <w:proofErr w:type="gramStart"/>
      <w:r w:rsidRPr="00A36A13">
        <w:rPr>
          <w:rFonts w:ascii="Palatino Linotype" w:hAnsi="Palatino Linotype"/>
          <w:i/>
        </w:rPr>
        <w:t>c)</w:t>
      </w:r>
      <w:proofErr w:type="gramEnd"/>
      <w:r w:rsidRPr="00A36A13">
        <w:rPr>
          <w:rFonts w:ascii="Palatino Linotype" w:hAnsi="Palatino Linotype"/>
          <w:i/>
        </w:rPr>
        <w:t xml:space="preserve">. Informar al delegado las deficiencias que presenten los servicios públicos municipales; </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d). Participar en la preservación y restauración del medio ambiente, así como en la protección civil de los vecinos.</w:t>
      </w:r>
    </w:p>
    <w:p w:rsidR="0062300D" w:rsidRPr="00A36A13" w:rsidRDefault="0062300D" w:rsidP="0062300D">
      <w:pPr>
        <w:spacing w:line="276" w:lineRule="auto"/>
        <w:ind w:left="567" w:right="539"/>
        <w:contextualSpacing/>
        <w:jc w:val="both"/>
        <w:rPr>
          <w:rFonts w:ascii="Palatino Linotype" w:hAnsi="Palatino Linotype"/>
          <w:i/>
        </w:rPr>
      </w:pP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b/>
          <w:i/>
        </w:rPr>
        <w:t>Artículo 74.-</w:t>
      </w:r>
      <w:r w:rsidRPr="00A36A13">
        <w:rPr>
          <w:rFonts w:ascii="Palatino Linotype" w:hAnsi="Palatino Linotype"/>
          <w:i/>
        </w:rPr>
        <w:t xml:space="preserve"> Los consejos de participación ciudadana, como órganos de comunicación y colaboración entre la comunidad y las autoridades, tendrán las siguientes atribuciones: </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 xml:space="preserve">I. Promover la participación ciudadana en la realización de los programas municipales; II. Coadyuvar para el cumplimiento eficaz de los planes y programas municipales aprobados; </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 xml:space="preserve">III. Proponer al ayuntamiento las acciones tendientes a integrar o modificar los planes y programas municipales; </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 xml:space="preserve">IV. Participar en la supervisión de la prestación de los servicios públicos; </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V. Informar al menos una vez cada tres meses a sus representados y al ayuntamiento sobre sus proyectos, las actividades realizadas y, en su caso, el estado de cuenta de las aportaciones económicas que estén a su cargo.</w:t>
      </w:r>
    </w:p>
    <w:p w:rsidR="0062300D" w:rsidRPr="00A36A13" w:rsidRDefault="0062300D" w:rsidP="0062300D">
      <w:pPr>
        <w:spacing w:line="276" w:lineRule="auto"/>
        <w:ind w:left="567" w:right="539"/>
        <w:contextualSpacing/>
        <w:jc w:val="both"/>
        <w:rPr>
          <w:rFonts w:ascii="Palatino Linotype" w:hAnsi="Palatino Linotype"/>
          <w:i/>
        </w:rPr>
      </w:pPr>
      <w:r w:rsidRPr="00A36A13">
        <w:rPr>
          <w:rFonts w:ascii="Palatino Linotype" w:hAnsi="Palatino Linotype"/>
          <w:i/>
        </w:rPr>
        <w:t>VI. Emitir opinión motivada no vinculante, respecto a la autorización de nuevos proyectos inmobiliarios, comerciales, habitacionales o industriales y respecto de la autorización de giros mercantiles.</w:t>
      </w:r>
    </w:p>
    <w:p w:rsidR="00893354" w:rsidRPr="00A36A13" w:rsidRDefault="00893354" w:rsidP="00C3095E">
      <w:pPr>
        <w:pBdr>
          <w:top w:val="nil"/>
          <w:left w:val="nil"/>
          <w:bottom w:val="nil"/>
          <w:right w:val="nil"/>
          <w:between w:val="nil"/>
        </w:pBdr>
        <w:spacing w:before="240" w:line="360" w:lineRule="auto"/>
        <w:contextualSpacing/>
        <w:jc w:val="both"/>
        <w:rPr>
          <w:rFonts w:ascii="Palatino Linotype" w:eastAsia="Palatino Linotype" w:hAnsi="Palatino Linotype" w:cs="Palatino Linotype"/>
          <w:sz w:val="24"/>
        </w:rPr>
      </w:pPr>
    </w:p>
    <w:p w:rsidR="00893354" w:rsidRPr="00A36A13" w:rsidRDefault="00D826A0" w:rsidP="00C3095E">
      <w:pPr>
        <w:pBdr>
          <w:top w:val="nil"/>
          <w:left w:val="nil"/>
          <w:bottom w:val="nil"/>
          <w:right w:val="nil"/>
          <w:between w:val="nil"/>
        </w:pBdr>
        <w:spacing w:before="240" w:line="360" w:lineRule="auto"/>
        <w:contextualSpacing/>
        <w:jc w:val="both"/>
        <w:rPr>
          <w:rFonts w:ascii="Palatino Linotype" w:eastAsia="Palatino Linotype" w:hAnsi="Palatino Linotype" w:cs="Palatino Linotype"/>
          <w:sz w:val="24"/>
        </w:rPr>
      </w:pPr>
      <w:r w:rsidRPr="00A36A13">
        <w:rPr>
          <w:rFonts w:ascii="Palatino Linotype" w:eastAsia="Palatino Linotype" w:hAnsi="Palatino Linotype" w:cs="Palatino Linotype"/>
          <w:sz w:val="24"/>
        </w:rPr>
        <w:t xml:space="preserve">Conforme a lo anterior, las delegaciones, subdelegaciones y los Consejos de Participación Ciudadana cuentan con diversas atribuciones, que tienen como propósito abonar y auxiliar a una mejor administración municipal, como es el de </w:t>
      </w:r>
      <w:r w:rsidRPr="00A36A13">
        <w:rPr>
          <w:rFonts w:ascii="Palatino Linotype" w:eastAsia="Palatino Linotype" w:hAnsi="Palatino Linotype" w:cs="Palatino Linotype"/>
          <w:sz w:val="24"/>
        </w:rPr>
        <w:lastRenderedPageBreak/>
        <w:t>mantener el orden, la tranquilidad, la paz social, la seguridad, la protección de las personas vecinas,</w:t>
      </w:r>
      <w:r w:rsidRPr="00A36A13">
        <w:t xml:space="preserve"> </w:t>
      </w:r>
      <w:r w:rsidRPr="00A36A13">
        <w:rPr>
          <w:rFonts w:ascii="Palatino Linotype" w:eastAsia="Palatino Linotype" w:hAnsi="Palatino Linotype" w:cs="Palatino Linotype"/>
          <w:sz w:val="24"/>
        </w:rPr>
        <w:t xml:space="preserve">órganos de comunicación y colaboración entre la comunidad y las autoridades. </w:t>
      </w:r>
    </w:p>
    <w:p w:rsidR="00D826A0" w:rsidRPr="00A36A13" w:rsidRDefault="00D826A0" w:rsidP="00C3095E">
      <w:pPr>
        <w:pBdr>
          <w:top w:val="nil"/>
          <w:left w:val="nil"/>
          <w:bottom w:val="nil"/>
          <w:right w:val="nil"/>
          <w:between w:val="nil"/>
        </w:pBdr>
        <w:spacing w:before="240" w:line="360" w:lineRule="auto"/>
        <w:contextualSpacing/>
        <w:jc w:val="both"/>
        <w:rPr>
          <w:rFonts w:ascii="Palatino Linotype" w:eastAsia="Palatino Linotype" w:hAnsi="Palatino Linotype" w:cs="Palatino Linotype"/>
          <w:sz w:val="24"/>
        </w:rPr>
      </w:pPr>
    </w:p>
    <w:p w:rsidR="00C3095E" w:rsidRPr="00A36A13" w:rsidRDefault="00FD1CBE" w:rsidP="00C3095E">
      <w:pPr>
        <w:pBdr>
          <w:top w:val="nil"/>
          <w:left w:val="nil"/>
          <w:bottom w:val="nil"/>
          <w:right w:val="nil"/>
          <w:between w:val="nil"/>
        </w:pBdr>
        <w:spacing w:before="240" w:line="360" w:lineRule="auto"/>
        <w:contextualSpacing/>
        <w:jc w:val="both"/>
        <w:rPr>
          <w:rFonts w:ascii="Palatino Linotype" w:eastAsia="Palatino Linotype" w:hAnsi="Palatino Linotype" w:cs="Palatino Linotype"/>
          <w:bCs/>
          <w:sz w:val="24"/>
        </w:rPr>
      </w:pPr>
      <w:r w:rsidRPr="00A36A13">
        <w:rPr>
          <w:rFonts w:ascii="Palatino Linotype" w:eastAsia="Palatino Linotype" w:hAnsi="Palatino Linotype" w:cs="Palatino Linotype"/>
          <w:sz w:val="24"/>
        </w:rPr>
        <w:t xml:space="preserve">Por otra parte se advierte que </w:t>
      </w:r>
      <w:r w:rsidR="00C3095E" w:rsidRPr="00A36A13">
        <w:rPr>
          <w:rFonts w:ascii="Palatino Linotype" w:eastAsia="Palatino Linotype" w:hAnsi="Palatino Linotype" w:cs="Palatino Linotype"/>
          <w:sz w:val="24"/>
        </w:rPr>
        <w:t xml:space="preserve">la respuesta fue otorgada por </w:t>
      </w:r>
      <w:r w:rsidR="00C3095E" w:rsidRPr="00A36A13">
        <w:rPr>
          <w:rFonts w:ascii="Palatino Linotype" w:eastAsia="Palatino Linotype" w:hAnsi="Palatino Linotype" w:cs="Palatino Linotype"/>
          <w:bCs/>
          <w:sz w:val="24"/>
        </w:rPr>
        <w:t>la Directora de Gobierno, quien cuenta con las siguientes atribuciones:</w:t>
      </w:r>
    </w:p>
    <w:p w:rsidR="00C3095E" w:rsidRPr="00A36A13" w:rsidRDefault="00C3095E" w:rsidP="00C3095E">
      <w:pPr>
        <w:pBdr>
          <w:top w:val="nil"/>
          <w:left w:val="nil"/>
          <w:bottom w:val="nil"/>
          <w:right w:val="nil"/>
          <w:between w:val="nil"/>
        </w:pBdr>
        <w:spacing w:before="240" w:line="360" w:lineRule="auto"/>
        <w:contextualSpacing/>
        <w:jc w:val="both"/>
        <w:rPr>
          <w:rFonts w:ascii="Palatino Linotype" w:eastAsia="Palatino Linotype" w:hAnsi="Palatino Linotype" w:cs="Palatino Linotype"/>
          <w:bCs/>
          <w:sz w:val="24"/>
        </w:rPr>
      </w:pPr>
    </w:p>
    <w:p w:rsidR="00C3095E" w:rsidRPr="00A36A13" w:rsidRDefault="00C3095E" w:rsidP="00A8426C">
      <w:pPr>
        <w:spacing w:line="276" w:lineRule="auto"/>
        <w:ind w:left="851" w:right="900"/>
        <w:contextualSpacing/>
        <w:jc w:val="both"/>
        <w:rPr>
          <w:rFonts w:ascii="Palatino Linotype" w:hAnsi="Palatino Linotype"/>
          <w:b/>
          <w:i/>
          <w:szCs w:val="24"/>
        </w:rPr>
      </w:pPr>
      <w:r w:rsidRPr="00A36A13">
        <w:rPr>
          <w:rFonts w:ascii="Palatino Linotype" w:hAnsi="Palatino Linotype"/>
          <w:b/>
          <w:i/>
          <w:szCs w:val="24"/>
        </w:rPr>
        <w:t xml:space="preserve">BANDO MUNICIPAL DE ECATEPEC </w:t>
      </w:r>
      <w:r w:rsidR="00A8426C" w:rsidRPr="00A36A13">
        <w:rPr>
          <w:rFonts w:ascii="Palatino Linotype" w:hAnsi="Palatino Linotype"/>
          <w:b/>
          <w:i/>
          <w:szCs w:val="24"/>
        </w:rPr>
        <w:t xml:space="preserve">DE MORELOS, ESTADO DE </w:t>
      </w:r>
      <w:r w:rsidRPr="00A36A13">
        <w:rPr>
          <w:rFonts w:ascii="Palatino Linotype" w:hAnsi="Palatino Linotype"/>
          <w:b/>
          <w:i/>
          <w:szCs w:val="24"/>
        </w:rPr>
        <w:t>MÉXICO 2023</w:t>
      </w:r>
    </w:p>
    <w:p w:rsidR="00C3095E" w:rsidRPr="00A36A13" w:rsidRDefault="00C3095E" w:rsidP="00C3095E">
      <w:pPr>
        <w:spacing w:line="276" w:lineRule="auto"/>
        <w:ind w:right="900"/>
        <w:contextualSpacing/>
        <w:jc w:val="both"/>
        <w:rPr>
          <w:rFonts w:ascii="Palatino Linotype" w:hAnsi="Palatino Linotype"/>
          <w:i/>
          <w:szCs w:val="24"/>
        </w:rPr>
      </w:pPr>
    </w:p>
    <w:p w:rsidR="00C3095E" w:rsidRPr="00A36A13" w:rsidRDefault="00C3095E" w:rsidP="00C3095E">
      <w:pPr>
        <w:spacing w:line="276" w:lineRule="auto"/>
        <w:ind w:left="851" w:right="900"/>
        <w:contextualSpacing/>
        <w:jc w:val="both"/>
        <w:rPr>
          <w:rFonts w:ascii="Palatino Linotype" w:hAnsi="Palatino Linotype"/>
          <w:i/>
          <w:szCs w:val="24"/>
        </w:rPr>
      </w:pPr>
      <w:r w:rsidRPr="00A36A13">
        <w:rPr>
          <w:rFonts w:ascii="Palatino Linotype" w:hAnsi="Palatino Linotype"/>
          <w:i/>
          <w:szCs w:val="24"/>
        </w:rPr>
        <w:t>CAPÍTULO VIII</w:t>
      </w:r>
    </w:p>
    <w:p w:rsidR="00C3095E" w:rsidRPr="00A36A13" w:rsidRDefault="00C3095E" w:rsidP="00C3095E">
      <w:pPr>
        <w:spacing w:line="276" w:lineRule="auto"/>
        <w:ind w:left="851" w:right="900"/>
        <w:contextualSpacing/>
        <w:jc w:val="both"/>
        <w:rPr>
          <w:rFonts w:ascii="Palatino Linotype" w:hAnsi="Palatino Linotype"/>
          <w:b/>
          <w:i/>
          <w:szCs w:val="24"/>
          <w:u w:val="single"/>
        </w:rPr>
      </w:pPr>
      <w:r w:rsidRPr="00A36A13">
        <w:rPr>
          <w:rFonts w:ascii="Palatino Linotype" w:hAnsi="Palatino Linotype"/>
          <w:b/>
          <w:i/>
          <w:szCs w:val="24"/>
          <w:u w:val="single"/>
        </w:rPr>
        <w:t>De la Dirección de Gobierno</w:t>
      </w:r>
    </w:p>
    <w:p w:rsidR="00C3095E" w:rsidRPr="00A36A13" w:rsidRDefault="00C3095E" w:rsidP="00C3095E">
      <w:pPr>
        <w:spacing w:line="276" w:lineRule="auto"/>
        <w:ind w:left="851" w:right="900"/>
        <w:contextualSpacing/>
        <w:jc w:val="both"/>
        <w:rPr>
          <w:rFonts w:ascii="Palatino Linotype" w:hAnsi="Palatino Linotype"/>
          <w:i/>
          <w:szCs w:val="24"/>
        </w:rPr>
      </w:pPr>
      <w:r w:rsidRPr="00A36A13">
        <w:rPr>
          <w:rFonts w:ascii="Palatino Linotype" w:hAnsi="Palatino Linotype"/>
          <w:i/>
          <w:szCs w:val="24"/>
        </w:rPr>
        <w:t xml:space="preserve">Artículo 62. </w:t>
      </w:r>
      <w:r w:rsidRPr="00A36A13">
        <w:rPr>
          <w:rFonts w:ascii="Palatino Linotype" w:hAnsi="Palatino Linotype"/>
          <w:i/>
          <w:szCs w:val="24"/>
        </w:rPr>
        <w:cr/>
        <w:t>(…)</w:t>
      </w:r>
    </w:p>
    <w:p w:rsidR="00C3095E" w:rsidRPr="00A36A13" w:rsidRDefault="00C3095E" w:rsidP="00C3095E">
      <w:pPr>
        <w:spacing w:line="276" w:lineRule="auto"/>
        <w:ind w:left="851" w:right="900"/>
        <w:contextualSpacing/>
        <w:jc w:val="both"/>
        <w:rPr>
          <w:rFonts w:ascii="Palatino Linotype" w:hAnsi="Palatino Linotype"/>
          <w:i/>
          <w:szCs w:val="24"/>
        </w:rPr>
      </w:pPr>
      <w:r w:rsidRPr="00A36A13">
        <w:rPr>
          <w:rFonts w:ascii="Palatino Linotype" w:hAnsi="Palatino Linotype"/>
          <w:i/>
          <w:szCs w:val="24"/>
        </w:rPr>
        <w:t>Fomentará una convivencia armónica de la sociedad entre Gobierno y Autoridades Auxiliares (Consejos de Participación Ciudadana y Delegados), mediando democráticamente los actos de gobierno con las diferentes expresiones políticas para la toma de decisiones de esta Administración Pública Municipal; generando capacitaciones, talleres, mesas de trabajo, así como demás actividades que generen el diálogo respetuoso entre las partes y que les permita a las Autoridades Auxiliares realizar plenamente sus funciones de acuerdo al Reglamento Interno de la Administración Pública Municipal vigente, Reglamento de Participación Ciudadana de Ecatepec de Morelos, Ley Orgánica Municipal del Estado de México, Código de Procedimientos Administrativos del Estado de México y las demás normas establecidas bajo la ley aplicable vigente.</w:t>
      </w:r>
    </w:p>
    <w:p w:rsidR="00C3095E" w:rsidRPr="00A36A13" w:rsidRDefault="00C3095E" w:rsidP="00430569">
      <w:pPr>
        <w:spacing w:line="360" w:lineRule="auto"/>
        <w:contextualSpacing/>
        <w:jc w:val="both"/>
      </w:pPr>
    </w:p>
    <w:p w:rsidR="00C3095E" w:rsidRPr="00A36A13" w:rsidRDefault="00C3095E" w:rsidP="00C3095E">
      <w:pPr>
        <w:spacing w:line="360" w:lineRule="auto"/>
        <w:contextualSpacing/>
        <w:jc w:val="both"/>
        <w:rPr>
          <w:rFonts w:ascii="Palatino Linotype" w:hAnsi="Palatino Linotype"/>
          <w:sz w:val="24"/>
        </w:rPr>
      </w:pPr>
      <w:r w:rsidRPr="00A36A13">
        <w:rPr>
          <w:rFonts w:ascii="Palatino Linotype" w:hAnsi="Palatino Linotype"/>
          <w:sz w:val="24"/>
        </w:rPr>
        <w:t>De acuerdo a lo anterior, la Dirección de Gobierno fomentará una convivencia armónica de la sociedad entre Gobierno y Autoridades Auxiliares (Consejos de Participación Ciudadana y Delegados), n</w:t>
      </w:r>
      <w:r w:rsidRPr="00A36A13">
        <w:rPr>
          <w:rFonts w:ascii="Palatino Linotype" w:eastAsia="Palatino Linotype" w:hAnsi="Palatino Linotype" w:cs="Palatino Linotype"/>
          <w:sz w:val="24"/>
          <w:szCs w:val="24"/>
        </w:rPr>
        <w:t xml:space="preserve">o obstante, a pesar de que la respuesta fue </w:t>
      </w:r>
      <w:r w:rsidRPr="00A36A13">
        <w:rPr>
          <w:rFonts w:ascii="Palatino Linotype" w:eastAsia="Palatino Linotype" w:hAnsi="Palatino Linotype" w:cs="Palatino Linotype"/>
          <w:sz w:val="24"/>
          <w:szCs w:val="24"/>
        </w:rPr>
        <w:lastRenderedPageBreak/>
        <w:t>otorgada por el servidor público competente, su respuesta</w:t>
      </w:r>
      <w:r w:rsidRPr="00A36A13">
        <w:rPr>
          <w:rFonts w:ascii="Palatino Linotype" w:hAnsi="Palatino Linotype"/>
          <w:sz w:val="24"/>
        </w:rPr>
        <w:t xml:space="preserve">, </w:t>
      </w:r>
      <w:r w:rsidRPr="00A36A13">
        <w:rPr>
          <w:rFonts w:ascii="Palatino Linotype" w:eastAsia="Palatino Linotype" w:hAnsi="Palatino Linotype" w:cs="Palatino Linotype"/>
          <w:sz w:val="24"/>
          <w:szCs w:val="24"/>
        </w:rPr>
        <w:t>careció de los principios de congruencia y exhaustividad ya que sólo señaló el nombre de los integrantes de los Consejos de Participación Ciudadana y Delegados), como refuerzo de lo anterior, resulta crucial el Criterio 02/17, emitido por el Pleno del Instituto Nacional de Transparencia y Acceso a la Información y Protección de Datos Personales, de título y texto siguientes:</w:t>
      </w:r>
    </w:p>
    <w:p w:rsidR="00C3095E" w:rsidRPr="00A36A13" w:rsidRDefault="00C3095E" w:rsidP="00C3095E">
      <w:pPr>
        <w:tabs>
          <w:tab w:val="left" w:pos="1140"/>
        </w:tabs>
        <w:spacing w:line="360" w:lineRule="auto"/>
        <w:contextualSpacing/>
        <w:jc w:val="both"/>
        <w:rPr>
          <w:rFonts w:ascii="Palatino Linotype" w:hAnsi="Palatino Linotype"/>
          <w:sz w:val="24"/>
        </w:rPr>
      </w:pPr>
    </w:p>
    <w:p w:rsidR="00C3095E" w:rsidRPr="00A36A13" w:rsidRDefault="00C3095E" w:rsidP="00C3095E">
      <w:pPr>
        <w:spacing w:line="276" w:lineRule="auto"/>
        <w:ind w:left="851" w:right="902"/>
        <w:contextualSpacing/>
        <w:jc w:val="both"/>
        <w:rPr>
          <w:rFonts w:ascii="Palatino Linotype" w:hAnsi="Palatino Linotype"/>
          <w:i/>
          <w:iCs/>
          <w:sz w:val="20"/>
        </w:rPr>
      </w:pPr>
      <w:r w:rsidRPr="00A36A13">
        <w:rPr>
          <w:rFonts w:ascii="Palatino Linotype" w:eastAsia="Palatino Linotype" w:hAnsi="Palatino Linotype" w:cs="Palatino Linotype"/>
          <w:i/>
          <w:iCs/>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C3095E" w:rsidRPr="00A36A13" w:rsidRDefault="00C3095E" w:rsidP="00C3095E">
      <w:pPr>
        <w:spacing w:after="0" w:line="360" w:lineRule="auto"/>
        <w:contextualSpacing/>
        <w:jc w:val="both"/>
        <w:rPr>
          <w:rFonts w:ascii="Palatino Linotype" w:eastAsia="Palatino Linotype" w:hAnsi="Palatino Linotype" w:cs="Palatino Linotype"/>
          <w:sz w:val="24"/>
          <w:szCs w:val="24"/>
        </w:rPr>
      </w:pPr>
    </w:p>
    <w:p w:rsidR="0062300D" w:rsidRPr="00A36A13" w:rsidRDefault="00C3095E" w:rsidP="0062300D">
      <w:pPr>
        <w:tabs>
          <w:tab w:val="left" w:pos="7513"/>
        </w:tabs>
        <w:spacing w:line="360" w:lineRule="auto"/>
        <w:ind w:right="49"/>
        <w:contextualSpacing/>
        <w:jc w:val="both"/>
        <w:rPr>
          <w:rFonts w:ascii="Palatino Linotype" w:hAnsi="Palatino Linotype"/>
          <w:bCs/>
          <w:sz w:val="24"/>
          <w:szCs w:val="24"/>
        </w:rPr>
      </w:pPr>
      <w:r w:rsidRPr="00A36A13">
        <w:rPr>
          <w:rFonts w:ascii="Palatino Linotype" w:eastAsia="Palatino Linotype" w:hAnsi="Palatino Linotype" w:cs="Palatino Linotype"/>
          <w:sz w:val="24"/>
          <w:szCs w:val="24"/>
        </w:rPr>
        <w:t xml:space="preserve">No pasa desapercibido mencionar </w:t>
      </w:r>
      <w:r w:rsidR="004678A7" w:rsidRPr="00A36A13">
        <w:rPr>
          <w:rFonts w:ascii="Palatino Linotype" w:eastAsia="Palatino Linotype" w:hAnsi="Palatino Linotype" w:cs="Palatino Linotype"/>
          <w:sz w:val="24"/>
          <w:szCs w:val="24"/>
        </w:rPr>
        <w:t>en términos del artículo 2.14 del Código Civil del Estado de México, el nombre de las personas físicas se forma con el sustantivo propio y el primer apellido del padre y el primer apellido de la madre, en el orden qu</w:t>
      </w:r>
      <w:r w:rsidR="00893354" w:rsidRPr="00A36A13">
        <w:rPr>
          <w:rFonts w:ascii="Palatino Linotype" w:eastAsia="Palatino Linotype" w:hAnsi="Palatino Linotype" w:cs="Palatino Linotype"/>
          <w:sz w:val="24"/>
          <w:szCs w:val="24"/>
        </w:rPr>
        <w:t>e, de común acuerdo determinen, siendo un elemento que hace a una persona física identificada o identificable</w:t>
      </w:r>
      <w:r w:rsidR="0062300D" w:rsidRPr="00A36A13">
        <w:rPr>
          <w:rFonts w:ascii="Palatino Linotype" w:eastAsia="Palatino Linotype" w:hAnsi="Palatino Linotype" w:cs="Palatino Linotype"/>
          <w:sz w:val="24"/>
          <w:szCs w:val="24"/>
        </w:rPr>
        <w:t xml:space="preserve">, </w:t>
      </w:r>
      <w:r w:rsidR="0062300D" w:rsidRPr="00A36A13">
        <w:rPr>
          <w:rFonts w:ascii="Palatino Linotype" w:eastAsia="Calibri" w:hAnsi="Palatino Linotype" w:cs="Tahoma"/>
          <w:iCs/>
          <w:sz w:val="24"/>
          <w:szCs w:val="24"/>
          <w:lang w:eastAsia="es-ES_tradnl"/>
        </w:rPr>
        <w:t xml:space="preserve">es </w:t>
      </w:r>
      <w:r w:rsidR="0062300D" w:rsidRPr="00A36A13">
        <w:rPr>
          <w:rFonts w:ascii="Palatino Linotype" w:hAnsi="Palatino Linotype"/>
          <w:bCs/>
          <w:sz w:val="24"/>
          <w:szCs w:val="24"/>
        </w:rPr>
        <w:t xml:space="preserve">por ello, que el artículo 6°, Apartado A), fracción II, de la Constitución Política de los Estados Unidos Mexicanos, prevé que </w:t>
      </w:r>
      <w:r w:rsidR="0062300D" w:rsidRPr="00A36A13">
        <w:rPr>
          <w:rFonts w:ascii="Palatino Linotype" w:hAnsi="Palatino Linotype"/>
          <w:bCs/>
          <w:sz w:val="24"/>
          <w:szCs w:val="24"/>
        </w:rPr>
        <w:lastRenderedPageBreak/>
        <w:t>la información que se refiere a la vida privada y los datos personales, será protegida en los términos y con las excepciones que fijen las leyes.</w:t>
      </w:r>
    </w:p>
    <w:p w:rsidR="002B6F5C" w:rsidRPr="00A36A13" w:rsidRDefault="002B6F5C" w:rsidP="0062300D">
      <w:pPr>
        <w:tabs>
          <w:tab w:val="left" w:pos="7513"/>
        </w:tabs>
        <w:spacing w:line="360" w:lineRule="auto"/>
        <w:ind w:right="49"/>
        <w:contextualSpacing/>
        <w:jc w:val="both"/>
        <w:rPr>
          <w:rFonts w:ascii="Palatino Linotype" w:eastAsia="Palatino Linotype" w:hAnsi="Palatino Linotype" w:cs="Palatino Linotype"/>
          <w:sz w:val="24"/>
          <w:szCs w:val="24"/>
        </w:rPr>
      </w:pPr>
    </w:p>
    <w:p w:rsidR="0062300D" w:rsidRPr="00A36A13" w:rsidRDefault="0062300D" w:rsidP="0062300D">
      <w:pPr>
        <w:spacing w:line="360" w:lineRule="auto"/>
        <w:contextualSpacing/>
        <w:jc w:val="both"/>
        <w:rPr>
          <w:rFonts w:ascii="Palatino Linotype" w:hAnsi="Palatino Linotype"/>
          <w:bCs/>
          <w:sz w:val="24"/>
          <w:szCs w:val="24"/>
        </w:rPr>
      </w:pPr>
      <w:r w:rsidRPr="00A36A13">
        <w:rPr>
          <w:rFonts w:ascii="Palatino Linotype" w:hAnsi="Palatino Linotype"/>
          <w:bCs/>
          <w:sz w:val="24"/>
          <w:szCs w:val="24"/>
        </w:rPr>
        <w:t>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62300D" w:rsidRPr="00A36A13" w:rsidRDefault="0062300D" w:rsidP="0062300D">
      <w:pPr>
        <w:spacing w:line="360" w:lineRule="auto"/>
        <w:contextualSpacing/>
        <w:jc w:val="both"/>
        <w:rPr>
          <w:rFonts w:ascii="Palatino Linotype" w:hAnsi="Palatino Linotype"/>
          <w:bCs/>
          <w:sz w:val="24"/>
        </w:rPr>
      </w:pPr>
    </w:p>
    <w:p w:rsidR="0062300D" w:rsidRPr="00A36A13" w:rsidRDefault="0062300D" w:rsidP="0062300D">
      <w:pPr>
        <w:spacing w:line="360" w:lineRule="auto"/>
        <w:contextualSpacing/>
        <w:jc w:val="both"/>
        <w:rPr>
          <w:rFonts w:ascii="Palatino Linotype" w:hAnsi="Palatino Linotype"/>
          <w:bCs/>
          <w:sz w:val="24"/>
        </w:rPr>
      </w:pPr>
      <w:r w:rsidRPr="00A36A13">
        <w:rPr>
          <w:rFonts w:ascii="Palatino Linotype" w:hAnsi="Palatino Linotype"/>
          <w:bCs/>
          <w:sz w:val="24"/>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62300D" w:rsidRPr="00A36A13" w:rsidRDefault="0062300D" w:rsidP="0062300D">
      <w:pPr>
        <w:spacing w:line="360" w:lineRule="auto"/>
        <w:contextualSpacing/>
        <w:jc w:val="both"/>
        <w:rPr>
          <w:rFonts w:ascii="Palatino Linotype" w:hAnsi="Palatino Linotype"/>
          <w:bCs/>
          <w:sz w:val="24"/>
        </w:rPr>
      </w:pPr>
    </w:p>
    <w:p w:rsidR="0062300D" w:rsidRPr="00A36A13" w:rsidRDefault="0062300D" w:rsidP="0062300D">
      <w:pPr>
        <w:spacing w:line="360" w:lineRule="auto"/>
        <w:contextualSpacing/>
        <w:jc w:val="both"/>
        <w:rPr>
          <w:rFonts w:ascii="Palatino Linotype" w:hAnsi="Palatino Linotype"/>
          <w:bCs/>
          <w:sz w:val="24"/>
        </w:rPr>
      </w:pPr>
      <w:r w:rsidRPr="00A36A13">
        <w:rPr>
          <w:rFonts w:ascii="Palatino Linotype" w:hAnsi="Palatino Linotype"/>
          <w:bCs/>
          <w:sz w:val="24"/>
        </w:rPr>
        <w:t xml:space="preserve">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el artículo 143, </w:t>
      </w:r>
      <w:r w:rsidRPr="00A36A13">
        <w:rPr>
          <w:rFonts w:ascii="Palatino Linotype" w:hAnsi="Palatino Linotype"/>
          <w:bCs/>
          <w:sz w:val="24"/>
        </w:rPr>
        <w:lastRenderedPageBreak/>
        <w:t>fracción I, de la Ley previamente citada, pues establece que la información privada y los datos personales, concernientes a una persona física o jurídica colectiva identificada o identificable son confidenciales.</w:t>
      </w:r>
    </w:p>
    <w:p w:rsidR="002B6F5C" w:rsidRPr="00A36A13" w:rsidRDefault="002B6F5C" w:rsidP="0062300D">
      <w:pPr>
        <w:spacing w:line="360" w:lineRule="auto"/>
        <w:contextualSpacing/>
        <w:jc w:val="both"/>
        <w:rPr>
          <w:rFonts w:ascii="Palatino Linotype" w:hAnsi="Palatino Linotype"/>
          <w:bCs/>
          <w:sz w:val="24"/>
        </w:rPr>
      </w:pPr>
    </w:p>
    <w:p w:rsidR="0062300D" w:rsidRPr="00A36A13" w:rsidRDefault="0062300D" w:rsidP="00004209">
      <w:pPr>
        <w:spacing w:line="360" w:lineRule="auto"/>
        <w:contextualSpacing/>
        <w:jc w:val="both"/>
        <w:rPr>
          <w:rFonts w:ascii="Palatino Linotype" w:hAnsi="Palatino Linotype"/>
          <w:bCs/>
          <w:sz w:val="24"/>
        </w:rPr>
      </w:pPr>
      <w:r w:rsidRPr="00A36A13">
        <w:rPr>
          <w:rFonts w:ascii="Palatino Linotype" w:hAnsi="Palatino Linotype"/>
          <w:bCs/>
          <w:sz w:val="24"/>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62300D" w:rsidRPr="00A36A13" w:rsidRDefault="0062300D" w:rsidP="00004209">
      <w:pPr>
        <w:spacing w:line="360" w:lineRule="auto"/>
        <w:contextualSpacing/>
        <w:jc w:val="both"/>
        <w:rPr>
          <w:rFonts w:ascii="Palatino Linotype" w:hAnsi="Palatino Linotype"/>
          <w:bCs/>
          <w:sz w:val="24"/>
        </w:rPr>
      </w:pPr>
    </w:p>
    <w:p w:rsidR="0062300D" w:rsidRPr="00A36A13" w:rsidRDefault="0062300D" w:rsidP="00004209">
      <w:pPr>
        <w:spacing w:line="360" w:lineRule="auto"/>
        <w:contextualSpacing/>
        <w:jc w:val="both"/>
        <w:rPr>
          <w:rFonts w:ascii="Palatino Linotype" w:hAnsi="Palatino Linotype"/>
          <w:bCs/>
          <w:sz w:val="24"/>
        </w:rPr>
      </w:pPr>
      <w:r w:rsidRPr="00A36A13">
        <w:rPr>
          <w:rFonts w:ascii="Palatino Linotype" w:hAnsi="Palatino Linotype"/>
          <w:bCs/>
          <w:sz w:val="24"/>
        </w:rPr>
        <w:t>En términos de lo expuesto, la documentación y aquellos datos que se consideren confidenciales, serán una limitante del derecho de acceso a la información, siempre y cuando:</w:t>
      </w:r>
    </w:p>
    <w:p w:rsidR="0062300D" w:rsidRPr="00A36A13" w:rsidRDefault="0062300D" w:rsidP="00004209">
      <w:pPr>
        <w:spacing w:line="360" w:lineRule="auto"/>
        <w:contextualSpacing/>
        <w:jc w:val="both"/>
        <w:rPr>
          <w:rFonts w:ascii="Palatino Linotype" w:hAnsi="Palatino Linotype"/>
          <w:bCs/>
          <w:sz w:val="24"/>
        </w:rPr>
      </w:pPr>
    </w:p>
    <w:p w:rsidR="0062300D" w:rsidRPr="00A36A13" w:rsidRDefault="0062300D" w:rsidP="00004209">
      <w:pPr>
        <w:numPr>
          <w:ilvl w:val="0"/>
          <w:numId w:val="5"/>
        </w:numPr>
        <w:spacing w:after="0" w:line="360" w:lineRule="auto"/>
        <w:ind w:right="539"/>
        <w:contextualSpacing/>
        <w:jc w:val="both"/>
        <w:rPr>
          <w:rFonts w:ascii="Palatino Linotype" w:hAnsi="Palatino Linotype"/>
          <w:bCs/>
          <w:sz w:val="24"/>
        </w:rPr>
      </w:pPr>
      <w:r w:rsidRPr="00A36A13">
        <w:rPr>
          <w:rFonts w:ascii="Palatino Linotype" w:hAnsi="Palatino Linotype"/>
          <w:bCs/>
          <w:sz w:val="24"/>
        </w:rPr>
        <w:t xml:space="preserve">Se trate de datos personales o información privada; esto es, información concerniente a una persona física o jurídico colectiva y que esta sea identificada o identificable. </w:t>
      </w:r>
    </w:p>
    <w:p w:rsidR="0062300D" w:rsidRPr="00A36A13" w:rsidRDefault="0062300D" w:rsidP="00004209">
      <w:pPr>
        <w:spacing w:line="360" w:lineRule="auto"/>
        <w:ind w:right="539"/>
        <w:contextualSpacing/>
        <w:jc w:val="both"/>
        <w:rPr>
          <w:rFonts w:ascii="Palatino Linotype" w:hAnsi="Palatino Linotype"/>
          <w:bCs/>
          <w:sz w:val="24"/>
        </w:rPr>
      </w:pPr>
    </w:p>
    <w:p w:rsidR="0062300D" w:rsidRPr="00A36A13" w:rsidRDefault="0062300D" w:rsidP="00004209">
      <w:pPr>
        <w:numPr>
          <w:ilvl w:val="0"/>
          <w:numId w:val="5"/>
        </w:numPr>
        <w:spacing w:after="0" w:line="360" w:lineRule="auto"/>
        <w:ind w:right="539"/>
        <w:contextualSpacing/>
        <w:jc w:val="both"/>
        <w:rPr>
          <w:rFonts w:ascii="Palatino Linotype" w:hAnsi="Palatino Linotype"/>
          <w:bCs/>
          <w:sz w:val="24"/>
        </w:rPr>
      </w:pPr>
      <w:r w:rsidRPr="00A36A13">
        <w:rPr>
          <w:rFonts w:ascii="Palatino Linotype" w:hAnsi="Palatino Linotype"/>
          <w:bCs/>
          <w:sz w:val="24"/>
        </w:rPr>
        <w:t xml:space="preserve">Para la difusión de los datos, se requiera el consentimiento del titular. </w:t>
      </w:r>
    </w:p>
    <w:p w:rsidR="0062300D" w:rsidRPr="00A36A13" w:rsidRDefault="0062300D" w:rsidP="00004209">
      <w:pPr>
        <w:spacing w:line="360" w:lineRule="auto"/>
        <w:contextualSpacing/>
        <w:jc w:val="both"/>
        <w:rPr>
          <w:rFonts w:ascii="Palatino Linotype" w:hAnsi="Palatino Linotype"/>
          <w:bCs/>
          <w:sz w:val="24"/>
        </w:rPr>
      </w:pPr>
    </w:p>
    <w:p w:rsidR="0062300D" w:rsidRPr="00A36A13" w:rsidRDefault="0062300D" w:rsidP="00004209">
      <w:pPr>
        <w:spacing w:line="360" w:lineRule="auto"/>
        <w:contextualSpacing/>
        <w:jc w:val="both"/>
        <w:rPr>
          <w:rFonts w:ascii="Palatino Linotype" w:hAnsi="Palatino Linotype"/>
          <w:bCs/>
          <w:sz w:val="24"/>
        </w:rPr>
      </w:pPr>
      <w:r w:rsidRPr="00A36A13">
        <w:rPr>
          <w:rFonts w:ascii="Palatino Linotype" w:hAnsi="Palatino Linotype"/>
          <w:bCs/>
          <w:sz w:val="24"/>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D826A0" w:rsidRPr="00A36A13" w:rsidRDefault="00D826A0" w:rsidP="00004209">
      <w:pPr>
        <w:spacing w:line="360" w:lineRule="auto"/>
        <w:contextualSpacing/>
        <w:jc w:val="both"/>
        <w:rPr>
          <w:rFonts w:ascii="Palatino Linotype" w:hAnsi="Palatino Linotype"/>
          <w:bCs/>
          <w:sz w:val="24"/>
        </w:rPr>
      </w:pPr>
    </w:p>
    <w:p w:rsidR="0062300D" w:rsidRPr="00A36A13" w:rsidRDefault="0062300D" w:rsidP="00004209">
      <w:pPr>
        <w:spacing w:line="360" w:lineRule="auto"/>
        <w:contextualSpacing/>
        <w:jc w:val="both"/>
        <w:rPr>
          <w:rFonts w:ascii="Palatino Linotype" w:hAnsi="Palatino Linotype"/>
          <w:bCs/>
          <w:sz w:val="24"/>
        </w:rPr>
      </w:pPr>
      <w:r w:rsidRPr="00A36A13">
        <w:rPr>
          <w:rFonts w:ascii="Palatino Linotype" w:hAnsi="Palatino Linotype"/>
          <w:bCs/>
          <w:sz w:val="24"/>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62300D" w:rsidRPr="00A36A13" w:rsidRDefault="0062300D" w:rsidP="00004209">
      <w:pPr>
        <w:spacing w:line="360" w:lineRule="auto"/>
        <w:contextualSpacing/>
        <w:jc w:val="both"/>
        <w:rPr>
          <w:rFonts w:ascii="Palatino Linotype" w:hAnsi="Palatino Linotype"/>
          <w:bCs/>
          <w:sz w:val="24"/>
        </w:rPr>
      </w:pPr>
    </w:p>
    <w:p w:rsidR="0062300D" w:rsidRPr="00A36A13" w:rsidRDefault="0062300D" w:rsidP="00004209">
      <w:pPr>
        <w:spacing w:line="360" w:lineRule="auto"/>
        <w:contextualSpacing/>
        <w:jc w:val="both"/>
        <w:rPr>
          <w:rFonts w:ascii="Palatino Linotype" w:hAnsi="Palatino Linotype"/>
          <w:bCs/>
          <w:sz w:val="24"/>
        </w:rPr>
      </w:pPr>
      <w:r w:rsidRPr="00A36A13">
        <w:rPr>
          <w:rFonts w:ascii="Palatino Linotype" w:hAnsi="Palatino Linotype"/>
          <w:bCs/>
          <w:sz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62300D" w:rsidRPr="00A36A13" w:rsidRDefault="0062300D" w:rsidP="00D826A0">
      <w:pPr>
        <w:spacing w:line="360" w:lineRule="auto"/>
        <w:contextualSpacing/>
        <w:jc w:val="both"/>
        <w:rPr>
          <w:rFonts w:ascii="Palatino Linotype" w:hAnsi="Palatino Linotype"/>
          <w:bCs/>
          <w:sz w:val="24"/>
        </w:rPr>
      </w:pPr>
      <w:r w:rsidRPr="00A36A13">
        <w:rPr>
          <w:rFonts w:ascii="Palatino Linotype" w:hAnsi="Palatino Linotype"/>
          <w:bCs/>
          <w:sz w:val="24"/>
        </w:rPr>
        <w:lastRenderedPageBreak/>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62300D" w:rsidRPr="00A36A13" w:rsidRDefault="0062300D" w:rsidP="00D826A0">
      <w:pPr>
        <w:spacing w:line="360" w:lineRule="auto"/>
        <w:contextualSpacing/>
        <w:jc w:val="both"/>
        <w:rPr>
          <w:rFonts w:ascii="Palatino Linotype" w:hAnsi="Palatino Linotype"/>
          <w:bCs/>
          <w:sz w:val="24"/>
        </w:rPr>
      </w:pPr>
    </w:p>
    <w:p w:rsidR="0062300D" w:rsidRPr="00A36A13" w:rsidRDefault="0062300D" w:rsidP="00D826A0">
      <w:pPr>
        <w:spacing w:line="360" w:lineRule="auto"/>
        <w:contextualSpacing/>
        <w:jc w:val="both"/>
        <w:rPr>
          <w:rFonts w:ascii="Palatino Linotype" w:hAnsi="Palatino Linotype"/>
          <w:bCs/>
          <w:sz w:val="24"/>
        </w:rPr>
      </w:pPr>
      <w:r w:rsidRPr="00A36A13">
        <w:rPr>
          <w:rFonts w:ascii="Palatino Linotype" w:hAnsi="Palatino Linotype"/>
          <w:bCs/>
          <w:sz w:val="24"/>
        </w:rPr>
        <w:t>De tal suerte, las instituciones públicas tienen la doble responsabilidad, por un lado, de proteger los datos personales y por otro, darles publicidad cuando la relevancia de esos datos sea de interés público.</w:t>
      </w:r>
    </w:p>
    <w:p w:rsidR="0062300D" w:rsidRPr="00A36A13" w:rsidRDefault="0062300D" w:rsidP="00D826A0">
      <w:pPr>
        <w:spacing w:line="360" w:lineRule="auto"/>
        <w:contextualSpacing/>
        <w:jc w:val="both"/>
        <w:rPr>
          <w:rFonts w:ascii="Palatino Linotype" w:hAnsi="Palatino Linotype"/>
          <w:bCs/>
          <w:sz w:val="24"/>
        </w:rPr>
      </w:pPr>
    </w:p>
    <w:p w:rsidR="0062300D" w:rsidRPr="00A36A13" w:rsidRDefault="0062300D" w:rsidP="00D826A0">
      <w:pPr>
        <w:spacing w:line="360" w:lineRule="auto"/>
        <w:contextualSpacing/>
        <w:jc w:val="both"/>
        <w:rPr>
          <w:rFonts w:ascii="Palatino Linotype" w:hAnsi="Palatino Linotype"/>
          <w:bCs/>
          <w:sz w:val="24"/>
        </w:rPr>
      </w:pPr>
      <w:r w:rsidRPr="00A36A13">
        <w:rPr>
          <w:rFonts w:ascii="Palatino Linotype" w:hAnsi="Palatino Linotype"/>
          <w:bCs/>
          <w:sz w:val="24"/>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00004209" w:rsidRPr="00A36A13" w:rsidRDefault="00004209" w:rsidP="00004209">
      <w:pPr>
        <w:spacing w:line="360" w:lineRule="auto"/>
        <w:contextualSpacing/>
        <w:jc w:val="both"/>
        <w:rPr>
          <w:rFonts w:ascii="Palatino Linotype" w:hAnsi="Palatino Linotype"/>
          <w:bCs/>
          <w:sz w:val="24"/>
        </w:rPr>
      </w:pPr>
    </w:p>
    <w:p w:rsidR="0062300D" w:rsidRPr="00A36A13" w:rsidRDefault="0062300D" w:rsidP="00004209">
      <w:pPr>
        <w:spacing w:line="360" w:lineRule="auto"/>
        <w:contextualSpacing/>
        <w:jc w:val="both"/>
        <w:rPr>
          <w:rFonts w:ascii="Palatino Linotype" w:hAnsi="Palatino Linotype"/>
          <w:bCs/>
          <w:sz w:val="24"/>
        </w:rPr>
      </w:pPr>
      <w:r w:rsidRPr="00A36A13">
        <w:rPr>
          <w:rFonts w:ascii="Palatino Linotype" w:hAnsi="Palatino Linotype"/>
          <w:bCs/>
          <w:sz w:val="24"/>
        </w:rPr>
        <w:t xml:space="preserve">Dada la complejidad de la información cuando involucra datos personales, pudiera pensarse que se trata de dos derechos en colisión; por un lado, la garantía individual de conocer sobre el ejercicio de atribuciones de servidores públicos así como de </w:t>
      </w:r>
      <w:r w:rsidRPr="00A36A13">
        <w:rPr>
          <w:rFonts w:ascii="Palatino Linotype" w:hAnsi="Palatino Linotype"/>
          <w:bCs/>
          <w:sz w:val="24"/>
        </w:rPr>
        <w:lastRenderedPageBreak/>
        <w:t>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D826A0" w:rsidRPr="00A36A13" w:rsidRDefault="00D826A0" w:rsidP="00004209">
      <w:pPr>
        <w:spacing w:line="360" w:lineRule="auto"/>
        <w:contextualSpacing/>
        <w:jc w:val="both"/>
        <w:rPr>
          <w:rFonts w:ascii="Palatino Linotype" w:hAnsi="Palatino Linotype"/>
          <w:bCs/>
          <w:sz w:val="24"/>
        </w:rPr>
      </w:pPr>
    </w:p>
    <w:p w:rsidR="0062300D" w:rsidRPr="00A36A13" w:rsidRDefault="0062300D" w:rsidP="00004209">
      <w:pPr>
        <w:spacing w:line="360" w:lineRule="auto"/>
        <w:contextualSpacing/>
        <w:jc w:val="both"/>
        <w:rPr>
          <w:rFonts w:ascii="Palatino Linotype" w:hAnsi="Palatino Linotype"/>
          <w:bCs/>
          <w:sz w:val="24"/>
          <w:szCs w:val="24"/>
        </w:rPr>
      </w:pPr>
      <w:r w:rsidRPr="00A36A13">
        <w:rPr>
          <w:rFonts w:ascii="Palatino Linotype" w:hAnsi="Palatino Linotype"/>
          <w:bCs/>
          <w:sz w:val="24"/>
          <w:szCs w:val="24"/>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004209" w:rsidRPr="00A36A13" w:rsidRDefault="00004209" w:rsidP="00004209">
      <w:pPr>
        <w:tabs>
          <w:tab w:val="left" w:pos="7513"/>
        </w:tabs>
        <w:spacing w:line="360" w:lineRule="auto"/>
        <w:ind w:right="49"/>
        <w:contextualSpacing/>
        <w:jc w:val="both"/>
        <w:rPr>
          <w:rFonts w:ascii="Palatino Linotype" w:eastAsia="Palatino Linotype" w:hAnsi="Palatino Linotype" w:cs="Palatino Linotype"/>
          <w:sz w:val="24"/>
          <w:szCs w:val="24"/>
        </w:rPr>
      </w:pPr>
    </w:p>
    <w:p w:rsidR="00004209" w:rsidRPr="00A36A13" w:rsidRDefault="00004209" w:rsidP="00D826A0">
      <w:pPr>
        <w:spacing w:line="360" w:lineRule="auto"/>
        <w:contextualSpacing/>
        <w:jc w:val="both"/>
        <w:rPr>
          <w:rFonts w:ascii="Palatino Linotype" w:hAnsi="Palatino Linotype"/>
          <w:bCs/>
          <w:sz w:val="24"/>
          <w:szCs w:val="24"/>
        </w:rPr>
      </w:pPr>
      <w:r w:rsidRPr="00A36A13">
        <w:rPr>
          <w:rFonts w:ascii="Palatino Linotype" w:hAnsi="Palatino Linotype"/>
          <w:bCs/>
          <w:sz w:val="24"/>
          <w:szCs w:val="24"/>
        </w:rPr>
        <w:t xml:space="preserve">Bajo ese contexto, el nombre completo de los delegados, subdelegados e integrantes del Consejo de Participación Ciudadana no </w:t>
      </w:r>
      <w:r w:rsidRPr="00A36A13">
        <w:rPr>
          <w:rFonts w:ascii="Palatino Linotype" w:eastAsia="Palatino Linotype" w:hAnsi="Palatino Linotype" w:cs="Palatino Linotype"/>
          <w:sz w:val="24"/>
          <w:szCs w:val="24"/>
        </w:rPr>
        <w:t>actualizan el supuesto previsto en el artículo 143, fracción I, de la Ley de Transparencia y Acceso a la Información Pública del Estado de México y Municipios</w:t>
      </w:r>
      <w:r w:rsidRPr="00A36A13">
        <w:rPr>
          <w:rFonts w:ascii="Palatino Linotype" w:hAnsi="Palatino Linotype"/>
          <w:bCs/>
          <w:sz w:val="24"/>
          <w:szCs w:val="24"/>
        </w:rPr>
        <w:t xml:space="preserve"> , ya que </w:t>
      </w:r>
      <w:r w:rsidRPr="00A36A13">
        <w:rPr>
          <w:rFonts w:ascii="Palatino Linotype" w:eastAsia="Calibri" w:hAnsi="Palatino Linotype" w:cs="Tahoma"/>
          <w:iCs/>
          <w:sz w:val="24"/>
          <w:szCs w:val="24"/>
          <w:lang w:eastAsia="es-ES_tradnl"/>
        </w:rPr>
        <w:t>si bien, no son servidores públicos, ni ejercen de forma plena recursos públicos; sin embargo, la integración de dichas autoridades auxiliares y consejos</w:t>
      </w:r>
      <w:r w:rsidRPr="00A36A13">
        <w:rPr>
          <w:rFonts w:ascii="Palatino Linotype" w:hAnsi="Palatino Linotype" w:cs="Tahoma"/>
          <w:iCs/>
          <w:sz w:val="24"/>
          <w:szCs w:val="24"/>
        </w:rPr>
        <w:t>,</w:t>
      </w:r>
      <w:r w:rsidRPr="00A36A13">
        <w:rPr>
          <w:rFonts w:ascii="Palatino Linotype" w:eastAsia="Calibri" w:hAnsi="Palatino Linotype" w:cs="Tahoma"/>
          <w:iCs/>
          <w:sz w:val="24"/>
          <w:szCs w:val="24"/>
          <w:lang w:eastAsia="es-ES_tradnl"/>
        </w:rPr>
        <w:t xml:space="preserve"> se realiza con las personas que voluntariamente desean participar; esto quiere decir que voluntariamente se ubican en la posición de </w:t>
      </w:r>
      <w:r w:rsidRPr="00A36A13">
        <w:rPr>
          <w:rFonts w:ascii="Palatino Linotype" w:eastAsia="Calibri" w:hAnsi="Palatino Linotype" w:cs="Tahoma"/>
          <w:iCs/>
          <w:sz w:val="24"/>
          <w:szCs w:val="24"/>
          <w:lang w:eastAsia="es-ES_tradnl"/>
        </w:rPr>
        <w:lastRenderedPageBreak/>
        <w:t xml:space="preserve">someterse al escrutinio público y que, no obstante no recibir ni ejercer recursos públicos, sí realizan actos de autoridad y finalmente, al convertirse en representantes sociales, de ahí que la publicidad de su nombre resulta de interés público. </w:t>
      </w:r>
    </w:p>
    <w:p w:rsidR="00004209" w:rsidRPr="00A36A13" w:rsidRDefault="00004209" w:rsidP="00D826A0">
      <w:pPr>
        <w:spacing w:line="360" w:lineRule="auto"/>
        <w:contextualSpacing/>
        <w:jc w:val="both"/>
        <w:rPr>
          <w:rFonts w:ascii="Palatino Linotype" w:hAnsi="Palatino Linotype"/>
          <w:bCs/>
        </w:rPr>
      </w:pPr>
    </w:p>
    <w:p w:rsidR="004678A7" w:rsidRPr="00A36A13" w:rsidRDefault="004678A7" w:rsidP="00D826A0">
      <w:pPr>
        <w:tabs>
          <w:tab w:val="left" w:pos="7513"/>
        </w:tabs>
        <w:spacing w:line="360" w:lineRule="auto"/>
        <w:ind w:right="49"/>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Aunado a ello, de acuerdo a la </w:t>
      </w:r>
      <w:r w:rsidR="002C141F" w:rsidRPr="00A36A13">
        <w:rPr>
          <w:rFonts w:ascii="Palatino Linotype" w:eastAsia="Palatino Linotype" w:hAnsi="Palatino Linotype" w:cs="Palatino Linotype"/>
          <w:sz w:val="24"/>
          <w:szCs w:val="24"/>
        </w:rPr>
        <w:t>convocaría</w:t>
      </w:r>
      <w:r w:rsidR="00D826A0" w:rsidRPr="00A36A13">
        <w:rPr>
          <w:rFonts w:ascii="Palatino Linotype" w:eastAsia="Palatino Linotype" w:hAnsi="Palatino Linotype" w:cs="Palatino Linotype"/>
          <w:sz w:val="24"/>
          <w:szCs w:val="24"/>
        </w:rPr>
        <w:t xml:space="preserve"> para la elección de los subdelegados, delegados y Consejos de Participación Ciudadana</w:t>
      </w:r>
      <w:r w:rsidRPr="00A36A13">
        <w:rPr>
          <w:rFonts w:ascii="Palatino Linotype" w:eastAsia="Palatino Linotype" w:hAnsi="Palatino Linotype" w:cs="Palatino Linotype"/>
          <w:sz w:val="24"/>
          <w:szCs w:val="24"/>
        </w:rPr>
        <w:t>, misma que se puede consulta</w:t>
      </w:r>
      <w:r w:rsidR="002C141F" w:rsidRPr="00A36A13">
        <w:rPr>
          <w:rFonts w:ascii="Palatino Linotype" w:eastAsia="Palatino Linotype" w:hAnsi="Palatino Linotype" w:cs="Palatino Linotype"/>
          <w:sz w:val="24"/>
          <w:szCs w:val="24"/>
        </w:rPr>
        <w:t xml:space="preserve">r en el siguiente link, pero a </w:t>
      </w:r>
      <w:r w:rsidRPr="00A36A13">
        <w:rPr>
          <w:rFonts w:ascii="Palatino Linotype" w:eastAsia="Palatino Linotype" w:hAnsi="Palatino Linotype" w:cs="Palatino Linotype"/>
          <w:sz w:val="24"/>
          <w:szCs w:val="24"/>
        </w:rPr>
        <w:t>m</w:t>
      </w:r>
      <w:r w:rsidR="002C141F" w:rsidRPr="00A36A13">
        <w:rPr>
          <w:rFonts w:ascii="Palatino Linotype" w:eastAsia="Palatino Linotype" w:hAnsi="Palatino Linotype" w:cs="Palatino Linotype"/>
          <w:sz w:val="24"/>
          <w:szCs w:val="24"/>
        </w:rPr>
        <w:t>ane</w:t>
      </w:r>
      <w:r w:rsidRPr="00A36A13">
        <w:rPr>
          <w:rFonts w:ascii="Palatino Linotype" w:eastAsia="Palatino Linotype" w:hAnsi="Palatino Linotype" w:cs="Palatino Linotype"/>
          <w:sz w:val="24"/>
          <w:szCs w:val="24"/>
        </w:rPr>
        <w:t xml:space="preserve">ra de ejemplo se adjunta la captura de pantalla en donde hace referencia en que </w:t>
      </w:r>
      <w:r w:rsidR="002C141F" w:rsidRPr="00A36A13">
        <w:rPr>
          <w:rFonts w:ascii="Palatino Linotype" w:eastAsia="Palatino Linotype" w:hAnsi="Palatino Linotype" w:cs="Palatino Linotype"/>
          <w:sz w:val="24"/>
          <w:szCs w:val="24"/>
        </w:rPr>
        <w:t>haga mención de su nombre completo:</w:t>
      </w:r>
    </w:p>
    <w:p w:rsidR="002C141F" w:rsidRPr="00A36A13" w:rsidRDefault="002C141F" w:rsidP="004678A7">
      <w:pPr>
        <w:tabs>
          <w:tab w:val="left" w:pos="7513"/>
        </w:tabs>
        <w:spacing w:line="360" w:lineRule="auto"/>
        <w:ind w:right="49"/>
        <w:contextualSpacing/>
        <w:jc w:val="both"/>
        <w:rPr>
          <w:rFonts w:ascii="Palatino Linotype" w:eastAsia="Palatino Linotype" w:hAnsi="Palatino Linotype" w:cs="Palatino Linotype"/>
          <w:sz w:val="24"/>
          <w:szCs w:val="24"/>
        </w:rPr>
      </w:pPr>
    </w:p>
    <w:p w:rsidR="00C3095E" w:rsidRPr="00A36A13" w:rsidRDefault="008C5E38" w:rsidP="00430569">
      <w:pPr>
        <w:spacing w:line="360" w:lineRule="auto"/>
        <w:contextualSpacing/>
        <w:jc w:val="both"/>
        <w:rPr>
          <w:rFonts w:ascii="Palatino Linotype" w:hAnsi="Palatino Linotype"/>
          <w:sz w:val="24"/>
          <w:szCs w:val="24"/>
        </w:rPr>
      </w:pPr>
      <w:hyperlink r:id="rId9" w:history="1">
        <w:r w:rsidR="002C141F" w:rsidRPr="00A36A13">
          <w:rPr>
            <w:rStyle w:val="Hipervnculo"/>
            <w:rFonts w:ascii="Palatino Linotype" w:hAnsi="Palatino Linotype"/>
            <w:color w:val="auto"/>
            <w:sz w:val="24"/>
            <w:szCs w:val="24"/>
          </w:rPr>
          <w:t>https://ecatepec.gob.mx/files/AvbS1V8mbf4qeEpk.pdf</w:t>
        </w:r>
      </w:hyperlink>
      <w:r w:rsidR="002C141F" w:rsidRPr="00A36A13">
        <w:rPr>
          <w:rFonts w:ascii="Palatino Linotype" w:hAnsi="Palatino Linotype"/>
          <w:sz w:val="24"/>
          <w:szCs w:val="24"/>
        </w:rPr>
        <w:t xml:space="preserve"> </w:t>
      </w:r>
    </w:p>
    <w:p w:rsidR="002C141F" w:rsidRPr="00A36A13" w:rsidRDefault="002C141F" w:rsidP="00430569">
      <w:pPr>
        <w:spacing w:line="360" w:lineRule="auto"/>
        <w:contextualSpacing/>
        <w:jc w:val="both"/>
      </w:pPr>
      <w:r w:rsidRPr="00A36A13">
        <w:rPr>
          <w:noProof/>
          <w:lang w:eastAsia="es-MX"/>
        </w:rPr>
        <w:drawing>
          <wp:inline distT="0" distB="0" distL="0" distR="0" wp14:anchorId="6D4CFCDA" wp14:editId="742753F6">
            <wp:extent cx="5456555" cy="495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83" t="34400" r="34319" b="60533"/>
                    <a:stretch/>
                  </pic:blipFill>
                  <pic:spPr bwMode="auto">
                    <a:xfrm>
                      <a:off x="0" y="0"/>
                      <a:ext cx="5474668" cy="496944"/>
                    </a:xfrm>
                    <a:prstGeom prst="rect">
                      <a:avLst/>
                    </a:prstGeom>
                    <a:ln>
                      <a:noFill/>
                    </a:ln>
                    <a:extLst>
                      <a:ext uri="{53640926-AAD7-44D8-BBD7-CCE9431645EC}">
                        <a14:shadowObscured xmlns:a14="http://schemas.microsoft.com/office/drawing/2010/main"/>
                      </a:ext>
                    </a:extLst>
                  </pic:spPr>
                </pic:pic>
              </a:graphicData>
            </a:graphic>
          </wp:inline>
        </w:drawing>
      </w:r>
    </w:p>
    <w:p w:rsidR="00004209" w:rsidRPr="00A36A13" w:rsidRDefault="00004209" w:rsidP="00430569">
      <w:pPr>
        <w:spacing w:line="360" w:lineRule="auto"/>
        <w:contextualSpacing/>
        <w:jc w:val="both"/>
      </w:pPr>
    </w:p>
    <w:p w:rsidR="002C141F" w:rsidRPr="00A36A13" w:rsidRDefault="00004209" w:rsidP="00004209">
      <w:pPr>
        <w:spacing w:line="360" w:lineRule="auto"/>
        <w:contextualSpacing/>
        <w:jc w:val="both"/>
        <w:rPr>
          <w:rFonts w:ascii="Palatino Linotype" w:hAnsi="Palatino Linotype"/>
          <w:bCs/>
          <w:sz w:val="24"/>
        </w:rPr>
      </w:pPr>
      <w:r w:rsidRPr="00A36A13">
        <w:rPr>
          <w:rFonts w:ascii="Palatino Linotype" w:hAnsi="Palatino Linotype" w:cs="Tahoma"/>
          <w:sz w:val="24"/>
        </w:rPr>
        <w:t>Así las cosas, se colige que la respuesta del Sujeto Obligado no satisface el derecho de acceso a la información pública del Particular; por ello, resulta procedente determinar que los motivos de agravio hechos valer por este último, resultan procedentes</w:t>
      </w:r>
      <w:r w:rsidRPr="00A36A13">
        <w:rPr>
          <w:rFonts w:ascii="Palatino Linotype" w:hAnsi="Palatino Linotype"/>
          <w:bCs/>
          <w:sz w:val="24"/>
        </w:rPr>
        <w:t>, r</w:t>
      </w:r>
      <w:r w:rsidR="002C141F" w:rsidRPr="00A36A13">
        <w:rPr>
          <w:rFonts w:ascii="Palatino Linotype" w:eastAsia="Palatino Linotype" w:hAnsi="Palatino Linotype" w:cs="Palatino Linotype"/>
          <w:sz w:val="24"/>
        </w:rPr>
        <w:t xml:space="preserve">azones por las cuales se </w:t>
      </w:r>
      <w:r w:rsidR="002C141F" w:rsidRPr="00A36A13">
        <w:rPr>
          <w:rFonts w:ascii="Palatino Linotype" w:eastAsia="Palatino Linotype" w:hAnsi="Palatino Linotype" w:cs="Palatino Linotype"/>
          <w:b/>
          <w:sz w:val="24"/>
        </w:rPr>
        <w:t>MODIFICA</w:t>
      </w:r>
      <w:r w:rsidR="002C141F" w:rsidRPr="00A36A13">
        <w:rPr>
          <w:rFonts w:ascii="Palatino Linotype" w:eastAsia="Palatino Linotype" w:hAnsi="Palatino Linotype" w:cs="Palatino Linotype"/>
          <w:sz w:val="24"/>
        </w:rPr>
        <w:t xml:space="preserve"> la respuesta y se ordena la entrega de</w:t>
      </w:r>
      <w:r w:rsidR="002C141F" w:rsidRPr="00A36A13">
        <w:rPr>
          <w:rFonts w:ascii="Palatino Linotype" w:eastAsia="Palatino Linotype" w:hAnsi="Palatino Linotype" w:cs="Palatino Linotype"/>
          <w:sz w:val="24"/>
          <w:szCs w:val="24"/>
        </w:rPr>
        <w:t xml:space="preserve">l documento en el que conste el nombre completo </w:t>
      </w:r>
      <w:r w:rsidR="002C141F" w:rsidRPr="00A36A13">
        <w:rPr>
          <w:rFonts w:ascii="Palatino Linotype" w:hAnsi="Palatino Linotype"/>
          <w:sz w:val="24"/>
          <w:szCs w:val="24"/>
        </w:rPr>
        <w:t xml:space="preserve">de los integrantes </w:t>
      </w:r>
      <w:r w:rsidR="002C141F" w:rsidRPr="00A36A13">
        <w:rPr>
          <w:rFonts w:ascii="Palatino Linotype" w:eastAsia="Palatino Linotype" w:hAnsi="Palatino Linotype" w:cs="Palatino Linotype"/>
          <w:sz w:val="24"/>
          <w:szCs w:val="24"/>
        </w:rPr>
        <w:t>de los Consej</w:t>
      </w:r>
      <w:r w:rsidRPr="00A36A13">
        <w:rPr>
          <w:rFonts w:ascii="Palatino Linotype" w:eastAsia="Palatino Linotype" w:hAnsi="Palatino Linotype" w:cs="Palatino Linotype"/>
          <w:sz w:val="24"/>
          <w:szCs w:val="24"/>
        </w:rPr>
        <w:t xml:space="preserve">os de Participación Ciudadana, Subdelegados y </w:t>
      </w:r>
      <w:r w:rsidR="002C141F" w:rsidRPr="00A36A13">
        <w:rPr>
          <w:rFonts w:ascii="Palatino Linotype" w:eastAsia="Palatino Linotype" w:hAnsi="Palatino Linotype" w:cs="Palatino Linotype"/>
          <w:sz w:val="24"/>
          <w:szCs w:val="24"/>
        </w:rPr>
        <w:t xml:space="preserve">Delegados entregados en respuesta. </w:t>
      </w:r>
    </w:p>
    <w:p w:rsidR="00F405BB" w:rsidRPr="00A36A13" w:rsidRDefault="00F405BB" w:rsidP="00004209">
      <w:pPr>
        <w:spacing w:line="360" w:lineRule="auto"/>
        <w:contextualSpacing/>
        <w:jc w:val="both"/>
        <w:rPr>
          <w:rFonts w:ascii="Palatino Linotype" w:eastAsia="Palatino Linotype" w:hAnsi="Palatino Linotype" w:cs="Palatino Linotype"/>
          <w:sz w:val="24"/>
          <w:szCs w:val="24"/>
        </w:rPr>
      </w:pPr>
    </w:p>
    <w:p w:rsidR="002C141F" w:rsidRPr="00A36A13" w:rsidRDefault="002C141F" w:rsidP="00004209">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de la Constitución Política del Estado Libre y </w:t>
      </w:r>
      <w:r w:rsidRPr="00A36A13">
        <w:rPr>
          <w:rFonts w:ascii="Palatino Linotype" w:eastAsia="Palatino Linotype" w:hAnsi="Palatino Linotype" w:cs="Palatino Linotype"/>
          <w:sz w:val="24"/>
          <w:szCs w:val="24"/>
        </w:rPr>
        <w:lastRenderedPageBreak/>
        <w:t>Soberano de México; 2, fracción II; 29, 36 fracciones I y II; 176, 178, 181, 185 y 186 fracción II de la Ley de Transparencia y Acceso a la Información Pública del Estado de México y Municipios, este Pleno:</w:t>
      </w:r>
    </w:p>
    <w:p w:rsidR="002C141F" w:rsidRPr="00A36A13" w:rsidRDefault="002C141F" w:rsidP="002C141F">
      <w:pPr>
        <w:spacing w:line="360" w:lineRule="auto"/>
        <w:contextualSpacing/>
        <w:jc w:val="both"/>
        <w:rPr>
          <w:rFonts w:ascii="Palatino Linotype" w:hAnsi="Palatino Linotype"/>
          <w:sz w:val="24"/>
          <w:szCs w:val="24"/>
        </w:rPr>
      </w:pPr>
    </w:p>
    <w:p w:rsidR="002C141F" w:rsidRPr="00A36A13" w:rsidRDefault="002C141F" w:rsidP="002C141F">
      <w:pPr>
        <w:spacing w:after="0" w:line="360" w:lineRule="auto"/>
        <w:ind w:right="-93"/>
        <w:jc w:val="center"/>
        <w:rPr>
          <w:rFonts w:ascii="Palatino Linotype" w:eastAsia="Palatino Linotype" w:hAnsi="Palatino Linotype" w:cs="Palatino Linotype"/>
          <w:b/>
          <w:sz w:val="24"/>
          <w:szCs w:val="24"/>
        </w:rPr>
      </w:pPr>
      <w:r w:rsidRPr="00A36A13">
        <w:rPr>
          <w:rFonts w:ascii="Palatino Linotype" w:eastAsia="Palatino Linotype" w:hAnsi="Palatino Linotype" w:cs="Palatino Linotype"/>
          <w:b/>
          <w:sz w:val="24"/>
          <w:szCs w:val="24"/>
        </w:rPr>
        <w:t>R E S U E L V E:</w:t>
      </w:r>
    </w:p>
    <w:p w:rsidR="002C141F" w:rsidRPr="00A36A13" w:rsidRDefault="002C141F" w:rsidP="002C141F">
      <w:pPr>
        <w:spacing w:after="0" w:line="360" w:lineRule="auto"/>
        <w:ind w:left="1080"/>
        <w:rPr>
          <w:rFonts w:ascii="Palatino Linotype" w:eastAsia="Palatino Linotype" w:hAnsi="Palatino Linotype" w:cs="Palatino Linotype"/>
          <w:b/>
          <w:sz w:val="24"/>
          <w:szCs w:val="24"/>
        </w:rPr>
      </w:pPr>
    </w:p>
    <w:p w:rsidR="002C141F" w:rsidRPr="00A36A13" w:rsidRDefault="002C141F" w:rsidP="002C141F">
      <w:pPr>
        <w:spacing w:after="0" w:line="360" w:lineRule="auto"/>
        <w:jc w:val="both"/>
        <w:rPr>
          <w:rFonts w:ascii="Palatino Linotype" w:eastAsia="Palatino Linotype" w:hAnsi="Palatino Linotype" w:cs="Palatino Linotype"/>
          <w:b/>
          <w:sz w:val="24"/>
          <w:szCs w:val="24"/>
        </w:rPr>
      </w:pPr>
      <w:r w:rsidRPr="00A36A13">
        <w:rPr>
          <w:rFonts w:ascii="Palatino Linotype" w:eastAsia="Palatino Linotype" w:hAnsi="Palatino Linotype" w:cs="Palatino Linotype"/>
          <w:b/>
          <w:sz w:val="24"/>
          <w:szCs w:val="24"/>
        </w:rPr>
        <w:t xml:space="preserve">PRIMERO. </w:t>
      </w:r>
      <w:r w:rsidRPr="00A36A13">
        <w:rPr>
          <w:rFonts w:ascii="Palatino Linotype" w:eastAsia="Palatino Linotype" w:hAnsi="Palatino Linotype" w:cs="Palatino Linotype"/>
          <w:sz w:val="24"/>
          <w:szCs w:val="24"/>
        </w:rPr>
        <w:t xml:space="preserve">Resultan fundados los motivos de inconformidad hechos valer por </w:t>
      </w:r>
      <w:r w:rsidRPr="00A36A13">
        <w:rPr>
          <w:rFonts w:ascii="Palatino Linotype" w:eastAsia="Palatino Linotype" w:hAnsi="Palatino Linotype" w:cs="Palatino Linotype"/>
          <w:b/>
          <w:sz w:val="24"/>
          <w:szCs w:val="24"/>
        </w:rPr>
        <w:t>LA PARTE RECURRENTE</w:t>
      </w:r>
      <w:r w:rsidRPr="00A36A13">
        <w:rPr>
          <w:rFonts w:ascii="Palatino Linotype" w:eastAsia="Palatino Linotype" w:hAnsi="Palatino Linotype" w:cs="Palatino Linotype"/>
          <w:sz w:val="24"/>
          <w:szCs w:val="24"/>
        </w:rPr>
        <w:t xml:space="preserve"> en el Recurso de Revisión </w:t>
      </w:r>
      <w:r w:rsidR="00F25B55" w:rsidRPr="00A36A13">
        <w:rPr>
          <w:rFonts w:ascii="Palatino Linotype" w:eastAsia="Palatino Linotype" w:hAnsi="Palatino Linotype" w:cs="Palatino Linotype"/>
          <w:b/>
          <w:sz w:val="24"/>
          <w:szCs w:val="24"/>
        </w:rPr>
        <w:t>02119/INFOEM/IP/RR/2023</w:t>
      </w:r>
      <w:r w:rsidRPr="00A36A13">
        <w:rPr>
          <w:rFonts w:ascii="Palatino Linotype" w:eastAsia="Palatino Linotype" w:hAnsi="Palatino Linotype" w:cs="Palatino Linotype"/>
          <w:b/>
          <w:sz w:val="24"/>
          <w:szCs w:val="24"/>
        </w:rPr>
        <w:t xml:space="preserve">, </w:t>
      </w:r>
      <w:r w:rsidRPr="00A36A13">
        <w:rPr>
          <w:rFonts w:ascii="Palatino Linotype" w:eastAsia="Palatino Linotype" w:hAnsi="Palatino Linotype" w:cs="Palatino Linotype"/>
          <w:sz w:val="24"/>
          <w:szCs w:val="24"/>
        </w:rPr>
        <w:t xml:space="preserve">por lo que, en términos del considerando </w:t>
      </w:r>
      <w:r w:rsidRPr="00A36A13">
        <w:rPr>
          <w:rFonts w:ascii="Palatino Linotype" w:eastAsia="Palatino Linotype" w:hAnsi="Palatino Linotype" w:cs="Palatino Linotype"/>
          <w:b/>
          <w:sz w:val="24"/>
          <w:szCs w:val="24"/>
        </w:rPr>
        <w:t xml:space="preserve">Cuarto </w:t>
      </w:r>
      <w:r w:rsidRPr="00A36A13">
        <w:rPr>
          <w:rFonts w:ascii="Palatino Linotype" w:eastAsia="Palatino Linotype" w:hAnsi="Palatino Linotype" w:cs="Palatino Linotype"/>
          <w:sz w:val="24"/>
          <w:szCs w:val="24"/>
        </w:rPr>
        <w:t xml:space="preserve">de esta resolución, se </w:t>
      </w:r>
      <w:r w:rsidRPr="00A36A13">
        <w:rPr>
          <w:rFonts w:ascii="Palatino Linotype" w:eastAsia="Palatino Linotype" w:hAnsi="Palatino Linotype" w:cs="Palatino Linotype"/>
          <w:b/>
          <w:sz w:val="24"/>
          <w:szCs w:val="24"/>
        </w:rPr>
        <w:t xml:space="preserve">MODIFICA </w:t>
      </w:r>
      <w:r w:rsidRPr="00A36A13">
        <w:rPr>
          <w:rFonts w:ascii="Palatino Linotype" w:eastAsia="Palatino Linotype" w:hAnsi="Palatino Linotype" w:cs="Palatino Linotype"/>
          <w:sz w:val="24"/>
          <w:szCs w:val="24"/>
        </w:rPr>
        <w:t xml:space="preserve">la respuesta emitida por el </w:t>
      </w:r>
      <w:r w:rsidRPr="00A36A13">
        <w:rPr>
          <w:rFonts w:ascii="Palatino Linotype" w:eastAsia="Palatino Linotype" w:hAnsi="Palatino Linotype" w:cs="Palatino Linotype"/>
          <w:b/>
          <w:sz w:val="24"/>
          <w:szCs w:val="24"/>
        </w:rPr>
        <w:t>SUJETO OBLIGADO</w:t>
      </w:r>
      <w:r w:rsidRPr="00A36A13">
        <w:rPr>
          <w:rFonts w:ascii="Palatino Linotype" w:eastAsia="Palatino Linotype" w:hAnsi="Palatino Linotype" w:cs="Palatino Linotype"/>
          <w:sz w:val="24"/>
          <w:szCs w:val="24"/>
        </w:rPr>
        <w:t>.</w:t>
      </w:r>
    </w:p>
    <w:p w:rsidR="002C141F" w:rsidRPr="00A36A13" w:rsidRDefault="002C141F" w:rsidP="002C141F">
      <w:pPr>
        <w:spacing w:after="0" w:line="360" w:lineRule="auto"/>
        <w:jc w:val="both"/>
        <w:rPr>
          <w:rFonts w:ascii="Palatino Linotype" w:eastAsia="Palatino Linotype" w:hAnsi="Palatino Linotype" w:cs="Palatino Linotype"/>
          <w:sz w:val="24"/>
          <w:szCs w:val="24"/>
        </w:rPr>
      </w:pPr>
      <w:bookmarkStart w:id="1" w:name="_heading=h.kelgs2428oa6" w:colFirst="0" w:colLast="0"/>
      <w:bookmarkEnd w:id="1"/>
      <w:r w:rsidRPr="00A36A13">
        <w:rPr>
          <w:rFonts w:ascii="Palatino Linotype" w:eastAsia="Palatino Linotype" w:hAnsi="Palatino Linotype" w:cs="Palatino Linotype"/>
          <w:b/>
          <w:sz w:val="24"/>
          <w:szCs w:val="24"/>
        </w:rPr>
        <w:t xml:space="preserve">SEGUNDO. </w:t>
      </w:r>
      <w:r w:rsidRPr="00A36A13">
        <w:rPr>
          <w:rFonts w:ascii="Palatino Linotype" w:eastAsia="Palatino Linotype" w:hAnsi="Palatino Linotype" w:cs="Palatino Linotype"/>
          <w:sz w:val="24"/>
          <w:szCs w:val="24"/>
        </w:rPr>
        <w:t>Se</w:t>
      </w:r>
      <w:r w:rsidRPr="00A36A13">
        <w:rPr>
          <w:rFonts w:ascii="Palatino Linotype" w:eastAsia="Palatino Linotype" w:hAnsi="Palatino Linotype" w:cs="Palatino Linotype"/>
          <w:b/>
          <w:sz w:val="24"/>
          <w:szCs w:val="24"/>
        </w:rPr>
        <w:t xml:space="preserve"> ORDENA </w:t>
      </w:r>
      <w:r w:rsidRPr="00A36A13">
        <w:rPr>
          <w:rFonts w:ascii="Palatino Linotype" w:eastAsia="Palatino Linotype" w:hAnsi="Palatino Linotype" w:cs="Palatino Linotype"/>
          <w:sz w:val="24"/>
          <w:szCs w:val="24"/>
        </w:rPr>
        <w:t xml:space="preserve">al </w:t>
      </w:r>
      <w:r w:rsidRPr="00A36A13">
        <w:rPr>
          <w:rFonts w:ascii="Palatino Linotype" w:eastAsia="Palatino Linotype" w:hAnsi="Palatino Linotype" w:cs="Palatino Linotype"/>
          <w:b/>
          <w:sz w:val="24"/>
          <w:szCs w:val="24"/>
        </w:rPr>
        <w:t>SUJETO OBLIGADO</w:t>
      </w:r>
      <w:r w:rsidRPr="00A36A13">
        <w:rPr>
          <w:rFonts w:ascii="Palatino Linotype" w:eastAsia="Palatino Linotype" w:hAnsi="Palatino Linotype" w:cs="Palatino Linotype"/>
          <w:sz w:val="24"/>
          <w:szCs w:val="24"/>
        </w:rPr>
        <w:t xml:space="preserve"> en términos del Considerando </w:t>
      </w:r>
      <w:r w:rsidR="00F25B55" w:rsidRPr="00A36A13">
        <w:rPr>
          <w:rFonts w:ascii="Palatino Linotype" w:eastAsia="Palatino Linotype" w:hAnsi="Palatino Linotype" w:cs="Palatino Linotype"/>
          <w:b/>
          <w:sz w:val="24"/>
          <w:szCs w:val="24"/>
        </w:rPr>
        <w:t xml:space="preserve">Cuarto </w:t>
      </w:r>
      <w:r w:rsidRPr="00A36A13">
        <w:rPr>
          <w:rFonts w:ascii="Palatino Linotype" w:eastAsia="Palatino Linotype" w:hAnsi="Palatino Linotype" w:cs="Palatino Linotype"/>
          <w:sz w:val="24"/>
          <w:szCs w:val="24"/>
        </w:rPr>
        <w:t xml:space="preserve">de esta resolución, haga entrega, vía </w:t>
      </w:r>
      <w:r w:rsidRPr="00A36A13">
        <w:rPr>
          <w:rFonts w:ascii="Palatino Linotype" w:eastAsia="Palatino Linotype" w:hAnsi="Palatino Linotype" w:cs="Palatino Linotype"/>
          <w:b/>
          <w:sz w:val="24"/>
          <w:szCs w:val="24"/>
        </w:rPr>
        <w:t>SAIMEX</w:t>
      </w:r>
      <w:r w:rsidRPr="00A36A13">
        <w:rPr>
          <w:rFonts w:ascii="Palatino Linotype" w:eastAsia="Palatino Linotype" w:hAnsi="Palatino Linotype" w:cs="Palatino Linotype"/>
          <w:sz w:val="24"/>
          <w:szCs w:val="24"/>
        </w:rPr>
        <w:t xml:space="preserve">,  </w:t>
      </w:r>
      <w:r w:rsidR="00F405BB" w:rsidRPr="00A36A13">
        <w:rPr>
          <w:rFonts w:ascii="Palatino Linotype" w:eastAsia="Palatino Linotype" w:hAnsi="Palatino Linotype" w:cs="Palatino Linotype"/>
          <w:sz w:val="24"/>
          <w:szCs w:val="24"/>
        </w:rPr>
        <w:t xml:space="preserve">del documento donde conste </w:t>
      </w:r>
      <w:r w:rsidRPr="00A36A13">
        <w:rPr>
          <w:rFonts w:ascii="Palatino Linotype" w:eastAsia="Palatino Linotype" w:hAnsi="Palatino Linotype" w:cs="Palatino Linotype"/>
          <w:sz w:val="24"/>
          <w:szCs w:val="24"/>
        </w:rPr>
        <w:t>lo siguiente:</w:t>
      </w:r>
    </w:p>
    <w:p w:rsidR="002C141F" w:rsidRPr="00A36A13" w:rsidRDefault="002C141F" w:rsidP="002C141F">
      <w:pPr>
        <w:numPr>
          <w:ilvl w:val="0"/>
          <w:numId w:val="4"/>
        </w:numPr>
        <w:pBdr>
          <w:top w:val="nil"/>
          <w:left w:val="nil"/>
          <w:bottom w:val="nil"/>
          <w:right w:val="nil"/>
          <w:between w:val="nil"/>
        </w:pBdr>
        <w:spacing w:before="240" w:after="0"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Nombre completo de los integrantes de los Consejos de Participación Ciudada</w:t>
      </w:r>
      <w:r w:rsidR="00004209" w:rsidRPr="00A36A13">
        <w:rPr>
          <w:rFonts w:ascii="Palatino Linotype" w:eastAsia="Palatino Linotype" w:hAnsi="Palatino Linotype" w:cs="Palatino Linotype"/>
          <w:sz w:val="24"/>
          <w:szCs w:val="24"/>
        </w:rPr>
        <w:t xml:space="preserve">na, Subdelegados </w:t>
      </w:r>
      <w:r w:rsidR="00F405BB" w:rsidRPr="00A36A13">
        <w:rPr>
          <w:rFonts w:ascii="Palatino Linotype" w:eastAsia="Palatino Linotype" w:hAnsi="Palatino Linotype" w:cs="Palatino Linotype"/>
          <w:sz w:val="24"/>
          <w:szCs w:val="24"/>
        </w:rPr>
        <w:t xml:space="preserve">y Delegados referidos </w:t>
      </w:r>
      <w:r w:rsidRPr="00A36A13">
        <w:rPr>
          <w:rFonts w:ascii="Palatino Linotype" w:eastAsia="Palatino Linotype" w:hAnsi="Palatino Linotype" w:cs="Palatino Linotype"/>
          <w:sz w:val="24"/>
          <w:szCs w:val="24"/>
        </w:rPr>
        <w:t>en respuesta.</w:t>
      </w:r>
    </w:p>
    <w:p w:rsidR="002C141F" w:rsidRPr="00A36A13" w:rsidRDefault="002C141F" w:rsidP="002C141F">
      <w:pPr>
        <w:spacing w:after="0" w:line="360" w:lineRule="auto"/>
        <w:jc w:val="both"/>
        <w:rPr>
          <w:rFonts w:ascii="Palatino Linotype" w:eastAsia="Palatino Linotype" w:hAnsi="Palatino Linotype" w:cs="Palatino Linotype"/>
          <w:sz w:val="24"/>
          <w:szCs w:val="20"/>
        </w:rPr>
      </w:pPr>
    </w:p>
    <w:p w:rsidR="002C141F" w:rsidRPr="00A36A13" w:rsidRDefault="002C141F" w:rsidP="002C141F">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t xml:space="preserve">TERCERO.  Notifíquese vía SAIMEX, </w:t>
      </w:r>
      <w:r w:rsidRPr="00A36A13">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A36A13">
        <w:rPr>
          <w:rFonts w:ascii="Palatino Linotype" w:eastAsia="Palatino Linotype" w:hAnsi="Palatino Linotype" w:cs="Palatino Linotype"/>
          <w:sz w:val="24"/>
          <w:szCs w:val="24"/>
        </w:rPr>
        <w:lastRenderedPageBreak/>
        <w:t>previsto en los artículos 198, 200, fracción III; 214, 215 y 216 de la Ley  de Transparencia y Acceso a la Información Pública del Estado de México y Municipios.</w:t>
      </w:r>
    </w:p>
    <w:p w:rsidR="002C141F" w:rsidRPr="00A36A13" w:rsidRDefault="002C141F" w:rsidP="002C141F">
      <w:pPr>
        <w:spacing w:after="0" w:line="360" w:lineRule="auto"/>
        <w:jc w:val="both"/>
        <w:rPr>
          <w:rFonts w:ascii="Palatino Linotype" w:eastAsia="Palatino Linotype" w:hAnsi="Palatino Linotype" w:cs="Palatino Linotype"/>
          <w:sz w:val="24"/>
          <w:szCs w:val="24"/>
        </w:rPr>
      </w:pPr>
    </w:p>
    <w:p w:rsidR="002C141F" w:rsidRPr="00A36A13" w:rsidRDefault="002C141F" w:rsidP="002C141F">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t xml:space="preserve">CUARTO. </w:t>
      </w:r>
      <w:r w:rsidRPr="00A36A13">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A36A13">
        <w:rPr>
          <w:rFonts w:ascii="Palatino Linotype" w:eastAsia="Palatino Linotype" w:hAnsi="Palatino Linotype" w:cs="Palatino Linotype"/>
          <w:b/>
          <w:sz w:val="24"/>
          <w:szCs w:val="24"/>
        </w:rPr>
        <w:t>EL SUJETO OBLIGADO</w:t>
      </w:r>
      <w:r w:rsidRPr="00A36A13">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2C141F" w:rsidRPr="00A36A13" w:rsidRDefault="002C141F" w:rsidP="002C141F">
      <w:pPr>
        <w:spacing w:after="0" w:line="360" w:lineRule="auto"/>
        <w:jc w:val="both"/>
        <w:rPr>
          <w:rFonts w:ascii="Palatino Linotype" w:eastAsia="Palatino Linotype" w:hAnsi="Palatino Linotype" w:cs="Palatino Linotype"/>
          <w:b/>
          <w:sz w:val="24"/>
          <w:szCs w:val="24"/>
        </w:rPr>
      </w:pPr>
      <w:bookmarkStart w:id="2" w:name="_heading=h.30j0zll" w:colFirst="0" w:colLast="0"/>
      <w:bookmarkEnd w:id="2"/>
    </w:p>
    <w:p w:rsidR="002C141F" w:rsidRPr="00A36A13" w:rsidRDefault="002C141F" w:rsidP="002C141F">
      <w:pPr>
        <w:spacing w:after="0" w:line="360" w:lineRule="auto"/>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b/>
          <w:sz w:val="24"/>
          <w:szCs w:val="24"/>
        </w:rPr>
        <w:t xml:space="preserve">QUINTO. Notifíquese vía SAIMEX, </w:t>
      </w:r>
      <w:r w:rsidRPr="00A36A13">
        <w:rPr>
          <w:rFonts w:ascii="Palatino Linotype" w:eastAsia="Palatino Linotype" w:hAnsi="Palatino Linotype" w:cs="Palatino Linotype"/>
          <w:sz w:val="24"/>
          <w:szCs w:val="24"/>
        </w:rPr>
        <w:t xml:space="preserve">a </w:t>
      </w:r>
      <w:r w:rsidRPr="00A36A13">
        <w:rPr>
          <w:rFonts w:ascii="Palatino Linotype" w:eastAsia="Palatino Linotype" w:hAnsi="Palatino Linotype" w:cs="Palatino Linotype"/>
          <w:b/>
          <w:sz w:val="24"/>
          <w:szCs w:val="24"/>
        </w:rPr>
        <w:t>LA PARTE RECURRENTE</w:t>
      </w:r>
      <w:r w:rsidRPr="00A36A13">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2C141F" w:rsidRPr="00A36A13" w:rsidRDefault="002C141F" w:rsidP="00430569">
      <w:pPr>
        <w:spacing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 xml:space="preserve"> </w:t>
      </w:r>
    </w:p>
    <w:p w:rsidR="002C141F" w:rsidRPr="00A36A13" w:rsidRDefault="002C141F" w:rsidP="002C141F">
      <w:pPr>
        <w:spacing w:after="0" w:line="360" w:lineRule="auto"/>
        <w:contextualSpacing/>
        <w:jc w:val="both"/>
        <w:rPr>
          <w:rFonts w:ascii="Palatino Linotype" w:eastAsia="Palatino Linotype" w:hAnsi="Palatino Linotype" w:cs="Palatino Linotype"/>
          <w:sz w:val="24"/>
          <w:szCs w:val="24"/>
        </w:rPr>
      </w:pPr>
      <w:r w:rsidRPr="00A36A13">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556F3E" w:rsidRPr="00A36A13">
        <w:rPr>
          <w:rFonts w:ascii="Palatino Linotype" w:eastAsia="Palatino Linotype" w:hAnsi="Palatino Linotype" w:cs="Palatino Linotype"/>
          <w:sz w:val="24"/>
          <w:szCs w:val="24"/>
        </w:rPr>
        <w:t xml:space="preserve"> (AUSENCIA JUSTIFICADA)</w:t>
      </w:r>
      <w:r w:rsidRPr="00A36A13">
        <w:rPr>
          <w:rFonts w:ascii="Palatino Linotype" w:eastAsia="Palatino Linotype" w:hAnsi="Palatino Linotype" w:cs="Palatino Linotype"/>
          <w:sz w:val="24"/>
          <w:szCs w:val="24"/>
        </w:rPr>
        <w:t>, SHARON CRISTINA MORALES MARTÍNEZ, LUIS GUSTAVO PARRA NORIEGA Y GUADALUPE RAMÍREZ PEÑA; EN LA TRIGÉSIMA CUARTA SESIÓN ORDINARIA CELEBRADA EL VEINTE DE SEPTIEMBRE DE DOS MIL VEINTITRÉS, ANTE EL SECRETARIO TÉCNICO DEL PLENO ALEXIS TAPIA RAMÍREZ.</w:t>
      </w:r>
    </w:p>
    <w:p w:rsidR="002C141F" w:rsidRPr="00A36A13" w:rsidRDefault="002C141F" w:rsidP="002C141F">
      <w:pPr>
        <w:spacing w:after="0" w:line="360" w:lineRule="auto"/>
        <w:ind w:right="-147"/>
        <w:contextualSpacing/>
        <w:jc w:val="both"/>
        <w:rPr>
          <w:rFonts w:ascii="Palatino Linotype" w:eastAsia="Palatino Linotype" w:hAnsi="Palatino Linotype" w:cs="Palatino Linotype"/>
          <w:sz w:val="24"/>
          <w:szCs w:val="24"/>
        </w:rPr>
      </w:pPr>
    </w:p>
    <w:p w:rsidR="002C141F" w:rsidRPr="00A36A13" w:rsidRDefault="002C141F" w:rsidP="00430569">
      <w:pPr>
        <w:spacing w:line="360" w:lineRule="auto"/>
        <w:contextualSpacing/>
        <w:jc w:val="both"/>
        <w:rPr>
          <w:rFonts w:ascii="Palatino Linotype" w:hAnsi="Palatino Linotype"/>
          <w:sz w:val="24"/>
          <w:szCs w:val="24"/>
        </w:rPr>
      </w:pPr>
    </w:p>
    <w:sectPr w:rsidR="002C141F" w:rsidRPr="00A36A13" w:rsidSect="008C1BF3">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E88" w:rsidRDefault="00442E88" w:rsidP="008C1BF3">
      <w:pPr>
        <w:spacing w:after="0" w:line="240" w:lineRule="auto"/>
      </w:pPr>
      <w:r>
        <w:separator/>
      </w:r>
    </w:p>
  </w:endnote>
  <w:endnote w:type="continuationSeparator" w:id="0">
    <w:p w:rsidR="00442E88" w:rsidRDefault="00442E88" w:rsidP="008C1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41F" w:rsidRDefault="002C141F" w:rsidP="002C141F">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C5E38">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C5E38">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rsidR="002C141F" w:rsidRDefault="002C14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BF3" w:rsidRDefault="008C1BF3" w:rsidP="008C1BF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C5E3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C5E38">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rsidR="008C1BF3" w:rsidRDefault="008C1B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E88" w:rsidRDefault="00442E88" w:rsidP="008C1BF3">
      <w:pPr>
        <w:spacing w:after="0" w:line="240" w:lineRule="auto"/>
      </w:pPr>
      <w:r>
        <w:separator/>
      </w:r>
    </w:p>
  </w:footnote>
  <w:footnote w:type="continuationSeparator" w:id="0">
    <w:p w:rsidR="00442E88" w:rsidRDefault="00442E88" w:rsidP="008C1BF3">
      <w:pPr>
        <w:spacing w:after="0" w:line="240" w:lineRule="auto"/>
      </w:pPr>
      <w:r>
        <w:continuationSeparator/>
      </w:r>
    </w:p>
  </w:footnote>
  <w:footnote w:id="1">
    <w:p w:rsidR="00430569" w:rsidRDefault="00430569" w:rsidP="0043056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430569" w:rsidRDefault="00430569" w:rsidP="0043056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430569" w:rsidRDefault="00430569" w:rsidP="00430569">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430569" w:rsidRDefault="00430569" w:rsidP="00430569">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0" w:type="dxa"/>
      <w:tblInd w:w="-1303" w:type="dxa"/>
      <w:tblLayout w:type="fixed"/>
      <w:tblLook w:val="0400" w:firstRow="0" w:lastRow="0" w:firstColumn="0" w:lastColumn="0" w:noHBand="0" w:noVBand="1"/>
    </w:tblPr>
    <w:tblGrid>
      <w:gridCol w:w="5741"/>
      <w:gridCol w:w="4709"/>
    </w:tblGrid>
    <w:tr w:rsidR="008C1BF3" w:rsidTr="00677A24">
      <w:trPr>
        <w:trHeight w:val="247"/>
      </w:trPr>
      <w:tc>
        <w:tcPr>
          <w:tcW w:w="5741" w:type="dxa"/>
        </w:tcPr>
        <w:p w:rsidR="008C1BF3" w:rsidRDefault="008C1BF3" w:rsidP="008C1BF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09" w:type="dxa"/>
        </w:tcPr>
        <w:p w:rsidR="008C1BF3" w:rsidRDefault="008C1BF3" w:rsidP="008C1BF3">
          <w:pPr>
            <w:spacing w:after="120"/>
            <w:ind w:left="-486" w:right="214" w:firstLine="1408"/>
            <w:jc w:val="right"/>
            <w:rPr>
              <w:rFonts w:ascii="Palatino Linotype" w:eastAsia="Palatino Linotype" w:hAnsi="Palatino Linotype" w:cs="Palatino Linotype"/>
              <w:sz w:val="24"/>
              <w:szCs w:val="24"/>
            </w:rPr>
          </w:pPr>
          <w:r w:rsidRPr="008C1BF3">
            <w:rPr>
              <w:rFonts w:ascii="Palatino Linotype" w:eastAsia="Palatino Linotype" w:hAnsi="Palatino Linotype" w:cs="Palatino Linotype"/>
              <w:sz w:val="24"/>
              <w:szCs w:val="24"/>
            </w:rPr>
            <w:t>02119/INFOEM/IP/RR/2023</w:t>
          </w:r>
        </w:p>
      </w:tc>
    </w:tr>
    <w:tr w:rsidR="008C1BF3" w:rsidTr="00677A24">
      <w:trPr>
        <w:trHeight w:val="213"/>
      </w:trPr>
      <w:tc>
        <w:tcPr>
          <w:tcW w:w="5741" w:type="dxa"/>
        </w:tcPr>
        <w:p w:rsidR="008C1BF3" w:rsidRDefault="008C1BF3" w:rsidP="008C1BF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rsidR="008C1BF3" w:rsidRDefault="008C1BF3" w:rsidP="008C1BF3">
          <w:pPr>
            <w:spacing w:after="120"/>
            <w:ind w:left="-486" w:right="214" w:firstLine="567"/>
            <w:jc w:val="right"/>
            <w:rPr>
              <w:rFonts w:ascii="Palatino Linotype" w:eastAsia="Palatino Linotype" w:hAnsi="Palatino Linotype" w:cs="Palatino Linotype"/>
              <w:sz w:val="24"/>
              <w:szCs w:val="24"/>
            </w:rPr>
          </w:pPr>
        </w:p>
      </w:tc>
    </w:tr>
    <w:tr w:rsidR="008C1BF3" w:rsidTr="00677A24">
      <w:trPr>
        <w:trHeight w:val="265"/>
      </w:trPr>
      <w:tc>
        <w:tcPr>
          <w:tcW w:w="5741" w:type="dxa"/>
        </w:tcPr>
        <w:p w:rsidR="008C1BF3" w:rsidRDefault="008C1BF3" w:rsidP="008C1BF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rsidR="008C1BF3" w:rsidRDefault="008C1BF3" w:rsidP="008C1BF3">
          <w:pPr>
            <w:spacing w:after="0"/>
            <w:ind w:left="-495" w:right="214" w:firstLine="567"/>
            <w:jc w:val="right"/>
            <w:rPr>
              <w:rFonts w:ascii="Palatino Linotype" w:eastAsia="Palatino Linotype" w:hAnsi="Palatino Linotype" w:cs="Palatino Linotype"/>
              <w:sz w:val="24"/>
              <w:szCs w:val="24"/>
            </w:rPr>
          </w:pPr>
          <w:r w:rsidRPr="008C1BF3">
            <w:rPr>
              <w:rFonts w:ascii="Palatino Linotype" w:eastAsia="Palatino Linotype" w:hAnsi="Palatino Linotype" w:cs="Palatino Linotype"/>
              <w:sz w:val="24"/>
              <w:szCs w:val="24"/>
            </w:rPr>
            <w:t>Ayuntamiento de Ecatepec de Morelos</w:t>
          </w:r>
        </w:p>
      </w:tc>
    </w:tr>
    <w:tr w:rsidR="008C1BF3" w:rsidTr="00677A24">
      <w:trPr>
        <w:trHeight w:val="373"/>
      </w:trPr>
      <w:tc>
        <w:tcPr>
          <w:tcW w:w="5741" w:type="dxa"/>
        </w:tcPr>
        <w:p w:rsidR="008C1BF3" w:rsidRDefault="008C1BF3" w:rsidP="008C1BF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rsidR="008C1BF3" w:rsidRDefault="008C1BF3" w:rsidP="008C1BF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8C1BF3" w:rsidRDefault="0068003D">
    <w:pPr>
      <w:pStyle w:val="Encabezado"/>
    </w:pPr>
    <w:r>
      <w:rPr>
        <w:noProof/>
        <w:lang w:eastAsia="es-MX"/>
      </w:rPr>
      <w:drawing>
        <wp:anchor distT="0" distB="0" distL="0" distR="0" simplePos="0" relativeHeight="251661312" behindDoc="1" locked="0" layoutInCell="1" hidden="0" allowOverlap="1" wp14:anchorId="5AF1372F" wp14:editId="72DEEDFF">
          <wp:simplePos x="0" y="0"/>
          <wp:positionH relativeFrom="column">
            <wp:posOffset>-798195</wp:posOffset>
          </wp:positionH>
          <wp:positionV relativeFrom="paragraph">
            <wp:posOffset>-1464310</wp:posOffset>
          </wp:positionV>
          <wp:extent cx="7753350" cy="9942731"/>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0" w:type="dxa"/>
      <w:tblInd w:w="-1303" w:type="dxa"/>
      <w:tblLayout w:type="fixed"/>
      <w:tblLook w:val="0400" w:firstRow="0" w:lastRow="0" w:firstColumn="0" w:lastColumn="0" w:noHBand="0" w:noVBand="1"/>
    </w:tblPr>
    <w:tblGrid>
      <w:gridCol w:w="5741"/>
      <w:gridCol w:w="4709"/>
    </w:tblGrid>
    <w:tr w:rsidR="008C1BF3" w:rsidTr="00677A24">
      <w:trPr>
        <w:trHeight w:val="247"/>
      </w:trPr>
      <w:tc>
        <w:tcPr>
          <w:tcW w:w="5741" w:type="dxa"/>
        </w:tcPr>
        <w:p w:rsidR="008C1BF3" w:rsidRDefault="008C1BF3" w:rsidP="008C1BF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09" w:type="dxa"/>
        </w:tcPr>
        <w:p w:rsidR="008C1BF3" w:rsidRDefault="008C1BF3" w:rsidP="008C1BF3">
          <w:pPr>
            <w:spacing w:after="120"/>
            <w:ind w:left="-486" w:right="214" w:firstLine="1408"/>
            <w:jc w:val="right"/>
            <w:rPr>
              <w:rFonts w:ascii="Palatino Linotype" w:eastAsia="Palatino Linotype" w:hAnsi="Palatino Linotype" w:cs="Palatino Linotype"/>
              <w:sz w:val="24"/>
              <w:szCs w:val="24"/>
            </w:rPr>
          </w:pPr>
          <w:r w:rsidRPr="008C1BF3">
            <w:rPr>
              <w:rFonts w:ascii="Palatino Linotype" w:eastAsia="Palatino Linotype" w:hAnsi="Palatino Linotype" w:cs="Palatino Linotype"/>
              <w:sz w:val="24"/>
              <w:szCs w:val="24"/>
            </w:rPr>
            <w:t>02119/INFOEM/IP/RR/2023</w:t>
          </w:r>
        </w:p>
      </w:tc>
    </w:tr>
    <w:tr w:rsidR="008C1BF3" w:rsidTr="00677A24">
      <w:trPr>
        <w:trHeight w:val="213"/>
      </w:trPr>
      <w:tc>
        <w:tcPr>
          <w:tcW w:w="5741" w:type="dxa"/>
        </w:tcPr>
        <w:p w:rsidR="008C1BF3" w:rsidRDefault="008C1BF3" w:rsidP="008C1BF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rsidR="008C1BF3" w:rsidRDefault="008C5E38" w:rsidP="008C5E3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 XXXXXXX XXXX</w:t>
          </w:r>
        </w:p>
      </w:tc>
    </w:tr>
    <w:tr w:rsidR="008C1BF3" w:rsidTr="00677A24">
      <w:trPr>
        <w:trHeight w:val="265"/>
      </w:trPr>
      <w:tc>
        <w:tcPr>
          <w:tcW w:w="5741" w:type="dxa"/>
        </w:tcPr>
        <w:p w:rsidR="008C1BF3" w:rsidRDefault="008C1BF3" w:rsidP="008C1BF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rsidR="008C1BF3" w:rsidRDefault="008C1BF3" w:rsidP="008C1BF3">
          <w:pPr>
            <w:spacing w:after="0"/>
            <w:ind w:left="-495" w:right="214" w:firstLine="567"/>
            <w:jc w:val="right"/>
            <w:rPr>
              <w:rFonts w:ascii="Palatino Linotype" w:eastAsia="Palatino Linotype" w:hAnsi="Palatino Linotype" w:cs="Palatino Linotype"/>
              <w:sz w:val="24"/>
              <w:szCs w:val="24"/>
            </w:rPr>
          </w:pPr>
          <w:r w:rsidRPr="008C1BF3">
            <w:rPr>
              <w:rFonts w:ascii="Palatino Linotype" w:eastAsia="Palatino Linotype" w:hAnsi="Palatino Linotype" w:cs="Palatino Linotype"/>
              <w:sz w:val="24"/>
              <w:szCs w:val="24"/>
            </w:rPr>
            <w:t>Ayuntamiento de Ecatepec de Morelos</w:t>
          </w:r>
        </w:p>
      </w:tc>
    </w:tr>
    <w:tr w:rsidR="008C1BF3" w:rsidTr="00677A24">
      <w:trPr>
        <w:trHeight w:val="373"/>
      </w:trPr>
      <w:tc>
        <w:tcPr>
          <w:tcW w:w="5741" w:type="dxa"/>
        </w:tcPr>
        <w:p w:rsidR="008C1BF3" w:rsidRDefault="008C1BF3" w:rsidP="008C1BF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rsidR="008C1BF3" w:rsidRDefault="008C1BF3" w:rsidP="008C1BF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8C1BF3" w:rsidRDefault="008C1BF3">
    <w:pPr>
      <w:pStyle w:val="Encabezado"/>
    </w:pPr>
    <w:r>
      <w:rPr>
        <w:noProof/>
        <w:lang w:eastAsia="es-MX"/>
      </w:rPr>
      <w:drawing>
        <wp:anchor distT="0" distB="0" distL="0" distR="0" simplePos="0" relativeHeight="251659264" behindDoc="1" locked="0" layoutInCell="1" hidden="0" allowOverlap="1" wp14:anchorId="303BDAC9" wp14:editId="03450F24">
          <wp:simplePos x="0" y="0"/>
          <wp:positionH relativeFrom="column">
            <wp:posOffset>-760095</wp:posOffset>
          </wp:positionH>
          <wp:positionV relativeFrom="paragraph">
            <wp:posOffset>-1464310</wp:posOffset>
          </wp:positionV>
          <wp:extent cx="7753350" cy="9942731"/>
          <wp:effectExtent l="0" t="0" r="0" b="0"/>
          <wp:wrapNone/>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554C"/>
    <w:multiLevelType w:val="multilevel"/>
    <w:tmpl w:val="FFBC5A0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9336FA2"/>
    <w:multiLevelType w:val="multilevel"/>
    <w:tmpl w:val="D6808FD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F2D0CBB"/>
    <w:multiLevelType w:val="hybridMultilevel"/>
    <w:tmpl w:val="1C7E7F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7BA0681"/>
    <w:multiLevelType w:val="hybridMultilevel"/>
    <w:tmpl w:val="39E44E6A"/>
    <w:lvl w:ilvl="0" w:tplc="54384682">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DA15AEF"/>
    <w:multiLevelType w:val="multilevel"/>
    <w:tmpl w:val="923222B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BF3"/>
    <w:rsid w:val="00004209"/>
    <w:rsid w:val="000C1008"/>
    <w:rsid w:val="001E3E52"/>
    <w:rsid w:val="002600A0"/>
    <w:rsid w:val="00291414"/>
    <w:rsid w:val="002B6F5C"/>
    <w:rsid w:val="002C141F"/>
    <w:rsid w:val="00366112"/>
    <w:rsid w:val="003A4CE5"/>
    <w:rsid w:val="003D54E2"/>
    <w:rsid w:val="00430569"/>
    <w:rsid w:val="00442E88"/>
    <w:rsid w:val="004678A7"/>
    <w:rsid w:val="004C064F"/>
    <w:rsid w:val="00556F3E"/>
    <w:rsid w:val="005A32F1"/>
    <w:rsid w:val="0062300D"/>
    <w:rsid w:val="0068003D"/>
    <w:rsid w:val="00893354"/>
    <w:rsid w:val="008C1BF3"/>
    <w:rsid w:val="008C5E38"/>
    <w:rsid w:val="00A36A13"/>
    <w:rsid w:val="00A8426C"/>
    <w:rsid w:val="00C3095E"/>
    <w:rsid w:val="00C601E9"/>
    <w:rsid w:val="00D826A0"/>
    <w:rsid w:val="00E05151"/>
    <w:rsid w:val="00F25B55"/>
    <w:rsid w:val="00F405BB"/>
    <w:rsid w:val="00FD1C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585D07-3A55-4A39-8F2F-DB5B3A22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BF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1B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1BF3"/>
  </w:style>
  <w:style w:type="paragraph" w:styleId="Piedepgina">
    <w:name w:val="footer"/>
    <w:basedOn w:val="Normal"/>
    <w:link w:val="PiedepginaCar"/>
    <w:uiPriority w:val="99"/>
    <w:unhideWhenUsed/>
    <w:rsid w:val="008C1B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1BF3"/>
  </w:style>
  <w:style w:type="paragraph" w:styleId="Prrafodelista">
    <w:name w:val="List Paragraph"/>
    <w:basedOn w:val="Normal"/>
    <w:uiPriority w:val="34"/>
    <w:qFormat/>
    <w:rsid w:val="00430569"/>
    <w:pPr>
      <w:ind w:left="720"/>
      <w:contextualSpacing/>
    </w:pPr>
    <w:rPr>
      <w:rFonts w:ascii="Calibri" w:eastAsia="Calibri" w:hAnsi="Calibri" w:cs="Calibri"/>
      <w:lang w:eastAsia="es-MX"/>
    </w:rPr>
  </w:style>
  <w:style w:type="character" w:styleId="Hipervnculo">
    <w:name w:val="Hyperlink"/>
    <w:basedOn w:val="Fuentedeprrafopredeter"/>
    <w:uiPriority w:val="99"/>
    <w:unhideWhenUsed/>
    <w:rsid w:val="002C141F"/>
    <w:rPr>
      <w:color w:val="0563C1" w:themeColor="hyperlink"/>
      <w:u w:val="single"/>
    </w:rPr>
  </w:style>
  <w:style w:type="character" w:styleId="Hipervnculovisitado">
    <w:name w:val="FollowedHyperlink"/>
    <w:basedOn w:val="Fuentedeprrafopredeter"/>
    <w:uiPriority w:val="99"/>
    <w:semiHidden/>
    <w:unhideWhenUsed/>
    <w:rsid w:val="00D826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65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catepec.gob.mx/files/AvbS1V8mbf4qeEpk.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8136</Words>
  <Characters>44752</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2023-09-22T16:47:00Z</cp:lastPrinted>
  <dcterms:created xsi:type="dcterms:W3CDTF">2023-09-27T18:53:00Z</dcterms:created>
  <dcterms:modified xsi:type="dcterms:W3CDTF">2023-09-27T18:53:00Z</dcterms:modified>
</cp:coreProperties>
</file>