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F66CDD" w14:textId="77777777" w:rsidR="00082319" w:rsidRDefault="00082319" w:rsidP="00A970D5">
      <w:pPr>
        <w:pBdr>
          <w:top w:val="nil"/>
          <w:left w:val="nil"/>
          <w:bottom w:val="nil"/>
          <w:right w:val="nil"/>
          <w:between w:val="nil"/>
        </w:pBdr>
        <w:contextualSpacing/>
        <w:rPr>
          <w:rFonts w:eastAsia="Palatino Linotype" w:cs="Palatino Linotype"/>
          <w:color w:val="000000"/>
          <w:szCs w:val="24"/>
        </w:rPr>
      </w:pPr>
    </w:p>
    <w:p w14:paraId="49AF2C0C" w14:textId="0BC4F54D" w:rsidR="00A970D5" w:rsidRPr="00040A41" w:rsidRDefault="00A970D5" w:rsidP="00A970D5">
      <w:pPr>
        <w:pBdr>
          <w:top w:val="nil"/>
          <w:left w:val="nil"/>
          <w:bottom w:val="nil"/>
          <w:right w:val="nil"/>
          <w:between w:val="nil"/>
        </w:pBdr>
        <w:contextualSpacing/>
        <w:rPr>
          <w:rFonts w:eastAsia="Palatino Linotype" w:cs="Palatino Linotype"/>
          <w:color w:val="000000"/>
          <w:szCs w:val="24"/>
        </w:rPr>
      </w:pPr>
      <w:r w:rsidRPr="00040A41">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040A41">
        <w:rPr>
          <w:rFonts w:eastAsia="Palatino Linotype" w:cs="Palatino Linotype"/>
          <w:color w:val="000000"/>
          <w:szCs w:val="24"/>
        </w:rPr>
        <w:t>México, a</w:t>
      </w:r>
      <w:r w:rsidR="00082319" w:rsidRPr="00040A41">
        <w:rPr>
          <w:rFonts w:eastAsia="Palatino Linotype" w:cs="Palatino Linotype"/>
          <w:color w:val="000000"/>
          <w:szCs w:val="24"/>
        </w:rPr>
        <w:t xml:space="preserve"> primero de febrero de dos mil veintitrés</w:t>
      </w:r>
      <w:r w:rsidRPr="00040A41">
        <w:rPr>
          <w:rFonts w:eastAsia="Palatino Linotype" w:cs="Palatino Linotype"/>
          <w:color w:val="000000"/>
          <w:szCs w:val="24"/>
        </w:rPr>
        <w:t>.</w:t>
      </w:r>
    </w:p>
    <w:p w14:paraId="60399B74" w14:textId="77777777" w:rsidR="00A970D5" w:rsidRPr="00040A41" w:rsidRDefault="00A970D5" w:rsidP="00A970D5">
      <w:pPr>
        <w:pBdr>
          <w:top w:val="nil"/>
          <w:left w:val="nil"/>
          <w:bottom w:val="nil"/>
          <w:right w:val="nil"/>
          <w:between w:val="nil"/>
        </w:pBdr>
        <w:contextualSpacing/>
        <w:rPr>
          <w:rFonts w:eastAsia="Palatino Linotype" w:cs="Palatino Linotype"/>
          <w:color w:val="000000"/>
          <w:szCs w:val="24"/>
        </w:rPr>
      </w:pPr>
      <w:bookmarkStart w:id="0" w:name="_GoBack"/>
      <w:bookmarkEnd w:id="0"/>
    </w:p>
    <w:p w14:paraId="1D0D9BD7" w14:textId="1D446871" w:rsidR="00A970D5" w:rsidRPr="00040A41" w:rsidRDefault="00A970D5" w:rsidP="00A970D5">
      <w:pPr>
        <w:pBdr>
          <w:top w:val="nil"/>
          <w:left w:val="nil"/>
          <w:bottom w:val="nil"/>
          <w:right w:val="nil"/>
          <w:between w:val="nil"/>
        </w:pBdr>
        <w:contextualSpacing/>
        <w:rPr>
          <w:rFonts w:eastAsia="Palatino Linotype" w:cs="Palatino Linotype"/>
          <w:color w:val="000000"/>
          <w:szCs w:val="24"/>
        </w:rPr>
      </w:pPr>
      <w:r w:rsidRPr="00040A41">
        <w:rPr>
          <w:rFonts w:eastAsia="Palatino Linotype" w:cs="Palatino Linotype"/>
          <w:b/>
          <w:color w:val="000000"/>
          <w:szCs w:val="24"/>
        </w:rPr>
        <w:t>VISTO</w:t>
      </w:r>
      <w:r w:rsidRPr="00040A41">
        <w:rPr>
          <w:rFonts w:eastAsia="Palatino Linotype" w:cs="Palatino Linotype"/>
          <w:color w:val="000000"/>
          <w:szCs w:val="24"/>
        </w:rPr>
        <w:t xml:space="preserve"> el expediente electrónico formado con motivo del recurso de revisión número </w:t>
      </w:r>
      <w:r w:rsidR="00712826" w:rsidRPr="00040A41">
        <w:rPr>
          <w:rFonts w:eastAsia="Palatino Linotype" w:cs="Palatino Linotype"/>
          <w:b/>
          <w:color w:val="000000"/>
          <w:szCs w:val="24"/>
        </w:rPr>
        <w:t>1</w:t>
      </w:r>
      <w:r w:rsidR="00082319" w:rsidRPr="00040A41">
        <w:rPr>
          <w:rFonts w:eastAsia="Palatino Linotype" w:cs="Palatino Linotype"/>
          <w:b/>
          <w:color w:val="000000"/>
          <w:szCs w:val="24"/>
        </w:rPr>
        <w:t>44</w:t>
      </w:r>
      <w:r w:rsidR="007A5CF6" w:rsidRPr="00040A41">
        <w:rPr>
          <w:rFonts w:eastAsia="Palatino Linotype" w:cs="Palatino Linotype"/>
          <w:b/>
          <w:color w:val="000000"/>
          <w:szCs w:val="24"/>
        </w:rPr>
        <w:t>85</w:t>
      </w:r>
      <w:r w:rsidRPr="00040A41">
        <w:rPr>
          <w:rFonts w:eastAsia="Palatino Linotype" w:cs="Palatino Linotype"/>
          <w:b/>
          <w:color w:val="000000"/>
          <w:szCs w:val="24"/>
        </w:rPr>
        <w:t>/INFOEM/IP/RR/202</w:t>
      </w:r>
      <w:r w:rsidR="00885F19" w:rsidRPr="00040A41">
        <w:rPr>
          <w:rFonts w:eastAsia="Palatino Linotype" w:cs="Palatino Linotype"/>
          <w:b/>
          <w:color w:val="000000"/>
          <w:szCs w:val="24"/>
        </w:rPr>
        <w:t>2</w:t>
      </w:r>
      <w:r w:rsidR="00B54BC7" w:rsidRPr="00040A41">
        <w:rPr>
          <w:rFonts w:eastAsia="Palatino Linotype" w:cs="Palatino Linotype"/>
          <w:color w:val="000000"/>
          <w:szCs w:val="24"/>
        </w:rPr>
        <w:t>, interpuesto por</w:t>
      </w:r>
      <w:r w:rsidR="002D2F64" w:rsidRPr="00040A41">
        <w:rPr>
          <w:rFonts w:eastAsia="Palatino Linotype" w:cs="Palatino Linotype"/>
          <w:color w:val="000000"/>
          <w:szCs w:val="24"/>
        </w:rPr>
        <w:t xml:space="preserve"> </w:t>
      </w:r>
      <w:r w:rsidR="00082319" w:rsidRPr="00040A41">
        <w:rPr>
          <w:rFonts w:eastAsia="Palatino Linotype" w:cs="Palatino Linotype"/>
          <w:b/>
          <w:bCs/>
          <w:color w:val="000000"/>
          <w:szCs w:val="24"/>
        </w:rPr>
        <w:t>una persona de manera anónima</w:t>
      </w:r>
      <w:r w:rsidR="00B54BC7" w:rsidRPr="00040A41">
        <w:rPr>
          <w:rFonts w:eastAsia="Palatino Linotype" w:cs="Palatino Linotype"/>
          <w:color w:val="000000"/>
          <w:szCs w:val="24"/>
        </w:rPr>
        <w:t xml:space="preserve">, en lo sucesivo </w:t>
      </w:r>
      <w:r w:rsidR="00082319" w:rsidRPr="00040A41">
        <w:rPr>
          <w:rFonts w:eastAsia="Palatino Linotype" w:cs="Palatino Linotype"/>
          <w:color w:val="000000"/>
          <w:szCs w:val="24"/>
        </w:rPr>
        <w:t>el</w:t>
      </w:r>
      <w:r w:rsidR="00B54BC7" w:rsidRPr="00040A41">
        <w:rPr>
          <w:rFonts w:eastAsia="Palatino Linotype" w:cs="Palatino Linotype"/>
          <w:color w:val="000000"/>
          <w:szCs w:val="24"/>
        </w:rPr>
        <w:t xml:space="preserve"> </w:t>
      </w:r>
      <w:r w:rsidRPr="00040A41">
        <w:rPr>
          <w:rFonts w:eastAsia="Palatino Linotype" w:cs="Palatino Linotype"/>
          <w:b/>
          <w:color w:val="000000"/>
          <w:szCs w:val="24"/>
        </w:rPr>
        <w:t>Recurrente</w:t>
      </w:r>
      <w:r w:rsidRPr="00040A41">
        <w:rPr>
          <w:rFonts w:eastAsia="Palatino Linotype" w:cs="Palatino Linotype"/>
          <w:color w:val="000000"/>
          <w:szCs w:val="24"/>
        </w:rPr>
        <w:t>, en contra de la respuesta de</w:t>
      </w:r>
      <w:r w:rsidR="00B54BC7" w:rsidRPr="00040A41">
        <w:rPr>
          <w:rFonts w:eastAsia="Palatino Linotype" w:cs="Palatino Linotype"/>
          <w:color w:val="000000"/>
          <w:szCs w:val="24"/>
        </w:rPr>
        <w:t>l</w:t>
      </w:r>
      <w:r w:rsidRPr="00040A41">
        <w:rPr>
          <w:rFonts w:eastAsia="Palatino Linotype" w:cs="Palatino Linotype"/>
          <w:color w:val="000000"/>
          <w:szCs w:val="24"/>
        </w:rPr>
        <w:t xml:space="preserve"> </w:t>
      </w:r>
      <w:r w:rsidR="00871A91" w:rsidRPr="00040A41">
        <w:rPr>
          <w:rFonts w:eastAsia="Palatino Linotype" w:cs="Palatino Linotype"/>
          <w:b/>
          <w:color w:val="000000"/>
          <w:szCs w:val="24"/>
        </w:rPr>
        <w:t>Ay</w:t>
      </w:r>
      <w:r w:rsidR="00B36B86" w:rsidRPr="00040A41">
        <w:rPr>
          <w:rFonts w:eastAsia="Palatino Linotype" w:cs="Palatino Linotype"/>
          <w:b/>
          <w:color w:val="000000"/>
          <w:szCs w:val="24"/>
        </w:rPr>
        <w:t xml:space="preserve">untamiento de </w:t>
      </w:r>
      <w:r w:rsidR="00082319" w:rsidRPr="00040A41">
        <w:rPr>
          <w:rFonts w:eastAsia="Palatino Linotype" w:cs="Palatino Linotype"/>
          <w:b/>
          <w:color w:val="000000"/>
          <w:szCs w:val="24"/>
        </w:rPr>
        <w:t>Naucalpan de Juárez</w:t>
      </w:r>
      <w:r w:rsidR="0051074E" w:rsidRPr="00040A41">
        <w:rPr>
          <w:rFonts w:eastAsia="Palatino Linotype" w:cs="Palatino Linotype"/>
          <w:color w:val="000000"/>
          <w:szCs w:val="24"/>
        </w:rPr>
        <w:t xml:space="preserve">, </w:t>
      </w:r>
      <w:r w:rsidRPr="00040A41">
        <w:rPr>
          <w:rFonts w:eastAsia="Palatino Linotype" w:cs="Palatino Linotype"/>
          <w:color w:val="000000"/>
          <w:szCs w:val="24"/>
        </w:rPr>
        <w:t>en lo subsecuente</w:t>
      </w:r>
      <w:r w:rsidRPr="00040A41">
        <w:rPr>
          <w:rFonts w:eastAsia="Palatino Linotype" w:cs="Palatino Linotype"/>
          <w:b/>
          <w:color w:val="000000"/>
          <w:szCs w:val="24"/>
        </w:rPr>
        <w:t xml:space="preserve"> </w:t>
      </w:r>
      <w:r w:rsidRPr="00040A41">
        <w:rPr>
          <w:rFonts w:eastAsia="Palatino Linotype" w:cs="Palatino Linotype"/>
          <w:color w:val="000000"/>
          <w:szCs w:val="24"/>
        </w:rPr>
        <w:t>el</w:t>
      </w:r>
      <w:r w:rsidRPr="00040A41">
        <w:rPr>
          <w:rFonts w:eastAsia="Palatino Linotype" w:cs="Palatino Linotype"/>
          <w:b/>
          <w:color w:val="000000"/>
          <w:szCs w:val="24"/>
        </w:rPr>
        <w:t xml:space="preserve"> Sujeto Obligado, </w:t>
      </w:r>
      <w:r w:rsidRPr="00040A41">
        <w:rPr>
          <w:rFonts w:eastAsia="Palatino Linotype" w:cs="Palatino Linotype"/>
          <w:color w:val="000000"/>
          <w:szCs w:val="24"/>
        </w:rPr>
        <w:t>se procede a dictar la presente resolución.</w:t>
      </w:r>
    </w:p>
    <w:p w14:paraId="2E2053C2" w14:textId="77777777" w:rsidR="00A970D5" w:rsidRPr="00040A41" w:rsidRDefault="00A970D5" w:rsidP="00A970D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040A41" w:rsidRDefault="00A970D5" w:rsidP="00A215DD">
      <w:pPr>
        <w:pStyle w:val="Ttulo1"/>
        <w:rPr>
          <w:rFonts w:eastAsia="Palatino Linotype"/>
          <w:lang w:val="es-ES_tradnl"/>
        </w:rPr>
      </w:pPr>
      <w:r w:rsidRPr="00040A41">
        <w:rPr>
          <w:rFonts w:eastAsia="Palatino Linotype"/>
          <w:lang w:val="es-ES_tradnl"/>
        </w:rPr>
        <w:t>A N T E C E D E N T E S</w:t>
      </w:r>
    </w:p>
    <w:p w14:paraId="32F88820" w14:textId="77777777" w:rsidR="00A970D5" w:rsidRPr="00040A41" w:rsidRDefault="00A970D5" w:rsidP="00A970D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040A41" w:rsidRDefault="00A970D5" w:rsidP="00BA088E">
      <w:pPr>
        <w:pStyle w:val="Ttulo2"/>
        <w:rPr>
          <w:rFonts w:eastAsia="Palatino Linotype"/>
        </w:rPr>
      </w:pPr>
      <w:r w:rsidRPr="00040A41">
        <w:rPr>
          <w:rFonts w:eastAsia="Palatino Linotype"/>
        </w:rPr>
        <w:t>PRIMERO. De la Solicitud de Información.</w:t>
      </w:r>
    </w:p>
    <w:p w14:paraId="0870C154" w14:textId="707D98CF" w:rsidR="00A970D5" w:rsidRPr="00040A41" w:rsidRDefault="00B36B86" w:rsidP="00A970D5">
      <w:pPr>
        <w:pBdr>
          <w:top w:val="nil"/>
          <w:left w:val="nil"/>
          <w:bottom w:val="nil"/>
          <w:right w:val="nil"/>
          <w:between w:val="nil"/>
        </w:pBdr>
        <w:contextualSpacing/>
        <w:rPr>
          <w:rFonts w:eastAsia="Palatino Linotype" w:cs="Palatino Linotype"/>
          <w:color w:val="000000"/>
          <w:szCs w:val="24"/>
        </w:rPr>
      </w:pPr>
      <w:r w:rsidRPr="00040A41">
        <w:rPr>
          <w:rFonts w:eastAsia="Palatino Linotype" w:cs="Palatino Linotype"/>
          <w:color w:val="000000"/>
          <w:szCs w:val="24"/>
        </w:rPr>
        <w:t xml:space="preserve">Con fecha </w:t>
      </w:r>
      <w:r w:rsidR="00082319" w:rsidRPr="00040A41">
        <w:rPr>
          <w:rFonts w:eastAsia="Palatino Linotype" w:cs="Palatino Linotype"/>
          <w:color w:val="000000"/>
          <w:szCs w:val="24"/>
        </w:rPr>
        <w:t>diecisiete</w:t>
      </w:r>
      <w:r w:rsidR="007A5CF6" w:rsidRPr="00040A41">
        <w:rPr>
          <w:rFonts w:eastAsia="Palatino Linotype" w:cs="Palatino Linotype"/>
          <w:color w:val="000000"/>
          <w:szCs w:val="24"/>
        </w:rPr>
        <w:t xml:space="preserve"> de agosto</w:t>
      </w:r>
      <w:r w:rsidR="0051074E" w:rsidRPr="00040A41">
        <w:rPr>
          <w:rFonts w:eastAsia="Palatino Linotype" w:cs="Palatino Linotype"/>
          <w:color w:val="000000"/>
          <w:szCs w:val="24"/>
        </w:rPr>
        <w:t xml:space="preserve"> </w:t>
      </w:r>
      <w:r w:rsidR="00780D29" w:rsidRPr="00040A41">
        <w:rPr>
          <w:rFonts w:eastAsia="Palatino Linotype" w:cs="Palatino Linotype"/>
          <w:color w:val="000000"/>
          <w:szCs w:val="24"/>
        </w:rPr>
        <w:t xml:space="preserve">de </w:t>
      </w:r>
      <w:r w:rsidR="0051074E" w:rsidRPr="00040A41">
        <w:rPr>
          <w:rFonts w:eastAsia="Palatino Linotype" w:cs="Palatino Linotype"/>
          <w:color w:val="000000"/>
          <w:szCs w:val="24"/>
        </w:rPr>
        <w:t>dos mil veintidós</w:t>
      </w:r>
      <w:r w:rsidR="00B54BC7" w:rsidRPr="00040A41">
        <w:rPr>
          <w:rFonts w:eastAsia="Palatino Linotype" w:cs="Palatino Linotype"/>
          <w:color w:val="000000"/>
          <w:szCs w:val="24"/>
        </w:rPr>
        <w:t xml:space="preserve">, </w:t>
      </w:r>
      <w:r w:rsidR="00082319" w:rsidRPr="00040A41">
        <w:rPr>
          <w:rFonts w:eastAsia="Palatino Linotype" w:cs="Palatino Linotype"/>
          <w:color w:val="000000"/>
          <w:szCs w:val="24"/>
        </w:rPr>
        <w:t>el</w:t>
      </w:r>
      <w:r w:rsidR="00A970D5" w:rsidRPr="00040A41">
        <w:rPr>
          <w:rFonts w:eastAsia="Palatino Linotype" w:cs="Palatino Linotype"/>
          <w:color w:val="000000"/>
          <w:szCs w:val="24"/>
        </w:rPr>
        <w:t xml:space="preserve"> Recurrente presentó </w:t>
      </w:r>
      <w:r w:rsidR="00B958DC" w:rsidRPr="00040A41">
        <w:rPr>
          <w:rFonts w:eastAsia="Palatino Linotype" w:cs="Palatino Linotype"/>
          <w:color w:val="000000"/>
          <w:szCs w:val="24"/>
        </w:rPr>
        <w:t>solicitud de información registrad</w:t>
      </w:r>
      <w:r w:rsidR="00780D29" w:rsidRPr="00040A41">
        <w:rPr>
          <w:rFonts w:eastAsia="Palatino Linotype" w:cs="Palatino Linotype"/>
          <w:color w:val="000000"/>
          <w:szCs w:val="24"/>
        </w:rPr>
        <w:t>a en el</w:t>
      </w:r>
      <w:r w:rsidR="00A970D5" w:rsidRPr="00040A41">
        <w:rPr>
          <w:rFonts w:eastAsia="Palatino Linotype" w:cs="Palatino Linotype"/>
          <w:color w:val="000000"/>
          <w:szCs w:val="24"/>
        </w:rPr>
        <w:t xml:space="preserve"> Sistema de Acceso a la Información Mexiquense (SAIMEX) con el número de expediente</w:t>
      </w:r>
      <w:r w:rsidR="00A970D5" w:rsidRPr="00040A41">
        <w:rPr>
          <w:rFonts w:eastAsia="Palatino Linotype" w:cs="Palatino Linotype"/>
          <w:b/>
          <w:color w:val="000000"/>
          <w:szCs w:val="24"/>
        </w:rPr>
        <w:t xml:space="preserve"> </w:t>
      </w:r>
      <w:r w:rsidR="00082319" w:rsidRPr="00040A41">
        <w:rPr>
          <w:rFonts w:eastAsia="Palatino Linotype" w:cs="Palatino Linotype"/>
          <w:b/>
          <w:bCs/>
          <w:color w:val="000000"/>
          <w:szCs w:val="24"/>
        </w:rPr>
        <w:t>00771/NAUCALPA/IP/2022</w:t>
      </w:r>
      <w:r w:rsidR="00A970D5" w:rsidRPr="00040A41">
        <w:rPr>
          <w:rFonts w:eastAsia="Palatino Linotype" w:cs="Palatino Linotype"/>
          <w:color w:val="000000"/>
          <w:szCs w:val="24"/>
        </w:rPr>
        <w:t>,</w:t>
      </w:r>
      <w:r w:rsidR="00A970D5" w:rsidRPr="00040A41">
        <w:rPr>
          <w:rFonts w:eastAsia="Palatino Linotype" w:cs="Palatino Linotype"/>
          <w:b/>
          <w:color w:val="000000"/>
          <w:szCs w:val="24"/>
        </w:rPr>
        <w:t xml:space="preserve"> </w:t>
      </w:r>
      <w:r w:rsidR="00A970D5" w:rsidRPr="00040A41">
        <w:rPr>
          <w:rFonts w:eastAsia="Palatino Linotype" w:cs="Palatino Linotype"/>
          <w:color w:val="000000"/>
          <w:szCs w:val="24"/>
        </w:rPr>
        <w:t>mediante la cual solicitó información en el tenor siguiente:</w:t>
      </w:r>
    </w:p>
    <w:p w14:paraId="68B56D82" w14:textId="77777777" w:rsidR="00A970D5" w:rsidRPr="00040A41" w:rsidRDefault="00A970D5" w:rsidP="00A970D5">
      <w:pPr>
        <w:pBdr>
          <w:top w:val="nil"/>
          <w:left w:val="nil"/>
          <w:bottom w:val="nil"/>
          <w:right w:val="nil"/>
          <w:between w:val="nil"/>
        </w:pBdr>
        <w:contextualSpacing/>
        <w:rPr>
          <w:rFonts w:eastAsia="Palatino Linotype" w:cs="Palatino Linotype"/>
          <w:color w:val="000000"/>
          <w:szCs w:val="24"/>
        </w:rPr>
      </w:pPr>
    </w:p>
    <w:p w14:paraId="133704B2" w14:textId="1C5C88BD" w:rsidR="00A970D5" w:rsidRPr="00040A41" w:rsidRDefault="00A970D5" w:rsidP="00780D29">
      <w:pPr>
        <w:pStyle w:val="Fundamentos"/>
        <w:rPr>
          <w:lang w:val="es-MX"/>
        </w:rPr>
      </w:pPr>
      <w:r w:rsidRPr="00040A41">
        <w:t>“</w:t>
      </w:r>
      <w:r w:rsidR="00082319" w:rsidRPr="00040A41">
        <w:t>Solicito el nombramiento actual y recibos de nomina de los últimos 6 meses pasados del encargado, titular, ,jefe de área, director ò juez auxiliar del registro civil de este municipio</w:t>
      </w:r>
      <w:r w:rsidRPr="00040A41">
        <w:rPr>
          <w:lang w:val="es-MX"/>
        </w:rPr>
        <w:t>”</w:t>
      </w:r>
      <w:r w:rsidR="00892C55" w:rsidRPr="00040A41">
        <w:rPr>
          <w:lang w:val="es-MX"/>
        </w:rPr>
        <w:t xml:space="preserve"> </w:t>
      </w:r>
      <w:r w:rsidR="00D7260C" w:rsidRPr="00040A41">
        <w:rPr>
          <w:lang w:val="es-MX"/>
        </w:rPr>
        <w:t>(</w:t>
      </w:r>
      <w:r w:rsidRPr="00040A41">
        <w:rPr>
          <w:lang w:val="es-MX"/>
        </w:rPr>
        <w:t>Sic</w:t>
      </w:r>
      <w:r w:rsidR="00D7260C" w:rsidRPr="00040A41">
        <w:rPr>
          <w:lang w:val="es-MX"/>
        </w:rPr>
        <w:t>)</w:t>
      </w:r>
    </w:p>
    <w:p w14:paraId="40BBECCB" w14:textId="77777777" w:rsidR="00A970D5" w:rsidRPr="00040A41" w:rsidRDefault="00A970D5" w:rsidP="00A970D5">
      <w:pPr>
        <w:pBdr>
          <w:top w:val="nil"/>
          <w:left w:val="nil"/>
          <w:bottom w:val="nil"/>
          <w:right w:val="nil"/>
          <w:between w:val="nil"/>
        </w:pBdr>
        <w:contextualSpacing/>
        <w:rPr>
          <w:rFonts w:eastAsia="Palatino Linotype" w:cs="Palatino Linotype"/>
          <w:color w:val="000000"/>
          <w:szCs w:val="24"/>
          <w:lang w:val="es-MX"/>
        </w:rPr>
      </w:pPr>
    </w:p>
    <w:p w14:paraId="0477F035" w14:textId="3630DAE5" w:rsidR="00A970D5" w:rsidRPr="00040A41" w:rsidRDefault="00A970D5" w:rsidP="00A970D5">
      <w:pPr>
        <w:pBdr>
          <w:top w:val="nil"/>
          <w:left w:val="nil"/>
          <w:bottom w:val="nil"/>
          <w:right w:val="nil"/>
          <w:between w:val="nil"/>
        </w:pBdr>
        <w:contextualSpacing/>
        <w:rPr>
          <w:rFonts w:eastAsia="Palatino Linotype" w:cs="Palatino Linotype"/>
          <w:b/>
          <w:color w:val="000000"/>
          <w:szCs w:val="24"/>
        </w:rPr>
      </w:pPr>
      <w:r w:rsidRPr="00040A41">
        <w:rPr>
          <w:rFonts w:eastAsia="Palatino Linotype" w:cs="Palatino Linotype"/>
          <w:color w:val="000000"/>
          <w:szCs w:val="24"/>
        </w:rPr>
        <w:t xml:space="preserve">Modalidad de entrega: </w:t>
      </w:r>
      <w:r w:rsidRPr="00040A41">
        <w:rPr>
          <w:rFonts w:eastAsia="Palatino Linotype" w:cs="Palatino Linotype"/>
          <w:b/>
          <w:color w:val="000000"/>
          <w:szCs w:val="24"/>
        </w:rPr>
        <w:t>A través del SAIMEX</w:t>
      </w:r>
      <w:r w:rsidR="00693289" w:rsidRPr="00040A41">
        <w:rPr>
          <w:rFonts w:eastAsia="Palatino Linotype" w:cs="Palatino Linotype"/>
          <w:color w:val="000000"/>
          <w:szCs w:val="24"/>
        </w:rPr>
        <w:t>.</w:t>
      </w:r>
    </w:p>
    <w:p w14:paraId="5B277A98" w14:textId="77777777" w:rsidR="00586BA2" w:rsidRPr="00040A41" w:rsidRDefault="00586BA2" w:rsidP="00A970D5">
      <w:pPr>
        <w:pBdr>
          <w:top w:val="nil"/>
          <w:left w:val="nil"/>
          <w:bottom w:val="nil"/>
          <w:right w:val="nil"/>
          <w:between w:val="nil"/>
        </w:pBdr>
        <w:contextualSpacing/>
        <w:rPr>
          <w:rFonts w:eastAsia="Palatino Linotype" w:cs="Palatino Linotype"/>
          <w:color w:val="000000"/>
          <w:szCs w:val="24"/>
        </w:rPr>
      </w:pPr>
    </w:p>
    <w:p w14:paraId="1AEDC68E" w14:textId="7F81C244" w:rsidR="00A970D5" w:rsidRPr="00040A41" w:rsidRDefault="002D2F64" w:rsidP="0078246A">
      <w:pPr>
        <w:pStyle w:val="Ttulo2"/>
        <w:rPr>
          <w:rFonts w:eastAsia="Palatino Linotype"/>
        </w:rPr>
      </w:pPr>
      <w:r w:rsidRPr="00040A41">
        <w:rPr>
          <w:rFonts w:eastAsia="Palatino Linotype"/>
        </w:rPr>
        <w:lastRenderedPageBreak/>
        <w:t>SEGUNDO</w:t>
      </w:r>
      <w:r w:rsidR="00A970D5" w:rsidRPr="00040A41">
        <w:rPr>
          <w:rFonts w:eastAsia="Palatino Linotype"/>
        </w:rPr>
        <w:t>. De la respuesta del Sujeto Obligado.</w:t>
      </w:r>
    </w:p>
    <w:p w14:paraId="2EE6F294" w14:textId="5310D536" w:rsidR="00A970D5" w:rsidRPr="00040A41" w:rsidRDefault="00A970D5" w:rsidP="00A970D5">
      <w:pPr>
        <w:pBdr>
          <w:top w:val="nil"/>
          <w:left w:val="nil"/>
          <w:bottom w:val="nil"/>
          <w:right w:val="nil"/>
          <w:between w:val="nil"/>
        </w:pBdr>
        <w:contextualSpacing/>
        <w:rPr>
          <w:rFonts w:eastAsia="Palatino Linotype" w:cs="Palatino Linotype"/>
          <w:color w:val="000000"/>
          <w:szCs w:val="24"/>
        </w:rPr>
      </w:pPr>
      <w:r w:rsidRPr="00040A41">
        <w:rPr>
          <w:rFonts w:eastAsia="Palatino Linotype" w:cs="Palatino Linotype"/>
          <w:color w:val="000000"/>
          <w:szCs w:val="24"/>
        </w:rPr>
        <w:t>De las constancias que obran en el expediente electrónico, se observa qu</w:t>
      </w:r>
      <w:r w:rsidR="008B2951" w:rsidRPr="00040A41">
        <w:rPr>
          <w:rFonts w:eastAsia="Palatino Linotype" w:cs="Palatino Linotype"/>
          <w:color w:val="000000"/>
          <w:szCs w:val="24"/>
        </w:rPr>
        <w:t>e el día</w:t>
      </w:r>
      <w:r w:rsidR="00EE4674" w:rsidRPr="00040A41">
        <w:rPr>
          <w:rFonts w:eastAsia="Palatino Linotype" w:cs="Palatino Linotype"/>
          <w:color w:val="000000"/>
          <w:szCs w:val="24"/>
        </w:rPr>
        <w:t xml:space="preserve"> </w:t>
      </w:r>
      <w:r w:rsidR="00082319" w:rsidRPr="00040A41">
        <w:rPr>
          <w:rFonts w:eastAsia="Palatino Linotype" w:cs="Palatino Linotype"/>
          <w:color w:val="000000"/>
          <w:szCs w:val="24"/>
        </w:rPr>
        <w:t xml:space="preserve">seis de septiembre </w:t>
      </w:r>
      <w:r w:rsidR="009353B8" w:rsidRPr="00040A41">
        <w:rPr>
          <w:rFonts w:eastAsia="Palatino Linotype" w:cs="Palatino Linotype"/>
          <w:color w:val="000000"/>
          <w:szCs w:val="24"/>
        </w:rPr>
        <w:t>de dos mil veintidós</w:t>
      </w:r>
      <w:r w:rsidRPr="00040A41">
        <w:rPr>
          <w:rFonts w:eastAsia="Palatino Linotype" w:cs="Palatino Linotype"/>
          <w:color w:val="000000"/>
          <w:szCs w:val="24"/>
        </w:rPr>
        <w:t>, el Sujeto Obligado dio respuest</w:t>
      </w:r>
      <w:r w:rsidR="009F4FF4" w:rsidRPr="00040A41">
        <w:rPr>
          <w:rFonts w:eastAsia="Palatino Linotype" w:cs="Palatino Linotype"/>
          <w:color w:val="000000"/>
          <w:szCs w:val="24"/>
        </w:rPr>
        <w:t>a a la solicitud de información</w:t>
      </w:r>
      <w:r w:rsidRPr="00040A41">
        <w:rPr>
          <w:rFonts w:eastAsia="Palatino Linotype" w:cs="Palatino Linotype"/>
          <w:color w:val="000000"/>
          <w:szCs w:val="24"/>
        </w:rPr>
        <w:t xml:space="preserve"> manifestando lo siguiente:</w:t>
      </w:r>
    </w:p>
    <w:p w14:paraId="6CF4EC0F" w14:textId="77777777" w:rsidR="00A970D5" w:rsidRPr="00040A41" w:rsidRDefault="00A970D5" w:rsidP="00A970D5">
      <w:pPr>
        <w:pBdr>
          <w:top w:val="nil"/>
          <w:left w:val="nil"/>
          <w:bottom w:val="nil"/>
          <w:right w:val="nil"/>
          <w:between w:val="nil"/>
        </w:pBdr>
        <w:contextualSpacing/>
        <w:rPr>
          <w:rFonts w:eastAsia="Palatino Linotype" w:cs="Palatino Linotype"/>
          <w:color w:val="000000"/>
          <w:sz w:val="22"/>
        </w:rPr>
      </w:pPr>
    </w:p>
    <w:p w14:paraId="5FEB71F6" w14:textId="77777777" w:rsidR="00082319" w:rsidRPr="00040A41" w:rsidRDefault="00A970D5" w:rsidP="00082319">
      <w:pPr>
        <w:pStyle w:val="Fundamentos"/>
      </w:pPr>
      <w:r w:rsidRPr="00040A41">
        <w:t>“</w:t>
      </w:r>
      <w:r w:rsidR="00082319" w:rsidRPr="00040A41">
        <w:t>En respuesta a la solicitud recibida, nos permitimos hacer de su conocimiento que con fundamento en el artículo 53, Fracciones: II, V y VI de la Ley de Transparencia y Acceso a la Información Pública del Estado de México y Municipios, le contestamos que:</w:t>
      </w:r>
    </w:p>
    <w:p w14:paraId="6532F7EA" w14:textId="77777777" w:rsidR="00082319" w:rsidRPr="00040A41" w:rsidRDefault="00082319" w:rsidP="00082319">
      <w:pPr>
        <w:pStyle w:val="Fundamentos"/>
      </w:pPr>
    </w:p>
    <w:p w14:paraId="667FE180" w14:textId="77777777" w:rsidR="00082319" w:rsidRPr="00040A41" w:rsidRDefault="00082319" w:rsidP="00082319">
      <w:pPr>
        <w:pStyle w:val="Fundamentos"/>
      </w:pPr>
      <w:r w:rsidRPr="00040A41">
        <w:t>Se emite respuesta en archivo adjunto.</w:t>
      </w:r>
    </w:p>
    <w:p w14:paraId="6F5DC251" w14:textId="77777777" w:rsidR="00082319" w:rsidRPr="00040A41" w:rsidRDefault="00082319" w:rsidP="00082319">
      <w:pPr>
        <w:pStyle w:val="Fundamentos"/>
      </w:pPr>
    </w:p>
    <w:p w14:paraId="52FAE45C" w14:textId="77777777" w:rsidR="00082319" w:rsidRPr="00040A41" w:rsidRDefault="00082319" w:rsidP="00082319">
      <w:pPr>
        <w:pStyle w:val="Fundamentos"/>
      </w:pPr>
      <w:r w:rsidRPr="00040A41">
        <w:t>ATENTAMENTE</w:t>
      </w:r>
    </w:p>
    <w:p w14:paraId="5B4910AB" w14:textId="7E1776BC" w:rsidR="005D3F50" w:rsidRPr="00040A41" w:rsidRDefault="00082319" w:rsidP="00082319">
      <w:pPr>
        <w:pStyle w:val="Fundamentos"/>
      </w:pPr>
      <w:r w:rsidRPr="00040A41">
        <w:t>LIC. MARIO MANUEL SÁNCHEZ VILLAFUERT</w:t>
      </w:r>
      <w:r w:rsidR="00A970D5" w:rsidRPr="00040A41">
        <w:t>” (Sic)</w:t>
      </w:r>
    </w:p>
    <w:p w14:paraId="3E0F7FD2" w14:textId="1B80A20C" w:rsidR="005D3F50" w:rsidRPr="00040A41" w:rsidRDefault="005D3F50" w:rsidP="007A5CF6"/>
    <w:p w14:paraId="30D56AB2" w14:textId="159FA4E4" w:rsidR="007A5CF6" w:rsidRPr="00040A41" w:rsidRDefault="007A5CF6" w:rsidP="007A5CF6">
      <w:pPr>
        <w:rPr>
          <w:b/>
          <w:bCs/>
          <w:lang w:val="es-MX"/>
        </w:rPr>
      </w:pPr>
      <w:r w:rsidRPr="00040A41">
        <w:t>El Sujeto O</w:t>
      </w:r>
      <w:r w:rsidR="00082319" w:rsidRPr="00040A41">
        <w:t>bligado adjuntó a la respuesta el documento denominado</w:t>
      </w:r>
      <w:r w:rsidRPr="00040A41">
        <w:t xml:space="preserve"> </w:t>
      </w:r>
      <w:r w:rsidR="00082319" w:rsidRPr="00040A41">
        <w:rPr>
          <w:b/>
          <w:bCs/>
          <w:lang w:val="es-MX"/>
        </w:rPr>
        <w:t>“Folio 00771 R.pdf</w:t>
      </w:r>
      <w:r w:rsidRPr="00040A41">
        <w:rPr>
          <w:b/>
          <w:bCs/>
          <w:lang w:val="es-MX"/>
        </w:rPr>
        <w:t>”</w:t>
      </w:r>
      <w:r w:rsidRPr="00040A41">
        <w:rPr>
          <w:lang w:val="es-MX"/>
        </w:rPr>
        <w:t>, cuyo contenido no se reproduce por ser del conocimiento de las partes; no obstante, se hará me</w:t>
      </w:r>
      <w:r w:rsidR="00084991" w:rsidRPr="00040A41">
        <w:rPr>
          <w:lang w:val="es-MX"/>
        </w:rPr>
        <w:t>rito</w:t>
      </w:r>
      <w:r w:rsidRPr="00040A41">
        <w:rPr>
          <w:lang w:val="es-MX"/>
        </w:rPr>
        <w:t xml:space="preserve"> de su contenido en el estudio correspondiente.</w:t>
      </w:r>
    </w:p>
    <w:p w14:paraId="5138254C" w14:textId="77777777" w:rsidR="007A5CF6" w:rsidRPr="00040A41" w:rsidRDefault="007A5CF6" w:rsidP="007A5CF6">
      <w:pPr>
        <w:rPr>
          <w:lang w:val="es-MX"/>
        </w:rPr>
      </w:pPr>
    </w:p>
    <w:p w14:paraId="58FA11DD" w14:textId="46555500" w:rsidR="00A970D5" w:rsidRPr="00040A41" w:rsidRDefault="005C5AEA" w:rsidP="0078246A">
      <w:pPr>
        <w:pStyle w:val="Ttulo2"/>
        <w:rPr>
          <w:rFonts w:eastAsia="Palatino Linotype"/>
        </w:rPr>
      </w:pPr>
      <w:r w:rsidRPr="00040A41">
        <w:rPr>
          <w:rFonts w:eastAsia="Palatino Linotype"/>
        </w:rPr>
        <w:t>TERCERO</w:t>
      </w:r>
      <w:r w:rsidR="00A970D5" w:rsidRPr="00040A41">
        <w:rPr>
          <w:rFonts w:eastAsia="Palatino Linotype"/>
        </w:rPr>
        <w:t>. Del recurso de revisión.</w:t>
      </w:r>
    </w:p>
    <w:p w14:paraId="0C8C3A2F" w14:textId="7315864C" w:rsidR="00A970D5" w:rsidRPr="00040A41" w:rsidRDefault="00A970D5" w:rsidP="00A970D5">
      <w:pPr>
        <w:pBdr>
          <w:top w:val="nil"/>
          <w:left w:val="nil"/>
          <w:bottom w:val="nil"/>
          <w:right w:val="nil"/>
          <w:between w:val="nil"/>
        </w:pBdr>
        <w:contextualSpacing/>
        <w:rPr>
          <w:rFonts w:eastAsia="Palatino Linotype" w:cs="Palatino Linotype"/>
          <w:color w:val="000000"/>
          <w:szCs w:val="24"/>
        </w:rPr>
      </w:pPr>
      <w:r w:rsidRPr="00040A41">
        <w:rPr>
          <w:rFonts w:eastAsia="Palatino Linotype" w:cs="Palatino Linotype"/>
          <w:color w:val="000000"/>
          <w:szCs w:val="24"/>
        </w:rPr>
        <w:t>Inconforme con la respuesta em</w:t>
      </w:r>
      <w:r w:rsidR="00A06896" w:rsidRPr="00040A41">
        <w:rPr>
          <w:rFonts w:eastAsia="Palatino Linotype" w:cs="Palatino Linotype"/>
          <w:color w:val="000000"/>
          <w:szCs w:val="24"/>
        </w:rPr>
        <w:t xml:space="preserve">itida por el Sujeto Obligado, </w:t>
      </w:r>
      <w:r w:rsidR="00082319" w:rsidRPr="00040A41">
        <w:rPr>
          <w:rFonts w:eastAsia="Palatino Linotype" w:cs="Palatino Linotype"/>
          <w:color w:val="000000"/>
          <w:szCs w:val="24"/>
        </w:rPr>
        <w:t>el</w:t>
      </w:r>
      <w:r w:rsidRPr="00040A41">
        <w:rPr>
          <w:rFonts w:eastAsia="Palatino Linotype" w:cs="Palatino Linotype"/>
          <w:color w:val="000000"/>
          <w:szCs w:val="24"/>
        </w:rPr>
        <w:t xml:space="preserve"> Recurrente interpuso el presente recurso de revisión e</w:t>
      </w:r>
      <w:r w:rsidR="008B2951" w:rsidRPr="00040A41">
        <w:rPr>
          <w:rFonts w:eastAsia="Palatino Linotype" w:cs="Palatino Linotype"/>
          <w:color w:val="000000"/>
          <w:szCs w:val="24"/>
        </w:rPr>
        <w:t xml:space="preserve">l día </w:t>
      </w:r>
      <w:r w:rsidR="00082319" w:rsidRPr="00040A41">
        <w:rPr>
          <w:rFonts w:eastAsia="Palatino Linotype" w:cs="Palatino Linotype"/>
          <w:color w:val="000000"/>
          <w:szCs w:val="24"/>
        </w:rPr>
        <w:t xml:space="preserve">siete de diciembre </w:t>
      </w:r>
      <w:r w:rsidR="00285A94" w:rsidRPr="00040A41">
        <w:rPr>
          <w:rFonts w:eastAsia="Palatino Linotype" w:cs="Palatino Linotype"/>
          <w:color w:val="000000"/>
          <w:szCs w:val="24"/>
        </w:rPr>
        <w:t>de dos mil veintidós</w:t>
      </w:r>
      <w:r w:rsidRPr="00040A41">
        <w:rPr>
          <w:rFonts w:eastAsia="Palatino Linotype" w:cs="Palatino Linotype"/>
          <w:color w:val="000000"/>
          <w:szCs w:val="24"/>
        </w:rPr>
        <w:t xml:space="preserve">, el cual se registró con el expediente </w:t>
      </w:r>
      <w:r w:rsidR="00D318B2" w:rsidRPr="00040A41">
        <w:rPr>
          <w:rFonts w:eastAsia="Palatino Linotype" w:cs="Palatino Linotype"/>
          <w:b/>
          <w:color w:val="000000"/>
          <w:szCs w:val="24"/>
        </w:rPr>
        <w:t>1</w:t>
      </w:r>
      <w:r w:rsidR="00082319" w:rsidRPr="00040A41">
        <w:rPr>
          <w:rFonts w:eastAsia="Palatino Linotype" w:cs="Palatino Linotype"/>
          <w:b/>
          <w:color w:val="000000"/>
          <w:szCs w:val="24"/>
        </w:rPr>
        <w:t>44</w:t>
      </w:r>
      <w:r w:rsidR="00084991" w:rsidRPr="00040A41">
        <w:rPr>
          <w:rFonts w:eastAsia="Palatino Linotype" w:cs="Palatino Linotype"/>
          <w:b/>
          <w:color w:val="000000"/>
          <w:szCs w:val="24"/>
        </w:rPr>
        <w:t>85</w:t>
      </w:r>
      <w:r w:rsidRPr="00040A41">
        <w:rPr>
          <w:rFonts w:eastAsia="Palatino Linotype" w:cs="Palatino Linotype"/>
          <w:b/>
          <w:color w:val="000000"/>
          <w:szCs w:val="24"/>
        </w:rPr>
        <w:t>/INFOEM/IP/RR/202</w:t>
      </w:r>
      <w:r w:rsidR="00285A94" w:rsidRPr="00040A41">
        <w:rPr>
          <w:rFonts w:eastAsia="Palatino Linotype" w:cs="Palatino Linotype"/>
          <w:b/>
          <w:color w:val="000000"/>
          <w:szCs w:val="24"/>
        </w:rPr>
        <w:t>2</w:t>
      </w:r>
      <w:r w:rsidR="00A06896" w:rsidRPr="00040A41">
        <w:rPr>
          <w:rFonts w:eastAsia="Palatino Linotype" w:cs="Palatino Linotype"/>
          <w:color w:val="000000"/>
          <w:szCs w:val="24"/>
        </w:rPr>
        <w:t>, en el cual</w:t>
      </w:r>
      <w:r w:rsidRPr="00040A41">
        <w:rPr>
          <w:rFonts w:eastAsia="Palatino Linotype" w:cs="Palatino Linotype"/>
          <w:color w:val="000000"/>
          <w:szCs w:val="24"/>
        </w:rPr>
        <w:t xml:space="preserve"> manifestó lo siguiente:</w:t>
      </w:r>
    </w:p>
    <w:p w14:paraId="7AA0C9F4" w14:textId="046134A0" w:rsidR="00A970D5" w:rsidRPr="00040A41" w:rsidRDefault="00A970D5" w:rsidP="00E41D06">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040A41" w:rsidRDefault="00A970D5" w:rsidP="00004014">
      <w:pPr>
        <w:contextualSpacing/>
        <w:rPr>
          <w:rFonts w:eastAsia="Palatino Linotype" w:cs="Palatino Linotype"/>
          <w:b/>
        </w:rPr>
      </w:pPr>
      <w:r w:rsidRPr="00040A41">
        <w:rPr>
          <w:rFonts w:eastAsia="Palatino Linotype" w:cs="Palatino Linotype"/>
          <w:b/>
        </w:rPr>
        <w:t>Acto Impugnado:</w:t>
      </w:r>
      <w:r w:rsidR="00655007" w:rsidRPr="00040A41">
        <w:rPr>
          <w:rFonts w:eastAsia="Palatino Linotype" w:cs="Palatino Linotype"/>
          <w:b/>
        </w:rPr>
        <w:t xml:space="preserve"> </w:t>
      </w:r>
    </w:p>
    <w:p w14:paraId="4A0EFE5A" w14:textId="2ECB25D4" w:rsidR="00A970D5" w:rsidRPr="00040A41" w:rsidRDefault="00A970D5" w:rsidP="00B73E6E">
      <w:pPr>
        <w:pStyle w:val="Fundamentos"/>
      </w:pPr>
      <w:r w:rsidRPr="00040A41">
        <w:t>“</w:t>
      </w:r>
      <w:r w:rsidR="00082319" w:rsidRPr="00040A41">
        <w:t>OMITE INFORMACIÒN EN SU CONTETACIÒN</w:t>
      </w:r>
      <w:r w:rsidRPr="00040A41">
        <w:t>"(Sic)</w:t>
      </w:r>
    </w:p>
    <w:p w14:paraId="3C40A441" w14:textId="77777777" w:rsidR="00A970D5" w:rsidRPr="00040A41" w:rsidRDefault="00A970D5" w:rsidP="009C0279">
      <w:pPr>
        <w:contextualSpacing/>
        <w:rPr>
          <w:rFonts w:eastAsia="Palatino Linotype" w:cs="Palatino Linotype"/>
          <w:iCs/>
          <w:szCs w:val="24"/>
        </w:rPr>
      </w:pPr>
    </w:p>
    <w:p w14:paraId="0FFA08C3" w14:textId="0DDF8688" w:rsidR="00004014" w:rsidRPr="00040A41" w:rsidRDefault="00A970D5" w:rsidP="00004014">
      <w:pPr>
        <w:contextualSpacing/>
        <w:rPr>
          <w:rFonts w:eastAsia="Palatino Linotype" w:cs="Palatino Linotype"/>
        </w:rPr>
      </w:pPr>
      <w:r w:rsidRPr="00040A41">
        <w:rPr>
          <w:rFonts w:eastAsia="Palatino Linotype" w:cs="Palatino Linotype"/>
          <w:b/>
        </w:rPr>
        <w:t>Razones o Motivos de Inconformidad</w:t>
      </w:r>
      <w:r w:rsidR="00004014" w:rsidRPr="00040A41">
        <w:rPr>
          <w:rFonts w:eastAsia="Palatino Linotype" w:cs="Palatino Linotype"/>
        </w:rPr>
        <w:t>:</w:t>
      </w:r>
    </w:p>
    <w:p w14:paraId="2DAC342E" w14:textId="400961F0" w:rsidR="00A970D5" w:rsidRPr="00040A41" w:rsidRDefault="00A970D5" w:rsidP="009F1E25">
      <w:pPr>
        <w:pStyle w:val="Fundamentos"/>
      </w:pPr>
      <w:r w:rsidRPr="00040A41">
        <w:lastRenderedPageBreak/>
        <w:t>“</w:t>
      </w:r>
      <w:r w:rsidR="00082319" w:rsidRPr="00040A41">
        <w:t>Al respecto de la información que remite el sujeto obligado es menester precisar que se omite, información de intenses de este solicitante de información, sin sustentar ni fundamentar el porque lo hace</w:t>
      </w:r>
      <w:r w:rsidRPr="00040A41">
        <w:t>” (Sic)</w:t>
      </w:r>
    </w:p>
    <w:p w14:paraId="15C97920" w14:textId="77777777" w:rsidR="00655007" w:rsidRPr="00040A41" w:rsidRDefault="00655007" w:rsidP="00A970D5">
      <w:pPr>
        <w:pBdr>
          <w:top w:val="nil"/>
          <w:left w:val="nil"/>
          <w:bottom w:val="nil"/>
          <w:right w:val="nil"/>
          <w:between w:val="nil"/>
        </w:pBdr>
        <w:contextualSpacing/>
        <w:rPr>
          <w:rFonts w:eastAsia="Palatino Linotype" w:cs="Palatino Linotype"/>
          <w:color w:val="000000"/>
          <w:szCs w:val="24"/>
        </w:rPr>
      </w:pPr>
    </w:p>
    <w:p w14:paraId="11D7F189" w14:textId="0A4C32A2" w:rsidR="00A970D5" w:rsidRPr="00040A41" w:rsidRDefault="005C5AEA" w:rsidP="0078246A">
      <w:pPr>
        <w:pStyle w:val="Ttulo2"/>
        <w:rPr>
          <w:rFonts w:eastAsia="Palatino Linotype"/>
        </w:rPr>
      </w:pPr>
      <w:r w:rsidRPr="00040A41">
        <w:rPr>
          <w:rFonts w:eastAsia="Palatino Linotype"/>
        </w:rPr>
        <w:t>CUAR</w:t>
      </w:r>
      <w:r w:rsidR="00A970D5" w:rsidRPr="00040A41">
        <w:rPr>
          <w:rFonts w:eastAsia="Palatino Linotype"/>
        </w:rPr>
        <w:t>TO. Del turno y admisión del recurso de revisión.</w:t>
      </w:r>
    </w:p>
    <w:p w14:paraId="2459DEBA" w14:textId="7E07127C" w:rsidR="00A970D5" w:rsidRPr="00040A41" w:rsidRDefault="00A970D5" w:rsidP="00A970D5">
      <w:pPr>
        <w:pBdr>
          <w:top w:val="nil"/>
          <w:left w:val="nil"/>
          <w:bottom w:val="nil"/>
          <w:right w:val="nil"/>
          <w:between w:val="nil"/>
        </w:pBdr>
        <w:contextualSpacing/>
        <w:rPr>
          <w:rFonts w:eastAsia="Palatino Linotype" w:cs="Palatino Linotype"/>
          <w:color w:val="000000"/>
          <w:szCs w:val="24"/>
        </w:rPr>
      </w:pPr>
      <w:r w:rsidRPr="00040A41">
        <w:rPr>
          <w:rFonts w:eastAsia="Palatino Linotype" w:cs="Palatino Linotype"/>
          <w:color w:val="000000"/>
          <w:szCs w:val="24"/>
        </w:rPr>
        <w:t xml:space="preserve">Medio de impugnación que le fue turnado al </w:t>
      </w:r>
      <w:r w:rsidRPr="00040A41">
        <w:rPr>
          <w:rFonts w:eastAsia="Palatino Linotype" w:cs="Palatino Linotype"/>
          <w:b/>
          <w:color w:val="000000"/>
          <w:szCs w:val="24"/>
        </w:rPr>
        <w:t xml:space="preserve">Comisionado </w:t>
      </w:r>
      <w:r w:rsidR="009F1E25" w:rsidRPr="00040A41">
        <w:rPr>
          <w:rFonts w:eastAsia="Palatino Linotype" w:cs="Palatino Linotype"/>
          <w:b/>
          <w:color w:val="000000"/>
          <w:szCs w:val="24"/>
        </w:rPr>
        <w:t xml:space="preserve">Presidente </w:t>
      </w:r>
      <w:r w:rsidRPr="00040A41">
        <w:rPr>
          <w:rFonts w:eastAsia="Palatino Linotype" w:cs="Palatino Linotype"/>
          <w:b/>
          <w:color w:val="000000"/>
          <w:szCs w:val="24"/>
        </w:rPr>
        <w:t>José Martínez Vilchis</w:t>
      </w:r>
      <w:r w:rsidRPr="00040A41">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040A41">
        <w:rPr>
          <w:rFonts w:eastAsia="Palatino Linotype" w:cs="Palatino Linotype"/>
          <w:color w:val="000000"/>
          <w:szCs w:val="24"/>
        </w:rPr>
        <w:t>tado de México y Municipios, al</w:t>
      </w:r>
      <w:r w:rsidRPr="00040A41">
        <w:rPr>
          <w:rFonts w:eastAsia="Palatino Linotype" w:cs="Palatino Linotype"/>
          <w:color w:val="000000"/>
          <w:szCs w:val="24"/>
        </w:rPr>
        <w:t xml:space="preserve"> cu</w:t>
      </w:r>
      <w:r w:rsidR="008B2951" w:rsidRPr="00040A41">
        <w:rPr>
          <w:rFonts w:eastAsia="Palatino Linotype" w:cs="Palatino Linotype"/>
          <w:color w:val="000000"/>
          <w:szCs w:val="24"/>
        </w:rPr>
        <w:t>al recayó acuerdo de admisión de</w:t>
      </w:r>
      <w:r w:rsidRPr="00040A41">
        <w:rPr>
          <w:rFonts w:eastAsia="Palatino Linotype" w:cs="Palatino Linotype"/>
          <w:color w:val="000000"/>
          <w:szCs w:val="24"/>
        </w:rPr>
        <w:t xml:space="preserve"> fecha </w:t>
      </w:r>
      <w:r w:rsidR="00082319" w:rsidRPr="00040A41">
        <w:rPr>
          <w:rFonts w:eastAsia="Palatino Linotype" w:cs="Palatino Linotype"/>
          <w:color w:val="000000"/>
          <w:szCs w:val="24"/>
        </w:rPr>
        <w:t>trece de septiembre</w:t>
      </w:r>
      <w:r w:rsidR="00004014" w:rsidRPr="00040A41">
        <w:rPr>
          <w:rFonts w:eastAsia="Palatino Linotype" w:cs="Palatino Linotype"/>
          <w:color w:val="000000"/>
          <w:szCs w:val="24"/>
        </w:rPr>
        <w:t xml:space="preserve"> </w:t>
      </w:r>
      <w:r w:rsidR="00285A94" w:rsidRPr="00040A41">
        <w:rPr>
          <w:rFonts w:eastAsia="Palatino Linotype" w:cs="Palatino Linotype"/>
          <w:color w:val="000000"/>
          <w:szCs w:val="24"/>
        </w:rPr>
        <w:t>de dos mil veintidós</w:t>
      </w:r>
      <w:r w:rsidRPr="00040A41">
        <w:rPr>
          <w:rFonts w:eastAsia="Palatino Linotype" w:cs="Palatino Linotype"/>
          <w:color w:val="000000"/>
          <w:szCs w:val="24"/>
        </w:rPr>
        <w:t xml:space="preserve">, </w:t>
      </w:r>
      <w:r w:rsidRPr="00040A41">
        <w:rPr>
          <w:rFonts w:eastAsia="Palatino Linotype" w:cs="Palatino Linotype"/>
          <w:szCs w:val="24"/>
        </w:rPr>
        <w:t>otorgándose</w:t>
      </w:r>
      <w:r w:rsidRPr="00040A41">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040A41" w:rsidRDefault="00A970D5" w:rsidP="00A970D5">
      <w:pPr>
        <w:pBdr>
          <w:top w:val="nil"/>
          <w:left w:val="nil"/>
          <w:bottom w:val="nil"/>
          <w:right w:val="nil"/>
          <w:between w:val="nil"/>
        </w:pBdr>
        <w:contextualSpacing/>
        <w:rPr>
          <w:rFonts w:eastAsia="Palatino Linotype" w:cs="Palatino Linotype"/>
          <w:color w:val="000000"/>
          <w:szCs w:val="24"/>
        </w:rPr>
      </w:pPr>
    </w:p>
    <w:p w14:paraId="05AE608B" w14:textId="6F34DA2C" w:rsidR="00A970D5" w:rsidRPr="00040A41" w:rsidRDefault="005C5AEA" w:rsidP="0078246A">
      <w:pPr>
        <w:pStyle w:val="Ttulo2"/>
        <w:rPr>
          <w:rFonts w:eastAsia="Palatino Linotype"/>
        </w:rPr>
      </w:pPr>
      <w:r w:rsidRPr="00040A41">
        <w:rPr>
          <w:rFonts w:eastAsia="Palatino Linotype"/>
        </w:rPr>
        <w:t>QUIN</w:t>
      </w:r>
      <w:r w:rsidR="00A970D5" w:rsidRPr="00040A41">
        <w:rPr>
          <w:rFonts w:eastAsia="Palatino Linotype"/>
        </w:rPr>
        <w:t>TO. De la etapa de instrucción.</w:t>
      </w:r>
    </w:p>
    <w:p w14:paraId="5B536618" w14:textId="4E0040F3" w:rsidR="00C02596" w:rsidRPr="00040A41" w:rsidRDefault="00082319" w:rsidP="008B2951">
      <w:pPr>
        <w:pBdr>
          <w:top w:val="nil"/>
          <w:left w:val="nil"/>
          <w:bottom w:val="nil"/>
          <w:right w:val="nil"/>
          <w:between w:val="nil"/>
        </w:pBdr>
        <w:contextualSpacing/>
        <w:rPr>
          <w:rFonts w:eastAsia="Palatino Linotype" w:cs="Palatino Linotype"/>
          <w:color w:val="000000"/>
          <w:szCs w:val="24"/>
        </w:rPr>
      </w:pPr>
      <w:r w:rsidRPr="00040A41">
        <w:rPr>
          <w:rFonts w:eastAsia="Palatino Linotype" w:cs="Palatino Linotype"/>
          <w:color w:val="000000"/>
          <w:szCs w:val="24"/>
        </w:rPr>
        <w:t>Una vez abierta la etapa de instrucción, se observa que el Sujeto Obligado omitió rendir el Informe Justificado correspondiente. Por su parte, el Recurrente no presentó manifestaciones, rindió alegatos ni presentó pruebas que a su derecho convinieran.</w:t>
      </w:r>
    </w:p>
    <w:p w14:paraId="498DAB90" w14:textId="77777777" w:rsidR="00082319" w:rsidRPr="00040A41" w:rsidRDefault="00082319" w:rsidP="008B2951">
      <w:pPr>
        <w:pBdr>
          <w:top w:val="nil"/>
          <w:left w:val="nil"/>
          <w:bottom w:val="nil"/>
          <w:right w:val="nil"/>
          <w:between w:val="nil"/>
        </w:pBdr>
        <w:contextualSpacing/>
        <w:rPr>
          <w:rFonts w:eastAsia="Palatino Linotype" w:cs="Palatino Linotype"/>
          <w:color w:val="000000"/>
          <w:szCs w:val="24"/>
        </w:rPr>
      </w:pPr>
    </w:p>
    <w:p w14:paraId="65310342" w14:textId="0CF46425" w:rsidR="00A970D5" w:rsidRPr="00040A41" w:rsidRDefault="00E27953" w:rsidP="0078246A">
      <w:pPr>
        <w:pStyle w:val="Ttulo2"/>
        <w:rPr>
          <w:rFonts w:eastAsia="Palatino Linotype"/>
        </w:rPr>
      </w:pPr>
      <w:r w:rsidRPr="00040A41">
        <w:rPr>
          <w:rFonts w:eastAsia="Palatino Linotype"/>
        </w:rPr>
        <w:t>SEXTO</w:t>
      </w:r>
      <w:r w:rsidR="00A970D5" w:rsidRPr="00040A41">
        <w:rPr>
          <w:rFonts w:eastAsia="Palatino Linotype"/>
        </w:rPr>
        <w:t>. Del cierre de instrucción.</w:t>
      </w:r>
    </w:p>
    <w:p w14:paraId="2456F4BD" w14:textId="33A18BA8" w:rsidR="00A970D5" w:rsidRPr="00040A41" w:rsidRDefault="000F15F8" w:rsidP="00A970D5">
      <w:pPr>
        <w:pBdr>
          <w:top w:val="nil"/>
          <w:left w:val="nil"/>
          <w:bottom w:val="nil"/>
          <w:right w:val="nil"/>
          <w:between w:val="nil"/>
        </w:pBdr>
        <w:contextualSpacing/>
        <w:rPr>
          <w:rFonts w:eastAsia="Palatino Linotype" w:cs="Palatino Linotype"/>
          <w:color w:val="000000"/>
          <w:szCs w:val="24"/>
        </w:rPr>
      </w:pPr>
      <w:r w:rsidRPr="00040A41">
        <w:rPr>
          <w:rFonts w:eastAsia="Palatino Linotype" w:cs="Palatino Linotype"/>
          <w:color w:val="000000"/>
          <w:szCs w:val="24"/>
        </w:rPr>
        <w:t>T</w:t>
      </w:r>
      <w:r w:rsidR="00A970D5" w:rsidRPr="00040A41">
        <w:rPr>
          <w:rFonts w:eastAsia="Palatino Linotype" w:cs="Palatino Linotype"/>
          <w:color w:val="000000"/>
          <w:szCs w:val="24"/>
        </w:rPr>
        <w:t>ranscurrido el término legal, se decretó el cierre de instru</w:t>
      </w:r>
      <w:r w:rsidR="00AE6B11" w:rsidRPr="00040A41">
        <w:rPr>
          <w:rFonts w:eastAsia="Palatino Linotype" w:cs="Palatino Linotype"/>
          <w:color w:val="000000"/>
          <w:szCs w:val="24"/>
        </w:rPr>
        <w:t>cción</w:t>
      </w:r>
      <w:r w:rsidR="008B2951" w:rsidRPr="00040A41">
        <w:rPr>
          <w:rFonts w:eastAsia="Palatino Linotype" w:cs="Palatino Linotype"/>
          <w:color w:val="000000"/>
          <w:szCs w:val="24"/>
        </w:rPr>
        <w:t xml:space="preserve"> en fecha </w:t>
      </w:r>
      <w:r w:rsidR="00082319" w:rsidRPr="00040A41">
        <w:rPr>
          <w:rFonts w:eastAsia="Palatino Linotype" w:cs="Palatino Linotype"/>
          <w:color w:val="000000"/>
          <w:szCs w:val="24"/>
        </w:rPr>
        <w:t>veintiséis de septiembre</w:t>
      </w:r>
      <w:r w:rsidR="004579DC" w:rsidRPr="00040A41">
        <w:rPr>
          <w:rFonts w:eastAsia="Palatino Linotype" w:cs="Palatino Linotype"/>
          <w:color w:val="000000"/>
          <w:szCs w:val="24"/>
        </w:rPr>
        <w:t xml:space="preserve"> de dos mil veintidós</w:t>
      </w:r>
      <w:r w:rsidR="00A970D5" w:rsidRPr="00040A41">
        <w:rPr>
          <w:rFonts w:eastAsia="Palatino Linotype" w:cs="Palatino Linotype"/>
          <w:color w:val="000000"/>
          <w:szCs w:val="24"/>
        </w:rPr>
        <w:t xml:space="preserve">, en términos del artículo 185 </w:t>
      </w:r>
      <w:r w:rsidR="004579DC" w:rsidRPr="00040A41">
        <w:rPr>
          <w:rFonts w:eastAsia="Palatino Linotype" w:cs="Palatino Linotype"/>
          <w:color w:val="000000"/>
          <w:szCs w:val="24"/>
        </w:rPr>
        <w:t>f</w:t>
      </w:r>
      <w:r w:rsidR="00A970D5" w:rsidRPr="00040A41">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040A41" w:rsidRDefault="00A914F3" w:rsidP="00A970D5">
      <w:pPr>
        <w:pBdr>
          <w:top w:val="nil"/>
          <w:left w:val="nil"/>
          <w:bottom w:val="nil"/>
          <w:right w:val="nil"/>
          <w:between w:val="nil"/>
        </w:pBdr>
        <w:contextualSpacing/>
        <w:rPr>
          <w:rFonts w:eastAsia="Palatino Linotype" w:cs="Palatino Linotype"/>
          <w:color w:val="000000"/>
          <w:szCs w:val="24"/>
        </w:rPr>
      </w:pPr>
    </w:p>
    <w:p w14:paraId="2A341854" w14:textId="1DA59576" w:rsidR="00A914F3" w:rsidRPr="00040A41" w:rsidRDefault="00E27953" w:rsidP="0078246A">
      <w:pPr>
        <w:pStyle w:val="Ttulo2"/>
        <w:rPr>
          <w:rFonts w:eastAsiaTheme="minorHAnsi"/>
          <w:lang w:eastAsia="en-US"/>
        </w:rPr>
      </w:pPr>
      <w:r w:rsidRPr="00040A41">
        <w:rPr>
          <w:rFonts w:eastAsiaTheme="minorHAnsi"/>
          <w:lang w:eastAsia="en-US"/>
        </w:rPr>
        <w:lastRenderedPageBreak/>
        <w:t>SÉPTIMO</w:t>
      </w:r>
      <w:r w:rsidR="00A914F3" w:rsidRPr="00040A41">
        <w:rPr>
          <w:rFonts w:eastAsiaTheme="minorHAnsi"/>
          <w:lang w:eastAsia="en-US"/>
        </w:rPr>
        <w:t>. De la ampliación del término para resolver.</w:t>
      </w:r>
    </w:p>
    <w:p w14:paraId="2B961806" w14:textId="73DA95BF" w:rsidR="00A914F3" w:rsidRPr="00040A41" w:rsidRDefault="00A914F3" w:rsidP="00A914F3">
      <w:pPr>
        <w:rPr>
          <w:rFonts w:eastAsiaTheme="minorHAnsi" w:cstheme="minorBidi"/>
          <w:szCs w:val="24"/>
          <w:lang w:eastAsia="en-US"/>
        </w:rPr>
      </w:pPr>
      <w:r w:rsidRPr="00040A41">
        <w:rPr>
          <w:rFonts w:eastAsiaTheme="minorHAnsi" w:cstheme="minorBidi"/>
          <w:szCs w:val="24"/>
          <w:lang w:eastAsia="en-US"/>
        </w:rPr>
        <w:t xml:space="preserve">En </w:t>
      </w:r>
      <w:r w:rsidR="00A9145E" w:rsidRPr="00040A41">
        <w:rPr>
          <w:rFonts w:eastAsiaTheme="minorHAnsi" w:cstheme="minorBidi"/>
          <w:szCs w:val="24"/>
          <w:lang w:eastAsia="en-US"/>
        </w:rPr>
        <w:t xml:space="preserve">fecha </w:t>
      </w:r>
      <w:r w:rsidR="00082319" w:rsidRPr="00040A41">
        <w:rPr>
          <w:rFonts w:eastAsiaTheme="minorHAnsi" w:cstheme="minorBidi"/>
          <w:szCs w:val="24"/>
          <w:lang w:eastAsia="en-US"/>
        </w:rPr>
        <w:t>veintiséis de octubre</w:t>
      </w:r>
      <w:r w:rsidR="009F1E25" w:rsidRPr="00040A41">
        <w:rPr>
          <w:rFonts w:eastAsiaTheme="minorHAnsi" w:cstheme="minorBidi"/>
          <w:szCs w:val="24"/>
          <w:lang w:eastAsia="en-US"/>
        </w:rPr>
        <w:t xml:space="preserve"> de dos mil veintidós</w:t>
      </w:r>
      <w:r w:rsidRPr="00040A41">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5FB8295C" w14:textId="371786C3" w:rsidR="000F367A" w:rsidRPr="00040A41" w:rsidRDefault="000F367A" w:rsidP="00A914F3">
      <w:pPr>
        <w:rPr>
          <w:rFonts w:eastAsiaTheme="minorHAnsi" w:cstheme="minorBidi"/>
          <w:szCs w:val="24"/>
          <w:lang w:eastAsia="en-US"/>
        </w:rPr>
      </w:pPr>
    </w:p>
    <w:p w14:paraId="399F5238" w14:textId="77777777" w:rsidR="006A53BF" w:rsidRPr="00040A41" w:rsidRDefault="006A53BF" w:rsidP="006A53BF">
      <w:pPr>
        <w:pBdr>
          <w:top w:val="nil"/>
          <w:left w:val="nil"/>
          <w:bottom w:val="nil"/>
          <w:right w:val="nil"/>
          <w:between w:val="nil"/>
        </w:pBdr>
        <w:contextualSpacing/>
        <w:rPr>
          <w:rFonts w:eastAsiaTheme="minorHAnsi" w:cstheme="minorBidi"/>
          <w:szCs w:val="24"/>
          <w:lang w:eastAsia="en-US"/>
        </w:rPr>
      </w:pPr>
      <w:r w:rsidRPr="00040A41">
        <w:rPr>
          <w:rFonts w:eastAsiaTheme="minorHAnsi" w:cstheme="minorBidi"/>
          <w:szCs w:val="24"/>
          <w:lang w:eastAsia="en-US"/>
        </w:rPr>
        <w:t xml:space="preserve">Este organismo garante no pasa por alto justificar, </w:t>
      </w:r>
      <w:r w:rsidRPr="00040A41">
        <w:rPr>
          <w:rFonts w:eastAsiaTheme="minorHAnsi" w:cstheme="minorBidi"/>
          <w:bCs/>
          <w:szCs w:val="24"/>
          <w:lang w:eastAsia="en-US"/>
        </w:rPr>
        <w:t xml:space="preserve">que el plazo para emitir resolución en el presente asunto </w:t>
      </w:r>
      <w:r w:rsidRPr="00040A41">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02209FB" w14:textId="77777777" w:rsidR="006A53BF" w:rsidRPr="00040A41" w:rsidRDefault="006A53BF" w:rsidP="006A53BF">
      <w:pPr>
        <w:pBdr>
          <w:top w:val="nil"/>
          <w:left w:val="nil"/>
          <w:bottom w:val="nil"/>
          <w:right w:val="nil"/>
          <w:between w:val="nil"/>
        </w:pBdr>
        <w:contextualSpacing/>
        <w:rPr>
          <w:rFonts w:eastAsiaTheme="minorHAnsi" w:cstheme="minorBidi"/>
          <w:szCs w:val="24"/>
          <w:lang w:eastAsia="en-US"/>
        </w:rPr>
      </w:pPr>
      <w:r w:rsidRPr="00040A41">
        <w:rPr>
          <w:rFonts w:eastAsiaTheme="minorHAnsi" w:cstheme="minorBidi"/>
          <w:szCs w:val="24"/>
          <w:lang w:eastAsia="en-US"/>
        </w:rPr>
        <w:t xml:space="preserve"> </w:t>
      </w:r>
    </w:p>
    <w:p w14:paraId="24E5C1A5" w14:textId="364793B9" w:rsidR="006A53BF" w:rsidRPr="00040A41" w:rsidRDefault="006A53BF" w:rsidP="006A53BF">
      <w:pPr>
        <w:pBdr>
          <w:top w:val="nil"/>
          <w:left w:val="nil"/>
          <w:bottom w:val="nil"/>
          <w:right w:val="nil"/>
          <w:between w:val="nil"/>
        </w:pBdr>
        <w:contextualSpacing/>
        <w:rPr>
          <w:rFonts w:eastAsiaTheme="minorHAnsi" w:cstheme="minorBidi"/>
          <w:szCs w:val="24"/>
          <w:lang w:eastAsia="en-US"/>
        </w:rPr>
      </w:pPr>
      <w:r w:rsidRPr="00040A41">
        <w:rPr>
          <w:rFonts w:eastAsiaTheme="minorHAnsi" w:cstheme="minorBidi"/>
          <w:szCs w:val="24"/>
          <w:lang w:eastAsia="en-US"/>
        </w:rPr>
        <w:t xml:space="preserve">Por ello, es menester precisar </w:t>
      </w:r>
      <w:r w:rsidR="001E21A0" w:rsidRPr="00040A41">
        <w:rPr>
          <w:rFonts w:eastAsiaTheme="minorHAnsi" w:cstheme="minorBidi"/>
          <w:szCs w:val="24"/>
          <w:lang w:eastAsia="en-US"/>
        </w:rPr>
        <w:t>que,</w:t>
      </w:r>
      <w:r w:rsidRPr="00040A41">
        <w:rPr>
          <w:rFonts w:eastAsiaTheme="minorHAnsi" w:cstheme="minorBidi"/>
          <w:szCs w:val="24"/>
          <w:lang w:eastAsia="en-US"/>
        </w:rPr>
        <w:t xml:space="preserve"> si bien se ha excedido el plazo para resolver el presente medio de impugnación, de conformidad con la ley de la materia, </w:t>
      </w:r>
      <w:r w:rsidRPr="00040A41">
        <w:rPr>
          <w:rFonts w:eastAsiaTheme="minorHAnsi" w:cstheme="minorBidi"/>
          <w:bCs/>
          <w:szCs w:val="24"/>
          <w:lang w:eastAsia="en-US"/>
        </w:rPr>
        <w:t>el plazo para emitir resolución</w:t>
      </w:r>
      <w:r w:rsidRPr="00040A41">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D429A28" w14:textId="77777777" w:rsidR="006A53BF" w:rsidRPr="00040A41" w:rsidRDefault="006A53BF" w:rsidP="006A53BF">
      <w:pPr>
        <w:pBdr>
          <w:top w:val="nil"/>
          <w:left w:val="nil"/>
          <w:bottom w:val="nil"/>
          <w:right w:val="nil"/>
          <w:between w:val="nil"/>
        </w:pBdr>
        <w:contextualSpacing/>
        <w:rPr>
          <w:rFonts w:eastAsiaTheme="minorHAnsi" w:cstheme="minorBidi"/>
          <w:szCs w:val="24"/>
          <w:lang w:eastAsia="en-US"/>
        </w:rPr>
      </w:pPr>
      <w:r w:rsidRPr="00040A41">
        <w:rPr>
          <w:rFonts w:eastAsiaTheme="minorHAnsi" w:cstheme="minorBidi"/>
          <w:szCs w:val="24"/>
          <w:lang w:eastAsia="en-US"/>
        </w:rPr>
        <w:t xml:space="preserve"> </w:t>
      </w:r>
    </w:p>
    <w:p w14:paraId="1F20A163" w14:textId="77777777" w:rsidR="006A53BF" w:rsidRPr="00040A41" w:rsidRDefault="006A53BF" w:rsidP="006A53BF">
      <w:pPr>
        <w:pBdr>
          <w:top w:val="nil"/>
          <w:left w:val="nil"/>
          <w:bottom w:val="nil"/>
          <w:right w:val="nil"/>
          <w:between w:val="nil"/>
        </w:pBdr>
        <w:contextualSpacing/>
        <w:rPr>
          <w:rFonts w:eastAsiaTheme="minorHAnsi" w:cstheme="minorBidi"/>
          <w:szCs w:val="24"/>
          <w:lang w:eastAsia="en-US"/>
        </w:rPr>
      </w:pPr>
      <w:r w:rsidRPr="00040A41">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DC16ED" w14:textId="77777777" w:rsidR="006A53BF" w:rsidRPr="00040A41" w:rsidRDefault="006A53BF" w:rsidP="006A53BF">
      <w:pPr>
        <w:pBdr>
          <w:top w:val="nil"/>
          <w:left w:val="nil"/>
          <w:bottom w:val="nil"/>
          <w:right w:val="nil"/>
          <w:between w:val="nil"/>
        </w:pBdr>
        <w:contextualSpacing/>
        <w:rPr>
          <w:rFonts w:eastAsiaTheme="minorHAnsi" w:cstheme="minorBidi"/>
          <w:szCs w:val="24"/>
          <w:lang w:eastAsia="en-US"/>
        </w:rPr>
      </w:pPr>
      <w:r w:rsidRPr="00040A41">
        <w:rPr>
          <w:rFonts w:eastAsiaTheme="minorHAnsi" w:cstheme="minorBidi"/>
          <w:szCs w:val="24"/>
          <w:lang w:eastAsia="en-US"/>
        </w:rPr>
        <w:lastRenderedPageBreak/>
        <w:t xml:space="preserve"> </w:t>
      </w:r>
    </w:p>
    <w:p w14:paraId="33685246" w14:textId="77777777" w:rsidR="006A53BF" w:rsidRPr="00040A41" w:rsidRDefault="006A53BF" w:rsidP="006A53BF">
      <w:pPr>
        <w:pBdr>
          <w:top w:val="nil"/>
          <w:left w:val="nil"/>
          <w:bottom w:val="nil"/>
          <w:right w:val="nil"/>
          <w:between w:val="nil"/>
        </w:pBdr>
        <w:contextualSpacing/>
        <w:rPr>
          <w:rFonts w:eastAsiaTheme="minorHAnsi" w:cstheme="minorBidi"/>
          <w:szCs w:val="24"/>
          <w:lang w:eastAsia="en-US"/>
        </w:rPr>
      </w:pPr>
      <w:r w:rsidRPr="00040A41">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29088B" w14:textId="77777777" w:rsidR="006A53BF" w:rsidRPr="00040A41" w:rsidRDefault="006A53BF" w:rsidP="006A53BF">
      <w:pPr>
        <w:pBdr>
          <w:top w:val="nil"/>
          <w:left w:val="nil"/>
          <w:bottom w:val="nil"/>
          <w:right w:val="nil"/>
          <w:between w:val="nil"/>
        </w:pBdr>
        <w:contextualSpacing/>
        <w:rPr>
          <w:rFonts w:eastAsiaTheme="minorHAnsi" w:cstheme="minorBidi"/>
          <w:szCs w:val="24"/>
          <w:lang w:eastAsia="en-US"/>
        </w:rPr>
      </w:pPr>
      <w:r w:rsidRPr="00040A41">
        <w:rPr>
          <w:rFonts w:eastAsiaTheme="minorHAnsi" w:cstheme="minorBidi"/>
          <w:szCs w:val="24"/>
          <w:lang w:eastAsia="en-US"/>
        </w:rPr>
        <w:t xml:space="preserve"> </w:t>
      </w:r>
    </w:p>
    <w:p w14:paraId="7539906A" w14:textId="77777777" w:rsidR="006A53BF" w:rsidRPr="00040A41" w:rsidRDefault="006A53BF" w:rsidP="006A53BF">
      <w:pPr>
        <w:pBdr>
          <w:top w:val="nil"/>
          <w:left w:val="nil"/>
          <w:bottom w:val="nil"/>
          <w:right w:val="nil"/>
          <w:between w:val="nil"/>
        </w:pBdr>
        <w:contextualSpacing/>
        <w:rPr>
          <w:rFonts w:eastAsiaTheme="minorHAnsi" w:cstheme="minorBidi"/>
          <w:szCs w:val="24"/>
          <w:lang w:eastAsia="en-US"/>
        </w:rPr>
      </w:pPr>
      <w:r w:rsidRPr="00040A41">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C661D22" w14:textId="20B48480" w:rsidR="006A53BF" w:rsidRPr="00040A41" w:rsidRDefault="006A53BF" w:rsidP="006A53BF">
      <w:pPr>
        <w:pBdr>
          <w:top w:val="nil"/>
          <w:left w:val="nil"/>
          <w:bottom w:val="nil"/>
          <w:right w:val="nil"/>
          <w:between w:val="nil"/>
        </w:pBdr>
        <w:contextualSpacing/>
        <w:rPr>
          <w:rFonts w:eastAsiaTheme="minorHAnsi" w:cstheme="minorBidi"/>
          <w:szCs w:val="24"/>
          <w:lang w:eastAsia="en-US"/>
        </w:rPr>
      </w:pPr>
    </w:p>
    <w:p w14:paraId="3478671C" w14:textId="09F1F973" w:rsidR="006A53BF" w:rsidRPr="00040A41"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040A41">
        <w:rPr>
          <w:rFonts w:eastAsiaTheme="minorHAnsi" w:cstheme="minorBidi"/>
          <w:lang w:val="es-ES_tradnl" w:eastAsia="en-US"/>
        </w:rPr>
        <w:t>Complejidad del asunto: La complejidad de la prueba, la pluralidad de sujetos procesales, el tiempo transcurrido, las características y contexto del recurso.</w:t>
      </w:r>
    </w:p>
    <w:p w14:paraId="0A187B23" w14:textId="0939D01F" w:rsidR="006A53BF" w:rsidRPr="00040A41"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040A41">
        <w:rPr>
          <w:rFonts w:eastAsiaTheme="minorHAnsi" w:cstheme="minorBidi"/>
          <w:lang w:val="es-ES_tradnl" w:eastAsia="en-US"/>
        </w:rPr>
        <w:t>Actividad Procesal del interesado: Acciones u omisiones del interesado.</w:t>
      </w:r>
    </w:p>
    <w:p w14:paraId="683898A6" w14:textId="556E72E0" w:rsidR="006A53BF" w:rsidRPr="00040A41"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040A41">
        <w:rPr>
          <w:rFonts w:eastAsiaTheme="minorHAnsi" w:cstheme="minorBidi"/>
          <w:lang w:val="es-ES_tradnl" w:eastAsia="en-US"/>
        </w:rPr>
        <w:t>Conducta de la Autoridad: Las Acciones u omisiones realizadas en el procedimiento. Así como si la autoridad actuó con la debida diligencia.</w:t>
      </w:r>
    </w:p>
    <w:p w14:paraId="5E44F537" w14:textId="1FB56BAB" w:rsidR="006A53BF" w:rsidRPr="00040A41"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040A41">
        <w:rPr>
          <w:rFonts w:eastAsiaTheme="minorHAnsi" w:cstheme="minorBidi"/>
          <w:lang w:val="es-ES_tradnl" w:eastAsia="en-US"/>
        </w:rPr>
        <w:t>La afectación generada en la situación jurídica de la persona involucrada en el proceso: Violación a sus derechos humanos.</w:t>
      </w:r>
    </w:p>
    <w:p w14:paraId="168021D0" w14:textId="77777777" w:rsidR="006A53BF" w:rsidRPr="00040A41" w:rsidRDefault="006A53BF" w:rsidP="006A53BF">
      <w:pPr>
        <w:pBdr>
          <w:top w:val="nil"/>
          <w:left w:val="nil"/>
          <w:bottom w:val="nil"/>
          <w:right w:val="nil"/>
          <w:between w:val="nil"/>
        </w:pBdr>
        <w:contextualSpacing/>
        <w:rPr>
          <w:rFonts w:eastAsiaTheme="minorHAnsi" w:cstheme="minorBidi"/>
          <w:szCs w:val="24"/>
          <w:lang w:eastAsia="en-US"/>
        </w:rPr>
      </w:pPr>
    </w:p>
    <w:p w14:paraId="4C9DF271" w14:textId="1826B333" w:rsidR="006A53BF" w:rsidRPr="00040A41" w:rsidRDefault="006A53BF" w:rsidP="006A53BF">
      <w:pPr>
        <w:pBdr>
          <w:top w:val="nil"/>
          <w:left w:val="nil"/>
          <w:bottom w:val="nil"/>
          <w:right w:val="nil"/>
          <w:between w:val="nil"/>
        </w:pBdr>
        <w:contextualSpacing/>
        <w:rPr>
          <w:rFonts w:eastAsiaTheme="minorHAnsi" w:cstheme="minorBidi"/>
          <w:szCs w:val="24"/>
          <w:lang w:eastAsia="en-US"/>
        </w:rPr>
      </w:pPr>
      <w:r w:rsidRPr="00040A41">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6AB6A2" w14:textId="43E7369B" w:rsidR="006A53BF" w:rsidRPr="00040A41" w:rsidRDefault="006A53BF" w:rsidP="006A53BF">
      <w:pPr>
        <w:pBdr>
          <w:top w:val="nil"/>
          <w:left w:val="nil"/>
          <w:bottom w:val="nil"/>
          <w:right w:val="nil"/>
          <w:between w:val="nil"/>
        </w:pBdr>
        <w:contextualSpacing/>
        <w:rPr>
          <w:rFonts w:eastAsiaTheme="minorHAnsi" w:cstheme="minorBidi"/>
          <w:szCs w:val="24"/>
          <w:lang w:eastAsia="en-US"/>
        </w:rPr>
      </w:pPr>
    </w:p>
    <w:p w14:paraId="32ED6009" w14:textId="77777777" w:rsidR="006A53BF" w:rsidRPr="00040A41" w:rsidRDefault="006A53BF" w:rsidP="006A53BF">
      <w:pPr>
        <w:pBdr>
          <w:top w:val="nil"/>
          <w:left w:val="nil"/>
          <w:bottom w:val="nil"/>
          <w:right w:val="nil"/>
          <w:between w:val="nil"/>
        </w:pBdr>
        <w:contextualSpacing/>
        <w:rPr>
          <w:rFonts w:eastAsiaTheme="minorHAnsi" w:cstheme="minorBidi"/>
          <w:szCs w:val="24"/>
          <w:lang w:eastAsia="en-US"/>
        </w:rPr>
      </w:pPr>
      <w:r w:rsidRPr="00040A41">
        <w:rPr>
          <w:rFonts w:eastAsiaTheme="minorHAnsi" w:cstheme="minorBidi"/>
          <w:szCs w:val="24"/>
          <w:lang w:eastAsia="en-US"/>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78A046C" w14:textId="7150CD77" w:rsidR="006A53BF" w:rsidRPr="00040A41" w:rsidRDefault="006A53BF" w:rsidP="006A53BF">
      <w:pPr>
        <w:pBdr>
          <w:top w:val="nil"/>
          <w:left w:val="nil"/>
          <w:bottom w:val="nil"/>
          <w:right w:val="nil"/>
          <w:between w:val="nil"/>
        </w:pBdr>
        <w:contextualSpacing/>
        <w:rPr>
          <w:rFonts w:eastAsiaTheme="minorHAnsi" w:cstheme="minorBidi"/>
          <w:szCs w:val="24"/>
          <w:lang w:eastAsia="en-US"/>
        </w:rPr>
      </w:pPr>
    </w:p>
    <w:p w14:paraId="64D88431" w14:textId="77777777" w:rsidR="006A53BF" w:rsidRPr="00040A41" w:rsidRDefault="006A53BF" w:rsidP="006A53BF">
      <w:pPr>
        <w:pBdr>
          <w:top w:val="nil"/>
          <w:left w:val="nil"/>
          <w:bottom w:val="nil"/>
          <w:right w:val="nil"/>
          <w:between w:val="nil"/>
        </w:pBdr>
        <w:contextualSpacing/>
        <w:rPr>
          <w:rFonts w:eastAsiaTheme="minorHAnsi" w:cstheme="minorBidi"/>
          <w:szCs w:val="24"/>
          <w:lang w:eastAsia="en-US"/>
        </w:rPr>
      </w:pPr>
      <w:r w:rsidRPr="00040A41">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1542749" w14:textId="77777777" w:rsidR="006A53BF" w:rsidRPr="00040A41" w:rsidRDefault="006A53BF" w:rsidP="006A53BF">
      <w:pPr>
        <w:pBdr>
          <w:top w:val="nil"/>
          <w:left w:val="nil"/>
          <w:bottom w:val="nil"/>
          <w:right w:val="nil"/>
          <w:between w:val="nil"/>
        </w:pBdr>
        <w:contextualSpacing/>
        <w:rPr>
          <w:rFonts w:eastAsiaTheme="minorHAnsi" w:cstheme="minorBidi"/>
          <w:szCs w:val="24"/>
          <w:lang w:eastAsia="en-US"/>
        </w:rPr>
      </w:pPr>
    </w:p>
    <w:p w14:paraId="74741367" w14:textId="77777777" w:rsidR="006A53BF" w:rsidRPr="00040A41" w:rsidRDefault="006A53BF" w:rsidP="006A53BF">
      <w:pPr>
        <w:pBdr>
          <w:top w:val="nil"/>
          <w:left w:val="nil"/>
          <w:bottom w:val="nil"/>
          <w:right w:val="nil"/>
          <w:between w:val="nil"/>
        </w:pBdr>
        <w:contextualSpacing/>
        <w:rPr>
          <w:rFonts w:eastAsiaTheme="minorHAnsi" w:cstheme="minorBidi"/>
          <w:szCs w:val="24"/>
          <w:lang w:eastAsia="en-US"/>
        </w:rPr>
      </w:pPr>
      <w:r w:rsidRPr="00040A41">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2419483C" w14:textId="559B13CD" w:rsidR="006A53BF" w:rsidRPr="00040A41" w:rsidRDefault="006A53BF" w:rsidP="006A53BF">
      <w:pPr>
        <w:pBdr>
          <w:top w:val="nil"/>
          <w:left w:val="nil"/>
          <w:bottom w:val="nil"/>
          <w:right w:val="nil"/>
          <w:between w:val="nil"/>
        </w:pBdr>
        <w:contextualSpacing/>
        <w:rPr>
          <w:rFonts w:eastAsiaTheme="minorHAnsi" w:cstheme="minorBidi"/>
          <w:szCs w:val="24"/>
          <w:lang w:eastAsia="en-US"/>
        </w:rPr>
      </w:pPr>
    </w:p>
    <w:p w14:paraId="78F4FC56" w14:textId="3953958F" w:rsidR="006A53BF" w:rsidRPr="00040A41" w:rsidRDefault="006A53BF" w:rsidP="006A53BF">
      <w:pPr>
        <w:pBdr>
          <w:top w:val="nil"/>
          <w:left w:val="nil"/>
          <w:bottom w:val="nil"/>
          <w:right w:val="nil"/>
          <w:between w:val="nil"/>
        </w:pBdr>
        <w:contextualSpacing/>
        <w:rPr>
          <w:rFonts w:eastAsiaTheme="minorHAnsi" w:cstheme="minorBidi"/>
          <w:szCs w:val="24"/>
          <w:lang w:eastAsia="en-US"/>
        </w:rPr>
      </w:pPr>
      <w:r w:rsidRPr="00040A41">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9816793" w14:textId="569D72FA" w:rsidR="006A53BF" w:rsidRPr="00040A41" w:rsidRDefault="006A53BF" w:rsidP="006A53BF">
      <w:pPr>
        <w:pBdr>
          <w:top w:val="nil"/>
          <w:left w:val="nil"/>
          <w:bottom w:val="nil"/>
          <w:right w:val="nil"/>
          <w:between w:val="nil"/>
        </w:pBdr>
        <w:contextualSpacing/>
        <w:rPr>
          <w:rFonts w:eastAsiaTheme="minorHAnsi" w:cstheme="minorBidi"/>
          <w:szCs w:val="24"/>
          <w:lang w:eastAsia="en-US"/>
        </w:rPr>
      </w:pPr>
    </w:p>
    <w:p w14:paraId="246F67D1" w14:textId="77777777" w:rsidR="006A53BF" w:rsidRPr="00040A41" w:rsidRDefault="006A53BF" w:rsidP="006A53BF">
      <w:pPr>
        <w:pBdr>
          <w:top w:val="nil"/>
          <w:left w:val="nil"/>
          <w:bottom w:val="nil"/>
          <w:right w:val="nil"/>
          <w:between w:val="nil"/>
        </w:pBdr>
        <w:contextualSpacing/>
        <w:rPr>
          <w:rFonts w:eastAsiaTheme="minorHAnsi" w:cstheme="minorBidi"/>
          <w:szCs w:val="24"/>
          <w:lang w:eastAsia="en-US"/>
        </w:rPr>
      </w:pPr>
      <w:r w:rsidRPr="00040A41">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0EE889A" w14:textId="77777777" w:rsidR="006A53BF" w:rsidRPr="00040A41" w:rsidRDefault="006A53BF" w:rsidP="006A53BF">
      <w:pPr>
        <w:pBdr>
          <w:top w:val="nil"/>
          <w:left w:val="nil"/>
          <w:bottom w:val="nil"/>
          <w:right w:val="nil"/>
          <w:between w:val="nil"/>
        </w:pBdr>
        <w:contextualSpacing/>
        <w:rPr>
          <w:rFonts w:eastAsiaTheme="minorHAnsi" w:cstheme="minorBidi"/>
          <w:szCs w:val="24"/>
          <w:lang w:eastAsia="en-US"/>
        </w:rPr>
      </w:pPr>
    </w:p>
    <w:p w14:paraId="39FB6751" w14:textId="1DE4F7BD" w:rsidR="006A53BF" w:rsidRPr="00040A41" w:rsidRDefault="006A53BF" w:rsidP="006A53BF">
      <w:pPr>
        <w:pBdr>
          <w:top w:val="nil"/>
          <w:left w:val="nil"/>
          <w:bottom w:val="nil"/>
          <w:right w:val="nil"/>
          <w:between w:val="nil"/>
        </w:pBdr>
        <w:contextualSpacing/>
        <w:rPr>
          <w:rFonts w:eastAsiaTheme="minorHAnsi" w:cstheme="minorBidi"/>
          <w:szCs w:val="24"/>
          <w:lang w:eastAsia="en-US"/>
        </w:rPr>
      </w:pPr>
      <w:r w:rsidRPr="00040A41">
        <w:rPr>
          <w:rFonts w:eastAsiaTheme="minorHAnsi" w:cstheme="minorBidi"/>
          <w:bCs/>
          <w:szCs w:val="24"/>
          <w:lang w:eastAsia="en-US"/>
        </w:rPr>
        <w:t xml:space="preserve">Por ello, este organismo garante comprometido con la tutela de los derechos humanos </w:t>
      </w:r>
      <w:r w:rsidR="001E21A0" w:rsidRPr="00040A41">
        <w:rPr>
          <w:rFonts w:eastAsiaTheme="minorHAnsi" w:cstheme="minorBidi"/>
          <w:bCs/>
          <w:szCs w:val="24"/>
          <w:lang w:eastAsia="en-US"/>
        </w:rPr>
        <w:t>confiados</w:t>
      </w:r>
      <w:r w:rsidRPr="00040A41">
        <w:rPr>
          <w:rFonts w:eastAsiaTheme="minorHAnsi" w:cstheme="minorBidi"/>
          <w:bCs/>
          <w:szCs w:val="24"/>
          <w:lang w:eastAsia="en-US"/>
        </w:rPr>
        <w:t xml:space="preserve"> señala que este exceso del plazo legal para resolver el presente asunto resulta de carácter excepcional.</w:t>
      </w:r>
    </w:p>
    <w:p w14:paraId="426859BB" w14:textId="77777777" w:rsidR="00A914F3" w:rsidRPr="00040A41" w:rsidRDefault="00A914F3" w:rsidP="00A970D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040A41" w:rsidRDefault="00A970D5" w:rsidP="00275BE9">
      <w:pPr>
        <w:pStyle w:val="Ttulo1"/>
        <w:rPr>
          <w:rFonts w:eastAsia="Palatino Linotype"/>
          <w:lang w:val="es-ES_tradnl"/>
        </w:rPr>
      </w:pPr>
      <w:r w:rsidRPr="00040A41">
        <w:rPr>
          <w:rFonts w:eastAsia="Palatino Linotype"/>
          <w:lang w:val="es-ES_tradnl"/>
        </w:rPr>
        <w:t>C O N S I D E R A N D O</w:t>
      </w:r>
    </w:p>
    <w:p w14:paraId="32546275" w14:textId="77777777" w:rsidR="00A970D5" w:rsidRPr="00040A41" w:rsidRDefault="00A970D5" w:rsidP="00A970D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040A41" w:rsidRDefault="00A970D5" w:rsidP="00275BE9">
      <w:pPr>
        <w:pStyle w:val="Ttulo2"/>
        <w:rPr>
          <w:rFonts w:eastAsia="Palatino Linotype"/>
        </w:rPr>
      </w:pPr>
      <w:r w:rsidRPr="00040A41">
        <w:rPr>
          <w:rFonts w:eastAsia="Palatino Linotype"/>
        </w:rPr>
        <w:t>PRIMERO. De la competencia.</w:t>
      </w:r>
    </w:p>
    <w:p w14:paraId="6279399C" w14:textId="77777777" w:rsidR="00A970D5" w:rsidRPr="00040A41" w:rsidRDefault="00A970D5" w:rsidP="00A970D5">
      <w:pPr>
        <w:pBdr>
          <w:top w:val="nil"/>
          <w:left w:val="nil"/>
          <w:bottom w:val="nil"/>
          <w:right w:val="nil"/>
          <w:between w:val="nil"/>
        </w:pBdr>
        <w:contextualSpacing/>
        <w:rPr>
          <w:rFonts w:eastAsia="Palatino Linotype" w:cs="Palatino Linotype"/>
          <w:color w:val="000000"/>
          <w:szCs w:val="24"/>
        </w:rPr>
      </w:pPr>
      <w:r w:rsidRPr="00040A41">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Pr="00040A41" w:rsidRDefault="00A970D5" w:rsidP="00A970D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040A41" w:rsidRDefault="00A970D5" w:rsidP="00275BE9">
      <w:pPr>
        <w:pStyle w:val="Ttulo2"/>
        <w:rPr>
          <w:rFonts w:eastAsia="Palatino Linotype"/>
        </w:rPr>
      </w:pPr>
      <w:r w:rsidRPr="00040A41">
        <w:rPr>
          <w:rFonts w:eastAsia="Palatino Linotype"/>
        </w:rPr>
        <w:t xml:space="preserve">SEGUNDO. Sobre los alcances del recurso de revisión. </w:t>
      </w:r>
    </w:p>
    <w:p w14:paraId="132CB116" w14:textId="77777777" w:rsidR="00A970D5" w:rsidRPr="00040A41" w:rsidRDefault="00A970D5" w:rsidP="00A215DD">
      <w:r w:rsidRPr="00040A41">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77777777" w:rsidR="0031280C" w:rsidRPr="00040A41" w:rsidRDefault="0031280C" w:rsidP="00A970D5">
      <w:pPr>
        <w:pBdr>
          <w:top w:val="nil"/>
          <w:left w:val="nil"/>
          <w:bottom w:val="nil"/>
          <w:right w:val="nil"/>
          <w:between w:val="nil"/>
        </w:pBdr>
        <w:contextualSpacing/>
        <w:rPr>
          <w:rFonts w:eastAsia="Palatino Linotype" w:cs="Palatino Linotype"/>
          <w:color w:val="000000"/>
          <w:szCs w:val="24"/>
        </w:rPr>
      </w:pPr>
    </w:p>
    <w:p w14:paraId="71F33545" w14:textId="77777777" w:rsidR="000914C3" w:rsidRPr="00040A41" w:rsidRDefault="000914C3" w:rsidP="000914C3">
      <w:pPr>
        <w:pStyle w:val="Ttulo2"/>
        <w:rPr>
          <w:rFonts w:eastAsia="Palatino Linotype"/>
        </w:rPr>
      </w:pPr>
      <w:r w:rsidRPr="00040A41">
        <w:rPr>
          <w:rFonts w:eastAsia="Palatino Linotype"/>
        </w:rPr>
        <w:t>TERCERO. Cuestiones de previo y especial pronunciamiento.</w:t>
      </w:r>
    </w:p>
    <w:p w14:paraId="1A4F9606" w14:textId="77777777" w:rsidR="000914C3" w:rsidRPr="00040A41" w:rsidRDefault="000914C3" w:rsidP="000914C3">
      <w:pPr>
        <w:contextualSpacing/>
        <w:rPr>
          <w:rFonts w:eastAsia="Palatino Linotype" w:cs="Palatino Linotype"/>
          <w:szCs w:val="24"/>
        </w:rPr>
      </w:pPr>
      <w:r w:rsidRPr="00040A41">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7A3B24B1" w14:textId="77777777" w:rsidR="000914C3" w:rsidRPr="00040A41" w:rsidRDefault="000914C3" w:rsidP="000914C3">
      <w:pPr>
        <w:contextualSpacing/>
        <w:rPr>
          <w:rFonts w:eastAsia="Palatino Linotype" w:cs="Palatino Linotype"/>
          <w:szCs w:val="24"/>
        </w:rPr>
      </w:pPr>
    </w:p>
    <w:p w14:paraId="49FB8333" w14:textId="77777777" w:rsidR="000914C3" w:rsidRPr="00040A41" w:rsidRDefault="000914C3" w:rsidP="000914C3">
      <w:pPr>
        <w:pStyle w:val="Fundamentos"/>
      </w:pPr>
      <w:r w:rsidRPr="00040A41">
        <w:rPr>
          <w:b/>
        </w:rPr>
        <w:t xml:space="preserve">Artículo 180. </w:t>
      </w:r>
      <w:r w:rsidRPr="00040A41">
        <w:t>El recurso de revisión contendrá:</w:t>
      </w:r>
    </w:p>
    <w:p w14:paraId="50E520C1" w14:textId="77777777" w:rsidR="000914C3" w:rsidRPr="00040A41" w:rsidRDefault="000914C3" w:rsidP="000914C3">
      <w:pPr>
        <w:pStyle w:val="Fundamentos"/>
      </w:pPr>
      <w:r w:rsidRPr="00040A41">
        <w:t>I. El sujeto obligado ante la cual se presentó la solicitud;</w:t>
      </w:r>
    </w:p>
    <w:p w14:paraId="0126752B" w14:textId="77777777" w:rsidR="000914C3" w:rsidRPr="00040A41" w:rsidRDefault="000914C3" w:rsidP="000914C3">
      <w:pPr>
        <w:pStyle w:val="Fundamentos"/>
      </w:pPr>
      <w:r w:rsidRPr="00040A41">
        <w:rPr>
          <w:b/>
        </w:rPr>
        <w:t>II. El nombre del solicitante que recurre</w:t>
      </w:r>
      <w:r w:rsidRPr="00040A41">
        <w:t xml:space="preserve"> o de su representante y, en su caso, del tercero interesado, así como la dirección o medio que señale para recibir notificaciones;</w:t>
      </w:r>
    </w:p>
    <w:p w14:paraId="3B69990F" w14:textId="77777777" w:rsidR="000914C3" w:rsidRPr="00040A41" w:rsidRDefault="000914C3" w:rsidP="000914C3">
      <w:pPr>
        <w:pStyle w:val="Fundamentos"/>
      </w:pPr>
      <w:r w:rsidRPr="00040A41">
        <w:t>III. El número de folio de respuesta de la solicitud de acceso;</w:t>
      </w:r>
    </w:p>
    <w:p w14:paraId="5D21B542" w14:textId="77777777" w:rsidR="000914C3" w:rsidRPr="00040A41" w:rsidRDefault="000914C3" w:rsidP="000914C3">
      <w:pPr>
        <w:pStyle w:val="Fundamentos"/>
      </w:pPr>
      <w:r w:rsidRPr="00040A41">
        <w:t>IV. La fecha en que fue notificada la respuesta al solicitante o tuvo conocimiento del acto reclamado, o de presentación de la solicitud, en caso de falta de respuesta;</w:t>
      </w:r>
    </w:p>
    <w:p w14:paraId="71337DFD" w14:textId="77777777" w:rsidR="000914C3" w:rsidRPr="00040A41" w:rsidRDefault="000914C3" w:rsidP="000914C3">
      <w:pPr>
        <w:pStyle w:val="Fundamentos"/>
      </w:pPr>
      <w:r w:rsidRPr="00040A41">
        <w:t>V. El acto que se recurre;</w:t>
      </w:r>
    </w:p>
    <w:p w14:paraId="5F754B05" w14:textId="77777777" w:rsidR="000914C3" w:rsidRPr="00040A41" w:rsidRDefault="000914C3" w:rsidP="000914C3">
      <w:pPr>
        <w:pStyle w:val="Fundamentos"/>
      </w:pPr>
      <w:r w:rsidRPr="00040A41">
        <w:t>VI. Las razones o motivos de inconformidad;</w:t>
      </w:r>
    </w:p>
    <w:p w14:paraId="31CBDF40" w14:textId="77777777" w:rsidR="000914C3" w:rsidRPr="00040A41" w:rsidRDefault="000914C3" w:rsidP="000914C3">
      <w:pPr>
        <w:pStyle w:val="Fundamentos"/>
      </w:pPr>
      <w:r w:rsidRPr="00040A41">
        <w:t>VII. La copia de la respuesta que se impugna y, en su caso, de la notificación correspondiente, en el caso de respuesta de la solicitud; y</w:t>
      </w:r>
    </w:p>
    <w:p w14:paraId="75406B52" w14:textId="77777777" w:rsidR="000914C3" w:rsidRPr="00040A41" w:rsidRDefault="000914C3" w:rsidP="000914C3">
      <w:pPr>
        <w:pStyle w:val="Fundamentos"/>
      </w:pPr>
      <w:r w:rsidRPr="00040A41">
        <w:t>VIII. Firma del recurrente, en su caso, cuando se presente por escrito, requisito sin el cual se dará trámite al recurso.</w:t>
      </w:r>
    </w:p>
    <w:p w14:paraId="43621729" w14:textId="77777777" w:rsidR="000914C3" w:rsidRPr="00040A41" w:rsidRDefault="000914C3" w:rsidP="000914C3">
      <w:pPr>
        <w:pStyle w:val="Fundamentos"/>
      </w:pPr>
    </w:p>
    <w:p w14:paraId="251F48CD" w14:textId="77777777" w:rsidR="000914C3" w:rsidRPr="00040A41" w:rsidRDefault="000914C3" w:rsidP="000914C3">
      <w:pPr>
        <w:pStyle w:val="Fundamentos"/>
      </w:pPr>
      <w:r w:rsidRPr="00040A41">
        <w:lastRenderedPageBreak/>
        <w:t>Adicionalmente, se podrán anexar las pruebas y demás elementos que considere procedentes someter a juicio del Instituto.</w:t>
      </w:r>
    </w:p>
    <w:p w14:paraId="3C38B032" w14:textId="77777777" w:rsidR="000914C3" w:rsidRPr="00040A41" w:rsidRDefault="000914C3" w:rsidP="000914C3">
      <w:pPr>
        <w:pStyle w:val="Fundamentos"/>
      </w:pPr>
    </w:p>
    <w:p w14:paraId="65CC5231" w14:textId="77777777" w:rsidR="000914C3" w:rsidRPr="00040A41" w:rsidRDefault="000914C3" w:rsidP="000914C3">
      <w:pPr>
        <w:pStyle w:val="Fundamentos"/>
      </w:pPr>
      <w:r w:rsidRPr="00040A41">
        <w:t>En ningún caso será necesario que el particular ratifique el recurso de revisión interpuesto.</w:t>
      </w:r>
    </w:p>
    <w:p w14:paraId="6A7A0E72" w14:textId="77777777" w:rsidR="000914C3" w:rsidRPr="00040A41" w:rsidRDefault="000914C3" w:rsidP="000914C3">
      <w:pPr>
        <w:pStyle w:val="Fundamentos"/>
      </w:pPr>
    </w:p>
    <w:p w14:paraId="678913C9" w14:textId="77777777" w:rsidR="000914C3" w:rsidRPr="00040A41" w:rsidRDefault="000914C3" w:rsidP="000914C3">
      <w:pPr>
        <w:pStyle w:val="Fundamentos"/>
      </w:pPr>
      <w:r w:rsidRPr="00040A41">
        <w:rPr>
          <w:b/>
        </w:rPr>
        <w:t>En caso de que el recurso se interponga de manera electrónica no será indispensable que contengan los requisitos establecidos en las fracciones II</w:t>
      </w:r>
      <w:r w:rsidRPr="00040A41">
        <w:t>, IV, VII y VIII.</w:t>
      </w:r>
    </w:p>
    <w:p w14:paraId="10C90733" w14:textId="77777777" w:rsidR="000914C3" w:rsidRPr="00040A41" w:rsidRDefault="000914C3" w:rsidP="000914C3">
      <w:pPr>
        <w:contextualSpacing/>
        <w:rPr>
          <w:rFonts w:eastAsia="Palatino Linotype" w:cs="Palatino Linotype"/>
          <w:b/>
          <w:i/>
          <w:szCs w:val="24"/>
        </w:rPr>
      </w:pPr>
    </w:p>
    <w:p w14:paraId="0B25E8B4" w14:textId="0FA5D2DC" w:rsidR="000914C3" w:rsidRPr="00040A41" w:rsidRDefault="000914C3" w:rsidP="000914C3">
      <w:pPr>
        <w:contextualSpacing/>
        <w:rPr>
          <w:rFonts w:eastAsia="Palatino Linotype" w:cs="Palatino Linotype"/>
          <w:szCs w:val="24"/>
        </w:rPr>
      </w:pPr>
      <w:r w:rsidRPr="00040A41">
        <w:rPr>
          <w:rFonts w:eastAsia="Palatino Linotype" w:cs="Palatino Linotype"/>
          <w:szCs w:val="24"/>
        </w:rPr>
        <w:t>Cabe señalar que el hoy Recurrente no se identificó de manera alguna;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485CE535" w14:textId="77777777" w:rsidR="000914C3" w:rsidRPr="00040A41" w:rsidRDefault="000914C3" w:rsidP="000914C3">
      <w:pPr>
        <w:contextualSpacing/>
        <w:rPr>
          <w:rFonts w:eastAsia="Palatino Linotype" w:cs="Palatino Linotype"/>
          <w:szCs w:val="24"/>
        </w:rPr>
      </w:pPr>
    </w:p>
    <w:p w14:paraId="2ED1F55A" w14:textId="77777777" w:rsidR="000914C3" w:rsidRPr="00040A41" w:rsidRDefault="000914C3" w:rsidP="000914C3">
      <w:pPr>
        <w:spacing w:line="240" w:lineRule="auto"/>
        <w:ind w:left="567" w:right="567"/>
        <w:contextualSpacing/>
        <w:rPr>
          <w:rFonts w:eastAsia="Palatino Linotype" w:cs="Palatino Linotype"/>
          <w:i/>
          <w:sz w:val="22"/>
        </w:rPr>
      </w:pPr>
      <w:r w:rsidRPr="00040A41">
        <w:rPr>
          <w:rFonts w:eastAsia="Palatino Linotype" w:cs="Palatino Linotype"/>
          <w:b/>
          <w:i/>
          <w:sz w:val="22"/>
        </w:rPr>
        <w:t>Artículo 155.</w:t>
      </w:r>
      <w:r w:rsidRPr="00040A41">
        <w:rPr>
          <w:rFonts w:eastAsia="Palatino Linotype" w:cs="Palatino Linotype"/>
          <w:i/>
          <w:sz w:val="22"/>
        </w:rPr>
        <w:t xml:space="preserve"> (…)</w:t>
      </w:r>
    </w:p>
    <w:p w14:paraId="47BE4208" w14:textId="77777777" w:rsidR="000914C3" w:rsidRPr="00040A41" w:rsidRDefault="000914C3" w:rsidP="000914C3">
      <w:pPr>
        <w:spacing w:line="240" w:lineRule="auto"/>
        <w:ind w:left="567" w:right="567"/>
        <w:contextualSpacing/>
        <w:rPr>
          <w:rFonts w:eastAsia="Palatino Linotype" w:cs="Palatino Linotype"/>
          <w:i/>
          <w:sz w:val="22"/>
        </w:rPr>
      </w:pPr>
    </w:p>
    <w:p w14:paraId="68F7F98E" w14:textId="77777777" w:rsidR="000914C3" w:rsidRPr="00040A41" w:rsidRDefault="000914C3" w:rsidP="000914C3">
      <w:pPr>
        <w:spacing w:line="240" w:lineRule="auto"/>
        <w:ind w:left="567" w:right="567"/>
        <w:contextualSpacing/>
        <w:rPr>
          <w:rFonts w:eastAsia="Palatino Linotype" w:cs="Palatino Linotype"/>
          <w:i/>
          <w:sz w:val="22"/>
        </w:rPr>
      </w:pPr>
      <w:r w:rsidRPr="00040A41">
        <w:rPr>
          <w:rFonts w:eastAsia="Palatino Linotype" w:cs="Palatino Linotype"/>
          <w:b/>
          <w:i/>
          <w:sz w:val="22"/>
        </w:rPr>
        <w:t>Las solicitudes anónimas</w:t>
      </w:r>
      <w:r w:rsidRPr="00040A41">
        <w:rPr>
          <w:rFonts w:eastAsia="Palatino Linotype" w:cs="Palatino Linotype"/>
          <w:i/>
          <w:sz w:val="22"/>
        </w:rPr>
        <w:t xml:space="preserve">, con nombre incompleto o seudónimo </w:t>
      </w:r>
      <w:r w:rsidRPr="00040A41">
        <w:rPr>
          <w:rFonts w:eastAsia="Palatino Linotype" w:cs="Palatino Linotype"/>
          <w:b/>
          <w:i/>
          <w:sz w:val="22"/>
        </w:rPr>
        <w:t>serán procedentes para su trámite</w:t>
      </w:r>
      <w:r w:rsidRPr="00040A41">
        <w:rPr>
          <w:rFonts w:eastAsia="Palatino Linotype" w:cs="Palatino Linotype"/>
          <w:i/>
          <w:sz w:val="22"/>
        </w:rPr>
        <w:t xml:space="preserve"> por parte del sujeto obligado ante quien se presente. No podrá requerirse información adicional con motivo del nombre proporcionado por el solicitante.</w:t>
      </w:r>
    </w:p>
    <w:p w14:paraId="0C2DB5D3" w14:textId="77777777" w:rsidR="000914C3" w:rsidRPr="00040A41" w:rsidRDefault="000914C3" w:rsidP="000914C3">
      <w:pPr>
        <w:contextualSpacing/>
        <w:rPr>
          <w:rFonts w:eastAsia="Palatino Linotype" w:cs="Palatino Linotype"/>
          <w:szCs w:val="24"/>
        </w:rPr>
      </w:pPr>
    </w:p>
    <w:p w14:paraId="50A50F15" w14:textId="77777777" w:rsidR="000914C3" w:rsidRPr="00040A41" w:rsidRDefault="000914C3" w:rsidP="000914C3">
      <w:pPr>
        <w:contextualSpacing/>
        <w:rPr>
          <w:rFonts w:eastAsia="Palatino Linotype" w:cs="Palatino Linotype"/>
          <w:szCs w:val="24"/>
        </w:rPr>
      </w:pPr>
      <w:r w:rsidRPr="00040A41">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674071A4" w14:textId="77777777" w:rsidR="000914C3" w:rsidRPr="00040A41" w:rsidRDefault="000914C3" w:rsidP="000914C3">
      <w:pPr>
        <w:contextualSpacing/>
        <w:rPr>
          <w:rFonts w:eastAsia="Palatino Linotype" w:cs="Palatino Linotype"/>
          <w:szCs w:val="24"/>
        </w:rPr>
      </w:pPr>
    </w:p>
    <w:p w14:paraId="2E5498B1" w14:textId="77777777" w:rsidR="000914C3" w:rsidRPr="00040A41" w:rsidRDefault="000914C3" w:rsidP="000914C3">
      <w:pPr>
        <w:spacing w:line="240" w:lineRule="auto"/>
        <w:ind w:left="567" w:right="567"/>
        <w:contextualSpacing/>
        <w:jc w:val="center"/>
        <w:rPr>
          <w:rFonts w:eastAsia="Palatino Linotype" w:cs="Palatino Linotype"/>
          <w:b/>
          <w:i/>
          <w:sz w:val="22"/>
          <w:u w:val="single"/>
        </w:rPr>
      </w:pPr>
      <w:r w:rsidRPr="00040A41">
        <w:rPr>
          <w:rFonts w:eastAsia="Palatino Linotype" w:cs="Palatino Linotype"/>
          <w:b/>
          <w:i/>
          <w:sz w:val="22"/>
          <w:u w:val="single"/>
        </w:rPr>
        <w:t>Constitución Política de los Estados Unidos Mexicanos</w:t>
      </w:r>
    </w:p>
    <w:p w14:paraId="7E72784B" w14:textId="77777777" w:rsidR="000914C3" w:rsidRPr="00040A41" w:rsidRDefault="000914C3" w:rsidP="000914C3">
      <w:pPr>
        <w:spacing w:line="240" w:lineRule="auto"/>
        <w:ind w:left="567" w:right="567"/>
        <w:contextualSpacing/>
        <w:rPr>
          <w:rFonts w:eastAsia="Palatino Linotype" w:cs="Palatino Linotype"/>
          <w:i/>
          <w:sz w:val="22"/>
        </w:rPr>
      </w:pPr>
      <w:r w:rsidRPr="00040A41">
        <w:rPr>
          <w:rFonts w:eastAsia="Palatino Linotype" w:cs="Palatino Linotype"/>
          <w:b/>
          <w:i/>
          <w:sz w:val="22"/>
        </w:rPr>
        <w:t>Artículo 6</w:t>
      </w:r>
      <w:r w:rsidRPr="00040A41">
        <w:rPr>
          <w:rFonts w:eastAsia="Palatino Linotype" w:cs="Palatino Linotype"/>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w:t>
      </w:r>
      <w:r w:rsidRPr="00040A41">
        <w:rPr>
          <w:rFonts w:eastAsia="Palatino Linotype" w:cs="Palatino Linotype"/>
          <w:i/>
          <w:sz w:val="22"/>
        </w:rPr>
        <w:lastRenderedPageBreak/>
        <w:t>en los términos dispuestos por la ley. El derecho a la información será garantizado por el Estado.</w:t>
      </w:r>
    </w:p>
    <w:p w14:paraId="087DC5B8" w14:textId="77777777" w:rsidR="000914C3" w:rsidRPr="00040A41" w:rsidRDefault="000914C3" w:rsidP="000914C3">
      <w:pPr>
        <w:spacing w:line="240" w:lineRule="auto"/>
        <w:ind w:left="567" w:right="567"/>
        <w:contextualSpacing/>
        <w:rPr>
          <w:rFonts w:eastAsia="Palatino Linotype" w:cs="Palatino Linotype"/>
          <w:i/>
          <w:sz w:val="22"/>
        </w:rPr>
      </w:pPr>
      <w:r w:rsidRPr="00040A41">
        <w:rPr>
          <w:rFonts w:eastAsia="Palatino Linotype" w:cs="Palatino Linotype"/>
          <w:i/>
          <w:sz w:val="22"/>
        </w:rPr>
        <w:t>(…)</w:t>
      </w:r>
    </w:p>
    <w:p w14:paraId="5C16C9AE" w14:textId="77777777" w:rsidR="000914C3" w:rsidRPr="00040A41" w:rsidRDefault="000914C3" w:rsidP="000914C3">
      <w:pPr>
        <w:spacing w:line="240" w:lineRule="auto"/>
        <w:ind w:left="567" w:right="567"/>
        <w:contextualSpacing/>
        <w:rPr>
          <w:rFonts w:eastAsia="Palatino Linotype" w:cs="Palatino Linotype"/>
          <w:i/>
          <w:sz w:val="22"/>
        </w:rPr>
      </w:pPr>
      <w:r w:rsidRPr="00040A41">
        <w:rPr>
          <w:rFonts w:eastAsia="Palatino Linotype" w:cs="Palatino Linotype"/>
          <w:i/>
          <w:sz w:val="22"/>
        </w:rPr>
        <w:t xml:space="preserve">Para efectos de lo dispuesto en el presente artículo se observará lo siguiente: </w:t>
      </w:r>
    </w:p>
    <w:p w14:paraId="71440DFF" w14:textId="77777777" w:rsidR="000914C3" w:rsidRPr="00040A41" w:rsidRDefault="000914C3" w:rsidP="000914C3">
      <w:pPr>
        <w:spacing w:line="240" w:lineRule="auto"/>
        <w:ind w:left="567" w:right="567"/>
        <w:contextualSpacing/>
        <w:rPr>
          <w:rFonts w:eastAsia="Palatino Linotype" w:cs="Palatino Linotype"/>
          <w:i/>
          <w:sz w:val="22"/>
        </w:rPr>
      </w:pPr>
      <w:r w:rsidRPr="00040A41">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5AD9DE28" w14:textId="77777777" w:rsidR="000914C3" w:rsidRPr="00040A41" w:rsidRDefault="000914C3" w:rsidP="000914C3">
      <w:pPr>
        <w:spacing w:line="240" w:lineRule="auto"/>
        <w:ind w:left="567" w:right="567"/>
        <w:contextualSpacing/>
        <w:rPr>
          <w:rFonts w:eastAsia="Palatino Linotype" w:cs="Palatino Linotype"/>
          <w:i/>
          <w:sz w:val="22"/>
        </w:rPr>
      </w:pPr>
      <w:r w:rsidRPr="00040A41">
        <w:rPr>
          <w:rFonts w:eastAsia="Palatino Linotype" w:cs="Palatino Linotype"/>
          <w:i/>
          <w:sz w:val="22"/>
        </w:rPr>
        <w:t>(…)</w:t>
      </w:r>
    </w:p>
    <w:p w14:paraId="732C7B5F" w14:textId="77777777" w:rsidR="000914C3" w:rsidRPr="00040A41" w:rsidRDefault="000914C3" w:rsidP="000914C3">
      <w:pPr>
        <w:spacing w:line="240" w:lineRule="auto"/>
        <w:ind w:left="567" w:right="567"/>
        <w:contextualSpacing/>
        <w:rPr>
          <w:rFonts w:eastAsia="Palatino Linotype" w:cs="Palatino Linotype"/>
          <w:i/>
          <w:sz w:val="22"/>
        </w:rPr>
      </w:pPr>
      <w:r w:rsidRPr="00040A41">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0C85D95C" w14:textId="77777777" w:rsidR="000914C3" w:rsidRPr="00040A41" w:rsidRDefault="000914C3" w:rsidP="000914C3">
      <w:pPr>
        <w:spacing w:line="240" w:lineRule="auto"/>
        <w:ind w:left="567" w:right="567"/>
        <w:contextualSpacing/>
        <w:rPr>
          <w:rFonts w:eastAsia="Palatino Linotype" w:cs="Palatino Linotype"/>
          <w:i/>
          <w:sz w:val="22"/>
        </w:rPr>
      </w:pPr>
      <w:r w:rsidRPr="00040A41">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05F05CFE" w14:textId="77777777" w:rsidR="000914C3" w:rsidRPr="00040A41" w:rsidRDefault="000914C3" w:rsidP="000914C3">
      <w:pPr>
        <w:spacing w:line="240" w:lineRule="auto"/>
        <w:ind w:left="567" w:right="567"/>
        <w:contextualSpacing/>
        <w:rPr>
          <w:rFonts w:eastAsia="Palatino Linotype" w:cs="Palatino Linotype"/>
          <w:i/>
          <w:sz w:val="22"/>
        </w:rPr>
      </w:pPr>
    </w:p>
    <w:p w14:paraId="712C2315" w14:textId="77777777" w:rsidR="000914C3" w:rsidRPr="00040A41" w:rsidRDefault="000914C3" w:rsidP="000914C3">
      <w:pPr>
        <w:spacing w:line="240" w:lineRule="auto"/>
        <w:ind w:left="567" w:right="567"/>
        <w:contextualSpacing/>
        <w:jc w:val="center"/>
        <w:rPr>
          <w:rFonts w:eastAsia="Palatino Linotype" w:cs="Palatino Linotype"/>
          <w:b/>
          <w:i/>
          <w:sz w:val="22"/>
          <w:u w:val="single"/>
        </w:rPr>
      </w:pPr>
      <w:r w:rsidRPr="00040A41">
        <w:rPr>
          <w:rFonts w:eastAsia="Palatino Linotype" w:cs="Palatino Linotype"/>
          <w:b/>
          <w:i/>
          <w:sz w:val="22"/>
          <w:u w:val="single"/>
        </w:rPr>
        <w:t>Constitución Política del Estado Libre y Soberano de México</w:t>
      </w:r>
    </w:p>
    <w:p w14:paraId="454AE047" w14:textId="77777777" w:rsidR="000914C3" w:rsidRPr="00040A41" w:rsidRDefault="000914C3" w:rsidP="000914C3">
      <w:pPr>
        <w:spacing w:line="240" w:lineRule="auto"/>
        <w:ind w:left="567" w:right="567"/>
        <w:contextualSpacing/>
        <w:rPr>
          <w:rFonts w:eastAsia="Palatino Linotype" w:cs="Palatino Linotype"/>
          <w:i/>
          <w:sz w:val="22"/>
        </w:rPr>
      </w:pPr>
      <w:r w:rsidRPr="00040A41">
        <w:rPr>
          <w:rFonts w:eastAsia="Palatino Linotype" w:cs="Palatino Linotype"/>
          <w:b/>
          <w:i/>
          <w:sz w:val="22"/>
        </w:rPr>
        <w:t>Artículo 5</w:t>
      </w:r>
      <w:r w:rsidRPr="00040A41">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48AE32D" w14:textId="77777777" w:rsidR="000914C3" w:rsidRPr="00040A41" w:rsidRDefault="000914C3" w:rsidP="000914C3">
      <w:pPr>
        <w:spacing w:line="240" w:lineRule="auto"/>
        <w:ind w:left="567" w:right="567"/>
        <w:contextualSpacing/>
        <w:rPr>
          <w:rFonts w:eastAsia="Palatino Linotype" w:cs="Palatino Linotype"/>
          <w:i/>
          <w:sz w:val="22"/>
        </w:rPr>
      </w:pPr>
      <w:r w:rsidRPr="00040A41">
        <w:rPr>
          <w:rFonts w:eastAsia="Palatino Linotype" w:cs="Palatino Linotype"/>
          <w:i/>
          <w:sz w:val="22"/>
        </w:rPr>
        <w:t>(…)</w:t>
      </w:r>
    </w:p>
    <w:p w14:paraId="3F3A17F4" w14:textId="77777777" w:rsidR="000914C3" w:rsidRPr="00040A41" w:rsidRDefault="000914C3" w:rsidP="000914C3">
      <w:pPr>
        <w:spacing w:line="240" w:lineRule="auto"/>
        <w:ind w:left="567" w:right="567"/>
        <w:contextualSpacing/>
        <w:rPr>
          <w:rFonts w:eastAsia="Palatino Linotype" w:cs="Palatino Linotype"/>
          <w:i/>
          <w:sz w:val="22"/>
        </w:rPr>
      </w:pPr>
      <w:r w:rsidRPr="00040A41">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32B5C6FB" w14:textId="77777777" w:rsidR="000914C3" w:rsidRPr="00040A41" w:rsidRDefault="000914C3" w:rsidP="000914C3">
      <w:pPr>
        <w:spacing w:line="240" w:lineRule="auto"/>
        <w:ind w:left="567" w:right="567"/>
        <w:contextualSpacing/>
        <w:rPr>
          <w:rFonts w:eastAsia="Palatino Linotype" w:cs="Palatino Linotype"/>
          <w:i/>
          <w:sz w:val="22"/>
        </w:rPr>
      </w:pPr>
      <w:r w:rsidRPr="00040A41">
        <w:rPr>
          <w:rFonts w:eastAsia="Palatino Linotype" w:cs="Palatino Linotype"/>
          <w:i/>
          <w:sz w:val="22"/>
        </w:rPr>
        <w:t>(…)</w:t>
      </w:r>
    </w:p>
    <w:p w14:paraId="029F4EC6" w14:textId="77777777" w:rsidR="000914C3" w:rsidRPr="00040A41" w:rsidRDefault="000914C3" w:rsidP="000914C3">
      <w:pPr>
        <w:spacing w:line="240" w:lineRule="auto"/>
        <w:ind w:left="567" w:right="567"/>
        <w:contextualSpacing/>
        <w:rPr>
          <w:rFonts w:eastAsia="Palatino Linotype" w:cs="Palatino Linotype"/>
          <w:i/>
          <w:sz w:val="22"/>
        </w:rPr>
      </w:pPr>
      <w:r w:rsidRPr="00040A41">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349DAF43" w14:textId="77777777" w:rsidR="000914C3" w:rsidRPr="00040A41" w:rsidRDefault="000914C3" w:rsidP="000914C3">
      <w:pPr>
        <w:spacing w:line="240" w:lineRule="auto"/>
        <w:ind w:left="567" w:right="567"/>
        <w:contextualSpacing/>
        <w:rPr>
          <w:rFonts w:eastAsia="Palatino Linotype" w:cs="Palatino Linotype"/>
          <w:i/>
          <w:sz w:val="22"/>
        </w:rPr>
      </w:pPr>
    </w:p>
    <w:p w14:paraId="20597310" w14:textId="77777777" w:rsidR="000914C3" w:rsidRPr="00040A41" w:rsidRDefault="000914C3" w:rsidP="000914C3">
      <w:pPr>
        <w:spacing w:line="240" w:lineRule="auto"/>
        <w:ind w:left="567" w:right="567"/>
        <w:contextualSpacing/>
        <w:rPr>
          <w:rFonts w:eastAsia="Palatino Linotype" w:cs="Palatino Linotype"/>
          <w:i/>
          <w:sz w:val="22"/>
        </w:rPr>
      </w:pPr>
      <w:r w:rsidRPr="00040A41">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29FEF80" w14:textId="77777777" w:rsidR="000914C3" w:rsidRPr="00040A41" w:rsidRDefault="000914C3" w:rsidP="000914C3">
      <w:pPr>
        <w:spacing w:line="240" w:lineRule="auto"/>
        <w:ind w:left="567" w:right="567"/>
        <w:contextualSpacing/>
        <w:rPr>
          <w:rFonts w:eastAsia="Palatino Linotype" w:cs="Palatino Linotype"/>
          <w:i/>
          <w:sz w:val="22"/>
        </w:rPr>
      </w:pPr>
    </w:p>
    <w:p w14:paraId="6CB3CE4D" w14:textId="77777777" w:rsidR="000914C3" w:rsidRPr="00040A41" w:rsidRDefault="000914C3" w:rsidP="000914C3">
      <w:pPr>
        <w:spacing w:line="240" w:lineRule="auto"/>
        <w:ind w:left="567" w:right="567"/>
        <w:contextualSpacing/>
        <w:rPr>
          <w:rFonts w:eastAsia="Palatino Linotype" w:cs="Palatino Linotype"/>
          <w:i/>
          <w:sz w:val="22"/>
        </w:rPr>
      </w:pPr>
      <w:r w:rsidRPr="00040A41">
        <w:rPr>
          <w:rFonts w:eastAsia="Palatino Linotype" w:cs="Palatino Linotype"/>
          <w:i/>
          <w:sz w:val="22"/>
        </w:rPr>
        <w:t>Este derecho se regirá por los principios y bases siguientes:</w:t>
      </w:r>
    </w:p>
    <w:p w14:paraId="48FE40C8" w14:textId="77777777" w:rsidR="000914C3" w:rsidRPr="00040A41" w:rsidRDefault="000914C3" w:rsidP="000914C3">
      <w:pPr>
        <w:spacing w:line="240" w:lineRule="auto"/>
        <w:ind w:left="567" w:right="567"/>
        <w:contextualSpacing/>
        <w:rPr>
          <w:rFonts w:eastAsia="Palatino Linotype" w:cs="Palatino Linotype"/>
          <w:i/>
          <w:sz w:val="22"/>
        </w:rPr>
      </w:pPr>
      <w:r w:rsidRPr="00040A41">
        <w:rPr>
          <w:rFonts w:eastAsia="Palatino Linotype" w:cs="Palatino Linotype"/>
          <w:i/>
          <w:sz w:val="22"/>
        </w:rPr>
        <w:t>(...)</w:t>
      </w:r>
    </w:p>
    <w:p w14:paraId="5D080635" w14:textId="77777777" w:rsidR="000914C3" w:rsidRPr="00040A41" w:rsidRDefault="000914C3" w:rsidP="000914C3">
      <w:pPr>
        <w:spacing w:line="240" w:lineRule="auto"/>
        <w:ind w:left="567" w:right="567"/>
        <w:contextualSpacing/>
        <w:rPr>
          <w:rFonts w:eastAsia="Palatino Linotype" w:cs="Palatino Linotype"/>
          <w:i/>
          <w:sz w:val="22"/>
        </w:rPr>
      </w:pPr>
      <w:r w:rsidRPr="00040A41">
        <w:rPr>
          <w:rFonts w:eastAsia="Palatino Linotype" w:cs="Palatino Linotype"/>
          <w:b/>
          <w:i/>
          <w:sz w:val="22"/>
        </w:rPr>
        <w:t>III.</w:t>
      </w:r>
      <w:r w:rsidRPr="00040A41">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17E2F905" w14:textId="77777777" w:rsidR="000914C3" w:rsidRPr="00040A41" w:rsidRDefault="000914C3" w:rsidP="000914C3">
      <w:pPr>
        <w:spacing w:line="240" w:lineRule="auto"/>
        <w:ind w:left="567" w:right="567"/>
        <w:contextualSpacing/>
        <w:rPr>
          <w:rFonts w:eastAsia="Palatino Linotype" w:cs="Palatino Linotype"/>
          <w:i/>
          <w:sz w:val="22"/>
        </w:rPr>
      </w:pPr>
      <w:r w:rsidRPr="00040A41">
        <w:rPr>
          <w:rFonts w:eastAsia="Palatino Linotype" w:cs="Palatino Linotype"/>
          <w:b/>
          <w:i/>
          <w:sz w:val="22"/>
        </w:rPr>
        <w:lastRenderedPageBreak/>
        <w:t>IV.</w:t>
      </w:r>
      <w:r w:rsidRPr="00040A41">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7977FF84" w14:textId="77777777" w:rsidR="000914C3" w:rsidRPr="00040A41" w:rsidRDefault="000914C3" w:rsidP="000914C3">
      <w:pPr>
        <w:spacing w:line="240" w:lineRule="auto"/>
        <w:ind w:left="567" w:right="567"/>
        <w:contextualSpacing/>
        <w:rPr>
          <w:rFonts w:eastAsia="Palatino Linotype" w:cs="Palatino Linotype"/>
          <w:i/>
          <w:sz w:val="22"/>
        </w:rPr>
      </w:pPr>
      <w:r w:rsidRPr="00040A41">
        <w:rPr>
          <w:rFonts w:eastAsia="Palatino Linotype" w:cs="Palatino Linotype"/>
          <w:i/>
          <w:sz w:val="22"/>
        </w:rPr>
        <w:t>(…)</w:t>
      </w:r>
    </w:p>
    <w:p w14:paraId="0B926ED5" w14:textId="77777777" w:rsidR="000914C3" w:rsidRPr="00040A41" w:rsidRDefault="000914C3" w:rsidP="000914C3">
      <w:pPr>
        <w:spacing w:line="240" w:lineRule="auto"/>
        <w:ind w:left="567" w:right="567"/>
        <w:contextualSpacing/>
        <w:rPr>
          <w:rFonts w:eastAsia="Palatino Linotype" w:cs="Palatino Linotype"/>
          <w:i/>
          <w:sz w:val="22"/>
        </w:rPr>
      </w:pPr>
      <w:r w:rsidRPr="00040A41">
        <w:rPr>
          <w:rFonts w:eastAsia="Palatino Linotype" w:cs="Palatino Linotype"/>
          <w:b/>
          <w:i/>
          <w:sz w:val="22"/>
        </w:rPr>
        <w:t>VIII.</w:t>
      </w:r>
      <w:r w:rsidRPr="00040A41">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BB288DF" w14:textId="77777777" w:rsidR="000914C3" w:rsidRPr="00040A41" w:rsidRDefault="000914C3" w:rsidP="000914C3">
      <w:pPr>
        <w:spacing w:line="240" w:lineRule="auto"/>
        <w:ind w:left="567" w:right="567"/>
        <w:contextualSpacing/>
        <w:rPr>
          <w:rFonts w:eastAsia="Palatino Linotype" w:cs="Palatino Linotype"/>
          <w:i/>
          <w:sz w:val="22"/>
        </w:rPr>
      </w:pPr>
      <w:r w:rsidRPr="00040A41">
        <w:rPr>
          <w:rFonts w:eastAsia="Palatino Linotype" w:cs="Palatino Linotype"/>
          <w:i/>
          <w:sz w:val="22"/>
        </w:rPr>
        <w:t>(…)</w:t>
      </w:r>
    </w:p>
    <w:p w14:paraId="5B397BEC" w14:textId="77777777" w:rsidR="000914C3" w:rsidRPr="00040A41" w:rsidRDefault="000914C3" w:rsidP="000914C3">
      <w:pPr>
        <w:ind w:left="567" w:right="567"/>
        <w:contextualSpacing/>
        <w:rPr>
          <w:rFonts w:eastAsia="Palatino Linotype" w:cs="Palatino Linotype"/>
          <w:szCs w:val="24"/>
        </w:rPr>
      </w:pPr>
    </w:p>
    <w:p w14:paraId="4753ED51" w14:textId="77777777" w:rsidR="000914C3" w:rsidRPr="00040A41" w:rsidRDefault="000914C3" w:rsidP="000914C3">
      <w:pPr>
        <w:ind w:right="49"/>
        <w:contextualSpacing/>
        <w:rPr>
          <w:rFonts w:eastAsia="Palatino Linotype" w:cs="Palatino Linotype"/>
          <w:szCs w:val="24"/>
        </w:rPr>
      </w:pPr>
      <w:r w:rsidRPr="00040A41">
        <w:rPr>
          <w:rFonts w:eastAsia="Palatino Linotype" w:cs="Palatino Linotype"/>
          <w:szCs w:val="24"/>
        </w:rPr>
        <w:t>Por otra parte, del contenido del artículo 1 de la Constitución Política de los Estados Unidos Mexicanos, se destaca lo siguiente:</w:t>
      </w:r>
    </w:p>
    <w:p w14:paraId="79C41B6F" w14:textId="77777777" w:rsidR="000914C3" w:rsidRPr="00040A41" w:rsidRDefault="000914C3" w:rsidP="000914C3">
      <w:pPr>
        <w:spacing w:line="240" w:lineRule="auto"/>
        <w:ind w:left="567" w:right="567"/>
        <w:contextualSpacing/>
        <w:rPr>
          <w:rFonts w:eastAsia="Palatino Linotype" w:cs="Palatino Linotype"/>
          <w:sz w:val="16"/>
          <w:szCs w:val="16"/>
        </w:rPr>
      </w:pPr>
    </w:p>
    <w:p w14:paraId="735D5773" w14:textId="77777777" w:rsidR="000914C3" w:rsidRPr="00040A41" w:rsidRDefault="000914C3" w:rsidP="000914C3">
      <w:pPr>
        <w:pStyle w:val="Fundamentos"/>
      </w:pPr>
      <w:r w:rsidRPr="00040A41">
        <w:rPr>
          <w:b/>
        </w:rPr>
        <w:t>Artículo 1o</w:t>
      </w:r>
      <w:r w:rsidRPr="00040A41">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EF0C6CB" w14:textId="77777777" w:rsidR="000914C3" w:rsidRPr="00040A41" w:rsidRDefault="000914C3" w:rsidP="000914C3">
      <w:pPr>
        <w:pStyle w:val="Fundamentos"/>
        <w:rPr>
          <w:sz w:val="21"/>
          <w:szCs w:val="22"/>
        </w:rPr>
      </w:pPr>
    </w:p>
    <w:p w14:paraId="560748DD" w14:textId="77777777" w:rsidR="000914C3" w:rsidRPr="00040A41" w:rsidRDefault="000914C3" w:rsidP="000914C3">
      <w:pPr>
        <w:pStyle w:val="Fundamentos"/>
      </w:pPr>
      <w:r w:rsidRPr="00040A41">
        <w:t>Las normas relativas a los derechos humanos se interpretarán de conformidad con esta Constitución y con los tratados internacionales de la materia favoreciendo en todo tiempo a las personas la protección más amplia.</w:t>
      </w:r>
    </w:p>
    <w:p w14:paraId="70832E6F" w14:textId="77777777" w:rsidR="000914C3" w:rsidRPr="00040A41" w:rsidRDefault="000914C3" w:rsidP="000914C3">
      <w:pPr>
        <w:pStyle w:val="Fundamentos"/>
        <w:rPr>
          <w:sz w:val="21"/>
          <w:szCs w:val="22"/>
        </w:rPr>
      </w:pPr>
    </w:p>
    <w:p w14:paraId="73994498" w14:textId="77777777" w:rsidR="000914C3" w:rsidRPr="00040A41" w:rsidRDefault="000914C3" w:rsidP="000914C3">
      <w:pPr>
        <w:pStyle w:val="Fundamentos"/>
      </w:pPr>
      <w:r w:rsidRPr="00040A41">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9E96730" w14:textId="77777777" w:rsidR="000914C3" w:rsidRPr="00040A41" w:rsidRDefault="000914C3" w:rsidP="000914C3">
      <w:pPr>
        <w:ind w:left="567" w:right="567"/>
        <w:contextualSpacing/>
        <w:rPr>
          <w:rFonts w:eastAsia="Palatino Linotype" w:cs="Palatino Linotype"/>
          <w:sz w:val="21"/>
          <w:szCs w:val="21"/>
        </w:rPr>
      </w:pPr>
    </w:p>
    <w:p w14:paraId="6A2892E6" w14:textId="77777777" w:rsidR="000914C3" w:rsidRPr="00040A41" w:rsidRDefault="000914C3" w:rsidP="000914C3">
      <w:pPr>
        <w:contextualSpacing/>
        <w:rPr>
          <w:rFonts w:eastAsia="Palatino Linotype" w:cs="Palatino Linotype"/>
          <w:szCs w:val="24"/>
        </w:rPr>
      </w:pPr>
      <w:r w:rsidRPr="00040A41">
        <w:rPr>
          <w:rFonts w:eastAsia="Palatino Linotype" w:cs="Palatino Linotype"/>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w:t>
      </w:r>
      <w:r w:rsidRPr="00040A41">
        <w:rPr>
          <w:rFonts w:eastAsia="Palatino Linotype" w:cs="Palatino Linotype"/>
          <w:szCs w:val="24"/>
        </w:rPr>
        <w:lastRenderedPageBreak/>
        <w:t>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1986210" w14:textId="77777777" w:rsidR="000914C3" w:rsidRPr="00040A41" w:rsidRDefault="000914C3" w:rsidP="000914C3">
      <w:pPr>
        <w:contextualSpacing/>
        <w:rPr>
          <w:rFonts w:eastAsia="Palatino Linotype" w:cs="Palatino Linotype"/>
          <w:sz w:val="22"/>
        </w:rPr>
      </w:pPr>
    </w:p>
    <w:p w14:paraId="02ED80B2" w14:textId="3DF6D7DB" w:rsidR="000914C3" w:rsidRPr="00040A41" w:rsidRDefault="000914C3" w:rsidP="000914C3">
      <w:pPr>
        <w:pBdr>
          <w:top w:val="nil"/>
          <w:left w:val="nil"/>
          <w:bottom w:val="nil"/>
          <w:right w:val="nil"/>
          <w:between w:val="nil"/>
        </w:pBdr>
        <w:contextualSpacing/>
        <w:rPr>
          <w:rFonts w:eastAsia="Palatino Linotype" w:cs="Palatino Linotype"/>
          <w:color w:val="000000"/>
          <w:szCs w:val="24"/>
        </w:rPr>
      </w:pPr>
      <w:r w:rsidRPr="00040A41">
        <w:rPr>
          <w:rFonts w:eastAsia="Palatino Linotype" w:cs="Palatino Linotype"/>
          <w:color w:val="000000"/>
          <w:szCs w:val="24"/>
        </w:rPr>
        <w:t>En conclusión, se cubrieron los requisitos de procedencia y procedibilidad y conforme a las constancias que obran en el expediente.</w:t>
      </w:r>
    </w:p>
    <w:p w14:paraId="6C6ECE74" w14:textId="77777777" w:rsidR="000914C3" w:rsidRPr="00040A41" w:rsidRDefault="000914C3" w:rsidP="00A970D5">
      <w:pPr>
        <w:pBdr>
          <w:top w:val="nil"/>
          <w:left w:val="nil"/>
          <w:bottom w:val="nil"/>
          <w:right w:val="nil"/>
          <w:between w:val="nil"/>
        </w:pBdr>
        <w:contextualSpacing/>
        <w:rPr>
          <w:rFonts w:eastAsia="Palatino Linotype" w:cs="Palatino Linotype"/>
          <w:color w:val="000000"/>
          <w:szCs w:val="24"/>
        </w:rPr>
      </w:pPr>
    </w:p>
    <w:p w14:paraId="6D04F852" w14:textId="25625AF4" w:rsidR="00A970D5" w:rsidRPr="00040A41" w:rsidRDefault="000914C3" w:rsidP="00275BE9">
      <w:pPr>
        <w:pStyle w:val="Ttulo2"/>
        <w:rPr>
          <w:rFonts w:eastAsia="Palatino Linotype"/>
        </w:rPr>
      </w:pPr>
      <w:r w:rsidRPr="00040A41">
        <w:rPr>
          <w:rFonts w:eastAsia="Palatino Linotype"/>
        </w:rPr>
        <w:t>CUARTO</w:t>
      </w:r>
      <w:r w:rsidR="00A970D5" w:rsidRPr="00040A41">
        <w:rPr>
          <w:rFonts w:eastAsia="Palatino Linotype"/>
        </w:rPr>
        <w:t>. De las causas de improcedencia.</w:t>
      </w:r>
    </w:p>
    <w:p w14:paraId="72B75EC4" w14:textId="77777777" w:rsidR="00A970D5" w:rsidRPr="00040A41" w:rsidRDefault="00A970D5" w:rsidP="00A970D5">
      <w:pPr>
        <w:pBdr>
          <w:top w:val="nil"/>
          <w:left w:val="nil"/>
          <w:bottom w:val="nil"/>
          <w:right w:val="nil"/>
          <w:between w:val="nil"/>
        </w:pBdr>
        <w:contextualSpacing/>
        <w:rPr>
          <w:rFonts w:eastAsia="Palatino Linotype" w:cs="Palatino Linotype"/>
          <w:color w:val="000000"/>
          <w:szCs w:val="24"/>
        </w:rPr>
      </w:pPr>
      <w:r w:rsidRPr="00040A41">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040A41" w:rsidRDefault="00A970D5" w:rsidP="00A970D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040A41" w:rsidRDefault="00A970D5" w:rsidP="00A970D5">
      <w:pPr>
        <w:pBdr>
          <w:top w:val="nil"/>
          <w:left w:val="nil"/>
          <w:bottom w:val="nil"/>
          <w:right w:val="nil"/>
          <w:between w:val="nil"/>
        </w:pBdr>
        <w:contextualSpacing/>
        <w:rPr>
          <w:rFonts w:eastAsia="Palatino Linotype" w:cs="Palatino Linotype"/>
          <w:color w:val="000000"/>
          <w:szCs w:val="24"/>
        </w:rPr>
      </w:pPr>
      <w:r w:rsidRPr="00040A41">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040A41">
        <w:rPr>
          <w:rFonts w:eastAsia="Palatino Linotype" w:cs="Palatino Linotype"/>
          <w:color w:val="000000"/>
          <w:szCs w:val="24"/>
          <w:vertAlign w:val="superscript"/>
        </w:rPr>
        <w:footnoteReference w:id="2"/>
      </w:r>
      <w:r w:rsidRPr="00040A41">
        <w:rPr>
          <w:rFonts w:eastAsia="Palatino Linotype" w:cs="Palatino Linotype"/>
          <w:color w:val="000000"/>
          <w:szCs w:val="24"/>
        </w:rPr>
        <w:t xml:space="preserve">, la cual permite dilucidar alguna </w:t>
      </w:r>
      <w:r w:rsidRPr="00040A41">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76DBFCC9" w14:textId="77777777" w:rsidR="00A970D5" w:rsidRPr="00040A41" w:rsidRDefault="00A970D5" w:rsidP="00A970D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040A41" w:rsidRDefault="00A970D5" w:rsidP="00A970D5">
      <w:pPr>
        <w:pBdr>
          <w:top w:val="nil"/>
          <w:left w:val="nil"/>
          <w:bottom w:val="nil"/>
          <w:right w:val="nil"/>
          <w:between w:val="nil"/>
        </w:pBdr>
        <w:contextualSpacing/>
        <w:rPr>
          <w:rFonts w:eastAsia="Palatino Linotype" w:cs="Palatino Linotype"/>
          <w:color w:val="000000"/>
          <w:szCs w:val="24"/>
        </w:rPr>
      </w:pPr>
      <w:r w:rsidRPr="00040A41">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040A41" w:rsidRDefault="00A970D5" w:rsidP="00A970D5">
      <w:pPr>
        <w:pBdr>
          <w:top w:val="nil"/>
          <w:left w:val="nil"/>
          <w:bottom w:val="nil"/>
          <w:right w:val="nil"/>
          <w:between w:val="nil"/>
        </w:pBdr>
        <w:contextualSpacing/>
        <w:rPr>
          <w:rFonts w:eastAsia="Palatino Linotype" w:cs="Palatino Linotype"/>
          <w:color w:val="000000"/>
          <w:szCs w:val="24"/>
        </w:rPr>
      </w:pPr>
    </w:p>
    <w:p w14:paraId="0DC69ACD" w14:textId="6AB397CF" w:rsidR="00A970D5" w:rsidRPr="00040A41" w:rsidRDefault="000914C3" w:rsidP="00275BE9">
      <w:pPr>
        <w:pStyle w:val="Ttulo2"/>
        <w:rPr>
          <w:rFonts w:eastAsia="Palatino Linotype"/>
        </w:rPr>
      </w:pPr>
      <w:r w:rsidRPr="00040A41">
        <w:rPr>
          <w:rFonts w:eastAsia="Palatino Linotype"/>
        </w:rPr>
        <w:t>QUIN</w:t>
      </w:r>
      <w:r w:rsidR="00A970D5" w:rsidRPr="00040A41">
        <w:rPr>
          <w:rFonts w:eastAsia="Palatino Linotype"/>
        </w:rPr>
        <w:t>TO. Estudio y resolución del asunto.</w:t>
      </w:r>
    </w:p>
    <w:p w14:paraId="172D5B7B" w14:textId="77777777" w:rsidR="00A970D5" w:rsidRPr="00040A41" w:rsidRDefault="00A970D5" w:rsidP="00A970D5">
      <w:pPr>
        <w:pBdr>
          <w:top w:val="nil"/>
          <w:left w:val="nil"/>
          <w:bottom w:val="nil"/>
          <w:right w:val="nil"/>
          <w:between w:val="nil"/>
        </w:pBdr>
        <w:contextualSpacing/>
        <w:rPr>
          <w:rFonts w:eastAsia="Palatino Linotype" w:cs="Palatino Linotype"/>
          <w:color w:val="000000"/>
          <w:szCs w:val="24"/>
        </w:rPr>
      </w:pPr>
      <w:r w:rsidRPr="00040A41">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w:t>
      </w:r>
      <w:r w:rsidRPr="00040A41">
        <w:rPr>
          <w:rFonts w:eastAsia="Palatino Linotype" w:cs="Palatino Linotype"/>
          <w:color w:val="000000"/>
          <w:szCs w:val="24"/>
        </w:rPr>
        <w:lastRenderedPageBreak/>
        <w:t>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040A41" w:rsidRDefault="00A970D5" w:rsidP="00A970D5">
      <w:pPr>
        <w:pBdr>
          <w:top w:val="nil"/>
          <w:left w:val="nil"/>
          <w:bottom w:val="nil"/>
          <w:right w:val="nil"/>
          <w:between w:val="nil"/>
        </w:pBdr>
        <w:contextualSpacing/>
        <w:rPr>
          <w:rFonts w:eastAsia="Palatino Linotype" w:cs="Palatino Linotype"/>
          <w:color w:val="000000"/>
          <w:szCs w:val="24"/>
        </w:rPr>
      </w:pPr>
    </w:p>
    <w:p w14:paraId="7324835C" w14:textId="2BAE8038" w:rsidR="00BD06E4" w:rsidRPr="00040A41" w:rsidRDefault="00A970D5" w:rsidP="00A30758">
      <w:pPr>
        <w:pBdr>
          <w:top w:val="nil"/>
          <w:left w:val="nil"/>
          <w:bottom w:val="nil"/>
          <w:right w:val="nil"/>
          <w:between w:val="nil"/>
        </w:pBdr>
        <w:contextualSpacing/>
        <w:rPr>
          <w:rFonts w:eastAsia="Palatino Linotype" w:cs="Palatino Linotype"/>
          <w:color w:val="000000"/>
          <w:szCs w:val="24"/>
        </w:rPr>
      </w:pPr>
      <w:r w:rsidRPr="00040A41">
        <w:rPr>
          <w:rFonts w:eastAsia="Palatino Linotype" w:cs="Palatino Linotype"/>
          <w:color w:val="000000"/>
          <w:szCs w:val="24"/>
        </w:rPr>
        <w:t>Por tanto</w:t>
      </w:r>
      <w:r w:rsidR="007F3F9F" w:rsidRPr="00040A41">
        <w:rPr>
          <w:rFonts w:eastAsia="Palatino Linotype" w:cs="Palatino Linotype"/>
          <w:color w:val="000000"/>
          <w:szCs w:val="24"/>
        </w:rPr>
        <w:t xml:space="preserve">, es conveniente recordar que </w:t>
      </w:r>
      <w:r w:rsidR="000914C3" w:rsidRPr="00040A41">
        <w:rPr>
          <w:rFonts w:eastAsia="Palatino Linotype" w:cs="Palatino Linotype"/>
          <w:color w:val="000000"/>
          <w:szCs w:val="24"/>
        </w:rPr>
        <w:t>el</w:t>
      </w:r>
      <w:r w:rsidRPr="00040A41">
        <w:rPr>
          <w:rFonts w:eastAsia="Palatino Linotype" w:cs="Palatino Linotype"/>
          <w:color w:val="000000"/>
          <w:szCs w:val="24"/>
        </w:rPr>
        <w:t xml:space="preserve"> hoy Recurrente </w:t>
      </w:r>
      <w:r w:rsidR="00AE3BE0" w:rsidRPr="00040A41">
        <w:rPr>
          <w:rFonts w:eastAsia="Palatino Linotype" w:cs="Palatino Linotype"/>
          <w:color w:val="000000"/>
          <w:szCs w:val="24"/>
        </w:rPr>
        <w:t>requirió</w:t>
      </w:r>
      <w:r w:rsidR="00CF6592" w:rsidRPr="00040A41">
        <w:rPr>
          <w:rFonts w:eastAsia="Palatino Linotype" w:cs="Palatino Linotype"/>
          <w:color w:val="000000"/>
          <w:szCs w:val="24"/>
        </w:rPr>
        <w:t xml:space="preserve"> </w:t>
      </w:r>
      <w:r w:rsidR="00BD06E4" w:rsidRPr="00040A41">
        <w:rPr>
          <w:rFonts w:eastAsia="Palatino Linotype" w:cs="Palatino Linotype"/>
          <w:color w:val="000000"/>
          <w:szCs w:val="24"/>
        </w:rPr>
        <w:t xml:space="preserve">que </w:t>
      </w:r>
      <w:r w:rsidR="00A30758" w:rsidRPr="00040A41">
        <w:rPr>
          <w:rFonts w:eastAsia="Palatino Linotype" w:cs="Palatino Linotype"/>
          <w:color w:val="000000"/>
          <w:szCs w:val="24"/>
        </w:rPr>
        <w:t>se le entregara</w:t>
      </w:r>
      <w:r w:rsidR="00084991" w:rsidRPr="00040A41">
        <w:rPr>
          <w:rFonts w:eastAsia="Palatino Linotype" w:cs="Palatino Linotype"/>
          <w:color w:val="000000"/>
          <w:szCs w:val="24"/>
        </w:rPr>
        <w:t xml:space="preserve">n </w:t>
      </w:r>
      <w:r w:rsidR="000914C3" w:rsidRPr="00040A41">
        <w:rPr>
          <w:rFonts w:eastAsia="Palatino Linotype" w:cs="Palatino Linotype"/>
          <w:color w:val="000000"/>
          <w:szCs w:val="24"/>
        </w:rPr>
        <w:t>el nombramiento actual del encargado, titular, jefe de área, director o juez auxiliar del Registro Civil del municipio, así como los recibos de nómina de los seis meses anteriores a la solicitud.</w:t>
      </w:r>
    </w:p>
    <w:p w14:paraId="2D6EB133" w14:textId="77777777" w:rsidR="000914C3" w:rsidRPr="00040A41" w:rsidRDefault="000914C3" w:rsidP="00A30758">
      <w:pPr>
        <w:pBdr>
          <w:top w:val="nil"/>
          <w:left w:val="nil"/>
          <w:bottom w:val="nil"/>
          <w:right w:val="nil"/>
          <w:between w:val="nil"/>
        </w:pBdr>
        <w:contextualSpacing/>
        <w:rPr>
          <w:rFonts w:eastAsia="Palatino Linotype" w:cs="Palatino Linotype"/>
          <w:color w:val="000000"/>
          <w:szCs w:val="24"/>
        </w:rPr>
      </w:pPr>
    </w:p>
    <w:p w14:paraId="6B27FCBF" w14:textId="1A8B2EAB" w:rsidR="000914C3" w:rsidRPr="00040A41" w:rsidRDefault="000914C3" w:rsidP="00A30758">
      <w:pPr>
        <w:pBdr>
          <w:top w:val="nil"/>
          <w:left w:val="nil"/>
          <w:bottom w:val="nil"/>
          <w:right w:val="nil"/>
          <w:between w:val="nil"/>
        </w:pBdr>
        <w:contextualSpacing/>
        <w:rPr>
          <w:rFonts w:eastAsia="Palatino Linotype" w:cs="Palatino Linotype"/>
          <w:color w:val="000000"/>
        </w:rPr>
      </w:pPr>
      <w:r w:rsidRPr="00040A41">
        <w:rPr>
          <w:rFonts w:eastAsia="Palatino Linotype" w:cs="Palatino Linotype"/>
          <w:color w:val="000000"/>
          <w:szCs w:val="24"/>
        </w:rPr>
        <w:t>En este punto es necesario dejar establecido que el Recurrente mencionó diversos cargos; sin embargo, de la interpretación a su solicitud se desprende que requiere únicamente el del titular del Registro Civil del municipio de Naucalpan de Juárez, pero al no ser un experto hizo mención de todos los posibles cargos separados, al final, por la conjunción “o”, que en este momento se considera como disyuntiva; por tanto, en uso de la atribución conferida en el artículo 13</w:t>
      </w:r>
      <w:r w:rsidRPr="00040A41">
        <w:rPr>
          <w:rStyle w:val="Refdenotaalpie"/>
          <w:rFonts w:eastAsia="Palatino Linotype" w:cs="Palatino Linotype"/>
          <w:color w:val="000000"/>
          <w:szCs w:val="24"/>
        </w:rPr>
        <w:footnoteReference w:id="3"/>
      </w:r>
      <w:r w:rsidRPr="00040A41">
        <w:rPr>
          <w:rFonts w:eastAsia="Palatino Linotype" w:cs="Palatino Linotype"/>
          <w:color w:val="000000"/>
          <w:szCs w:val="24"/>
        </w:rPr>
        <w:t xml:space="preserve"> de la Ley de Transparencia estatal, este Órgano Garante determina que la documentación s</w:t>
      </w:r>
      <w:r w:rsidR="001B40A5" w:rsidRPr="00040A41">
        <w:rPr>
          <w:rFonts w:eastAsia="Palatino Linotype" w:cs="Palatino Linotype"/>
          <w:color w:val="000000"/>
          <w:szCs w:val="24"/>
        </w:rPr>
        <w:t>olicitada es relativa a la persona al frente</w:t>
      </w:r>
      <w:r w:rsidRPr="00040A41">
        <w:rPr>
          <w:rFonts w:eastAsia="Palatino Linotype" w:cs="Palatino Linotype"/>
          <w:color w:val="000000"/>
          <w:szCs w:val="24"/>
        </w:rPr>
        <w:t xml:space="preserve"> del Registro Civil del municipio de Naucalpan de Ju</w:t>
      </w:r>
      <w:r w:rsidR="001B40A5" w:rsidRPr="00040A41">
        <w:rPr>
          <w:rFonts w:eastAsia="Palatino Linotype" w:cs="Palatino Linotype"/>
          <w:color w:val="000000"/>
          <w:szCs w:val="24"/>
        </w:rPr>
        <w:t>árez, cualquiera sea el nombre del cargo con el que se ostente.</w:t>
      </w:r>
    </w:p>
    <w:p w14:paraId="081A772A" w14:textId="77777777" w:rsidR="00BD06E4" w:rsidRPr="00040A41" w:rsidRDefault="00BD06E4" w:rsidP="00A970D5">
      <w:pPr>
        <w:pBdr>
          <w:top w:val="nil"/>
          <w:left w:val="nil"/>
          <w:bottom w:val="nil"/>
          <w:right w:val="nil"/>
          <w:between w:val="nil"/>
        </w:pBdr>
        <w:contextualSpacing/>
        <w:rPr>
          <w:rFonts w:eastAsia="Palatino Linotype" w:cs="Palatino Linotype"/>
          <w:color w:val="000000"/>
          <w:szCs w:val="24"/>
        </w:rPr>
      </w:pPr>
    </w:p>
    <w:p w14:paraId="46A58DB1" w14:textId="5ED0AE02" w:rsidR="009308DA" w:rsidRPr="00040A41" w:rsidRDefault="00A970D5" w:rsidP="00050FF1">
      <w:pPr>
        <w:pBdr>
          <w:top w:val="nil"/>
          <w:left w:val="nil"/>
          <w:bottom w:val="nil"/>
          <w:right w:val="nil"/>
          <w:between w:val="nil"/>
        </w:pBdr>
        <w:contextualSpacing/>
        <w:rPr>
          <w:rFonts w:eastAsia="Palatino Linotype" w:cs="Palatino Linotype"/>
          <w:color w:val="000000"/>
          <w:szCs w:val="24"/>
        </w:rPr>
      </w:pPr>
      <w:r w:rsidRPr="00040A41">
        <w:rPr>
          <w:rFonts w:eastAsia="Palatino Linotype" w:cs="Palatino Linotype"/>
          <w:color w:val="000000"/>
          <w:szCs w:val="24"/>
        </w:rPr>
        <w:lastRenderedPageBreak/>
        <w:t xml:space="preserve">A dicha solicitud, </w:t>
      </w:r>
      <w:r w:rsidR="00FF5F70" w:rsidRPr="00040A41">
        <w:rPr>
          <w:rFonts w:eastAsia="Palatino Linotype" w:cs="Palatino Linotype"/>
          <w:color w:val="000000"/>
          <w:szCs w:val="24"/>
        </w:rPr>
        <w:t>e</w:t>
      </w:r>
      <w:r w:rsidRPr="00040A41">
        <w:rPr>
          <w:rFonts w:eastAsia="Palatino Linotype" w:cs="Palatino Linotype"/>
          <w:color w:val="000000"/>
          <w:szCs w:val="24"/>
        </w:rPr>
        <w:t xml:space="preserve">l Sujeto Obligado </w:t>
      </w:r>
      <w:r w:rsidR="00124B32" w:rsidRPr="00040A41">
        <w:rPr>
          <w:rFonts w:eastAsia="Palatino Linotype" w:cs="Palatino Linotype"/>
          <w:color w:val="000000"/>
          <w:szCs w:val="24"/>
        </w:rPr>
        <w:t xml:space="preserve">hizo entrega </w:t>
      </w:r>
      <w:r w:rsidR="000914C3" w:rsidRPr="00040A41">
        <w:rPr>
          <w:rFonts w:eastAsia="Palatino Linotype" w:cs="Palatino Linotype"/>
          <w:color w:val="000000"/>
          <w:szCs w:val="24"/>
        </w:rPr>
        <w:t xml:space="preserve">del documento denominado </w:t>
      </w:r>
      <w:r w:rsidR="000914C3" w:rsidRPr="00040A41">
        <w:rPr>
          <w:rFonts w:eastAsia="Palatino Linotype" w:cs="Palatino Linotype"/>
          <w:b/>
          <w:color w:val="000000"/>
          <w:szCs w:val="24"/>
        </w:rPr>
        <w:t>“Folio 00771 R.pdf”</w:t>
      </w:r>
      <w:r w:rsidR="000914C3" w:rsidRPr="00040A41">
        <w:rPr>
          <w:rFonts w:eastAsia="Palatino Linotype" w:cs="Palatino Linotype"/>
          <w:color w:val="000000"/>
          <w:szCs w:val="24"/>
        </w:rPr>
        <w:t>, en el cual se encuentra contenido lo siguiente:</w:t>
      </w:r>
    </w:p>
    <w:p w14:paraId="7E1627BB" w14:textId="32FF223A" w:rsidR="00124B32" w:rsidRPr="00040A41" w:rsidRDefault="00124B32" w:rsidP="00050FF1">
      <w:pPr>
        <w:pBdr>
          <w:top w:val="nil"/>
          <w:left w:val="nil"/>
          <w:bottom w:val="nil"/>
          <w:right w:val="nil"/>
          <w:between w:val="nil"/>
        </w:pBdr>
        <w:contextualSpacing/>
        <w:rPr>
          <w:rFonts w:eastAsia="Palatino Linotype" w:cs="Palatino Linotype"/>
          <w:color w:val="000000"/>
          <w:szCs w:val="24"/>
        </w:rPr>
      </w:pPr>
    </w:p>
    <w:p w14:paraId="2B1B8255" w14:textId="69570C55" w:rsidR="00124B32" w:rsidRPr="00040A41" w:rsidRDefault="001B40A5" w:rsidP="006F1689">
      <w:pPr>
        <w:pStyle w:val="Prrafodelista"/>
        <w:numPr>
          <w:ilvl w:val="0"/>
          <w:numId w:val="16"/>
        </w:numPr>
        <w:pBdr>
          <w:top w:val="nil"/>
          <w:left w:val="nil"/>
          <w:bottom w:val="nil"/>
          <w:right w:val="nil"/>
          <w:between w:val="nil"/>
        </w:pBdr>
        <w:contextualSpacing/>
        <w:rPr>
          <w:rFonts w:eastAsia="Palatino Linotype" w:cs="Palatino Linotype"/>
          <w:b/>
          <w:bCs/>
          <w:color w:val="000000"/>
        </w:rPr>
      </w:pPr>
      <w:r w:rsidRPr="00040A41">
        <w:rPr>
          <w:rFonts w:eastAsia="Palatino Linotype" w:cs="Palatino Linotype"/>
          <w:color w:val="000000"/>
        </w:rPr>
        <w:t>Escrito sin suscripto identificado como Folio SAIMEX 00771 mediante el cual se informó que se llevó a cabo una búsqueda exhaustiva y razonable en los archivos de la Subdirección de Recursos Humanos, por lo que adjunta la información correspondiente al nombramiento y recibos de nómina del Coordinador del Registro Civil del Ayuntamiento de Naucalpan de Juárez</w:t>
      </w:r>
    </w:p>
    <w:p w14:paraId="7BF2DEEE" w14:textId="08441DA9" w:rsidR="00511367" w:rsidRPr="00040A41" w:rsidRDefault="001B40A5" w:rsidP="006F1689">
      <w:pPr>
        <w:pStyle w:val="Prrafodelista"/>
        <w:numPr>
          <w:ilvl w:val="0"/>
          <w:numId w:val="16"/>
        </w:numPr>
        <w:pBdr>
          <w:top w:val="nil"/>
          <w:left w:val="nil"/>
          <w:bottom w:val="nil"/>
          <w:right w:val="nil"/>
          <w:between w:val="nil"/>
        </w:pBdr>
        <w:contextualSpacing/>
        <w:rPr>
          <w:rFonts w:eastAsia="Palatino Linotype" w:cs="Palatino Linotype"/>
          <w:b/>
          <w:bCs/>
          <w:color w:val="000000"/>
          <w:lang w:val="es-MX"/>
        </w:rPr>
      </w:pPr>
      <w:r w:rsidRPr="00040A41">
        <w:rPr>
          <w:rFonts w:eastAsia="Palatino Linotype" w:cs="Palatino Linotype"/>
          <w:bCs/>
          <w:color w:val="000000"/>
          <w:lang w:val="es-MX"/>
        </w:rPr>
        <w:t>Nombramiento de la Coordinadora de Oficialías del Registro Civil adscrito a la Secretaría del Ayuntamiento del Sujeto Obligado, otorgado el día primero de enero de dos mil veintidós.</w:t>
      </w:r>
      <w:r w:rsidR="00511367" w:rsidRPr="00040A41">
        <w:rPr>
          <w:rFonts w:eastAsia="Palatino Linotype" w:cs="Palatino Linotype"/>
          <w:color w:val="000000"/>
        </w:rPr>
        <w:t xml:space="preserve"> </w:t>
      </w:r>
    </w:p>
    <w:p w14:paraId="2F5F40EE" w14:textId="5445665A" w:rsidR="00511367" w:rsidRPr="00040A41" w:rsidRDefault="001B40A5" w:rsidP="006F1689">
      <w:pPr>
        <w:pStyle w:val="Prrafodelista"/>
        <w:numPr>
          <w:ilvl w:val="0"/>
          <w:numId w:val="16"/>
        </w:numPr>
        <w:pBdr>
          <w:top w:val="nil"/>
          <w:left w:val="nil"/>
          <w:bottom w:val="nil"/>
          <w:right w:val="nil"/>
          <w:between w:val="nil"/>
        </w:pBdr>
        <w:contextualSpacing/>
        <w:rPr>
          <w:rFonts w:eastAsia="Palatino Linotype" w:cs="Palatino Linotype"/>
          <w:b/>
          <w:bCs/>
          <w:color w:val="000000"/>
          <w:lang w:val="es-MX"/>
        </w:rPr>
      </w:pPr>
      <w:r w:rsidRPr="00040A41">
        <w:rPr>
          <w:rFonts w:eastAsia="Palatino Linotype" w:cs="Palatino Linotype"/>
          <w:bCs/>
          <w:color w:val="000000"/>
          <w:lang w:val="es-MX"/>
        </w:rPr>
        <w:t>Catorce recibos de nómina de la Coordinadora de Oficialías del Registro Civil correspondientes a ambas quincenas de los meses de febrero, marzo, abril, mayo, junio, julio y agosto del dos mil veintidós.</w:t>
      </w:r>
    </w:p>
    <w:p w14:paraId="00D0D720" w14:textId="66D9A81C" w:rsidR="00124B32" w:rsidRPr="00040A41" w:rsidRDefault="00124B32" w:rsidP="00050FF1">
      <w:pPr>
        <w:pBdr>
          <w:top w:val="nil"/>
          <w:left w:val="nil"/>
          <w:bottom w:val="nil"/>
          <w:right w:val="nil"/>
          <w:between w:val="nil"/>
        </w:pBdr>
        <w:contextualSpacing/>
        <w:rPr>
          <w:rFonts w:eastAsia="Palatino Linotype" w:cs="Palatino Linotype"/>
          <w:color w:val="000000"/>
          <w:szCs w:val="24"/>
        </w:rPr>
      </w:pPr>
    </w:p>
    <w:p w14:paraId="6128DFF4" w14:textId="705787B5" w:rsidR="00A970D5" w:rsidRPr="00040A41" w:rsidRDefault="007E0B5E" w:rsidP="00A970D5">
      <w:pPr>
        <w:pBdr>
          <w:top w:val="nil"/>
          <w:left w:val="nil"/>
          <w:bottom w:val="nil"/>
          <w:right w:val="nil"/>
          <w:between w:val="nil"/>
        </w:pBdr>
        <w:contextualSpacing/>
        <w:rPr>
          <w:rFonts w:eastAsia="Palatino Linotype" w:cs="Palatino Linotype"/>
          <w:color w:val="000000"/>
          <w:szCs w:val="24"/>
        </w:rPr>
      </w:pPr>
      <w:r w:rsidRPr="00040A41">
        <w:rPr>
          <w:rFonts w:eastAsia="Palatino Linotype" w:cs="Palatino Linotype"/>
          <w:color w:val="000000"/>
          <w:szCs w:val="24"/>
        </w:rPr>
        <w:t>Ante la</w:t>
      </w:r>
      <w:r w:rsidR="00A970D5" w:rsidRPr="00040A41">
        <w:rPr>
          <w:rFonts w:eastAsia="Palatino Linotype" w:cs="Palatino Linotype"/>
          <w:color w:val="000000"/>
          <w:szCs w:val="24"/>
        </w:rPr>
        <w:t xml:space="preserve"> respuesta</w:t>
      </w:r>
      <w:r w:rsidRPr="00040A41">
        <w:rPr>
          <w:rFonts w:eastAsia="Palatino Linotype" w:cs="Palatino Linotype"/>
          <w:color w:val="000000"/>
          <w:szCs w:val="24"/>
        </w:rPr>
        <w:t xml:space="preserve"> emitida</w:t>
      </w:r>
      <w:r w:rsidR="00E41D06" w:rsidRPr="00040A41">
        <w:rPr>
          <w:rFonts w:eastAsia="Palatino Linotype" w:cs="Palatino Linotype"/>
          <w:color w:val="000000"/>
          <w:szCs w:val="24"/>
        </w:rPr>
        <w:t xml:space="preserve"> </w:t>
      </w:r>
      <w:r w:rsidR="00B32535" w:rsidRPr="00040A41">
        <w:rPr>
          <w:rFonts w:eastAsia="Palatino Linotype" w:cs="Palatino Linotype"/>
          <w:color w:val="000000"/>
          <w:szCs w:val="24"/>
        </w:rPr>
        <w:t>por el Sujeto Obligado,</w:t>
      </w:r>
      <w:r w:rsidRPr="00040A41">
        <w:rPr>
          <w:rFonts w:eastAsia="Palatino Linotype" w:cs="Palatino Linotype"/>
          <w:color w:val="000000"/>
          <w:szCs w:val="24"/>
        </w:rPr>
        <w:t xml:space="preserve"> </w:t>
      </w:r>
      <w:r w:rsidR="008D1614" w:rsidRPr="00040A41">
        <w:rPr>
          <w:rFonts w:eastAsia="Palatino Linotype" w:cs="Palatino Linotype"/>
          <w:color w:val="000000"/>
          <w:szCs w:val="24"/>
        </w:rPr>
        <w:t>el</w:t>
      </w:r>
      <w:r w:rsidR="00A970D5" w:rsidRPr="00040A41">
        <w:rPr>
          <w:rFonts w:eastAsia="Palatino Linotype" w:cs="Palatino Linotype"/>
          <w:color w:val="000000"/>
          <w:szCs w:val="24"/>
        </w:rPr>
        <w:t xml:space="preserve"> Recurrente consideró que su derecho a la información pública había sido conculcado, por lo que interpuso el recurso de revisión al rubro citado, señalando como acto impugnado</w:t>
      </w:r>
      <w:r w:rsidR="00647303" w:rsidRPr="00040A41">
        <w:rPr>
          <w:rFonts w:eastAsia="Palatino Linotype" w:cs="Palatino Linotype"/>
          <w:color w:val="000000"/>
          <w:szCs w:val="24"/>
        </w:rPr>
        <w:t xml:space="preserve"> </w:t>
      </w:r>
      <w:r w:rsidR="008229BC" w:rsidRPr="00040A41">
        <w:rPr>
          <w:rFonts w:eastAsia="Palatino Linotype" w:cs="Palatino Linotype"/>
          <w:color w:val="000000"/>
          <w:szCs w:val="24"/>
        </w:rPr>
        <w:t>que se omitió información en la contestación</w:t>
      </w:r>
      <w:r w:rsidR="00511367" w:rsidRPr="00040A41">
        <w:rPr>
          <w:rFonts w:eastAsia="Palatino Linotype" w:cs="Palatino Linotype"/>
          <w:color w:val="000000"/>
          <w:szCs w:val="24"/>
        </w:rPr>
        <w:t xml:space="preserve">; </w:t>
      </w:r>
      <w:r w:rsidR="00E838C9" w:rsidRPr="00040A41">
        <w:rPr>
          <w:rFonts w:eastAsia="Palatino Linotype" w:cs="Palatino Linotype"/>
          <w:color w:val="000000"/>
          <w:szCs w:val="24"/>
        </w:rPr>
        <w:t xml:space="preserve">dando como motivos de inconformidad que </w:t>
      </w:r>
      <w:r w:rsidR="008229BC" w:rsidRPr="00040A41">
        <w:rPr>
          <w:rFonts w:eastAsia="Palatino Linotype" w:cs="Palatino Linotype"/>
          <w:color w:val="000000"/>
          <w:szCs w:val="24"/>
        </w:rPr>
        <w:t>en la respuesta del Sujeto Obligado se omitió información de interés del solicitante, sin sustentar o fundamentar el motivo.</w:t>
      </w:r>
    </w:p>
    <w:p w14:paraId="3AC05501" w14:textId="77777777" w:rsidR="003D372B" w:rsidRPr="00040A41" w:rsidRDefault="003D372B" w:rsidP="00A970D5">
      <w:pPr>
        <w:pBdr>
          <w:top w:val="nil"/>
          <w:left w:val="nil"/>
          <w:bottom w:val="nil"/>
          <w:right w:val="nil"/>
          <w:between w:val="nil"/>
        </w:pBdr>
        <w:contextualSpacing/>
        <w:rPr>
          <w:rFonts w:eastAsia="Palatino Linotype" w:cs="Palatino Linotype"/>
          <w:color w:val="000000"/>
          <w:szCs w:val="24"/>
        </w:rPr>
      </w:pPr>
    </w:p>
    <w:p w14:paraId="3C189641" w14:textId="77777777" w:rsidR="008229BC" w:rsidRPr="00040A41" w:rsidRDefault="008229BC" w:rsidP="008229BC">
      <w:pPr>
        <w:pBdr>
          <w:top w:val="nil"/>
          <w:left w:val="nil"/>
          <w:bottom w:val="nil"/>
          <w:right w:val="nil"/>
          <w:between w:val="nil"/>
        </w:pBdr>
        <w:contextualSpacing/>
      </w:pPr>
      <w:r w:rsidRPr="00040A41">
        <w:t xml:space="preserve">Se debe resaltar que ninguna de las partes realizó manifestaciones durante la etapa de instrucción en el presente procedimiento. En consecuencia, es necesario precisar que, </w:t>
      </w:r>
      <w:r w:rsidRPr="00040A41">
        <w:lastRenderedPageBreak/>
        <w:t>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6F6342BB" w14:textId="77777777" w:rsidR="004D0780" w:rsidRPr="00040A41" w:rsidRDefault="004D0780" w:rsidP="00A970D5">
      <w:pPr>
        <w:pBdr>
          <w:top w:val="nil"/>
          <w:left w:val="nil"/>
          <w:bottom w:val="nil"/>
          <w:right w:val="nil"/>
          <w:between w:val="nil"/>
        </w:pBdr>
        <w:contextualSpacing/>
      </w:pPr>
    </w:p>
    <w:p w14:paraId="64B9BA8A" w14:textId="20628180" w:rsidR="00A970D5" w:rsidRPr="00040A41" w:rsidRDefault="00A970D5" w:rsidP="00A970D5">
      <w:pPr>
        <w:pBdr>
          <w:top w:val="nil"/>
          <w:left w:val="nil"/>
          <w:bottom w:val="nil"/>
          <w:right w:val="nil"/>
          <w:between w:val="nil"/>
        </w:pBdr>
        <w:contextualSpacing/>
        <w:rPr>
          <w:rFonts w:eastAsia="Palatino Linotype" w:cs="Palatino Linotype"/>
          <w:color w:val="000000"/>
          <w:szCs w:val="24"/>
        </w:rPr>
      </w:pPr>
      <w:r w:rsidRPr="00040A41">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del Recurrente, así como calificar los motivos de inconformidad de</w:t>
      </w:r>
      <w:r w:rsidR="00C82268" w:rsidRPr="00040A41">
        <w:rPr>
          <w:rFonts w:eastAsia="Palatino Linotype" w:cs="Palatino Linotype"/>
          <w:color w:val="000000"/>
          <w:szCs w:val="24"/>
        </w:rPr>
        <w:t xml:space="preserve">l </w:t>
      </w:r>
      <w:r w:rsidRPr="00040A41">
        <w:rPr>
          <w:rFonts w:eastAsia="Palatino Linotype" w:cs="Palatino Linotype"/>
          <w:color w:val="000000"/>
          <w:szCs w:val="24"/>
        </w:rPr>
        <w:t xml:space="preserve">particular. </w:t>
      </w:r>
    </w:p>
    <w:p w14:paraId="443631F3" w14:textId="77777777" w:rsidR="00A970D5" w:rsidRPr="00040A41" w:rsidRDefault="00A970D5" w:rsidP="00A970D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040A41" w:rsidRDefault="00A970D5" w:rsidP="00A970D5">
      <w:pPr>
        <w:pBdr>
          <w:top w:val="nil"/>
          <w:left w:val="nil"/>
          <w:bottom w:val="nil"/>
          <w:right w:val="nil"/>
          <w:between w:val="nil"/>
        </w:pBdr>
        <w:contextualSpacing/>
        <w:rPr>
          <w:rFonts w:eastAsia="Palatino Linotype" w:cs="Palatino Linotype"/>
          <w:color w:val="000000"/>
          <w:szCs w:val="24"/>
        </w:rPr>
      </w:pPr>
      <w:r w:rsidRPr="00040A41">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040A41" w:rsidRDefault="00A970D5" w:rsidP="00A970D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040A41" w:rsidRDefault="00A970D5" w:rsidP="00800777">
      <w:pPr>
        <w:pStyle w:val="Fundamentos"/>
      </w:pPr>
      <w:r w:rsidRPr="00040A41">
        <w:rPr>
          <w:b/>
        </w:rPr>
        <w:t>Artículo 6o.</w:t>
      </w:r>
      <w:r w:rsidRPr="00040A41">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40A41">
        <w:rPr>
          <w:b/>
        </w:rPr>
        <w:t>El derecho a la información será garantizado por el Estado.</w:t>
      </w:r>
      <w:r w:rsidRPr="00040A41">
        <w:t xml:space="preserve"> </w:t>
      </w:r>
    </w:p>
    <w:p w14:paraId="71A2C801" w14:textId="77777777" w:rsidR="00A970D5" w:rsidRPr="00040A41" w:rsidRDefault="00A970D5" w:rsidP="00800777">
      <w:pPr>
        <w:pStyle w:val="Fundamentos"/>
      </w:pPr>
    </w:p>
    <w:p w14:paraId="0CDFC85A" w14:textId="77777777" w:rsidR="00A970D5" w:rsidRPr="00040A41" w:rsidRDefault="00A970D5" w:rsidP="00800777">
      <w:pPr>
        <w:pStyle w:val="Fundamentos"/>
      </w:pPr>
      <w:r w:rsidRPr="00040A41">
        <w:t>Toda persona tiene derecho al libre acceso a información plural y oportuna, así como a buscar, recibir y difundir información e ideas de toda índole por cualquier medio de expresión.</w:t>
      </w:r>
    </w:p>
    <w:p w14:paraId="0015CD16" w14:textId="77777777" w:rsidR="00A970D5" w:rsidRPr="00040A41" w:rsidRDefault="00A970D5" w:rsidP="00800777">
      <w:pPr>
        <w:pStyle w:val="Fundamentos"/>
      </w:pPr>
    </w:p>
    <w:p w14:paraId="5F6974CB" w14:textId="77777777" w:rsidR="00A970D5" w:rsidRPr="00040A41" w:rsidRDefault="00A970D5" w:rsidP="00800777">
      <w:pPr>
        <w:pStyle w:val="Fundamentos"/>
      </w:pPr>
      <w:r w:rsidRPr="00040A41">
        <w:t>Para efectos de lo dispuesto en el presente artículo se observará lo siguiente:</w:t>
      </w:r>
    </w:p>
    <w:p w14:paraId="6BB28B9A" w14:textId="77777777" w:rsidR="00A970D5" w:rsidRPr="00040A41" w:rsidRDefault="00A970D5" w:rsidP="00800777">
      <w:pPr>
        <w:pStyle w:val="Fundamentos"/>
      </w:pPr>
    </w:p>
    <w:p w14:paraId="3BA28416" w14:textId="77777777" w:rsidR="00A970D5" w:rsidRPr="00040A41" w:rsidRDefault="00A970D5" w:rsidP="00800777">
      <w:pPr>
        <w:pStyle w:val="Fundamentos"/>
      </w:pPr>
      <w:r w:rsidRPr="00040A41">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040A41" w:rsidRDefault="00A970D5" w:rsidP="00800777">
      <w:pPr>
        <w:pStyle w:val="Fundamentos"/>
      </w:pPr>
    </w:p>
    <w:p w14:paraId="2133BF6E" w14:textId="77777777" w:rsidR="00A970D5" w:rsidRPr="00040A41" w:rsidRDefault="00A970D5" w:rsidP="00800777">
      <w:pPr>
        <w:pStyle w:val="Fundamentos"/>
      </w:pPr>
      <w:r w:rsidRPr="00040A41">
        <w:rPr>
          <w:b/>
        </w:rPr>
        <w:lastRenderedPageBreak/>
        <w:t>I. Toda la información en posesión de</w:t>
      </w:r>
      <w:r w:rsidRPr="00040A41">
        <w:t xml:space="preserve"> </w:t>
      </w:r>
      <w:r w:rsidRPr="00040A41">
        <w:rPr>
          <w:b/>
        </w:rPr>
        <w:t>cualquier autoridad</w:t>
      </w:r>
      <w:r w:rsidRPr="00040A41">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040A41">
        <w:rPr>
          <w:b/>
        </w:rPr>
        <w:t>en el ámbito federal, estatal y municipal, es pública</w:t>
      </w:r>
      <w:r w:rsidRPr="00040A41">
        <w:t xml:space="preserve"> y sólo podrá ser reservada temporalmente por razones de interés público y seguridad nacional, en los términos que fijen las leyes. En la interpretación de este derecho deberá prevalecer el principio de máxima publicidad. </w:t>
      </w:r>
      <w:r w:rsidRPr="00040A41">
        <w:rPr>
          <w:b/>
        </w:rPr>
        <w:t>Los sujetos obligados deberán documentar todo acto que derive del ejercicio de sus facultades, competencias o funciones</w:t>
      </w:r>
      <w:r w:rsidRPr="00040A41">
        <w:t>, la ley determinará los supuestos específicos bajo los cuales procederá la declaración de inexistencia de la información.</w:t>
      </w:r>
    </w:p>
    <w:p w14:paraId="5943A65E" w14:textId="77777777" w:rsidR="00A970D5" w:rsidRPr="00040A41" w:rsidRDefault="00A970D5" w:rsidP="00800777">
      <w:pPr>
        <w:pStyle w:val="Fundamentos"/>
      </w:pPr>
      <w:r w:rsidRPr="00040A41">
        <w:t>II. La información que se refiere a la vida privada y los datos personales será protegida en los términos y con las excepciones que fijen las leyes.</w:t>
      </w:r>
    </w:p>
    <w:p w14:paraId="135241F6" w14:textId="77777777" w:rsidR="00A970D5" w:rsidRPr="00040A41" w:rsidRDefault="00A970D5" w:rsidP="00800777">
      <w:pPr>
        <w:pStyle w:val="Fundamentos"/>
      </w:pPr>
      <w:r w:rsidRPr="00040A41">
        <w:t>III. Toda persona, sin necesidad de acreditar interés alguno o justificar su utilización, tendrá acceso gratuito a la información pública, a sus datos personales o a la rectificación de éstos.</w:t>
      </w:r>
    </w:p>
    <w:p w14:paraId="55B93DBA" w14:textId="77777777" w:rsidR="00A970D5" w:rsidRPr="00040A41" w:rsidRDefault="00A970D5" w:rsidP="00800777">
      <w:pPr>
        <w:pStyle w:val="Fundamentos"/>
      </w:pPr>
      <w:r w:rsidRPr="00040A41">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040A41" w:rsidRDefault="00A970D5" w:rsidP="00800777">
      <w:pPr>
        <w:pStyle w:val="Fundamentos"/>
      </w:pPr>
      <w:r w:rsidRPr="00040A41">
        <w:rPr>
          <w:b/>
        </w:rPr>
        <w:t>V. Los sujetos obligados deberán preservar sus documentos en archivos administrativos actualizados y publicarán, a través de los medios electrónicos disponibles</w:t>
      </w:r>
      <w:r w:rsidRPr="00040A41">
        <w:t xml:space="preserve">, </w:t>
      </w:r>
      <w:r w:rsidRPr="00040A41">
        <w:rPr>
          <w:b/>
        </w:rPr>
        <w:t xml:space="preserve">la información completa y actualizada sobre el ejercicio de los recursos públicos </w:t>
      </w:r>
      <w:r w:rsidRPr="00040A41">
        <w:t>y los indicadores que permitan rendir cuenta del cumplimiento de sus objetivos y de los resultados obtenidos.</w:t>
      </w:r>
    </w:p>
    <w:p w14:paraId="1989B44A" w14:textId="77777777" w:rsidR="00A970D5" w:rsidRPr="00040A41" w:rsidRDefault="00A970D5" w:rsidP="00800777">
      <w:pPr>
        <w:pStyle w:val="Fundamentos"/>
      </w:pPr>
      <w:r w:rsidRPr="00040A41">
        <w:t>VI. Las leyes determinarán la manera en que los sujetos obligados deberán hacer pública la información relativa a los recursos públicos que entreguen a personas físicas o morales.</w:t>
      </w:r>
    </w:p>
    <w:p w14:paraId="52D64BCE" w14:textId="77777777" w:rsidR="00A970D5" w:rsidRPr="00040A41" w:rsidRDefault="00A970D5" w:rsidP="00800777">
      <w:pPr>
        <w:pStyle w:val="Fundamentos"/>
      </w:pPr>
      <w:r w:rsidRPr="00040A41">
        <w:t>VII. La inobservancia a las disposiciones en materia de acceso a la información pública será sancionada en los términos que dispongan las leyes.</w:t>
      </w:r>
    </w:p>
    <w:p w14:paraId="0226FE46" w14:textId="77777777" w:rsidR="00A970D5" w:rsidRPr="00040A41" w:rsidRDefault="00A970D5" w:rsidP="00800777">
      <w:pPr>
        <w:pStyle w:val="Fundamentos"/>
      </w:pPr>
      <w:r w:rsidRPr="00040A41">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040A41" w:rsidRDefault="00A970D5" w:rsidP="00800777">
      <w:pPr>
        <w:pStyle w:val="Fundamentos"/>
      </w:pPr>
      <w:r w:rsidRPr="00040A41">
        <w:t>…</w:t>
      </w:r>
    </w:p>
    <w:p w14:paraId="5E8F2316" w14:textId="77777777" w:rsidR="00A970D5" w:rsidRPr="00040A41" w:rsidRDefault="00A970D5" w:rsidP="00800777">
      <w:pPr>
        <w:pStyle w:val="Fundamentos"/>
      </w:pPr>
      <w:r w:rsidRPr="00040A41">
        <w:t>La ley establecerá aquella información que se considere reservada o confidencial.</w:t>
      </w:r>
    </w:p>
    <w:p w14:paraId="3441E2D4" w14:textId="77777777" w:rsidR="00A970D5" w:rsidRPr="00040A41" w:rsidRDefault="00A970D5" w:rsidP="00A970D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040A41" w:rsidRDefault="00A970D5" w:rsidP="00A970D5">
      <w:pPr>
        <w:pBdr>
          <w:top w:val="nil"/>
          <w:left w:val="nil"/>
          <w:bottom w:val="nil"/>
          <w:right w:val="nil"/>
          <w:between w:val="nil"/>
        </w:pBdr>
        <w:contextualSpacing/>
        <w:rPr>
          <w:rFonts w:eastAsia="Palatino Linotype" w:cs="Palatino Linotype"/>
          <w:color w:val="000000"/>
          <w:szCs w:val="24"/>
        </w:rPr>
      </w:pPr>
      <w:r w:rsidRPr="00040A41">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040A41" w:rsidRDefault="00A970D5" w:rsidP="00A970D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040A41" w:rsidRDefault="00A970D5" w:rsidP="00800777">
      <w:pPr>
        <w:pStyle w:val="Fundamentos"/>
      </w:pPr>
      <w:r w:rsidRPr="00040A41">
        <w:rPr>
          <w:b/>
          <w:bCs/>
        </w:rPr>
        <w:t>Artículo 5.</w:t>
      </w:r>
      <w:r w:rsidRPr="00040A41">
        <w:t xml:space="preserve"> </w:t>
      </w:r>
      <w:r w:rsidR="0047369A" w:rsidRPr="00040A41">
        <w:t>(</w:t>
      </w:r>
      <w:r w:rsidRPr="00040A41">
        <w:t>…</w:t>
      </w:r>
      <w:r w:rsidR="0047369A" w:rsidRPr="00040A41">
        <w:t>)</w:t>
      </w:r>
      <w:r w:rsidRPr="00040A41">
        <w:t xml:space="preserve"> </w:t>
      </w:r>
    </w:p>
    <w:p w14:paraId="5956991C" w14:textId="77777777" w:rsidR="00A970D5" w:rsidRPr="00040A41" w:rsidRDefault="00A970D5" w:rsidP="00800777">
      <w:pPr>
        <w:pStyle w:val="Fundamentos"/>
      </w:pPr>
      <w:r w:rsidRPr="00040A41">
        <w:t xml:space="preserve">El derecho a la información será garantizado por el Estado. La ley establecerá las previsiones que permitan asegurar la protección, el respeto y la difusión de este derecho. </w:t>
      </w:r>
    </w:p>
    <w:p w14:paraId="6A3CBAB6" w14:textId="77777777" w:rsidR="00A970D5" w:rsidRPr="00040A41" w:rsidRDefault="00A970D5" w:rsidP="00800777">
      <w:pPr>
        <w:pStyle w:val="Fundamentos"/>
      </w:pPr>
    </w:p>
    <w:p w14:paraId="36D3B567" w14:textId="77777777" w:rsidR="00A970D5" w:rsidRPr="00040A41" w:rsidRDefault="00A970D5" w:rsidP="00800777">
      <w:pPr>
        <w:pStyle w:val="Fundamentos"/>
      </w:pPr>
      <w:r w:rsidRPr="00040A41">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040A41" w:rsidRDefault="00A970D5" w:rsidP="00800777">
      <w:pPr>
        <w:pStyle w:val="Fundamentos"/>
      </w:pPr>
    </w:p>
    <w:p w14:paraId="0BDF2E36" w14:textId="77777777" w:rsidR="00A970D5" w:rsidRPr="00040A41" w:rsidRDefault="00A970D5" w:rsidP="00800777">
      <w:pPr>
        <w:pStyle w:val="Fundamentos"/>
      </w:pPr>
      <w:r w:rsidRPr="00040A41">
        <w:t>Este derecho se regirá por los principios y bases siguientes:</w:t>
      </w:r>
    </w:p>
    <w:p w14:paraId="0BFC86CA" w14:textId="77777777" w:rsidR="00A970D5" w:rsidRPr="00040A41" w:rsidRDefault="00A970D5" w:rsidP="00800777">
      <w:pPr>
        <w:pStyle w:val="Fundamentos"/>
      </w:pPr>
    </w:p>
    <w:p w14:paraId="71CBBD8F" w14:textId="77777777" w:rsidR="00A970D5" w:rsidRPr="00040A41" w:rsidRDefault="00A970D5" w:rsidP="00800777">
      <w:pPr>
        <w:pStyle w:val="Fundamentos"/>
      </w:pPr>
      <w:r w:rsidRPr="00040A41">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040A41" w:rsidRDefault="00A970D5" w:rsidP="00800777">
      <w:pPr>
        <w:pStyle w:val="Fundamentos"/>
      </w:pPr>
      <w:r w:rsidRPr="00040A41">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040A41" w:rsidRDefault="00A970D5" w:rsidP="00800777">
      <w:pPr>
        <w:pStyle w:val="Fundamentos"/>
      </w:pPr>
      <w:r w:rsidRPr="00040A41">
        <w:t>III. Toda persona, sin necesidad de acreditar interés alguno o justificar su utilización, tendrá acceso gratuito a la información pública, a sus datos personales o a la rectificación de éstos.</w:t>
      </w:r>
    </w:p>
    <w:p w14:paraId="682D2B34" w14:textId="77777777" w:rsidR="00A970D5" w:rsidRPr="00040A41" w:rsidRDefault="00A970D5" w:rsidP="00800777">
      <w:pPr>
        <w:pStyle w:val="Fundamentos"/>
      </w:pPr>
      <w:r w:rsidRPr="00040A41">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040A41" w:rsidRDefault="00A970D5" w:rsidP="00800777">
      <w:pPr>
        <w:pStyle w:val="Fundamentos"/>
      </w:pPr>
      <w:r w:rsidRPr="00040A41">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040A41" w:rsidRDefault="00A970D5" w:rsidP="00800777">
      <w:pPr>
        <w:pStyle w:val="Fundamentos"/>
      </w:pPr>
      <w:r w:rsidRPr="00040A41">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040A41" w:rsidRDefault="00A970D5" w:rsidP="00800777">
      <w:pPr>
        <w:pStyle w:val="Fundamentos"/>
      </w:pPr>
      <w:r w:rsidRPr="00040A41">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040A41" w:rsidRDefault="00A970D5" w:rsidP="00A970D5">
      <w:pPr>
        <w:pBdr>
          <w:top w:val="nil"/>
          <w:left w:val="nil"/>
          <w:bottom w:val="nil"/>
          <w:right w:val="nil"/>
          <w:between w:val="nil"/>
        </w:pBdr>
        <w:contextualSpacing/>
        <w:rPr>
          <w:rFonts w:eastAsia="Palatino Linotype" w:cs="Palatino Linotype"/>
          <w:color w:val="000000"/>
          <w:szCs w:val="24"/>
        </w:rPr>
      </w:pPr>
    </w:p>
    <w:p w14:paraId="1EAED8AE" w14:textId="07CA6AE7" w:rsidR="00C82268" w:rsidRPr="00040A41" w:rsidRDefault="00C82268" w:rsidP="00C82268">
      <w:pPr>
        <w:rPr>
          <w:rFonts w:eastAsia="Palatino Linotype" w:cs="Palatino Linotype"/>
          <w:szCs w:val="24"/>
        </w:rPr>
      </w:pPr>
      <w:r w:rsidRPr="00040A41">
        <w:rPr>
          <w:rFonts w:eastAsia="Palatino Linotype" w:cs="Palatino Linotype"/>
          <w:szCs w:val="24"/>
        </w:rPr>
        <w:t>En ese orden de ideas, la Ley de Transparencia y Acceso a la Información Pública del Estado de México y Municipios, prevé en su artículo 23, fracción I</w:t>
      </w:r>
      <w:r w:rsidR="001530E5" w:rsidRPr="00040A41">
        <w:rPr>
          <w:rFonts w:eastAsia="Palatino Linotype" w:cs="Palatino Linotype"/>
          <w:szCs w:val="24"/>
        </w:rPr>
        <w:t>V</w:t>
      </w:r>
      <w:r w:rsidRPr="00040A41">
        <w:rPr>
          <w:rFonts w:eastAsia="Palatino Linotype" w:cs="Palatino Linotype"/>
          <w:szCs w:val="24"/>
        </w:rPr>
        <w:t>, lo siguiente:</w:t>
      </w:r>
    </w:p>
    <w:p w14:paraId="34BB49C7" w14:textId="77777777" w:rsidR="00C82268" w:rsidRPr="00040A41" w:rsidRDefault="00C82268" w:rsidP="00C82268">
      <w:pPr>
        <w:rPr>
          <w:rFonts w:eastAsia="Palatino Linotype" w:cs="Palatino Linotype"/>
          <w:szCs w:val="24"/>
        </w:rPr>
      </w:pPr>
    </w:p>
    <w:p w14:paraId="100A2479" w14:textId="77777777" w:rsidR="00C82268" w:rsidRPr="00040A41" w:rsidRDefault="00C82268" w:rsidP="00800777">
      <w:pPr>
        <w:pStyle w:val="Fundamentos"/>
      </w:pPr>
      <w:r w:rsidRPr="00040A41">
        <w:rPr>
          <w:b/>
        </w:rPr>
        <w:t>Artículo 23.</w:t>
      </w:r>
      <w:r w:rsidRPr="00040A41">
        <w:t xml:space="preserve"> Son sujetos obligados a transparentar y permitir el acceso a su información y proteger los datos personales que obren en su poder:</w:t>
      </w:r>
    </w:p>
    <w:p w14:paraId="7025ECE0" w14:textId="0F47465B" w:rsidR="00C82268" w:rsidRPr="00040A41" w:rsidRDefault="001530E5" w:rsidP="00800777">
      <w:pPr>
        <w:pStyle w:val="Fundamentos"/>
      </w:pPr>
      <w:r w:rsidRPr="00040A41">
        <w:t>(…)</w:t>
      </w:r>
    </w:p>
    <w:p w14:paraId="79FD530B" w14:textId="1103EACD" w:rsidR="00C82268" w:rsidRPr="00040A41" w:rsidRDefault="00C82268" w:rsidP="00800777">
      <w:pPr>
        <w:pStyle w:val="Fundamentos"/>
      </w:pPr>
      <w:r w:rsidRPr="00040A41">
        <w:rPr>
          <w:b/>
          <w:bCs/>
        </w:rPr>
        <w:t>I</w:t>
      </w:r>
      <w:r w:rsidR="001530E5" w:rsidRPr="00040A41">
        <w:rPr>
          <w:b/>
          <w:bCs/>
        </w:rPr>
        <w:t>V</w:t>
      </w:r>
      <w:r w:rsidRPr="00040A41">
        <w:rPr>
          <w:b/>
          <w:bCs/>
        </w:rPr>
        <w:t>.</w:t>
      </w:r>
      <w:r w:rsidRPr="00040A41">
        <w:t xml:space="preserve"> </w:t>
      </w:r>
      <w:r w:rsidR="001530E5" w:rsidRPr="00040A41">
        <w:t>Los ayuntamientos y las dependencias, organismos, órganos y entidades de la administración municipal;</w:t>
      </w:r>
    </w:p>
    <w:p w14:paraId="0667CF00" w14:textId="77777777" w:rsidR="00C82268" w:rsidRPr="00040A41" w:rsidRDefault="00C82268" w:rsidP="00800777">
      <w:pPr>
        <w:pStyle w:val="Fundamentos"/>
      </w:pPr>
      <w:r w:rsidRPr="00040A41">
        <w:t>(…)</w:t>
      </w:r>
    </w:p>
    <w:p w14:paraId="458B21C5" w14:textId="77777777" w:rsidR="00A970D5" w:rsidRPr="00040A41" w:rsidRDefault="00A970D5" w:rsidP="00A970D5">
      <w:pPr>
        <w:pBdr>
          <w:top w:val="nil"/>
          <w:left w:val="nil"/>
          <w:bottom w:val="nil"/>
          <w:right w:val="nil"/>
          <w:between w:val="nil"/>
        </w:pBdr>
        <w:contextualSpacing/>
        <w:rPr>
          <w:rFonts w:eastAsia="Palatino Linotype" w:cs="Palatino Linotype"/>
          <w:color w:val="000000"/>
          <w:szCs w:val="24"/>
        </w:rPr>
      </w:pPr>
    </w:p>
    <w:p w14:paraId="059B6DDE" w14:textId="41B8A2B4" w:rsidR="00A970D5" w:rsidRPr="00040A41" w:rsidRDefault="00A970D5" w:rsidP="00A970D5">
      <w:pPr>
        <w:pBdr>
          <w:top w:val="nil"/>
          <w:left w:val="nil"/>
          <w:bottom w:val="nil"/>
          <w:right w:val="nil"/>
          <w:between w:val="nil"/>
        </w:pBdr>
        <w:contextualSpacing/>
        <w:rPr>
          <w:rFonts w:eastAsia="Palatino Linotype" w:cs="Palatino Linotype"/>
          <w:color w:val="000000"/>
          <w:szCs w:val="24"/>
        </w:rPr>
      </w:pPr>
      <w:r w:rsidRPr="00040A41">
        <w:rPr>
          <w:rFonts w:eastAsia="Palatino Linotype" w:cs="Palatino Linotype"/>
          <w:color w:val="000000"/>
          <w:szCs w:val="24"/>
        </w:rPr>
        <w:t xml:space="preserve">Es así </w:t>
      </w:r>
      <w:r w:rsidR="003C14FB" w:rsidRPr="00040A41">
        <w:rPr>
          <w:rFonts w:eastAsia="Palatino Linotype" w:cs="Palatino Linotype"/>
          <w:color w:val="000000"/>
          <w:szCs w:val="24"/>
        </w:rPr>
        <w:t>como</w:t>
      </w:r>
      <w:r w:rsidRPr="00040A41">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040A41" w:rsidRDefault="00A970D5" w:rsidP="00A970D5">
      <w:pPr>
        <w:pBdr>
          <w:top w:val="nil"/>
          <w:left w:val="nil"/>
          <w:bottom w:val="nil"/>
          <w:right w:val="nil"/>
          <w:between w:val="nil"/>
        </w:pBdr>
        <w:contextualSpacing/>
        <w:rPr>
          <w:rFonts w:eastAsia="Palatino Linotype" w:cs="Palatino Linotype"/>
          <w:color w:val="000000"/>
          <w:szCs w:val="24"/>
        </w:rPr>
      </w:pPr>
    </w:p>
    <w:p w14:paraId="6E83D957" w14:textId="744D074E" w:rsidR="008229BC" w:rsidRPr="00040A41" w:rsidRDefault="00A970D5" w:rsidP="00D5501C">
      <w:pPr>
        <w:rPr>
          <w:rFonts w:eastAsia="Palatino Linotype" w:cs="Palatino Linotype"/>
          <w:szCs w:val="24"/>
        </w:rPr>
      </w:pPr>
      <w:r w:rsidRPr="00040A41">
        <w:rPr>
          <w:rFonts w:eastAsia="Palatino Linotype" w:cs="Palatino Linotype"/>
          <w:szCs w:val="24"/>
        </w:rPr>
        <w:t xml:space="preserve">En segundo término, </w:t>
      </w:r>
      <w:r w:rsidR="008229BC" w:rsidRPr="00040A41">
        <w:rPr>
          <w:rFonts w:eastAsia="Palatino Linotype" w:cs="Palatino Linotype"/>
          <w:szCs w:val="24"/>
        </w:rPr>
        <w:t>es necesario resaltar que el</w:t>
      </w:r>
      <w:r w:rsidR="0020175F" w:rsidRPr="00040A41">
        <w:rPr>
          <w:rFonts w:eastAsia="Palatino Linotype" w:cs="Palatino Linotype"/>
          <w:szCs w:val="24"/>
        </w:rPr>
        <w:t xml:space="preserve"> Recurrente se adolece de</w:t>
      </w:r>
      <w:r w:rsidR="008229BC" w:rsidRPr="00040A41">
        <w:rPr>
          <w:rFonts w:eastAsia="Palatino Linotype" w:cs="Palatino Linotype"/>
          <w:szCs w:val="24"/>
        </w:rPr>
        <w:t xml:space="preserve"> que el Sujeto Obligado omitió información que es de su interés, sin que se especificará qué documento o información no le fue proporcionado; por lo que este Órgano Garante realizó un análisis a los documentos contenidos en la respuesta del Sujeto Obligado.</w:t>
      </w:r>
    </w:p>
    <w:p w14:paraId="33378744" w14:textId="77777777" w:rsidR="008229BC" w:rsidRPr="00040A41" w:rsidRDefault="008229BC" w:rsidP="00D5501C">
      <w:pPr>
        <w:rPr>
          <w:rFonts w:eastAsia="Palatino Linotype" w:cs="Palatino Linotype"/>
          <w:szCs w:val="24"/>
        </w:rPr>
      </w:pPr>
    </w:p>
    <w:p w14:paraId="4A1E1FBD" w14:textId="084CB05F" w:rsidR="008229BC" w:rsidRPr="00040A41" w:rsidRDefault="008229BC" w:rsidP="00D5501C">
      <w:pPr>
        <w:rPr>
          <w:rFonts w:eastAsia="Palatino Linotype" w:cs="Palatino Linotype"/>
          <w:szCs w:val="24"/>
        </w:rPr>
      </w:pPr>
      <w:r w:rsidRPr="00040A41">
        <w:rPr>
          <w:rFonts w:eastAsia="Palatino Linotype" w:cs="Palatino Linotype"/>
          <w:szCs w:val="24"/>
        </w:rPr>
        <w:lastRenderedPageBreak/>
        <w:t>De dicho análisis se advierte que la autoridad present</w:t>
      </w:r>
      <w:r w:rsidR="00A4062F" w:rsidRPr="00040A41">
        <w:rPr>
          <w:rFonts w:eastAsia="Palatino Linotype" w:cs="Palatino Linotype"/>
          <w:szCs w:val="24"/>
        </w:rPr>
        <w:t xml:space="preserve">ó el nombramiento de la persona que ostenta el cargo de Coordinadora de </w:t>
      </w:r>
      <w:r w:rsidRPr="00040A41">
        <w:rPr>
          <w:rFonts w:eastAsia="Palatino Linotype" w:cs="Palatino Linotype"/>
          <w:szCs w:val="24"/>
        </w:rPr>
        <w:t>las Oficialías del Registro Civil</w:t>
      </w:r>
      <w:r w:rsidR="00A4062F" w:rsidRPr="00040A41">
        <w:rPr>
          <w:rFonts w:eastAsia="Palatino Linotype" w:cs="Palatino Linotype"/>
          <w:szCs w:val="24"/>
        </w:rPr>
        <w:t xml:space="preserve"> que se encuentra adscrita a la Secretaría del Ayuntamiento.</w:t>
      </w:r>
    </w:p>
    <w:p w14:paraId="26117F48" w14:textId="77777777" w:rsidR="00A4062F" w:rsidRPr="00040A41" w:rsidRDefault="00A4062F" w:rsidP="00D5501C">
      <w:pPr>
        <w:rPr>
          <w:rFonts w:eastAsia="Palatino Linotype" w:cs="Palatino Linotype"/>
          <w:szCs w:val="24"/>
        </w:rPr>
      </w:pPr>
    </w:p>
    <w:p w14:paraId="21105F3C" w14:textId="229C4576" w:rsidR="00A4062F" w:rsidRPr="00040A41" w:rsidRDefault="00A4062F" w:rsidP="00D5501C">
      <w:pPr>
        <w:rPr>
          <w:rFonts w:eastAsia="Palatino Linotype" w:cs="Palatino Linotype"/>
          <w:szCs w:val="24"/>
        </w:rPr>
      </w:pPr>
      <w:r w:rsidRPr="00040A41">
        <w:rPr>
          <w:rFonts w:eastAsia="Palatino Linotype" w:cs="Palatino Linotype"/>
          <w:szCs w:val="24"/>
        </w:rPr>
        <w:t>Al respecto, cabe recordar que previamente se estableció que si bien es cierto que el Recurrente mencionó diversos cargos, se debe interpretar que lo requerido es exclusivamente de la persona que se encuentre el frente del Registro Civil en el municipio, por lo que la información solo es relativa a dicha persona.</w:t>
      </w:r>
    </w:p>
    <w:p w14:paraId="72900D55" w14:textId="77777777" w:rsidR="00A4062F" w:rsidRPr="00040A41" w:rsidRDefault="00A4062F" w:rsidP="00D5501C">
      <w:pPr>
        <w:rPr>
          <w:rFonts w:eastAsia="Palatino Linotype" w:cs="Palatino Linotype"/>
          <w:szCs w:val="24"/>
        </w:rPr>
      </w:pPr>
    </w:p>
    <w:p w14:paraId="1B5C775C" w14:textId="607062EB" w:rsidR="00A4062F" w:rsidRPr="00040A41" w:rsidRDefault="00A4062F" w:rsidP="00D5501C">
      <w:pPr>
        <w:rPr>
          <w:rFonts w:eastAsia="Palatino Linotype" w:cs="Palatino Linotype"/>
          <w:szCs w:val="24"/>
        </w:rPr>
      </w:pPr>
      <w:r w:rsidRPr="00040A41">
        <w:rPr>
          <w:rFonts w:eastAsia="Palatino Linotype" w:cs="Palatino Linotype"/>
          <w:szCs w:val="24"/>
        </w:rPr>
        <w:t>De tal forma que el Sujeto Obligado remitió el nombramiento de la Coordinadora de las Oficialías del Registro Civil, lo cual es congruente con lo establecido en el artículo 67 del Bando Municipal de Naucalpan de Juárez, que a la letra establece lo siguiente:</w:t>
      </w:r>
    </w:p>
    <w:p w14:paraId="528FCD4D" w14:textId="77777777" w:rsidR="00A4062F" w:rsidRPr="00040A41" w:rsidRDefault="00A4062F" w:rsidP="00D5501C">
      <w:pPr>
        <w:rPr>
          <w:rFonts w:eastAsia="Palatino Linotype" w:cs="Palatino Linotype"/>
          <w:szCs w:val="24"/>
        </w:rPr>
      </w:pPr>
    </w:p>
    <w:p w14:paraId="71C3ED71" w14:textId="442C8082" w:rsidR="00A4062F" w:rsidRPr="00040A41" w:rsidRDefault="00A4062F" w:rsidP="00A4062F">
      <w:pPr>
        <w:pStyle w:val="Fundamentos"/>
      </w:pPr>
      <w:r w:rsidRPr="00040A41">
        <w:rPr>
          <w:b/>
        </w:rPr>
        <w:t>Artículo 67.</w:t>
      </w:r>
      <w:r w:rsidRPr="00040A41">
        <w:t xml:space="preserve"> </w:t>
      </w:r>
      <w:r w:rsidRPr="00040A41">
        <w:rPr>
          <w:b/>
          <w:u w:val="single"/>
        </w:rPr>
        <w:t>La Secretaría del Ayuntamiento</w:t>
      </w:r>
      <w:r w:rsidRPr="00040A41">
        <w:t xml:space="preserve">, tendrá a su cargo aquellas acciones encaminadas a contribuir al eficiente desempeño de la administración pública municipal; para lo cual, expedirá las certificaciones de documentos oficiales emanados del Ayuntamiento o de cualquiera de sus miembros, brindará atención ciudadana mediante la expedición de constancias de vecindad, identidad y última residencia, coadyuvará con las autoridades competentes para la expedición de cartillas del servicio militar nacional, </w:t>
      </w:r>
      <w:r w:rsidRPr="00040A41">
        <w:rPr>
          <w:b/>
          <w:u w:val="single"/>
        </w:rPr>
        <w:t>coordinará los servicios de las oficialías de registro civil del Municipio</w:t>
      </w:r>
      <w:r w:rsidRPr="00040A41">
        <w:t>, será responsable del archivo municipal, de las oficialías calificadoras y mediadoras, así como del control de las peticiones; tendrá a su cargo además, a través de las unidades administrativas que la integran, emitir permisos o revocaciones para todo tipo de evento público, el registro y control del patrimonio municipal, elaborar los acuerdos, proyectos, actas de Cabildo, Gacetas Municipales, llevar a cabo visitas de verificación y aquellas notificaciones que le sean solicitadas por las distintas dependencias municipales, compilar textos normativos para la elaboración de los proyectos de Bando Municipal, reglamentos, manuales, a</w:t>
      </w:r>
    </w:p>
    <w:p w14:paraId="04790C87" w14:textId="77777777" w:rsidR="00A4062F" w:rsidRPr="00040A41" w:rsidRDefault="00A4062F" w:rsidP="00D5501C">
      <w:pPr>
        <w:rPr>
          <w:rFonts w:eastAsia="Palatino Linotype" w:cs="Palatino Linotype"/>
          <w:szCs w:val="24"/>
        </w:rPr>
      </w:pPr>
    </w:p>
    <w:p w14:paraId="32E24FEA" w14:textId="520D6470" w:rsidR="00A4062F" w:rsidRPr="00040A41" w:rsidRDefault="00A4062F" w:rsidP="00D5501C">
      <w:pPr>
        <w:rPr>
          <w:rFonts w:eastAsia="Palatino Linotype" w:cs="Palatino Linotype"/>
          <w:szCs w:val="24"/>
        </w:rPr>
      </w:pPr>
      <w:r w:rsidRPr="00040A41">
        <w:rPr>
          <w:rFonts w:eastAsia="Palatino Linotype" w:cs="Palatino Linotype"/>
          <w:szCs w:val="24"/>
        </w:rPr>
        <w:lastRenderedPageBreak/>
        <w:t>En esa tesitura, el nombre del cargo de quien se encuentra al frente del registro civil es Coordinador de Oficialías del Registro Civil, y por tanto el documento remitido por el Sujeto Obligado colma plenamente ese aspecto de la solicitud.</w:t>
      </w:r>
    </w:p>
    <w:p w14:paraId="74614127" w14:textId="77777777" w:rsidR="00A4062F" w:rsidRPr="00040A41" w:rsidRDefault="00A4062F" w:rsidP="00D5501C">
      <w:pPr>
        <w:rPr>
          <w:rFonts w:eastAsia="Palatino Linotype" w:cs="Palatino Linotype"/>
          <w:szCs w:val="24"/>
        </w:rPr>
      </w:pPr>
    </w:p>
    <w:p w14:paraId="66D2EC7C" w14:textId="5126F2FF" w:rsidR="00A4062F" w:rsidRPr="00040A41" w:rsidRDefault="00A4062F" w:rsidP="00D5501C">
      <w:pPr>
        <w:rPr>
          <w:rFonts w:eastAsia="Palatino Linotype" w:cs="Palatino Linotype"/>
          <w:szCs w:val="24"/>
        </w:rPr>
      </w:pPr>
      <w:r w:rsidRPr="00040A41">
        <w:rPr>
          <w:rFonts w:eastAsia="Palatino Linotype" w:cs="Palatino Linotype"/>
          <w:szCs w:val="24"/>
        </w:rPr>
        <w:t>Por otra parte, se tiene que también fueron remitidos catorce recibos de nómina de la Coordinadora de Oficialías del Registro Civil correspondientes a las dos quincenas de los meses de febrero, marzo, abril, mayo, junio, julio y agosto de dos mil veintidós.</w:t>
      </w:r>
    </w:p>
    <w:p w14:paraId="73C113F1" w14:textId="77777777" w:rsidR="00A4062F" w:rsidRPr="00040A41" w:rsidRDefault="00A4062F" w:rsidP="00D5501C">
      <w:pPr>
        <w:rPr>
          <w:rFonts w:eastAsia="Palatino Linotype" w:cs="Palatino Linotype"/>
          <w:szCs w:val="24"/>
        </w:rPr>
      </w:pPr>
    </w:p>
    <w:p w14:paraId="7A07B41C" w14:textId="4535EB6B" w:rsidR="006B3CBC" w:rsidRPr="00040A41" w:rsidRDefault="00A4062F" w:rsidP="00D5501C">
      <w:pPr>
        <w:rPr>
          <w:rFonts w:eastAsia="Palatino Linotype" w:cs="Palatino Linotype"/>
          <w:szCs w:val="24"/>
        </w:rPr>
      </w:pPr>
      <w:r w:rsidRPr="00040A41">
        <w:rPr>
          <w:rFonts w:eastAsia="Palatino Linotype" w:cs="Palatino Linotype"/>
          <w:szCs w:val="24"/>
        </w:rPr>
        <w:t>A</w:t>
      </w:r>
      <w:r w:rsidR="006B3CBC" w:rsidRPr="00040A41">
        <w:rPr>
          <w:rFonts w:eastAsia="Palatino Linotype" w:cs="Palatino Linotype"/>
          <w:szCs w:val="24"/>
        </w:rPr>
        <w:t>hora bien, una vez analizados dichos recibos de nómina</w:t>
      </w:r>
      <w:r w:rsidR="007447FC" w:rsidRPr="00040A41">
        <w:rPr>
          <w:rFonts w:eastAsia="Palatino Linotype" w:cs="Palatino Linotype"/>
          <w:szCs w:val="24"/>
        </w:rPr>
        <w:t>,</w:t>
      </w:r>
      <w:r w:rsidR="006B3CBC" w:rsidRPr="00040A41">
        <w:rPr>
          <w:rFonts w:eastAsia="Palatino Linotype" w:cs="Palatino Linotype"/>
          <w:szCs w:val="24"/>
        </w:rPr>
        <w:t xml:space="preserve"> se debe concluir que estos no pueden colmar la pretensión del Recurrente debido a que estos </w:t>
      </w:r>
      <w:r w:rsidR="00010241" w:rsidRPr="00040A41">
        <w:rPr>
          <w:rFonts w:eastAsia="Palatino Linotype" w:cs="Palatino Linotype"/>
          <w:szCs w:val="24"/>
        </w:rPr>
        <w:t>se presentan en una versión pública que no está sustentada con el acuerdo emitido por el Comité de Transparencia, por lo que no se genera la debida certeza respecto a los elementos faltantes, como se observa a continuación:</w:t>
      </w:r>
    </w:p>
    <w:p w14:paraId="47440ED1" w14:textId="77777777" w:rsidR="006B3CBC" w:rsidRPr="00040A41" w:rsidRDefault="006B3CBC" w:rsidP="00D5501C">
      <w:pPr>
        <w:rPr>
          <w:rFonts w:eastAsia="Palatino Linotype" w:cs="Palatino Linotype"/>
          <w:szCs w:val="24"/>
        </w:rPr>
      </w:pPr>
    </w:p>
    <w:p w14:paraId="5E44F095" w14:textId="638E4BB7" w:rsidR="00A4062F" w:rsidRPr="00040A41" w:rsidRDefault="006B3CBC" w:rsidP="006B3CBC">
      <w:pPr>
        <w:jc w:val="center"/>
        <w:rPr>
          <w:rFonts w:eastAsia="Palatino Linotype" w:cs="Palatino Linotype"/>
          <w:szCs w:val="24"/>
        </w:rPr>
      </w:pPr>
      <w:r w:rsidRPr="00040A41">
        <w:rPr>
          <w:rFonts w:eastAsia="Palatino Linotype" w:cs="Palatino Linotype"/>
          <w:noProof/>
          <w:szCs w:val="24"/>
          <w:lang w:val="es-MX"/>
        </w:rPr>
        <w:drawing>
          <wp:inline distT="0" distB="0" distL="0" distR="0" wp14:anchorId="64FB8804" wp14:editId="4B0AEA35">
            <wp:extent cx="4238625" cy="30672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63524" cy="3085288"/>
                    </a:xfrm>
                    <a:prstGeom prst="rect">
                      <a:avLst/>
                    </a:prstGeom>
                  </pic:spPr>
                </pic:pic>
              </a:graphicData>
            </a:graphic>
          </wp:inline>
        </w:drawing>
      </w:r>
    </w:p>
    <w:p w14:paraId="2F2098AE" w14:textId="77777777" w:rsidR="00A4062F" w:rsidRPr="00040A41" w:rsidRDefault="00A4062F" w:rsidP="00D5501C">
      <w:pPr>
        <w:rPr>
          <w:rFonts w:eastAsia="Palatino Linotype" w:cs="Palatino Linotype"/>
          <w:szCs w:val="24"/>
        </w:rPr>
      </w:pPr>
    </w:p>
    <w:p w14:paraId="108E086E" w14:textId="3D636AEF" w:rsidR="00A4062F" w:rsidRPr="00040A41" w:rsidRDefault="006B3CBC" w:rsidP="00D5501C">
      <w:pPr>
        <w:rPr>
          <w:rFonts w:eastAsia="Palatino Linotype" w:cs="Palatino Linotype"/>
          <w:szCs w:val="24"/>
        </w:rPr>
      </w:pPr>
      <w:r w:rsidRPr="00040A41">
        <w:rPr>
          <w:rFonts w:eastAsia="Palatino Linotype" w:cs="Palatino Linotype"/>
          <w:szCs w:val="24"/>
        </w:rPr>
        <w:t xml:space="preserve">De tal forma que es menester establecer </w:t>
      </w:r>
      <w:r w:rsidR="0051201D" w:rsidRPr="00040A41">
        <w:rPr>
          <w:rFonts w:eastAsia="Palatino Linotype" w:cs="Palatino Linotype"/>
          <w:szCs w:val="24"/>
        </w:rPr>
        <w:t xml:space="preserve">que el contenido de los CFDI o en el presente caso, de los recibos de nómina está regulado en el Código Fiscal de la Federación </w:t>
      </w:r>
      <w:r w:rsidR="00923649" w:rsidRPr="00040A41">
        <w:rPr>
          <w:rFonts w:eastAsia="Palatino Linotype" w:cs="Palatino Linotype"/>
          <w:szCs w:val="24"/>
        </w:rPr>
        <w:t xml:space="preserve">que en sus artículos 29 y 29 A en su </w:t>
      </w:r>
      <w:r w:rsidR="0051201D" w:rsidRPr="00040A41">
        <w:rPr>
          <w:rFonts w:eastAsia="Palatino Linotype" w:cs="Palatino Linotype"/>
          <w:szCs w:val="24"/>
        </w:rPr>
        <w:t>parte conducente establecen lo siguiente:</w:t>
      </w:r>
    </w:p>
    <w:p w14:paraId="08F3AB25" w14:textId="77777777" w:rsidR="0051201D" w:rsidRPr="00040A41" w:rsidRDefault="0051201D" w:rsidP="00D5501C">
      <w:pPr>
        <w:rPr>
          <w:rFonts w:eastAsia="Palatino Linotype" w:cs="Palatino Linotype"/>
          <w:szCs w:val="24"/>
        </w:rPr>
      </w:pPr>
    </w:p>
    <w:p w14:paraId="19C80FA8" w14:textId="77777777" w:rsidR="0051201D" w:rsidRPr="00040A41" w:rsidRDefault="0051201D" w:rsidP="0051201D">
      <w:pPr>
        <w:pStyle w:val="Fundamentos"/>
        <w:rPr>
          <w:lang w:val="es-MX"/>
        </w:rPr>
      </w:pPr>
      <w:bookmarkStart w:id="1" w:name="Artículo_29"/>
      <w:r w:rsidRPr="00040A41">
        <w:rPr>
          <w:b/>
          <w:lang w:val="es-MX"/>
        </w:rPr>
        <w:t>Artículo 29</w:t>
      </w:r>
      <w:bookmarkEnd w:id="1"/>
      <w:r w:rsidRPr="00040A41">
        <w:rPr>
          <w:b/>
          <w:lang w:val="es-MX"/>
        </w:rPr>
        <w:t>.</w:t>
      </w:r>
      <w:r w:rsidRPr="00040A41">
        <w:rPr>
          <w:lang w:val="es-MX"/>
        </w:rPr>
        <w:t xml:space="preserve"> </w:t>
      </w:r>
      <w:r w:rsidRPr="00040A41">
        <w:rPr>
          <w:b/>
          <w:u w:val="single"/>
          <w:lang w:val="es-MX"/>
        </w:rPr>
        <w:t>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w:t>
      </w:r>
      <w:r w:rsidRPr="00040A41">
        <w:rPr>
          <w:lang w:val="es-MX"/>
        </w:rPr>
        <w:t>. Las personas que adquieran bienes, disfruten de su uso o goce temporal, reciban servicios, realicen pagos parciales o diferidos que liquidan saldos de comprobantes fiscales digitales por Internet, o aquéllas a las que les hubieren retenido contribuciones deberán solicitar el comprobante fiscal digital por Internet respectivo. Los contribuyentes que exporten mercancías que no sean objeto de enajenación o cuya enajenación sea a título gratuito, deberán expedir el comprobante fiscal digital por Internet que ampare la operación.</w:t>
      </w:r>
    </w:p>
    <w:p w14:paraId="3CBBEC32" w14:textId="486BFF2D" w:rsidR="0051201D" w:rsidRPr="00040A41" w:rsidRDefault="0051201D" w:rsidP="0051201D">
      <w:pPr>
        <w:pStyle w:val="Fundamentos"/>
        <w:rPr>
          <w:lang w:val="es-MX"/>
        </w:rPr>
      </w:pPr>
      <w:r w:rsidRPr="00040A41">
        <w:rPr>
          <w:lang w:val="es-MX"/>
        </w:rPr>
        <w:t>(…)</w:t>
      </w:r>
    </w:p>
    <w:p w14:paraId="06F958E7" w14:textId="77777777" w:rsidR="0051201D" w:rsidRPr="00040A41" w:rsidRDefault="0051201D" w:rsidP="0051201D">
      <w:pPr>
        <w:pStyle w:val="Fundamentos"/>
      </w:pPr>
    </w:p>
    <w:p w14:paraId="10B58FD9" w14:textId="77777777" w:rsidR="0051201D" w:rsidRPr="00040A41" w:rsidRDefault="0051201D" w:rsidP="0051201D">
      <w:pPr>
        <w:pStyle w:val="Fundamentos"/>
        <w:rPr>
          <w:lang w:val="es-ES"/>
        </w:rPr>
      </w:pPr>
    </w:p>
    <w:p w14:paraId="205C308E" w14:textId="77777777" w:rsidR="0051201D" w:rsidRPr="00040A41" w:rsidRDefault="0051201D" w:rsidP="0051201D">
      <w:pPr>
        <w:pStyle w:val="Fundamentos"/>
        <w:rPr>
          <w:lang w:val="es-ES"/>
        </w:rPr>
      </w:pPr>
      <w:bookmarkStart w:id="2" w:name="Artículo_29_A"/>
      <w:r w:rsidRPr="00040A41">
        <w:rPr>
          <w:b/>
          <w:bCs/>
          <w:lang w:val="es-ES"/>
        </w:rPr>
        <w:t xml:space="preserve">Artículo </w:t>
      </w:r>
      <w:r w:rsidRPr="00040A41">
        <w:rPr>
          <w:b/>
          <w:lang w:val="es-ES"/>
        </w:rPr>
        <w:t>29-A</w:t>
      </w:r>
      <w:bookmarkEnd w:id="2"/>
      <w:r w:rsidRPr="00040A41">
        <w:rPr>
          <w:b/>
          <w:lang w:val="es-ES"/>
        </w:rPr>
        <w:t xml:space="preserve">. </w:t>
      </w:r>
      <w:r w:rsidRPr="00040A41">
        <w:rPr>
          <w:b/>
          <w:u w:val="single"/>
          <w:lang w:val="es-ES"/>
        </w:rPr>
        <w:t>Los comprobantes fiscales digitales a que se refiere el artículo 29 de este Código, deberán contener los siguientes requisitos</w:t>
      </w:r>
      <w:r w:rsidRPr="00040A41">
        <w:rPr>
          <w:lang w:val="es-ES"/>
        </w:rPr>
        <w:t>:</w:t>
      </w:r>
    </w:p>
    <w:p w14:paraId="0BBF7E52" w14:textId="77777777" w:rsidR="0051201D" w:rsidRPr="00040A41" w:rsidRDefault="0051201D" w:rsidP="0051201D">
      <w:pPr>
        <w:pStyle w:val="Fundamentos"/>
        <w:rPr>
          <w:b/>
          <w:bCs/>
          <w:lang w:val="es-ES"/>
        </w:rPr>
      </w:pPr>
    </w:p>
    <w:p w14:paraId="4C5DD53F" w14:textId="77777777" w:rsidR="0051201D" w:rsidRPr="00040A41" w:rsidRDefault="0051201D" w:rsidP="0051201D">
      <w:pPr>
        <w:pStyle w:val="Fundamentos"/>
        <w:rPr>
          <w:bCs/>
          <w:lang w:val="es-ES"/>
        </w:rPr>
      </w:pPr>
      <w:r w:rsidRPr="00040A41">
        <w:rPr>
          <w:b/>
          <w:bCs/>
          <w:lang w:val="es-ES"/>
        </w:rPr>
        <w:t>I.</w:t>
      </w:r>
      <w:r w:rsidRPr="00040A41">
        <w:rPr>
          <w:b/>
          <w:bCs/>
          <w:lang w:val="es-ES"/>
        </w:rPr>
        <w:tab/>
      </w:r>
      <w:r w:rsidRPr="00040A41">
        <w:rPr>
          <w:bCs/>
          <w:lang w:val="es-ES"/>
        </w:rPr>
        <w:t>La clave del Registro Federal de Contribuyentes, nombre o razón social de quien los expida y el régimen fiscal en que tributen conforme a la Ley del Impuesto sobre la Renta. Tratándose de contribuyentes que tengan más de un local o establecimiento, se deberá señalar el domicilio del local o establecimiento en el que se expidan los comprobantes fiscales.</w:t>
      </w:r>
    </w:p>
    <w:p w14:paraId="6A5B5705" w14:textId="77777777" w:rsidR="0051201D" w:rsidRPr="00040A41" w:rsidRDefault="0051201D" w:rsidP="0051201D">
      <w:pPr>
        <w:pStyle w:val="Fundamentos"/>
        <w:rPr>
          <w:b/>
          <w:bCs/>
          <w:lang w:val="es-ES"/>
        </w:rPr>
      </w:pPr>
    </w:p>
    <w:p w14:paraId="4D265C97" w14:textId="77777777" w:rsidR="0051201D" w:rsidRPr="00040A41" w:rsidRDefault="0051201D" w:rsidP="0051201D">
      <w:pPr>
        <w:pStyle w:val="Fundamentos"/>
        <w:rPr>
          <w:bCs/>
          <w:lang w:val="es-ES"/>
        </w:rPr>
      </w:pPr>
      <w:r w:rsidRPr="00040A41">
        <w:rPr>
          <w:b/>
          <w:bCs/>
          <w:lang w:val="es-ES"/>
        </w:rPr>
        <w:t>II.</w:t>
      </w:r>
      <w:r w:rsidRPr="00040A41">
        <w:rPr>
          <w:b/>
          <w:bCs/>
          <w:lang w:val="es-ES"/>
        </w:rPr>
        <w:tab/>
      </w:r>
      <w:r w:rsidRPr="00040A41">
        <w:rPr>
          <w:b/>
          <w:bCs/>
          <w:u w:val="single"/>
          <w:lang w:val="es-ES"/>
        </w:rPr>
        <w:t>El número de folio y el sello digital del Servicio de Administración Tributaria, referidos en la fracción IV, incisos b) y c) del artículo 29 de este Código, así como el sello digital del contribuyente que lo expide</w:t>
      </w:r>
      <w:r w:rsidRPr="00040A41">
        <w:rPr>
          <w:bCs/>
          <w:lang w:val="es-ES"/>
        </w:rPr>
        <w:t>.</w:t>
      </w:r>
    </w:p>
    <w:p w14:paraId="53BAFDC6" w14:textId="77777777" w:rsidR="0051201D" w:rsidRPr="00040A41" w:rsidRDefault="0051201D" w:rsidP="0051201D">
      <w:pPr>
        <w:pStyle w:val="Fundamentos"/>
        <w:rPr>
          <w:b/>
          <w:bCs/>
          <w:lang w:val="es-ES"/>
        </w:rPr>
      </w:pPr>
    </w:p>
    <w:p w14:paraId="47A66481" w14:textId="77777777" w:rsidR="0051201D" w:rsidRPr="00040A41" w:rsidRDefault="0051201D" w:rsidP="0051201D">
      <w:pPr>
        <w:pStyle w:val="Fundamentos"/>
        <w:rPr>
          <w:bCs/>
          <w:lang w:val="es-ES"/>
        </w:rPr>
      </w:pPr>
      <w:r w:rsidRPr="00040A41">
        <w:rPr>
          <w:b/>
          <w:bCs/>
          <w:lang w:val="es-ES"/>
        </w:rPr>
        <w:t>III.</w:t>
      </w:r>
      <w:r w:rsidRPr="00040A41">
        <w:rPr>
          <w:b/>
          <w:bCs/>
          <w:lang w:val="es-ES"/>
        </w:rPr>
        <w:tab/>
      </w:r>
      <w:r w:rsidRPr="00040A41">
        <w:rPr>
          <w:bCs/>
          <w:lang w:val="es-ES"/>
        </w:rPr>
        <w:t>El lugar y fecha de expedición.</w:t>
      </w:r>
    </w:p>
    <w:p w14:paraId="556A7EF4" w14:textId="77777777" w:rsidR="0051201D" w:rsidRPr="00040A41" w:rsidRDefault="0051201D" w:rsidP="0051201D">
      <w:pPr>
        <w:pStyle w:val="Fundamentos"/>
        <w:rPr>
          <w:b/>
          <w:bCs/>
          <w:lang w:val="es-ES"/>
        </w:rPr>
      </w:pPr>
    </w:p>
    <w:p w14:paraId="71954B87" w14:textId="77777777" w:rsidR="0051201D" w:rsidRPr="00040A41" w:rsidRDefault="0051201D" w:rsidP="0051201D">
      <w:pPr>
        <w:pStyle w:val="Fundamentos"/>
        <w:rPr>
          <w:bCs/>
          <w:lang w:val="es-ES"/>
        </w:rPr>
      </w:pPr>
      <w:r w:rsidRPr="00040A41">
        <w:rPr>
          <w:b/>
          <w:bCs/>
          <w:lang w:val="es-ES"/>
        </w:rPr>
        <w:t>IV.</w:t>
      </w:r>
      <w:r w:rsidRPr="00040A41">
        <w:rPr>
          <w:b/>
          <w:bCs/>
          <w:lang w:val="es-ES"/>
        </w:rPr>
        <w:tab/>
      </w:r>
      <w:r w:rsidRPr="00040A41">
        <w:rPr>
          <w:bCs/>
          <w:lang w:val="es-ES"/>
        </w:rPr>
        <w:t>La clave del Registro Federal de Contribuyentes, nombre o razón social; así como el código postal del domicilio fiscal de la persona a favor de quien se expida, asimismo, se debe indicar la clave del uso fiscal que el receptor le dará al comprobante fiscal.</w:t>
      </w:r>
    </w:p>
    <w:p w14:paraId="3CD2BF0E" w14:textId="15F7348A" w:rsidR="0051201D" w:rsidRPr="00040A41" w:rsidRDefault="00923649" w:rsidP="0051201D">
      <w:pPr>
        <w:pStyle w:val="Fundamentos"/>
        <w:rPr>
          <w:bCs/>
          <w:lang w:val="es-ES"/>
        </w:rPr>
      </w:pPr>
      <w:r w:rsidRPr="00040A41">
        <w:rPr>
          <w:bCs/>
          <w:lang w:val="es-ES"/>
        </w:rPr>
        <w:lastRenderedPageBreak/>
        <w:t>(…)</w:t>
      </w:r>
    </w:p>
    <w:p w14:paraId="7D987E36" w14:textId="77777777" w:rsidR="0051201D" w:rsidRPr="00040A41" w:rsidRDefault="0051201D" w:rsidP="0051201D">
      <w:pPr>
        <w:pStyle w:val="Fundamentos"/>
        <w:rPr>
          <w:lang w:val="es-ES"/>
        </w:rPr>
      </w:pPr>
    </w:p>
    <w:p w14:paraId="5E2ED461" w14:textId="77777777" w:rsidR="0051201D" w:rsidRPr="00040A41" w:rsidRDefault="0051201D" w:rsidP="0051201D">
      <w:pPr>
        <w:pStyle w:val="Fundamentos"/>
        <w:rPr>
          <w:bCs/>
          <w:lang w:val="es-ES"/>
        </w:rPr>
      </w:pPr>
      <w:r w:rsidRPr="00040A41">
        <w:rPr>
          <w:b/>
          <w:bCs/>
          <w:lang w:val="es-ES"/>
        </w:rPr>
        <w:t xml:space="preserve">V. </w:t>
      </w:r>
      <w:r w:rsidRPr="00040A41">
        <w:rPr>
          <w:b/>
          <w:bCs/>
          <w:lang w:val="es-ES"/>
        </w:rPr>
        <w:tab/>
      </w:r>
      <w:r w:rsidRPr="00040A41">
        <w:rPr>
          <w:bCs/>
          <w:lang w:val="es-ES"/>
        </w:rPr>
        <w:t>La cantidad, unidad de medida y clase de los bienes o mercancías o descripción del servicio o del uso o goce que amparen, estos datos se asentarán en los comprobantes fiscales digitales por Internet usando los catálogos incluidos en las especificaciones tecnológicas a que se refiere la fracción VI del artículo 29 de este Código.</w:t>
      </w:r>
    </w:p>
    <w:p w14:paraId="466B975F" w14:textId="4617EA92" w:rsidR="0051201D" w:rsidRPr="00040A41" w:rsidRDefault="0051201D" w:rsidP="0051201D">
      <w:pPr>
        <w:pStyle w:val="Fundamentos"/>
      </w:pPr>
      <w:r w:rsidRPr="00040A41">
        <w:t>(…)</w:t>
      </w:r>
    </w:p>
    <w:p w14:paraId="289B00DD" w14:textId="77777777" w:rsidR="0051201D" w:rsidRPr="00040A41" w:rsidRDefault="0051201D" w:rsidP="0051201D">
      <w:pPr>
        <w:pStyle w:val="Fundamentos"/>
      </w:pPr>
    </w:p>
    <w:p w14:paraId="4EDF4E44" w14:textId="77777777" w:rsidR="0051201D" w:rsidRPr="00040A41" w:rsidRDefault="0051201D" w:rsidP="0051201D">
      <w:pPr>
        <w:pStyle w:val="Fundamentos"/>
        <w:rPr>
          <w:lang w:val="es-ES"/>
        </w:rPr>
      </w:pPr>
      <w:r w:rsidRPr="00040A41">
        <w:rPr>
          <w:b/>
          <w:lang w:val="es-ES"/>
        </w:rPr>
        <w:t>VI.</w:t>
      </w:r>
      <w:r w:rsidRPr="00040A41">
        <w:rPr>
          <w:lang w:val="es-ES"/>
        </w:rPr>
        <w:tab/>
        <w:t>El valor unitario consignado en número.</w:t>
      </w:r>
    </w:p>
    <w:p w14:paraId="5D7CE098" w14:textId="7AE766D6" w:rsidR="0051201D" w:rsidRPr="00040A41" w:rsidRDefault="0051201D" w:rsidP="0051201D">
      <w:pPr>
        <w:pStyle w:val="Fundamentos"/>
      </w:pPr>
      <w:r w:rsidRPr="00040A41">
        <w:t>(…)</w:t>
      </w:r>
    </w:p>
    <w:p w14:paraId="1AC11DE8" w14:textId="77777777" w:rsidR="0051201D" w:rsidRPr="00040A41" w:rsidRDefault="0051201D" w:rsidP="0051201D">
      <w:pPr>
        <w:pStyle w:val="Fundamentos"/>
      </w:pPr>
    </w:p>
    <w:p w14:paraId="38CC761D" w14:textId="77777777" w:rsidR="0051201D" w:rsidRPr="00040A41" w:rsidRDefault="0051201D" w:rsidP="0051201D">
      <w:pPr>
        <w:pStyle w:val="Fundamentos"/>
        <w:rPr>
          <w:lang w:val="es-ES"/>
        </w:rPr>
      </w:pPr>
      <w:r w:rsidRPr="00040A41">
        <w:rPr>
          <w:b/>
          <w:lang w:val="es-ES"/>
        </w:rPr>
        <w:t>VII.</w:t>
      </w:r>
      <w:r w:rsidRPr="00040A41">
        <w:rPr>
          <w:lang w:val="es-ES"/>
        </w:rPr>
        <w:tab/>
        <w:t>El importe total consignado en número o letra, conforme a lo siguiente:</w:t>
      </w:r>
    </w:p>
    <w:p w14:paraId="7DA51C54" w14:textId="5C6B7B3C" w:rsidR="0051201D" w:rsidRPr="00040A41" w:rsidRDefault="0051201D" w:rsidP="0051201D">
      <w:pPr>
        <w:pStyle w:val="Fundamentos"/>
      </w:pPr>
      <w:r w:rsidRPr="00040A41">
        <w:t>(…)</w:t>
      </w:r>
    </w:p>
    <w:p w14:paraId="22639254" w14:textId="77777777" w:rsidR="0051201D" w:rsidRPr="00040A41" w:rsidRDefault="0051201D" w:rsidP="0051201D">
      <w:pPr>
        <w:pStyle w:val="Fundamentos"/>
      </w:pPr>
    </w:p>
    <w:p w14:paraId="78D9746D" w14:textId="77777777" w:rsidR="0051201D" w:rsidRPr="00040A41" w:rsidRDefault="0051201D" w:rsidP="0051201D">
      <w:pPr>
        <w:pStyle w:val="Fundamentos"/>
        <w:rPr>
          <w:bCs/>
          <w:lang w:val="es-ES"/>
        </w:rPr>
      </w:pPr>
      <w:r w:rsidRPr="00040A41">
        <w:rPr>
          <w:b/>
          <w:bCs/>
          <w:lang w:val="es-ES"/>
        </w:rPr>
        <w:t>IX.</w:t>
      </w:r>
      <w:r w:rsidRPr="00040A41">
        <w:rPr>
          <w:bCs/>
          <w:lang w:val="es-ES"/>
        </w:rPr>
        <w:t xml:space="preserve"> </w:t>
      </w:r>
      <w:r w:rsidRPr="00040A41">
        <w:rPr>
          <w:bCs/>
          <w:lang w:val="es-ES"/>
        </w:rPr>
        <w:tab/>
        <w:t xml:space="preserve">Los </w:t>
      </w:r>
      <w:r w:rsidRPr="00040A41">
        <w:rPr>
          <w:b/>
          <w:bCs/>
          <w:u w:val="single"/>
          <w:lang w:val="es-ES"/>
        </w:rPr>
        <w:t>contenidos en las disposiciones fiscales, que sean requeridos y dé a conocer el Servicio de Administración Tributaria, mediante reglas de carácter general</w:t>
      </w:r>
      <w:r w:rsidRPr="00040A41">
        <w:rPr>
          <w:bCs/>
          <w:lang w:val="es-ES"/>
        </w:rPr>
        <w:t>.</w:t>
      </w:r>
    </w:p>
    <w:p w14:paraId="60F158B6" w14:textId="77777777" w:rsidR="0051201D" w:rsidRPr="00040A41" w:rsidRDefault="0051201D" w:rsidP="00D5501C">
      <w:pPr>
        <w:rPr>
          <w:rFonts w:eastAsia="Palatino Linotype" w:cs="Palatino Linotype"/>
          <w:szCs w:val="24"/>
        </w:rPr>
      </w:pPr>
    </w:p>
    <w:p w14:paraId="308F8378" w14:textId="0EE8FCBE" w:rsidR="00923649" w:rsidRPr="00040A41" w:rsidRDefault="00923649" w:rsidP="00D5501C">
      <w:pPr>
        <w:rPr>
          <w:rFonts w:eastAsia="Palatino Linotype" w:cs="Palatino Linotype"/>
          <w:szCs w:val="24"/>
        </w:rPr>
      </w:pPr>
      <w:r w:rsidRPr="00040A41">
        <w:rPr>
          <w:rFonts w:eastAsia="Palatino Linotype" w:cs="Palatino Linotype"/>
          <w:szCs w:val="24"/>
        </w:rPr>
        <w:t>Para facilitar su consulta, el Servicio de Administración Tributaria emitió un documento denominado Requisitos del Comprobante Fiscal Digital</w:t>
      </w:r>
      <w:r w:rsidRPr="00040A41">
        <w:rPr>
          <w:rStyle w:val="Refdenotaalpie"/>
          <w:rFonts w:eastAsia="Palatino Linotype" w:cs="Palatino Linotype"/>
          <w:szCs w:val="24"/>
        </w:rPr>
        <w:footnoteReference w:id="4"/>
      </w:r>
      <w:r w:rsidRPr="00040A41">
        <w:rPr>
          <w:rFonts w:eastAsia="Palatino Linotype" w:cs="Palatino Linotype"/>
          <w:szCs w:val="24"/>
        </w:rPr>
        <w:t>, en el que estable que, en síntesis, los requisitos que deben reunir los Comprobantes Fiscales Digitales (CFD) establecidos en el artículo 29-A del Código Fiscal de la Federación son:</w:t>
      </w:r>
    </w:p>
    <w:p w14:paraId="256E2E0A" w14:textId="77777777" w:rsidR="00923649" w:rsidRPr="00040A41" w:rsidRDefault="00923649" w:rsidP="00D5501C">
      <w:pPr>
        <w:rPr>
          <w:rFonts w:eastAsia="Palatino Linotype" w:cs="Palatino Linotype"/>
          <w:szCs w:val="24"/>
        </w:rPr>
      </w:pPr>
    </w:p>
    <w:p w14:paraId="20D5CBF1" w14:textId="77777777" w:rsidR="00923649" w:rsidRPr="00040A41" w:rsidRDefault="00923649" w:rsidP="006F1689">
      <w:pPr>
        <w:pStyle w:val="Prrafodelista"/>
        <w:numPr>
          <w:ilvl w:val="0"/>
          <w:numId w:val="17"/>
        </w:numPr>
        <w:rPr>
          <w:rFonts w:eastAsia="Palatino Linotype" w:cs="Palatino Linotype"/>
        </w:rPr>
      </w:pPr>
      <w:r w:rsidRPr="00040A41">
        <w:rPr>
          <w:rFonts w:eastAsia="Palatino Linotype" w:cs="Palatino Linotype"/>
        </w:rPr>
        <w:t>Clave del Registro Federal de Contribuyentes de quien los expida.</w:t>
      </w:r>
    </w:p>
    <w:p w14:paraId="39FDA0D4" w14:textId="77777777" w:rsidR="00923649" w:rsidRPr="00040A41" w:rsidRDefault="00923649" w:rsidP="006F1689">
      <w:pPr>
        <w:pStyle w:val="Prrafodelista"/>
        <w:numPr>
          <w:ilvl w:val="0"/>
          <w:numId w:val="17"/>
        </w:numPr>
        <w:rPr>
          <w:rFonts w:eastAsia="Palatino Linotype" w:cs="Palatino Linotype"/>
        </w:rPr>
      </w:pPr>
      <w:r w:rsidRPr="00040A41">
        <w:rPr>
          <w:rFonts w:eastAsia="Palatino Linotype" w:cs="Palatino Linotype"/>
        </w:rPr>
        <w:t>Régimen Fiscal en que tributen conforme a la Ley del ISR.</w:t>
      </w:r>
    </w:p>
    <w:p w14:paraId="6ADEF14E" w14:textId="77777777" w:rsidR="00923649" w:rsidRPr="00040A41" w:rsidRDefault="00923649" w:rsidP="006F1689">
      <w:pPr>
        <w:pStyle w:val="Prrafodelista"/>
        <w:numPr>
          <w:ilvl w:val="0"/>
          <w:numId w:val="17"/>
        </w:numPr>
        <w:rPr>
          <w:rFonts w:eastAsia="Palatino Linotype" w:cs="Palatino Linotype"/>
        </w:rPr>
      </w:pPr>
      <w:r w:rsidRPr="00040A41">
        <w:rPr>
          <w:rFonts w:eastAsia="Palatino Linotype" w:cs="Palatino Linotype"/>
        </w:rPr>
        <w:t>Sí se tiene más de un local o establecimiento, se deberá señalar el domicilio del local o establecimiento en el que se expidan las Facturas Electrónicas.</w:t>
      </w:r>
    </w:p>
    <w:p w14:paraId="1205169E" w14:textId="77777777" w:rsidR="00923649" w:rsidRPr="00040A41" w:rsidRDefault="00923649" w:rsidP="006F1689">
      <w:pPr>
        <w:pStyle w:val="Prrafodelista"/>
        <w:numPr>
          <w:ilvl w:val="0"/>
          <w:numId w:val="17"/>
        </w:numPr>
        <w:rPr>
          <w:rFonts w:eastAsia="Palatino Linotype" w:cs="Palatino Linotype"/>
        </w:rPr>
      </w:pPr>
      <w:r w:rsidRPr="00040A41">
        <w:rPr>
          <w:rFonts w:eastAsia="Palatino Linotype" w:cs="Palatino Linotype"/>
        </w:rPr>
        <w:t>Contener el número de folio.</w:t>
      </w:r>
    </w:p>
    <w:p w14:paraId="1F05852C" w14:textId="77777777" w:rsidR="00923649" w:rsidRPr="00040A41" w:rsidRDefault="00923649" w:rsidP="006F1689">
      <w:pPr>
        <w:pStyle w:val="Prrafodelista"/>
        <w:numPr>
          <w:ilvl w:val="0"/>
          <w:numId w:val="17"/>
        </w:numPr>
        <w:rPr>
          <w:rFonts w:eastAsia="Palatino Linotype" w:cs="Palatino Linotype"/>
        </w:rPr>
      </w:pPr>
      <w:r w:rsidRPr="00040A41">
        <w:rPr>
          <w:rFonts w:eastAsia="Palatino Linotype" w:cs="Palatino Linotype"/>
        </w:rPr>
        <w:t>Sello digital del contribuyente que lo expide.</w:t>
      </w:r>
    </w:p>
    <w:p w14:paraId="7E4A9826" w14:textId="77777777" w:rsidR="00923649" w:rsidRPr="00040A41" w:rsidRDefault="00923649" w:rsidP="006F1689">
      <w:pPr>
        <w:pStyle w:val="Prrafodelista"/>
        <w:numPr>
          <w:ilvl w:val="0"/>
          <w:numId w:val="17"/>
        </w:numPr>
        <w:rPr>
          <w:rFonts w:eastAsia="Palatino Linotype" w:cs="Palatino Linotype"/>
        </w:rPr>
      </w:pPr>
      <w:r w:rsidRPr="00040A41">
        <w:rPr>
          <w:rFonts w:eastAsia="Palatino Linotype" w:cs="Palatino Linotype"/>
        </w:rPr>
        <w:lastRenderedPageBreak/>
        <w:t>Lugar y fecha de expedición.</w:t>
      </w:r>
    </w:p>
    <w:p w14:paraId="54F24779" w14:textId="77777777" w:rsidR="00923649" w:rsidRPr="00040A41" w:rsidRDefault="00923649" w:rsidP="006F1689">
      <w:pPr>
        <w:pStyle w:val="Prrafodelista"/>
        <w:numPr>
          <w:ilvl w:val="0"/>
          <w:numId w:val="17"/>
        </w:numPr>
        <w:rPr>
          <w:rFonts w:eastAsia="Palatino Linotype" w:cs="Palatino Linotype"/>
        </w:rPr>
      </w:pPr>
      <w:r w:rsidRPr="00040A41">
        <w:rPr>
          <w:rFonts w:eastAsia="Palatino Linotype" w:cs="Palatino Linotype"/>
        </w:rPr>
        <w:t>Clave del Registro Federal de Contribuyentes de la persona a favor de quien se expida.</w:t>
      </w:r>
    </w:p>
    <w:p w14:paraId="0A68CDC2" w14:textId="77777777" w:rsidR="00923649" w:rsidRPr="00040A41" w:rsidRDefault="00923649" w:rsidP="006F1689">
      <w:pPr>
        <w:pStyle w:val="Prrafodelista"/>
        <w:numPr>
          <w:ilvl w:val="0"/>
          <w:numId w:val="17"/>
        </w:numPr>
        <w:rPr>
          <w:rFonts w:eastAsia="Palatino Linotype" w:cs="Palatino Linotype"/>
        </w:rPr>
      </w:pPr>
      <w:r w:rsidRPr="00040A41">
        <w:rPr>
          <w:rFonts w:eastAsia="Palatino Linotype" w:cs="Palatino Linotype"/>
        </w:rPr>
        <w:t>Cantidad, unidad de medida y clase de los bienes, mercancías o descripción del servicio o del uso o goce que amparen.</w:t>
      </w:r>
    </w:p>
    <w:p w14:paraId="5C2325D6" w14:textId="77777777" w:rsidR="00923649" w:rsidRPr="00040A41" w:rsidRDefault="00923649" w:rsidP="006F1689">
      <w:pPr>
        <w:pStyle w:val="Prrafodelista"/>
        <w:numPr>
          <w:ilvl w:val="0"/>
          <w:numId w:val="17"/>
        </w:numPr>
        <w:rPr>
          <w:rFonts w:eastAsia="Palatino Linotype" w:cs="Palatino Linotype"/>
        </w:rPr>
      </w:pPr>
      <w:r w:rsidRPr="00040A41">
        <w:rPr>
          <w:rFonts w:eastAsia="Palatino Linotype" w:cs="Palatino Linotype"/>
        </w:rPr>
        <w:t>Valor unitario consignado en número.</w:t>
      </w:r>
    </w:p>
    <w:p w14:paraId="15CA3102" w14:textId="77777777" w:rsidR="00923649" w:rsidRPr="00040A41" w:rsidRDefault="00923649" w:rsidP="006F1689">
      <w:pPr>
        <w:pStyle w:val="Prrafodelista"/>
        <w:numPr>
          <w:ilvl w:val="0"/>
          <w:numId w:val="17"/>
        </w:numPr>
        <w:rPr>
          <w:rFonts w:eastAsia="Palatino Linotype" w:cs="Palatino Linotype"/>
        </w:rPr>
      </w:pPr>
      <w:r w:rsidRPr="00040A41">
        <w:rPr>
          <w:rFonts w:eastAsia="Palatino Linotype" w:cs="Palatino Linotype"/>
        </w:rPr>
        <w:t>Importe total señalado en número o en letra.</w:t>
      </w:r>
    </w:p>
    <w:p w14:paraId="247896AF" w14:textId="77777777" w:rsidR="00923649" w:rsidRPr="00040A41" w:rsidRDefault="00923649" w:rsidP="006F1689">
      <w:pPr>
        <w:pStyle w:val="Prrafodelista"/>
        <w:numPr>
          <w:ilvl w:val="0"/>
          <w:numId w:val="17"/>
        </w:numPr>
        <w:rPr>
          <w:rFonts w:eastAsia="Palatino Linotype" w:cs="Palatino Linotype"/>
        </w:rPr>
      </w:pPr>
      <w:r w:rsidRPr="00040A41">
        <w:rPr>
          <w:rFonts w:eastAsia="Palatino Linotype" w:cs="Palatino Linotype"/>
        </w:rPr>
        <w:t>Señalamiento expreso cuando la contraprestación se pague en una sola exhibición o en parcialidades.</w:t>
      </w:r>
    </w:p>
    <w:p w14:paraId="7EF44BDE" w14:textId="77777777" w:rsidR="00923649" w:rsidRPr="00040A41" w:rsidRDefault="00923649" w:rsidP="006F1689">
      <w:pPr>
        <w:pStyle w:val="Prrafodelista"/>
        <w:numPr>
          <w:ilvl w:val="0"/>
          <w:numId w:val="17"/>
        </w:numPr>
        <w:rPr>
          <w:rFonts w:eastAsia="Palatino Linotype" w:cs="Palatino Linotype"/>
        </w:rPr>
      </w:pPr>
      <w:r w:rsidRPr="00040A41">
        <w:rPr>
          <w:rFonts w:eastAsia="Palatino Linotype" w:cs="Palatino Linotype"/>
        </w:rPr>
        <w:t>Cuando proceda, se indicará el monto de los impuestos trasladados desglosados por tasa de impuesto y, en su caso, el monto de los impuestos retenidos.</w:t>
      </w:r>
    </w:p>
    <w:p w14:paraId="3251D1A9" w14:textId="77777777" w:rsidR="00923649" w:rsidRPr="00040A41" w:rsidRDefault="00923649" w:rsidP="006F1689">
      <w:pPr>
        <w:pStyle w:val="Prrafodelista"/>
        <w:numPr>
          <w:ilvl w:val="0"/>
          <w:numId w:val="17"/>
        </w:numPr>
        <w:rPr>
          <w:rFonts w:eastAsia="Palatino Linotype" w:cs="Palatino Linotype"/>
        </w:rPr>
      </w:pPr>
      <w:r w:rsidRPr="00040A41">
        <w:rPr>
          <w:rFonts w:eastAsia="Palatino Linotype" w:cs="Palatino Linotype"/>
        </w:rPr>
        <w:t>Forma en que se realizó el pago (efectivo, transferencia electrónica de fondos, cheque nominativo o tarjeta de débito, de crédito, de servicio o la denominada monedero electrónico, indicando al menos los últimos cuatro dígitos del número de cuenta o de la tarjeta correspondiente).</w:t>
      </w:r>
    </w:p>
    <w:p w14:paraId="773E2EBB" w14:textId="77777777" w:rsidR="00923649" w:rsidRPr="00040A41" w:rsidRDefault="00923649" w:rsidP="006F1689">
      <w:pPr>
        <w:pStyle w:val="Prrafodelista"/>
        <w:numPr>
          <w:ilvl w:val="0"/>
          <w:numId w:val="17"/>
        </w:numPr>
        <w:rPr>
          <w:rFonts w:eastAsia="Palatino Linotype" w:cs="Palatino Linotype"/>
        </w:rPr>
      </w:pPr>
      <w:r w:rsidRPr="00040A41">
        <w:rPr>
          <w:rFonts w:eastAsia="Palatino Linotype" w:cs="Palatino Linotype"/>
        </w:rPr>
        <w:t xml:space="preserve">Número y fecha del documento aduanero, tratándose de ventas de primera mano de mercancías de importación. </w:t>
      </w:r>
    </w:p>
    <w:p w14:paraId="6743F7E0" w14:textId="77777777" w:rsidR="00923649" w:rsidRPr="00040A41" w:rsidRDefault="00923649" w:rsidP="00D5501C">
      <w:pPr>
        <w:rPr>
          <w:rFonts w:eastAsia="Palatino Linotype" w:cs="Palatino Linotype"/>
          <w:szCs w:val="24"/>
        </w:rPr>
      </w:pPr>
    </w:p>
    <w:p w14:paraId="4FF7D85B" w14:textId="77777777" w:rsidR="00923649" w:rsidRPr="00040A41" w:rsidRDefault="00923649" w:rsidP="00D5501C">
      <w:pPr>
        <w:rPr>
          <w:rFonts w:eastAsia="Palatino Linotype" w:cs="Palatino Linotype"/>
          <w:szCs w:val="24"/>
        </w:rPr>
      </w:pPr>
      <w:r w:rsidRPr="00040A41">
        <w:rPr>
          <w:rFonts w:eastAsia="Palatino Linotype" w:cs="Palatino Linotype"/>
          <w:szCs w:val="24"/>
        </w:rPr>
        <w:t>Adicionalmente debe contener los siguientes datos establecidos en el anexo 20 de la Resolución Miscelánea Fiscal:</w:t>
      </w:r>
    </w:p>
    <w:p w14:paraId="30E40743" w14:textId="77777777" w:rsidR="00AC0DDB" w:rsidRPr="00040A41" w:rsidRDefault="00AC0DDB" w:rsidP="00D5501C">
      <w:pPr>
        <w:rPr>
          <w:rFonts w:eastAsia="Palatino Linotype" w:cs="Palatino Linotype"/>
          <w:szCs w:val="24"/>
        </w:rPr>
      </w:pPr>
    </w:p>
    <w:p w14:paraId="78B31A5C" w14:textId="52156162" w:rsidR="00923649" w:rsidRPr="00040A41" w:rsidRDefault="00923649" w:rsidP="006F1689">
      <w:pPr>
        <w:pStyle w:val="Prrafodelista"/>
        <w:numPr>
          <w:ilvl w:val="0"/>
          <w:numId w:val="18"/>
        </w:numPr>
        <w:rPr>
          <w:rFonts w:eastAsia="Palatino Linotype" w:cs="Palatino Linotype"/>
        </w:rPr>
      </w:pPr>
      <w:r w:rsidRPr="00040A41">
        <w:rPr>
          <w:rFonts w:eastAsia="Palatino Linotype" w:cs="Palatino Linotype"/>
        </w:rPr>
        <w:t>Versión del esquema de la Factura Electrónica.</w:t>
      </w:r>
    </w:p>
    <w:p w14:paraId="107A1E71" w14:textId="77777777" w:rsidR="00923649" w:rsidRPr="00040A41" w:rsidRDefault="00923649" w:rsidP="006F1689">
      <w:pPr>
        <w:pStyle w:val="Prrafodelista"/>
        <w:numPr>
          <w:ilvl w:val="0"/>
          <w:numId w:val="18"/>
        </w:numPr>
        <w:rPr>
          <w:rFonts w:eastAsia="Palatino Linotype" w:cs="Palatino Linotype"/>
        </w:rPr>
      </w:pPr>
      <w:r w:rsidRPr="00040A41">
        <w:rPr>
          <w:rFonts w:eastAsia="Palatino Linotype" w:cs="Palatino Linotype"/>
        </w:rPr>
        <w:t>Número de serie del certificado digital con el que se generó el sello de la Factura Electrónica, expresado a 20 posiciones.</w:t>
      </w:r>
    </w:p>
    <w:p w14:paraId="78AFD217" w14:textId="77777777" w:rsidR="00923649" w:rsidRPr="00040A41" w:rsidRDefault="00923649" w:rsidP="006F1689">
      <w:pPr>
        <w:pStyle w:val="Prrafodelista"/>
        <w:numPr>
          <w:ilvl w:val="0"/>
          <w:numId w:val="18"/>
        </w:numPr>
        <w:rPr>
          <w:rFonts w:eastAsia="Palatino Linotype" w:cs="Palatino Linotype"/>
        </w:rPr>
      </w:pPr>
      <w:r w:rsidRPr="00040A41">
        <w:rPr>
          <w:rFonts w:eastAsia="Palatino Linotype" w:cs="Palatino Linotype"/>
        </w:rPr>
        <w:lastRenderedPageBreak/>
        <w:t>Opcionalmente, expresar el certificado de sello digital que ampara a la Factura Electrónica como texto, en formato base 64.</w:t>
      </w:r>
    </w:p>
    <w:p w14:paraId="7945F30C" w14:textId="77777777" w:rsidR="00923649" w:rsidRPr="00040A41" w:rsidRDefault="00923649" w:rsidP="006F1689">
      <w:pPr>
        <w:pStyle w:val="Prrafodelista"/>
        <w:numPr>
          <w:ilvl w:val="0"/>
          <w:numId w:val="18"/>
        </w:numPr>
        <w:rPr>
          <w:rFonts w:eastAsia="Palatino Linotype" w:cs="Palatino Linotype"/>
        </w:rPr>
      </w:pPr>
      <w:r w:rsidRPr="00040A41">
        <w:rPr>
          <w:rFonts w:eastAsia="Palatino Linotype" w:cs="Palatino Linotype"/>
        </w:rPr>
        <w:t>Número y año de la aprobación de los folios.</w:t>
      </w:r>
    </w:p>
    <w:p w14:paraId="25E520CD" w14:textId="0B89FD03" w:rsidR="0051201D" w:rsidRPr="00040A41" w:rsidRDefault="00923649" w:rsidP="006F1689">
      <w:pPr>
        <w:pStyle w:val="Prrafodelista"/>
        <w:numPr>
          <w:ilvl w:val="0"/>
          <w:numId w:val="18"/>
        </w:numPr>
        <w:rPr>
          <w:rFonts w:eastAsia="Palatino Linotype" w:cs="Palatino Linotype"/>
        </w:rPr>
      </w:pPr>
      <w:r w:rsidRPr="00040A41">
        <w:rPr>
          <w:rFonts w:eastAsia="Palatino Linotype" w:cs="Palatino Linotype"/>
        </w:rPr>
        <w:t>En adición a la fracción VI arriba citada la hora de expedición.</w:t>
      </w:r>
    </w:p>
    <w:p w14:paraId="6228146A" w14:textId="77777777" w:rsidR="0051201D" w:rsidRPr="00040A41" w:rsidRDefault="0051201D" w:rsidP="00D5501C">
      <w:pPr>
        <w:rPr>
          <w:rFonts w:eastAsia="Palatino Linotype" w:cs="Palatino Linotype"/>
          <w:szCs w:val="24"/>
        </w:rPr>
      </w:pPr>
    </w:p>
    <w:p w14:paraId="423CB48F" w14:textId="671283B6" w:rsidR="0051201D" w:rsidRPr="00040A41" w:rsidRDefault="00AC0DDB" w:rsidP="00D5501C">
      <w:pPr>
        <w:rPr>
          <w:rFonts w:eastAsia="Palatino Linotype" w:cs="Palatino Linotype"/>
          <w:szCs w:val="24"/>
        </w:rPr>
      </w:pPr>
      <w:r w:rsidRPr="00040A41">
        <w:rPr>
          <w:rFonts w:eastAsia="Palatino Linotype" w:cs="Palatino Linotype"/>
          <w:szCs w:val="24"/>
        </w:rPr>
        <w:t>Mientras que para la representación impresa de los comprobantes fiscales digitales, se establecen los siguientes requisitos:</w:t>
      </w:r>
    </w:p>
    <w:p w14:paraId="2DE7971C" w14:textId="77777777" w:rsidR="0051201D" w:rsidRPr="00040A41" w:rsidRDefault="0051201D" w:rsidP="00D5501C">
      <w:pPr>
        <w:rPr>
          <w:rFonts w:eastAsia="Palatino Linotype" w:cs="Palatino Linotype"/>
          <w:szCs w:val="24"/>
        </w:rPr>
      </w:pPr>
    </w:p>
    <w:p w14:paraId="5D657190" w14:textId="644E3699" w:rsidR="00AC0DDB" w:rsidRPr="00040A41" w:rsidRDefault="00AC0DDB" w:rsidP="006F1689">
      <w:pPr>
        <w:pStyle w:val="Prrafodelista"/>
        <w:numPr>
          <w:ilvl w:val="0"/>
          <w:numId w:val="19"/>
        </w:numPr>
        <w:rPr>
          <w:rFonts w:eastAsia="Palatino Linotype" w:cs="Palatino Linotype"/>
        </w:rPr>
      </w:pPr>
      <w:r w:rsidRPr="00040A41">
        <w:rPr>
          <w:rFonts w:eastAsia="Palatino Linotype" w:cs="Palatino Linotype"/>
        </w:rPr>
        <w:t>Clave del Registro Federal de Contribuyentes de quien los expida.</w:t>
      </w:r>
    </w:p>
    <w:p w14:paraId="17C28618" w14:textId="27916CD7" w:rsidR="00AC0DDB" w:rsidRPr="00040A41" w:rsidRDefault="00AC0DDB" w:rsidP="006F1689">
      <w:pPr>
        <w:pStyle w:val="Prrafodelista"/>
        <w:numPr>
          <w:ilvl w:val="0"/>
          <w:numId w:val="19"/>
        </w:numPr>
        <w:rPr>
          <w:rFonts w:eastAsia="Palatino Linotype" w:cs="Palatino Linotype"/>
        </w:rPr>
      </w:pPr>
      <w:r w:rsidRPr="00040A41">
        <w:rPr>
          <w:rFonts w:eastAsia="Palatino Linotype" w:cs="Palatino Linotype"/>
        </w:rPr>
        <w:t>Régimen Fiscal en que tributen conforme a la Ley del ISR.</w:t>
      </w:r>
    </w:p>
    <w:p w14:paraId="73DAD8F7" w14:textId="206609BB" w:rsidR="00AC0DDB" w:rsidRPr="00040A41" w:rsidRDefault="00AC0DDB" w:rsidP="006F1689">
      <w:pPr>
        <w:pStyle w:val="Prrafodelista"/>
        <w:numPr>
          <w:ilvl w:val="0"/>
          <w:numId w:val="19"/>
        </w:numPr>
        <w:rPr>
          <w:rFonts w:eastAsia="Palatino Linotype" w:cs="Palatino Linotype"/>
        </w:rPr>
      </w:pPr>
      <w:r w:rsidRPr="00040A41">
        <w:rPr>
          <w:rFonts w:eastAsia="Palatino Linotype" w:cs="Palatino Linotype"/>
        </w:rPr>
        <w:t>Sí se tiene más de un local o establecimiento, se deberá señalar el domicilio del local o establecimiento en el que se expidan los Comprobantes Fiscales Digitales.</w:t>
      </w:r>
    </w:p>
    <w:p w14:paraId="2DC25E6A" w14:textId="4240C77B" w:rsidR="00AC0DDB" w:rsidRPr="00040A41" w:rsidRDefault="00AC0DDB" w:rsidP="006F1689">
      <w:pPr>
        <w:pStyle w:val="Prrafodelista"/>
        <w:numPr>
          <w:ilvl w:val="0"/>
          <w:numId w:val="19"/>
        </w:numPr>
        <w:rPr>
          <w:rFonts w:eastAsia="Palatino Linotype" w:cs="Palatino Linotype"/>
        </w:rPr>
      </w:pPr>
      <w:r w:rsidRPr="00040A41">
        <w:rPr>
          <w:rFonts w:eastAsia="Palatino Linotype" w:cs="Palatino Linotype"/>
        </w:rPr>
        <w:t>Contener el número de folio.</w:t>
      </w:r>
    </w:p>
    <w:p w14:paraId="14ACC487" w14:textId="4A318BB2" w:rsidR="00AC0DDB" w:rsidRPr="00040A41" w:rsidRDefault="00AC0DDB" w:rsidP="006F1689">
      <w:pPr>
        <w:pStyle w:val="Prrafodelista"/>
        <w:numPr>
          <w:ilvl w:val="0"/>
          <w:numId w:val="19"/>
        </w:numPr>
        <w:rPr>
          <w:rFonts w:eastAsia="Palatino Linotype" w:cs="Palatino Linotype"/>
        </w:rPr>
      </w:pPr>
      <w:r w:rsidRPr="00040A41">
        <w:rPr>
          <w:rFonts w:eastAsia="Palatino Linotype" w:cs="Palatino Linotype"/>
        </w:rPr>
        <w:t>Sello digital del contribuyente que lo expide.</w:t>
      </w:r>
    </w:p>
    <w:p w14:paraId="42FC357A" w14:textId="69C8F936" w:rsidR="00AC0DDB" w:rsidRPr="00040A41" w:rsidRDefault="00AC0DDB" w:rsidP="006F1689">
      <w:pPr>
        <w:pStyle w:val="Prrafodelista"/>
        <w:numPr>
          <w:ilvl w:val="0"/>
          <w:numId w:val="19"/>
        </w:numPr>
        <w:rPr>
          <w:rFonts w:eastAsia="Palatino Linotype" w:cs="Palatino Linotype"/>
        </w:rPr>
      </w:pPr>
      <w:r w:rsidRPr="00040A41">
        <w:rPr>
          <w:rFonts w:eastAsia="Palatino Linotype" w:cs="Palatino Linotype"/>
        </w:rPr>
        <w:t>Lugar y fecha de expedición.</w:t>
      </w:r>
    </w:p>
    <w:p w14:paraId="69197EA3" w14:textId="6BD6BDDD" w:rsidR="00AC0DDB" w:rsidRPr="00040A41" w:rsidRDefault="00AC0DDB" w:rsidP="006F1689">
      <w:pPr>
        <w:pStyle w:val="Prrafodelista"/>
        <w:numPr>
          <w:ilvl w:val="0"/>
          <w:numId w:val="19"/>
        </w:numPr>
        <w:rPr>
          <w:rFonts w:eastAsia="Palatino Linotype" w:cs="Palatino Linotype"/>
        </w:rPr>
      </w:pPr>
      <w:r w:rsidRPr="00040A41">
        <w:rPr>
          <w:rFonts w:eastAsia="Palatino Linotype" w:cs="Palatino Linotype"/>
        </w:rPr>
        <w:t>Clave del Registro Federal de Contribuyentes de la persona a favor de quien se expida.</w:t>
      </w:r>
    </w:p>
    <w:p w14:paraId="5A24D8A2" w14:textId="23AA2863" w:rsidR="00AC0DDB" w:rsidRPr="00040A41" w:rsidRDefault="00AC0DDB" w:rsidP="006F1689">
      <w:pPr>
        <w:pStyle w:val="Prrafodelista"/>
        <w:numPr>
          <w:ilvl w:val="0"/>
          <w:numId w:val="19"/>
        </w:numPr>
        <w:rPr>
          <w:rFonts w:eastAsia="Palatino Linotype" w:cs="Palatino Linotype"/>
        </w:rPr>
      </w:pPr>
      <w:r w:rsidRPr="00040A41">
        <w:rPr>
          <w:rFonts w:eastAsia="Palatino Linotype" w:cs="Palatino Linotype"/>
        </w:rPr>
        <w:t>Cantidad, unidad de medida y clase de los bienes, mercancías o descripción del servicio o del uso y goce que amparen.</w:t>
      </w:r>
    </w:p>
    <w:p w14:paraId="5297B576" w14:textId="51DC127D" w:rsidR="00AC0DDB" w:rsidRPr="00040A41" w:rsidRDefault="00AC0DDB" w:rsidP="006F1689">
      <w:pPr>
        <w:pStyle w:val="Prrafodelista"/>
        <w:numPr>
          <w:ilvl w:val="0"/>
          <w:numId w:val="19"/>
        </w:numPr>
        <w:rPr>
          <w:rFonts w:eastAsia="Palatino Linotype" w:cs="Palatino Linotype"/>
        </w:rPr>
      </w:pPr>
      <w:r w:rsidRPr="00040A41">
        <w:rPr>
          <w:rFonts w:eastAsia="Palatino Linotype" w:cs="Palatino Linotype"/>
        </w:rPr>
        <w:t>Valor unitario consignado en número.</w:t>
      </w:r>
    </w:p>
    <w:p w14:paraId="21195E50" w14:textId="5B6EE11F" w:rsidR="00AC0DDB" w:rsidRPr="00040A41" w:rsidRDefault="00AC0DDB" w:rsidP="006F1689">
      <w:pPr>
        <w:pStyle w:val="Prrafodelista"/>
        <w:numPr>
          <w:ilvl w:val="0"/>
          <w:numId w:val="19"/>
        </w:numPr>
        <w:rPr>
          <w:rFonts w:eastAsia="Palatino Linotype" w:cs="Palatino Linotype"/>
        </w:rPr>
      </w:pPr>
      <w:r w:rsidRPr="00040A41">
        <w:rPr>
          <w:rFonts w:eastAsia="Palatino Linotype" w:cs="Palatino Linotype"/>
        </w:rPr>
        <w:t>Importe total señalado en número o en letra.</w:t>
      </w:r>
    </w:p>
    <w:p w14:paraId="7AC8CCEB" w14:textId="5B3F1DD9" w:rsidR="00AC0DDB" w:rsidRPr="00040A41" w:rsidRDefault="00AC0DDB" w:rsidP="006F1689">
      <w:pPr>
        <w:pStyle w:val="Prrafodelista"/>
        <w:numPr>
          <w:ilvl w:val="0"/>
          <w:numId w:val="19"/>
        </w:numPr>
        <w:rPr>
          <w:rFonts w:eastAsia="Palatino Linotype" w:cs="Palatino Linotype"/>
        </w:rPr>
      </w:pPr>
      <w:r w:rsidRPr="00040A41">
        <w:rPr>
          <w:rFonts w:eastAsia="Palatino Linotype" w:cs="Palatino Linotype"/>
        </w:rPr>
        <w:t>Señalamiento expreso cuando la contraprestación se pague en una sola exhibición o en parcialidades.</w:t>
      </w:r>
    </w:p>
    <w:p w14:paraId="67C8DCB6" w14:textId="5F7F9A27" w:rsidR="00AC0DDB" w:rsidRPr="00040A41" w:rsidRDefault="00AC0DDB" w:rsidP="006F1689">
      <w:pPr>
        <w:pStyle w:val="Prrafodelista"/>
        <w:numPr>
          <w:ilvl w:val="0"/>
          <w:numId w:val="19"/>
        </w:numPr>
        <w:rPr>
          <w:rFonts w:eastAsia="Palatino Linotype" w:cs="Palatino Linotype"/>
        </w:rPr>
      </w:pPr>
      <w:r w:rsidRPr="00040A41">
        <w:rPr>
          <w:rFonts w:eastAsia="Palatino Linotype" w:cs="Palatino Linotype"/>
        </w:rPr>
        <w:lastRenderedPageBreak/>
        <w:t>Cuando proceda, se indicará el monto de los impuestos trasladados desglosados por tasa de impuesto y, en su caso, el monto de los impuestos retenidos.</w:t>
      </w:r>
    </w:p>
    <w:p w14:paraId="6EDD541A" w14:textId="0F4B8E2B" w:rsidR="00AC0DDB" w:rsidRPr="00040A41" w:rsidRDefault="00AC0DDB" w:rsidP="006F1689">
      <w:pPr>
        <w:pStyle w:val="Prrafodelista"/>
        <w:numPr>
          <w:ilvl w:val="0"/>
          <w:numId w:val="19"/>
        </w:numPr>
        <w:rPr>
          <w:rFonts w:eastAsia="Palatino Linotype" w:cs="Palatino Linotype"/>
        </w:rPr>
      </w:pPr>
      <w:r w:rsidRPr="00040A41">
        <w:rPr>
          <w:rFonts w:eastAsia="Palatino Linotype" w:cs="Palatino Linotype"/>
        </w:rPr>
        <w:t>Forma en que se realizó el pago (efectivo, transferencia electrónica de fondos, cheque nominativo o tarjeta de débito, de crédito, de servicio o la denominada monedero electrónico, indicando al menos los últimos cuatro dígitos del número de cuenta o de la tarjeta correspondiente).</w:t>
      </w:r>
    </w:p>
    <w:p w14:paraId="0FB8E693" w14:textId="08F906BB" w:rsidR="00AC0DDB" w:rsidRPr="00040A41" w:rsidRDefault="00AC0DDB" w:rsidP="006F1689">
      <w:pPr>
        <w:pStyle w:val="Prrafodelista"/>
        <w:numPr>
          <w:ilvl w:val="0"/>
          <w:numId w:val="19"/>
        </w:numPr>
        <w:rPr>
          <w:rFonts w:eastAsia="Palatino Linotype" w:cs="Palatino Linotype"/>
        </w:rPr>
      </w:pPr>
      <w:r w:rsidRPr="00040A41">
        <w:rPr>
          <w:rFonts w:eastAsia="Palatino Linotype" w:cs="Palatino Linotype"/>
        </w:rPr>
        <w:t>Número y fecha del documento aduanero, tratándose de ventas de primera mano de mercancías de importación.</w:t>
      </w:r>
    </w:p>
    <w:p w14:paraId="5483E4A3" w14:textId="77777777" w:rsidR="00AC0DDB" w:rsidRPr="00040A41" w:rsidRDefault="00AC0DDB" w:rsidP="00AC0DDB">
      <w:pPr>
        <w:rPr>
          <w:rFonts w:eastAsia="Palatino Linotype" w:cs="Palatino Linotype"/>
          <w:szCs w:val="24"/>
        </w:rPr>
      </w:pPr>
    </w:p>
    <w:p w14:paraId="12BBCD67" w14:textId="5767755C" w:rsidR="00AC0DDB" w:rsidRPr="00040A41" w:rsidRDefault="00AC0DDB" w:rsidP="00AC0DDB">
      <w:pPr>
        <w:rPr>
          <w:rFonts w:eastAsia="Palatino Linotype" w:cs="Palatino Linotype"/>
          <w:szCs w:val="24"/>
        </w:rPr>
      </w:pPr>
      <w:r w:rsidRPr="00040A41">
        <w:rPr>
          <w:rFonts w:eastAsia="Palatino Linotype" w:cs="Palatino Linotype"/>
          <w:szCs w:val="24"/>
        </w:rPr>
        <w:t>Otros requisitos de los Comprobantes Fiscales Digitales (CFD) contenidos en la Resolución Miscelánea Fiscal para 2013 (Regla II.2.6.2.4):</w:t>
      </w:r>
    </w:p>
    <w:p w14:paraId="370E3126" w14:textId="77777777" w:rsidR="00AC0DDB" w:rsidRPr="00040A41" w:rsidRDefault="00AC0DDB" w:rsidP="00AC0DDB">
      <w:pPr>
        <w:rPr>
          <w:rFonts w:eastAsia="Palatino Linotype" w:cs="Palatino Linotype"/>
          <w:szCs w:val="24"/>
        </w:rPr>
      </w:pPr>
    </w:p>
    <w:p w14:paraId="29FEC38E" w14:textId="065202AE" w:rsidR="00AC0DDB" w:rsidRPr="00040A41" w:rsidRDefault="00AC0DDB" w:rsidP="006F1689">
      <w:pPr>
        <w:pStyle w:val="Prrafodelista"/>
        <w:numPr>
          <w:ilvl w:val="0"/>
          <w:numId w:val="20"/>
        </w:numPr>
        <w:rPr>
          <w:rFonts w:eastAsia="Palatino Linotype" w:cs="Palatino Linotype"/>
        </w:rPr>
      </w:pPr>
      <w:r w:rsidRPr="00040A41">
        <w:rPr>
          <w:rFonts w:eastAsia="Palatino Linotype" w:cs="Palatino Linotype"/>
        </w:rPr>
        <w:t>La cadena original con la que se generó el sello digital. Tratándose de contribuyentes que adicional a la impresión de la Factura Electrónica, pongan a disposición de sus clientes el comprobante en su formato electrónico, podrán no incluir dicha cadena original.</w:t>
      </w:r>
    </w:p>
    <w:p w14:paraId="2DA0FAC0" w14:textId="133D7FCA" w:rsidR="00AC0DDB" w:rsidRPr="00040A41" w:rsidRDefault="00AC0DDB" w:rsidP="006F1689">
      <w:pPr>
        <w:pStyle w:val="Prrafodelista"/>
        <w:numPr>
          <w:ilvl w:val="0"/>
          <w:numId w:val="20"/>
        </w:numPr>
        <w:rPr>
          <w:rFonts w:eastAsia="Palatino Linotype" w:cs="Palatino Linotype"/>
        </w:rPr>
      </w:pPr>
      <w:r w:rsidRPr="00040A41">
        <w:rPr>
          <w:rFonts w:eastAsia="Palatino Linotype" w:cs="Palatino Linotype"/>
        </w:rPr>
        <w:t>Número de serie del certificado de sello digital.</w:t>
      </w:r>
    </w:p>
    <w:p w14:paraId="6E4D0F1F" w14:textId="5A3C5AA8" w:rsidR="00AC0DDB" w:rsidRPr="00040A41" w:rsidRDefault="00AC0DDB" w:rsidP="006F1689">
      <w:pPr>
        <w:pStyle w:val="Prrafodelista"/>
        <w:numPr>
          <w:ilvl w:val="0"/>
          <w:numId w:val="20"/>
        </w:numPr>
        <w:rPr>
          <w:rFonts w:eastAsia="Palatino Linotype" w:cs="Palatino Linotype"/>
        </w:rPr>
      </w:pPr>
      <w:r w:rsidRPr="00040A41">
        <w:rPr>
          <w:rFonts w:eastAsia="Palatino Linotype" w:cs="Palatino Linotype"/>
        </w:rPr>
        <w:t>Cualquiera de las siguientes leyendas: “Este documento es una representación impresa de un CFD”, "Este documento es una representación impresa de un Comprobante Fiscal Digital" o "Este documento es una impresión de un Comprobante Fiscal Digital".</w:t>
      </w:r>
    </w:p>
    <w:p w14:paraId="3E881FC1" w14:textId="4C8239DB" w:rsidR="00AC0DDB" w:rsidRPr="00040A41" w:rsidRDefault="00AC0DDB" w:rsidP="006F1689">
      <w:pPr>
        <w:pStyle w:val="Prrafodelista"/>
        <w:numPr>
          <w:ilvl w:val="0"/>
          <w:numId w:val="20"/>
        </w:numPr>
        <w:rPr>
          <w:rFonts w:eastAsia="Palatino Linotype" w:cs="Palatino Linotype"/>
        </w:rPr>
      </w:pPr>
      <w:r w:rsidRPr="00040A41">
        <w:rPr>
          <w:rFonts w:eastAsia="Palatino Linotype" w:cs="Palatino Linotype"/>
        </w:rPr>
        <w:t>Hora, minuto y segundo de expedición, en adición a lo señalado en el artículo 29-A, fracción III del CFF.</w:t>
      </w:r>
    </w:p>
    <w:p w14:paraId="289CD9C0" w14:textId="3AF26D23" w:rsidR="0051201D" w:rsidRPr="00040A41" w:rsidRDefault="00AC0DDB" w:rsidP="006F1689">
      <w:pPr>
        <w:pStyle w:val="Prrafodelista"/>
        <w:numPr>
          <w:ilvl w:val="0"/>
          <w:numId w:val="20"/>
        </w:numPr>
        <w:rPr>
          <w:rFonts w:eastAsia="Palatino Linotype" w:cs="Palatino Linotype"/>
        </w:rPr>
      </w:pPr>
      <w:r w:rsidRPr="00040A41">
        <w:rPr>
          <w:rFonts w:eastAsia="Palatino Linotype" w:cs="Palatino Linotype"/>
        </w:rPr>
        <w:t>El número y año de aprobación de los folios.</w:t>
      </w:r>
    </w:p>
    <w:p w14:paraId="245A66A8" w14:textId="77777777" w:rsidR="0051201D" w:rsidRPr="00040A41" w:rsidRDefault="0051201D" w:rsidP="00D5501C">
      <w:pPr>
        <w:rPr>
          <w:rFonts w:eastAsia="Palatino Linotype" w:cs="Palatino Linotype"/>
          <w:szCs w:val="24"/>
        </w:rPr>
      </w:pPr>
    </w:p>
    <w:p w14:paraId="50369079" w14:textId="7926CDA9" w:rsidR="008229BC" w:rsidRPr="00040A41" w:rsidRDefault="00AC0DDB" w:rsidP="00AC0DDB">
      <w:pPr>
        <w:rPr>
          <w:rFonts w:eastAsia="Palatino Linotype" w:cs="Palatino Linotype"/>
          <w:szCs w:val="24"/>
        </w:rPr>
      </w:pPr>
      <w:r w:rsidRPr="00040A41">
        <w:rPr>
          <w:rFonts w:eastAsia="Palatino Linotype" w:cs="Palatino Linotype"/>
          <w:szCs w:val="24"/>
        </w:rPr>
        <w:t xml:space="preserve">Por lo señalado anteriormente, resulta evidente que los documentos presentados como recibos de nómina por el Sujeto Obligado </w:t>
      </w:r>
      <w:r w:rsidR="00010241" w:rsidRPr="00040A41">
        <w:rPr>
          <w:rFonts w:eastAsia="Palatino Linotype" w:cs="Palatino Linotype"/>
          <w:b/>
          <w:szCs w:val="24"/>
        </w:rPr>
        <w:t xml:space="preserve">no se observan algunos de los </w:t>
      </w:r>
      <w:r w:rsidRPr="00040A41">
        <w:rPr>
          <w:rFonts w:eastAsia="Palatino Linotype" w:cs="Palatino Linotype"/>
          <w:b/>
          <w:szCs w:val="24"/>
        </w:rPr>
        <w:t>requisitos</w:t>
      </w:r>
      <w:r w:rsidR="00010241" w:rsidRPr="00040A41">
        <w:rPr>
          <w:rFonts w:eastAsia="Palatino Linotype" w:cs="Palatino Linotype"/>
          <w:b/>
          <w:szCs w:val="24"/>
        </w:rPr>
        <w:t xml:space="preserve"> establecidos en la normatividad debido al testado del que fueron objeto</w:t>
      </w:r>
      <w:r w:rsidRPr="00040A41">
        <w:rPr>
          <w:rFonts w:eastAsia="Palatino Linotype" w:cs="Palatino Linotype"/>
          <w:szCs w:val="24"/>
        </w:rPr>
        <w:t xml:space="preserve">, pues no se advierten diversos elementos como el número de folio, sello digital </w:t>
      </w:r>
      <w:r w:rsidR="009B0374" w:rsidRPr="00040A41">
        <w:rPr>
          <w:rFonts w:eastAsia="Palatino Linotype" w:cs="Palatino Linotype"/>
          <w:szCs w:val="24"/>
        </w:rPr>
        <w:t>del contribuyente que lo expide, cadena original, número de serie del certificado de sello digital, hora de la expedición y número y año de aprobación de los folios; por ende, no es dable tener por colmada la pretensión del Recurrente por cuanto hace a los recibos de nómina.</w:t>
      </w:r>
    </w:p>
    <w:p w14:paraId="6497E9AF" w14:textId="77777777" w:rsidR="00771B8D" w:rsidRPr="00040A41" w:rsidRDefault="00771B8D" w:rsidP="00AC0DDB">
      <w:pPr>
        <w:rPr>
          <w:rFonts w:eastAsia="Palatino Linotype" w:cs="Palatino Linotype"/>
          <w:szCs w:val="24"/>
        </w:rPr>
      </w:pPr>
    </w:p>
    <w:p w14:paraId="32ECD509" w14:textId="38428CB5" w:rsidR="00771B8D" w:rsidRPr="00040A41" w:rsidRDefault="00010241" w:rsidP="00AC0DDB">
      <w:pPr>
        <w:rPr>
          <w:rFonts w:eastAsia="Palatino Linotype" w:cs="Palatino Linotype"/>
          <w:szCs w:val="24"/>
        </w:rPr>
      </w:pPr>
      <w:r w:rsidRPr="00040A41">
        <w:rPr>
          <w:rFonts w:eastAsia="Palatino Linotype" w:cs="Palatino Linotype"/>
          <w:szCs w:val="24"/>
        </w:rPr>
        <w:t xml:space="preserve">Lo anterior debido a que </w:t>
      </w:r>
      <w:r w:rsidR="00771B8D" w:rsidRPr="00040A41">
        <w:rPr>
          <w:rFonts w:eastAsia="Palatino Linotype" w:cs="Palatino Linotype"/>
          <w:szCs w:val="24"/>
        </w:rPr>
        <w:t>dichos recibos de nómina fueron remitidos en versión pública sin que se haya hecho entrega del acuerdo emitido por el Comité de Transparencia que dé sustento a la misma, por lo que este Instituto no tiene certidumbre respecto de los motivos para suprimir información en dichos documentos; por tal motivo, al presentar un documento con información suprimida sin contar con el acuerdo debidamente fundado y motivado, dicho documento carece de validez al considerarse documentación ilegible, incompleta o tachada.</w:t>
      </w:r>
    </w:p>
    <w:p w14:paraId="51D56BDC" w14:textId="77777777" w:rsidR="009B0374" w:rsidRPr="00040A41" w:rsidRDefault="009B0374" w:rsidP="00AC0DDB">
      <w:pPr>
        <w:rPr>
          <w:rFonts w:eastAsia="Palatino Linotype" w:cs="Palatino Linotype"/>
          <w:szCs w:val="24"/>
        </w:rPr>
      </w:pPr>
    </w:p>
    <w:p w14:paraId="706757DA" w14:textId="441B9898" w:rsidR="009B0374" w:rsidRPr="00040A41" w:rsidRDefault="009B0374" w:rsidP="00AC0DDB">
      <w:pPr>
        <w:rPr>
          <w:rFonts w:eastAsia="Palatino Linotype" w:cs="Palatino Linotype"/>
          <w:szCs w:val="24"/>
        </w:rPr>
      </w:pPr>
      <w:r w:rsidRPr="00040A41">
        <w:rPr>
          <w:rFonts w:eastAsia="Palatino Linotype" w:cs="Palatino Linotype"/>
          <w:szCs w:val="24"/>
        </w:rPr>
        <w:t>En ese sentido, si bien es cierto que el Recurrente se inconformó porque no se presentó información de su interés, también lo es que no fue específico en cuanto a qué información no le fue entregada; por lo que al analizar la documentación proporcionada por el Sujeto Obligado, quedó demostrado que los recibos de nómina</w:t>
      </w:r>
      <w:r w:rsidR="00010241" w:rsidRPr="00040A41">
        <w:rPr>
          <w:rFonts w:eastAsia="Palatino Linotype" w:cs="Palatino Linotype"/>
          <w:szCs w:val="24"/>
        </w:rPr>
        <w:t>s fueron entregados testados sin estar acompañados por el acuerdo del Comité de Transparencia correspondiente</w:t>
      </w:r>
      <w:r w:rsidRPr="00040A41">
        <w:rPr>
          <w:rFonts w:eastAsia="Palatino Linotype" w:cs="Palatino Linotype"/>
          <w:szCs w:val="24"/>
        </w:rPr>
        <w:t>.</w:t>
      </w:r>
    </w:p>
    <w:p w14:paraId="43D3C470" w14:textId="77777777" w:rsidR="009B0374" w:rsidRPr="00040A41" w:rsidRDefault="009B0374" w:rsidP="00AC0DDB">
      <w:pPr>
        <w:rPr>
          <w:rFonts w:eastAsia="Palatino Linotype" w:cs="Palatino Linotype"/>
          <w:szCs w:val="24"/>
        </w:rPr>
      </w:pPr>
    </w:p>
    <w:p w14:paraId="30E99F35" w14:textId="54A4AD0A" w:rsidR="009B0374" w:rsidRPr="00040A41" w:rsidRDefault="009B0374" w:rsidP="00AC0DDB">
      <w:pPr>
        <w:rPr>
          <w:rFonts w:eastAsia="Palatino Linotype" w:cs="Palatino Linotype"/>
          <w:szCs w:val="24"/>
        </w:rPr>
      </w:pPr>
      <w:r w:rsidRPr="00040A41">
        <w:rPr>
          <w:rFonts w:eastAsia="Palatino Linotype" w:cs="Palatino Linotype"/>
          <w:szCs w:val="24"/>
        </w:rPr>
        <w:lastRenderedPageBreak/>
        <w:t xml:space="preserve">Consecuentemente, este Instituto estima que los motivos de inconformidad planteados por el Recurrente son parcialmente fundados, por lo que es procedente ordenar al Sujeto Obligado a que haga entrega de los recibos de nómina presentados en respuesta </w:t>
      </w:r>
      <w:r w:rsidR="002639E6" w:rsidRPr="00040A41">
        <w:rPr>
          <w:rFonts w:eastAsia="Palatino Linotype" w:cs="Palatino Linotype"/>
          <w:szCs w:val="24"/>
        </w:rPr>
        <w:t>en</w:t>
      </w:r>
      <w:r w:rsidR="00010241" w:rsidRPr="00040A41">
        <w:rPr>
          <w:rFonts w:eastAsia="Palatino Linotype" w:cs="Palatino Linotype"/>
          <w:szCs w:val="24"/>
        </w:rPr>
        <w:t xml:space="preserve"> su correcta versión pública</w:t>
      </w:r>
      <w:r w:rsidR="002639E6" w:rsidRPr="00040A41">
        <w:rPr>
          <w:rFonts w:eastAsia="Palatino Linotype" w:cs="Palatino Linotype"/>
          <w:szCs w:val="24"/>
        </w:rPr>
        <w:t>; lo anterior protegiendo los datos susceptibles de ser clasificados conforme a los señalado en el siguiente apartado y haciendo entrega del Acuerdo mediante el cual el Comité de Transparencia, de manera fundada y motivada, dé sustento a dicha versión pública.</w:t>
      </w:r>
    </w:p>
    <w:p w14:paraId="0C82777A" w14:textId="77777777" w:rsidR="009B0374" w:rsidRPr="00040A41" w:rsidRDefault="009B0374" w:rsidP="00AC0DDB">
      <w:pPr>
        <w:rPr>
          <w:rFonts w:eastAsia="Palatino Linotype" w:cs="Palatino Linotype"/>
          <w:szCs w:val="24"/>
        </w:rPr>
      </w:pPr>
    </w:p>
    <w:p w14:paraId="0FF4B152" w14:textId="77777777" w:rsidR="002639E6" w:rsidRPr="00040A41" w:rsidRDefault="002639E6" w:rsidP="002639E6">
      <w:pPr>
        <w:rPr>
          <w:rFonts w:eastAsia="Times New Roman" w:cs="Times New Roman"/>
          <w:b/>
          <w:bCs/>
          <w:i/>
          <w:iCs/>
          <w:szCs w:val="24"/>
          <w:u w:val="single"/>
        </w:rPr>
      </w:pPr>
      <w:r w:rsidRPr="00040A41">
        <w:rPr>
          <w:rFonts w:eastAsia="Times New Roman" w:cs="Times New Roman"/>
          <w:b/>
          <w:bCs/>
          <w:i/>
          <w:iCs/>
          <w:szCs w:val="24"/>
          <w:u w:val="single"/>
        </w:rPr>
        <w:t>DE LA VERSIÓN PÚBLICA</w:t>
      </w:r>
    </w:p>
    <w:p w14:paraId="39435FD8" w14:textId="77777777" w:rsidR="002639E6" w:rsidRPr="00040A41" w:rsidRDefault="002639E6" w:rsidP="002639E6">
      <w:pPr>
        <w:rPr>
          <w:rFonts w:eastAsia="Arial Unicode MS"/>
          <w:szCs w:val="24"/>
          <w:lang w:val="es-MX"/>
        </w:rPr>
      </w:pPr>
      <w:r w:rsidRPr="00040A41">
        <w:rPr>
          <w:rFonts w:eastAsia="Arial Unicode MS"/>
          <w:szCs w:val="24"/>
          <w:lang w:val="es-MX"/>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68C0BF20" w14:textId="77777777" w:rsidR="002639E6" w:rsidRPr="00040A41" w:rsidRDefault="002639E6" w:rsidP="002639E6">
      <w:pPr>
        <w:rPr>
          <w:bCs/>
          <w:szCs w:val="24"/>
          <w:lang w:val="es-MX"/>
        </w:rPr>
      </w:pPr>
    </w:p>
    <w:p w14:paraId="457130C7" w14:textId="77777777" w:rsidR="002639E6" w:rsidRPr="00040A41" w:rsidRDefault="002639E6" w:rsidP="002639E6">
      <w:pPr>
        <w:rPr>
          <w:szCs w:val="24"/>
          <w:lang w:val="es-MX"/>
        </w:rPr>
      </w:pPr>
      <w:r w:rsidRPr="00040A41">
        <w:rPr>
          <w:bCs/>
          <w:szCs w:val="24"/>
          <w:lang w:val="es-MX"/>
        </w:rPr>
        <w:t>A este respecto, los</w:t>
      </w:r>
      <w:r w:rsidRPr="00040A41">
        <w:rPr>
          <w:szCs w:val="24"/>
          <w:lang w:val="es-MX"/>
        </w:rPr>
        <w:t xml:space="preserve"> artículos 3, fracciones IX, XX, XXI y XLV; 51 y 52de la Ley de Transparencia y Acceso a la Información Pública del Estado de México y Municipios establecen:</w:t>
      </w:r>
    </w:p>
    <w:p w14:paraId="22690954" w14:textId="77777777" w:rsidR="002639E6" w:rsidRPr="00040A41" w:rsidRDefault="002639E6" w:rsidP="002639E6">
      <w:pPr>
        <w:jc w:val="left"/>
        <w:rPr>
          <w:noProof/>
          <w:szCs w:val="24"/>
          <w:lang w:val="es-MX"/>
        </w:rPr>
      </w:pPr>
    </w:p>
    <w:p w14:paraId="3297967C" w14:textId="77777777" w:rsidR="002639E6" w:rsidRPr="00040A41" w:rsidRDefault="002639E6" w:rsidP="002639E6">
      <w:pPr>
        <w:spacing w:line="240" w:lineRule="auto"/>
        <w:ind w:left="567" w:right="616"/>
        <w:rPr>
          <w:i/>
          <w:sz w:val="22"/>
          <w:lang w:val="es-MX"/>
        </w:rPr>
      </w:pPr>
      <w:r w:rsidRPr="00040A41">
        <w:rPr>
          <w:rFonts w:cs="Arial"/>
          <w:b/>
          <w:bCs/>
          <w:i/>
          <w:sz w:val="22"/>
          <w:lang w:val="es-MX"/>
        </w:rPr>
        <w:t xml:space="preserve">Artículo 3. </w:t>
      </w:r>
      <w:r w:rsidRPr="00040A41">
        <w:rPr>
          <w:i/>
          <w:sz w:val="22"/>
          <w:lang w:val="es-MX"/>
        </w:rPr>
        <w:t xml:space="preserve">Para los efectos de la presente Ley se entenderá por: </w:t>
      </w:r>
    </w:p>
    <w:p w14:paraId="7C74EB02" w14:textId="77777777" w:rsidR="002639E6" w:rsidRPr="00040A41" w:rsidRDefault="002639E6" w:rsidP="002639E6">
      <w:pPr>
        <w:spacing w:line="240" w:lineRule="auto"/>
        <w:ind w:left="567" w:right="616"/>
        <w:rPr>
          <w:i/>
          <w:sz w:val="22"/>
          <w:lang w:val="es-MX"/>
        </w:rPr>
      </w:pPr>
      <w:r w:rsidRPr="00040A41">
        <w:rPr>
          <w:rFonts w:cs="Arial"/>
          <w:i/>
          <w:sz w:val="22"/>
          <w:lang w:val="es-MX"/>
        </w:rPr>
        <w:t>(…</w:t>
      </w:r>
      <w:r w:rsidRPr="00040A41">
        <w:rPr>
          <w:i/>
          <w:sz w:val="22"/>
          <w:lang w:val="es-MX"/>
        </w:rPr>
        <w:t>)</w:t>
      </w:r>
    </w:p>
    <w:p w14:paraId="2C68B55F" w14:textId="77777777" w:rsidR="002639E6" w:rsidRPr="00040A41" w:rsidRDefault="002639E6" w:rsidP="002639E6">
      <w:pPr>
        <w:spacing w:line="240" w:lineRule="auto"/>
        <w:ind w:left="567" w:right="616"/>
        <w:rPr>
          <w:rFonts w:cs="Arial"/>
          <w:i/>
          <w:sz w:val="22"/>
          <w:lang w:val="es-MX"/>
        </w:rPr>
      </w:pPr>
      <w:r w:rsidRPr="00040A41">
        <w:rPr>
          <w:rFonts w:cs="Arial"/>
          <w:b/>
          <w:i/>
          <w:sz w:val="22"/>
          <w:lang w:val="es-MX"/>
        </w:rPr>
        <w:t>IX.</w:t>
      </w:r>
      <w:r w:rsidRPr="00040A41">
        <w:rPr>
          <w:rFonts w:cs="Arial"/>
          <w:i/>
          <w:sz w:val="22"/>
          <w:lang w:val="es-MX"/>
        </w:rPr>
        <w:t xml:space="preserve"> </w:t>
      </w:r>
      <w:r w:rsidRPr="00040A41">
        <w:rPr>
          <w:rFonts w:cs="Arial"/>
          <w:b/>
          <w:i/>
          <w:sz w:val="22"/>
          <w:lang w:val="es-MX"/>
        </w:rPr>
        <w:t xml:space="preserve">Datos personales: </w:t>
      </w:r>
      <w:r w:rsidRPr="00040A41">
        <w:rPr>
          <w:rFonts w:cs="Arial"/>
          <w:i/>
          <w:sz w:val="22"/>
          <w:lang w:val="es-MX"/>
        </w:rPr>
        <w:t xml:space="preserve">La información concerniente a una persona, identificada o identificable según lo dispuesto por la Ley de Protección de Datos Personales del Estado de México; </w:t>
      </w:r>
    </w:p>
    <w:p w14:paraId="4802CAEA" w14:textId="77777777" w:rsidR="002639E6" w:rsidRPr="00040A41" w:rsidRDefault="002639E6" w:rsidP="002639E6">
      <w:pPr>
        <w:spacing w:line="240" w:lineRule="auto"/>
        <w:ind w:left="567" w:right="616"/>
        <w:rPr>
          <w:rFonts w:cs="Arial"/>
          <w:i/>
          <w:sz w:val="22"/>
          <w:lang w:val="es-MX"/>
        </w:rPr>
      </w:pPr>
      <w:r w:rsidRPr="00040A41">
        <w:rPr>
          <w:rFonts w:cs="Arial"/>
          <w:i/>
          <w:sz w:val="22"/>
          <w:lang w:val="es-MX"/>
        </w:rPr>
        <w:t>(…)</w:t>
      </w:r>
    </w:p>
    <w:p w14:paraId="2E2F3ED6" w14:textId="77777777" w:rsidR="002639E6" w:rsidRPr="00040A41" w:rsidRDefault="002639E6" w:rsidP="002639E6">
      <w:pPr>
        <w:spacing w:line="240" w:lineRule="auto"/>
        <w:ind w:left="567" w:right="616"/>
        <w:rPr>
          <w:rFonts w:cs="Arial"/>
          <w:i/>
          <w:sz w:val="22"/>
          <w:lang w:val="es-MX"/>
        </w:rPr>
      </w:pPr>
      <w:r w:rsidRPr="00040A41">
        <w:rPr>
          <w:rFonts w:cs="Arial"/>
          <w:b/>
          <w:i/>
          <w:sz w:val="22"/>
          <w:lang w:val="es-MX"/>
        </w:rPr>
        <w:lastRenderedPageBreak/>
        <w:t>XX.</w:t>
      </w:r>
      <w:r w:rsidRPr="00040A41">
        <w:rPr>
          <w:rFonts w:cs="Arial"/>
          <w:i/>
          <w:sz w:val="22"/>
          <w:lang w:val="es-MX"/>
        </w:rPr>
        <w:t xml:space="preserve"> </w:t>
      </w:r>
      <w:r w:rsidRPr="00040A41">
        <w:rPr>
          <w:rFonts w:cs="Arial"/>
          <w:b/>
          <w:i/>
          <w:sz w:val="22"/>
          <w:lang w:val="es-MX"/>
        </w:rPr>
        <w:t>Información clasificada:</w:t>
      </w:r>
      <w:r w:rsidRPr="00040A41">
        <w:rPr>
          <w:rFonts w:cs="Arial"/>
          <w:i/>
          <w:sz w:val="22"/>
          <w:lang w:val="es-MX"/>
        </w:rPr>
        <w:t xml:space="preserve"> Aquella considerada por la presente Ley como reservada o confidencial; </w:t>
      </w:r>
    </w:p>
    <w:p w14:paraId="658A6AB0" w14:textId="77777777" w:rsidR="002639E6" w:rsidRPr="00040A41" w:rsidRDefault="002639E6" w:rsidP="002639E6">
      <w:pPr>
        <w:spacing w:line="240" w:lineRule="auto"/>
        <w:ind w:left="567" w:right="616"/>
        <w:rPr>
          <w:rFonts w:cs="Arial"/>
          <w:i/>
          <w:sz w:val="22"/>
          <w:lang w:val="es-MX"/>
        </w:rPr>
      </w:pPr>
      <w:r w:rsidRPr="00040A41">
        <w:rPr>
          <w:rFonts w:cs="Arial"/>
          <w:b/>
          <w:i/>
          <w:sz w:val="22"/>
          <w:lang w:val="es-MX"/>
        </w:rPr>
        <w:t>XXI.</w:t>
      </w:r>
      <w:r w:rsidRPr="00040A41">
        <w:rPr>
          <w:rFonts w:cs="Arial"/>
          <w:i/>
          <w:sz w:val="22"/>
          <w:lang w:val="es-MX"/>
        </w:rPr>
        <w:t xml:space="preserve"> </w:t>
      </w:r>
      <w:r w:rsidRPr="00040A41">
        <w:rPr>
          <w:rFonts w:cs="Arial"/>
          <w:b/>
          <w:i/>
          <w:sz w:val="22"/>
          <w:lang w:val="es-MX"/>
        </w:rPr>
        <w:t>Información confidencial</w:t>
      </w:r>
      <w:r w:rsidRPr="00040A41">
        <w:rPr>
          <w:rFonts w:cs="Arial"/>
          <w:i/>
          <w:sz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A2BBEB4" w14:textId="77777777" w:rsidR="002639E6" w:rsidRPr="00040A41" w:rsidRDefault="002639E6" w:rsidP="002639E6">
      <w:pPr>
        <w:spacing w:line="240" w:lineRule="auto"/>
        <w:ind w:left="567" w:right="616"/>
        <w:rPr>
          <w:rFonts w:cs="Arial"/>
          <w:i/>
          <w:sz w:val="22"/>
          <w:lang w:val="es-MX"/>
        </w:rPr>
      </w:pPr>
      <w:r w:rsidRPr="00040A41">
        <w:rPr>
          <w:rFonts w:cs="Arial"/>
          <w:i/>
          <w:sz w:val="22"/>
          <w:lang w:val="es-MX"/>
        </w:rPr>
        <w:t>(…)</w:t>
      </w:r>
    </w:p>
    <w:p w14:paraId="4B3FADEC" w14:textId="77777777" w:rsidR="002639E6" w:rsidRPr="00040A41" w:rsidRDefault="002639E6" w:rsidP="002639E6">
      <w:pPr>
        <w:spacing w:line="240" w:lineRule="auto"/>
        <w:ind w:left="567" w:right="616"/>
        <w:rPr>
          <w:rFonts w:cs="Arial"/>
          <w:i/>
          <w:sz w:val="22"/>
          <w:lang w:val="es-MX"/>
        </w:rPr>
      </w:pPr>
      <w:r w:rsidRPr="00040A41">
        <w:rPr>
          <w:rFonts w:cs="Arial"/>
          <w:b/>
          <w:i/>
          <w:sz w:val="22"/>
          <w:lang w:val="es-MX"/>
        </w:rPr>
        <w:t>XLV. Versión pública:</w:t>
      </w:r>
      <w:r w:rsidRPr="00040A41">
        <w:rPr>
          <w:rFonts w:cs="Arial"/>
          <w:i/>
          <w:sz w:val="22"/>
          <w:lang w:val="es-MX"/>
        </w:rPr>
        <w:t xml:space="preserve"> Documento en el que se elimine, suprime o borra la información clasificada como reservada o confidencial para permitir su acceso. </w:t>
      </w:r>
    </w:p>
    <w:p w14:paraId="650008DB" w14:textId="77777777" w:rsidR="002639E6" w:rsidRPr="00040A41" w:rsidRDefault="002639E6" w:rsidP="002639E6">
      <w:pPr>
        <w:spacing w:line="240" w:lineRule="auto"/>
        <w:ind w:left="567" w:right="616"/>
        <w:rPr>
          <w:rFonts w:cs="Arial"/>
          <w:i/>
          <w:sz w:val="22"/>
          <w:lang w:val="es-MX"/>
        </w:rPr>
      </w:pPr>
    </w:p>
    <w:p w14:paraId="4D609665" w14:textId="77777777" w:rsidR="002639E6" w:rsidRPr="00040A41" w:rsidRDefault="002639E6" w:rsidP="002639E6">
      <w:pPr>
        <w:spacing w:line="240" w:lineRule="auto"/>
        <w:ind w:left="567" w:right="616"/>
        <w:rPr>
          <w:rFonts w:cs="Arial"/>
          <w:i/>
          <w:sz w:val="22"/>
          <w:lang w:val="es-MX"/>
        </w:rPr>
      </w:pPr>
      <w:r w:rsidRPr="00040A41">
        <w:rPr>
          <w:rFonts w:cs="Arial"/>
          <w:b/>
          <w:i/>
          <w:sz w:val="22"/>
          <w:lang w:val="es-MX"/>
        </w:rPr>
        <w:t>Artículo 51.</w:t>
      </w:r>
      <w:r w:rsidRPr="00040A41">
        <w:rPr>
          <w:rFonts w:cs="Arial"/>
          <w:i/>
          <w:sz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40A41">
        <w:rPr>
          <w:rFonts w:cs="Arial"/>
          <w:b/>
          <w:i/>
          <w:sz w:val="22"/>
          <w:lang w:val="es-MX"/>
        </w:rPr>
        <w:t xml:space="preserve">y tendrá la responsabilidad de verificar en cada caso que la misma no sea confidencial o reservada. </w:t>
      </w:r>
      <w:r w:rsidRPr="00040A41">
        <w:rPr>
          <w:rFonts w:cs="Arial"/>
          <w:i/>
          <w:sz w:val="22"/>
          <w:lang w:val="es-MX"/>
        </w:rPr>
        <w:t xml:space="preserve">Dicha Unidad contará con las facultades internas necesarias para gestionar la atención a las solicitudes de información en los términos de la Ley General y la presente Ley. </w:t>
      </w:r>
    </w:p>
    <w:p w14:paraId="0D767C8F" w14:textId="77777777" w:rsidR="002639E6" w:rsidRPr="00040A41" w:rsidRDefault="002639E6" w:rsidP="002639E6">
      <w:pPr>
        <w:spacing w:line="240" w:lineRule="auto"/>
        <w:ind w:left="567" w:right="616"/>
        <w:rPr>
          <w:rFonts w:cs="Arial"/>
          <w:i/>
          <w:sz w:val="22"/>
          <w:lang w:val="es-MX"/>
        </w:rPr>
      </w:pPr>
    </w:p>
    <w:p w14:paraId="15952197" w14:textId="77777777" w:rsidR="002639E6" w:rsidRPr="00040A41" w:rsidRDefault="002639E6" w:rsidP="002639E6">
      <w:pPr>
        <w:spacing w:line="240" w:lineRule="auto"/>
        <w:ind w:left="567" w:right="616"/>
        <w:rPr>
          <w:rFonts w:cs="Arial"/>
          <w:bCs/>
          <w:i/>
          <w:noProof/>
          <w:sz w:val="22"/>
          <w:lang w:val="es-MX"/>
        </w:rPr>
      </w:pPr>
      <w:r w:rsidRPr="00040A41">
        <w:rPr>
          <w:rFonts w:cs="Arial"/>
          <w:b/>
          <w:i/>
          <w:sz w:val="22"/>
          <w:lang w:val="es-MX"/>
        </w:rPr>
        <w:t>Artículo 52.</w:t>
      </w:r>
      <w:r w:rsidRPr="00040A41">
        <w:rPr>
          <w:rFonts w:cs="Arial"/>
          <w:i/>
          <w:sz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153654B5" w14:textId="77777777" w:rsidR="002639E6" w:rsidRPr="00040A41" w:rsidRDefault="002639E6" w:rsidP="002639E6">
      <w:pPr>
        <w:jc w:val="left"/>
        <w:rPr>
          <w:noProof/>
          <w:szCs w:val="24"/>
          <w:lang w:val="es-MX"/>
        </w:rPr>
      </w:pPr>
    </w:p>
    <w:p w14:paraId="605C55BB" w14:textId="77777777" w:rsidR="002639E6" w:rsidRPr="00040A41" w:rsidRDefault="002639E6" w:rsidP="002639E6">
      <w:pPr>
        <w:rPr>
          <w:szCs w:val="24"/>
          <w:lang w:val="es-MX"/>
        </w:rPr>
      </w:pPr>
      <w:r w:rsidRPr="00040A41">
        <w:rPr>
          <w:szCs w:val="24"/>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5151C6B1" w14:textId="77777777" w:rsidR="002639E6" w:rsidRPr="00040A41" w:rsidRDefault="002639E6" w:rsidP="002639E6">
      <w:pPr>
        <w:ind w:left="567" w:right="616"/>
        <w:rPr>
          <w:szCs w:val="24"/>
          <w:lang w:val="es-MX"/>
        </w:rPr>
      </w:pPr>
    </w:p>
    <w:p w14:paraId="49405362" w14:textId="77777777" w:rsidR="002639E6" w:rsidRPr="00040A41" w:rsidRDefault="002639E6" w:rsidP="002639E6">
      <w:pPr>
        <w:spacing w:line="240" w:lineRule="auto"/>
        <w:ind w:left="567" w:right="616"/>
        <w:rPr>
          <w:rFonts w:eastAsia="Arial Unicode MS" w:cs="Arial"/>
          <w:i/>
          <w:sz w:val="22"/>
          <w:lang w:val="es-MX"/>
        </w:rPr>
      </w:pPr>
      <w:r w:rsidRPr="00040A41">
        <w:rPr>
          <w:rFonts w:eastAsia="Arial Unicode MS" w:cs="Arial"/>
          <w:b/>
          <w:i/>
          <w:sz w:val="22"/>
          <w:lang w:val="es-MX"/>
        </w:rPr>
        <w:lastRenderedPageBreak/>
        <w:t>Artículo</w:t>
      </w:r>
      <w:r w:rsidRPr="00040A41">
        <w:rPr>
          <w:rFonts w:eastAsia="Arial Unicode MS" w:cs="Arial"/>
          <w:i/>
          <w:sz w:val="22"/>
          <w:lang w:val="es-MX"/>
        </w:rPr>
        <w:t xml:space="preserve"> </w:t>
      </w:r>
      <w:r w:rsidRPr="00040A41">
        <w:rPr>
          <w:rFonts w:eastAsia="Arial Unicode MS" w:cs="Arial"/>
          <w:b/>
          <w:i/>
          <w:sz w:val="22"/>
          <w:lang w:val="es-MX"/>
        </w:rPr>
        <w:t>22</w:t>
      </w:r>
      <w:r w:rsidRPr="00040A41">
        <w:rPr>
          <w:rFonts w:eastAsia="Arial Unicode MS"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43CBC3B2" w14:textId="77777777" w:rsidR="002639E6" w:rsidRPr="00040A41" w:rsidRDefault="002639E6" w:rsidP="002639E6">
      <w:pPr>
        <w:spacing w:line="240" w:lineRule="auto"/>
        <w:ind w:left="567" w:right="616"/>
        <w:rPr>
          <w:rFonts w:eastAsia="Arial Unicode MS" w:cs="Arial"/>
          <w:i/>
          <w:sz w:val="22"/>
          <w:lang w:val="es-MX"/>
        </w:rPr>
      </w:pPr>
    </w:p>
    <w:p w14:paraId="7B1F6F7C" w14:textId="77777777" w:rsidR="002639E6" w:rsidRPr="00040A41" w:rsidRDefault="002639E6" w:rsidP="002639E6">
      <w:pPr>
        <w:spacing w:line="240" w:lineRule="auto"/>
        <w:ind w:left="567" w:right="616"/>
        <w:rPr>
          <w:rFonts w:eastAsia="Arial Unicode MS" w:cs="Arial"/>
          <w:i/>
          <w:sz w:val="22"/>
          <w:lang w:val="es-MX"/>
        </w:rPr>
      </w:pPr>
      <w:r w:rsidRPr="00040A41">
        <w:rPr>
          <w:rFonts w:eastAsia="Arial Unicode MS" w:cs="Arial"/>
          <w:i/>
          <w:sz w:val="22"/>
          <w:lang w:val="es-MX"/>
        </w:rPr>
        <w:t>El responsable podrá tratar datos personales para finalidades distintas a aquéllas establecidas en el aviso de privacidad, en los casos siguientes:</w:t>
      </w:r>
    </w:p>
    <w:p w14:paraId="0004D080" w14:textId="77777777" w:rsidR="002639E6" w:rsidRPr="00040A41" w:rsidRDefault="002639E6" w:rsidP="002639E6">
      <w:pPr>
        <w:spacing w:line="240" w:lineRule="auto"/>
        <w:ind w:left="567" w:right="616"/>
        <w:rPr>
          <w:rFonts w:eastAsia="Arial Unicode MS" w:cs="Arial"/>
          <w:i/>
          <w:sz w:val="22"/>
          <w:lang w:val="es-MX"/>
        </w:rPr>
      </w:pPr>
    </w:p>
    <w:p w14:paraId="53BF7A11" w14:textId="77777777" w:rsidR="002639E6" w:rsidRPr="00040A41" w:rsidRDefault="002639E6" w:rsidP="002639E6">
      <w:pPr>
        <w:spacing w:line="240" w:lineRule="auto"/>
        <w:ind w:left="567" w:right="616"/>
        <w:rPr>
          <w:rFonts w:eastAsia="Arial Unicode MS" w:cs="Arial"/>
          <w:i/>
          <w:sz w:val="22"/>
          <w:lang w:val="es-MX"/>
        </w:rPr>
      </w:pPr>
      <w:r w:rsidRPr="00040A41">
        <w:rPr>
          <w:rFonts w:eastAsia="Arial Unicode MS" w:cs="Arial"/>
          <w:i/>
          <w:sz w:val="22"/>
          <w:lang w:val="es-MX"/>
        </w:rPr>
        <w:t>I. Cuente con atribuciones conferidas en ley y medie el consentimiento del titular.</w:t>
      </w:r>
    </w:p>
    <w:p w14:paraId="73BAC786" w14:textId="77777777" w:rsidR="002639E6" w:rsidRPr="00040A41" w:rsidRDefault="002639E6" w:rsidP="002639E6">
      <w:pPr>
        <w:spacing w:line="240" w:lineRule="auto"/>
        <w:ind w:left="567" w:right="616"/>
        <w:rPr>
          <w:rFonts w:eastAsia="Arial Unicode MS" w:cs="Arial"/>
          <w:i/>
          <w:sz w:val="22"/>
          <w:lang w:val="es-MX"/>
        </w:rPr>
      </w:pPr>
      <w:r w:rsidRPr="00040A41">
        <w:rPr>
          <w:rFonts w:eastAsia="Arial Unicode MS" w:cs="Arial"/>
          <w:i/>
          <w:sz w:val="22"/>
          <w:lang w:val="es-MX"/>
        </w:rPr>
        <w:t>II. Se trate de una persona reportada como desaparecida, en los términos previstos en la presente Ley y demás disposiciones legales aplicables...</w:t>
      </w:r>
    </w:p>
    <w:p w14:paraId="5F855637" w14:textId="77777777" w:rsidR="002639E6" w:rsidRPr="00040A41" w:rsidRDefault="002639E6" w:rsidP="002639E6">
      <w:pPr>
        <w:spacing w:line="240" w:lineRule="auto"/>
        <w:ind w:left="567" w:right="616"/>
        <w:rPr>
          <w:rFonts w:eastAsia="Arial Unicode MS" w:cs="Arial"/>
          <w:i/>
          <w:sz w:val="22"/>
          <w:lang w:val="es-MX"/>
        </w:rPr>
      </w:pPr>
    </w:p>
    <w:p w14:paraId="1949639C" w14:textId="77777777" w:rsidR="002639E6" w:rsidRPr="00040A41" w:rsidRDefault="002639E6" w:rsidP="002639E6">
      <w:pPr>
        <w:spacing w:line="240" w:lineRule="auto"/>
        <w:ind w:left="567" w:right="616"/>
        <w:rPr>
          <w:rFonts w:eastAsia="Arial Unicode MS" w:cs="Arial"/>
          <w:i/>
          <w:sz w:val="22"/>
          <w:lang w:val="es-MX"/>
        </w:rPr>
      </w:pPr>
      <w:r w:rsidRPr="00040A41">
        <w:rPr>
          <w:rFonts w:eastAsia="Arial Unicode MS" w:cs="Arial"/>
          <w:b/>
          <w:i/>
          <w:sz w:val="22"/>
          <w:lang w:val="es-MX"/>
        </w:rPr>
        <w:t>Artículo</w:t>
      </w:r>
      <w:r w:rsidRPr="00040A41">
        <w:rPr>
          <w:rFonts w:eastAsia="Arial Unicode MS" w:cs="Arial"/>
          <w:i/>
          <w:sz w:val="22"/>
          <w:lang w:val="es-MX"/>
        </w:rPr>
        <w:t xml:space="preserve"> </w:t>
      </w:r>
      <w:r w:rsidRPr="00040A41">
        <w:rPr>
          <w:rFonts w:eastAsia="Arial Unicode MS" w:cs="Arial"/>
          <w:b/>
          <w:i/>
          <w:sz w:val="22"/>
          <w:lang w:val="es-MX"/>
        </w:rPr>
        <w:t>38</w:t>
      </w:r>
      <w:r w:rsidRPr="00040A41">
        <w:rPr>
          <w:rFonts w:eastAsia="Arial Unicode MS" w:cs="Arial"/>
          <w:i/>
          <w:sz w:val="22"/>
          <w:lang w:val="es-MX"/>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2F7F132B" w14:textId="77777777" w:rsidR="002639E6" w:rsidRPr="00040A41" w:rsidRDefault="002639E6" w:rsidP="002639E6">
      <w:pPr>
        <w:ind w:left="567" w:right="616"/>
        <w:rPr>
          <w:rFonts w:eastAsia="Arial Unicode MS" w:cs="Arial"/>
          <w:i/>
          <w:szCs w:val="24"/>
          <w:lang w:val="es-MX"/>
        </w:rPr>
      </w:pPr>
    </w:p>
    <w:p w14:paraId="390F14A4" w14:textId="77777777" w:rsidR="002639E6" w:rsidRPr="00040A41" w:rsidRDefault="002639E6" w:rsidP="002639E6">
      <w:pPr>
        <w:rPr>
          <w:szCs w:val="24"/>
          <w:lang w:val="es-MX"/>
        </w:rPr>
      </w:pPr>
      <w:r w:rsidRPr="00040A41">
        <w:rPr>
          <w:szCs w:val="24"/>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12979E04" w14:textId="77777777" w:rsidR="002639E6" w:rsidRPr="00040A41" w:rsidRDefault="002639E6" w:rsidP="002639E6">
      <w:pPr>
        <w:rPr>
          <w:szCs w:val="24"/>
          <w:lang w:val="es-MX"/>
        </w:rPr>
      </w:pPr>
    </w:p>
    <w:p w14:paraId="5D95A909" w14:textId="77777777" w:rsidR="002639E6" w:rsidRPr="00040A41" w:rsidRDefault="002639E6" w:rsidP="002639E6">
      <w:pPr>
        <w:rPr>
          <w:rFonts w:eastAsia="Arial Unicode MS"/>
          <w:szCs w:val="24"/>
          <w:lang w:val="es-MX"/>
        </w:rPr>
      </w:pPr>
      <w:r w:rsidRPr="00040A41">
        <w:rPr>
          <w:rFonts w:eastAsia="Arial Unicode MS"/>
          <w:szCs w:val="24"/>
          <w:lang w:val="es-MX"/>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040A41">
        <w:rPr>
          <w:rFonts w:eastAsia="Arial Unicode MS"/>
          <w:color w:val="000000"/>
          <w:szCs w:val="24"/>
          <w:lang w:val="es-MX"/>
        </w:rPr>
        <w:t>el Sujeto Obligado</w:t>
      </w:r>
      <w:r w:rsidRPr="00040A41">
        <w:rPr>
          <w:rFonts w:eastAsia="Arial Unicode MS"/>
          <w:szCs w:val="24"/>
          <w:lang w:val="es-MX"/>
        </w:rPr>
        <w:t xml:space="preserve">, en ese contexto, todo dato personal susceptible de clasificación debe ser protegido. </w:t>
      </w:r>
    </w:p>
    <w:p w14:paraId="5182B734" w14:textId="77777777" w:rsidR="002639E6" w:rsidRPr="00040A41" w:rsidRDefault="002639E6" w:rsidP="002639E6">
      <w:pPr>
        <w:rPr>
          <w:rFonts w:eastAsia="Arial Unicode MS"/>
          <w:szCs w:val="24"/>
          <w:lang w:val="es-MX"/>
        </w:rPr>
      </w:pPr>
    </w:p>
    <w:p w14:paraId="1EBB262D" w14:textId="1CDD3078" w:rsidR="002639E6" w:rsidRPr="00040A41" w:rsidRDefault="002639E6" w:rsidP="002639E6">
      <w:pPr>
        <w:rPr>
          <w:rFonts w:eastAsia="Arial Unicode MS"/>
          <w:szCs w:val="24"/>
          <w:lang w:val="es-MX"/>
        </w:rPr>
      </w:pPr>
      <w:r w:rsidRPr="00040A41">
        <w:rPr>
          <w:rFonts w:eastAsia="Arial Unicode MS"/>
          <w:szCs w:val="24"/>
          <w:lang w:val="es-MX"/>
        </w:rPr>
        <w:t>Asimismo, de la versión pública deberá dejarse a la vista de la Recurrente</w:t>
      </w:r>
      <w:r w:rsidRPr="00040A41">
        <w:rPr>
          <w:rFonts w:eastAsia="Arial Unicode MS"/>
          <w:b/>
          <w:szCs w:val="24"/>
          <w:lang w:val="es-MX"/>
        </w:rPr>
        <w:t xml:space="preserve"> </w:t>
      </w:r>
      <w:r w:rsidRPr="00040A41">
        <w:rPr>
          <w:rFonts w:eastAsia="Arial Unicode MS"/>
          <w:szCs w:val="24"/>
          <w:lang w:val="es-MX"/>
        </w:rPr>
        <w:t xml:space="preserve">los siguientes elementos de información pública: monto total del sueldo neto y bruto, compensaciones, prestaciones, aguinaldos, bonos, pagos por concepto de gasolina, de servicio de telefonía celular, el nombre de los servidores públicos, el cargo que desempeña, área de adscripción, número de empleado (sólo en caso de no arrojar datos personales) y el período de la nómina respectiva, básicamente.  </w:t>
      </w:r>
    </w:p>
    <w:p w14:paraId="0CB44F7D" w14:textId="77777777" w:rsidR="002639E6" w:rsidRPr="00040A41" w:rsidRDefault="002639E6" w:rsidP="002639E6">
      <w:pPr>
        <w:rPr>
          <w:szCs w:val="24"/>
          <w:lang w:val="es-MX"/>
        </w:rPr>
      </w:pPr>
    </w:p>
    <w:p w14:paraId="7C5A184B" w14:textId="77777777" w:rsidR="002639E6" w:rsidRPr="00040A41" w:rsidRDefault="002639E6" w:rsidP="002639E6">
      <w:pPr>
        <w:rPr>
          <w:szCs w:val="24"/>
          <w:lang w:val="es-MX"/>
        </w:rPr>
      </w:pPr>
      <w:r w:rsidRPr="00040A41">
        <w:rPr>
          <w:szCs w:val="24"/>
          <w:lang w:val="es-MX"/>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2762E3B1" w14:textId="77777777" w:rsidR="002639E6" w:rsidRPr="00040A41" w:rsidRDefault="002639E6" w:rsidP="002639E6">
      <w:pPr>
        <w:jc w:val="left"/>
        <w:rPr>
          <w:szCs w:val="24"/>
          <w:lang w:val="es-MX"/>
        </w:rPr>
      </w:pPr>
    </w:p>
    <w:p w14:paraId="17C5CD41" w14:textId="77777777" w:rsidR="002639E6" w:rsidRPr="00040A41" w:rsidRDefault="002639E6" w:rsidP="002639E6">
      <w:pPr>
        <w:spacing w:line="240" w:lineRule="auto"/>
        <w:ind w:left="567" w:right="567"/>
        <w:rPr>
          <w:rFonts w:eastAsia="Times New Roman" w:cs="Times New Roman"/>
          <w:b/>
          <w:i/>
          <w:sz w:val="22"/>
          <w:szCs w:val="24"/>
          <w:lang w:val="es-MX" w:eastAsia="es-ES"/>
        </w:rPr>
      </w:pPr>
      <w:r w:rsidRPr="00040A41">
        <w:rPr>
          <w:rFonts w:eastAsia="Times New Roman" w:cs="Times New Roman"/>
          <w:b/>
          <w:i/>
          <w:sz w:val="22"/>
          <w:szCs w:val="24"/>
          <w:lang w:val="es-MX" w:eastAsia="es-ES"/>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14:paraId="1A5FE2D3" w14:textId="77777777" w:rsidR="002639E6" w:rsidRPr="00040A41" w:rsidRDefault="002639E6" w:rsidP="002639E6">
      <w:pPr>
        <w:spacing w:line="240" w:lineRule="auto"/>
        <w:ind w:left="567" w:right="567"/>
        <w:rPr>
          <w:rFonts w:eastAsia="Times New Roman" w:cs="Times New Roman"/>
          <w:i/>
          <w:sz w:val="22"/>
          <w:szCs w:val="24"/>
          <w:lang w:val="es-MX" w:eastAsia="es-ES"/>
        </w:rPr>
      </w:pPr>
      <w:r w:rsidRPr="00040A41">
        <w:rPr>
          <w:rFonts w:eastAsia="Times New Roman" w:cs="Times New Roman"/>
          <w:i/>
          <w:sz w:val="22"/>
          <w:szCs w:val="24"/>
          <w:lang w:val="es-MX" w:eastAsia="es-ES"/>
        </w:rPr>
        <w:t xml:space="preserve">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w:t>
      </w:r>
      <w:r w:rsidRPr="00040A41">
        <w:rPr>
          <w:rFonts w:eastAsia="Times New Roman" w:cs="Times New Roman"/>
          <w:i/>
          <w:sz w:val="22"/>
          <w:szCs w:val="24"/>
          <w:lang w:val="es-MX" w:eastAsia="es-ES"/>
        </w:rPr>
        <w:lastRenderedPageBreak/>
        <w:t>patrimonio y su confidencialidad, es una derivación del derecho a la intimidad, del cual únicamente goza el individuo, entendido como la persona humana.</w:t>
      </w:r>
    </w:p>
    <w:p w14:paraId="6B8D7292" w14:textId="77777777" w:rsidR="002639E6" w:rsidRPr="00040A41" w:rsidRDefault="002639E6" w:rsidP="002639E6">
      <w:pPr>
        <w:rPr>
          <w:szCs w:val="24"/>
          <w:lang w:val="es-MX"/>
        </w:rPr>
      </w:pPr>
    </w:p>
    <w:p w14:paraId="2C71348A" w14:textId="77777777" w:rsidR="002639E6" w:rsidRPr="00040A41" w:rsidRDefault="002639E6" w:rsidP="002639E6">
      <w:pPr>
        <w:rPr>
          <w:szCs w:val="24"/>
          <w:lang w:val="es-MX"/>
        </w:rPr>
      </w:pPr>
      <w:r w:rsidRPr="00040A41">
        <w:rPr>
          <w:szCs w:val="24"/>
          <w:lang w:val="es-MX"/>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040A41">
        <w:rPr>
          <w:b/>
          <w:szCs w:val="24"/>
          <w:lang w:val="es-MX"/>
        </w:rPr>
        <w:t>Lineamientos Generales en Materia de Clasificación y Desclasificación de la Información, así como para la Elaboración de Versiones Públicas</w:t>
      </w:r>
      <w:r w:rsidRPr="00040A41">
        <w:rPr>
          <w:szCs w:val="24"/>
          <w:lang w:val="es-MX"/>
        </w:rPr>
        <w:t>, publicados en el Diario Oficial de la Federación en fecha quince de abril del año dos mil dieciséis, mediante Acuerdo del Consejo Nacional del Sistema Nacional de Transparencia, Acceso a la Información Pública y Protección de Datos Personales.</w:t>
      </w:r>
    </w:p>
    <w:p w14:paraId="071FA625" w14:textId="77777777" w:rsidR="002639E6" w:rsidRPr="00040A41" w:rsidRDefault="002639E6" w:rsidP="002639E6">
      <w:pPr>
        <w:jc w:val="left"/>
        <w:rPr>
          <w:szCs w:val="24"/>
          <w:lang w:val="es-MX"/>
        </w:rPr>
      </w:pPr>
    </w:p>
    <w:p w14:paraId="64359DED" w14:textId="77777777" w:rsidR="002639E6" w:rsidRPr="00040A41" w:rsidRDefault="002639E6" w:rsidP="002639E6">
      <w:pPr>
        <w:rPr>
          <w:szCs w:val="24"/>
          <w:lang w:val="es-MX"/>
        </w:rPr>
      </w:pPr>
      <w:r w:rsidRPr="00040A41">
        <w:rPr>
          <w:rFonts w:cs="Arial"/>
          <w:szCs w:val="24"/>
          <w:lang w:val="es-MX"/>
        </w:rPr>
        <w:t xml:space="preserve">En el mismo sentido, en el </w:t>
      </w:r>
      <w:r w:rsidRPr="00040A41">
        <w:rPr>
          <w:szCs w:val="24"/>
          <w:lang w:val="es-MX"/>
        </w:rPr>
        <w:t xml:space="preserve">caso específico, </w:t>
      </w:r>
      <w:r w:rsidRPr="00040A41">
        <w:rPr>
          <w:rFonts w:cs="Arial"/>
          <w:szCs w:val="24"/>
          <w:lang w:val="es-MX"/>
        </w:rPr>
        <w:t xml:space="preserve">se advierte que </w:t>
      </w:r>
      <w:r w:rsidRPr="00040A41">
        <w:rPr>
          <w:szCs w:val="24"/>
          <w:lang w:val="es-MX"/>
        </w:rPr>
        <w:t xml:space="preserve">en los documentos solicitados obran datos que son considerados confidenciales, cuyo acceso debe ser restringido, los cuales deben testarse al momento de la elaboración de versiones públicas, como es el caso del </w:t>
      </w:r>
      <w:r w:rsidRPr="00040A41">
        <w:rPr>
          <w:b/>
          <w:szCs w:val="24"/>
          <w:lang w:val="es-MX"/>
        </w:rPr>
        <w:t>Registro Federal de Contribuyentes</w:t>
      </w:r>
      <w:r w:rsidRPr="00040A41">
        <w:rPr>
          <w:szCs w:val="24"/>
          <w:lang w:val="es-MX"/>
        </w:rPr>
        <w:t xml:space="preserve"> (RFC), la </w:t>
      </w:r>
      <w:r w:rsidRPr="00040A41">
        <w:rPr>
          <w:b/>
          <w:szCs w:val="24"/>
          <w:lang w:val="es-MX"/>
        </w:rPr>
        <w:t>Clave Única de Registro de Población</w:t>
      </w:r>
      <w:r w:rsidRPr="00040A41">
        <w:rPr>
          <w:szCs w:val="24"/>
          <w:lang w:val="es-MX"/>
        </w:rPr>
        <w:t xml:space="preserve"> (CURP), la </w:t>
      </w:r>
      <w:r w:rsidRPr="00040A41">
        <w:rPr>
          <w:b/>
          <w:szCs w:val="24"/>
          <w:lang w:val="es-MX"/>
        </w:rPr>
        <w:t>Clave de cualquier tipo de seguridad social</w:t>
      </w:r>
      <w:r w:rsidRPr="00040A41">
        <w:rPr>
          <w:szCs w:val="24"/>
          <w:lang w:val="es-MX"/>
        </w:rPr>
        <w:t xml:space="preserve"> (ISSEMYM, u otros), así como, los </w:t>
      </w:r>
      <w:r w:rsidRPr="00040A41">
        <w:rPr>
          <w:b/>
          <w:szCs w:val="24"/>
          <w:lang w:val="es-MX"/>
        </w:rPr>
        <w:t xml:space="preserve">préstamos o descuentos </w:t>
      </w:r>
      <w:r w:rsidRPr="00040A41">
        <w:rPr>
          <w:szCs w:val="24"/>
          <w:lang w:val="es-MX"/>
        </w:rPr>
        <w:t xml:space="preserve">que se le hagan al servidor público, que no se encuentren relacionados con los impuestos o las </w:t>
      </w:r>
      <w:r w:rsidRPr="00040A41">
        <w:rPr>
          <w:b/>
          <w:szCs w:val="24"/>
          <w:lang w:val="es-MX"/>
        </w:rPr>
        <w:t xml:space="preserve">cuotas por seguridad social, sellos digitales del emisor y del Servicio de Administración Tributaria y cadena original del complemento de certificación digital del órgano previamente señalado, números de serie de los </w:t>
      </w:r>
      <w:r w:rsidRPr="00040A41">
        <w:rPr>
          <w:b/>
          <w:szCs w:val="24"/>
          <w:lang w:val="es-MX"/>
        </w:rPr>
        <w:lastRenderedPageBreak/>
        <w:t>certificados de los sellos digitales, folio fiscal, número de serie o folio interno y fecha y hora de emisión</w:t>
      </w:r>
      <w:r w:rsidRPr="00040A41">
        <w:rPr>
          <w:szCs w:val="24"/>
          <w:lang w:val="es-MX"/>
        </w:rPr>
        <w:t>, cuando de estos se desprendan o sean visibles datos personales correspondientes a los servidores públicos.</w:t>
      </w:r>
    </w:p>
    <w:p w14:paraId="77F867AF" w14:textId="77777777" w:rsidR="002639E6" w:rsidRPr="00040A41" w:rsidRDefault="002639E6" w:rsidP="002639E6">
      <w:pPr>
        <w:rPr>
          <w:szCs w:val="24"/>
          <w:lang w:val="es-MX"/>
        </w:rPr>
      </w:pPr>
    </w:p>
    <w:p w14:paraId="0FAE9592" w14:textId="77777777" w:rsidR="002639E6" w:rsidRPr="00040A41" w:rsidRDefault="002639E6" w:rsidP="002639E6">
      <w:pPr>
        <w:rPr>
          <w:szCs w:val="24"/>
          <w:lang w:val="es-MX"/>
        </w:rPr>
      </w:pPr>
      <w:r w:rsidRPr="00040A41">
        <w:rPr>
          <w:szCs w:val="24"/>
          <w:lang w:val="es-MX"/>
        </w:rPr>
        <w:t>Cuando</w:t>
      </w:r>
      <w:r w:rsidRPr="00040A41">
        <w:rPr>
          <w:b/>
          <w:szCs w:val="24"/>
          <w:lang w:val="es-MX"/>
        </w:rPr>
        <w:t>,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040A41">
        <w:rPr>
          <w:szCs w:val="24"/>
          <w:lang w:val="es-MX"/>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14:paraId="37ACB238" w14:textId="77777777" w:rsidR="002639E6" w:rsidRPr="00040A41" w:rsidRDefault="002639E6" w:rsidP="002639E6">
      <w:pPr>
        <w:rPr>
          <w:szCs w:val="24"/>
          <w:lang w:val="es-MX"/>
        </w:rPr>
      </w:pPr>
    </w:p>
    <w:p w14:paraId="773DE050" w14:textId="77777777" w:rsidR="002639E6" w:rsidRPr="00040A41" w:rsidRDefault="002639E6" w:rsidP="002639E6">
      <w:pPr>
        <w:rPr>
          <w:szCs w:val="24"/>
          <w:lang w:val="es-MX"/>
        </w:rPr>
      </w:pPr>
      <w:r w:rsidRPr="00040A41">
        <w:rPr>
          <w:szCs w:val="24"/>
          <w:lang w:val="es-MX"/>
        </w:rPr>
        <w:t xml:space="preserve">Por cuanto hace al </w:t>
      </w:r>
      <w:r w:rsidRPr="00040A41">
        <w:rPr>
          <w:b/>
          <w:szCs w:val="24"/>
          <w:lang w:val="es-MX"/>
        </w:rPr>
        <w:t>Registro Federal de Contribuyentes</w:t>
      </w:r>
      <w:r w:rsidRPr="00040A41">
        <w:rPr>
          <w:szCs w:val="24"/>
          <w:lang w:val="es-MX"/>
        </w:rPr>
        <w:t xml:space="preserve"> </w:t>
      </w:r>
      <w:r w:rsidRPr="00040A41">
        <w:rPr>
          <w:b/>
          <w:szCs w:val="24"/>
          <w:lang w:val="es-MX"/>
        </w:rPr>
        <w:t>de las personas físicas</w:t>
      </w:r>
      <w:r w:rsidRPr="00040A41">
        <w:rPr>
          <w:szCs w:val="24"/>
          <w:lang w:val="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1BD35254" w14:textId="77777777" w:rsidR="002639E6" w:rsidRPr="00040A41" w:rsidRDefault="002639E6" w:rsidP="002639E6">
      <w:pPr>
        <w:rPr>
          <w:szCs w:val="24"/>
          <w:lang w:val="es-MX"/>
        </w:rPr>
      </w:pPr>
    </w:p>
    <w:p w14:paraId="150A1E56" w14:textId="77777777" w:rsidR="002639E6" w:rsidRPr="00040A41" w:rsidRDefault="002639E6" w:rsidP="002639E6">
      <w:pPr>
        <w:rPr>
          <w:szCs w:val="24"/>
          <w:lang w:val="es-MX"/>
        </w:rPr>
      </w:pPr>
      <w:r w:rsidRPr="00040A41">
        <w:rPr>
          <w:szCs w:val="24"/>
          <w:lang w:val="es-MX"/>
        </w:rPr>
        <w:t>Al respecto, el Instituto Nacional Transparencia, Acceso a la Información y Protección de Datos Personales (INAI) a través del Criterio 19/17, señala literalmente lo siguiente:</w:t>
      </w:r>
    </w:p>
    <w:p w14:paraId="403A7719" w14:textId="77777777" w:rsidR="002639E6" w:rsidRPr="00040A41" w:rsidRDefault="002639E6" w:rsidP="002639E6">
      <w:pPr>
        <w:ind w:left="567" w:right="616"/>
        <w:rPr>
          <w:i/>
          <w:szCs w:val="24"/>
          <w:lang w:val="es-MX"/>
        </w:rPr>
      </w:pPr>
    </w:p>
    <w:p w14:paraId="1DF7DA38" w14:textId="77777777" w:rsidR="002639E6" w:rsidRPr="00040A41" w:rsidRDefault="002639E6" w:rsidP="002639E6">
      <w:pPr>
        <w:spacing w:line="240" w:lineRule="auto"/>
        <w:ind w:left="567" w:right="616"/>
        <w:rPr>
          <w:i/>
          <w:sz w:val="22"/>
          <w:lang w:val="es-MX"/>
        </w:rPr>
      </w:pPr>
      <w:r w:rsidRPr="00040A41">
        <w:rPr>
          <w:b/>
          <w:i/>
          <w:sz w:val="22"/>
          <w:lang w:val="es-MX"/>
        </w:rPr>
        <w:t>Registro Federal de Contribuyentes (RFC) de personas físicas</w:t>
      </w:r>
      <w:r w:rsidRPr="00040A41">
        <w:rPr>
          <w:i/>
          <w:sz w:val="22"/>
          <w:lang w:val="es-MX"/>
        </w:rPr>
        <w:t>. El RFC es una clave de carácter fiscal, única e irrepetible, que permite identificar al titular, su edad y fecha de nacimiento, por lo que es un dato personal de carácter confidencial.</w:t>
      </w:r>
    </w:p>
    <w:p w14:paraId="487B4B8B" w14:textId="77777777" w:rsidR="002639E6" w:rsidRPr="00040A41" w:rsidRDefault="002639E6" w:rsidP="002639E6">
      <w:pPr>
        <w:jc w:val="left"/>
        <w:rPr>
          <w:szCs w:val="24"/>
          <w:lang w:val="es-MX"/>
        </w:rPr>
      </w:pPr>
    </w:p>
    <w:p w14:paraId="3D0DEBFD" w14:textId="77777777" w:rsidR="002639E6" w:rsidRPr="00040A41" w:rsidRDefault="002639E6" w:rsidP="002639E6">
      <w:pPr>
        <w:rPr>
          <w:szCs w:val="24"/>
          <w:lang w:val="es-MX"/>
        </w:rPr>
      </w:pPr>
      <w:r w:rsidRPr="00040A41">
        <w:rPr>
          <w:szCs w:val="24"/>
          <w:lang w:val="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040A41">
        <w:rPr>
          <w:rFonts w:eastAsia="Arial Unicode MS"/>
          <w:szCs w:val="24"/>
          <w:lang w:val="es-MX"/>
        </w:rPr>
        <w:t>4 fracción XI de la Ley de Protección de Datos Personales en Posesión de los Sujetos Obligados del Estado de México y Municipios</w:t>
      </w:r>
      <w:r w:rsidRPr="00040A41">
        <w:rPr>
          <w:szCs w:val="24"/>
          <w:lang w:val="es-MX"/>
        </w:rPr>
        <w:t>.</w:t>
      </w:r>
    </w:p>
    <w:p w14:paraId="5A23103E" w14:textId="77777777" w:rsidR="002639E6" w:rsidRPr="00040A41" w:rsidRDefault="002639E6" w:rsidP="002639E6">
      <w:pPr>
        <w:rPr>
          <w:szCs w:val="24"/>
          <w:lang w:val="es-MX"/>
        </w:rPr>
      </w:pPr>
    </w:p>
    <w:p w14:paraId="0E32F15E" w14:textId="77777777" w:rsidR="002639E6" w:rsidRPr="00040A41" w:rsidRDefault="002639E6" w:rsidP="002639E6">
      <w:pPr>
        <w:rPr>
          <w:szCs w:val="24"/>
          <w:lang w:val="es-MX"/>
        </w:rPr>
      </w:pPr>
      <w:r w:rsidRPr="00040A41">
        <w:rPr>
          <w:szCs w:val="24"/>
          <w:lang w:val="es-MX"/>
        </w:rPr>
        <w:t xml:space="preserve">Por cuanto hace a la </w:t>
      </w:r>
      <w:r w:rsidRPr="00040A41">
        <w:rPr>
          <w:b/>
          <w:szCs w:val="24"/>
          <w:lang w:val="es-MX"/>
        </w:rPr>
        <w:t xml:space="preserve">Clave Única de Registro de Población, </w:t>
      </w:r>
      <w:r w:rsidRPr="00040A41">
        <w:rPr>
          <w:szCs w:val="24"/>
          <w:lang w:val="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3626AA1" w14:textId="77777777" w:rsidR="002639E6" w:rsidRPr="00040A41" w:rsidRDefault="002639E6" w:rsidP="002639E6">
      <w:pPr>
        <w:jc w:val="left"/>
        <w:rPr>
          <w:szCs w:val="24"/>
          <w:lang w:val="es-MX"/>
        </w:rPr>
      </w:pPr>
    </w:p>
    <w:p w14:paraId="01A18745" w14:textId="77777777" w:rsidR="002639E6" w:rsidRPr="00040A41" w:rsidRDefault="002639E6" w:rsidP="002639E6">
      <w:pPr>
        <w:rPr>
          <w:szCs w:val="24"/>
          <w:lang w:val="es-MX"/>
        </w:rPr>
      </w:pPr>
      <w:r w:rsidRPr="00040A41">
        <w:rPr>
          <w:szCs w:val="24"/>
          <w:lang w:val="es-MX"/>
        </w:rPr>
        <w:t>Lo anterior, tiene sustento en los artículos 86 y 91, de la Ley General de Población, la cual señala lo siguiente:</w:t>
      </w:r>
    </w:p>
    <w:p w14:paraId="2CCF214F" w14:textId="77777777" w:rsidR="002639E6" w:rsidRPr="00040A41" w:rsidRDefault="002639E6" w:rsidP="002639E6">
      <w:pPr>
        <w:ind w:left="709" w:right="757"/>
        <w:rPr>
          <w:rFonts w:cs="Arial,Bold"/>
          <w:b/>
          <w:bCs/>
          <w:i/>
          <w:szCs w:val="24"/>
          <w:lang w:val="es-MX"/>
        </w:rPr>
      </w:pPr>
    </w:p>
    <w:p w14:paraId="213D92DE" w14:textId="77777777" w:rsidR="002639E6" w:rsidRPr="00040A41" w:rsidRDefault="002639E6" w:rsidP="002639E6">
      <w:pPr>
        <w:spacing w:line="240" w:lineRule="auto"/>
        <w:ind w:left="709" w:right="757"/>
        <w:rPr>
          <w:rFonts w:cs="Arial"/>
          <w:i/>
          <w:sz w:val="22"/>
          <w:lang w:val="es-MX"/>
        </w:rPr>
      </w:pPr>
      <w:r w:rsidRPr="00040A41">
        <w:rPr>
          <w:rFonts w:cs="Arial,Bold"/>
          <w:b/>
          <w:bCs/>
          <w:i/>
          <w:sz w:val="22"/>
          <w:lang w:val="es-MX"/>
        </w:rPr>
        <w:lastRenderedPageBreak/>
        <w:t xml:space="preserve">Artículo 86. </w:t>
      </w:r>
      <w:r w:rsidRPr="00040A41">
        <w:rPr>
          <w:rFonts w:cs="Arial"/>
          <w:i/>
          <w:sz w:val="22"/>
          <w:lang w:val="es-MX"/>
        </w:rPr>
        <w:t>El Registro Nacional de Población tiene como finalidad registrar a cada una de las personas que integran la población del país, con los datos que permitan certificar y acreditar fehacientemente su identidad.</w:t>
      </w:r>
    </w:p>
    <w:p w14:paraId="52381258" w14:textId="77777777" w:rsidR="002639E6" w:rsidRPr="00040A41" w:rsidRDefault="002639E6" w:rsidP="002639E6">
      <w:pPr>
        <w:spacing w:line="240" w:lineRule="auto"/>
        <w:ind w:left="709" w:right="757"/>
        <w:rPr>
          <w:rFonts w:cs="Arial"/>
          <w:i/>
          <w:sz w:val="22"/>
          <w:lang w:val="es-MX"/>
        </w:rPr>
      </w:pPr>
    </w:p>
    <w:p w14:paraId="4C24AB4C" w14:textId="77777777" w:rsidR="002639E6" w:rsidRPr="00040A41" w:rsidRDefault="002639E6" w:rsidP="002639E6">
      <w:pPr>
        <w:spacing w:line="240" w:lineRule="auto"/>
        <w:ind w:left="709" w:right="757"/>
        <w:rPr>
          <w:rFonts w:cs="Arial"/>
          <w:i/>
          <w:sz w:val="22"/>
          <w:lang w:val="es-MX"/>
        </w:rPr>
      </w:pPr>
      <w:r w:rsidRPr="00040A41">
        <w:rPr>
          <w:rFonts w:cs="Arial,Bold"/>
          <w:b/>
          <w:bCs/>
          <w:i/>
          <w:sz w:val="22"/>
          <w:lang w:val="es-MX"/>
        </w:rPr>
        <w:t xml:space="preserve">Artículo 91. </w:t>
      </w:r>
      <w:r w:rsidRPr="00040A41">
        <w:rPr>
          <w:rFonts w:cs="Arial"/>
          <w:i/>
          <w:sz w:val="22"/>
          <w:lang w:val="es-MX"/>
        </w:rPr>
        <w:t>Al incorporar a una persona en el Registro Nacional de Población, se le asignará una clave que se denominará Clave Única de Registro de Población. Esta servirá para registrarla e identificarla en forma individual.</w:t>
      </w:r>
    </w:p>
    <w:p w14:paraId="35CC655E" w14:textId="77777777" w:rsidR="002639E6" w:rsidRPr="00040A41" w:rsidRDefault="002639E6" w:rsidP="002639E6">
      <w:pPr>
        <w:jc w:val="left"/>
        <w:rPr>
          <w:szCs w:val="24"/>
          <w:lang w:val="es-MX"/>
        </w:rPr>
      </w:pPr>
    </w:p>
    <w:p w14:paraId="7D598A0E" w14:textId="77777777" w:rsidR="002639E6" w:rsidRPr="00040A41" w:rsidRDefault="002639E6" w:rsidP="002639E6">
      <w:pPr>
        <w:rPr>
          <w:szCs w:val="24"/>
          <w:lang w:val="es-MX"/>
        </w:rPr>
      </w:pPr>
      <w:r w:rsidRPr="00040A41">
        <w:rPr>
          <w:szCs w:val="24"/>
          <w:lang w:val="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6F124327" w14:textId="77777777" w:rsidR="002639E6" w:rsidRPr="00040A41" w:rsidRDefault="002639E6" w:rsidP="002639E6">
      <w:pPr>
        <w:rPr>
          <w:szCs w:val="24"/>
          <w:lang w:val="es-MX"/>
        </w:rPr>
      </w:pPr>
    </w:p>
    <w:p w14:paraId="2AA729FA" w14:textId="77777777" w:rsidR="002639E6" w:rsidRPr="00040A41" w:rsidRDefault="002639E6" w:rsidP="002639E6">
      <w:pPr>
        <w:rPr>
          <w:szCs w:val="24"/>
          <w:lang w:val="es-MX"/>
        </w:rPr>
      </w:pPr>
      <w:r w:rsidRPr="00040A41">
        <w:rPr>
          <w:szCs w:val="24"/>
          <w:lang w:val="es-MX"/>
        </w:rPr>
        <w:t>Al respecto, el Instituto Nacional de Transparencia, Acceso a la Información y Protección de Datos Personales (INAI) a través del Criterio 18/17, señala literalmente lo siguiente:</w:t>
      </w:r>
    </w:p>
    <w:p w14:paraId="6A022A91" w14:textId="77777777" w:rsidR="002639E6" w:rsidRPr="00040A41" w:rsidRDefault="002639E6" w:rsidP="002639E6">
      <w:pPr>
        <w:jc w:val="left"/>
        <w:rPr>
          <w:szCs w:val="24"/>
          <w:lang w:val="es-MX"/>
        </w:rPr>
      </w:pPr>
    </w:p>
    <w:p w14:paraId="7027F934" w14:textId="77777777" w:rsidR="002639E6" w:rsidRPr="00040A41" w:rsidRDefault="002639E6" w:rsidP="002639E6">
      <w:pPr>
        <w:spacing w:line="240" w:lineRule="auto"/>
        <w:ind w:left="567" w:right="616"/>
        <w:rPr>
          <w:i/>
          <w:sz w:val="22"/>
          <w:lang w:val="es-MX"/>
        </w:rPr>
      </w:pPr>
      <w:r w:rsidRPr="00040A41">
        <w:rPr>
          <w:b/>
          <w:i/>
          <w:sz w:val="22"/>
          <w:lang w:val="es-MX"/>
        </w:rPr>
        <w:t>Clave Única de Registro de Población (CURP)</w:t>
      </w:r>
      <w:r w:rsidRPr="00040A41">
        <w:rPr>
          <w:i/>
          <w:sz w:val="22"/>
          <w:lang w:val="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8903BBF" w14:textId="77777777" w:rsidR="002639E6" w:rsidRPr="00040A41" w:rsidRDefault="002639E6" w:rsidP="002639E6">
      <w:pPr>
        <w:ind w:right="616"/>
        <w:rPr>
          <w:rFonts w:cs="Arial"/>
          <w:bCs/>
          <w:i/>
          <w:szCs w:val="24"/>
          <w:lang w:val="es-MX"/>
        </w:rPr>
      </w:pPr>
    </w:p>
    <w:p w14:paraId="6050F1F7" w14:textId="77777777" w:rsidR="002639E6" w:rsidRPr="00040A41" w:rsidRDefault="002639E6" w:rsidP="002639E6">
      <w:pPr>
        <w:rPr>
          <w:szCs w:val="24"/>
          <w:lang w:val="es-MX"/>
        </w:rPr>
      </w:pPr>
      <w:r w:rsidRPr="00040A41">
        <w:rPr>
          <w:szCs w:val="24"/>
          <w:lang w:val="es-MX"/>
        </w:rPr>
        <w:t xml:space="preserve">De lo anterior, se desprende que la Clave Única de Registro de Población, se encuentra vinculada al nombre de la persona, permitiendo identificar la edad, fecha de nacimiento, </w:t>
      </w:r>
      <w:r w:rsidRPr="00040A41">
        <w:rPr>
          <w:szCs w:val="24"/>
          <w:lang w:val="es-MX"/>
        </w:rPr>
        <w:lastRenderedPageBreak/>
        <w:t>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C5F79EF" w14:textId="77777777" w:rsidR="002639E6" w:rsidRPr="00040A41" w:rsidRDefault="002639E6" w:rsidP="002639E6">
      <w:pPr>
        <w:rPr>
          <w:szCs w:val="24"/>
          <w:lang w:val="es-MX"/>
        </w:rPr>
      </w:pPr>
    </w:p>
    <w:p w14:paraId="15D57A34" w14:textId="77777777" w:rsidR="002639E6" w:rsidRPr="00040A41" w:rsidRDefault="002639E6" w:rsidP="002639E6">
      <w:pPr>
        <w:rPr>
          <w:szCs w:val="24"/>
          <w:lang w:val="es-MX"/>
        </w:rPr>
      </w:pPr>
      <w:r w:rsidRPr="00040A41">
        <w:rPr>
          <w:szCs w:val="24"/>
          <w:lang w:val="es-MX"/>
        </w:rPr>
        <w:t xml:space="preserve">Por cuanto hace a la </w:t>
      </w:r>
      <w:r w:rsidRPr="00040A41">
        <w:rPr>
          <w:b/>
          <w:szCs w:val="24"/>
          <w:lang w:val="es-MX"/>
        </w:rPr>
        <w:t>Clave de cualquier tipo de seguridad social</w:t>
      </w:r>
      <w:r w:rsidRPr="00040A41">
        <w:rPr>
          <w:szCs w:val="24"/>
          <w:lang w:val="es-MX"/>
        </w:rPr>
        <w:t xml:space="preserve"> (ISSEMYM u otros), está integrado por una </w:t>
      </w:r>
      <w:r w:rsidRPr="00040A41">
        <w:rPr>
          <w:bCs/>
          <w:szCs w:val="24"/>
          <w:lang w:val="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040A41">
        <w:rPr>
          <w:szCs w:val="24"/>
          <w:lang w:val="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040A41">
        <w:rPr>
          <w:rFonts w:eastAsia="Arial Unicode MS"/>
          <w:szCs w:val="24"/>
          <w:lang w:val="es-MX"/>
        </w:rPr>
        <w:t>4 fracción XI de la Ley de Protección de Datos Personales en Posesión de Sujetos Obligados del Estado de México y Municipios</w:t>
      </w:r>
      <w:r w:rsidRPr="00040A41">
        <w:rPr>
          <w:szCs w:val="24"/>
          <w:lang w:val="es-MX"/>
        </w:rPr>
        <w:t>.</w:t>
      </w:r>
    </w:p>
    <w:p w14:paraId="39BDCF18" w14:textId="77777777" w:rsidR="002639E6" w:rsidRPr="00040A41" w:rsidRDefault="002639E6" w:rsidP="002639E6">
      <w:pPr>
        <w:rPr>
          <w:szCs w:val="24"/>
          <w:lang w:val="es-MX"/>
        </w:rPr>
      </w:pPr>
    </w:p>
    <w:p w14:paraId="41BE9A05" w14:textId="77777777" w:rsidR="002639E6" w:rsidRPr="00040A41" w:rsidRDefault="002639E6" w:rsidP="002639E6">
      <w:pPr>
        <w:rPr>
          <w:szCs w:val="24"/>
          <w:lang w:val="es-MX"/>
        </w:rPr>
      </w:pPr>
      <w:r w:rsidRPr="00040A41">
        <w:rPr>
          <w:szCs w:val="24"/>
          <w:lang w:val="es-MX"/>
        </w:rPr>
        <w:t xml:space="preserve">Respecto de los </w:t>
      </w:r>
      <w:r w:rsidRPr="00040A41">
        <w:rPr>
          <w:b/>
          <w:szCs w:val="24"/>
          <w:lang w:val="es-MX"/>
        </w:rPr>
        <w:t>préstamos o descuentos</w:t>
      </w:r>
      <w:r w:rsidRPr="00040A41">
        <w:rPr>
          <w:szCs w:val="24"/>
          <w:lang w:val="es-MX"/>
        </w:rPr>
        <w:t xml:space="preserve"> </w:t>
      </w:r>
      <w:r w:rsidRPr="00040A41">
        <w:rPr>
          <w:b/>
          <w:szCs w:val="24"/>
          <w:lang w:val="es-MX"/>
        </w:rPr>
        <w:t>de carácter personal</w:t>
      </w:r>
      <w:r w:rsidRPr="00040A41">
        <w:rPr>
          <w:szCs w:val="24"/>
          <w:lang w:val="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48278489" w14:textId="77777777" w:rsidR="002639E6" w:rsidRPr="00040A41" w:rsidRDefault="002639E6" w:rsidP="002639E6">
      <w:pPr>
        <w:jc w:val="left"/>
        <w:rPr>
          <w:szCs w:val="24"/>
          <w:lang w:val="es-MX"/>
        </w:rPr>
      </w:pPr>
    </w:p>
    <w:p w14:paraId="2F1469FE" w14:textId="77777777" w:rsidR="002639E6" w:rsidRPr="00040A41" w:rsidRDefault="002639E6" w:rsidP="002639E6">
      <w:pPr>
        <w:rPr>
          <w:szCs w:val="24"/>
          <w:lang w:val="es-MX"/>
        </w:rPr>
      </w:pPr>
      <w:r w:rsidRPr="00040A41">
        <w:rPr>
          <w:szCs w:val="24"/>
          <w:lang w:val="es-MX"/>
        </w:rPr>
        <w:lastRenderedPageBreak/>
        <w:t>Por su parte, el artículo 84 de la Ley del Trabajo de los Servidores Públicos del Estado y Municipios, señala:</w:t>
      </w:r>
    </w:p>
    <w:p w14:paraId="3D32F02B" w14:textId="77777777" w:rsidR="002639E6" w:rsidRPr="00040A41" w:rsidRDefault="002639E6" w:rsidP="002639E6">
      <w:pPr>
        <w:jc w:val="left"/>
        <w:rPr>
          <w:szCs w:val="24"/>
          <w:lang w:val="es-MX"/>
        </w:rPr>
      </w:pPr>
    </w:p>
    <w:p w14:paraId="6634729E" w14:textId="77777777" w:rsidR="002639E6" w:rsidRPr="00040A41" w:rsidRDefault="002639E6" w:rsidP="002639E6">
      <w:pPr>
        <w:spacing w:line="240" w:lineRule="auto"/>
        <w:ind w:left="567" w:right="616"/>
        <w:rPr>
          <w:i/>
          <w:noProof/>
          <w:sz w:val="22"/>
          <w:lang w:val="es-MX"/>
        </w:rPr>
      </w:pPr>
      <w:r w:rsidRPr="00040A41">
        <w:rPr>
          <w:b/>
          <w:i/>
          <w:noProof/>
          <w:sz w:val="22"/>
          <w:lang w:val="es-MX"/>
        </w:rPr>
        <w:t>ARTÍCULO 84.</w:t>
      </w:r>
      <w:r w:rsidRPr="00040A41">
        <w:rPr>
          <w:i/>
          <w:noProof/>
          <w:sz w:val="22"/>
          <w:lang w:val="es-MX"/>
        </w:rPr>
        <w:t xml:space="preserve"> Sólo podrán hacerse retenciones, descuentos o deducciones al sueldo de los servidores públicos por concepto de:</w:t>
      </w:r>
    </w:p>
    <w:p w14:paraId="051DFECE" w14:textId="77777777" w:rsidR="002639E6" w:rsidRPr="00040A41" w:rsidRDefault="002639E6" w:rsidP="002639E6">
      <w:pPr>
        <w:spacing w:line="240" w:lineRule="auto"/>
        <w:ind w:left="567" w:right="616"/>
        <w:rPr>
          <w:i/>
          <w:noProof/>
          <w:sz w:val="22"/>
          <w:lang w:val="es-MX"/>
        </w:rPr>
      </w:pPr>
    </w:p>
    <w:p w14:paraId="6AC4CB6C" w14:textId="77777777" w:rsidR="002639E6" w:rsidRPr="00040A41" w:rsidRDefault="002639E6" w:rsidP="002639E6">
      <w:pPr>
        <w:spacing w:line="240" w:lineRule="auto"/>
        <w:ind w:left="567" w:right="616"/>
        <w:rPr>
          <w:i/>
          <w:noProof/>
          <w:sz w:val="22"/>
          <w:lang w:val="es-MX"/>
        </w:rPr>
      </w:pPr>
      <w:r w:rsidRPr="00040A41">
        <w:rPr>
          <w:i/>
          <w:noProof/>
          <w:sz w:val="22"/>
          <w:lang w:val="es-MX"/>
        </w:rPr>
        <w:t>I. Gravámenes fiscales relacionados con el sueldo;</w:t>
      </w:r>
    </w:p>
    <w:p w14:paraId="1ABCDCFB" w14:textId="77777777" w:rsidR="002639E6" w:rsidRPr="00040A41" w:rsidRDefault="002639E6" w:rsidP="002639E6">
      <w:pPr>
        <w:spacing w:line="240" w:lineRule="auto"/>
        <w:ind w:left="567" w:right="616"/>
        <w:rPr>
          <w:i/>
          <w:noProof/>
          <w:sz w:val="22"/>
          <w:lang w:val="es-MX"/>
        </w:rPr>
      </w:pPr>
      <w:r w:rsidRPr="00040A41">
        <w:rPr>
          <w:i/>
          <w:noProof/>
          <w:sz w:val="22"/>
          <w:lang w:val="es-MX"/>
        </w:rPr>
        <w:t>II. Deudas contraídas con las instituciones públicas o dependencias por concepto de anticipos de sueldo, pagos hechos con exceso, errores o pérdidas debidamente comprobados;</w:t>
      </w:r>
    </w:p>
    <w:p w14:paraId="5A764E7E" w14:textId="77777777" w:rsidR="002639E6" w:rsidRPr="00040A41" w:rsidRDefault="002639E6" w:rsidP="002639E6">
      <w:pPr>
        <w:spacing w:line="240" w:lineRule="auto"/>
        <w:ind w:left="567" w:right="616"/>
        <w:rPr>
          <w:i/>
          <w:noProof/>
          <w:sz w:val="22"/>
          <w:lang w:val="es-MX"/>
        </w:rPr>
      </w:pPr>
      <w:r w:rsidRPr="00040A41">
        <w:rPr>
          <w:i/>
          <w:noProof/>
          <w:sz w:val="22"/>
          <w:lang w:val="es-MX"/>
        </w:rPr>
        <w:t>III. Cuotas sindicales;</w:t>
      </w:r>
    </w:p>
    <w:p w14:paraId="07AE124A" w14:textId="77777777" w:rsidR="002639E6" w:rsidRPr="00040A41" w:rsidRDefault="002639E6" w:rsidP="002639E6">
      <w:pPr>
        <w:spacing w:line="240" w:lineRule="auto"/>
        <w:ind w:left="567" w:right="616"/>
        <w:rPr>
          <w:i/>
          <w:noProof/>
          <w:sz w:val="22"/>
          <w:lang w:val="es-MX"/>
        </w:rPr>
      </w:pPr>
      <w:r w:rsidRPr="00040A41">
        <w:rPr>
          <w:i/>
          <w:noProof/>
          <w:sz w:val="22"/>
          <w:lang w:val="es-MX"/>
        </w:rPr>
        <w:t>IV. Cuotas de aportación a fondos para la constitución de cooperativas y de cajas de ahorro, siempre que el servidor público hubiese manifestado previamente, de manera expresa, su conformidad;</w:t>
      </w:r>
    </w:p>
    <w:p w14:paraId="3C00648B" w14:textId="77777777" w:rsidR="002639E6" w:rsidRPr="00040A41" w:rsidRDefault="002639E6" w:rsidP="002639E6">
      <w:pPr>
        <w:spacing w:line="240" w:lineRule="auto"/>
        <w:ind w:left="567" w:right="616"/>
        <w:rPr>
          <w:i/>
          <w:noProof/>
          <w:sz w:val="22"/>
          <w:lang w:val="es-MX"/>
        </w:rPr>
      </w:pPr>
      <w:r w:rsidRPr="00040A41">
        <w:rPr>
          <w:i/>
          <w:noProof/>
          <w:sz w:val="22"/>
          <w:lang w:val="es-MX"/>
        </w:rPr>
        <w:t>V. Descuentos ordenados por el Instituto de Seguridad Social del Estado de México y Municipios, con motivo de cuotas y obligaciones contraídas con éste por los servidores públicos;</w:t>
      </w:r>
    </w:p>
    <w:p w14:paraId="761E0328" w14:textId="77777777" w:rsidR="002639E6" w:rsidRPr="00040A41" w:rsidRDefault="002639E6" w:rsidP="002639E6">
      <w:pPr>
        <w:spacing w:line="240" w:lineRule="auto"/>
        <w:ind w:left="567" w:right="616"/>
        <w:rPr>
          <w:i/>
          <w:noProof/>
          <w:sz w:val="22"/>
          <w:lang w:val="es-MX"/>
        </w:rPr>
      </w:pPr>
      <w:r w:rsidRPr="00040A41">
        <w:rPr>
          <w:i/>
          <w:noProof/>
          <w:sz w:val="22"/>
          <w:lang w:val="es-MX"/>
        </w:rPr>
        <w:t>VI. Obligaciones a cargo del servidor público con las que haya consentido, derivadas de la adquisición o del uso de habitaciones consideradas como de interés social;</w:t>
      </w:r>
    </w:p>
    <w:p w14:paraId="786C0D7D" w14:textId="77777777" w:rsidR="002639E6" w:rsidRPr="00040A41" w:rsidRDefault="002639E6" w:rsidP="002639E6">
      <w:pPr>
        <w:spacing w:line="240" w:lineRule="auto"/>
        <w:ind w:left="567" w:right="616"/>
        <w:rPr>
          <w:i/>
          <w:noProof/>
          <w:sz w:val="22"/>
          <w:lang w:val="es-MX"/>
        </w:rPr>
      </w:pPr>
      <w:r w:rsidRPr="00040A41">
        <w:rPr>
          <w:i/>
          <w:noProof/>
          <w:sz w:val="22"/>
          <w:lang w:val="es-MX"/>
        </w:rPr>
        <w:t>VII. Faltas de puntualidad o de asistencia injustificadas;</w:t>
      </w:r>
    </w:p>
    <w:p w14:paraId="644E6D45" w14:textId="77777777" w:rsidR="002639E6" w:rsidRPr="00040A41" w:rsidRDefault="002639E6" w:rsidP="002639E6">
      <w:pPr>
        <w:spacing w:line="240" w:lineRule="auto"/>
        <w:ind w:left="567" w:right="616"/>
        <w:rPr>
          <w:i/>
          <w:noProof/>
          <w:sz w:val="22"/>
          <w:lang w:val="es-MX"/>
        </w:rPr>
      </w:pPr>
      <w:r w:rsidRPr="00040A41">
        <w:rPr>
          <w:i/>
          <w:noProof/>
          <w:sz w:val="22"/>
          <w:lang w:val="es-MX"/>
        </w:rPr>
        <w:t>VIII. Pensiones alimenticias ordenadas por la autoridad judicial; o</w:t>
      </w:r>
    </w:p>
    <w:p w14:paraId="2FC2C975" w14:textId="77777777" w:rsidR="002639E6" w:rsidRPr="00040A41" w:rsidRDefault="002639E6" w:rsidP="002639E6">
      <w:pPr>
        <w:spacing w:line="240" w:lineRule="auto"/>
        <w:ind w:left="567" w:right="616"/>
        <w:rPr>
          <w:i/>
          <w:noProof/>
          <w:sz w:val="22"/>
          <w:lang w:val="es-MX"/>
        </w:rPr>
      </w:pPr>
      <w:r w:rsidRPr="00040A41">
        <w:rPr>
          <w:i/>
          <w:noProof/>
          <w:sz w:val="22"/>
          <w:lang w:val="es-MX"/>
        </w:rPr>
        <w:t>IX. Cualquier otro convenido con instituciones de servicios y aceptado por el servidor público.</w:t>
      </w:r>
    </w:p>
    <w:p w14:paraId="5EB75BBA" w14:textId="77777777" w:rsidR="002639E6" w:rsidRPr="00040A41" w:rsidRDefault="002639E6" w:rsidP="002639E6">
      <w:pPr>
        <w:spacing w:line="240" w:lineRule="auto"/>
        <w:ind w:left="567" w:right="616"/>
        <w:rPr>
          <w:i/>
          <w:noProof/>
          <w:sz w:val="22"/>
          <w:lang w:val="es-MX"/>
        </w:rPr>
      </w:pPr>
    </w:p>
    <w:p w14:paraId="3B46E0B0" w14:textId="77777777" w:rsidR="002639E6" w:rsidRPr="00040A41" w:rsidRDefault="002639E6" w:rsidP="002639E6">
      <w:pPr>
        <w:spacing w:line="240" w:lineRule="auto"/>
        <w:ind w:left="567" w:right="616"/>
        <w:rPr>
          <w:sz w:val="22"/>
          <w:lang w:val="es-MX"/>
        </w:rPr>
      </w:pPr>
      <w:r w:rsidRPr="00040A41">
        <w:rPr>
          <w:i/>
          <w:noProof/>
          <w:sz w:val="22"/>
          <w:lang w:val="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29268BEB" w14:textId="77777777" w:rsidR="002639E6" w:rsidRPr="00040A41" w:rsidRDefault="002639E6" w:rsidP="002639E6">
      <w:pPr>
        <w:rPr>
          <w:szCs w:val="24"/>
          <w:lang w:val="es-MX"/>
        </w:rPr>
      </w:pPr>
    </w:p>
    <w:p w14:paraId="46D270E4" w14:textId="77777777" w:rsidR="002639E6" w:rsidRPr="00040A41" w:rsidRDefault="002639E6" w:rsidP="002639E6">
      <w:pPr>
        <w:rPr>
          <w:szCs w:val="24"/>
          <w:lang w:val="es-MX"/>
        </w:rPr>
      </w:pPr>
      <w:r w:rsidRPr="00040A41">
        <w:rPr>
          <w:szCs w:val="24"/>
          <w:lang w:val="es-MX"/>
        </w:rPr>
        <w:t xml:space="preserve">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w:t>
      </w:r>
      <w:r w:rsidRPr="00040A41">
        <w:rPr>
          <w:szCs w:val="24"/>
          <w:lang w:val="es-MX"/>
        </w:rPr>
        <w:lastRenderedPageBreak/>
        <w:t>públicas pero que fueron contraídas en forma individual, son información que debe clasificarse como confidencial.</w:t>
      </w:r>
    </w:p>
    <w:p w14:paraId="1241AF5A" w14:textId="77777777" w:rsidR="002639E6" w:rsidRPr="00040A41" w:rsidRDefault="002639E6" w:rsidP="002639E6">
      <w:pPr>
        <w:rPr>
          <w:szCs w:val="24"/>
          <w:lang w:val="es-MX"/>
        </w:rPr>
      </w:pPr>
    </w:p>
    <w:p w14:paraId="7CF0BEF9" w14:textId="77777777" w:rsidR="002639E6" w:rsidRPr="00040A41" w:rsidRDefault="002639E6" w:rsidP="002639E6">
      <w:pPr>
        <w:rPr>
          <w:szCs w:val="24"/>
          <w:lang w:val="es-MX"/>
        </w:rPr>
      </w:pPr>
      <w:r w:rsidRPr="00040A41">
        <w:rPr>
          <w:rFonts w:eastAsia="Arial Unicode MS"/>
          <w:szCs w:val="24"/>
          <w:lang w:val="es-MX"/>
        </w:rPr>
        <w:t xml:space="preserve">En ese sentido, </w:t>
      </w:r>
      <w:r w:rsidRPr="00040A41">
        <w:rPr>
          <w:szCs w:val="24"/>
          <w:lang w:val="es-MX"/>
        </w:rPr>
        <w:t xml:space="preserve">las </w:t>
      </w:r>
      <w:r w:rsidRPr="00040A41">
        <w:rPr>
          <w:b/>
          <w:szCs w:val="24"/>
          <w:lang w:val="es-MX"/>
        </w:rPr>
        <w:t xml:space="preserve">Cadenas Originales </w:t>
      </w:r>
      <w:r w:rsidRPr="00040A41">
        <w:rPr>
          <w:szCs w:val="24"/>
          <w:lang w:val="es-MX"/>
        </w:rPr>
        <w:t xml:space="preserve">y </w:t>
      </w:r>
      <w:r w:rsidRPr="00040A41">
        <w:rPr>
          <w:b/>
          <w:szCs w:val="24"/>
          <w:lang w:val="es-MX"/>
        </w:rPr>
        <w:t>Sellos</w:t>
      </w:r>
      <w:r w:rsidRPr="00040A41">
        <w:rPr>
          <w:szCs w:val="24"/>
          <w:lang w:val="es-MX"/>
        </w:rPr>
        <w:t xml:space="preserve"> </w:t>
      </w:r>
      <w:r w:rsidRPr="00040A41">
        <w:rPr>
          <w:b/>
          <w:szCs w:val="24"/>
          <w:lang w:val="es-MX"/>
        </w:rPr>
        <w:t>Digitales</w:t>
      </w:r>
      <w:r w:rsidRPr="00040A41">
        <w:rPr>
          <w:szCs w:val="24"/>
          <w:lang w:val="es-MX"/>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040A41">
        <w:rPr>
          <w:b/>
          <w:szCs w:val="24"/>
          <w:lang w:val="es-MX"/>
        </w:rPr>
        <w:t xml:space="preserve">vinculación </w:t>
      </w:r>
      <w:r w:rsidRPr="00040A41">
        <w:rPr>
          <w:szCs w:val="24"/>
          <w:lang w:val="es-MX"/>
        </w:rPr>
        <w:t xml:space="preserve">entre la </w:t>
      </w:r>
      <w:r w:rsidRPr="00040A41">
        <w:rPr>
          <w:b/>
          <w:szCs w:val="24"/>
          <w:lang w:val="es-MX"/>
        </w:rPr>
        <w:t>identidad de un sujeto o entidad</w:t>
      </w:r>
      <w:r w:rsidRPr="00040A41">
        <w:rPr>
          <w:szCs w:val="24"/>
          <w:lang w:val="es-MX"/>
        </w:rPr>
        <w:t xml:space="preserve"> con su clave pública, lo que hace identificable a una persona o entidad, además de que dichos certificados tienen como finalidad o propósito específico firmar digitalmente las facturas electrónicas </w:t>
      </w:r>
      <w:r w:rsidRPr="00040A41">
        <w:rPr>
          <w:b/>
          <w:szCs w:val="24"/>
          <w:lang w:val="es-MX"/>
        </w:rPr>
        <w:t>para acreditar la autoría de los comprobantes fiscales digitales</w:t>
      </w:r>
      <w:r w:rsidRPr="00040A41">
        <w:rPr>
          <w:szCs w:val="24"/>
          <w:lang w:val="es-MX"/>
        </w:rPr>
        <w:t>. En ese tenor se transcriben los artículos señalados con antelación para mejor ilustración:</w:t>
      </w:r>
    </w:p>
    <w:p w14:paraId="3ADB47E6" w14:textId="77777777" w:rsidR="002639E6" w:rsidRPr="00040A41" w:rsidRDefault="002639E6" w:rsidP="002639E6">
      <w:pPr>
        <w:jc w:val="left"/>
        <w:rPr>
          <w:szCs w:val="24"/>
          <w:lang w:val="es-MX"/>
        </w:rPr>
      </w:pPr>
    </w:p>
    <w:p w14:paraId="09621CB2" w14:textId="77777777" w:rsidR="002639E6" w:rsidRPr="00040A41" w:rsidRDefault="002639E6" w:rsidP="002639E6">
      <w:pPr>
        <w:spacing w:line="240" w:lineRule="auto"/>
        <w:ind w:left="567" w:right="616"/>
        <w:rPr>
          <w:i/>
          <w:noProof/>
          <w:sz w:val="22"/>
          <w:lang w:val="es-MX"/>
        </w:rPr>
      </w:pPr>
      <w:r w:rsidRPr="00040A41">
        <w:rPr>
          <w:b/>
          <w:i/>
          <w:noProof/>
          <w:sz w:val="22"/>
          <w:lang w:val="es-MX"/>
        </w:rPr>
        <w:t xml:space="preserve">Artículo 17-G.- </w:t>
      </w:r>
      <w:r w:rsidRPr="00040A41">
        <w:rPr>
          <w:i/>
          <w:noProof/>
          <w:sz w:val="22"/>
          <w:lang w:val="es-MX"/>
        </w:rPr>
        <w:t xml:space="preserve">Los certificados que emita el Servicio de Administración Tributaria para ser considerados válidos deberán contener los datos siguientes: </w:t>
      </w:r>
    </w:p>
    <w:p w14:paraId="13F39FD9" w14:textId="77777777" w:rsidR="002639E6" w:rsidRPr="00040A41" w:rsidRDefault="002639E6" w:rsidP="002639E6">
      <w:pPr>
        <w:spacing w:line="240" w:lineRule="auto"/>
        <w:ind w:left="567" w:right="616"/>
        <w:rPr>
          <w:i/>
          <w:noProof/>
          <w:sz w:val="22"/>
          <w:lang w:val="es-MX"/>
        </w:rPr>
      </w:pPr>
    </w:p>
    <w:p w14:paraId="044810BE" w14:textId="77777777" w:rsidR="002639E6" w:rsidRPr="00040A41" w:rsidRDefault="002639E6" w:rsidP="002639E6">
      <w:pPr>
        <w:spacing w:line="240" w:lineRule="auto"/>
        <w:ind w:left="567" w:right="616"/>
        <w:rPr>
          <w:i/>
          <w:noProof/>
          <w:sz w:val="22"/>
          <w:lang w:val="es-MX"/>
        </w:rPr>
      </w:pPr>
      <w:r w:rsidRPr="00040A41">
        <w:rPr>
          <w:i/>
          <w:noProof/>
          <w:sz w:val="22"/>
          <w:lang w:val="es-MX"/>
        </w:rPr>
        <w:t>I. La mención de que se expiden como tales. Tratándose de certificados de sellos digitales, se deberán especificar las limitantes que tengan para su uso.</w:t>
      </w:r>
    </w:p>
    <w:p w14:paraId="5BB6F262" w14:textId="77777777" w:rsidR="002639E6" w:rsidRPr="00040A41" w:rsidRDefault="002639E6" w:rsidP="002639E6">
      <w:pPr>
        <w:spacing w:line="240" w:lineRule="auto"/>
        <w:ind w:left="1422" w:right="616"/>
        <w:rPr>
          <w:i/>
          <w:noProof/>
          <w:sz w:val="22"/>
          <w:lang w:val="es-MX"/>
        </w:rPr>
      </w:pPr>
    </w:p>
    <w:p w14:paraId="147D7DA2" w14:textId="77777777" w:rsidR="002639E6" w:rsidRPr="00040A41" w:rsidRDefault="002639E6" w:rsidP="002639E6">
      <w:pPr>
        <w:spacing w:line="240" w:lineRule="auto"/>
        <w:ind w:left="567" w:right="616"/>
        <w:rPr>
          <w:i/>
          <w:noProof/>
          <w:sz w:val="22"/>
          <w:lang w:val="es-MX"/>
        </w:rPr>
      </w:pPr>
      <w:r w:rsidRPr="00040A41">
        <w:rPr>
          <w:b/>
          <w:i/>
          <w:noProof/>
          <w:sz w:val="22"/>
          <w:lang w:val="es-MX"/>
        </w:rPr>
        <w:t>Artículo 29.</w:t>
      </w:r>
      <w:r w:rsidRPr="00040A41">
        <w:rPr>
          <w:i/>
          <w:noProof/>
          <w:sz w:val="22"/>
          <w:lang w:val="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2D497623" w14:textId="77777777" w:rsidR="002639E6" w:rsidRPr="00040A41" w:rsidRDefault="002639E6" w:rsidP="002639E6">
      <w:pPr>
        <w:spacing w:line="240" w:lineRule="auto"/>
        <w:ind w:left="567" w:right="616"/>
        <w:rPr>
          <w:i/>
          <w:noProof/>
          <w:sz w:val="22"/>
          <w:lang w:val="es-MX"/>
        </w:rPr>
      </w:pPr>
    </w:p>
    <w:p w14:paraId="7645DEB9" w14:textId="77777777" w:rsidR="002639E6" w:rsidRPr="00040A41" w:rsidRDefault="002639E6" w:rsidP="002639E6">
      <w:pPr>
        <w:spacing w:line="240" w:lineRule="auto"/>
        <w:ind w:left="567" w:right="616"/>
        <w:rPr>
          <w:i/>
          <w:noProof/>
          <w:sz w:val="22"/>
          <w:lang w:val="es-MX"/>
        </w:rPr>
      </w:pPr>
      <w:r w:rsidRPr="00040A41">
        <w:rPr>
          <w:i/>
          <w:noProof/>
          <w:sz w:val="22"/>
          <w:lang w:val="es-MX"/>
        </w:rPr>
        <w:t>Los contribuyentes a que se refiere el párrafo anterior deberán cumplir con las obligaciones siguientes:</w:t>
      </w:r>
    </w:p>
    <w:p w14:paraId="717E6061" w14:textId="77777777" w:rsidR="002639E6" w:rsidRPr="00040A41" w:rsidRDefault="002639E6" w:rsidP="002639E6">
      <w:pPr>
        <w:spacing w:line="240" w:lineRule="auto"/>
        <w:ind w:left="567" w:right="616"/>
        <w:rPr>
          <w:i/>
          <w:noProof/>
          <w:sz w:val="22"/>
          <w:lang w:val="es-MX"/>
        </w:rPr>
      </w:pPr>
    </w:p>
    <w:p w14:paraId="18446F23" w14:textId="77777777" w:rsidR="002639E6" w:rsidRPr="00040A41" w:rsidRDefault="002639E6" w:rsidP="002639E6">
      <w:pPr>
        <w:spacing w:line="240" w:lineRule="auto"/>
        <w:ind w:left="567" w:right="616"/>
        <w:rPr>
          <w:i/>
          <w:noProof/>
          <w:sz w:val="22"/>
          <w:lang w:val="es-MX"/>
        </w:rPr>
      </w:pPr>
      <w:r w:rsidRPr="00040A41">
        <w:rPr>
          <w:i/>
          <w:noProof/>
          <w:sz w:val="22"/>
          <w:lang w:val="es-MX"/>
        </w:rPr>
        <w:t>(…)</w:t>
      </w:r>
    </w:p>
    <w:p w14:paraId="14685BF9" w14:textId="77777777" w:rsidR="002639E6" w:rsidRPr="00040A41" w:rsidRDefault="002639E6" w:rsidP="002639E6">
      <w:pPr>
        <w:spacing w:line="240" w:lineRule="auto"/>
        <w:ind w:left="567" w:right="616"/>
        <w:rPr>
          <w:i/>
          <w:noProof/>
          <w:sz w:val="22"/>
          <w:lang w:val="es-MX"/>
        </w:rPr>
      </w:pPr>
      <w:r w:rsidRPr="00040A41">
        <w:rPr>
          <w:i/>
          <w:noProof/>
          <w:sz w:val="22"/>
          <w:lang w:val="es-MX"/>
        </w:rPr>
        <w:lastRenderedPageBreak/>
        <w:t>II. Tramitar ante el Servicio de Administración Tributaria el certificado para el uso de los sellos digitales.</w:t>
      </w:r>
    </w:p>
    <w:p w14:paraId="029D1329" w14:textId="77777777" w:rsidR="002639E6" w:rsidRPr="00040A41" w:rsidRDefault="002639E6" w:rsidP="002639E6">
      <w:pPr>
        <w:spacing w:line="240" w:lineRule="auto"/>
        <w:ind w:left="567" w:right="616"/>
        <w:rPr>
          <w:i/>
          <w:noProof/>
          <w:sz w:val="22"/>
          <w:lang w:val="es-MX"/>
        </w:rPr>
      </w:pPr>
    </w:p>
    <w:p w14:paraId="5EF4CC1B" w14:textId="77777777" w:rsidR="002639E6" w:rsidRPr="00040A41" w:rsidRDefault="002639E6" w:rsidP="002639E6">
      <w:pPr>
        <w:spacing w:line="240" w:lineRule="auto"/>
        <w:ind w:left="567" w:right="616"/>
        <w:rPr>
          <w:noProof/>
          <w:sz w:val="22"/>
          <w:lang w:val="es-MX"/>
        </w:rPr>
      </w:pPr>
      <w:r w:rsidRPr="00040A41">
        <w:rPr>
          <w:i/>
          <w:noProof/>
          <w:sz w:val="22"/>
          <w:lang w:val="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70471B33" w14:textId="77777777" w:rsidR="002639E6" w:rsidRPr="00040A41" w:rsidRDefault="002639E6" w:rsidP="002639E6">
      <w:pPr>
        <w:rPr>
          <w:szCs w:val="24"/>
          <w:lang w:val="es-MX"/>
        </w:rPr>
      </w:pPr>
    </w:p>
    <w:p w14:paraId="72EB59E0" w14:textId="77777777" w:rsidR="002639E6" w:rsidRPr="00040A41" w:rsidRDefault="002639E6" w:rsidP="002639E6">
      <w:pPr>
        <w:rPr>
          <w:szCs w:val="24"/>
          <w:lang w:val="es-MX"/>
        </w:rPr>
      </w:pPr>
      <w:r w:rsidRPr="00040A41">
        <w:rPr>
          <w:szCs w:val="24"/>
          <w:lang w:val="es-MX"/>
        </w:rPr>
        <w:t xml:space="preserve">Por lo que hace a los </w:t>
      </w:r>
      <w:r w:rsidRPr="00040A41">
        <w:rPr>
          <w:b/>
          <w:szCs w:val="24"/>
          <w:lang w:val="es-MX"/>
        </w:rPr>
        <w:t>Códigos Bidimensionales</w:t>
      </w:r>
      <w:r w:rsidRPr="00040A41">
        <w:rPr>
          <w:szCs w:val="24"/>
          <w:lang w:val="es-MX"/>
        </w:rPr>
        <w:t xml:space="preserve"> y los denominados </w:t>
      </w:r>
      <w:r w:rsidRPr="00040A41">
        <w:rPr>
          <w:b/>
          <w:szCs w:val="24"/>
          <w:lang w:val="es-MX"/>
        </w:rPr>
        <w:t>Códigos QR</w:t>
      </w:r>
      <w:r w:rsidRPr="00040A41">
        <w:rPr>
          <w:szCs w:val="24"/>
          <w:lang w:val="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040A41">
        <w:rPr>
          <w:b/>
          <w:szCs w:val="24"/>
          <w:lang w:val="es-MX"/>
        </w:rPr>
        <w:t>Registro Federal de Contribuyentes</w:t>
      </w:r>
      <w:r w:rsidRPr="00040A41">
        <w:rPr>
          <w:szCs w:val="24"/>
          <w:lang w:val="es-MX"/>
        </w:rPr>
        <w:t xml:space="preserve"> (RFC) y la </w:t>
      </w:r>
      <w:r w:rsidRPr="00040A41">
        <w:rPr>
          <w:b/>
          <w:szCs w:val="24"/>
          <w:lang w:val="es-MX"/>
        </w:rPr>
        <w:t>Clave Única de Registro de Población</w:t>
      </w:r>
      <w:r w:rsidRPr="00040A41">
        <w:rPr>
          <w:szCs w:val="24"/>
          <w:lang w:val="es-MX"/>
        </w:rPr>
        <w:t xml:space="preserve"> (CURP), por lo cual, deberán ser protegidos.</w:t>
      </w:r>
    </w:p>
    <w:p w14:paraId="49E3EB5F" w14:textId="77777777" w:rsidR="002639E6" w:rsidRPr="00040A41" w:rsidRDefault="002639E6" w:rsidP="002639E6">
      <w:pPr>
        <w:rPr>
          <w:szCs w:val="24"/>
          <w:lang w:val="es-MX"/>
        </w:rPr>
      </w:pPr>
    </w:p>
    <w:p w14:paraId="47C9853C" w14:textId="77777777" w:rsidR="002639E6" w:rsidRPr="00040A41" w:rsidRDefault="002639E6" w:rsidP="002639E6">
      <w:pPr>
        <w:rPr>
          <w:szCs w:val="24"/>
          <w:lang w:val="es-MX"/>
        </w:rPr>
      </w:pPr>
      <w:r w:rsidRPr="00040A41">
        <w:rPr>
          <w:szCs w:val="24"/>
          <w:lang w:val="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190933F4" w14:textId="77777777" w:rsidR="002639E6" w:rsidRPr="00040A41" w:rsidRDefault="002639E6" w:rsidP="002639E6">
      <w:pPr>
        <w:rPr>
          <w:szCs w:val="24"/>
          <w:lang w:val="es-MX"/>
        </w:rPr>
      </w:pPr>
    </w:p>
    <w:p w14:paraId="111AD35D" w14:textId="7B2B433D" w:rsidR="002639E6" w:rsidRPr="00040A41" w:rsidRDefault="002639E6" w:rsidP="002639E6">
      <w:pPr>
        <w:rPr>
          <w:szCs w:val="24"/>
          <w:lang w:val="es-MX"/>
        </w:rPr>
      </w:pPr>
      <w:r w:rsidRPr="00040A41">
        <w:rPr>
          <w:szCs w:val="24"/>
          <w:lang w:val="es-MX"/>
        </w:rPr>
        <w:lastRenderedPageBreak/>
        <w:t>En ese contexto, de la misma manera que en los casos previame</w:t>
      </w:r>
      <w:r w:rsidR="008E2C63" w:rsidRPr="00040A41">
        <w:rPr>
          <w:szCs w:val="24"/>
          <w:lang w:val="es-MX"/>
        </w:rPr>
        <w:t>nte analizados, el folio fiscal</w:t>
      </w:r>
      <w:r w:rsidRPr="00040A41">
        <w:rPr>
          <w:szCs w:val="24"/>
          <w:lang w:val="es-MX"/>
        </w:rPr>
        <w:t xml:space="preserve"> no contiene datos personales del emisor y tampoco </w:t>
      </w:r>
      <w:r w:rsidR="008E2C63" w:rsidRPr="00040A41">
        <w:rPr>
          <w:szCs w:val="24"/>
          <w:lang w:val="es-MX"/>
        </w:rPr>
        <w:t>permite que se pueda</w:t>
      </w:r>
      <w:r w:rsidRPr="00040A41">
        <w:rPr>
          <w:szCs w:val="24"/>
          <w:lang w:val="es-MX"/>
        </w:rPr>
        <w:t xml:space="preserve"> obtener infor</w:t>
      </w:r>
      <w:r w:rsidR="008E2C63" w:rsidRPr="00040A41">
        <w:rPr>
          <w:szCs w:val="24"/>
          <w:lang w:val="es-MX"/>
        </w:rPr>
        <w:t>mación confidencial por sí mismo</w:t>
      </w:r>
      <w:r w:rsidRPr="00040A41">
        <w:rPr>
          <w:szCs w:val="24"/>
          <w:lang w:val="es-MX"/>
        </w:rPr>
        <w:t>, pues solamente es un identificador del emisor, del cual su transparencia ayuda a legitimar que el documento cumple con todos los requisitos establecidos en la normat</w:t>
      </w:r>
      <w:r w:rsidR="008E2C63" w:rsidRPr="00040A41">
        <w:rPr>
          <w:szCs w:val="24"/>
          <w:lang w:val="es-MX"/>
        </w:rPr>
        <w:t xml:space="preserve">ividad aplicable, sin que de esto se obtenga </w:t>
      </w:r>
      <w:r w:rsidRPr="00040A41">
        <w:rPr>
          <w:szCs w:val="24"/>
          <w:lang w:val="es-MX"/>
        </w:rPr>
        <w:t>algún dato personal, por lo que, tampoco actualiza la clasificación, en términos del artículo 143, fracción I de la Ley de la materia.</w:t>
      </w:r>
    </w:p>
    <w:p w14:paraId="4D2B4158" w14:textId="77777777" w:rsidR="002639E6" w:rsidRPr="00040A41" w:rsidRDefault="002639E6" w:rsidP="002639E6">
      <w:pPr>
        <w:rPr>
          <w:szCs w:val="24"/>
          <w:lang w:val="es-MX"/>
        </w:rPr>
      </w:pPr>
    </w:p>
    <w:p w14:paraId="0F76AD68" w14:textId="77777777" w:rsidR="002639E6" w:rsidRPr="00040A41" w:rsidRDefault="002639E6" w:rsidP="002639E6">
      <w:pPr>
        <w:rPr>
          <w:szCs w:val="24"/>
          <w:lang w:val="es-MX"/>
        </w:rPr>
      </w:pPr>
      <w:r w:rsidRPr="00040A41">
        <w:rPr>
          <w:szCs w:val="24"/>
          <w:lang w:val="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56E7197D" w14:textId="77777777" w:rsidR="002639E6" w:rsidRPr="00040A41" w:rsidRDefault="002639E6" w:rsidP="002639E6">
      <w:pPr>
        <w:rPr>
          <w:szCs w:val="24"/>
          <w:lang w:val="es-MX"/>
        </w:rPr>
      </w:pPr>
    </w:p>
    <w:p w14:paraId="7AC9BEC7" w14:textId="056AE16E" w:rsidR="002639E6" w:rsidRPr="00040A41" w:rsidRDefault="002639E6" w:rsidP="002639E6">
      <w:pPr>
        <w:rPr>
          <w:szCs w:val="24"/>
          <w:lang w:val="es-MX"/>
        </w:rPr>
      </w:pPr>
      <w:r w:rsidRPr="00040A41">
        <w:rPr>
          <w:szCs w:val="24"/>
          <w:lang w:val="es-MX"/>
        </w:rPr>
        <w:t xml:space="preserve">Además, por lo que hace a la fecha y hora de emisión, la Guía de llenado del CFDI global Versión 3.3 del CFDI, previamente referida, establece que los datos mencionados corresponden a la fecha y hora de emisión y certificación del comprobante fiscal, </w:t>
      </w:r>
      <w:r w:rsidR="008E2C63" w:rsidRPr="00040A41">
        <w:rPr>
          <w:szCs w:val="24"/>
          <w:lang w:val="es-MX"/>
        </w:rPr>
        <w:t xml:space="preserve">los cuales </w:t>
      </w:r>
      <w:r w:rsidRPr="00040A41">
        <w:rPr>
          <w:szCs w:val="24"/>
          <w:lang w:val="es-MX"/>
        </w:rPr>
        <w:t>se expresan de la siguiente manera: AAAA-MM-DDThh:mm:ss.</w:t>
      </w:r>
    </w:p>
    <w:p w14:paraId="28A8C77D" w14:textId="77777777" w:rsidR="002639E6" w:rsidRPr="00040A41" w:rsidRDefault="002639E6" w:rsidP="002639E6">
      <w:pPr>
        <w:rPr>
          <w:szCs w:val="24"/>
          <w:lang w:val="es-MX"/>
        </w:rPr>
      </w:pPr>
    </w:p>
    <w:p w14:paraId="6DF9CF2A" w14:textId="3D1783D2" w:rsidR="002639E6" w:rsidRPr="00040A41" w:rsidRDefault="002639E6" w:rsidP="002639E6">
      <w:pPr>
        <w:rPr>
          <w:szCs w:val="24"/>
          <w:lang w:val="es-MX"/>
        </w:rPr>
      </w:pPr>
      <w:r w:rsidRPr="00040A41">
        <w:rPr>
          <w:szCs w:val="24"/>
          <w:lang w:val="es-MX"/>
        </w:rPr>
        <w:t>Conforme a lo anterior, se logra observar que la fecha y hora de emisió</w:t>
      </w:r>
      <w:r w:rsidR="008E2C63" w:rsidRPr="00040A41">
        <w:rPr>
          <w:szCs w:val="24"/>
          <w:lang w:val="es-MX"/>
        </w:rPr>
        <w:t>n no contienen información que dé acceso a datos personales</w:t>
      </w:r>
      <w:r w:rsidRPr="00040A41">
        <w:rPr>
          <w:szCs w:val="24"/>
          <w:lang w:val="es-MX"/>
        </w:rPr>
        <w:t xml:space="preserve"> ni contiene d</w:t>
      </w:r>
      <w:r w:rsidR="008E2C63" w:rsidRPr="00040A41">
        <w:rPr>
          <w:szCs w:val="24"/>
          <w:lang w:val="es-MX"/>
        </w:rPr>
        <w:t>atos confidenciales, por lo que</w:t>
      </w:r>
      <w:r w:rsidRPr="00040A41">
        <w:rPr>
          <w:szCs w:val="24"/>
          <w:lang w:val="es-MX"/>
        </w:rPr>
        <w:t xml:space="preserve"> </w:t>
      </w:r>
      <w:r w:rsidRPr="00040A41">
        <w:rPr>
          <w:szCs w:val="24"/>
          <w:lang w:val="es-MX"/>
        </w:rPr>
        <w:lastRenderedPageBreak/>
        <w:t>se considera que no actualiza la causal de clasificación establecida en el artículo 143, fracción I, de la Ley de Transparencia y Acceso a la Información Pública del Estado de México y Municipios.</w:t>
      </w:r>
    </w:p>
    <w:p w14:paraId="238D6669" w14:textId="77777777" w:rsidR="002639E6" w:rsidRPr="00040A41" w:rsidRDefault="002639E6" w:rsidP="002639E6">
      <w:pPr>
        <w:rPr>
          <w:szCs w:val="24"/>
          <w:lang w:val="es-MX"/>
        </w:rPr>
      </w:pPr>
    </w:p>
    <w:p w14:paraId="029E9035" w14:textId="77777777" w:rsidR="002639E6" w:rsidRPr="00040A41" w:rsidRDefault="002639E6" w:rsidP="002639E6">
      <w:pPr>
        <w:rPr>
          <w:szCs w:val="24"/>
          <w:lang w:val="es-MX"/>
        </w:rPr>
      </w:pPr>
      <w:r w:rsidRPr="00040A41">
        <w:rPr>
          <w:szCs w:val="24"/>
          <w:lang w:val="es-MX"/>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80EEE5D" w14:textId="77777777" w:rsidR="002639E6" w:rsidRPr="00040A41" w:rsidRDefault="002639E6" w:rsidP="002639E6">
      <w:pPr>
        <w:rPr>
          <w:szCs w:val="24"/>
          <w:lang w:val="es-MX"/>
        </w:rPr>
      </w:pPr>
    </w:p>
    <w:p w14:paraId="0FDB269B" w14:textId="50536F37" w:rsidR="002639E6" w:rsidRPr="00040A41" w:rsidRDefault="002639E6" w:rsidP="002639E6">
      <w:pPr>
        <w:rPr>
          <w:szCs w:val="24"/>
          <w:lang w:val="es-MX"/>
        </w:rPr>
      </w:pPr>
      <w:r w:rsidRPr="00040A41">
        <w:rPr>
          <w:szCs w:val="24"/>
          <w:lang w:val="es-MX"/>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w:t>
      </w:r>
      <w:r w:rsidRPr="00040A41">
        <w:rPr>
          <w:szCs w:val="24"/>
          <w:lang w:val="es-MX"/>
        </w:rPr>
        <w:lastRenderedPageBreak/>
        <w:t>artícu</w:t>
      </w:r>
      <w:r w:rsidR="008E2C63" w:rsidRPr="00040A41">
        <w:rPr>
          <w:szCs w:val="24"/>
          <w:lang w:val="es-MX"/>
        </w:rPr>
        <w:t xml:space="preserve">lo, fracción, inciso, párrafo o </w:t>
      </w:r>
      <w:r w:rsidRPr="00040A41">
        <w:rPr>
          <w:szCs w:val="24"/>
          <w:lang w:val="es-MX"/>
        </w:rPr>
        <w:t>numeral de la Le</w:t>
      </w:r>
      <w:r w:rsidR="008E2C63" w:rsidRPr="00040A41">
        <w:rPr>
          <w:szCs w:val="24"/>
          <w:lang w:val="es-MX"/>
        </w:rPr>
        <w:t xml:space="preserve">y que expresamente le otorga el </w:t>
      </w:r>
      <w:r w:rsidRPr="00040A41">
        <w:rPr>
          <w:szCs w:val="24"/>
          <w:lang w:val="es-MX"/>
        </w:rPr>
        <w:t>carácter de confidencial.</w:t>
      </w:r>
    </w:p>
    <w:p w14:paraId="6564B0FE" w14:textId="77777777" w:rsidR="002639E6" w:rsidRPr="00040A41" w:rsidRDefault="002639E6" w:rsidP="002639E6">
      <w:pPr>
        <w:rPr>
          <w:szCs w:val="24"/>
          <w:lang w:val="es-MX"/>
        </w:rPr>
      </w:pPr>
    </w:p>
    <w:p w14:paraId="62E6F250" w14:textId="77777777" w:rsidR="002639E6" w:rsidRPr="00040A41" w:rsidRDefault="002639E6" w:rsidP="002639E6">
      <w:pPr>
        <w:rPr>
          <w:szCs w:val="24"/>
          <w:lang w:val="es-MX"/>
        </w:rPr>
      </w:pPr>
      <w:r w:rsidRPr="00040A41">
        <w:rPr>
          <w:szCs w:val="24"/>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50EAD26F" w14:textId="77777777" w:rsidR="002639E6" w:rsidRPr="00040A41" w:rsidRDefault="002639E6" w:rsidP="002639E6">
      <w:pPr>
        <w:jc w:val="left"/>
        <w:rPr>
          <w:szCs w:val="24"/>
          <w:lang w:val="es-MX"/>
        </w:rPr>
      </w:pPr>
    </w:p>
    <w:p w14:paraId="5B97D154" w14:textId="77777777" w:rsidR="002639E6" w:rsidRPr="00040A41" w:rsidRDefault="002639E6" w:rsidP="002639E6">
      <w:pPr>
        <w:spacing w:line="240" w:lineRule="auto"/>
        <w:ind w:left="567" w:right="616"/>
        <w:rPr>
          <w:i/>
          <w:sz w:val="22"/>
          <w:lang w:val="es-MX"/>
        </w:rPr>
      </w:pPr>
      <w:r w:rsidRPr="00040A41">
        <w:rPr>
          <w:b/>
          <w:i/>
          <w:sz w:val="22"/>
          <w:lang w:val="es-MX"/>
        </w:rPr>
        <w:t xml:space="preserve">Artículo 49. </w:t>
      </w:r>
      <w:r w:rsidRPr="00040A41">
        <w:rPr>
          <w:i/>
          <w:sz w:val="22"/>
          <w:lang w:val="es-MX"/>
        </w:rPr>
        <w:t>Los Comités de Transparencia tendrán las siguientes atribuciones:</w:t>
      </w:r>
    </w:p>
    <w:p w14:paraId="6A4657A8" w14:textId="77777777" w:rsidR="002639E6" w:rsidRPr="00040A41" w:rsidRDefault="002639E6" w:rsidP="002639E6">
      <w:pPr>
        <w:spacing w:line="240" w:lineRule="auto"/>
        <w:ind w:left="567" w:right="616"/>
        <w:rPr>
          <w:bCs/>
          <w:i/>
          <w:sz w:val="22"/>
          <w:lang w:val="es-MX"/>
        </w:rPr>
      </w:pPr>
      <w:r w:rsidRPr="00040A41">
        <w:rPr>
          <w:bCs/>
          <w:i/>
          <w:sz w:val="22"/>
          <w:lang w:val="es-MX"/>
        </w:rPr>
        <w:t>(…)</w:t>
      </w:r>
    </w:p>
    <w:p w14:paraId="279DC790" w14:textId="77777777" w:rsidR="002639E6" w:rsidRPr="00040A41" w:rsidRDefault="002639E6" w:rsidP="002639E6">
      <w:pPr>
        <w:spacing w:line="240" w:lineRule="auto"/>
        <w:ind w:left="567" w:right="616"/>
        <w:rPr>
          <w:i/>
          <w:sz w:val="22"/>
          <w:lang w:val="es-MX"/>
        </w:rPr>
      </w:pPr>
      <w:r w:rsidRPr="00040A41">
        <w:rPr>
          <w:b/>
          <w:i/>
          <w:sz w:val="22"/>
          <w:lang w:val="es-MX"/>
        </w:rPr>
        <w:t>VIII.</w:t>
      </w:r>
      <w:r w:rsidRPr="00040A41">
        <w:rPr>
          <w:i/>
          <w:sz w:val="22"/>
          <w:lang w:val="es-MX"/>
        </w:rPr>
        <w:t xml:space="preserve"> Aprobar, modificar o revocar la clasificación de la información;</w:t>
      </w:r>
    </w:p>
    <w:p w14:paraId="6AFD98A1" w14:textId="77777777" w:rsidR="002639E6" w:rsidRPr="00040A41" w:rsidRDefault="002639E6" w:rsidP="002639E6">
      <w:pPr>
        <w:spacing w:line="240" w:lineRule="auto"/>
        <w:ind w:left="567" w:right="616"/>
        <w:rPr>
          <w:bCs/>
          <w:i/>
          <w:sz w:val="22"/>
          <w:lang w:val="es-MX"/>
        </w:rPr>
      </w:pPr>
      <w:r w:rsidRPr="00040A41">
        <w:rPr>
          <w:bCs/>
          <w:i/>
          <w:sz w:val="22"/>
          <w:lang w:val="es-MX"/>
        </w:rPr>
        <w:t>(…)</w:t>
      </w:r>
    </w:p>
    <w:p w14:paraId="1DD556F8" w14:textId="77777777" w:rsidR="002639E6" w:rsidRPr="00040A41" w:rsidRDefault="002639E6" w:rsidP="002639E6">
      <w:pPr>
        <w:spacing w:line="240" w:lineRule="auto"/>
        <w:ind w:left="567" w:right="616"/>
        <w:rPr>
          <w:i/>
          <w:sz w:val="22"/>
          <w:lang w:val="es-MX"/>
        </w:rPr>
      </w:pPr>
    </w:p>
    <w:p w14:paraId="1C7632F3" w14:textId="77777777" w:rsidR="002639E6" w:rsidRPr="00040A41" w:rsidRDefault="002639E6" w:rsidP="002639E6">
      <w:pPr>
        <w:spacing w:line="240" w:lineRule="auto"/>
        <w:ind w:left="567" w:right="616"/>
        <w:rPr>
          <w:i/>
          <w:sz w:val="22"/>
          <w:lang w:val="es-MX"/>
        </w:rPr>
      </w:pPr>
      <w:r w:rsidRPr="00040A41">
        <w:rPr>
          <w:b/>
          <w:i/>
          <w:sz w:val="22"/>
          <w:lang w:val="es-MX"/>
        </w:rPr>
        <w:t>Artículo 132.</w:t>
      </w:r>
      <w:r w:rsidRPr="00040A41">
        <w:rPr>
          <w:i/>
          <w:sz w:val="22"/>
          <w:lang w:val="es-MX"/>
        </w:rPr>
        <w:t xml:space="preserve"> La clasificación de la información se llevará a cabo en el momento en que:</w:t>
      </w:r>
    </w:p>
    <w:p w14:paraId="7D8D595C" w14:textId="77777777" w:rsidR="002639E6" w:rsidRPr="00040A41" w:rsidRDefault="002639E6" w:rsidP="002639E6">
      <w:pPr>
        <w:spacing w:line="240" w:lineRule="auto"/>
        <w:ind w:left="567" w:right="616"/>
        <w:rPr>
          <w:b/>
          <w:i/>
          <w:sz w:val="22"/>
          <w:lang w:val="es-MX"/>
        </w:rPr>
      </w:pPr>
    </w:p>
    <w:p w14:paraId="32AA0A65" w14:textId="77777777" w:rsidR="002639E6" w:rsidRPr="00040A41" w:rsidRDefault="002639E6" w:rsidP="002639E6">
      <w:pPr>
        <w:spacing w:line="240" w:lineRule="auto"/>
        <w:ind w:left="567" w:right="616"/>
        <w:rPr>
          <w:i/>
          <w:sz w:val="22"/>
          <w:lang w:val="es-MX"/>
        </w:rPr>
      </w:pPr>
      <w:r w:rsidRPr="00040A41">
        <w:rPr>
          <w:b/>
          <w:i/>
          <w:sz w:val="22"/>
          <w:lang w:val="es-MX"/>
        </w:rPr>
        <w:t>I.</w:t>
      </w:r>
      <w:r w:rsidRPr="00040A41">
        <w:rPr>
          <w:i/>
          <w:sz w:val="22"/>
          <w:lang w:val="es-MX"/>
        </w:rPr>
        <w:t xml:space="preserve"> Se reciba una solicitud de acceso a la información;</w:t>
      </w:r>
    </w:p>
    <w:p w14:paraId="405D94CA" w14:textId="77777777" w:rsidR="002639E6" w:rsidRPr="00040A41" w:rsidRDefault="002639E6" w:rsidP="002639E6">
      <w:pPr>
        <w:spacing w:line="240" w:lineRule="auto"/>
        <w:ind w:left="567" w:right="616"/>
        <w:rPr>
          <w:i/>
          <w:sz w:val="22"/>
          <w:lang w:val="es-MX"/>
        </w:rPr>
      </w:pPr>
      <w:r w:rsidRPr="00040A41">
        <w:rPr>
          <w:b/>
          <w:i/>
          <w:sz w:val="22"/>
          <w:lang w:val="es-MX"/>
        </w:rPr>
        <w:t>II.</w:t>
      </w:r>
      <w:r w:rsidRPr="00040A41">
        <w:rPr>
          <w:i/>
          <w:sz w:val="22"/>
          <w:lang w:val="es-MX"/>
        </w:rPr>
        <w:t xml:space="preserve"> Se determine mediante resolución de autoridad competente; o</w:t>
      </w:r>
    </w:p>
    <w:p w14:paraId="6121E9E4" w14:textId="77777777" w:rsidR="002639E6" w:rsidRPr="00040A41" w:rsidRDefault="002639E6" w:rsidP="002639E6">
      <w:pPr>
        <w:spacing w:line="240" w:lineRule="auto"/>
        <w:ind w:left="567" w:right="616"/>
        <w:rPr>
          <w:b/>
          <w:i/>
          <w:sz w:val="22"/>
          <w:lang w:val="es-MX"/>
        </w:rPr>
      </w:pPr>
      <w:r w:rsidRPr="00040A41">
        <w:rPr>
          <w:b/>
          <w:bCs/>
          <w:i/>
          <w:sz w:val="22"/>
          <w:lang w:val="es-MX"/>
        </w:rPr>
        <w:t>III.</w:t>
      </w:r>
      <w:r w:rsidRPr="00040A41">
        <w:rPr>
          <w:i/>
          <w:sz w:val="22"/>
          <w:lang w:val="es-MX"/>
        </w:rPr>
        <w:t xml:space="preserve"> Se generen versiones públicas para dar cumplimiento a las obligaciones de transparencia previstas en esta Ley.</w:t>
      </w:r>
      <w:r w:rsidRPr="00040A41">
        <w:rPr>
          <w:b/>
          <w:i/>
          <w:sz w:val="22"/>
          <w:lang w:val="es-MX"/>
        </w:rPr>
        <w:t>”</w:t>
      </w:r>
    </w:p>
    <w:p w14:paraId="6D16A7DE" w14:textId="77777777" w:rsidR="002639E6" w:rsidRPr="00040A41" w:rsidRDefault="002639E6" w:rsidP="002639E6">
      <w:pPr>
        <w:spacing w:line="240" w:lineRule="auto"/>
        <w:ind w:left="567" w:right="616"/>
        <w:rPr>
          <w:b/>
          <w:i/>
          <w:sz w:val="22"/>
          <w:lang w:val="es-MX"/>
        </w:rPr>
      </w:pPr>
    </w:p>
    <w:p w14:paraId="1932D9E6" w14:textId="77777777" w:rsidR="002639E6" w:rsidRPr="00040A41" w:rsidRDefault="002639E6" w:rsidP="002639E6">
      <w:pPr>
        <w:spacing w:line="240" w:lineRule="auto"/>
        <w:ind w:left="567" w:right="616"/>
        <w:rPr>
          <w:i/>
          <w:sz w:val="22"/>
          <w:lang w:val="es-MX"/>
        </w:rPr>
      </w:pPr>
      <w:r w:rsidRPr="00040A41">
        <w:rPr>
          <w:b/>
          <w:i/>
          <w:sz w:val="22"/>
          <w:lang w:val="es-MX"/>
        </w:rPr>
        <w:t>Segundo.-</w:t>
      </w:r>
      <w:r w:rsidRPr="00040A41">
        <w:rPr>
          <w:i/>
          <w:sz w:val="22"/>
          <w:lang w:val="es-MX"/>
        </w:rPr>
        <w:t xml:space="preserve"> Para efectos de los presentes Lineamientos Generales, se entenderá por:</w:t>
      </w:r>
    </w:p>
    <w:p w14:paraId="4EDE15E9" w14:textId="77777777" w:rsidR="002639E6" w:rsidRPr="00040A41" w:rsidRDefault="002639E6" w:rsidP="002639E6">
      <w:pPr>
        <w:spacing w:line="240" w:lineRule="auto"/>
        <w:ind w:left="567" w:right="616"/>
        <w:rPr>
          <w:i/>
          <w:sz w:val="22"/>
          <w:lang w:val="es-MX"/>
        </w:rPr>
      </w:pPr>
      <w:r w:rsidRPr="00040A41">
        <w:rPr>
          <w:b/>
          <w:i/>
          <w:sz w:val="22"/>
          <w:lang w:val="es-MX"/>
        </w:rPr>
        <w:t>XVIII.</w:t>
      </w:r>
      <w:r w:rsidRPr="00040A41">
        <w:rPr>
          <w:i/>
          <w:sz w:val="22"/>
          <w:lang w:val="es-MX"/>
        </w:rPr>
        <w:t xml:space="preserve"> </w:t>
      </w:r>
      <w:r w:rsidRPr="00040A41">
        <w:rPr>
          <w:b/>
          <w:i/>
          <w:sz w:val="22"/>
          <w:lang w:val="es-MX"/>
        </w:rPr>
        <w:t>Versión pública:</w:t>
      </w:r>
      <w:r w:rsidRPr="00040A41">
        <w:rPr>
          <w:i/>
          <w:sz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8FB5ED1" w14:textId="77777777" w:rsidR="002639E6" w:rsidRPr="00040A41" w:rsidRDefault="002639E6" w:rsidP="002639E6">
      <w:pPr>
        <w:spacing w:line="240" w:lineRule="auto"/>
        <w:ind w:left="567" w:right="616"/>
        <w:rPr>
          <w:b/>
          <w:i/>
          <w:sz w:val="22"/>
          <w:lang w:val="es-MX"/>
        </w:rPr>
      </w:pPr>
    </w:p>
    <w:p w14:paraId="1E71433B" w14:textId="77777777" w:rsidR="002639E6" w:rsidRPr="00040A41" w:rsidRDefault="002639E6" w:rsidP="002639E6">
      <w:pPr>
        <w:spacing w:line="240" w:lineRule="auto"/>
        <w:ind w:left="567" w:right="616"/>
        <w:rPr>
          <w:i/>
          <w:sz w:val="22"/>
          <w:lang w:val="es-MX"/>
        </w:rPr>
      </w:pPr>
      <w:r w:rsidRPr="00040A41">
        <w:rPr>
          <w:b/>
          <w:i/>
          <w:sz w:val="22"/>
          <w:lang w:val="es-MX"/>
        </w:rPr>
        <w:t>Cuarto.</w:t>
      </w:r>
      <w:r w:rsidRPr="00040A41">
        <w:rPr>
          <w:i/>
          <w:sz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w:t>
      </w:r>
      <w:r w:rsidRPr="00040A41">
        <w:rPr>
          <w:i/>
          <w:sz w:val="22"/>
          <w:lang w:val="es-MX"/>
        </w:rPr>
        <w:lastRenderedPageBreak/>
        <w:t>así como en aquellas disposiciones legales aplicables a la materia en el ámbito de sus respectivas competencias, en tanto estas últimas no contravengan lo dispuesto en la Ley General.</w:t>
      </w:r>
    </w:p>
    <w:p w14:paraId="7A2CF6F6" w14:textId="77777777" w:rsidR="002639E6" w:rsidRPr="00040A41" w:rsidRDefault="002639E6" w:rsidP="002639E6">
      <w:pPr>
        <w:spacing w:line="240" w:lineRule="auto"/>
        <w:ind w:left="567" w:right="616"/>
        <w:rPr>
          <w:i/>
          <w:sz w:val="22"/>
          <w:lang w:val="es-MX"/>
        </w:rPr>
      </w:pPr>
      <w:r w:rsidRPr="00040A41">
        <w:rPr>
          <w:i/>
          <w:sz w:val="22"/>
          <w:lang w:val="es-MX"/>
        </w:rPr>
        <w:t>Los Sujetos Obligados deberán aplicar, de manera estricta, las excepciones al derecho de acceso a la información y sólo podrán invocarlas cuando acrediten su procedencia.</w:t>
      </w:r>
    </w:p>
    <w:p w14:paraId="2A0B34FA" w14:textId="77777777" w:rsidR="002639E6" w:rsidRPr="00040A41" w:rsidRDefault="002639E6" w:rsidP="002639E6">
      <w:pPr>
        <w:spacing w:line="240" w:lineRule="auto"/>
        <w:ind w:left="567" w:right="616"/>
        <w:rPr>
          <w:b/>
          <w:i/>
          <w:sz w:val="22"/>
          <w:lang w:val="es-MX"/>
        </w:rPr>
      </w:pPr>
    </w:p>
    <w:p w14:paraId="0AFC2D2C" w14:textId="77777777" w:rsidR="002639E6" w:rsidRPr="00040A41" w:rsidRDefault="002639E6" w:rsidP="002639E6">
      <w:pPr>
        <w:spacing w:line="240" w:lineRule="auto"/>
        <w:ind w:left="567" w:right="616"/>
        <w:rPr>
          <w:i/>
          <w:sz w:val="22"/>
          <w:lang w:val="es-MX"/>
        </w:rPr>
      </w:pPr>
      <w:r w:rsidRPr="00040A41">
        <w:rPr>
          <w:b/>
          <w:i/>
          <w:sz w:val="22"/>
          <w:lang w:val="es-MX"/>
        </w:rPr>
        <w:t>Quinto.</w:t>
      </w:r>
      <w:r w:rsidRPr="00040A41">
        <w:rPr>
          <w:i/>
          <w:sz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75D9601" w14:textId="77777777" w:rsidR="002639E6" w:rsidRPr="00040A41" w:rsidRDefault="002639E6" w:rsidP="002639E6">
      <w:pPr>
        <w:spacing w:line="240" w:lineRule="auto"/>
        <w:ind w:left="567" w:right="616"/>
        <w:rPr>
          <w:b/>
          <w:i/>
          <w:sz w:val="22"/>
          <w:lang w:val="es-MX"/>
        </w:rPr>
      </w:pPr>
    </w:p>
    <w:p w14:paraId="2C504D80" w14:textId="77777777" w:rsidR="002639E6" w:rsidRPr="00040A41" w:rsidRDefault="002639E6" w:rsidP="002639E6">
      <w:pPr>
        <w:spacing w:line="240" w:lineRule="auto"/>
        <w:ind w:left="567" w:right="616"/>
        <w:rPr>
          <w:i/>
          <w:sz w:val="22"/>
          <w:lang w:val="es-MX"/>
        </w:rPr>
      </w:pPr>
      <w:r w:rsidRPr="00040A41">
        <w:rPr>
          <w:b/>
          <w:i/>
          <w:sz w:val="22"/>
          <w:lang w:val="es-MX"/>
        </w:rPr>
        <w:t>Sexto.</w:t>
      </w:r>
      <w:r w:rsidRPr="00040A41">
        <w:rPr>
          <w:i/>
          <w:sz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FB9F6A0" w14:textId="77777777" w:rsidR="002639E6" w:rsidRPr="00040A41" w:rsidRDefault="002639E6" w:rsidP="002639E6">
      <w:pPr>
        <w:spacing w:line="240" w:lineRule="auto"/>
        <w:ind w:left="567" w:right="616"/>
        <w:rPr>
          <w:i/>
          <w:sz w:val="22"/>
          <w:lang w:val="es-MX"/>
        </w:rPr>
      </w:pPr>
      <w:r w:rsidRPr="00040A41">
        <w:rPr>
          <w:i/>
          <w:sz w:val="22"/>
          <w:lang w:val="es-MX"/>
        </w:rPr>
        <w:t>La clasificación de información se realizará conforme a un análisis caso por caso, mediante la aplicación de la prueba de daño y de interés público.</w:t>
      </w:r>
    </w:p>
    <w:p w14:paraId="3C372AC5" w14:textId="77777777" w:rsidR="002639E6" w:rsidRPr="00040A41" w:rsidRDefault="002639E6" w:rsidP="002639E6">
      <w:pPr>
        <w:spacing w:line="240" w:lineRule="auto"/>
        <w:ind w:left="567" w:right="616"/>
        <w:rPr>
          <w:b/>
          <w:i/>
          <w:sz w:val="22"/>
          <w:lang w:val="es-MX"/>
        </w:rPr>
      </w:pPr>
    </w:p>
    <w:p w14:paraId="2B70AED2" w14:textId="77777777" w:rsidR="002639E6" w:rsidRPr="00040A41" w:rsidRDefault="002639E6" w:rsidP="002639E6">
      <w:pPr>
        <w:spacing w:line="240" w:lineRule="auto"/>
        <w:ind w:left="567" w:right="616"/>
        <w:rPr>
          <w:i/>
          <w:sz w:val="22"/>
          <w:lang w:val="es-MX"/>
        </w:rPr>
      </w:pPr>
      <w:r w:rsidRPr="00040A41">
        <w:rPr>
          <w:b/>
          <w:i/>
          <w:sz w:val="22"/>
          <w:lang w:val="es-MX"/>
        </w:rPr>
        <w:t>Séptimo.</w:t>
      </w:r>
      <w:r w:rsidRPr="00040A41">
        <w:rPr>
          <w:i/>
          <w:sz w:val="22"/>
          <w:lang w:val="es-MX"/>
        </w:rPr>
        <w:t xml:space="preserve"> La clasificación de la información se llevará a cabo en el momento en que:</w:t>
      </w:r>
    </w:p>
    <w:p w14:paraId="1CEF6D4E" w14:textId="77777777" w:rsidR="002639E6" w:rsidRPr="00040A41" w:rsidRDefault="002639E6" w:rsidP="002639E6">
      <w:pPr>
        <w:spacing w:line="240" w:lineRule="auto"/>
        <w:ind w:left="567" w:right="616"/>
        <w:rPr>
          <w:i/>
          <w:sz w:val="22"/>
          <w:lang w:val="es-MX"/>
        </w:rPr>
      </w:pPr>
      <w:r w:rsidRPr="00040A41">
        <w:rPr>
          <w:b/>
          <w:i/>
          <w:sz w:val="22"/>
          <w:lang w:val="es-MX"/>
        </w:rPr>
        <w:t>I.</w:t>
      </w:r>
      <w:r w:rsidRPr="00040A41">
        <w:rPr>
          <w:i/>
          <w:sz w:val="22"/>
          <w:lang w:val="es-MX"/>
        </w:rPr>
        <w:t xml:space="preserve"> Se reciba una solicitud de acceso a la información;</w:t>
      </w:r>
    </w:p>
    <w:p w14:paraId="284119F6" w14:textId="77777777" w:rsidR="002639E6" w:rsidRPr="00040A41" w:rsidRDefault="002639E6" w:rsidP="002639E6">
      <w:pPr>
        <w:spacing w:line="240" w:lineRule="auto"/>
        <w:ind w:left="567" w:right="616"/>
        <w:rPr>
          <w:b/>
          <w:i/>
          <w:sz w:val="22"/>
          <w:lang w:val="es-MX"/>
        </w:rPr>
      </w:pPr>
    </w:p>
    <w:p w14:paraId="648DB6ED" w14:textId="77777777" w:rsidR="002639E6" w:rsidRPr="00040A41" w:rsidRDefault="002639E6" w:rsidP="002639E6">
      <w:pPr>
        <w:spacing w:line="240" w:lineRule="auto"/>
        <w:ind w:left="567" w:right="616"/>
        <w:rPr>
          <w:i/>
          <w:sz w:val="22"/>
          <w:lang w:val="es-MX"/>
        </w:rPr>
      </w:pPr>
      <w:r w:rsidRPr="00040A41">
        <w:rPr>
          <w:b/>
          <w:i/>
          <w:sz w:val="22"/>
          <w:lang w:val="es-MX"/>
        </w:rPr>
        <w:t>II.</w:t>
      </w:r>
      <w:r w:rsidRPr="00040A41">
        <w:rPr>
          <w:i/>
          <w:sz w:val="22"/>
          <w:lang w:val="es-MX"/>
        </w:rPr>
        <w:t xml:space="preserve"> Se determine mediante resolución de autoridad competente, o</w:t>
      </w:r>
    </w:p>
    <w:p w14:paraId="2BAF83A8" w14:textId="77777777" w:rsidR="002639E6" w:rsidRPr="00040A41" w:rsidRDefault="002639E6" w:rsidP="002639E6">
      <w:pPr>
        <w:spacing w:line="240" w:lineRule="auto"/>
        <w:ind w:left="567" w:right="616"/>
        <w:rPr>
          <w:i/>
          <w:sz w:val="22"/>
          <w:lang w:val="es-MX"/>
        </w:rPr>
      </w:pPr>
      <w:r w:rsidRPr="00040A41">
        <w:rPr>
          <w:b/>
          <w:i/>
          <w:sz w:val="22"/>
          <w:lang w:val="es-MX"/>
        </w:rPr>
        <w:t>III.</w:t>
      </w:r>
      <w:r w:rsidRPr="00040A41">
        <w:rPr>
          <w:i/>
          <w:sz w:val="22"/>
          <w:lang w:val="es-MX"/>
        </w:rPr>
        <w:t xml:space="preserve"> Se generen versiones públicas para dar cumplimiento a las obligaciones de transparencia previstas en la Ley General, la Ley Federal y las correspondientes de las entidades federativas.</w:t>
      </w:r>
    </w:p>
    <w:p w14:paraId="075A8A8B" w14:textId="77777777" w:rsidR="002639E6" w:rsidRPr="00040A41" w:rsidRDefault="002639E6" w:rsidP="002639E6">
      <w:pPr>
        <w:spacing w:line="240" w:lineRule="auto"/>
        <w:ind w:left="567" w:right="616"/>
        <w:rPr>
          <w:i/>
          <w:sz w:val="22"/>
          <w:lang w:val="es-MX"/>
        </w:rPr>
      </w:pPr>
      <w:r w:rsidRPr="00040A41">
        <w:rPr>
          <w:i/>
          <w:sz w:val="22"/>
          <w:lang w:val="es-MX"/>
        </w:rPr>
        <w:t>Los titulares de las áreas deberán revisar la clasificación al momento de la recepción de una solicitud de acceso a la información, para verificar si encuadra en una causal de reserva o de confidencialidad.</w:t>
      </w:r>
    </w:p>
    <w:p w14:paraId="3781A70D" w14:textId="77777777" w:rsidR="002639E6" w:rsidRPr="00040A41" w:rsidRDefault="002639E6" w:rsidP="002639E6">
      <w:pPr>
        <w:spacing w:line="240" w:lineRule="auto"/>
        <w:ind w:left="567" w:right="616"/>
        <w:rPr>
          <w:b/>
          <w:i/>
          <w:sz w:val="22"/>
          <w:lang w:val="es-MX"/>
        </w:rPr>
      </w:pPr>
    </w:p>
    <w:p w14:paraId="03F26C2D" w14:textId="77777777" w:rsidR="002639E6" w:rsidRPr="00040A41" w:rsidRDefault="002639E6" w:rsidP="002639E6">
      <w:pPr>
        <w:spacing w:line="240" w:lineRule="auto"/>
        <w:ind w:left="567" w:right="616"/>
        <w:rPr>
          <w:i/>
          <w:sz w:val="22"/>
          <w:lang w:val="es-MX"/>
        </w:rPr>
      </w:pPr>
      <w:r w:rsidRPr="00040A41">
        <w:rPr>
          <w:b/>
          <w:i/>
          <w:sz w:val="22"/>
          <w:lang w:val="es-MX"/>
        </w:rPr>
        <w:t>Octavo.</w:t>
      </w:r>
      <w:r w:rsidRPr="00040A41">
        <w:rPr>
          <w:i/>
          <w:sz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62CB4A5" w14:textId="77777777" w:rsidR="002639E6" w:rsidRPr="00040A41" w:rsidRDefault="002639E6" w:rsidP="002639E6">
      <w:pPr>
        <w:spacing w:line="240" w:lineRule="auto"/>
        <w:ind w:left="567" w:right="616"/>
        <w:rPr>
          <w:i/>
          <w:sz w:val="22"/>
          <w:lang w:val="es-MX"/>
        </w:rPr>
      </w:pPr>
      <w:r w:rsidRPr="00040A41">
        <w:rPr>
          <w:i/>
          <w:sz w:val="22"/>
          <w:lang w:val="es-MX"/>
        </w:rPr>
        <w:t>Para motivar la clasificación se deberán señalar las razones o circunstancias especiales que lo llevaron a concluir que el caso particular se ajusta al supuesto previsto por la norma legal invocada como fundamento.</w:t>
      </w:r>
    </w:p>
    <w:p w14:paraId="7C1ADD8D" w14:textId="77777777" w:rsidR="002639E6" w:rsidRPr="00040A41" w:rsidRDefault="002639E6" w:rsidP="002639E6">
      <w:pPr>
        <w:spacing w:line="240" w:lineRule="auto"/>
        <w:ind w:left="567" w:right="616"/>
        <w:rPr>
          <w:i/>
          <w:sz w:val="22"/>
          <w:lang w:val="es-MX"/>
        </w:rPr>
      </w:pPr>
      <w:r w:rsidRPr="00040A41">
        <w:rPr>
          <w:i/>
          <w:sz w:val="22"/>
          <w:lang w:val="es-MX"/>
        </w:rPr>
        <w:t>En caso de referirse a información reservada, la motivación de la clasificación también deberá comprender las circunstancias que justifican el establecimiento de determinado plazo de reserva.</w:t>
      </w:r>
    </w:p>
    <w:p w14:paraId="2DB27298" w14:textId="77777777" w:rsidR="002639E6" w:rsidRPr="00040A41" w:rsidRDefault="002639E6" w:rsidP="002639E6">
      <w:pPr>
        <w:spacing w:line="240" w:lineRule="auto"/>
        <w:ind w:left="567" w:right="616"/>
        <w:rPr>
          <w:i/>
          <w:sz w:val="22"/>
          <w:lang w:val="es-MX"/>
        </w:rPr>
      </w:pPr>
    </w:p>
    <w:p w14:paraId="31E2FB2D" w14:textId="77777777" w:rsidR="002639E6" w:rsidRPr="00040A41" w:rsidRDefault="002639E6" w:rsidP="002639E6">
      <w:pPr>
        <w:spacing w:line="240" w:lineRule="auto"/>
        <w:ind w:left="567" w:right="616"/>
        <w:rPr>
          <w:i/>
          <w:sz w:val="22"/>
          <w:lang w:val="es-MX"/>
        </w:rPr>
      </w:pPr>
      <w:r w:rsidRPr="00040A41">
        <w:rPr>
          <w:i/>
          <w:sz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6BCAAB89" w14:textId="77777777" w:rsidR="002639E6" w:rsidRPr="00040A41" w:rsidRDefault="002639E6" w:rsidP="002639E6">
      <w:pPr>
        <w:spacing w:line="240" w:lineRule="auto"/>
        <w:ind w:left="567" w:right="616"/>
        <w:rPr>
          <w:i/>
          <w:sz w:val="22"/>
          <w:lang w:val="es-MX"/>
        </w:rPr>
      </w:pPr>
      <w:r w:rsidRPr="00040A41">
        <w:rPr>
          <w:i/>
          <w:sz w:val="22"/>
          <w:lang w:val="es-MX"/>
        </w:rPr>
        <w:t>Los documentos contenidos en los archivos históricos y los identificados como históricos confidenciales no serán susceptibles de clasificación como reservados.</w:t>
      </w:r>
    </w:p>
    <w:p w14:paraId="59239DD4" w14:textId="77777777" w:rsidR="002639E6" w:rsidRPr="00040A41" w:rsidRDefault="002639E6" w:rsidP="002639E6">
      <w:pPr>
        <w:spacing w:line="240" w:lineRule="auto"/>
        <w:ind w:left="567" w:right="616"/>
        <w:rPr>
          <w:b/>
          <w:i/>
          <w:sz w:val="22"/>
          <w:lang w:val="es-MX"/>
        </w:rPr>
      </w:pPr>
    </w:p>
    <w:p w14:paraId="466ABFFB" w14:textId="77777777" w:rsidR="002639E6" w:rsidRPr="00040A41" w:rsidRDefault="002639E6" w:rsidP="002639E6">
      <w:pPr>
        <w:spacing w:line="240" w:lineRule="auto"/>
        <w:ind w:left="567" w:right="616"/>
        <w:rPr>
          <w:i/>
          <w:sz w:val="22"/>
          <w:lang w:val="es-MX"/>
        </w:rPr>
      </w:pPr>
      <w:r w:rsidRPr="00040A41">
        <w:rPr>
          <w:b/>
          <w:i/>
          <w:sz w:val="22"/>
          <w:lang w:val="es-MX"/>
        </w:rPr>
        <w:t>Noveno.</w:t>
      </w:r>
      <w:r w:rsidRPr="00040A41">
        <w:rPr>
          <w:i/>
          <w:sz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853E497" w14:textId="77777777" w:rsidR="002639E6" w:rsidRPr="00040A41" w:rsidRDefault="002639E6" w:rsidP="002639E6">
      <w:pPr>
        <w:spacing w:line="240" w:lineRule="auto"/>
        <w:ind w:left="567" w:right="616"/>
        <w:rPr>
          <w:b/>
          <w:i/>
          <w:sz w:val="22"/>
          <w:lang w:val="es-MX"/>
        </w:rPr>
      </w:pPr>
    </w:p>
    <w:p w14:paraId="1575379F" w14:textId="77777777" w:rsidR="002639E6" w:rsidRPr="00040A41" w:rsidRDefault="002639E6" w:rsidP="002639E6">
      <w:pPr>
        <w:spacing w:line="240" w:lineRule="auto"/>
        <w:ind w:left="567" w:right="616"/>
        <w:rPr>
          <w:i/>
          <w:sz w:val="22"/>
          <w:lang w:val="es-MX"/>
        </w:rPr>
      </w:pPr>
      <w:r w:rsidRPr="00040A41">
        <w:rPr>
          <w:b/>
          <w:i/>
          <w:sz w:val="22"/>
          <w:lang w:val="es-MX"/>
        </w:rPr>
        <w:t>Décimo.</w:t>
      </w:r>
      <w:r w:rsidRPr="00040A41">
        <w:rPr>
          <w:i/>
          <w:sz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CE37C2B" w14:textId="77777777" w:rsidR="002639E6" w:rsidRPr="00040A41" w:rsidRDefault="002639E6" w:rsidP="002639E6">
      <w:pPr>
        <w:spacing w:line="240" w:lineRule="auto"/>
        <w:ind w:left="567" w:right="616"/>
        <w:rPr>
          <w:i/>
          <w:sz w:val="22"/>
          <w:lang w:val="es-MX"/>
        </w:rPr>
      </w:pPr>
    </w:p>
    <w:p w14:paraId="4E1F5A4F" w14:textId="77777777" w:rsidR="002639E6" w:rsidRPr="00040A41" w:rsidRDefault="002639E6" w:rsidP="002639E6">
      <w:pPr>
        <w:spacing w:line="240" w:lineRule="auto"/>
        <w:ind w:left="567" w:right="616"/>
        <w:rPr>
          <w:i/>
          <w:sz w:val="22"/>
          <w:lang w:val="es-MX"/>
        </w:rPr>
      </w:pPr>
      <w:r w:rsidRPr="00040A41">
        <w:rPr>
          <w:i/>
          <w:sz w:val="22"/>
          <w:lang w:val="es-MX"/>
        </w:rPr>
        <w:t>En ausencia de los titulares de las áreas, la información será clasificada o desclasificada por la persona que lo supla, en términos de la normativa que rija la actuación del sujeto obligado.</w:t>
      </w:r>
    </w:p>
    <w:p w14:paraId="23D856A0" w14:textId="77777777" w:rsidR="002639E6" w:rsidRPr="00040A41" w:rsidRDefault="002639E6" w:rsidP="002639E6">
      <w:pPr>
        <w:spacing w:line="240" w:lineRule="auto"/>
        <w:ind w:left="567" w:right="616"/>
        <w:rPr>
          <w:b/>
          <w:i/>
          <w:sz w:val="22"/>
          <w:lang w:val="es-MX"/>
        </w:rPr>
      </w:pPr>
    </w:p>
    <w:p w14:paraId="3D800E5E" w14:textId="77777777" w:rsidR="002639E6" w:rsidRPr="00040A41" w:rsidRDefault="002639E6" w:rsidP="002639E6">
      <w:pPr>
        <w:spacing w:line="240" w:lineRule="auto"/>
        <w:ind w:left="567" w:right="616"/>
        <w:rPr>
          <w:b/>
          <w:sz w:val="22"/>
          <w:lang w:val="es-MX"/>
        </w:rPr>
      </w:pPr>
      <w:r w:rsidRPr="00040A41">
        <w:rPr>
          <w:b/>
          <w:i/>
          <w:sz w:val="22"/>
          <w:lang w:val="es-MX"/>
        </w:rPr>
        <w:t>Décimo primero.</w:t>
      </w:r>
      <w:r w:rsidRPr="00040A41">
        <w:rPr>
          <w:i/>
          <w:sz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4B4089B" w14:textId="77777777" w:rsidR="002639E6" w:rsidRPr="00040A41" w:rsidRDefault="002639E6" w:rsidP="002639E6">
      <w:pPr>
        <w:rPr>
          <w:rFonts w:cs="Arial"/>
          <w:i/>
          <w:szCs w:val="24"/>
          <w:lang w:val="es-MX"/>
        </w:rPr>
      </w:pPr>
    </w:p>
    <w:p w14:paraId="39BB280E" w14:textId="77777777" w:rsidR="002639E6" w:rsidRPr="00040A41" w:rsidRDefault="002639E6" w:rsidP="002639E6">
      <w:pPr>
        <w:rPr>
          <w:szCs w:val="24"/>
          <w:lang w:val="es-MX"/>
        </w:rPr>
      </w:pPr>
      <w:r w:rsidRPr="00040A41">
        <w:rPr>
          <w:szCs w:val="24"/>
          <w:lang w:val="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w:t>
      </w:r>
      <w:r w:rsidRPr="00040A41">
        <w:rPr>
          <w:szCs w:val="24"/>
          <w:lang w:val="es-MX"/>
        </w:rPr>
        <w:lastRenderedPageBreak/>
        <w:t>valer de manera general. Es importante señalar que, para acreditar dichos supuestos jurídicos se debe fundar y motivar correctamente la categorización de la información.</w:t>
      </w:r>
    </w:p>
    <w:p w14:paraId="5BFC83C4" w14:textId="77777777" w:rsidR="002639E6" w:rsidRPr="00040A41" w:rsidRDefault="002639E6" w:rsidP="002639E6">
      <w:pPr>
        <w:jc w:val="left"/>
        <w:rPr>
          <w:szCs w:val="24"/>
          <w:lang w:val="es-MX"/>
        </w:rPr>
      </w:pPr>
    </w:p>
    <w:p w14:paraId="0157D883" w14:textId="77777777" w:rsidR="002639E6" w:rsidRPr="00040A41" w:rsidRDefault="002639E6" w:rsidP="002639E6">
      <w:pPr>
        <w:rPr>
          <w:szCs w:val="24"/>
          <w:lang w:val="es-MX"/>
        </w:rPr>
      </w:pPr>
      <w:r w:rsidRPr="00040A41">
        <w:rPr>
          <w:szCs w:val="24"/>
          <w:lang w:val="es-MX"/>
        </w:rPr>
        <w:t>Por tanto, la fundamentación y motivación consiste en la obligación que tiene todo ente público de expresar los preceptos jurídicos aplicables al asunto motivo del acto y las razones o argumentos de su actuar.</w:t>
      </w:r>
    </w:p>
    <w:p w14:paraId="2219D90E" w14:textId="77777777" w:rsidR="002639E6" w:rsidRPr="00040A41" w:rsidRDefault="002639E6" w:rsidP="002639E6">
      <w:pPr>
        <w:jc w:val="left"/>
        <w:rPr>
          <w:szCs w:val="24"/>
          <w:lang w:val="es-MX"/>
        </w:rPr>
      </w:pPr>
    </w:p>
    <w:p w14:paraId="54A8C228" w14:textId="77777777" w:rsidR="002639E6" w:rsidRPr="00040A41" w:rsidRDefault="002639E6" w:rsidP="002639E6">
      <w:pPr>
        <w:rPr>
          <w:szCs w:val="24"/>
          <w:lang w:val="es-MX"/>
        </w:rPr>
      </w:pPr>
      <w:r w:rsidRPr="00040A41">
        <w:rPr>
          <w:szCs w:val="24"/>
          <w:lang w:val="es-MX"/>
        </w:rPr>
        <w:t>Al respecto, el máximo tribunal del país ha establecido jurisprudencia respecto a qué debe entenderse por fundamentación y motivación, en los siguientes términos:</w:t>
      </w:r>
    </w:p>
    <w:p w14:paraId="692D563A" w14:textId="77777777" w:rsidR="002639E6" w:rsidRPr="00040A41" w:rsidRDefault="002639E6" w:rsidP="002639E6">
      <w:pPr>
        <w:jc w:val="left"/>
        <w:rPr>
          <w:szCs w:val="24"/>
          <w:lang w:val="es-MX"/>
        </w:rPr>
      </w:pPr>
    </w:p>
    <w:p w14:paraId="0B51E190" w14:textId="77777777" w:rsidR="002639E6" w:rsidRPr="00040A41" w:rsidRDefault="002639E6" w:rsidP="002639E6">
      <w:pPr>
        <w:spacing w:line="240" w:lineRule="auto"/>
        <w:ind w:left="567" w:right="616"/>
        <w:rPr>
          <w:b/>
          <w:i/>
          <w:sz w:val="22"/>
          <w:lang w:val="es-MX"/>
        </w:rPr>
      </w:pPr>
      <w:r w:rsidRPr="00040A41">
        <w:rPr>
          <w:b/>
          <w:i/>
          <w:sz w:val="22"/>
          <w:lang w:val="es-MX"/>
        </w:rPr>
        <w:t xml:space="preserve">FUNDAMENTACIÓN Y MOTIVACIÓN. </w:t>
      </w:r>
    </w:p>
    <w:p w14:paraId="5F4719C4" w14:textId="77777777" w:rsidR="002639E6" w:rsidRPr="00040A41" w:rsidRDefault="002639E6" w:rsidP="002639E6">
      <w:pPr>
        <w:spacing w:line="240" w:lineRule="auto"/>
        <w:ind w:left="567" w:right="616"/>
        <w:rPr>
          <w:i/>
          <w:sz w:val="22"/>
          <w:lang w:val="es-MX"/>
        </w:rPr>
      </w:pPr>
      <w:r w:rsidRPr="00040A41">
        <w:rPr>
          <w:i/>
          <w:sz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5B466D8" w14:textId="77777777" w:rsidR="002639E6" w:rsidRPr="00040A41" w:rsidRDefault="002639E6" w:rsidP="002639E6">
      <w:pPr>
        <w:jc w:val="left"/>
        <w:rPr>
          <w:szCs w:val="24"/>
          <w:lang w:val="es-MX"/>
        </w:rPr>
      </w:pPr>
    </w:p>
    <w:p w14:paraId="34DA42DD" w14:textId="77777777" w:rsidR="002639E6" w:rsidRPr="00040A41" w:rsidRDefault="002639E6" w:rsidP="002639E6">
      <w:pPr>
        <w:rPr>
          <w:szCs w:val="24"/>
          <w:lang w:val="es-MX"/>
        </w:rPr>
      </w:pPr>
      <w:r w:rsidRPr="00040A41">
        <w:rPr>
          <w:szCs w:val="24"/>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443DC52" w14:textId="77777777" w:rsidR="002639E6" w:rsidRPr="00040A41" w:rsidRDefault="002639E6" w:rsidP="002639E6">
      <w:pPr>
        <w:rPr>
          <w:szCs w:val="24"/>
          <w:lang w:val="es-MX"/>
        </w:rPr>
      </w:pPr>
    </w:p>
    <w:p w14:paraId="2A680CEF" w14:textId="77777777" w:rsidR="002639E6" w:rsidRPr="00040A41" w:rsidRDefault="002639E6" w:rsidP="002639E6">
      <w:pPr>
        <w:rPr>
          <w:szCs w:val="24"/>
          <w:lang w:val="es-MX"/>
        </w:rPr>
      </w:pPr>
      <w:r w:rsidRPr="00040A41">
        <w:rPr>
          <w:szCs w:val="24"/>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4C4E9D0" w14:textId="77777777" w:rsidR="002639E6" w:rsidRPr="00040A41" w:rsidRDefault="002639E6" w:rsidP="002639E6">
      <w:pPr>
        <w:jc w:val="left"/>
        <w:rPr>
          <w:szCs w:val="24"/>
          <w:lang w:val="es-MX"/>
        </w:rPr>
      </w:pPr>
    </w:p>
    <w:p w14:paraId="414ACB38" w14:textId="77777777" w:rsidR="002639E6" w:rsidRPr="00040A41" w:rsidRDefault="002639E6" w:rsidP="002639E6">
      <w:pPr>
        <w:spacing w:line="240" w:lineRule="auto"/>
        <w:ind w:left="567" w:right="616"/>
        <w:rPr>
          <w:i/>
          <w:sz w:val="22"/>
          <w:lang w:val="es-MX"/>
        </w:rPr>
      </w:pPr>
      <w:r w:rsidRPr="00040A41">
        <w:rPr>
          <w:b/>
          <w:i/>
          <w:sz w:val="22"/>
          <w:lang w:val="es-MX"/>
        </w:rPr>
        <w:lastRenderedPageBreak/>
        <w:t>FUNDAMENTACIÓN Y MOTIVACIÓN. EL ASPECTO FORMAL DE LA GARANTÍA Y SU FINALIDAD SE TRADUCEN EN EXPLICAR, JUSTIFICAR, POSIBILITAR LA DEFENSA Y COMUNICAR LA DECISIÓN</w:t>
      </w:r>
      <w:r w:rsidRPr="00040A41">
        <w:rPr>
          <w:i/>
          <w:sz w:val="22"/>
          <w:lang w:val="es-MX"/>
        </w:rPr>
        <w:t xml:space="preserve">. </w:t>
      </w:r>
    </w:p>
    <w:p w14:paraId="6D630A84" w14:textId="77777777" w:rsidR="002639E6" w:rsidRPr="00040A41" w:rsidRDefault="002639E6" w:rsidP="002639E6">
      <w:pPr>
        <w:spacing w:line="240" w:lineRule="auto"/>
        <w:ind w:left="567" w:right="616"/>
        <w:rPr>
          <w:i/>
          <w:sz w:val="22"/>
          <w:lang w:val="es-MX"/>
        </w:rPr>
      </w:pPr>
      <w:r w:rsidRPr="00040A41">
        <w:rPr>
          <w:i/>
          <w:sz w:val="22"/>
          <w:lang w:val="es-MX"/>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B976EBB" w14:textId="77777777" w:rsidR="002639E6" w:rsidRPr="00040A41" w:rsidRDefault="002639E6" w:rsidP="002639E6">
      <w:pPr>
        <w:rPr>
          <w:szCs w:val="24"/>
          <w:lang w:val="es-MX"/>
        </w:rPr>
      </w:pPr>
    </w:p>
    <w:p w14:paraId="4B7FAA50" w14:textId="77777777" w:rsidR="002639E6" w:rsidRPr="00040A41" w:rsidRDefault="002639E6" w:rsidP="002639E6">
      <w:pPr>
        <w:rPr>
          <w:szCs w:val="24"/>
          <w:lang w:val="es-MX"/>
        </w:rPr>
      </w:pPr>
      <w:r w:rsidRPr="00040A41">
        <w:rPr>
          <w:szCs w:val="24"/>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BB5A99B" w14:textId="77777777" w:rsidR="002639E6" w:rsidRPr="00040A41" w:rsidRDefault="002639E6" w:rsidP="002639E6">
      <w:pPr>
        <w:rPr>
          <w:szCs w:val="24"/>
          <w:lang w:val="es-MX"/>
        </w:rPr>
      </w:pPr>
    </w:p>
    <w:p w14:paraId="0338AAC1" w14:textId="77777777" w:rsidR="002639E6" w:rsidRPr="00040A41" w:rsidRDefault="002639E6" w:rsidP="002639E6">
      <w:pPr>
        <w:rPr>
          <w:szCs w:val="24"/>
          <w:lang w:val="es-MX"/>
        </w:rPr>
      </w:pPr>
      <w:r w:rsidRPr="00040A41">
        <w:rPr>
          <w:szCs w:val="24"/>
          <w:lang w:val="es-MX"/>
        </w:rPr>
        <w:t>Por lo tanto, la entrega de documentos en su versión pública debe acompañarse necesariamente del Acuerdo del Comité de Transparencia del Sujeto Obligado</w:t>
      </w:r>
      <w:r w:rsidRPr="00040A41">
        <w:rPr>
          <w:b/>
          <w:szCs w:val="24"/>
          <w:lang w:val="es-MX"/>
        </w:rPr>
        <w:t xml:space="preserve"> </w:t>
      </w:r>
      <w:r w:rsidRPr="00040A41">
        <w:rPr>
          <w:szCs w:val="24"/>
          <w:lang w:val="es-MX"/>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w:t>
      </w:r>
      <w:r w:rsidRPr="00040A41">
        <w:rPr>
          <w:szCs w:val="24"/>
          <w:lang w:val="es-MX"/>
        </w:rPr>
        <w:lastRenderedPageBreak/>
        <w:t>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5204EC28" w14:textId="77777777" w:rsidR="002639E6" w:rsidRPr="00040A41" w:rsidRDefault="002639E6" w:rsidP="00AC0DDB">
      <w:pPr>
        <w:rPr>
          <w:rFonts w:eastAsia="Palatino Linotype" w:cs="Palatino Linotype"/>
          <w:szCs w:val="24"/>
        </w:rPr>
      </w:pPr>
    </w:p>
    <w:p w14:paraId="2EE9DB52" w14:textId="1237CF1B" w:rsidR="006F2304" w:rsidRPr="00040A41" w:rsidRDefault="006F2304" w:rsidP="006F2304">
      <w:pPr>
        <w:pBdr>
          <w:top w:val="nil"/>
          <w:left w:val="nil"/>
          <w:bottom w:val="nil"/>
          <w:right w:val="nil"/>
          <w:between w:val="nil"/>
        </w:pBdr>
        <w:rPr>
          <w:rFonts w:eastAsia="Palatino Linotype" w:cs="Palatino Linotype"/>
          <w:color w:val="000000"/>
          <w:szCs w:val="24"/>
        </w:rPr>
      </w:pPr>
      <w:r w:rsidRPr="00040A41">
        <w:rPr>
          <w:rFonts w:eastAsia="Palatino Linotype" w:cs="Palatino Linotype"/>
          <w:color w:val="000000"/>
          <w:szCs w:val="24"/>
        </w:rPr>
        <w:t xml:space="preserve">En mérito de lo expuesto en líneas anteriores, este Instituto considera que los motivos de inconformidad planteados por la Recurrente resultan fundados en el recurso de revisión que es materia de esta resolución; por ello </w:t>
      </w:r>
      <w:r w:rsidRPr="00040A41">
        <w:rPr>
          <w:rFonts w:eastAsia="Palatino Linotype" w:cs="Palatino Linotype"/>
          <w:b/>
          <w:color w:val="000000"/>
          <w:szCs w:val="24"/>
        </w:rPr>
        <w:t xml:space="preserve">con fundamento en la </w:t>
      </w:r>
      <w:r w:rsidR="00483078" w:rsidRPr="00040A41">
        <w:rPr>
          <w:rFonts w:eastAsia="Palatino Linotype" w:cs="Palatino Linotype"/>
          <w:b/>
          <w:color w:val="000000"/>
          <w:szCs w:val="24"/>
        </w:rPr>
        <w:t>segunda</w:t>
      </w:r>
      <w:r w:rsidRPr="00040A41">
        <w:rPr>
          <w:rFonts w:eastAsia="Palatino Linotype" w:cs="Palatino Linotype"/>
          <w:b/>
          <w:color w:val="000000"/>
          <w:szCs w:val="24"/>
        </w:rPr>
        <w:t xml:space="preserve"> hipótesis de la fracción III del artículo 186 </w:t>
      </w:r>
      <w:r w:rsidRPr="00040A41">
        <w:rPr>
          <w:rFonts w:eastAsia="Palatino Linotype" w:cs="Palatino Linotype"/>
          <w:color w:val="000000"/>
          <w:szCs w:val="24"/>
        </w:rPr>
        <w:t xml:space="preserve">de la Ley de Transparencia y Acceso a la Información Pública del Estado de México y Municipios, se </w:t>
      </w:r>
      <w:r w:rsidR="00483078" w:rsidRPr="00040A41">
        <w:rPr>
          <w:rFonts w:eastAsia="Palatino Linotype" w:cs="Palatino Linotype"/>
          <w:b/>
          <w:color w:val="000000"/>
          <w:szCs w:val="24"/>
        </w:rPr>
        <w:t>MODIFI</w:t>
      </w:r>
      <w:r w:rsidRPr="00040A41">
        <w:rPr>
          <w:rFonts w:eastAsia="Palatino Linotype" w:cs="Palatino Linotype"/>
          <w:b/>
          <w:color w:val="000000"/>
          <w:szCs w:val="24"/>
        </w:rPr>
        <w:t xml:space="preserve">CA </w:t>
      </w:r>
      <w:r w:rsidRPr="00040A41">
        <w:rPr>
          <w:rFonts w:eastAsia="Palatino Linotype" w:cs="Palatino Linotype"/>
          <w:color w:val="000000"/>
          <w:szCs w:val="24"/>
        </w:rPr>
        <w:t>la respuesta a la solicitud de información número</w:t>
      </w:r>
      <w:r w:rsidRPr="00040A41">
        <w:rPr>
          <w:rFonts w:eastAsia="Palatino Linotype" w:cs="Palatino Linotype"/>
          <w:b/>
          <w:color w:val="000000"/>
          <w:szCs w:val="24"/>
        </w:rPr>
        <w:t xml:space="preserve"> </w:t>
      </w:r>
      <w:r w:rsidR="00B4707D" w:rsidRPr="00040A41">
        <w:rPr>
          <w:rFonts w:eastAsia="Palatino Linotype" w:cs="Palatino Linotype"/>
          <w:b/>
          <w:bCs/>
          <w:color w:val="000000"/>
          <w:szCs w:val="24"/>
        </w:rPr>
        <w:t>00771/NAUCALPA/IP/2022</w:t>
      </w:r>
      <w:r w:rsidRPr="00040A41">
        <w:rPr>
          <w:rFonts w:eastAsia="Palatino Linotype" w:cs="Palatino Linotype"/>
          <w:color w:val="000000"/>
          <w:szCs w:val="24"/>
        </w:rPr>
        <w:t>, que ha sido materia del presente estudio.</w:t>
      </w:r>
    </w:p>
    <w:p w14:paraId="5C8FB5D9" w14:textId="77777777" w:rsidR="006F2304" w:rsidRPr="00040A41" w:rsidRDefault="006F2304" w:rsidP="006F2304">
      <w:pPr>
        <w:pBdr>
          <w:top w:val="nil"/>
          <w:left w:val="nil"/>
          <w:bottom w:val="nil"/>
          <w:right w:val="nil"/>
          <w:between w:val="nil"/>
        </w:pBdr>
        <w:rPr>
          <w:rFonts w:eastAsia="Palatino Linotype" w:cs="Palatino Linotype"/>
          <w:color w:val="000000"/>
          <w:szCs w:val="24"/>
        </w:rPr>
      </w:pPr>
    </w:p>
    <w:p w14:paraId="1040369A" w14:textId="77777777" w:rsidR="006F2304" w:rsidRPr="00040A41" w:rsidRDefault="006F2304" w:rsidP="006F2304">
      <w:pPr>
        <w:pBdr>
          <w:top w:val="nil"/>
          <w:left w:val="nil"/>
          <w:bottom w:val="nil"/>
          <w:right w:val="nil"/>
          <w:between w:val="nil"/>
        </w:pBdr>
        <w:rPr>
          <w:rFonts w:eastAsia="Palatino Linotype" w:cs="Palatino Linotype"/>
          <w:color w:val="000000"/>
          <w:szCs w:val="24"/>
        </w:rPr>
      </w:pPr>
      <w:r w:rsidRPr="00040A41">
        <w:rPr>
          <w:rFonts w:eastAsia="Palatino Linotype" w:cs="Palatino Linotype"/>
          <w:color w:val="000000"/>
          <w:szCs w:val="24"/>
        </w:rPr>
        <w:t>Por lo antes expuesto y fundado es de resolverse y,</w:t>
      </w:r>
    </w:p>
    <w:p w14:paraId="0A7B7396" w14:textId="3ED65BAD" w:rsidR="006F2304" w:rsidRPr="00040A41" w:rsidRDefault="006F2304" w:rsidP="006F2304">
      <w:pPr>
        <w:pBdr>
          <w:top w:val="nil"/>
          <w:left w:val="nil"/>
          <w:bottom w:val="nil"/>
          <w:right w:val="nil"/>
          <w:between w:val="nil"/>
        </w:pBdr>
        <w:rPr>
          <w:rFonts w:eastAsia="Palatino Linotype" w:cs="Palatino Linotype"/>
          <w:color w:val="000000"/>
          <w:szCs w:val="24"/>
        </w:rPr>
      </w:pPr>
    </w:p>
    <w:p w14:paraId="3D0DF977" w14:textId="77777777" w:rsidR="006F2304" w:rsidRPr="00040A41" w:rsidRDefault="006F2304" w:rsidP="006F2304">
      <w:pPr>
        <w:pBdr>
          <w:top w:val="nil"/>
          <w:left w:val="nil"/>
          <w:bottom w:val="nil"/>
          <w:right w:val="nil"/>
          <w:between w:val="nil"/>
        </w:pBdr>
        <w:jc w:val="center"/>
        <w:rPr>
          <w:rFonts w:eastAsia="Palatino Linotype" w:cs="Palatino Linotype"/>
          <w:b/>
          <w:color w:val="000000"/>
          <w:sz w:val="28"/>
          <w:szCs w:val="28"/>
        </w:rPr>
      </w:pPr>
      <w:r w:rsidRPr="00040A41">
        <w:rPr>
          <w:rFonts w:eastAsia="Palatino Linotype" w:cs="Palatino Linotype"/>
          <w:b/>
          <w:color w:val="000000"/>
          <w:sz w:val="28"/>
          <w:szCs w:val="28"/>
        </w:rPr>
        <w:t>S E    R E S U E L V E</w:t>
      </w:r>
    </w:p>
    <w:p w14:paraId="5C281801" w14:textId="77777777" w:rsidR="006F2304" w:rsidRPr="00040A41" w:rsidRDefault="006F2304" w:rsidP="006F2304">
      <w:pPr>
        <w:pBdr>
          <w:top w:val="nil"/>
          <w:left w:val="nil"/>
          <w:bottom w:val="nil"/>
          <w:right w:val="nil"/>
          <w:between w:val="nil"/>
        </w:pBdr>
        <w:rPr>
          <w:rFonts w:eastAsia="Palatino Linotype" w:cs="Palatino Linotype"/>
          <w:color w:val="000000"/>
          <w:szCs w:val="24"/>
        </w:rPr>
      </w:pPr>
    </w:p>
    <w:p w14:paraId="092DCD09" w14:textId="732445AA" w:rsidR="006F2304" w:rsidRPr="00040A41" w:rsidRDefault="006F2304" w:rsidP="006F2304">
      <w:pPr>
        <w:pBdr>
          <w:top w:val="nil"/>
          <w:left w:val="nil"/>
          <w:bottom w:val="nil"/>
          <w:right w:val="nil"/>
          <w:between w:val="nil"/>
        </w:pBdr>
        <w:rPr>
          <w:rFonts w:eastAsia="Palatino Linotype" w:cs="Palatino Linotype"/>
          <w:color w:val="000000"/>
          <w:szCs w:val="24"/>
        </w:rPr>
      </w:pPr>
      <w:r w:rsidRPr="00040A41">
        <w:rPr>
          <w:rFonts w:eastAsia="Palatino Linotype" w:cs="Palatino Linotype"/>
          <w:b/>
          <w:color w:val="000000"/>
          <w:szCs w:val="24"/>
        </w:rPr>
        <w:t>PRIMERO.</w:t>
      </w:r>
      <w:r w:rsidRPr="00040A41">
        <w:rPr>
          <w:rFonts w:eastAsia="Palatino Linotype" w:cs="Palatino Linotype"/>
          <w:color w:val="000000"/>
          <w:szCs w:val="24"/>
        </w:rPr>
        <w:t xml:space="preserve"> Se </w:t>
      </w:r>
      <w:r w:rsidR="00483078" w:rsidRPr="00040A41">
        <w:rPr>
          <w:rFonts w:eastAsia="Palatino Linotype" w:cs="Palatino Linotype"/>
          <w:b/>
          <w:color w:val="000000"/>
          <w:szCs w:val="24"/>
        </w:rPr>
        <w:t>MODIFI</w:t>
      </w:r>
      <w:r w:rsidRPr="00040A41">
        <w:rPr>
          <w:rFonts w:eastAsia="Palatino Linotype" w:cs="Palatino Linotype"/>
          <w:b/>
          <w:color w:val="000000"/>
          <w:szCs w:val="24"/>
        </w:rPr>
        <w:t>CA</w:t>
      </w:r>
      <w:r w:rsidRPr="00040A41">
        <w:rPr>
          <w:rFonts w:eastAsia="Palatino Linotype" w:cs="Palatino Linotype"/>
          <w:color w:val="000000"/>
          <w:szCs w:val="24"/>
        </w:rPr>
        <w:t xml:space="preserve"> la respuesta entregada por el Sujeto Obligado</w:t>
      </w:r>
      <w:r w:rsidRPr="00040A41">
        <w:rPr>
          <w:rFonts w:eastAsia="Palatino Linotype" w:cs="Palatino Linotype"/>
          <w:b/>
          <w:color w:val="000000"/>
          <w:szCs w:val="24"/>
        </w:rPr>
        <w:t xml:space="preserve"> </w:t>
      </w:r>
      <w:r w:rsidRPr="00040A41">
        <w:rPr>
          <w:rFonts w:eastAsia="Palatino Linotype" w:cs="Palatino Linotype"/>
          <w:color w:val="000000"/>
          <w:szCs w:val="24"/>
        </w:rPr>
        <w:t xml:space="preserve">a la solicitud de información número </w:t>
      </w:r>
      <w:r w:rsidR="00B4707D" w:rsidRPr="00040A41">
        <w:rPr>
          <w:rFonts w:eastAsia="Palatino Linotype" w:cs="Palatino Linotype"/>
          <w:b/>
          <w:bCs/>
          <w:color w:val="000000"/>
          <w:szCs w:val="24"/>
        </w:rPr>
        <w:t>00771/NAUCALPA/IP/2022</w:t>
      </w:r>
      <w:r w:rsidRPr="00040A41">
        <w:rPr>
          <w:rFonts w:eastAsia="Palatino Linotype" w:cs="Palatino Linotype"/>
          <w:color w:val="000000"/>
          <w:szCs w:val="24"/>
        </w:rPr>
        <w:t xml:space="preserve">, por resultar fundados los motivos de inconformidad argüidos por </w:t>
      </w:r>
      <w:r w:rsidR="002E7148" w:rsidRPr="00040A41">
        <w:rPr>
          <w:rFonts w:eastAsia="Palatino Linotype" w:cs="Palatino Linotype"/>
          <w:color w:val="000000"/>
          <w:szCs w:val="24"/>
        </w:rPr>
        <w:t>el</w:t>
      </w:r>
      <w:r w:rsidRPr="00040A41">
        <w:rPr>
          <w:rFonts w:eastAsia="Palatino Linotype" w:cs="Palatino Linotype"/>
          <w:color w:val="000000"/>
          <w:szCs w:val="24"/>
        </w:rPr>
        <w:t xml:space="preserve"> Recurrente, en términos del</w:t>
      </w:r>
      <w:r w:rsidR="00B4707D" w:rsidRPr="00040A41">
        <w:rPr>
          <w:rFonts w:eastAsia="Palatino Linotype" w:cs="Palatino Linotype"/>
          <w:b/>
          <w:color w:val="000000"/>
          <w:szCs w:val="24"/>
        </w:rPr>
        <w:t xml:space="preserve"> Considerando QUIN</w:t>
      </w:r>
      <w:r w:rsidRPr="00040A41">
        <w:rPr>
          <w:rFonts w:eastAsia="Palatino Linotype" w:cs="Palatino Linotype"/>
          <w:b/>
          <w:color w:val="000000"/>
          <w:szCs w:val="24"/>
        </w:rPr>
        <w:t xml:space="preserve">TO </w:t>
      </w:r>
      <w:r w:rsidRPr="00040A41">
        <w:rPr>
          <w:rFonts w:eastAsia="Palatino Linotype" w:cs="Palatino Linotype"/>
          <w:color w:val="000000"/>
          <w:szCs w:val="24"/>
        </w:rPr>
        <w:t xml:space="preserve">de la presente resolución. </w:t>
      </w:r>
    </w:p>
    <w:p w14:paraId="3D1F909C" w14:textId="77777777" w:rsidR="006F2304" w:rsidRPr="00040A41" w:rsidRDefault="006F2304" w:rsidP="006F2304">
      <w:pPr>
        <w:pBdr>
          <w:top w:val="nil"/>
          <w:left w:val="nil"/>
          <w:bottom w:val="nil"/>
          <w:right w:val="nil"/>
          <w:between w:val="nil"/>
        </w:pBdr>
        <w:rPr>
          <w:rFonts w:eastAsia="Palatino Linotype" w:cs="Palatino Linotype"/>
          <w:color w:val="000000"/>
          <w:szCs w:val="24"/>
        </w:rPr>
      </w:pPr>
    </w:p>
    <w:p w14:paraId="7EFB8F4E" w14:textId="2B20D23A" w:rsidR="006F2304" w:rsidRPr="00040A41" w:rsidRDefault="006F2304" w:rsidP="006F2304">
      <w:pPr>
        <w:pBdr>
          <w:top w:val="nil"/>
          <w:left w:val="nil"/>
          <w:bottom w:val="nil"/>
          <w:right w:val="nil"/>
          <w:between w:val="nil"/>
        </w:pBdr>
        <w:rPr>
          <w:rFonts w:eastAsia="Palatino Linotype" w:cs="Palatino Linotype"/>
          <w:color w:val="000000"/>
          <w:szCs w:val="24"/>
        </w:rPr>
      </w:pPr>
      <w:r w:rsidRPr="00040A41">
        <w:rPr>
          <w:rFonts w:eastAsia="Palatino Linotype" w:cs="Palatino Linotype"/>
          <w:b/>
          <w:color w:val="000000"/>
          <w:szCs w:val="24"/>
        </w:rPr>
        <w:lastRenderedPageBreak/>
        <w:t>SEGUNDO.</w:t>
      </w:r>
      <w:r w:rsidRPr="00040A41">
        <w:rPr>
          <w:rFonts w:eastAsia="Palatino Linotype" w:cs="Palatino Linotype"/>
          <w:color w:val="000000"/>
          <w:szCs w:val="24"/>
        </w:rPr>
        <w:t xml:space="preserve"> Se </w:t>
      </w:r>
      <w:r w:rsidRPr="00040A41">
        <w:rPr>
          <w:rFonts w:eastAsia="Palatino Linotype" w:cs="Palatino Linotype"/>
          <w:b/>
          <w:color w:val="000000"/>
          <w:szCs w:val="24"/>
        </w:rPr>
        <w:t>ORDENA</w:t>
      </w:r>
      <w:r w:rsidRPr="00040A41">
        <w:rPr>
          <w:rFonts w:eastAsia="Palatino Linotype" w:cs="Palatino Linotype"/>
          <w:color w:val="000000"/>
          <w:szCs w:val="24"/>
        </w:rPr>
        <w:t xml:space="preserve"> al Sujeto Obligado que haga entrega a</w:t>
      </w:r>
      <w:r w:rsidR="00497FCD" w:rsidRPr="00040A41">
        <w:rPr>
          <w:rFonts w:eastAsia="Palatino Linotype" w:cs="Palatino Linotype"/>
          <w:color w:val="000000"/>
          <w:szCs w:val="24"/>
        </w:rPr>
        <w:t>l</w:t>
      </w:r>
      <w:r w:rsidRPr="00040A41">
        <w:rPr>
          <w:rFonts w:eastAsia="Palatino Linotype" w:cs="Palatino Linotype"/>
          <w:color w:val="000000"/>
          <w:szCs w:val="24"/>
        </w:rPr>
        <w:t xml:space="preserve"> Recurrente mediante el Sistema de Acceso a la Información Mexiquense (SAIMEX), en</w:t>
      </w:r>
      <w:r w:rsidR="009C6510" w:rsidRPr="00040A41">
        <w:rPr>
          <w:rFonts w:eastAsia="Palatino Linotype" w:cs="Palatino Linotype"/>
          <w:color w:val="000000"/>
          <w:szCs w:val="24"/>
        </w:rPr>
        <w:t xml:space="preserve"> correcta</w:t>
      </w:r>
      <w:r w:rsidRPr="00040A41">
        <w:rPr>
          <w:rFonts w:eastAsia="Palatino Linotype" w:cs="Palatino Linotype"/>
          <w:color w:val="000000"/>
          <w:szCs w:val="24"/>
        </w:rPr>
        <w:t xml:space="preserve"> versión pública y en términos del </w:t>
      </w:r>
      <w:r w:rsidR="00B4707D" w:rsidRPr="00040A41">
        <w:rPr>
          <w:rFonts w:eastAsia="Palatino Linotype" w:cs="Palatino Linotype"/>
          <w:b/>
          <w:color w:val="000000"/>
          <w:szCs w:val="24"/>
        </w:rPr>
        <w:t>Considerando QUIN</w:t>
      </w:r>
      <w:r w:rsidRPr="00040A41">
        <w:rPr>
          <w:rFonts w:eastAsia="Palatino Linotype" w:cs="Palatino Linotype"/>
          <w:b/>
          <w:color w:val="000000"/>
          <w:szCs w:val="24"/>
        </w:rPr>
        <w:t>TO</w:t>
      </w:r>
      <w:r w:rsidRPr="00040A41">
        <w:rPr>
          <w:rFonts w:eastAsia="Palatino Linotype" w:cs="Palatino Linotype"/>
          <w:color w:val="000000"/>
          <w:szCs w:val="24"/>
        </w:rPr>
        <w:t xml:space="preserve">, de lo siguiente: </w:t>
      </w:r>
    </w:p>
    <w:p w14:paraId="13B58CFD" w14:textId="77777777" w:rsidR="006F2304" w:rsidRPr="00040A41" w:rsidRDefault="006F2304" w:rsidP="006F2304">
      <w:pPr>
        <w:pBdr>
          <w:top w:val="nil"/>
          <w:left w:val="nil"/>
          <w:bottom w:val="nil"/>
          <w:right w:val="nil"/>
          <w:between w:val="nil"/>
        </w:pBdr>
        <w:rPr>
          <w:rFonts w:eastAsia="Palatino Linotype" w:cs="Palatino Linotype"/>
          <w:color w:val="000000"/>
          <w:szCs w:val="24"/>
        </w:rPr>
      </w:pPr>
    </w:p>
    <w:p w14:paraId="36EE7DE2" w14:textId="0328EE29" w:rsidR="006F2304" w:rsidRPr="00040A41" w:rsidRDefault="006F2304">
      <w:pPr>
        <w:numPr>
          <w:ilvl w:val="0"/>
          <w:numId w:val="2"/>
        </w:numPr>
        <w:pBdr>
          <w:top w:val="nil"/>
          <w:left w:val="nil"/>
          <w:bottom w:val="nil"/>
          <w:right w:val="nil"/>
          <w:between w:val="nil"/>
        </w:pBdr>
        <w:spacing w:line="240" w:lineRule="auto"/>
        <w:ind w:left="851" w:hanging="567"/>
        <w:rPr>
          <w:rFonts w:eastAsia="Palatino Linotype" w:cs="Palatino Linotype"/>
          <w:color w:val="000000"/>
          <w:szCs w:val="24"/>
        </w:rPr>
      </w:pPr>
      <w:r w:rsidRPr="00040A41">
        <w:rPr>
          <w:rFonts w:eastAsia="Palatino Linotype" w:cs="Palatino Linotype"/>
          <w:i/>
          <w:color w:val="000000"/>
          <w:szCs w:val="24"/>
        </w:rPr>
        <w:t>L</w:t>
      </w:r>
      <w:r w:rsidR="00B4707D" w:rsidRPr="00040A41">
        <w:rPr>
          <w:rFonts w:eastAsia="Palatino Linotype" w:cs="Palatino Linotype"/>
          <w:i/>
          <w:color w:val="000000"/>
          <w:szCs w:val="24"/>
        </w:rPr>
        <w:t>os recibos de nómina presentados en respuesta a la solicitud de información.</w:t>
      </w:r>
    </w:p>
    <w:p w14:paraId="766014E0" w14:textId="77777777" w:rsidR="006F2304" w:rsidRPr="00040A41" w:rsidRDefault="006F2304" w:rsidP="006F2304">
      <w:pPr>
        <w:pBdr>
          <w:top w:val="nil"/>
          <w:left w:val="nil"/>
          <w:bottom w:val="nil"/>
          <w:right w:val="nil"/>
          <w:between w:val="nil"/>
        </w:pBdr>
        <w:rPr>
          <w:rFonts w:eastAsia="Palatino Linotype" w:cs="Palatino Linotype"/>
          <w:color w:val="000000"/>
          <w:szCs w:val="24"/>
        </w:rPr>
      </w:pPr>
    </w:p>
    <w:p w14:paraId="5F0DC40B" w14:textId="0F047007" w:rsidR="006F2304" w:rsidRPr="00040A41" w:rsidRDefault="006F2304" w:rsidP="006F2304">
      <w:pPr>
        <w:pBdr>
          <w:top w:val="nil"/>
          <w:left w:val="nil"/>
          <w:bottom w:val="nil"/>
          <w:right w:val="nil"/>
          <w:between w:val="nil"/>
        </w:pBdr>
        <w:rPr>
          <w:rFonts w:eastAsia="Palatino Linotype" w:cs="Palatino Linotype"/>
          <w:color w:val="000000"/>
          <w:szCs w:val="24"/>
        </w:rPr>
      </w:pPr>
      <w:r w:rsidRPr="00040A41">
        <w:rPr>
          <w:rFonts w:eastAsia="Palatino Linotype" w:cs="Palatino Linotype"/>
          <w:color w:val="000000"/>
          <w:szCs w:val="24"/>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2E26BEC7" w14:textId="77777777" w:rsidR="006F2304" w:rsidRPr="00040A41" w:rsidRDefault="006F2304" w:rsidP="006F2304">
      <w:pPr>
        <w:pBdr>
          <w:top w:val="nil"/>
          <w:left w:val="nil"/>
          <w:bottom w:val="nil"/>
          <w:right w:val="nil"/>
          <w:between w:val="nil"/>
        </w:pBdr>
        <w:rPr>
          <w:rFonts w:eastAsia="Palatino Linotype" w:cs="Palatino Linotype"/>
          <w:color w:val="000000"/>
          <w:szCs w:val="24"/>
        </w:rPr>
      </w:pPr>
    </w:p>
    <w:p w14:paraId="1F719789" w14:textId="77777777" w:rsidR="006F2304" w:rsidRPr="00040A41" w:rsidRDefault="006F2304" w:rsidP="006F2304">
      <w:pPr>
        <w:pBdr>
          <w:top w:val="nil"/>
          <w:left w:val="nil"/>
          <w:bottom w:val="nil"/>
          <w:right w:val="nil"/>
          <w:between w:val="nil"/>
        </w:pBdr>
        <w:rPr>
          <w:rFonts w:eastAsia="Palatino Linotype" w:cs="Palatino Linotype"/>
          <w:color w:val="000000"/>
          <w:szCs w:val="24"/>
        </w:rPr>
      </w:pPr>
      <w:r w:rsidRPr="00040A41">
        <w:rPr>
          <w:rFonts w:eastAsia="Palatino Linotype" w:cs="Palatino Linotype"/>
          <w:b/>
          <w:color w:val="000000"/>
          <w:szCs w:val="24"/>
        </w:rPr>
        <w:t>TERCERO. Notifíquese</w:t>
      </w:r>
      <w:r w:rsidRPr="00040A41">
        <w:rPr>
          <w:rFonts w:eastAsia="Palatino Linotype" w:cs="Palatino Linotype"/>
          <w:b/>
          <w:i/>
          <w:color w:val="000000"/>
          <w:szCs w:val="24"/>
        </w:rPr>
        <w:t xml:space="preserve"> </w:t>
      </w:r>
      <w:r w:rsidRPr="00040A41">
        <w:rPr>
          <w:rFonts w:eastAsia="Palatino Linotype" w:cs="Palatino Linotype"/>
          <w:color w:val="000000"/>
          <w:szCs w:val="24"/>
        </w:rPr>
        <w:t>al Titular de la Unidad de Transparencia del</w:t>
      </w:r>
      <w:r w:rsidRPr="00040A41">
        <w:rPr>
          <w:rFonts w:eastAsia="Palatino Linotype" w:cs="Palatino Linotype"/>
          <w:b/>
          <w:color w:val="000000"/>
          <w:szCs w:val="24"/>
        </w:rPr>
        <w:t xml:space="preserve"> </w:t>
      </w:r>
      <w:r w:rsidRPr="00040A41">
        <w:rPr>
          <w:rFonts w:eastAsia="Palatino Linotype" w:cs="Palatino Linotype"/>
          <w:color w:val="000000"/>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3CF21EF" w14:textId="77777777" w:rsidR="006F2304" w:rsidRPr="00040A41" w:rsidRDefault="006F2304" w:rsidP="006F2304">
      <w:pPr>
        <w:pBdr>
          <w:top w:val="nil"/>
          <w:left w:val="nil"/>
          <w:bottom w:val="nil"/>
          <w:right w:val="nil"/>
          <w:between w:val="nil"/>
        </w:pBdr>
        <w:rPr>
          <w:rFonts w:eastAsia="Palatino Linotype" w:cs="Palatino Linotype"/>
          <w:color w:val="000000"/>
          <w:szCs w:val="24"/>
        </w:rPr>
      </w:pPr>
    </w:p>
    <w:p w14:paraId="1C55AC63" w14:textId="77777777" w:rsidR="006F2304" w:rsidRPr="00040A41" w:rsidRDefault="006F2304" w:rsidP="006F2304">
      <w:pPr>
        <w:pBdr>
          <w:top w:val="nil"/>
          <w:left w:val="nil"/>
          <w:bottom w:val="nil"/>
          <w:right w:val="nil"/>
          <w:between w:val="nil"/>
        </w:pBdr>
        <w:rPr>
          <w:rFonts w:eastAsia="Palatino Linotype" w:cs="Palatino Linotype"/>
          <w:color w:val="000000"/>
          <w:szCs w:val="24"/>
        </w:rPr>
      </w:pPr>
      <w:r w:rsidRPr="00040A41">
        <w:rPr>
          <w:rFonts w:eastAsia="Palatino Linotype" w:cs="Palatino Linotype"/>
          <w:b/>
          <w:color w:val="000000"/>
          <w:szCs w:val="24"/>
        </w:rPr>
        <w:t xml:space="preserve">CUARTO. </w:t>
      </w:r>
      <w:r w:rsidRPr="00040A41">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DC30E49" w14:textId="77777777" w:rsidR="006F2304" w:rsidRPr="00040A41" w:rsidRDefault="006F2304" w:rsidP="006F2304">
      <w:pPr>
        <w:pBdr>
          <w:top w:val="nil"/>
          <w:left w:val="nil"/>
          <w:bottom w:val="nil"/>
          <w:right w:val="nil"/>
          <w:between w:val="nil"/>
        </w:pBdr>
        <w:rPr>
          <w:rFonts w:eastAsia="Palatino Linotype" w:cs="Palatino Linotype"/>
          <w:b/>
          <w:color w:val="000000"/>
          <w:szCs w:val="24"/>
        </w:rPr>
      </w:pPr>
    </w:p>
    <w:p w14:paraId="5F07C276" w14:textId="75065752" w:rsidR="006F2304" w:rsidRPr="00040A41" w:rsidRDefault="006F2304" w:rsidP="006F2304">
      <w:pPr>
        <w:pBdr>
          <w:top w:val="nil"/>
          <w:left w:val="nil"/>
          <w:bottom w:val="nil"/>
          <w:right w:val="nil"/>
          <w:between w:val="nil"/>
        </w:pBdr>
        <w:rPr>
          <w:rFonts w:eastAsia="Palatino Linotype" w:cs="Palatino Linotype"/>
          <w:color w:val="000000"/>
          <w:szCs w:val="24"/>
        </w:rPr>
      </w:pPr>
      <w:r w:rsidRPr="00040A41">
        <w:rPr>
          <w:rFonts w:eastAsia="Palatino Linotype" w:cs="Palatino Linotype"/>
          <w:b/>
          <w:color w:val="000000"/>
          <w:szCs w:val="24"/>
        </w:rPr>
        <w:t xml:space="preserve">QUINTO. Notifíquese </w:t>
      </w:r>
      <w:r w:rsidRPr="00040A41">
        <w:rPr>
          <w:rFonts w:eastAsia="Palatino Linotype" w:cs="Palatino Linotype"/>
          <w:color w:val="000000"/>
          <w:szCs w:val="24"/>
        </w:rPr>
        <w:t>la presente resolución a</w:t>
      </w:r>
      <w:r w:rsidR="002E7148" w:rsidRPr="00040A41">
        <w:rPr>
          <w:rFonts w:eastAsia="Palatino Linotype" w:cs="Palatino Linotype"/>
          <w:color w:val="000000"/>
          <w:szCs w:val="24"/>
        </w:rPr>
        <w:t>l</w:t>
      </w:r>
      <w:r w:rsidRPr="00040A41">
        <w:rPr>
          <w:rFonts w:eastAsia="Palatino Linotype" w:cs="Palatino Linotype"/>
          <w:color w:val="000000"/>
          <w:szCs w:val="24"/>
        </w:rPr>
        <w:t xml:space="preserve">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3EBCCE3E" w14:textId="77777777" w:rsidR="006F2304" w:rsidRPr="00040A41" w:rsidRDefault="006F2304" w:rsidP="00626415">
      <w:pPr>
        <w:pBdr>
          <w:top w:val="nil"/>
          <w:left w:val="nil"/>
          <w:bottom w:val="nil"/>
          <w:right w:val="nil"/>
          <w:between w:val="nil"/>
        </w:pBdr>
        <w:contextualSpacing/>
        <w:rPr>
          <w:rFonts w:eastAsia="Palatino Linotype" w:cs="Palatino Linotype"/>
          <w:color w:val="000000"/>
          <w:szCs w:val="24"/>
        </w:rPr>
      </w:pPr>
    </w:p>
    <w:p w14:paraId="4CB6B2C7" w14:textId="2BDE7FF3" w:rsidR="001433DE" w:rsidRPr="00040A41" w:rsidRDefault="515FDDC1" w:rsidP="001433DE">
      <w:pPr>
        <w:pBdr>
          <w:top w:val="nil"/>
          <w:left w:val="nil"/>
          <w:bottom w:val="nil"/>
          <w:right w:val="nil"/>
          <w:between w:val="nil"/>
        </w:pBdr>
        <w:contextualSpacing/>
        <w:rPr>
          <w:rFonts w:eastAsia="Palatino Linotype" w:cs="Palatino Linotype"/>
          <w:color w:val="000000" w:themeColor="text1"/>
          <w:szCs w:val="24"/>
        </w:rPr>
      </w:pPr>
      <w:r w:rsidRPr="00040A41">
        <w:rPr>
          <w:rFonts w:eastAsia="Palatino Linotype" w:cs="Palatino Linotype"/>
          <w:color w:val="000000" w:themeColor="text1"/>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82EC2" w:rsidRPr="00040A41">
        <w:rPr>
          <w:rFonts w:eastAsia="Palatino Linotype" w:cs="Palatino Linotype"/>
          <w:color w:val="000000" w:themeColor="text1"/>
          <w:szCs w:val="24"/>
        </w:rPr>
        <w:t xml:space="preserve">CUARTA </w:t>
      </w:r>
      <w:r w:rsidRPr="00040A41">
        <w:rPr>
          <w:rFonts w:eastAsia="Palatino Linotype" w:cs="Palatino Linotype"/>
          <w:color w:val="000000" w:themeColor="text1"/>
          <w:szCs w:val="24"/>
        </w:rPr>
        <w:t>SESIÓN ORDINARIA CELEBRADA EL</w:t>
      </w:r>
      <w:r w:rsidR="00982EC2" w:rsidRPr="00040A41">
        <w:rPr>
          <w:rFonts w:eastAsia="Palatino Linotype" w:cs="Palatino Linotype"/>
          <w:color w:val="000000" w:themeColor="text1"/>
          <w:szCs w:val="24"/>
        </w:rPr>
        <w:t xml:space="preserve"> PRIMERO DE FEBRERO DE DOS MIL VEINTITRÉS</w:t>
      </w:r>
      <w:r w:rsidRPr="00040A41">
        <w:rPr>
          <w:rFonts w:eastAsia="Palatino Linotype" w:cs="Palatino Linotype"/>
          <w:color w:val="000000" w:themeColor="text1"/>
          <w:szCs w:val="24"/>
        </w:rPr>
        <w:t>, ANTE EL SECRETARIO TÉCNICO DEL PLENO, ALEXIS TAPIA RAMÍREZ.------------------------------------------------------------------------------------------------------</w:t>
      </w:r>
      <w:r w:rsidR="009845B9" w:rsidRPr="00040A41">
        <w:rPr>
          <w:rFonts w:eastAsia="Palatino Linotype" w:cs="Palatino Linotype"/>
          <w:color w:val="000000" w:themeColor="text1"/>
          <w:szCs w:val="24"/>
        </w:rPr>
        <w:t>------------------------------------------------------------------------------------------------------------------------------------------------------------------------------------------------------------------------------------------</w:t>
      </w:r>
      <w:r w:rsidR="001433DE" w:rsidRPr="00040A41">
        <w:rPr>
          <w:rFonts w:eastAsia="Palatino Linotype" w:cs="Palatino Linotype"/>
          <w:color w:val="000000" w:themeColor="text1"/>
          <w:szCs w:val="24"/>
        </w:rPr>
        <w:t>--------------</w:t>
      </w:r>
      <w:r w:rsidR="009C6510" w:rsidRPr="00040A41">
        <w:rPr>
          <w:rFonts w:eastAsia="Palatino Linotype" w:cs="Palatino Linotype"/>
          <w:color w:val="000000" w:themeColor="text1"/>
          <w:szCs w:val="24"/>
        </w:rPr>
        <w:t>-----------------------------</w:t>
      </w:r>
      <w:r w:rsidR="008E2C63" w:rsidRPr="00040A41">
        <w:rPr>
          <w:rFonts w:eastAsia="Palatino Linotype" w:cs="Palatino Linotype"/>
          <w:color w:val="000000" w:themeColor="text1"/>
          <w:szCs w:val="24"/>
        </w:rPr>
        <w:t>------------------------------------------------------------------------------------------------------------------------------------------------------------------------------------------------------------------------------------------------------------------------------------------------------------------------------------------------------------------------------------------------------------------------------------------------------------------------------------</w:t>
      </w:r>
    </w:p>
    <w:p w14:paraId="4DA57669" w14:textId="07A47F5C" w:rsidR="00A970D5" w:rsidRPr="001433DE" w:rsidRDefault="00A970D5" w:rsidP="001433DE">
      <w:pPr>
        <w:pBdr>
          <w:top w:val="nil"/>
          <w:left w:val="nil"/>
          <w:bottom w:val="nil"/>
          <w:right w:val="nil"/>
          <w:between w:val="nil"/>
        </w:pBdr>
        <w:contextualSpacing/>
        <w:rPr>
          <w:rFonts w:eastAsia="Palatino Linotype" w:cs="Palatino Linotype"/>
          <w:color w:val="000000"/>
          <w:szCs w:val="24"/>
        </w:rPr>
      </w:pPr>
      <w:r w:rsidRPr="00040A41">
        <w:rPr>
          <w:rFonts w:eastAsia="Palatino Linotype" w:cs="Palatino Linotype"/>
          <w:color w:val="000000"/>
          <w:sz w:val="20"/>
          <w:szCs w:val="20"/>
        </w:rPr>
        <w:t>JMV/CCR/fzh</w:t>
      </w:r>
    </w:p>
    <w:p w14:paraId="5FBC6CA4"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7657CF" w:rsidRDefault="00D718B8" w:rsidP="00A970D5"/>
    <w:sectPr w:rsidR="00D718B8" w:rsidRPr="007657CF" w:rsidSect="003938ED">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A683B" w14:textId="77777777" w:rsidR="003D1447" w:rsidRDefault="003D1447" w:rsidP="00F2498E">
      <w:pPr>
        <w:spacing w:line="240" w:lineRule="auto"/>
      </w:pPr>
      <w:r>
        <w:separator/>
      </w:r>
    </w:p>
  </w:endnote>
  <w:endnote w:type="continuationSeparator" w:id="0">
    <w:p w14:paraId="191A4821" w14:textId="77777777" w:rsidR="003D1447" w:rsidRDefault="003D1447" w:rsidP="00F2498E">
      <w:pPr>
        <w:spacing w:line="240" w:lineRule="auto"/>
      </w:pPr>
      <w:r>
        <w:continuationSeparator/>
      </w:r>
    </w:p>
  </w:endnote>
  <w:endnote w:type="continuationNotice" w:id="1">
    <w:p w14:paraId="66A47F4F" w14:textId="77777777" w:rsidR="003D1447" w:rsidRDefault="003D14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010241" w:rsidRPr="00871A91" w:rsidRDefault="00010241"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724CB">
      <w:rPr>
        <w:rFonts w:ascii="Palatino Linotype" w:hAnsi="Palatino Linotype"/>
        <w:b/>
        <w:bCs/>
        <w:noProof/>
        <w:sz w:val="20"/>
      </w:rPr>
      <w:t>15</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724CB">
      <w:rPr>
        <w:rFonts w:ascii="Palatino Linotype" w:hAnsi="Palatino Linotype"/>
        <w:b/>
        <w:bCs/>
        <w:noProof/>
        <w:sz w:val="20"/>
      </w:rPr>
      <w:t>50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010241" w:rsidRPr="00871A91" w:rsidRDefault="00010241"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724CB">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724CB">
      <w:rPr>
        <w:rFonts w:ascii="Palatino Linotype" w:hAnsi="Palatino Linotype"/>
        <w:b/>
        <w:bCs/>
        <w:noProof/>
        <w:sz w:val="20"/>
      </w:rPr>
      <w:t>50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654CE" w14:textId="77777777" w:rsidR="003D1447" w:rsidRDefault="003D1447" w:rsidP="00F2498E">
      <w:pPr>
        <w:spacing w:line="240" w:lineRule="auto"/>
      </w:pPr>
      <w:r>
        <w:separator/>
      </w:r>
    </w:p>
  </w:footnote>
  <w:footnote w:type="continuationSeparator" w:id="0">
    <w:p w14:paraId="0BAA3576" w14:textId="77777777" w:rsidR="003D1447" w:rsidRDefault="003D1447" w:rsidP="00F2498E">
      <w:pPr>
        <w:spacing w:line="240" w:lineRule="auto"/>
      </w:pPr>
      <w:r>
        <w:continuationSeparator/>
      </w:r>
    </w:p>
  </w:footnote>
  <w:footnote w:type="continuationNotice" w:id="1">
    <w:p w14:paraId="52748FA9" w14:textId="77777777" w:rsidR="003D1447" w:rsidRDefault="003D1447">
      <w:pPr>
        <w:spacing w:line="240" w:lineRule="auto"/>
      </w:pPr>
    </w:p>
  </w:footnote>
  <w:footnote w:id="2">
    <w:p w14:paraId="2348F3B8" w14:textId="77777777" w:rsidR="00010241" w:rsidRPr="0031280C" w:rsidRDefault="00010241"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010241" w:rsidRPr="0031280C" w:rsidRDefault="00010241"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010241" w:rsidRPr="0031280C" w:rsidRDefault="00010241"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BC59D9" w:rsidR="00010241" w:rsidRPr="0031280C" w:rsidRDefault="00010241"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02DB6346" w14:textId="1F26C081" w:rsidR="00010241" w:rsidRPr="000914C3" w:rsidRDefault="00010241">
      <w:pPr>
        <w:pStyle w:val="Textonotapie"/>
        <w:rPr>
          <w:i/>
          <w:lang w:val="es-MX"/>
        </w:rPr>
      </w:pPr>
      <w:r w:rsidRPr="000914C3">
        <w:rPr>
          <w:rStyle w:val="Refdenotaalpie"/>
          <w:i/>
        </w:rPr>
        <w:footnoteRef/>
      </w:r>
      <w:r w:rsidRPr="000914C3">
        <w:rPr>
          <w:i/>
        </w:rPr>
        <w:t xml:space="preserve"> </w:t>
      </w:r>
      <w:r w:rsidRPr="000914C3">
        <w:rPr>
          <w:b/>
          <w:i/>
          <w:lang w:val="es-MX"/>
        </w:rPr>
        <w:t xml:space="preserve">Artículo 13. </w:t>
      </w:r>
      <w:r w:rsidRPr="000914C3">
        <w:rPr>
          <w:i/>
          <w:lang w:val="es-MX"/>
        </w:rPr>
        <w:t>El Instituto, en el ámbito de sus atribuciones, deberá suplir cualquier deficiencia para garantizar el ejercicio del derecho de acceso a la información.</w:t>
      </w:r>
    </w:p>
  </w:footnote>
  <w:footnote w:id="4">
    <w:p w14:paraId="1B34C6F7" w14:textId="7B938A0C" w:rsidR="00010241" w:rsidRPr="00923649" w:rsidRDefault="00010241">
      <w:pPr>
        <w:pStyle w:val="Textonotapie"/>
        <w:rPr>
          <w:lang w:val="es-MX"/>
        </w:rPr>
      </w:pPr>
      <w:r>
        <w:rPr>
          <w:rStyle w:val="Refdenotaalpie"/>
        </w:rPr>
        <w:footnoteRef/>
      </w:r>
      <w:r>
        <w:t xml:space="preserve"> </w:t>
      </w:r>
      <w:r>
        <w:rPr>
          <w:lang w:val="es-MX"/>
        </w:rPr>
        <w:t xml:space="preserve">Consultado en </w:t>
      </w:r>
      <w:hyperlink r:id="rId3" w:history="1">
        <w:r w:rsidRPr="000E30F5">
          <w:rPr>
            <w:rStyle w:val="Hipervnculo"/>
            <w:lang w:val="es-MX"/>
          </w:rPr>
          <w:t>file:///C:/Users/USUARIO/Downloads/Requisitos+CFD%20(1).pdf</w:t>
        </w:r>
      </w:hyperlink>
      <w:r>
        <w:rPr>
          <w:lang w:val="es-MX"/>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10241" w:rsidRDefault="005724CB">
    <w:pPr>
      <w:pStyle w:val="Encabezado"/>
    </w:pPr>
    <w:r>
      <w:rPr>
        <w:noProof/>
        <w:lang w:val="es-MX" w:eastAsia="es-MX"/>
      </w:rPr>
      <w:pict w14:anchorId="40AC4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4099" type="#_x0000_t75" alt="" style="position:absolute;left:0;text-align:left;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010241" w:rsidRPr="00B17577" w14:paraId="37B9EBDE" w14:textId="77777777" w:rsidTr="003938ED">
      <w:trPr>
        <w:trHeight w:val="227"/>
      </w:trPr>
      <w:tc>
        <w:tcPr>
          <w:tcW w:w="5103" w:type="dxa"/>
          <w:hideMark/>
        </w:tcPr>
        <w:p w14:paraId="4964FBC5" w14:textId="54CDA645" w:rsidR="00010241" w:rsidRPr="00096248" w:rsidRDefault="00010241" w:rsidP="00C57E04">
          <w:pPr>
            <w:ind w:right="69"/>
            <w:jc w:val="right"/>
            <w:rPr>
              <w:rFonts w:cs="Arial"/>
              <w:b/>
              <w:szCs w:val="24"/>
            </w:rPr>
          </w:pPr>
          <w:r w:rsidRPr="00096248">
            <w:rPr>
              <w:rFonts w:cs="Arial"/>
              <w:b/>
              <w:szCs w:val="24"/>
            </w:rPr>
            <w:t>Recurso de Revisión:</w:t>
          </w:r>
        </w:p>
      </w:tc>
      <w:tc>
        <w:tcPr>
          <w:tcW w:w="4395" w:type="dxa"/>
          <w:hideMark/>
        </w:tcPr>
        <w:p w14:paraId="421B9899" w14:textId="3D6A7F28" w:rsidR="00010241" w:rsidRPr="00096248" w:rsidRDefault="00010241" w:rsidP="00C57E04">
          <w:pPr>
            <w:ind w:right="71"/>
            <w:jc w:val="right"/>
            <w:rPr>
              <w:rFonts w:cs="Arial"/>
              <w:b/>
              <w:szCs w:val="24"/>
            </w:rPr>
          </w:pPr>
          <w:r>
            <w:rPr>
              <w:rFonts w:cs="Arial"/>
              <w:b/>
              <w:bCs/>
              <w:szCs w:val="24"/>
            </w:rPr>
            <w:t>14485</w:t>
          </w:r>
          <w:r w:rsidRPr="00096248">
            <w:rPr>
              <w:rFonts w:cs="Arial"/>
              <w:b/>
              <w:bCs/>
              <w:szCs w:val="24"/>
            </w:rPr>
            <w:t>/INFOEM/IP/RR/202</w:t>
          </w:r>
          <w:r>
            <w:rPr>
              <w:rFonts w:cs="Arial"/>
              <w:b/>
              <w:bCs/>
              <w:szCs w:val="24"/>
            </w:rPr>
            <w:t>2</w:t>
          </w:r>
        </w:p>
      </w:tc>
    </w:tr>
    <w:tr w:rsidR="00010241" w14:paraId="7591D3C9" w14:textId="77777777" w:rsidTr="003938ED">
      <w:trPr>
        <w:trHeight w:val="242"/>
      </w:trPr>
      <w:tc>
        <w:tcPr>
          <w:tcW w:w="5103" w:type="dxa"/>
          <w:hideMark/>
        </w:tcPr>
        <w:p w14:paraId="729A65A8" w14:textId="77777777" w:rsidR="00010241" w:rsidRPr="00096248" w:rsidRDefault="00010241" w:rsidP="00C57E04">
          <w:pPr>
            <w:ind w:right="69"/>
            <w:jc w:val="right"/>
            <w:rPr>
              <w:rFonts w:cs="Arial"/>
              <w:b/>
              <w:szCs w:val="24"/>
            </w:rPr>
          </w:pPr>
          <w:r w:rsidRPr="00096248">
            <w:rPr>
              <w:rFonts w:cs="Arial"/>
              <w:b/>
              <w:szCs w:val="24"/>
            </w:rPr>
            <w:t>Sujeto Obligado:</w:t>
          </w:r>
        </w:p>
      </w:tc>
      <w:tc>
        <w:tcPr>
          <w:tcW w:w="4395" w:type="dxa"/>
          <w:hideMark/>
        </w:tcPr>
        <w:p w14:paraId="283ADF36" w14:textId="623BC42E" w:rsidR="00010241" w:rsidRPr="00096248" w:rsidRDefault="00010241" w:rsidP="00A970D5">
          <w:pPr>
            <w:spacing w:line="240" w:lineRule="auto"/>
            <w:ind w:right="71"/>
            <w:jc w:val="right"/>
            <w:rPr>
              <w:rFonts w:cs="Arial"/>
              <w:szCs w:val="24"/>
            </w:rPr>
          </w:pPr>
          <w:r>
            <w:rPr>
              <w:rFonts w:cs="Arial"/>
              <w:szCs w:val="24"/>
            </w:rPr>
            <w:t>Ayuntamiento de Naucalpan de Juárez</w:t>
          </w:r>
        </w:p>
      </w:tc>
    </w:tr>
    <w:tr w:rsidR="00010241" w:rsidRPr="00F63239" w14:paraId="037E914D" w14:textId="77777777" w:rsidTr="003938ED">
      <w:trPr>
        <w:trHeight w:val="342"/>
      </w:trPr>
      <w:tc>
        <w:tcPr>
          <w:tcW w:w="5103" w:type="dxa"/>
          <w:hideMark/>
        </w:tcPr>
        <w:p w14:paraId="7676B68F" w14:textId="64D69EAF" w:rsidR="00010241" w:rsidRPr="00096248" w:rsidRDefault="00010241" w:rsidP="00C57E04">
          <w:pPr>
            <w:tabs>
              <w:tab w:val="left" w:pos="4892"/>
            </w:tabs>
            <w:ind w:right="69"/>
            <w:jc w:val="right"/>
            <w:rPr>
              <w:rFonts w:cs="Arial"/>
              <w:b/>
              <w:szCs w:val="24"/>
            </w:rPr>
          </w:pPr>
          <w:r w:rsidRPr="00096248">
            <w:rPr>
              <w:rFonts w:cs="Arial"/>
              <w:b/>
              <w:szCs w:val="24"/>
            </w:rPr>
            <w:t>Comisionado Ponente:</w:t>
          </w:r>
        </w:p>
      </w:tc>
      <w:tc>
        <w:tcPr>
          <w:tcW w:w="4395" w:type="dxa"/>
          <w:hideMark/>
        </w:tcPr>
        <w:p w14:paraId="4346858F" w14:textId="20D6873D" w:rsidR="00010241" w:rsidRPr="00096248" w:rsidRDefault="00010241" w:rsidP="00C57E04">
          <w:pPr>
            <w:ind w:left="-486" w:right="71" w:firstLine="567"/>
            <w:jc w:val="right"/>
            <w:rPr>
              <w:rFonts w:cs="Arial"/>
              <w:szCs w:val="24"/>
            </w:rPr>
          </w:pPr>
          <w:r w:rsidRPr="00096248">
            <w:rPr>
              <w:rFonts w:cs="Arial"/>
              <w:szCs w:val="24"/>
            </w:rPr>
            <w:t>José Martínez Vilchis</w:t>
          </w:r>
        </w:p>
      </w:tc>
    </w:tr>
  </w:tbl>
  <w:p w14:paraId="2998DBFD" w14:textId="25A9F426" w:rsidR="00010241" w:rsidRPr="00871A91" w:rsidRDefault="005724CB">
    <w:pPr>
      <w:pStyle w:val="Encabezado"/>
      <w:rPr>
        <w:sz w:val="2"/>
      </w:rPr>
    </w:pPr>
    <w:r>
      <w:rPr>
        <w:noProof/>
        <w:lang w:val="es-MX" w:eastAsia="es-MX"/>
      </w:rPr>
      <w:pict w14:anchorId="7F01A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4098" type="#_x0000_t75" alt="" style="position:absolute;left:0;text-align:left;margin-left:-81.1pt;margin-top:-142.7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r w:rsidR="00010241">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010241" w14:paraId="0F9FE9B6" w14:textId="77777777" w:rsidTr="003938ED">
      <w:trPr>
        <w:trHeight w:val="227"/>
      </w:trPr>
      <w:tc>
        <w:tcPr>
          <w:tcW w:w="5103" w:type="dxa"/>
          <w:hideMark/>
        </w:tcPr>
        <w:p w14:paraId="6D1D9D71" w14:textId="11150E5A" w:rsidR="00010241" w:rsidRPr="00663A37" w:rsidRDefault="00010241" w:rsidP="00C57E04">
          <w:pPr>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34F5CABE" w:rsidR="00010241" w:rsidRPr="00C81ECD" w:rsidRDefault="00010241" w:rsidP="00C57E04">
          <w:pPr>
            <w:ind w:left="-486" w:right="68" w:firstLine="558"/>
            <w:jc w:val="right"/>
            <w:rPr>
              <w:rFonts w:cs="Arial"/>
              <w:b/>
              <w:szCs w:val="24"/>
            </w:rPr>
          </w:pPr>
          <w:r>
            <w:rPr>
              <w:rFonts w:cs="Arial"/>
              <w:b/>
              <w:bCs/>
              <w:szCs w:val="24"/>
            </w:rPr>
            <w:t>14485</w:t>
          </w:r>
          <w:r w:rsidRPr="00C81ECD">
            <w:rPr>
              <w:rFonts w:cs="Arial"/>
              <w:b/>
              <w:bCs/>
              <w:szCs w:val="24"/>
            </w:rPr>
            <w:t>/INFOEM/IP/RR/2022</w:t>
          </w:r>
        </w:p>
      </w:tc>
    </w:tr>
    <w:tr w:rsidR="00010241" w:rsidRPr="001F57CD" w14:paraId="1377D264" w14:textId="77777777" w:rsidTr="003938ED">
      <w:trPr>
        <w:trHeight w:val="196"/>
      </w:trPr>
      <w:tc>
        <w:tcPr>
          <w:tcW w:w="5103" w:type="dxa"/>
          <w:hideMark/>
        </w:tcPr>
        <w:p w14:paraId="04D597A1" w14:textId="77777777" w:rsidR="00010241" w:rsidRPr="00663A37" w:rsidRDefault="00010241" w:rsidP="00C57E04">
          <w:pPr>
            <w:ind w:right="68"/>
            <w:jc w:val="right"/>
            <w:rPr>
              <w:rFonts w:cs="Arial"/>
              <w:b/>
              <w:szCs w:val="24"/>
            </w:rPr>
          </w:pPr>
          <w:r w:rsidRPr="00663A37">
            <w:rPr>
              <w:rFonts w:cs="Arial"/>
              <w:b/>
              <w:szCs w:val="24"/>
            </w:rPr>
            <w:t>Recurrente:</w:t>
          </w:r>
        </w:p>
      </w:tc>
      <w:tc>
        <w:tcPr>
          <w:tcW w:w="4395" w:type="dxa"/>
          <w:hideMark/>
        </w:tcPr>
        <w:p w14:paraId="1126AAEC" w14:textId="050B44F8" w:rsidR="00010241" w:rsidRPr="00663A37" w:rsidRDefault="005724CB" w:rsidP="00C57E04">
          <w:pPr>
            <w:ind w:right="68"/>
            <w:jc w:val="right"/>
            <w:rPr>
              <w:rFonts w:cs="Arial"/>
              <w:szCs w:val="24"/>
            </w:rPr>
          </w:pPr>
          <w:r>
            <w:rPr>
              <w:rFonts w:cs="Arial"/>
              <w:szCs w:val="24"/>
            </w:rPr>
            <w:t>xxxx</w:t>
          </w:r>
        </w:p>
      </w:tc>
    </w:tr>
    <w:tr w:rsidR="00010241" w14:paraId="4DC11993" w14:textId="77777777" w:rsidTr="003938ED">
      <w:trPr>
        <w:trHeight w:val="242"/>
      </w:trPr>
      <w:tc>
        <w:tcPr>
          <w:tcW w:w="5103" w:type="dxa"/>
          <w:hideMark/>
        </w:tcPr>
        <w:p w14:paraId="76CEF1B5" w14:textId="77777777" w:rsidR="00010241" w:rsidRPr="00663A37" w:rsidRDefault="00010241" w:rsidP="00C57E04">
          <w:pPr>
            <w:ind w:right="68"/>
            <w:jc w:val="right"/>
            <w:rPr>
              <w:rFonts w:cs="Arial"/>
              <w:b/>
              <w:szCs w:val="24"/>
            </w:rPr>
          </w:pPr>
          <w:r w:rsidRPr="00663A37">
            <w:rPr>
              <w:rFonts w:cs="Arial"/>
              <w:b/>
              <w:szCs w:val="24"/>
            </w:rPr>
            <w:t>Sujeto Obligado:</w:t>
          </w:r>
        </w:p>
      </w:tc>
      <w:tc>
        <w:tcPr>
          <w:tcW w:w="4395" w:type="dxa"/>
          <w:hideMark/>
        </w:tcPr>
        <w:p w14:paraId="7C1BB379" w14:textId="64A5B92C" w:rsidR="00010241" w:rsidRPr="00663A37" w:rsidRDefault="00010241" w:rsidP="001C3145">
          <w:pPr>
            <w:spacing w:line="240" w:lineRule="auto"/>
            <w:ind w:left="-70" w:right="68"/>
            <w:jc w:val="right"/>
            <w:rPr>
              <w:rFonts w:cs="Arial"/>
              <w:szCs w:val="24"/>
            </w:rPr>
          </w:pPr>
          <w:r>
            <w:rPr>
              <w:rFonts w:cs="Arial"/>
              <w:szCs w:val="24"/>
            </w:rPr>
            <w:t>Ayuntamiento de Naucalpan de Juárez</w:t>
          </w:r>
        </w:p>
      </w:tc>
    </w:tr>
    <w:tr w:rsidR="00010241" w14:paraId="5C2B511D" w14:textId="77777777" w:rsidTr="003938ED">
      <w:trPr>
        <w:trHeight w:val="342"/>
      </w:trPr>
      <w:tc>
        <w:tcPr>
          <w:tcW w:w="5103" w:type="dxa"/>
          <w:hideMark/>
        </w:tcPr>
        <w:p w14:paraId="03FEF68C" w14:textId="45E91CF4" w:rsidR="00010241" w:rsidRPr="00663A37" w:rsidRDefault="00010241" w:rsidP="00C57E04">
          <w:pPr>
            <w:tabs>
              <w:tab w:val="left" w:pos="4892"/>
            </w:tabs>
            <w:ind w:right="68"/>
            <w:jc w:val="right"/>
            <w:rPr>
              <w:rFonts w:cs="Arial"/>
              <w:b/>
              <w:szCs w:val="24"/>
            </w:rPr>
          </w:pPr>
          <w:r w:rsidRPr="00663A37">
            <w:rPr>
              <w:rFonts w:cs="Arial"/>
              <w:b/>
              <w:szCs w:val="24"/>
            </w:rPr>
            <w:t>Comisionado Ponente:</w:t>
          </w:r>
        </w:p>
      </w:tc>
      <w:tc>
        <w:tcPr>
          <w:tcW w:w="4395" w:type="dxa"/>
          <w:hideMark/>
        </w:tcPr>
        <w:p w14:paraId="6744F9AD" w14:textId="1AF88FD3" w:rsidR="00010241" w:rsidRPr="00663A37" w:rsidRDefault="00010241" w:rsidP="00C57E04">
          <w:pPr>
            <w:ind w:left="-486" w:right="68" w:firstLine="567"/>
            <w:jc w:val="right"/>
            <w:rPr>
              <w:rFonts w:cs="Arial"/>
              <w:szCs w:val="24"/>
            </w:rPr>
          </w:pPr>
          <w:r w:rsidRPr="00663A37">
            <w:rPr>
              <w:rFonts w:cs="Arial"/>
              <w:szCs w:val="24"/>
            </w:rPr>
            <w:t>José Martínez Vilchis</w:t>
          </w:r>
        </w:p>
      </w:tc>
    </w:tr>
  </w:tbl>
  <w:p w14:paraId="04D3BBA0" w14:textId="1BA89CC1" w:rsidR="00010241" w:rsidRPr="00871A91" w:rsidRDefault="005724CB">
    <w:pPr>
      <w:pStyle w:val="Encabezado"/>
      <w:rPr>
        <w:sz w:val="2"/>
      </w:rPr>
    </w:pPr>
    <w:r>
      <w:rPr>
        <w:noProof/>
        <w:lang w:val="es-MX" w:eastAsia="es-MX"/>
      </w:rPr>
      <w:pict w14:anchorId="3D176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alt="" style="position:absolute;left:0;text-align:left;margin-left:-80.9pt;margin-top:-142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r w:rsidR="0001024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5574D5"/>
    <w:multiLevelType w:val="multilevel"/>
    <w:tmpl w:val="F59601CA"/>
    <w:styleLink w:val="Listaactual12"/>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EA594E"/>
    <w:multiLevelType w:val="multilevel"/>
    <w:tmpl w:val="2362C2B6"/>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1C70B9"/>
    <w:multiLevelType w:val="hybridMultilevel"/>
    <w:tmpl w:val="8438F04E"/>
    <w:lvl w:ilvl="0" w:tplc="C5526EF0">
      <w:start w:val="1"/>
      <w:numFmt w:val="lowerLetter"/>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D56D97"/>
    <w:multiLevelType w:val="multilevel"/>
    <w:tmpl w:val="39FAAA7A"/>
    <w:styleLink w:val="Listaactual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4247DE"/>
    <w:multiLevelType w:val="hybridMultilevel"/>
    <w:tmpl w:val="F7FC4266"/>
    <w:lvl w:ilvl="0" w:tplc="0B46D8AC">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493AEE"/>
    <w:multiLevelType w:val="multilevel"/>
    <w:tmpl w:val="488A4BC8"/>
    <w:styleLink w:val="Listaactual9"/>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15:restartNumberingAfterBreak="0">
    <w:nsid w:val="3C816512"/>
    <w:multiLevelType w:val="multilevel"/>
    <w:tmpl w:val="A9802A26"/>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0A40BDC"/>
    <w:multiLevelType w:val="multilevel"/>
    <w:tmpl w:val="72BE87A4"/>
    <w:styleLink w:val="Listaactual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2B663E"/>
    <w:multiLevelType w:val="hybridMultilevel"/>
    <w:tmpl w:val="26981340"/>
    <w:lvl w:ilvl="0" w:tplc="080A0001">
      <w:start w:val="1"/>
      <w:numFmt w:val="bullet"/>
      <w:lvlText w:val=""/>
      <w:lvlJc w:val="left"/>
      <w:pPr>
        <w:ind w:left="709" w:hanging="425"/>
      </w:pPr>
      <w:rPr>
        <w:rFonts w:ascii="Symbol" w:hAnsi="Symbol"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563C35"/>
    <w:multiLevelType w:val="hybridMultilevel"/>
    <w:tmpl w:val="142E7D00"/>
    <w:lvl w:ilvl="0" w:tplc="6B620026">
      <w:start w:val="1"/>
      <w:numFmt w:val="lowerLetter"/>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B15677"/>
    <w:multiLevelType w:val="hybridMultilevel"/>
    <w:tmpl w:val="8706773A"/>
    <w:lvl w:ilvl="0" w:tplc="036243F6">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2E21F2"/>
    <w:multiLevelType w:val="multilevel"/>
    <w:tmpl w:val="787EDC82"/>
    <w:styleLink w:val="Listaactual3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2" w15:restartNumberingAfterBreak="0">
    <w:nsid w:val="553521B0"/>
    <w:multiLevelType w:val="multilevel"/>
    <w:tmpl w:val="8EFE2B06"/>
    <w:styleLink w:val="Listaactual2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5C8B0FE9"/>
    <w:multiLevelType w:val="multilevel"/>
    <w:tmpl w:val="A858C59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D41CE7"/>
    <w:multiLevelType w:val="multilevel"/>
    <w:tmpl w:val="A5AE7070"/>
    <w:styleLink w:val="Listaactual8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FB0156D"/>
    <w:multiLevelType w:val="multilevel"/>
    <w:tmpl w:val="9AE84C58"/>
    <w:styleLink w:val="Listaactual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FD34645"/>
    <w:multiLevelType w:val="multilevel"/>
    <w:tmpl w:val="CDD4F81A"/>
    <w:styleLink w:val="Listaactual1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A637408"/>
    <w:multiLevelType w:val="multilevel"/>
    <w:tmpl w:val="95B8171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7"/>
  </w:num>
  <w:num w:numId="3">
    <w:abstractNumId w:val="23"/>
  </w:num>
  <w:num w:numId="4">
    <w:abstractNumId w:val="8"/>
  </w:num>
  <w:num w:numId="5">
    <w:abstractNumId w:val="12"/>
  </w:num>
  <w:num w:numId="6">
    <w:abstractNumId w:val="29"/>
  </w:num>
  <w:num w:numId="7">
    <w:abstractNumId w:val="2"/>
  </w:num>
  <w:num w:numId="8">
    <w:abstractNumId w:val="25"/>
  </w:num>
  <w:num w:numId="9">
    <w:abstractNumId w:val="6"/>
  </w:num>
  <w:num w:numId="10">
    <w:abstractNumId w:val="15"/>
  </w:num>
  <w:num w:numId="11">
    <w:abstractNumId w:val="14"/>
  </w:num>
  <w:num w:numId="12">
    <w:abstractNumId w:val="9"/>
  </w:num>
  <w:num w:numId="13">
    <w:abstractNumId w:val="22"/>
  </w:num>
  <w:num w:numId="14">
    <w:abstractNumId w:val="24"/>
  </w:num>
  <w:num w:numId="15">
    <w:abstractNumId w:val="3"/>
  </w:num>
  <w:num w:numId="16">
    <w:abstractNumId w:val="17"/>
  </w:num>
  <w:num w:numId="17">
    <w:abstractNumId w:val="19"/>
  </w:num>
  <w:num w:numId="18">
    <w:abstractNumId w:val="10"/>
  </w:num>
  <w:num w:numId="19">
    <w:abstractNumId w:val="13"/>
  </w:num>
  <w:num w:numId="20">
    <w:abstractNumId w:val="18"/>
  </w:num>
  <w:num w:numId="21">
    <w:abstractNumId w:val="31"/>
  </w:num>
  <w:num w:numId="22">
    <w:abstractNumId w:val="32"/>
  </w:num>
  <w:num w:numId="23">
    <w:abstractNumId w:val="20"/>
  </w:num>
  <w:num w:numId="24">
    <w:abstractNumId w:val="28"/>
  </w:num>
  <w:num w:numId="25">
    <w:abstractNumId w:val="4"/>
  </w:num>
  <w:num w:numId="26">
    <w:abstractNumId w:val="27"/>
  </w:num>
  <w:num w:numId="27">
    <w:abstractNumId w:val="5"/>
  </w:num>
  <w:num w:numId="28">
    <w:abstractNumId w:val="26"/>
  </w:num>
  <w:num w:numId="29">
    <w:abstractNumId w:val="30"/>
  </w:num>
  <w:num w:numId="30">
    <w:abstractNumId w:val="0"/>
  </w:num>
  <w:num w:numId="31">
    <w:abstractNumId w:val="1"/>
  </w:num>
  <w:num w:numId="32">
    <w:abstractNumId w:val="16"/>
  </w:num>
  <w:num w:numId="33">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12"/>
    <w:rsid w:val="000034AA"/>
    <w:rsid w:val="00003F45"/>
    <w:rsid w:val="00004014"/>
    <w:rsid w:val="0000665B"/>
    <w:rsid w:val="00007857"/>
    <w:rsid w:val="00010241"/>
    <w:rsid w:val="0001151F"/>
    <w:rsid w:val="00011CCA"/>
    <w:rsid w:val="000124BD"/>
    <w:rsid w:val="00012BEE"/>
    <w:rsid w:val="00012D78"/>
    <w:rsid w:val="00015487"/>
    <w:rsid w:val="000154CA"/>
    <w:rsid w:val="000171BE"/>
    <w:rsid w:val="00017222"/>
    <w:rsid w:val="00021122"/>
    <w:rsid w:val="00021165"/>
    <w:rsid w:val="00021A08"/>
    <w:rsid w:val="000221D0"/>
    <w:rsid w:val="00024A6D"/>
    <w:rsid w:val="00026582"/>
    <w:rsid w:val="00031BA3"/>
    <w:rsid w:val="00032ED8"/>
    <w:rsid w:val="00033479"/>
    <w:rsid w:val="0003348B"/>
    <w:rsid w:val="00033562"/>
    <w:rsid w:val="0003521B"/>
    <w:rsid w:val="00035621"/>
    <w:rsid w:val="0003577D"/>
    <w:rsid w:val="00035A30"/>
    <w:rsid w:val="0003692B"/>
    <w:rsid w:val="00036D5F"/>
    <w:rsid w:val="00036EFC"/>
    <w:rsid w:val="00037635"/>
    <w:rsid w:val="00040A10"/>
    <w:rsid w:val="00040A41"/>
    <w:rsid w:val="00041670"/>
    <w:rsid w:val="000417BE"/>
    <w:rsid w:val="00041AE7"/>
    <w:rsid w:val="00041DEA"/>
    <w:rsid w:val="00042C95"/>
    <w:rsid w:val="00045F86"/>
    <w:rsid w:val="00050FF1"/>
    <w:rsid w:val="00051732"/>
    <w:rsid w:val="00051F5E"/>
    <w:rsid w:val="0005219F"/>
    <w:rsid w:val="0005241C"/>
    <w:rsid w:val="00054689"/>
    <w:rsid w:val="0005480B"/>
    <w:rsid w:val="00054F6A"/>
    <w:rsid w:val="00055891"/>
    <w:rsid w:val="00055C90"/>
    <w:rsid w:val="000564B5"/>
    <w:rsid w:val="000575E4"/>
    <w:rsid w:val="0005787D"/>
    <w:rsid w:val="00057B2B"/>
    <w:rsid w:val="00057B42"/>
    <w:rsid w:val="00060716"/>
    <w:rsid w:val="00061B46"/>
    <w:rsid w:val="00061B8D"/>
    <w:rsid w:val="00064854"/>
    <w:rsid w:val="00065463"/>
    <w:rsid w:val="000666B3"/>
    <w:rsid w:val="000676A2"/>
    <w:rsid w:val="00067BDC"/>
    <w:rsid w:val="00070641"/>
    <w:rsid w:val="0007107B"/>
    <w:rsid w:val="000739AF"/>
    <w:rsid w:val="0007540B"/>
    <w:rsid w:val="00075586"/>
    <w:rsid w:val="00075D5E"/>
    <w:rsid w:val="00076332"/>
    <w:rsid w:val="00077A55"/>
    <w:rsid w:val="00077F28"/>
    <w:rsid w:val="000802BA"/>
    <w:rsid w:val="00082319"/>
    <w:rsid w:val="00082E5D"/>
    <w:rsid w:val="00083498"/>
    <w:rsid w:val="0008496A"/>
    <w:rsid w:val="00084991"/>
    <w:rsid w:val="00085EA2"/>
    <w:rsid w:val="0008628E"/>
    <w:rsid w:val="000864CC"/>
    <w:rsid w:val="0008737D"/>
    <w:rsid w:val="00087AFB"/>
    <w:rsid w:val="00087F54"/>
    <w:rsid w:val="0009020C"/>
    <w:rsid w:val="00090297"/>
    <w:rsid w:val="00090A37"/>
    <w:rsid w:val="000914C3"/>
    <w:rsid w:val="00092681"/>
    <w:rsid w:val="00092D82"/>
    <w:rsid w:val="0009320C"/>
    <w:rsid w:val="0009328A"/>
    <w:rsid w:val="0009397B"/>
    <w:rsid w:val="00094B23"/>
    <w:rsid w:val="00094FD7"/>
    <w:rsid w:val="000951B9"/>
    <w:rsid w:val="0009609D"/>
    <w:rsid w:val="00096248"/>
    <w:rsid w:val="000A110B"/>
    <w:rsid w:val="000A2CA6"/>
    <w:rsid w:val="000A2F65"/>
    <w:rsid w:val="000A3F41"/>
    <w:rsid w:val="000A5EA1"/>
    <w:rsid w:val="000A788B"/>
    <w:rsid w:val="000B10F6"/>
    <w:rsid w:val="000B1F27"/>
    <w:rsid w:val="000B2390"/>
    <w:rsid w:val="000B28CF"/>
    <w:rsid w:val="000B491D"/>
    <w:rsid w:val="000B51CE"/>
    <w:rsid w:val="000B5608"/>
    <w:rsid w:val="000B65C3"/>
    <w:rsid w:val="000C0174"/>
    <w:rsid w:val="000C0203"/>
    <w:rsid w:val="000C066A"/>
    <w:rsid w:val="000C0E5D"/>
    <w:rsid w:val="000C2D59"/>
    <w:rsid w:val="000C416A"/>
    <w:rsid w:val="000C51AF"/>
    <w:rsid w:val="000C568A"/>
    <w:rsid w:val="000C661C"/>
    <w:rsid w:val="000C7472"/>
    <w:rsid w:val="000C7F8F"/>
    <w:rsid w:val="000D14DA"/>
    <w:rsid w:val="000D5244"/>
    <w:rsid w:val="000D55D2"/>
    <w:rsid w:val="000D5634"/>
    <w:rsid w:val="000D5C00"/>
    <w:rsid w:val="000D66A1"/>
    <w:rsid w:val="000D772A"/>
    <w:rsid w:val="000D78B2"/>
    <w:rsid w:val="000E06A3"/>
    <w:rsid w:val="000E0D32"/>
    <w:rsid w:val="000E1FD4"/>
    <w:rsid w:val="000E35E0"/>
    <w:rsid w:val="000E37D0"/>
    <w:rsid w:val="000E4AFE"/>
    <w:rsid w:val="000E4EBC"/>
    <w:rsid w:val="000E513A"/>
    <w:rsid w:val="000E57E9"/>
    <w:rsid w:val="000E74D7"/>
    <w:rsid w:val="000F0B57"/>
    <w:rsid w:val="000F114E"/>
    <w:rsid w:val="000F146C"/>
    <w:rsid w:val="000F15F8"/>
    <w:rsid w:val="000F196A"/>
    <w:rsid w:val="000F367A"/>
    <w:rsid w:val="000F54F6"/>
    <w:rsid w:val="0010147E"/>
    <w:rsid w:val="0010149D"/>
    <w:rsid w:val="00103C89"/>
    <w:rsid w:val="00103D8C"/>
    <w:rsid w:val="001050A9"/>
    <w:rsid w:val="001059AF"/>
    <w:rsid w:val="001067FE"/>
    <w:rsid w:val="00107256"/>
    <w:rsid w:val="001107C4"/>
    <w:rsid w:val="0011110C"/>
    <w:rsid w:val="001116B7"/>
    <w:rsid w:val="0011295F"/>
    <w:rsid w:val="00112F8F"/>
    <w:rsid w:val="00114F1E"/>
    <w:rsid w:val="00115495"/>
    <w:rsid w:val="00116E4B"/>
    <w:rsid w:val="00116F6B"/>
    <w:rsid w:val="00117129"/>
    <w:rsid w:val="00121842"/>
    <w:rsid w:val="00121F46"/>
    <w:rsid w:val="001235A0"/>
    <w:rsid w:val="00123D0B"/>
    <w:rsid w:val="00124B32"/>
    <w:rsid w:val="00130C18"/>
    <w:rsid w:val="00131C40"/>
    <w:rsid w:val="00131C6C"/>
    <w:rsid w:val="00131F2D"/>
    <w:rsid w:val="00133F26"/>
    <w:rsid w:val="0013657B"/>
    <w:rsid w:val="00136A94"/>
    <w:rsid w:val="0014092A"/>
    <w:rsid w:val="00142D35"/>
    <w:rsid w:val="001433DE"/>
    <w:rsid w:val="00143E8A"/>
    <w:rsid w:val="00143FC6"/>
    <w:rsid w:val="00144A6E"/>
    <w:rsid w:val="00144BA8"/>
    <w:rsid w:val="00145C22"/>
    <w:rsid w:val="001464CD"/>
    <w:rsid w:val="00150293"/>
    <w:rsid w:val="001502AD"/>
    <w:rsid w:val="001509C0"/>
    <w:rsid w:val="00151431"/>
    <w:rsid w:val="00151764"/>
    <w:rsid w:val="00151FF5"/>
    <w:rsid w:val="001525A0"/>
    <w:rsid w:val="00152B40"/>
    <w:rsid w:val="001530E5"/>
    <w:rsid w:val="00154F75"/>
    <w:rsid w:val="00155CC6"/>
    <w:rsid w:val="00155F53"/>
    <w:rsid w:val="001564E3"/>
    <w:rsid w:val="001568D5"/>
    <w:rsid w:val="00157D2B"/>
    <w:rsid w:val="00160608"/>
    <w:rsid w:val="0016240C"/>
    <w:rsid w:val="001624E8"/>
    <w:rsid w:val="0016322B"/>
    <w:rsid w:val="0016339A"/>
    <w:rsid w:val="00165898"/>
    <w:rsid w:val="00166171"/>
    <w:rsid w:val="00167DF0"/>
    <w:rsid w:val="00171192"/>
    <w:rsid w:val="00171AAD"/>
    <w:rsid w:val="00171BBC"/>
    <w:rsid w:val="0017292D"/>
    <w:rsid w:val="0017523B"/>
    <w:rsid w:val="00175B42"/>
    <w:rsid w:val="0017633C"/>
    <w:rsid w:val="0017648B"/>
    <w:rsid w:val="00176522"/>
    <w:rsid w:val="001809A8"/>
    <w:rsid w:val="00181A9D"/>
    <w:rsid w:val="001823E3"/>
    <w:rsid w:val="00182FC0"/>
    <w:rsid w:val="00184AEA"/>
    <w:rsid w:val="0018577B"/>
    <w:rsid w:val="00185C61"/>
    <w:rsid w:val="001904DC"/>
    <w:rsid w:val="00190890"/>
    <w:rsid w:val="00190B5A"/>
    <w:rsid w:val="00190F59"/>
    <w:rsid w:val="00192D02"/>
    <w:rsid w:val="00194C85"/>
    <w:rsid w:val="0019539C"/>
    <w:rsid w:val="001957E6"/>
    <w:rsid w:val="00195845"/>
    <w:rsid w:val="0019584A"/>
    <w:rsid w:val="001960AD"/>
    <w:rsid w:val="001A057E"/>
    <w:rsid w:val="001A0AFD"/>
    <w:rsid w:val="001A0E96"/>
    <w:rsid w:val="001A1BDB"/>
    <w:rsid w:val="001A316F"/>
    <w:rsid w:val="001A3C5F"/>
    <w:rsid w:val="001A3F75"/>
    <w:rsid w:val="001A4BDF"/>
    <w:rsid w:val="001A6849"/>
    <w:rsid w:val="001A773B"/>
    <w:rsid w:val="001B0259"/>
    <w:rsid w:val="001B0262"/>
    <w:rsid w:val="001B117B"/>
    <w:rsid w:val="001B28D1"/>
    <w:rsid w:val="001B3FD2"/>
    <w:rsid w:val="001B40A5"/>
    <w:rsid w:val="001B5693"/>
    <w:rsid w:val="001B6C2D"/>
    <w:rsid w:val="001B7147"/>
    <w:rsid w:val="001C087E"/>
    <w:rsid w:val="001C0F32"/>
    <w:rsid w:val="001C155F"/>
    <w:rsid w:val="001C2099"/>
    <w:rsid w:val="001C27A3"/>
    <w:rsid w:val="001C2A51"/>
    <w:rsid w:val="001C2C72"/>
    <w:rsid w:val="001C3145"/>
    <w:rsid w:val="001C3387"/>
    <w:rsid w:val="001C54A1"/>
    <w:rsid w:val="001C5BAE"/>
    <w:rsid w:val="001C5CD0"/>
    <w:rsid w:val="001C72C0"/>
    <w:rsid w:val="001C7347"/>
    <w:rsid w:val="001C7697"/>
    <w:rsid w:val="001C7C31"/>
    <w:rsid w:val="001D1B77"/>
    <w:rsid w:val="001D225B"/>
    <w:rsid w:val="001D3563"/>
    <w:rsid w:val="001D3687"/>
    <w:rsid w:val="001D3EE2"/>
    <w:rsid w:val="001D41E0"/>
    <w:rsid w:val="001D4382"/>
    <w:rsid w:val="001D6CA8"/>
    <w:rsid w:val="001E04CC"/>
    <w:rsid w:val="001E2186"/>
    <w:rsid w:val="001E21A0"/>
    <w:rsid w:val="001E2A0C"/>
    <w:rsid w:val="001E35AE"/>
    <w:rsid w:val="001E5453"/>
    <w:rsid w:val="001E5C3D"/>
    <w:rsid w:val="001E678B"/>
    <w:rsid w:val="001E7F75"/>
    <w:rsid w:val="001F2BC9"/>
    <w:rsid w:val="001F34DD"/>
    <w:rsid w:val="001F3C8D"/>
    <w:rsid w:val="001F408E"/>
    <w:rsid w:val="001F4860"/>
    <w:rsid w:val="001F4EDD"/>
    <w:rsid w:val="001F57CD"/>
    <w:rsid w:val="001F5B07"/>
    <w:rsid w:val="001F5E58"/>
    <w:rsid w:val="001F6270"/>
    <w:rsid w:val="001F65BE"/>
    <w:rsid w:val="001F6C72"/>
    <w:rsid w:val="001F72D3"/>
    <w:rsid w:val="001F7890"/>
    <w:rsid w:val="001F7D9A"/>
    <w:rsid w:val="00200FAD"/>
    <w:rsid w:val="0020175F"/>
    <w:rsid w:val="00201765"/>
    <w:rsid w:val="0020257F"/>
    <w:rsid w:val="00204AA1"/>
    <w:rsid w:val="00205455"/>
    <w:rsid w:val="00205FAC"/>
    <w:rsid w:val="0020763C"/>
    <w:rsid w:val="00207E11"/>
    <w:rsid w:val="0021063D"/>
    <w:rsid w:val="00210714"/>
    <w:rsid w:val="0021327B"/>
    <w:rsid w:val="00214B09"/>
    <w:rsid w:val="002155ED"/>
    <w:rsid w:val="0021627B"/>
    <w:rsid w:val="0021698E"/>
    <w:rsid w:val="00216D13"/>
    <w:rsid w:val="002207CF"/>
    <w:rsid w:val="0022245F"/>
    <w:rsid w:val="00224FEA"/>
    <w:rsid w:val="002262C0"/>
    <w:rsid w:val="002264AE"/>
    <w:rsid w:val="00227691"/>
    <w:rsid w:val="00227DBC"/>
    <w:rsid w:val="00230E13"/>
    <w:rsid w:val="0023118D"/>
    <w:rsid w:val="00232621"/>
    <w:rsid w:val="0023293E"/>
    <w:rsid w:val="00232A7A"/>
    <w:rsid w:val="00232DA5"/>
    <w:rsid w:val="00232F2F"/>
    <w:rsid w:val="00232F87"/>
    <w:rsid w:val="002338B9"/>
    <w:rsid w:val="00234061"/>
    <w:rsid w:val="002349A9"/>
    <w:rsid w:val="0023573F"/>
    <w:rsid w:val="00236B9A"/>
    <w:rsid w:val="002372F0"/>
    <w:rsid w:val="0024000C"/>
    <w:rsid w:val="00240046"/>
    <w:rsid w:val="00241201"/>
    <w:rsid w:val="002432E1"/>
    <w:rsid w:val="00243315"/>
    <w:rsid w:val="00245AC1"/>
    <w:rsid w:val="00250D65"/>
    <w:rsid w:val="00252443"/>
    <w:rsid w:val="0025386E"/>
    <w:rsid w:val="002547B2"/>
    <w:rsid w:val="0025565C"/>
    <w:rsid w:val="00255FD1"/>
    <w:rsid w:val="00256CE0"/>
    <w:rsid w:val="002570E0"/>
    <w:rsid w:val="0026173F"/>
    <w:rsid w:val="00261A13"/>
    <w:rsid w:val="00261E57"/>
    <w:rsid w:val="002639E6"/>
    <w:rsid w:val="00264CA1"/>
    <w:rsid w:val="0026506A"/>
    <w:rsid w:val="00267A7B"/>
    <w:rsid w:val="002704DF"/>
    <w:rsid w:val="00270F03"/>
    <w:rsid w:val="002710B5"/>
    <w:rsid w:val="0027116F"/>
    <w:rsid w:val="002729A0"/>
    <w:rsid w:val="00273E61"/>
    <w:rsid w:val="00273F5F"/>
    <w:rsid w:val="00273F7C"/>
    <w:rsid w:val="0027555F"/>
    <w:rsid w:val="00275719"/>
    <w:rsid w:val="00275BE9"/>
    <w:rsid w:val="00280398"/>
    <w:rsid w:val="002811E3"/>
    <w:rsid w:val="002813B2"/>
    <w:rsid w:val="00282431"/>
    <w:rsid w:val="00282AB9"/>
    <w:rsid w:val="00282E9E"/>
    <w:rsid w:val="00283D5E"/>
    <w:rsid w:val="00284245"/>
    <w:rsid w:val="00285034"/>
    <w:rsid w:val="00285A94"/>
    <w:rsid w:val="002913C5"/>
    <w:rsid w:val="00291DE2"/>
    <w:rsid w:val="0029208D"/>
    <w:rsid w:val="00292258"/>
    <w:rsid w:val="0029225E"/>
    <w:rsid w:val="00293E0C"/>
    <w:rsid w:val="00293F85"/>
    <w:rsid w:val="0029482F"/>
    <w:rsid w:val="00294892"/>
    <w:rsid w:val="00296073"/>
    <w:rsid w:val="00296626"/>
    <w:rsid w:val="00296E92"/>
    <w:rsid w:val="00297212"/>
    <w:rsid w:val="002A02E8"/>
    <w:rsid w:val="002A1797"/>
    <w:rsid w:val="002A1B85"/>
    <w:rsid w:val="002A4560"/>
    <w:rsid w:val="002A51B8"/>
    <w:rsid w:val="002A5ADD"/>
    <w:rsid w:val="002A5FDF"/>
    <w:rsid w:val="002A6FCE"/>
    <w:rsid w:val="002A7501"/>
    <w:rsid w:val="002B0EA1"/>
    <w:rsid w:val="002B317E"/>
    <w:rsid w:val="002B3CE2"/>
    <w:rsid w:val="002B40FF"/>
    <w:rsid w:val="002B5F48"/>
    <w:rsid w:val="002B7549"/>
    <w:rsid w:val="002C0E65"/>
    <w:rsid w:val="002C0E9B"/>
    <w:rsid w:val="002C13A6"/>
    <w:rsid w:val="002C15CA"/>
    <w:rsid w:val="002C1DAF"/>
    <w:rsid w:val="002C26CD"/>
    <w:rsid w:val="002C2C08"/>
    <w:rsid w:val="002C3141"/>
    <w:rsid w:val="002C42A2"/>
    <w:rsid w:val="002C4718"/>
    <w:rsid w:val="002C6010"/>
    <w:rsid w:val="002C7329"/>
    <w:rsid w:val="002C7653"/>
    <w:rsid w:val="002C7EC4"/>
    <w:rsid w:val="002D13BE"/>
    <w:rsid w:val="002D15F2"/>
    <w:rsid w:val="002D2F05"/>
    <w:rsid w:val="002D2F64"/>
    <w:rsid w:val="002D3B78"/>
    <w:rsid w:val="002D4953"/>
    <w:rsid w:val="002D5CCE"/>
    <w:rsid w:val="002D639B"/>
    <w:rsid w:val="002D785E"/>
    <w:rsid w:val="002E0FE2"/>
    <w:rsid w:val="002E1484"/>
    <w:rsid w:val="002E2D8A"/>
    <w:rsid w:val="002E37DA"/>
    <w:rsid w:val="002E40AD"/>
    <w:rsid w:val="002E5AFA"/>
    <w:rsid w:val="002E7148"/>
    <w:rsid w:val="002E72F0"/>
    <w:rsid w:val="002E732F"/>
    <w:rsid w:val="002F368E"/>
    <w:rsid w:val="002F3AAF"/>
    <w:rsid w:val="002F40FF"/>
    <w:rsid w:val="002F5101"/>
    <w:rsid w:val="002F713F"/>
    <w:rsid w:val="002F7538"/>
    <w:rsid w:val="002F799E"/>
    <w:rsid w:val="002F7D3E"/>
    <w:rsid w:val="00300919"/>
    <w:rsid w:val="00302BF3"/>
    <w:rsid w:val="00302D8C"/>
    <w:rsid w:val="00303F92"/>
    <w:rsid w:val="00304386"/>
    <w:rsid w:val="00310825"/>
    <w:rsid w:val="003110C6"/>
    <w:rsid w:val="00312106"/>
    <w:rsid w:val="003126FB"/>
    <w:rsid w:val="0031280C"/>
    <w:rsid w:val="00313170"/>
    <w:rsid w:val="00315AE3"/>
    <w:rsid w:val="00315CA2"/>
    <w:rsid w:val="0031667E"/>
    <w:rsid w:val="00316A7B"/>
    <w:rsid w:val="003176D1"/>
    <w:rsid w:val="00321B9A"/>
    <w:rsid w:val="00324F09"/>
    <w:rsid w:val="00325C6E"/>
    <w:rsid w:val="003265D6"/>
    <w:rsid w:val="003275F8"/>
    <w:rsid w:val="0033070B"/>
    <w:rsid w:val="00331513"/>
    <w:rsid w:val="00332E30"/>
    <w:rsid w:val="0033491A"/>
    <w:rsid w:val="00337088"/>
    <w:rsid w:val="00337638"/>
    <w:rsid w:val="00340ADD"/>
    <w:rsid w:val="00341178"/>
    <w:rsid w:val="00341B42"/>
    <w:rsid w:val="003420E1"/>
    <w:rsid w:val="003423FC"/>
    <w:rsid w:val="00344766"/>
    <w:rsid w:val="00344AD3"/>
    <w:rsid w:val="00345089"/>
    <w:rsid w:val="00345687"/>
    <w:rsid w:val="00345708"/>
    <w:rsid w:val="00346373"/>
    <w:rsid w:val="003467CD"/>
    <w:rsid w:val="003505B2"/>
    <w:rsid w:val="0035063B"/>
    <w:rsid w:val="00351EA3"/>
    <w:rsid w:val="00352677"/>
    <w:rsid w:val="0035393E"/>
    <w:rsid w:val="00355981"/>
    <w:rsid w:val="00357E1D"/>
    <w:rsid w:val="00360189"/>
    <w:rsid w:val="0036188D"/>
    <w:rsid w:val="00362013"/>
    <w:rsid w:val="0036336C"/>
    <w:rsid w:val="003637A1"/>
    <w:rsid w:val="00364C0A"/>
    <w:rsid w:val="003713C2"/>
    <w:rsid w:val="0037172A"/>
    <w:rsid w:val="0037269A"/>
    <w:rsid w:val="0037294E"/>
    <w:rsid w:val="0037526D"/>
    <w:rsid w:val="00377DB9"/>
    <w:rsid w:val="003839F9"/>
    <w:rsid w:val="00384206"/>
    <w:rsid w:val="00385421"/>
    <w:rsid w:val="00386A48"/>
    <w:rsid w:val="00387CF3"/>
    <w:rsid w:val="00390611"/>
    <w:rsid w:val="00392022"/>
    <w:rsid w:val="0039214E"/>
    <w:rsid w:val="0039256B"/>
    <w:rsid w:val="00393884"/>
    <w:rsid w:val="003938ED"/>
    <w:rsid w:val="0039393F"/>
    <w:rsid w:val="00393C4E"/>
    <w:rsid w:val="00393CC5"/>
    <w:rsid w:val="00393F5B"/>
    <w:rsid w:val="00397677"/>
    <w:rsid w:val="003A0B24"/>
    <w:rsid w:val="003A0BF2"/>
    <w:rsid w:val="003A0F14"/>
    <w:rsid w:val="003A3A32"/>
    <w:rsid w:val="003A59A6"/>
    <w:rsid w:val="003A6D5C"/>
    <w:rsid w:val="003A7D55"/>
    <w:rsid w:val="003A7ED9"/>
    <w:rsid w:val="003B10FB"/>
    <w:rsid w:val="003B1154"/>
    <w:rsid w:val="003B1752"/>
    <w:rsid w:val="003B1F9D"/>
    <w:rsid w:val="003B2AAD"/>
    <w:rsid w:val="003B3474"/>
    <w:rsid w:val="003B5841"/>
    <w:rsid w:val="003B595A"/>
    <w:rsid w:val="003B7208"/>
    <w:rsid w:val="003B7403"/>
    <w:rsid w:val="003C1100"/>
    <w:rsid w:val="003C14FB"/>
    <w:rsid w:val="003C1CFB"/>
    <w:rsid w:val="003C1DE6"/>
    <w:rsid w:val="003C30DA"/>
    <w:rsid w:val="003C4FF5"/>
    <w:rsid w:val="003D0AE2"/>
    <w:rsid w:val="003D1447"/>
    <w:rsid w:val="003D17AF"/>
    <w:rsid w:val="003D2681"/>
    <w:rsid w:val="003D3477"/>
    <w:rsid w:val="003D372B"/>
    <w:rsid w:val="003D5450"/>
    <w:rsid w:val="003D70D0"/>
    <w:rsid w:val="003D7760"/>
    <w:rsid w:val="003E13A1"/>
    <w:rsid w:val="003E2955"/>
    <w:rsid w:val="003E44DA"/>
    <w:rsid w:val="003E468A"/>
    <w:rsid w:val="003E6C77"/>
    <w:rsid w:val="003E6E17"/>
    <w:rsid w:val="003E7594"/>
    <w:rsid w:val="003F2491"/>
    <w:rsid w:val="003F308A"/>
    <w:rsid w:val="003F4582"/>
    <w:rsid w:val="003F5D5C"/>
    <w:rsid w:val="003F6192"/>
    <w:rsid w:val="00400915"/>
    <w:rsid w:val="00403319"/>
    <w:rsid w:val="00405A0E"/>
    <w:rsid w:val="00406793"/>
    <w:rsid w:val="0040791E"/>
    <w:rsid w:val="00410699"/>
    <w:rsid w:val="00411F8F"/>
    <w:rsid w:val="004135D8"/>
    <w:rsid w:val="004136D6"/>
    <w:rsid w:val="00414020"/>
    <w:rsid w:val="0041428D"/>
    <w:rsid w:val="00415270"/>
    <w:rsid w:val="004154DB"/>
    <w:rsid w:val="00417379"/>
    <w:rsid w:val="004176BF"/>
    <w:rsid w:val="004204D0"/>
    <w:rsid w:val="00420AC4"/>
    <w:rsid w:val="00421DD1"/>
    <w:rsid w:val="00422791"/>
    <w:rsid w:val="004232C6"/>
    <w:rsid w:val="00426124"/>
    <w:rsid w:val="00426F24"/>
    <w:rsid w:val="004310BB"/>
    <w:rsid w:val="004325EA"/>
    <w:rsid w:val="004338C7"/>
    <w:rsid w:val="00433E65"/>
    <w:rsid w:val="00434C3F"/>
    <w:rsid w:val="00437085"/>
    <w:rsid w:val="004406B5"/>
    <w:rsid w:val="004431D5"/>
    <w:rsid w:val="004436C5"/>
    <w:rsid w:val="00444E7F"/>
    <w:rsid w:val="00445514"/>
    <w:rsid w:val="00445853"/>
    <w:rsid w:val="00447744"/>
    <w:rsid w:val="00447748"/>
    <w:rsid w:val="00447A90"/>
    <w:rsid w:val="00451C0A"/>
    <w:rsid w:val="0045354B"/>
    <w:rsid w:val="00453687"/>
    <w:rsid w:val="004536F3"/>
    <w:rsid w:val="00453905"/>
    <w:rsid w:val="004558BD"/>
    <w:rsid w:val="004579DC"/>
    <w:rsid w:val="00460C5B"/>
    <w:rsid w:val="004615D3"/>
    <w:rsid w:val="0046281E"/>
    <w:rsid w:val="00463909"/>
    <w:rsid w:val="004639C1"/>
    <w:rsid w:val="00464AF4"/>
    <w:rsid w:val="00464D6B"/>
    <w:rsid w:val="00467C83"/>
    <w:rsid w:val="00471E09"/>
    <w:rsid w:val="004728C4"/>
    <w:rsid w:val="0047369A"/>
    <w:rsid w:val="00473C7A"/>
    <w:rsid w:val="00474C35"/>
    <w:rsid w:val="004750A1"/>
    <w:rsid w:val="004769A4"/>
    <w:rsid w:val="00480212"/>
    <w:rsid w:val="00480D99"/>
    <w:rsid w:val="00483078"/>
    <w:rsid w:val="004838A8"/>
    <w:rsid w:val="00483934"/>
    <w:rsid w:val="00483A60"/>
    <w:rsid w:val="00483EC9"/>
    <w:rsid w:val="004841AE"/>
    <w:rsid w:val="0048423C"/>
    <w:rsid w:val="0048483C"/>
    <w:rsid w:val="00484C7F"/>
    <w:rsid w:val="00485194"/>
    <w:rsid w:val="00487BBD"/>
    <w:rsid w:val="0049095E"/>
    <w:rsid w:val="0049216F"/>
    <w:rsid w:val="004928F5"/>
    <w:rsid w:val="004933FC"/>
    <w:rsid w:val="00494029"/>
    <w:rsid w:val="00497FCD"/>
    <w:rsid w:val="004A0E7A"/>
    <w:rsid w:val="004A2091"/>
    <w:rsid w:val="004A212C"/>
    <w:rsid w:val="004A29FE"/>
    <w:rsid w:val="004A34BF"/>
    <w:rsid w:val="004A44A5"/>
    <w:rsid w:val="004A48E1"/>
    <w:rsid w:val="004A6D54"/>
    <w:rsid w:val="004A6E6E"/>
    <w:rsid w:val="004B0090"/>
    <w:rsid w:val="004B05C6"/>
    <w:rsid w:val="004B1A74"/>
    <w:rsid w:val="004B3514"/>
    <w:rsid w:val="004B3867"/>
    <w:rsid w:val="004B3EDF"/>
    <w:rsid w:val="004B59E1"/>
    <w:rsid w:val="004B5FA6"/>
    <w:rsid w:val="004B6671"/>
    <w:rsid w:val="004B797A"/>
    <w:rsid w:val="004C0799"/>
    <w:rsid w:val="004C09C8"/>
    <w:rsid w:val="004C11B9"/>
    <w:rsid w:val="004C2853"/>
    <w:rsid w:val="004C2BB4"/>
    <w:rsid w:val="004C37C8"/>
    <w:rsid w:val="004C3B02"/>
    <w:rsid w:val="004C3C1C"/>
    <w:rsid w:val="004C3E4F"/>
    <w:rsid w:val="004C43C9"/>
    <w:rsid w:val="004C4418"/>
    <w:rsid w:val="004C45FA"/>
    <w:rsid w:val="004C4707"/>
    <w:rsid w:val="004C4BB7"/>
    <w:rsid w:val="004C6779"/>
    <w:rsid w:val="004C7D54"/>
    <w:rsid w:val="004D0780"/>
    <w:rsid w:val="004D0CC4"/>
    <w:rsid w:val="004D571F"/>
    <w:rsid w:val="004D6095"/>
    <w:rsid w:val="004D66AD"/>
    <w:rsid w:val="004D6995"/>
    <w:rsid w:val="004E07A1"/>
    <w:rsid w:val="004E1729"/>
    <w:rsid w:val="004E1B3C"/>
    <w:rsid w:val="004E31A6"/>
    <w:rsid w:val="004E3959"/>
    <w:rsid w:val="004E3F86"/>
    <w:rsid w:val="004E4252"/>
    <w:rsid w:val="004E4AD1"/>
    <w:rsid w:val="004E5659"/>
    <w:rsid w:val="004E6E5F"/>
    <w:rsid w:val="004E77E1"/>
    <w:rsid w:val="004F0AB7"/>
    <w:rsid w:val="004F15D9"/>
    <w:rsid w:val="004F3291"/>
    <w:rsid w:val="004F32D0"/>
    <w:rsid w:val="004F342E"/>
    <w:rsid w:val="004F483D"/>
    <w:rsid w:val="004F60C9"/>
    <w:rsid w:val="004F6671"/>
    <w:rsid w:val="004F78C4"/>
    <w:rsid w:val="00500E29"/>
    <w:rsid w:val="005025C7"/>
    <w:rsid w:val="00504B42"/>
    <w:rsid w:val="00506DB2"/>
    <w:rsid w:val="00507116"/>
    <w:rsid w:val="0051074E"/>
    <w:rsid w:val="00510808"/>
    <w:rsid w:val="00510870"/>
    <w:rsid w:val="00511367"/>
    <w:rsid w:val="00511AE4"/>
    <w:rsid w:val="0051201D"/>
    <w:rsid w:val="00512A53"/>
    <w:rsid w:val="00513D8C"/>
    <w:rsid w:val="0051421A"/>
    <w:rsid w:val="005149AC"/>
    <w:rsid w:val="005159EC"/>
    <w:rsid w:val="00515E8C"/>
    <w:rsid w:val="00516890"/>
    <w:rsid w:val="00516A4D"/>
    <w:rsid w:val="00517649"/>
    <w:rsid w:val="0052156A"/>
    <w:rsid w:val="00521628"/>
    <w:rsid w:val="0052214D"/>
    <w:rsid w:val="005245F3"/>
    <w:rsid w:val="00525F6D"/>
    <w:rsid w:val="0052661E"/>
    <w:rsid w:val="00526627"/>
    <w:rsid w:val="00527EF6"/>
    <w:rsid w:val="00531016"/>
    <w:rsid w:val="00532218"/>
    <w:rsid w:val="00533849"/>
    <w:rsid w:val="00533D56"/>
    <w:rsid w:val="00535104"/>
    <w:rsid w:val="00535912"/>
    <w:rsid w:val="00536373"/>
    <w:rsid w:val="005367E7"/>
    <w:rsid w:val="005412A2"/>
    <w:rsid w:val="00542B22"/>
    <w:rsid w:val="00542CDB"/>
    <w:rsid w:val="00543B75"/>
    <w:rsid w:val="00544041"/>
    <w:rsid w:val="005449D0"/>
    <w:rsid w:val="00550ECE"/>
    <w:rsid w:val="005515F8"/>
    <w:rsid w:val="00553B9B"/>
    <w:rsid w:val="0055407F"/>
    <w:rsid w:val="005543AF"/>
    <w:rsid w:val="00554BD4"/>
    <w:rsid w:val="0055572B"/>
    <w:rsid w:val="00555CE3"/>
    <w:rsid w:val="0055603D"/>
    <w:rsid w:val="005600CD"/>
    <w:rsid w:val="00560E60"/>
    <w:rsid w:val="00562117"/>
    <w:rsid w:val="0056402C"/>
    <w:rsid w:val="00564672"/>
    <w:rsid w:val="0056494C"/>
    <w:rsid w:val="00564DDB"/>
    <w:rsid w:val="00565921"/>
    <w:rsid w:val="00566058"/>
    <w:rsid w:val="005660D0"/>
    <w:rsid w:val="00566380"/>
    <w:rsid w:val="0056658C"/>
    <w:rsid w:val="00567D41"/>
    <w:rsid w:val="005701EF"/>
    <w:rsid w:val="00570551"/>
    <w:rsid w:val="00571527"/>
    <w:rsid w:val="005724CB"/>
    <w:rsid w:val="005727FC"/>
    <w:rsid w:val="00572C2A"/>
    <w:rsid w:val="00572F66"/>
    <w:rsid w:val="00572F6A"/>
    <w:rsid w:val="00573B2C"/>
    <w:rsid w:val="00573B96"/>
    <w:rsid w:val="005742BF"/>
    <w:rsid w:val="00574430"/>
    <w:rsid w:val="00574D31"/>
    <w:rsid w:val="005807A8"/>
    <w:rsid w:val="00580D15"/>
    <w:rsid w:val="00581A2E"/>
    <w:rsid w:val="00584C51"/>
    <w:rsid w:val="00586BA2"/>
    <w:rsid w:val="00587B1E"/>
    <w:rsid w:val="00587E84"/>
    <w:rsid w:val="005913E6"/>
    <w:rsid w:val="005944ED"/>
    <w:rsid w:val="005964D7"/>
    <w:rsid w:val="00596D61"/>
    <w:rsid w:val="00597018"/>
    <w:rsid w:val="005A030B"/>
    <w:rsid w:val="005A0521"/>
    <w:rsid w:val="005A1EA5"/>
    <w:rsid w:val="005A2CE7"/>
    <w:rsid w:val="005A2F92"/>
    <w:rsid w:val="005A43E7"/>
    <w:rsid w:val="005A4474"/>
    <w:rsid w:val="005A4480"/>
    <w:rsid w:val="005A60E9"/>
    <w:rsid w:val="005A77E1"/>
    <w:rsid w:val="005A7E33"/>
    <w:rsid w:val="005B10CC"/>
    <w:rsid w:val="005B23C4"/>
    <w:rsid w:val="005B4E14"/>
    <w:rsid w:val="005B52A0"/>
    <w:rsid w:val="005B538B"/>
    <w:rsid w:val="005B6FFD"/>
    <w:rsid w:val="005B72D5"/>
    <w:rsid w:val="005C16D1"/>
    <w:rsid w:val="005C196C"/>
    <w:rsid w:val="005C32BE"/>
    <w:rsid w:val="005C3DF3"/>
    <w:rsid w:val="005C5501"/>
    <w:rsid w:val="005C5AEA"/>
    <w:rsid w:val="005C7AFE"/>
    <w:rsid w:val="005D01B4"/>
    <w:rsid w:val="005D10B3"/>
    <w:rsid w:val="005D158D"/>
    <w:rsid w:val="005D1F9B"/>
    <w:rsid w:val="005D22BC"/>
    <w:rsid w:val="005D3A5F"/>
    <w:rsid w:val="005D3F50"/>
    <w:rsid w:val="005D6CE0"/>
    <w:rsid w:val="005D6DF1"/>
    <w:rsid w:val="005E10A5"/>
    <w:rsid w:val="005E1AEC"/>
    <w:rsid w:val="005E21DE"/>
    <w:rsid w:val="005E24C2"/>
    <w:rsid w:val="005E34E9"/>
    <w:rsid w:val="005E35AB"/>
    <w:rsid w:val="005E7E9F"/>
    <w:rsid w:val="005F1439"/>
    <w:rsid w:val="005F18C2"/>
    <w:rsid w:val="005F21B0"/>
    <w:rsid w:val="005F30F1"/>
    <w:rsid w:val="005F3103"/>
    <w:rsid w:val="005F3521"/>
    <w:rsid w:val="005F4D3D"/>
    <w:rsid w:val="005F5B10"/>
    <w:rsid w:val="005F6CAB"/>
    <w:rsid w:val="006002B0"/>
    <w:rsid w:val="0060129A"/>
    <w:rsid w:val="0060244C"/>
    <w:rsid w:val="00610A95"/>
    <w:rsid w:val="00613401"/>
    <w:rsid w:val="0061516D"/>
    <w:rsid w:val="00615B10"/>
    <w:rsid w:val="006168EB"/>
    <w:rsid w:val="00616DEB"/>
    <w:rsid w:val="00620DE2"/>
    <w:rsid w:val="00621D6D"/>
    <w:rsid w:val="006229E2"/>
    <w:rsid w:val="00624E9E"/>
    <w:rsid w:val="0062573B"/>
    <w:rsid w:val="006263D3"/>
    <w:rsid w:val="00626415"/>
    <w:rsid w:val="0062694E"/>
    <w:rsid w:val="00630030"/>
    <w:rsid w:val="00630426"/>
    <w:rsid w:val="00631753"/>
    <w:rsid w:val="0063561E"/>
    <w:rsid w:val="00635C2F"/>
    <w:rsid w:val="00636EB3"/>
    <w:rsid w:val="006377A9"/>
    <w:rsid w:val="0063788D"/>
    <w:rsid w:val="00637F6F"/>
    <w:rsid w:val="00640E61"/>
    <w:rsid w:val="006424D3"/>
    <w:rsid w:val="00642A8B"/>
    <w:rsid w:val="006439D3"/>
    <w:rsid w:val="00645EDE"/>
    <w:rsid w:val="006468ED"/>
    <w:rsid w:val="00647303"/>
    <w:rsid w:val="0064774D"/>
    <w:rsid w:val="00647DF7"/>
    <w:rsid w:val="006500A8"/>
    <w:rsid w:val="00651180"/>
    <w:rsid w:val="006512F6"/>
    <w:rsid w:val="00653B0F"/>
    <w:rsid w:val="006543DE"/>
    <w:rsid w:val="00655007"/>
    <w:rsid w:val="0065599C"/>
    <w:rsid w:val="00655B5C"/>
    <w:rsid w:val="006609B3"/>
    <w:rsid w:val="00660E52"/>
    <w:rsid w:val="0066148E"/>
    <w:rsid w:val="00661B3F"/>
    <w:rsid w:val="006625F9"/>
    <w:rsid w:val="00663A37"/>
    <w:rsid w:val="00663B72"/>
    <w:rsid w:val="00664BB4"/>
    <w:rsid w:val="00665A8F"/>
    <w:rsid w:val="00667860"/>
    <w:rsid w:val="0067157E"/>
    <w:rsid w:val="00672247"/>
    <w:rsid w:val="00675D66"/>
    <w:rsid w:val="00676D1D"/>
    <w:rsid w:val="00680659"/>
    <w:rsid w:val="00680D15"/>
    <w:rsid w:val="006818D9"/>
    <w:rsid w:val="006834AD"/>
    <w:rsid w:val="006838C7"/>
    <w:rsid w:val="0068643A"/>
    <w:rsid w:val="00686CD9"/>
    <w:rsid w:val="00687F16"/>
    <w:rsid w:val="00690405"/>
    <w:rsid w:val="00690944"/>
    <w:rsid w:val="006914D2"/>
    <w:rsid w:val="00691C06"/>
    <w:rsid w:val="00692DBD"/>
    <w:rsid w:val="00693289"/>
    <w:rsid w:val="0069448A"/>
    <w:rsid w:val="006950D6"/>
    <w:rsid w:val="00696FD6"/>
    <w:rsid w:val="006A1C24"/>
    <w:rsid w:val="006A3246"/>
    <w:rsid w:val="006A3714"/>
    <w:rsid w:val="006A4224"/>
    <w:rsid w:val="006A53BF"/>
    <w:rsid w:val="006A56F0"/>
    <w:rsid w:val="006A585F"/>
    <w:rsid w:val="006A721D"/>
    <w:rsid w:val="006A7CE2"/>
    <w:rsid w:val="006A7E3C"/>
    <w:rsid w:val="006B11C6"/>
    <w:rsid w:val="006B3732"/>
    <w:rsid w:val="006B3CBC"/>
    <w:rsid w:val="006B4CA4"/>
    <w:rsid w:val="006B6498"/>
    <w:rsid w:val="006B64AA"/>
    <w:rsid w:val="006B6868"/>
    <w:rsid w:val="006B7074"/>
    <w:rsid w:val="006B7C93"/>
    <w:rsid w:val="006C2214"/>
    <w:rsid w:val="006C372D"/>
    <w:rsid w:val="006C410C"/>
    <w:rsid w:val="006C48DE"/>
    <w:rsid w:val="006C52D3"/>
    <w:rsid w:val="006C55C2"/>
    <w:rsid w:val="006C55D7"/>
    <w:rsid w:val="006C6C41"/>
    <w:rsid w:val="006D0054"/>
    <w:rsid w:val="006D1EC8"/>
    <w:rsid w:val="006D2D2B"/>
    <w:rsid w:val="006D3F59"/>
    <w:rsid w:val="006D41A6"/>
    <w:rsid w:val="006D6830"/>
    <w:rsid w:val="006D6B45"/>
    <w:rsid w:val="006D719C"/>
    <w:rsid w:val="006D7DF3"/>
    <w:rsid w:val="006E079B"/>
    <w:rsid w:val="006E15A2"/>
    <w:rsid w:val="006E20F9"/>
    <w:rsid w:val="006E39E0"/>
    <w:rsid w:val="006E3F38"/>
    <w:rsid w:val="006E4B54"/>
    <w:rsid w:val="006E4C8D"/>
    <w:rsid w:val="006E59C4"/>
    <w:rsid w:val="006E5E9F"/>
    <w:rsid w:val="006E6076"/>
    <w:rsid w:val="006E64B8"/>
    <w:rsid w:val="006E6DD7"/>
    <w:rsid w:val="006F0222"/>
    <w:rsid w:val="006F04A3"/>
    <w:rsid w:val="006F114C"/>
    <w:rsid w:val="006F1689"/>
    <w:rsid w:val="006F1A99"/>
    <w:rsid w:val="006F22DE"/>
    <w:rsid w:val="006F2304"/>
    <w:rsid w:val="006F676C"/>
    <w:rsid w:val="00700C90"/>
    <w:rsid w:val="00700F25"/>
    <w:rsid w:val="00701F34"/>
    <w:rsid w:val="007031A2"/>
    <w:rsid w:val="00704693"/>
    <w:rsid w:val="00704AB9"/>
    <w:rsid w:val="007054D8"/>
    <w:rsid w:val="00706D47"/>
    <w:rsid w:val="00711EE2"/>
    <w:rsid w:val="00712826"/>
    <w:rsid w:val="00712D71"/>
    <w:rsid w:val="007130DA"/>
    <w:rsid w:val="00713DD5"/>
    <w:rsid w:val="00714C8C"/>
    <w:rsid w:val="0071601C"/>
    <w:rsid w:val="007167AE"/>
    <w:rsid w:val="00720AD5"/>
    <w:rsid w:val="00720D8F"/>
    <w:rsid w:val="0072149D"/>
    <w:rsid w:val="007214D9"/>
    <w:rsid w:val="00723C6D"/>
    <w:rsid w:val="0072514D"/>
    <w:rsid w:val="0072517A"/>
    <w:rsid w:val="00725C5A"/>
    <w:rsid w:val="007263E6"/>
    <w:rsid w:val="007264EA"/>
    <w:rsid w:val="00726D09"/>
    <w:rsid w:val="00726F49"/>
    <w:rsid w:val="00731E66"/>
    <w:rsid w:val="00732A25"/>
    <w:rsid w:val="00732AB3"/>
    <w:rsid w:val="007332CF"/>
    <w:rsid w:val="00733B01"/>
    <w:rsid w:val="0073486B"/>
    <w:rsid w:val="00734FB5"/>
    <w:rsid w:val="00736F47"/>
    <w:rsid w:val="00736F6B"/>
    <w:rsid w:val="007375D4"/>
    <w:rsid w:val="00740ACC"/>
    <w:rsid w:val="00740DFE"/>
    <w:rsid w:val="007410C2"/>
    <w:rsid w:val="007411F0"/>
    <w:rsid w:val="0074208A"/>
    <w:rsid w:val="00744203"/>
    <w:rsid w:val="007447FC"/>
    <w:rsid w:val="00746DD6"/>
    <w:rsid w:val="00746E60"/>
    <w:rsid w:val="00746FA8"/>
    <w:rsid w:val="007479B5"/>
    <w:rsid w:val="007514FB"/>
    <w:rsid w:val="00752886"/>
    <w:rsid w:val="00753070"/>
    <w:rsid w:val="00753A5C"/>
    <w:rsid w:val="00753ACF"/>
    <w:rsid w:val="00754023"/>
    <w:rsid w:val="007542EB"/>
    <w:rsid w:val="00754415"/>
    <w:rsid w:val="007550BD"/>
    <w:rsid w:val="007551E4"/>
    <w:rsid w:val="0075702C"/>
    <w:rsid w:val="0075799A"/>
    <w:rsid w:val="0076064B"/>
    <w:rsid w:val="00760F14"/>
    <w:rsid w:val="00761C38"/>
    <w:rsid w:val="00761EE8"/>
    <w:rsid w:val="00762151"/>
    <w:rsid w:val="0076215F"/>
    <w:rsid w:val="00762D4B"/>
    <w:rsid w:val="0076306E"/>
    <w:rsid w:val="00764010"/>
    <w:rsid w:val="00764368"/>
    <w:rsid w:val="00764A05"/>
    <w:rsid w:val="00764B5B"/>
    <w:rsid w:val="00765287"/>
    <w:rsid w:val="007657CF"/>
    <w:rsid w:val="00765C81"/>
    <w:rsid w:val="00766A73"/>
    <w:rsid w:val="00766F19"/>
    <w:rsid w:val="007712C7"/>
    <w:rsid w:val="00771B8D"/>
    <w:rsid w:val="00773E96"/>
    <w:rsid w:val="0077455A"/>
    <w:rsid w:val="00777372"/>
    <w:rsid w:val="00777417"/>
    <w:rsid w:val="00777527"/>
    <w:rsid w:val="007806A7"/>
    <w:rsid w:val="00780D29"/>
    <w:rsid w:val="00780E83"/>
    <w:rsid w:val="00781849"/>
    <w:rsid w:val="00781B6F"/>
    <w:rsid w:val="0078246A"/>
    <w:rsid w:val="00782890"/>
    <w:rsid w:val="007833CB"/>
    <w:rsid w:val="00783B56"/>
    <w:rsid w:val="00785BC4"/>
    <w:rsid w:val="00786CFF"/>
    <w:rsid w:val="007874B4"/>
    <w:rsid w:val="0078754B"/>
    <w:rsid w:val="00787C97"/>
    <w:rsid w:val="00791490"/>
    <w:rsid w:val="00791C7A"/>
    <w:rsid w:val="00791D59"/>
    <w:rsid w:val="00792D4C"/>
    <w:rsid w:val="007938AE"/>
    <w:rsid w:val="00793B7C"/>
    <w:rsid w:val="007A0DC1"/>
    <w:rsid w:val="007A19E0"/>
    <w:rsid w:val="007A1AB6"/>
    <w:rsid w:val="007A23F8"/>
    <w:rsid w:val="007A2D52"/>
    <w:rsid w:val="007A31AE"/>
    <w:rsid w:val="007A414E"/>
    <w:rsid w:val="007A4C43"/>
    <w:rsid w:val="007A550A"/>
    <w:rsid w:val="007A5B2E"/>
    <w:rsid w:val="007A5C18"/>
    <w:rsid w:val="007A5CF6"/>
    <w:rsid w:val="007A67FB"/>
    <w:rsid w:val="007B28CF"/>
    <w:rsid w:val="007B4416"/>
    <w:rsid w:val="007B46BF"/>
    <w:rsid w:val="007B6DD8"/>
    <w:rsid w:val="007C05DC"/>
    <w:rsid w:val="007C0FF7"/>
    <w:rsid w:val="007C14EE"/>
    <w:rsid w:val="007C3040"/>
    <w:rsid w:val="007C35DF"/>
    <w:rsid w:val="007C3BA4"/>
    <w:rsid w:val="007C5BB3"/>
    <w:rsid w:val="007C6783"/>
    <w:rsid w:val="007D07B3"/>
    <w:rsid w:val="007D1B1E"/>
    <w:rsid w:val="007D1D80"/>
    <w:rsid w:val="007D2550"/>
    <w:rsid w:val="007D4712"/>
    <w:rsid w:val="007D4AFF"/>
    <w:rsid w:val="007D5D30"/>
    <w:rsid w:val="007D6CF0"/>
    <w:rsid w:val="007E0B5E"/>
    <w:rsid w:val="007E0C9C"/>
    <w:rsid w:val="007E18F8"/>
    <w:rsid w:val="007E38F1"/>
    <w:rsid w:val="007E3C2E"/>
    <w:rsid w:val="007E3F8B"/>
    <w:rsid w:val="007E648C"/>
    <w:rsid w:val="007E660F"/>
    <w:rsid w:val="007E781F"/>
    <w:rsid w:val="007E7E50"/>
    <w:rsid w:val="007F120F"/>
    <w:rsid w:val="007F1538"/>
    <w:rsid w:val="007F15FE"/>
    <w:rsid w:val="007F3D8B"/>
    <w:rsid w:val="007F3F9F"/>
    <w:rsid w:val="007F5BB9"/>
    <w:rsid w:val="007F5C41"/>
    <w:rsid w:val="007F5E4F"/>
    <w:rsid w:val="007F69E8"/>
    <w:rsid w:val="007F6C1A"/>
    <w:rsid w:val="007F7965"/>
    <w:rsid w:val="0080069B"/>
    <w:rsid w:val="00800777"/>
    <w:rsid w:val="00800EF1"/>
    <w:rsid w:val="008017D6"/>
    <w:rsid w:val="0080185B"/>
    <w:rsid w:val="008029F1"/>
    <w:rsid w:val="00802AC9"/>
    <w:rsid w:val="00803304"/>
    <w:rsid w:val="008058D0"/>
    <w:rsid w:val="00807B2A"/>
    <w:rsid w:val="00810E97"/>
    <w:rsid w:val="0081123B"/>
    <w:rsid w:val="00811393"/>
    <w:rsid w:val="00815D01"/>
    <w:rsid w:val="00816C5A"/>
    <w:rsid w:val="00817344"/>
    <w:rsid w:val="00817678"/>
    <w:rsid w:val="0082049D"/>
    <w:rsid w:val="008217BC"/>
    <w:rsid w:val="008229BC"/>
    <w:rsid w:val="00822BA1"/>
    <w:rsid w:val="00822DED"/>
    <w:rsid w:val="00824358"/>
    <w:rsid w:val="00824798"/>
    <w:rsid w:val="00824E58"/>
    <w:rsid w:val="00826451"/>
    <w:rsid w:val="008275DC"/>
    <w:rsid w:val="00827D60"/>
    <w:rsid w:val="00831D6C"/>
    <w:rsid w:val="00832F6C"/>
    <w:rsid w:val="008341ED"/>
    <w:rsid w:val="008362CE"/>
    <w:rsid w:val="00837584"/>
    <w:rsid w:val="00841673"/>
    <w:rsid w:val="00841963"/>
    <w:rsid w:val="00845B52"/>
    <w:rsid w:val="00846D3E"/>
    <w:rsid w:val="00846DE7"/>
    <w:rsid w:val="008477B9"/>
    <w:rsid w:val="00847C27"/>
    <w:rsid w:val="008505FB"/>
    <w:rsid w:val="008523FA"/>
    <w:rsid w:val="008529E6"/>
    <w:rsid w:val="00852BA3"/>
    <w:rsid w:val="00852CDD"/>
    <w:rsid w:val="00855E11"/>
    <w:rsid w:val="008575E1"/>
    <w:rsid w:val="0085760A"/>
    <w:rsid w:val="0086170A"/>
    <w:rsid w:val="00863328"/>
    <w:rsid w:val="00863E4E"/>
    <w:rsid w:val="00864348"/>
    <w:rsid w:val="0086448F"/>
    <w:rsid w:val="00864D6E"/>
    <w:rsid w:val="008659A2"/>
    <w:rsid w:val="0086690B"/>
    <w:rsid w:val="00866973"/>
    <w:rsid w:val="00867A0C"/>
    <w:rsid w:val="008710F8"/>
    <w:rsid w:val="00871A91"/>
    <w:rsid w:val="00871B94"/>
    <w:rsid w:val="00873012"/>
    <w:rsid w:val="008732A2"/>
    <w:rsid w:val="0087384A"/>
    <w:rsid w:val="0087417C"/>
    <w:rsid w:val="008755C2"/>
    <w:rsid w:val="00875A6F"/>
    <w:rsid w:val="00877767"/>
    <w:rsid w:val="00880580"/>
    <w:rsid w:val="00881947"/>
    <w:rsid w:val="00881D64"/>
    <w:rsid w:val="00882C01"/>
    <w:rsid w:val="00882E02"/>
    <w:rsid w:val="00883C16"/>
    <w:rsid w:val="008853EC"/>
    <w:rsid w:val="008855C1"/>
    <w:rsid w:val="00885F19"/>
    <w:rsid w:val="00886866"/>
    <w:rsid w:val="00891CFC"/>
    <w:rsid w:val="00891E79"/>
    <w:rsid w:val="008921AE"/>
    <w:rsid w:val="00892C55"/>
    <w:rsid w:val="00893294"/>
    <w:rsid w:val="00895187"/>
    <w:rsid w:val="00895BD3"/>
    <w:rsid w:val="00896EDC"/>
    <w:rsid w:val="008A06D7"/>
    <w:rsid w:val="008A0C9F"/>
    <w:rsid w:val="008A14F6"/>
    <w:rsid w:val="008A1645"/>
    <w:rsid w:val="008A3E6F"/>
    <w:rsid w:val="008A56C3"/>
    <w:rsid w:val="008A7EF2"/>
    <w:rsid w:val="008B0DFB"/>
    <w:rsid w:val="008B2951"/>
    <w:rsid w:val="008B2BBB"/>
    <w:rsid w:val="008B4EC8"/>
    <w:rsid w:val="008B646D"/>
    <w:rsid w:val="008B6842"/>
    <w:rsid w:val="008B70C4"/>
    <w:rsid w:val="008B7F11"/>
    <w:rsid w:val="008C004B"/>
    <w:rsid w:val="008C0CAF"/>
    <w:rsid w:val="008C18C1"/>
    <w:rsid w:val="008C3DC2"/>
    <w:rsid w:val="008C4229"/>
    <w:rsid w:val="008C442E"/>
    <w:rsid w:val="008C4943"/>
    <w:rsid w:val="008C5658"/>
    <w:rsid w:val="008C5DCA"/>
    <w:rsid w:val="008D0ADE"/>
    <w:rsid w:val="008D1614"/>
    <w:rsid w:val="008D29AF"/>
    <w:rsid w:val="008D344B"/>
    <w:rsid w:val="008D346A"/>
    <w:rsid w:val="008D370B"/>
    <w:rsid w:val="008D41FC"/>
    <w:rsid w:val="008D4DD5"/>
    <w:rsid w:val="008D4ED9"/>
    <w:rsid w:val="008D6784"/>
    <w:rsid w:val="008D6B04"/>
    <w:rsid w:val="008D72B9"/>
    <w:rsid w:val="008E2254"/>
    <w:rsid w:val="008E2654"/>
    <w:rsid w:val="008E2C63"/>
    <w:rsid w:val="008E4929"/>
    <w:rsid w:val="008E4FF4"/>
    <w:rsid w:val="008F1C22"/>
    <w:rsid w:val="008F2554"/>
    <w:rsid w:val="008F47DC"/>
    <w:rsid w:val="008F635E"/>
    <w:rsid w:val="008F7956"/>
    <w:rsid w:val="008F7CEC"/>
    <w:rsid w:val="009002CE"/>
    <w:rsid w:val="009025FB"/>
    <w:rsid w:val="009029DB"/>
    <w:rsid w:val="009038A8"/>
    <w:rsid w:val="00905C6E"/>
    <w:rsid w:val="0090753F"/>
    <w:rsid w:val="009118BA"/>
    <w:rsid w:val="0091243B"/>
    <w:rsid w:val="00913E51"/>
    <w:rsid w:val="00914986"/>
    <w:rsid w:val="00914DFE"/>
    <w:rsid w:val="0091614B"/>
    <w:rsid w:val="00916CEC"/>
    <w:rsid w:val="0091735D"/>
    <w:rsid w:val="00920591"/>
    <w:rsid w:val="00921287"/>
    <w:rsid w:val="0092131F"/>
    <w:rsid w:val="009214B4"/>
    <w:rsid w:val="00921595"/>
    <w:rsid w:val="00923649"/>
    <w:rsid w:val="00925D59"/>
    <w:rsid w:val="00926716"/>
    <w:rsid w:val="009308DA"/>
    <w:rsid w:val="00932A82"/>
    <w:rsid w:val="0093319A"/>
    <w:rsid w:val="00933540"/>
    <w:rsid w:val="0093396C"/>
    <w:rsid w:val="00933E6E"/>
    <w:rsid w:val="00934877"/>
    <w:rsid w:val="009353B8"/>
    <w:rsid w:val="00935439"/>
    <w:rsid w:val="009357D5"/>
    <w:rsid w:val="00935CD9"/>
    <w:rsid w:val="0093698A"/>
    <w:rsid w:val="009372AB"/>
    <w:rsid w:val="00937432"/>
    <w:rsid w:val="009374E9"/>
    <w:rsid w:val="00941D0E"/>
    <w:rsid w:val="0094290B"/>
    <w:rsid w:val="00944E2A"/>
    <w:rsid w:val="009453A6"/>
    <w:rsid w:val="009464A3"/>
    <w:rsid w:val="00946522"/>
    <w:rsid w:val="00946796"/>
    <w:rsid w:val="00950969"/>
    <w:rsid w:val="009511AA"/>
    <w:rsid w:val="0095183B"/>
    <w:rsid w:val="0095204C"/>
    <w:rsid w:val="009520FE"/>
    <w:rsid w:val="00953424"/>
    <w:rsid w:val="00953B51"/>
    <w:rsid w:val="00953B7B"/>
    <w:rsid w:val="00953F8F"/>
    <w:rsid w:val="00954528"/>
    <w:rsid w:val="00954BA9"/>
    <w:rsid w:val="009558AA"/>
    <w:rsid w:val="009603E5"/>
    <w:rsid w:val="0096071A"/>
    <w:rsid w:val="00960A35"/>
    <w:rsid w:val="00960C91"/>
    <w:rsid w:val="00961AEB"/>
    <w:rsid w:val="00961B6D"/>
    <w:rsid w:val="00963281"/>
    <w:rsid w:val="00963717"/>
    <w:rsid w:val="00965CC4"/>
    <w:rsid w:val="0096624D"/>
    <w:rsid w:val="009676E3"/>
    <w:rsid w:val="00970143"/>
    <w:rsid w:val="00970B7F"/>
    <w:rsid w:val="00970C38"/>
    <w:rsid w:val="00971614"/>
    <w:rsid w:val="00972340"/>
    <w:rsid w:val="009752FA"/>
    <w:rsid w:val="009755AA"/>
    <w:rsid w:val="009767C7"/>
    <w:rsid w:val="00977693"/>
    <w:rsid w:val="00977BB1"/>
    <w:rsid w:val="009818E4"/>
    <w:rsid w:val="00982494"/>
    <w:rsid w:val="00982EC2"/>
    <w:rsid w:val="009845B9"/>
    <w:rsid w:val="009845F3"/>
    <w:rsid w:val="009845FD"/>
    <w:rsid w:val="00986E0B"/>
    <w:rsid w:val="00990523"/>
    <w:rsid w:val="00990935"/>
    <w:rsid w:val="00990A99"/>
    <w:rsid w:val="00990AFD"/>
    <w:rsid w:val="00990F5C"/>
    <w:rsid w:val="00991001"/>
    <w:rsid w:val="00991069"/>
    <w:rsid w:val="0099397C"/>
    <w:rsid w:val="00994A07"/>
    <w:rsid w:val="00994D8D"/>
    <w:rsid w:val="00996257"/>
    <w:rsid w:val="00996BCA"/>
    <w:rsid w:val="0099709C"/>
    <w:rsid w:val="009A0E79"/>
    <w:rsid w:val="009A1740"/>
    <w:rsid w:val="009A216A"/>
    <w:rsid w:val="009A23B0"/>
    <w:rsid w:val="009A35C9"/>
    <w:rsid w:val="009A3604"/>
    <w:rsid w:val="009A473C"/>
    <w:rsid w:val="009A4F47"/>
    <w:rsid w:val="009A640D"/>
    <w:rsid w:val="009A7F00"/>
    <w:rsid w:val="009B0374"/>
    <w:rsid w:val="009B1548"/>
    <w:rsid w:val="009B3A1D"/>
    <w:rsid w:val="009B41F0"/>
    <w:rsid w:val="009B5D6E"/>
    <w:rsid w:val="009B69E9"/>
    <w:rsid w:val="009B7FFD"/>
    <w:rsid w:val="009C0279"/>
    <w:rsid w:val="009C11F8"/>
    <w:rsid w:val="009C21B4"/>
    <w:rsid w:val="009C3225"/>
    <w:rsid w:val="009C3CB8"/>
    <w:rsid w:val="009C4284"/>
    <w:rsid w:val="009C5DC4"/>
    <w:rsid w:val="009C61A3"/>
    <w:rsid w:val="009C6510"/>
    <w:rsid w:val="009C66AA"/>
    <w:rsid w:val="009C6B84"/>
    <w:rsid w:val="009D0BC2"/>
    <w:rsid w:val="009D1368"/>
    <w:rsid w:val="009D2CDA"/>
    <w:rsid w:val="009D553D"/>
    <w:rsid w:val="009D5A24"/>
    <w:rsid w:val="009D5B2E"/>
    <w:rsid w:val="009D636F"/>
    <w:rsid w:val="009D7457"/>
    <w:rsid w:val="009D758F"/>
    <w:rsid w:val="009D7AC7"/>
    <w:rsid w:val="009D7BF2"/>
    <w:rsid w:val="009D7D83"/>
    <w:rsid w:val="009E0BE8"/>
    <w:rsid w:val="009E0CEE"/>
    <w:rsid w:val="009E163D"/>
    <w:rsid w:val="009E172F"/>
    <w:rsid w:val="009E19CB"/>
    <w:rsid w:val="009E426E"/>
    <w:rsid w:val="009E439C"/>
    <w:rsid w:val="009E620D"/>
    <w:rsid w:val="009E65AA"/>
    <w:rsid w:val="009E6E67"/>
    <w:rsid w:val="009E7F49"/>
    <w:rsid w:val="009F0B98"/>
    <w:rsid w:val="009F1641"/>
    <w:rsid w:val="009F1C46"/>
    <w:rsid w:val="009F1E25"/>
    <w:rsid w:val="009F2079"/>
    <w:rsid w:val="009F4BE1"/>
    <w:rsid w:val="009F4FF4"/>
    <w:rsid w:val="009F60F8"/>
    <w:rsid w:val="009F6493"/>
    <w:rsid w:val="009F69B5"/>
    <w:rsid w:val="009F79AE"/>
    <w:rsid w:val="00A004D3"/>
    <w:rsid w:val="00A00FFB"/>
    <w:rsid w:val="00A01827"/>
    <w:rsid w:val="00A0406F"/>
    <w:rsid w:val="00A06896"/>
    <w:rsid w:val="00A07A7E"/>
    <w:rsid w:val="00A07CA6"/>
    <w:rsid w:val="00A12981"/>
    <w:rsid w:val="00A14320"/>
    <w:rsid w:val="00A14E83"/>
    <w:rsid w:val="00A151A5"/>
    <w:rsid w:val="00A15263"/>
    <w:rsid w:val="00A15E74"/>
    <w:rsid w:val="00A164FB"/>
    <w:rsid w:val="00A16BEA"/>
    <w:rsid w:val="00A175E5"/>
    <w:rsid w:val="00A178C0"/>
    <w:rsid w:val="00A17EA1"/>
    <w:rsid w:val="00A17EDF"/>
    <w:rsid w:val="00A215DD"/>
    <w:rsid w:val="00A21746"/>
    <w:rsid w:val="00A24B55"/>
    <w:rsid w:val="00A24F34"/>
    <w:rsid w:val="00A24F60"/>
    <w:rsid w:val="00A254EA"/>
    <w:rsid w:val="00A274EF"/>
    <w:rsid w:val="00A27E41"/>
    <w:rsid w:val="00A300E8"/>
    <w:rsid w:val="00A30758"/>
    <w:rsid w:val="00A30DB1"/>
    <w:rsid w:val="00A31101"/>
    <w:rsid w:val="00A32087"/>
    <w:rsid w:val="00A34451"/>
    <w:rsid w:val="00A35811"/>
    <w:rsid w:val="00A35D0A"/>
    <w:rsid w:val="00A37746"/>
    <w:rsid w:val="00A4062F"/>
    <w:rsid w:val="00A40FB6"/>
    <w:rsid w:val="00A42629"/>
    <w:rsid w:val="00A43944"/>
    <w:rsid w:val="00A43A45"/>
    <w:rsid w:val="00A43D2B"/>
    <w:rsid w:val="00A4524B"/>
    <w:rsid w:val="00A45454"/>
    <w:rsid w:val="00A45D9F"/>
    <w:rsid w:val="00A4637B"/>
    <w:rsid w:val="00A46BB9"/>
    <w:rsid w:val="00A476B4"/>
    <w:rsid w:val="00A476D0"/>
    <w:rsid w:val="00A5087C"/>
    <w:rsid w:val="00A50D2F"/>
    <w:rsid w:val="00A50EE4"/>
    <w:rsid w:val="00A521D4"/>
    <w:rsid w:val="00A53511"/>
    <w:rsid w:val="00A541FE"/>
    <w:rsid w:val="00A55724"/>
    <w:rsid w:val="00A60123"/>
    <w:rsid w:val="00A60841"/>
    <w:rsid w:val="00A61A4E"/>
    <w:rsid w:val="00A63700"/>
    <w:rsid w:val="00A64575"/>
    <w:rsid w:val="00A64C36"/>
    <w:rsid w:val="00A65A26"/>
    <w:rsid w:val="00A66077"/>
    <w:rsid w:val="00A67625"/>
    <w:rsid w:val="00A67EF4"/>
    <w:rsid w:val="00A71399"/>
    <w:rsid w:val="00A73EF9"/>
    <w:rsid w:val="00A74C69"/>
    <w:rsid w:val="00A756C6"/>
    <w:rsid w:val="00A77200"/>
    <w:rsid w:val="00A80BB6"/>
    <w:rsid w:val="00A80C68"/>
    <w:rsid w:val="00A821AF"/>
    <w:rsid w:val="00A844B8"/>
    <w:rsid w:val="00A849C8"/>
    <w:rsid w:val="00A855BE"/>
    <w:rsid w:val="00A86406"/>
    <w:rsid w:val="00A87937"/>
    <w:rsid w:val="00A9014B"/>
    <w:rsid w:val="00A9145E"/>
    <w:rsid w:val="00A914F3"/>
    <w:rsid w:val="00A915AB"/>
    <w:rsid w:val="00A9222E"/>
    <w:rsid w:val="00A92C7A"/>
    <w:rsid w:val="00A92DD2"/>
    <w:rsid w:val="00A93911"/>
    <w:rsid w:val="00A9454C"/>
    <w:rsid w:val="00A94751"/>
    <w:rsid w:val="00A954D7"/>
    <w:rsid w:val="00A95B2A"/>
    <w:rsid w:val="00A95E7F"/>
    <w:rsid w:val="00A96228"/>
    <w:rsid w:val="00A96DBD"/>
    <w:rsid w:val="00A970D5"/>
    <w:rsid w:val="00A97638"/>
    <w:rsid w:val="00A97913"/>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09F1"/>
    <w:rsid w:val="00AC0DDB"/>
    <w:rsid w:val="00AC213D"/>
    <w:rsid w:val="00AC2BD0"/>
    <w:rsid w:val="00AC379C"/>
    <w:rsid w:val="00AC38A9"/>
    <w:rsid w:val="00AC4BF6"/>
    <w:rsid w:val="00AC5AF0"/>
    <w:rsid w:val="00AC6797"/>
    <w:rsid w:val="00AC6A7A"/>
    <w:rsid w:val="00AC6F68"/>
    <w:rsid w:val="00AD0BD3"/>
    <w:rsid w:val="00AD104E"/>
    <w:rsid w:val="00AD124D"/>
    <w:rsid w:val="00AD1EAE"/>
    <w:rsid w:val="00AD2280"/>
    <w:rsid w:val="00AD26C0"/>
    <w:rsid w:val="00AD4839"/>
    <w:rsid w:val="00AD4C7C"/>
    <w:rsid w:val="00AD76EF"/>
    <w:rsid w:val="00AE19D1"/>
    <w:rsid w:val="00AE2666"/>
    <w:rsid w:val="00AE3BE0"/>
    <w:rsid w:val="00AE50C7"/>
    <w:rsid w:val="00AE5D09"/>
    <w:rsid w:val="00AE6037"/>
    <w:rsid w:val="00AE6B11"/>
    <w:rsid w:val="00AE7EBC"/>
    <w:rsid w:val="00AF434D"/>
    <w:rsid w:val="00AF4EE4"/>
    <w:rsid w:val="00B0036F"/>
    <w:rsid w:val="00B00C8E"/>
    <w:rsid w:val="00B02AA5"/>
    <w:rsid w:val="00B04F50"/>
    <w:rsid w:val="00B05CA6"/>
    <w:rsid w:val="00B1073D"/>
    <w:rsid w:val="00B11CD7"/>
    <w:rsid w:val="00B1205D"/>
    <w:rsid w:val="00B13307"/>
    <w:rsid w:val="00B13B7B"/>
    <w:rsid w:val="00B15202"/>
    <w:rsid w:val="00B1553A"/>
    <w:rsid w:val="00B17577"/>
    <w:rsid w:val="00B21CD1"/>
    <w:rsid w:val="00B23256"/>
    <w:rsid w:val="00B24CF5"/>
    <w:rsid w:val="00B26507"/>
    <w:rsid w:val="00B269CE"/>
    <w:rsid w:val="00B31CD8"/>
    <w:rsid w:val="00B32535"/>
    <w:rsid w:val="00B3277B"/>
    <w:rsid w:val="00B32B21"/>
    <w:rsid w:val="00B367AA"/>
    <w:rsid w:val="00B36B86"/>
    <w:rsid w:val="00B37176"/>
    <w:rsid w:val="00B373AA"/>
    <w:rsid w:val="00B40823"/>
    <w:rsid w:val="00B40DF9"/>
    <w:rsid w:val="00B41BF7"/>
    <w:rsid w:val="00B42083"/>
    <w:rsid w:val="00B42270"/>
    <w:rsid w:val="00B427A9"/>
    <w:rsid w:val="00B43455"/>
    <w:rsid w:val="00B435F8"/>
    <w:rsid w:val="00B4620E"/>
    <w:rsid w:val="00B46CB0"/>
    <w:rsid w:val="00B4707D"/>
    <w:rsid w:val="00B4725D"/>
    <w:rsid w:val="00B5180E"/>
    <w:rsid w:val="00B52A3F"/>
    <w:rsid w:val="00B539AD"/>
    <w:rsid w:val="00B5462A"/>
    <w:rsid w:val="00B54BC7"/>
    <w:rsid w:val="00B565AE"/>
    <w:rsid w:val="00B56C15"/>
    <w:rsid w:val="00B57348"/>
    <w:rsid w:val="00B578EB"/>
    <w:rsid w:val="00B61E5E"/>
    <w:rsid w:val="00B6250D"/>
    <w:rsid w:val="00B629E5"/>
    <w:rsid w:val="00B62D2B"/>
    <w:rsid w:val="00B63807"/>
    <w:rsid w:val="00B6426B"/>
    <w:rsid w:val="00B65D4D"/>
    <w:rsid w:val="00B66649"/>
    <w:rsid w:val="00B67741"/>
    <w:rsid w:val="00B67DF0"/>
    <w:rsid w:val="00B70A93"/>
    <w:rsid w:val="00B720DB"/>
    <w:rsid w:val="00B73E6E"/>
    <w:rsid w:val="00B75683"/>
    <w:rsid w:val="00B75985"/>
    <w:rsid w:val="00B7667D"/>
    <w:rsid w:val="00B80BD4"/>
    <w:rsid w:val="00B8179C"/>
    <w:rsid w:val="00B822DB"/>
    <w:rsid w:val="00B82D4E"/>
    <w:rsid w:val="00B84A8A"/>
    <w:rsid w:val="00B87C64"/>
    <w:rsid w:val="00B91A82"/>
    <w:rsid w:val="00B9279C"/>
    <w:rsid w:val="00B934BE"/>
    <w:rsid w:val="00B93569"/>
    <w:rsid w:val="00B9576A"/>
    <w:rsid w:val="00B958DC"/>
    <w:rsid w:val="00B962BB"/>
    <w:rsid w:val="00B97CD9"/>
    <w:rsid w:val="00BA088E"/>
    <w:rsid w:val="00BA1997"/>
    <w:rsid w:val="00BA2861"/>
    <w:rsid w:val="00BA395F"/>
    <w:rsid w:val="00BA636A"/>
    <w:rsid w:val="00BA6707"/>
    <w:rsid w:val="00BA68DE"/>
    <w:rsid w:val="00BA7C0B"/>
    <w:rsid w:val="00BB0F85"/>
    <w:rsid w:val="00BB1940"/>
    <w:rsid w:val="00BB2E4D"/>
    <w:rsid w:val="00BB5301"/>
    <w:rsid w:val="00BB57E8"/>
    <w:rsid w:val="00BB7349"/>
    <w:rsid w:val="00BC0196"/>
    <w:rsid w:val="00BC0367"/>
    <w:rsid w:val="00BC219A"/>
    <w:rsid w:val="00BC42A8"/>
    <w:rsid w:val="00BC54BC"/>
    <w:rsid w:val="00BC66EE"/>
    <w:rsid w:val="00BC69F2"/>
    <w:rsid w:val="00BC7535"/>
    <w:rsid w:val="00BC7F3C"/>
    <w:rsid w:val="00BC7FFB"/>
    <w:rsid w:val="00BD034D"/>
    <w:rsid w:val="00BD06E4"/>
    <w:rsid w:val="00BD3209"/>
    <w:rsid w:val="00BD3ECE"/>
    <w:rsid w:val="00BD5782"/>
    <w:rsid w:val="00BD780A"/>
    <w:rsid w:val="00BE0194"/>
    <w:rsid w:val="00BE0234"/>
    <w:rsid w:val="00BE0CEB"/>
    <w:rsid w:val="00BE1E12"/>
    <w:rsid w:val="00BE346A"/>
    <w:rsid w:val="00BE46DF"/>
    <w:rsid w:val="00BE5865"/>
    <w:rsid w:val="00BE635E"/>
    <w:rsid w:val="00BE6364"/>
    <w:rsid w:val="00BE6D71"/>
    <w:rsid w:val="00BE718D"/>
    <w:rsid w:val="00BE7A12"/>
    <w:rsid w:val="00BE7ADF"/>
    <w:rsid w:val="00BE7CAE"/>
    <w:rsid w:val="00BF5945"/>
    <w:rsid w:val="00BF6362"/>
    <w:rsid w:val="00BF7293"/>
    <w:rsid w:val="00C009C1"/>
    <w:rsid w:val="00C01B8A"/>
    <w:rsid w:val="00C01FED"/>
    <w:rsid w:val="00C02596"/>
    <w:rsid w:val="00C0468A"/>
    <w:rsid w:val="00C05398"/>
    <w:rsid w:val="00C056BE"/>
    <w:rsid w:val="00C06182"/>
    <w:rsid w:val="00C06249"/>
    <w:rsid w:val="00C068BC"/>
    <w:rsid w:val="00C07871"/>
    <w:rsid w:val="00C0787B"/>
    <w:rsid w:val="00C07B7F"/>
    <w:rsid w:val="00C07EC8"/>
    <w:rsid w:val="00C10243"/>
    <w:rsid w:val="00C13C38"/>
    <w:rsid w:val="00C1424F"/>
    <w:rsid w:val="00C14933"/>
    <w:rsid w:val="00C14E0B"/>
    <w:rsid w:val="00C157FC"/>
    <w:rsid w:val="00C200F2"/>
    <w:rsid w:val="00C2027F"/>
    <w:rsid w:val="00C205DB"/>
    <w:rsid w:val="00C20B16"/>
    <w:rsid w:val="00C216A8"/>
    <w:rsid w:val="00C2263B"/>
    <w:rsid w:val="00C233B3"/>
    <w:rsid w:val="00C235D5"/>
    <w:rsid w:val="00C238FB"/>
    <w:rsid w:val="00C2406B"/>
    <w:rsid w:val="00C240FA"/>
    <w:rsid w:val="00C25B3F"/>
    <w:rsid w:val="00C2627B"/>
    <w:rsid w:val="00C27670"/>
    <w:rsid w:val="00C3227B"/>
    <w:rsid w:val="00C32ACE"/>
    <w:rsid w:val="00C32F37"/>
    <w:rsid w:val="00C33352"/>
    <w:rsid w:val="00C33E5F"/>
    <w:rsid w:val="00C346DD"/>
    <w:rsid w:val="00C34DB4"/>
    <w:rsid w:val="00C35A64"/>
    <w:rsid w:val="00C35E7C"/>
    <w:rsid w:val="00C36B0D"/>
    <w:rsid w:val="00C37839"/>
    <w:rsid w:val="00C37A3F"/>
    <w:rsid w:val="00C37EA0"/>
    <w:rsid w:val="00C409F6"/>
    <w:rsid w:val="00C410D2"/>
    <w:rsid w:val="00C41479"/>
    <w:rsid w:val="00C43810"/>
    <w:rsid w:val="00C439F1"/>
    <w:rsid w:val="00C4452E"/>
    <w:rsid w:val="00C507D5"/>
    <w:rsid w:val="00C536D2"/>
    <w:rsid w:val="00C54558"/>
    <w:rsid w:val="00C558A4"/>
    <w:rsid w:val="00C559CD"/>
    <w:rsid w:val="00C56E7E"/>
    <w:rsid w:val="00C57E04"/>
    <w:rsid w:val="00C60275"/>
    <w:rsid w:val="00C61B06"/>
    <w:rsid w:val="00C61FEC"/>
    <w:rsid w:val="00C62B4F"/>
    <w:rsid w:val="00C62FC2"/>
    <w:rsid w:val="00C65918"/>
    <w:rsid w:val="00C65FA7"/>
    <w:rsid w:val="00C7008E"/>
    <w:rsid w:val="00C71A87"/>
    <w:rsid w:val="00C72F35"/>
    <w:rsid w:val="00C73ED0"/>
    <w:rsid w:val="00C74F2A"/>
    <w:rsid w:val="00C76946"/>
    <w:rsid w:val="00C76CD4"/>
    <w:rsid w:val="00C76D2C"/>
    <w:rsid w:val="00C77686"/>
    <w:rsid w:val="00C80B05"/>
    <w:rsid w:val="00C81AD2"/>
    <w:rsid w:val="00C81CD7"/>
    <w:rsid w:val="00C81ECD"/>
    <w:rsid w:val="00C82268"/>
    <w:rsid w:val="00C83AEC"/>
    <w:rsid w:val="00C84348"/>
    <w:rsid w:val="00C8742E"/>
    <w:rsid w:val="00C90FC8"/>
    <w:rsid w:val="00C92A0D"/>
    <w:rsid w:val="00C93C99"/>
    <w:rsid w:val="00C9443B"/>
    <w:rsid w:val="00C9490F"/>
    <w:rsid w:val="00C94EC4"/>
    <w:rsid w:val="00C96E34"/>
    <w:rsid w:val="00C97067"/>
    <w:rsid w:val="00C9717B"/>
    <w:rsid w:val="00C97465"/>
    <w:rsid w:val="00C97586"/>
    <w:rsid w:val="00CA0E7A"/>
    <w:rsid w:val="00CA1AD6"/>
    <w:rsid w:val="00CA39B7"/>
    <w:rsid w:val="00CA429F"/>
    <w:rsid w:val="00CA43EA"/>
    <w:rsid w:val="00CA5AF6"/>
    <w:rsid w:val="00CA760E"/>
    <w:rsid w:val="00CB2149"/>
    <w:rsid w:val="00CB2159"/>
    <w:rsid w:val="00CB4BBD"/>
    <w:rsid w:val="00CB4C86"/>
    <w:rsid w:val="00CB5B7B"/>
    <w:rsid w:val="00CB5F3F"/>
    <w:rsid w:val="00CB6418"/>
    <w:rsid w:val="00CC0C48"/>
    <w:rsid w:val="00CC2F81"/>
    <w:rsid w:val="00CC3DCA"/>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E88"/>
    <w:rsid w:val="00CE26E6"/>
    <w:rsid w:val="00CE28E5"/>
    <w:rsid w:val="00CE3486"/>
    <w:rsid w:val="00CE4450"/>
    <w:rsid w:val="00CE4772"/>
    <w:rsid w:val="00CE49B6"/>
    <w:rsid w:val="00CE4A28"/>
    <w:rsid w:val="00CE56C5"/>
    <w:rsid w:val="00CE5C3A"/>
    <w:rsid w:val="00CF0972"/>
    <w:rsid w:val="00CF0AE0"/>
    <w:rsid w:val="00CF1436"/>
    <w:rsid w:val="00CF31B4"/>
    <w:rsid w:val="00CF4CEF"/>
    <w:rsid w:val="00CF6431"/>
    <w:rsid w:val="00CF6592"/>
    <w:rsid w:val="00CF6E52"/>
    <w:rsid w:val="00D01DCF"/>
    <w:rsid w:val="00D02606"/>
    <w:rsid w:val="00D0346E"/>
    <w:rsid w:val="00D04514"/>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BD1"/>
    <w:rsid w:val="00D2588A"/>
    <w:rsid w:val="00D25B60"/>
    <w:rsid w:val="00D26217"/>
    <w:rsid w:val="00D26522"/>
    <w:rsid w:val="00D278F0"/>
    <w:rsid w:val="00D3122E"/>
    <w:rsid w:val="00D318B2"/>
    <w:rsid w:val="00D318D7"/>
    <w:rsid w:val="00D32986"/>
    <w:rsid w:val="00D338DB"/>
    <w:rsid w:val="00D344C6"/>
    <w:rsid w:val="00D35042"/>
    <w:rsid w:val="00D3511F"/>
    <w:rsid w:val="00D36BE0"/>
    <w:rsid w:val="00D36DB6"/>
    <w:rsid w:val="00D3752B"/>
    <w:rsid w:val="00D40470"/>
    <w:rsid w:val="00D41147"/>
    <w:rsid w:val="00D44AD8"/>
    <w:rsid w:val="00D4515E"/>
    <w:rsid w:val="00D4521D"/>
    <w:rsid w:val="00D45819"/>
    <w:rsid w:val="00D46397"/>
    <w:rsid w:val="00D464F2"/>
    <w:rsid w:val="00D51F7B"/>
    <w:rsid w:val="00D52933"/>
    <w:rsid w:val="00D52C36"/>
    <w:rsid w:val="00D52FF0"/>
    <w:rsid w:val="00D5501C"/>
    <w:rsid w:val="00D56683"/>
    <w:rsid w:val="00D56DDD"/>
    <w:rsid w:val="00D6001A"/>
    <w:rsid w:val="00D6189E"/>
    <w:rsid w:val="00D61E4F"/>
    <w:rsid w:val="00D62E71"/>
    <w:rsid w:val="00D63146"/>
    <w:rsid w:val="00D64397"/>
    <w:rsid w:val="00D64BB4"/>
    <w:rsid w:val="00D65159"/>
    <w:rsid w:val="00D65AEB"/>
    <w:rsid w:val="00D65C56"/>
    <w:rsid w:val="00D66CBB"/>
    <w:rsid w:val="00D70514"/>
    <w:rsid w:val="00D71305"/>
    <w:rsid w:val="00D718B8"/>
    <w:rsid w:val="00D71BF7"/>
    <w:rsid w:val="00D7260C"/>
    <w:rsid w:val="00D731D0"/>
    <w:rsid w:val="00D738D2"/>
    <w:rsid w:val="00D73CDD"/>
    <w:rsid w:val="00D741C8"/>
    <w:rsid w:val="00D74E94"/>
    <w:rsid w:val="00D75395"/>
    <w:rsid w:val="00D76565"/>
    <w:rsid w:val="00D766B4"/>
    <w:rsid w:val="00D809E4"/>
    <w:rsid w:val="00D81B85"/>
    <w:rsid w:val="00D81EDD"/>
    <w:rsid w:val="00D8486E"/>
    <w:rsid w:val="00D84F77"/>
    <w:rsid w:val="00D8663B"/>
    <w:rsid w:val="00D878B6"/>
    <w:rsid w:val="00D87FC0"/>
    <w:rsid w:val="00D90C1B"/>
    <w:rsid w:val="00D90FB3"/>
    <w:rsid w:val="00D919B2"/>
    <w:rsid w:val="00D925D1"/>
    <w:rsid w:val="00D92668"/>
    <w:rsid w:val="00D93089"/>
    <w:rsid w:val="00D93AD4"/>
    <w:rsid w:val="00D93C84"/>
    <w:rsid w:val="00D94F27"/>
    <w:rsid w:val="00D95B37"/>
    <w:rsid w:val="00D979CF"/>
    <w:rsid w:val="00DA0B8F"/>
    <w:rsid w:val="00DA1A7B"/>
    <w:rsid w:val="00DA1F2A"/>
    <w:rsid w:val="00DA432C"/>
    <w:rsid w:val="00DA4677"/>
    <w:rsid w:val="00DB08A2"/>
    <w:rsid w:val="00DB0D6D"/>
    <w:rsid w:val="00DB1035"/>
    <w:rsid w:val="00DB1F84"/>
    <w:rsid w:val="00DB44A1"/>
    <w:rsid w:val="00DB5CD7"/>
    <w:rsid w:val="00DB6647"/>
    <w:rsid w:val="00DB78E6"/>
    <w:rsid w:val="00DC0C9F"/>
    <w:rsid w:val="00DC1727"/>
    <w:rsid w:val="00DC1843"/>
    <w:rsid w:val="00DC33BA"/>
    <w:rsid w:val="00DC4957"/>
    <w:rsid w:val="00DC4AE2"/>
    <w:rsid w:val="00DC63B3"/>
    <w:rsid w:val="00DC6B6C"/>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6B73"/>
    <w:rsid w:val="00DF06C4"/>
    <w:rsid w:val="00DF0BD1"/>
    <w:rsid w:val="00DF1156"/>
    <w:rsid w:val="00DF1173"/>
    <w:rsid w:val="00DF2CB0"/>
    <w:rsid w:val="00DF31D9"/>
    <w:rsid w:val="00DF383C"/>
    <w:rsid w:val="00DF4465"/>
    <w:rsid w:val="00DF451B"/>
    <w:rsid w:val="00DF5D03"/>
    <w:rsid w:val="00DF6006"/>
    <w:rsid w:val="00DF6955"/>
    <w:rsid w:val="00DF7B01"/>
    <w:rsid w:val="00DF7E4B"/>
    <w:rsid w:val="00E03FD2"/>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30B8"/>
    <w:rsid w:val="00E34A4E"/>
    <w:rsid w:val="00E41D06"/>
    <w:rsid w:val="00E41D0D"/>
    <w:rsid w:val="00E426BD"/>
    <w:rsid w:val="00E43402"/>
    <w:rsid w:val="00E45508"/>
    <w:rsid w:val="00E46685"/>
    <w:rsid w:val="00E50687"/>
    <w:rsid w:val="00E507BE"/>
    <w:rsid w:val="00E50A06"/>
    <w:rsid w:val="00E51D63"/>
    <w:rsid w:val="00E5265D"/>
    <w:rsid w:val="00E53A6C"/>
    <w:rsid w:val="00E540BC"/>
    <w:rsid w:val="00E545D0"/>
    <w:rsid w:val="00E546D8"/>
    <w:rsid w:val="00E55C26"/>
    <w:rsid w:val="00E55EA0"/>
    <w:rsid w:val="00E56C8D"/>
    <w:rsid w:val="00E600CD"/>
    <w:rsid w:val="00E62EF4"/>
    <w:rsid w:val="00E632EA"/>
    <w:rsid w:val="00E65521"/>
    <w:rsid w:val="00E65D6D"/>
    <w:rsid w:val="00E67455"/>
    <w:rsid w:val="00E6790E"/>
    <w:rsid w:val="00E701AC"/>
    <w:rsid w:val="00E719E2"/>
    <w:rsid w:val="00E730F3"/>
    <w:rsid w:val="00E74957"/>
    <w:rsid w:val="00E75386"/>
    <w:rsid w:val="00E758A1"/>
    <w:rsid w:val="00E75DEB"/>
    <w:rsid w:val="00E76832"/>
    <w:rsid w:val="00E76D1F"/>
    <w:rsid w:val="00E77015"/>
    <w:rsid w:val="00E77017"/>
    <w:rsid w:val="00E807E8"/>
    <w:rsid w:val="00E80AD6"/>
    <w:rsid w:val="00E812B7"/>
    <w:rsid w:val="00E818B2"/>
    <w:rsid w:val="00E8267D"/>
    <w:rsid w:val="00E838C9"/>
    <w:rsid w:val="00E83C17"/>
    <w:rsid w:val="00E844ED"/>
    <w:rsid w:val="00E849D5"/>
    <w:rsid w:val="00E860AD"/>
    <w:rsid w:val="00E86436"/>
    <w:rsid w:val="00E8653F"/>
    <w:rsid w:val="00E86C05"/>
    <w:rsid w:val="00E90C8F"/>
    <w:rsid w:val="00E91006"/>
    <w:rsid w:val="00E92106"/>
    <w:rsid w:val="00E92204"/>
    <w:rsid w:val="00E93276"/>
    <w:rsid w:val="00E93417"/>
    <w:rsid w:val="00E93457"/>
    <w:rsid w:val="00E93F35"/>
    <w:rsid w:val="00E97824"/>
    <w:rsid w:val="00EA04FB"/>
    <w:rsid w:val="00EA4C1F"/>
    <w:rsid w:val="00EA5158"/>
    <w:rsid w:val="00EA5B2B"/>
    <w:rsid w:val="00EA7EA7"/>
    <w:rsid w:val="00EB0239"/>
    <w:rsid w:val="00EB0AFA"/>
    <w:rsid w:val="00EB2BE8"/>
    <w:rsid w:val="00EB2F9B"/>
    <w:rsid w:val="00EB311C"/>
    <w:rsid w:val="00EB352A"/>
    <w:rsid w:val="00EB3FD5"/>
    <w:rsid w:val="00EB4897"/>
    <w:rsid w:val="00EB5F05"/>
    <w:rsid w:val="00EB6396"/>
    <w:rsid w:val="00EB65D1"/>
    <w:rsid w:val="00EC1362"/>
    <w:rsid w:val="00EC21A8"/>
    <w:rsid w:val="00EC238F"/>
    <w:rsid w:val="00EC291E"/>
    <w:rsid w:val="00EC2EEA"/>
    <w:rsid w:val="00EC6A66"/>
    <w:rsid w:val="00EC6A70"/>
    <w:rsid w:val="00EC6ABB"/>
    <w:rsid w:val="00EC7B44"/>
    <w:rsid w:val="00ED10D9"/>
    <w:rsid w:val="00ED28F4"/>
    <w:rsid w:val="00ED30A9"/>
    <w:rsid w:val="00ED3FD9"/>
    <w:rsid w:val="00ED42D5"/>
    <w:rsid w:val="00ED43C6"/>
    <w:rsid w:val="00ED52D1"/>
    <w:rsid w:val="00ED5476"/>
    <w:rsid w:val="00ED62D1"/>
    <w:rsid w:val="00ED7864"/>
    <w:rsid w:val="00EE0200"/>
    <w:rsid w:val="00EE0F6C"/>
    <w:rsid w:val="00EE1465"/>
    <w:rsid w:val="00EE1D25"/>
    <w:rsid w:val="00EE2C69"/>
    <w:rsid w:val="00EE34DD"/>
    <w:rsid w:val="00EE3C92"/>
    <w:rsid w:val="00EE447F"/>
    <w:rsid w:val="00EE4674"/>
    <w:rsid w:val="00EE47C6"/>
    <w:rsid w:val="00EE4D84"/>
    <w:rsid w:val="00EE4F3B"/>
    <w:rsid w:val="00EE575C"/>
    <w:rsid w:val="00EE6B6F"/>
    <w:rsid w:val="00EE76B1"/>
    <w:rsid w:val="00EF0341"/>
    <w:rsid w:val="00EF0F59"/>
    <w:rsid w:val="00EF1196"/>
    <w:rsid w:val="00EF25E8"/>
    <w:rsid w:val="00EF2B23"/>
    <w:rsid w:val="00EF3A01"/>
    <w:rsid w:val="00EF4D0F"/>
    <w:rsid w:val="00EF52F1"/>
    <w:rsid w:val="00EF5459"/>
    <w:rsid w:val="00EF5FF8"/>
    <w:rsid w:val="00EF6F58"/>
    <w:rsid w:val="00EF7935"/>
    <w:rsid w:val="00F004E8"/>
    <w:rsid w:val="00F01526"/>
    <w:rsid w:val="00F02120"/>
    <w:rsid w:val="00F023A7"/>
    <w:rsid w:val="00F039E2"/>
    <w:rsid w:val="00F04A95"/>
    <w:rsid w:val="00F058D3"/>
    <w:rsid w:val="00F11FF3"/>
    <w:rsid w:val="00F1267A"/>
    <w:rsid w:val="00F12F4D"/>
    <w:rsid w:val="00F12FB0"/>
    <w:rsid w:val="00F13A10"/>
    <w:rsid w:val="00F16039"/>
    <w:rsid w:val="00F16B26"/>
    <w:rsid w:val="00F206DE"/>
    <w:rsid w:val="00F20DCF"/>
    <w:rsid w:val="00F213DC"/>
    <w:rsid w:val="00F21E4C"/>
    <w:rsid w:val="00F2498E"/>
    <w:rsid w:val="00F249C5"/>
    <w:rsid w:val="00F270F0"/>
    <w:rsid w:val="00F27DB1"/>
    <w:rsid w:val="00F30FCB"/>
    <w:rsid w:val="00F325D3"/>
    <w:rsid w:val="00F32B26"/>
    <w:rsid w:val="00F3332A"/>
    <w:rsid w:val="00F34068"/>
    <w:rsid w:val="00F3421F"/>
    <w:rsid w:val="00F35ED7"/>
    <w:rsid w:val="00F4139E"/>
    <w:rsid w:val="00F423F6"/>
    <w:rsid w:val="00F43916"/>
    <w:rsid w:val="00F44F84"/>
    <w:rsid w:val="00F466E6"/>
    <w:rsid w:val="00F47094"/>
    <w:rsid w:val="00F4786D"/>
    <w:rsid w:val="00F508F3"/>
    <w:rsid w:val="00F51133"/>
    <w:rsid w:val="00F51165"/>
    <w:rsid w:val="00F5177F"/>
    <w:rsid w:val="00F51C42"/>
    <w:rsid w:val="00F51CC4"/>
    <w:rsid w:val="00F51EAB"/>
    <w:rsid w:val="00F53747"/>
    <w:rsid w:val="00F54AF1"/>
    <w:rsid w:val="00F54E0C"/>
    <w:rsid w:val="00F55B3B"/>
    <w:rsid w:val="00F55CBC"/>
    <w:rsid w:val="00F55DCB"/>
    <w:rsid w:val="00F56426"/>
    <w:rsid w:val="00F5643F"/>
    <w:rsid w:val="00F56CB4"/>
    <w:rsid w:val="00F617EF"/>
    <w:rsid w:val="00F62332"/>
    <w:rsid w:val="00F62371"/>
    <w:rsid w:val="00F62E9B"/>
    <w:rsid w:val="00F63239"/>
    <w:rsid w:val="00F63C65"/>
    <w:rsid w:val="00F64F0D"/>
    <w:rsid w:val="00F656E5"/>
    <w:rsid w:val="00F66279"/>
    <w:rsid w:val="00F70652"/>
    <w:rsid w:val="00F70B12"/>
    <w:rsid w:val="00F70F10"/>
    <w:rsid w:val="00F74553"/>
    <w:rsid w:val="00F74A3D"/>
    <w:rsid w:val="00F74A8F"/>
    <w:rsid w:val="00F74FB9"/>
    <w:rsid w:val="00F77D38"/>
    <w:rsid w:val="00F77F0E"/>
    <w:rsid w:val="00F815F4"/>
    <w:rsid w:val="00F8543D"/>
    <w:rsid w:val="00F86C5F"/>
    <w:rsid w:val="00F86D62"/>
    <w:rsid w:val="00F874BB"/>
    <w:rsid w:val="00F90DA5"/>
    <w:rsid w:val="00F9118F"/>
    <w:rsid w:val="00F914C6"/>
    <w:rsid w:val="00F92B59"/>
    <w:rsid w:val="00F931A2"/>
    <w:rsid w:val="00F94250"/>
    <w:rsid w:val="00F97115"/>
    <w:rsid w:val="00F97289"/>
    <w:rsid w:val="00F97B3C"/>
    <w:rsid w:val="00F97DE7"/>
    <w:rsid w:val="00FA00A8"/>
    <w:rsid w:val="00FA016F"/>
    <w:rsid w:val="00FA1F4B"/>
    <w:rsid w:val="00FA3644"/>
    <w:rsid w:val="00FA4168"/>
    <w:rsid w:val="00FA4A6C"/>
    <w:rsid w:val="00FA4CAD"/>
    <w:rsid w:val="00FA4DC7"/>
    <w:rsid w:val="00FA4FF3"/>
    <w:rsid w:val="00FA5D15"/>
    <w:rsid w:val="00FA5F65"/>
    <w:rsid w:val="00FB0AB9"/>
    <w:rsid w:val="00FB1260"/>
    <w:rsid w:val="00FB1A7F"/>
    <w:rsid w:val="00FB3F61"/>
    <w:rsid w:val="00FB41FD"/>
    <w:rsid w:val="00FB4353"/>
    <w:rsid w:val="00FB4E64"/>
    <w:rsid w:val="00FB6398"/>
    <w:rsid w:val="00FC16AB"/>
    <w:rsid w:val="00FC3FBD"/>
    <w:rsid w:val="00FC54A4"/>
    <w:rsid w:val="00FC5909"/>
    <w:rsid w:val="00FC5CDF"/>
    <w:rsid w:val="00FC79E8"/>
    <w:rsid w:val="00FD0A58"/>
    <w:rsid w:val="00FD160B"/>
    <w:rsid w:val="00FD19B7"/>
    <w:rsid w:val="00FD39C9"/>
    <w:rsid w:val="00FD3CDC"/>
    <w:rsid w:val="00FD4378"/>
    <w:rsid w:val="00FD508D"/>
    <w:rsid w:val="00FD72C2"/>
    <w:rsid w:val="00FE0B52"/>
    <w:rsid w:val="00FE10DF"/>
    <w:rsid w:val="00FE1867"/>
    <w:rsid w:val="00FE26EC"/>
    <w:rsid w:val="00FE2DFF"/>
    <w:rsid w:val="00FE30A0"/>
    <w:rsid w:val="00FE35A8"/>
    <w:rsid w:val="00FE599A"/>
    <w:rsid w:val="00FE663C"/>
    <w:rsid w:val="00FE76FD"/>
    <w:rsid w:val="00FF0847"/>
    <w:rsid w:val="00FF1B91"/>
    <w:rsid w:val="00FF299D"/>
    <w:rsid w:val="00FF32F4"/>
    <w:rsid w:val="00FF421B"/>
    <w:rsid w:val="00FF47CD"/>
    <w:rsid w:val="00FF5344"/>
    <w:rsid w:val="00FF5532"/>
    <w:rsid w:val="00FF55E5"/>
    <w:rsid w:val="00FF5F70"/>
    <w:rsid w:val="00FF67D7"/>
    <w:rsid w:val="515FDDC1"/>
    <w:rsid w:val="5A9210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5DD"/>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6DF1"/>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D6DF1"/>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6"/>
      </w:numPr>
    </w:pPr>
  </w:style>
  <w:style w:type="numbering" w:customStyle="1" w:styleId="Listaactual5">
    <w:name w:val="Lista actual5"/>
    <w:uiPriority w:val="99"/>
    <w:rsid w:val="004431D5"/>
    <w:pPr>
      <w:numPr>
        <w:numId w:val="7"/>
      </w:numPr>
    </w:pPr>
  </w:style>
  <w:style w:type="numbering" w:customStyle="1" w:styleId="Listaactual6">
    <w:name w:val="Lista actual6"/>
    <w:uiPriority w:val="99"/>
    <w:rsid w:val="004431D5"/>
    <w:pPr>
      <w:numPr>
        <w:numId w:val="8"/>
      </w:numPr>
    </w:pPr>
  </w:style>
  <w:style w:type="numbering" w:customStyle="1" w:styleId="Listaactual7">
    <w:name w:val="Lista actual7"/>
    <w:uiPriority w:val="99"/>
    <w:rsid w:val="004431D5"/>
    <w:pPr>
      <w:numPr>
        <w:numId w:val="9"/>
      </w:numPr>
    </w:pPr>
  </w:style>
  <w:style w:type="numbering" w:customStyle="1" w:styleId="Listaactual8">
    <w:name w:val="Lista actual8"/>
    <w:uiPriority w:val="99"/>
    <w:rsid w:val="005D6DF1"/>
    <w:pPr>
      <w:numPr>
        <w:numId w:val="10"/>
      </w:numPr>
    </w:pPr>
  </w:style>
  <w:style w:type="numbering" w:customStyle="1" w:styleId="Listaactual9">
    <w:name w:val="Lista actual9"/>
    <w:uiPriority w:val="99"/>
    <w:rsid w:val="00BC54BC"/>
    <w:pPr>
      <w:numPr>
        <w:numId w:val="11"/>
      </w:numPr>
    </w:pPr>
  </w:style>
  <w:style w:type="character" w:customStyle="1" w:styleId="Mencinsinresolver2">
    <w:name w:val="Mención sin resolver2"/>
    <w:basedOn w:val="Fuentedeprrafopredeter"/>
    <w:uiPriority w:val="99"/>
    <w:semiHidden/>
    <w:unhideWhenUsed/>
    <w:rsid w:val="00D318B2"/>
    <w:rPr>
      <w:color w:val="605E5C"/>
      <w:shd w:val="clear" w:color="auto" w:fill="E1DFDD"/>
    </w:rPr>
  </w:style>
  <w:style w:type="numbering" w:customStyle="1" w:styleId="Sinlista1">
    <w:name w:val="Sin lista1"/>
    <w:next w:val="Sinlista"/>
    <w:uiPriority w:val="99"/>
    <w:semiHidden/>
    <w:unhideWhenUsed/>
    <w:rsid w:val="00497FCD"/>
  </w:style>
  <w:style w:type="numbering" w:customStyle="1" w:styleId="Listaactual11">
    <w:name w:val="Lista actual11"/>
    <w:uiPriority w:val="99"/>
    <w:rsid w:val="00497FCD"/>
    <w:pPr>
      <w:numPr>
        <w:numId w:val="12"/>
      </w:numPr>
    </w:pPr>
  </w:style>
  <w:style w:type="numbering" w:customStyle="1" w:styleId="Listaactual21">
    <w:name w:val="Lista actual21"/>
    <w:uiPriority w:val="99"/>
    <w:rsid w:val="00497FCD"/>
    <w:pPr>
      <w:numPr>
        <w:numId w:val="13"/>
      </w:numPr>
    </w:pPr>
  </w:style>
  <w:style w:type="character" w:customStyle="1" w:styleId="Mencinsinresolver20">
    <w:name w:val="Mención sin resolver2"/>
    <w:basedOn w:val="Fuentedeprrafopredeter"/>
    <w:uiPriority w:val="99"/>
    <w:semiHidden/>
    <w:unhideWhenUsed/>
    <w:rsid w:val="00497FCD"/>
    <w:rPr>
      <w:color w:val="605E5C"/>
      <w:shd w:val="clear" w:color="auto" w:fill="E1DFDD"/>
    </w:rPr>
  </w:style>
  <w:style w:type="paragraph" w:customStyle="1" w:styleId="fundamentos0">
    <w:name w:val="fundamentos"/>
    <w:basedOn w:val="Sinespaciado"/>
    <w:link w:val="fundamentosCar"/>
    <w:qFormat/>
    <w:rsid w:val="00497FCD"/>
    <w:pPr>
      <w:pBdr>
        <w:top w:val="nil"/>
        <w:left w:val="nil"/>
        <w:bottom w:val="nil"/>
        <w:right w:val="nil"/>
        <w:between w:val="nil"/>
      </w:pBdr>
      <w:ind w:left="567" w:right="567"/>
      <w:jc w:val="both"/>
    </w:pPr>
    <w:rPr>
      <w:rFonts w:ascii="Palatino Linotype" w:eastAsia="Palatino Linotype" w:hAnsi="Palatino Linotype" w:cs="Palatino Linotype"/>
      <w:i/>
      <w:color w:val="000000"/>
    </w:rPr>
  </w:style>
  <w:style w:type="paragraph" w:customStyle="1" w:styleId="NormalINFOEM">
    <w:name w:val="Normal INFOEM"/>
    <w:basedOn w:val="Normal"/>
    <w:link w:val="NormalINFOEMCar"/>
    <w:qFormat/>
    <w:rsid w:val="00497FCD"/>
  </w:style>
  <w:style w:type="character" w:customStyle="1" w:styleId="fundamentosCar">
    <w:name w:val="fundamentos Car"/>
    <w:basedOn w:val="SinespaciadoCar"/>
    <w:link w:val="fundamentos0"/>
    <w:rsid w:val="00497FCD"/>
    <w:rPr>
      <w:rFonts w:ascii="Palatino Linotype" w:eastAsia="Palatino Linotype" w:hAnsi="Palatino Linotype" w:cs="Palatino Linotype"/>
      <w:i/>
      <w:color w:val="000000"/>
      <w:sz w:val="24"/>
      <w:szCs w:val="24"/>
      <w:lang w:eastAsia="es-ES"/>
    </w:rPr>
  </w:style>
  <w:style w:type="character" w:customStyle="1" w:styleId="NormalINFOEMCar">
    <w:name w:val="Normal INFOEM Car"/>
    <w:basedOn w:val="Fuentedeprrafopredeter"/>
    <w:link w:val="NormalINFOEM"/>
    <w:rsid w:val="00497FCD"/>
    <w:rPr>
      <w:rFonts w:ascii="Palatino Linotype" w:eastAsia="Calibri" w:hAnsi="Palatino Linotype" w:cs="Calibri"/>
      <w:sz w:val="24"/>
      <w:lang w:val="es-ES_tradnl" w:eastAsia="es-MX"/>
    </w:rPr>
  </w:style>
  <w:style w:type="numbering" w:customStyle="1" w:styleId="Listaactual10">
    <w:name w:val="Lista actual10"/>
    <w:uiPriority w:val="99"/>
    <w:rsid w:val="00124B32"/>
    <w:pPr>
      <w:numPr>
        <w:numId w:val="14"/>
      </w:numPr>
    </w:pPr>
  </w:style>
  <w:style w:type="numbering" w:customStyle="1" w:styleId="Listaactual12">
    <w:name w:val="Lista actual12"/>
    <w:uiPriority w:val="99"/>
    <w:rsid w:val="004D0780"/>
    <w:pPr>
      <w:numPr>
        <w:numId w:val="15"/>
      </w:numPr>
    </w:pPr>
  </w:style>
  <w:style w:type="numbering" w:customStyle="1" w:styleId="Listaactual13">
    <w:name w:val="Lista actual13"/>
    <w:uiPriority w:val="99"/>
    <w:rsid w:val="002639E6"/>
    <w:pPr>
      <w:numPr>
        <w:numId w:val="21"/>
      </w:numPr>
    </w:pPr>
  </w:style>
  <w:style w:type="numbering" w:customStyle="1" w:styleId="Listaactual22">
    <w:name w:val="Lista actual22"/>
    <w:uiPriority w:val="99"/>
    <w:rsid w:val="002639E6"/>
    <w:pPr>
      <w:numPr>
        <w:numId w:val="22"/>
      </w:numPr>
    </w:pPr>
  </w:style>
  <w:style w:type="numbering" w:customStyle="1" w:styleId="Listaactual31">
    <w:name w:val="Lista actual31"/>
    <w:uiPriority w:val="99"/>
    <w:rsid w:val="002639E6"/>
    <w:pPr>
      <w:numPr>
        <w:numId w:val="23"/>
      </w:numPr>
    </w:pPr>
  </w:style>
  <w:style w:type="paragraph" w:styleId="Revisin">
    <w:name w:val="Revision"/>
    <w:hidden/>
    <w:uiPriority w:val="99"/>
    <w:semiHidden/>
    <w:rsid w:val="002639E6"/>
    <w:pPr>
      <w:spacing w:after="0" w:line="240" w:lineRule="auto"/>
    </w:pPr>
    <w:rPr>
      <w:rFonts w:ascii="Calibri" w:eastAsia="Calibri" w:hAnsi="Calibri" w:cs="Calibri"/>
      <w:lang w:eastAsia="es-MX"/>
    </w:rPr>
  </w:style>
  <w:style w:type="numbering" w:customStyle="1" w:styleId="Listaactual41">
    <w:name w:val="Lista actual41"/>
    <w:uiPriority w:val="99"/>
    <w:rsid w:val="002639E6"/>
    <w:pPr>
      <w:numPr>
        <w:numId w:val="24"/>
      </w:numPr>
    </w:pPr>
  </w:style>
  <w:style w:type="numbering" w:customStyle="1" w:styleId="Listaactual51">
    <w:name w:val="Lista actual51"/>
    <w:uiPriority w:val="99"/>
    <w:rsid w:val="002639E6"/>
    <w:pPr>
      <w:numPr>
        <w:numId w:val="25"/>
      </w:numPr>
    </w:pPr>
  </w:style>
  <w:style w:type="numbering" w:customStyle="1" w:styleId="Listaactual61">
    <w:name w:val="Lista actual61"/>
    <w:uiPriority w:val="99"/>
    <w:rsid w:val="002639E6"/>
    <w:pPr>
      <w:numPr>
        <w:numId w:val="26"/>
      </w:numPr>
    </w:pPr>
  </w:style>
  <w:style w:type="numbering" w:customStyle="1" w:styleId="Listaactual71">
    <w:name w:val="Lista actual71"/>
    <w:uiPriority w:val="99"/>
    <w:rsid w:val="002639E6"/>
    <w:pPr>
      <w:numPr>
        <w:numId w:val="27"/>
      </w:numPr>
    </w:pPr>
  </w:style>
  <w:style w:type="numbering" w:customStyle="1" w:styleId="Listaactual81">
    <w:name w:val="Lista actual81"/>
    <w:uiPriority w:val="99"/>
    <w:rsid w:val="002639E6"/>
    <w:pPr>
      <w:numPr>
        <w:numId w:val="28"/>
      </w:numPr>
    </w:pPr>
  </w:style>
  <w:style w:type="numbering" w:customStyle="1" w:styleId="Listaactual91">
    <w:name w:val="Lista actual91"/>
    <w:uiPriority w:val="99"/>
    <w:rsid w:val="002639E6"/>
    <w:pPr>
      <w:numPr>
        <w:numId w:val="29"/>
      </w:numPr>
    </w:pPr>
  </w:style>
  <w:style w:type="numbering" w:customStyle="1" w:styleId="Listaactual101">
    <w:name w:val="Lista actual101"/>
    <w:uiPriority w:val="99"/>
    <w:rsid w:val="002639E6"/>
    <w:pPr>
      <w:numPr>
        <w:numId w:val="30"/>
      </w:numPr>
    </w:pPr>
  </w:style>
  <w:style w:type="numbering" w:customStyle="1" w:styleId="Listaactual111">
    <w:name w:val="Lista actual111"/>
    <w:uiPriority w:val="99"/>
    <w:rsid w:val="002639E6"/>
    <w:pPr>
      <w:numPr>
        <w:numId w:val="31"/>
      </w:numPr>
    </w:pPr>
  </w:style>
  <w:style w:type="numbering" w:customStyle="1" w:styleId="Listaactual121">
    <w:name w:val="Lista actual121"/>
    <w:uiPriority w:val="99"/>
    <w:rsid w:val="002639E6"/>
    <w:pPr>
      <w:numPr>
        <w:numId w:val="32"/>
      </w:numPr>
    </w:pPr>
  </w:style>
  <w:style w:type="numbering" w:customStyle="1" w:styleId="Listaactual131">
    <w:name w:val="Lista actual131"/>
    <w:uiPriority w:val="99"/>
    <w:rsid w:val="002639E6"/>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0768396">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file:///C:/Users/USUARIO/Downloads/Requisitos+CFD%20(1).pdf"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388F1-B313-467A-8374-E19EB793C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50</Pages>
  <Words>13103</Words>
  <Characters>72071</Characters>
  <Application>Microsoft Office Word</Application>
  <DocSecurity>0</DocSecurity>
  <Lines>600</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5</cp:revision>
  <cp:lastPrinted>2019-06-13T15:30:00Z</cp:lastPrinted>
  <dcterms:created xsi:type="dcterms:W3CDTF">2023-01-30T23:29:00Z</dcterms:created>
  <dcterms:modified xsi:type="dcterms:W3CDTF">2023-03-01T00:27:00Z</dcterms:modified>
</cp:coreProperties>
</file>