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A04F09" w14:textId="77777777" w:rsidR="00C8730C" w:rsidRPr="008266F4" w:rsidRDefault="00D23B6E">
      <w:pPr>
        <w:spacing w:before="240" w:after="240"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081AE0" w:rsidRPr="008266F4">
        <w:rPr>
          <w:rFonts w:ascii="Palatino Linotype" w:eastAsia="Palatino Linotype" w:hAnsi="Palatino Linotype" w:cs="Palatino Linotype"/>
        </w:rPr>
        <w:t>pec, Estado</w:t>
      </w:r>
      <w:r w:rsidR="006A2C19" w:rsidRPr="008266F4">
        <w:rPr>
          <w:rFonts w:ascii="Palatino Linotype" w:eastAsia="Palatino Linotype" w:hAnsi="Palatino Linotype" w:cs="Palatino Linotype"/>
        </w:rPr>
        <w:t xml:space="preserve"> de México, a </w:t>
      </w:r>
      <w:r w:rsidR="002A6B8A" w:rsidRPr="008266F4">
        <w:rPr>
          <w:rFonts w:ascii="Palatino Linotype" w:eastAsia="Palatino Linotype" w:hAnsi="Palatino Linotype" w:cs="Palatino Linotype"/>
          <w:b/>
        </w:rPr>
        <w:t>primero de marzo de dos mil veintitré</w:t>
      </w:r>
      <w:r w:rsidRPr="008266F4">
        <w:rPr>
          <w:rFonts w:ascii="Palatino Linotype" w:eastAsia="Palatino Linotype" w:hAnsi="Palatino Linotype" w:cs="Palatino Linotype"/>
          <w:b/>
        </w:rPr>
        <w:t>s</w:t>
      </w:r>
      <w:r w:rsidRPr="008266F4">
        <w:rPr>
          <w:rFonts w:ascii="Palatino Linotype" w:eastAsia="Palatino Linotype" w:hAnsi="Palatino Linotype" w:cs="Palatino Linotype"/>
        </w:rPr>
        <w:t xml:space="preserve">. </w:t>
      </w:r>
    </w:p>
    <w:p w14:paraId="7C04C151" w14:textId="45812A3B" w:rsidR="00C8730C" w:rsidRPr="008266F4" w:rsidRDefault="006A2C19">
      <w:pPr>
        <w:spacing w:before="240" w:after="240"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b/>
        </w:rPr>
        <w:t>Visto</w:t>
      </w:r>
      <w:r w:rsidR="00D23B6E" w:rsidRPr="008266F4">
        <w:rPr>
          <w:rFonts w:ascii="Palatino Linotype" w:eastAsia="Palatino Linotype" w:hAnsi="Palatino Linotype" w:cs="Palatino Linotype"/>
        </w:rPr>
        <w:t xml:space="preserve"> el expediente formado con motivo del recurso de revisión </w:t>
      </w:r>
      <w:r w:rsidR="002A6B8A" w:rsidRPr="008266F4">
        <w:rPr>
          <w:rFonts w:ascii="Palatino Linotype" w:eastAsia="Palatino Linotype" w:hAnsi="Palatino Linotype" w:cs="Palatino Linotype"/>
          <w:b/>
        </w:rPr>
        <w:t>17084</w:t>
      </w:r>
      <w:r w:rsidR="006F2F82" w:rsidRPr="008266F4">
        <w:rPr>
          <w:rFonts w:ascii="Palatino Linotype" w:eastAsia="Palatino Linotype" w:hAnsi="Palatino Linotype" w:cs="Palatino Linotype"/>
          <w:b/>
        </w:rPr>
        <w:t>/INFOEM/IP/RR/2022</w:t>
      </w:r>
      <w:r w:rsidR="00D23B6E" w:rsidRPr="008266F4">
        <w:rPr>
          <w:rFonts w:ascii="Palatino Linotype" w:eastAsia="Palatino Linotype" w:hAnsi="Palatino Linotype" w:cs="Palatino Linotype"/>
        </w:rPr>
        <w:t xml:space="preserve">, por </w:t>
      </w:r>
      <w:r w:rsidR="00081AE0" w:rsidRPr="008266F4">
        <w:rPr>
          <w:rFonts w:ascii="Palatino Linotype" w:eastAsia="Palatino Linotype" w:hAnsi="Palatino Linotype" w:cs="Palatino Linotype"/>
        </w:rPr>
        <w:t>interpuesto por</w:t>
      </w:r>
      <w:r w:rsidR="005F1354" w:rsidRPr="008266F4">
        <w:rPr>
          <w:rFonts w:ascii="Palatino Linotype" w:eastAsia="Palatino Linotype" w:hAnsi="Palatino Linotype" w:cs="Palatino Linotype"/>
          <w:b/>
        </w:rPr>
        <w:t xml:space="preserve"> </w:t>
      </w:r>
      <w:r w:rsidR="00F5303B">
        <w:rPr>
          <w:rFonts w:ascii="Palatino Linotype" w:eastAsia="Palatino Linotype" w:hAnsi="Palatino Linotype" w:cs="Palatino Linotype"/>
          <w:b/>
        </w:rPr>
        <w:t>XXX XX XXXX</w:t>
      </w:r>
      <w:bookmarkStart w:id="0" w:name="_GoBack"/>
      <w:bookmarkEnd w:id="0"/>
      <w:r w:rsidRPr="008266F4">
        <w:rPr>
          <w:rFonts w:ascii="Palatino Linotype" w:eastAsia="Palatino Linotype" w:hAnsi="Palatino Linotype" w:cs="Palatino Linotype"/>
        </w:rPr>
        <w:t xml:space="preserve">, en lo sucesivo </w:t>
      </w:r>
      <w:r w:rsidR="006F2F82" w:rsidRPr="008266F4">
        <w:rPr>
          <w:rFonts w:ascii="Palatino Linotype" w:eastAsia="Palatino Linotype" w:hAnsi="Palatino Linotype" w:cs="Palatino Linotype"/>
          <w:b/>
        </w:rPr>
        <w:t>el</w:t>
      </w:r>
      <w:r w:rsidRPr="008266F4">
        <w:rPr>
          <w:rFonts w:ascii="Palatino Linotype" w:eastAsia="Palatino Linotype" w:hAnsi="Palatino Linotype" w:cs="Palatino Linotype"/>
        </w:rPr>
        <w:t xml:space="preserve"> </w:t>
      </w:r>
      <w:r w:rsidRPr="008266F4">
        <w:rPr>
          <w:rFonts w:ascii="Palatino Linotype" w:eastAsia="Palatino Linotype" w:hAnsi="Palatino Linotype" w:cs="Palatino Linotype"/>
          <w:b/>
        </w:rPr>
        <w:t>Recurrente</w:t>
      </w:r>
      <w:r w:rsidR="00D23B6E" w:rsidRPr="008266F4">
        <w:rPr>
          <w:rFonts w:ascii="Palatino Linotype" w:eastAsia="Palatino Linotype" w:hAnsi="Palatino Linotype" w:cs="Palatino Linotype"/>
          <w:b/>
        </w:rPr>
        <w:t>,</w:t>
      </w:r>
      <w:r w:rsidR="00D23B6E" w:rsidRPr="008266F4">
        <w:rPr>
          <w:rFonts w:ascii="Palatino Linotype" w:eastAsia="Palatino Linotype" w:hAnsi="Palatino Linotype" w:cs="Palatino Linotype"/>
        </w:rPr>
        <w:t xml:space="preserve"> en contra de la respuesta a su solicitud p</w:t>
      </w:r>
      <w:r w:rsidR="005F1354" w:rsidRPr="008266F4">
        <w:rPr>
          <w:rFonts w:ascii="Palatino Linotype" w:eastAsia="Palatino Linotype" w:hAnsi="Palatino Linotype" w:cs="Palatino Linotype"/>
        </w:rPr>
        <w:t>or parte de</w:t>
      </w:r>
      <w:r w:rsidR="002A6B8A" w:rsidRPr="008266F4">
        <w:rPr>
          <w:rFonts w:ascii="Palatino Linotype" w:eastAsia="Palatino Linotype" w:hAnsi="Palatino Linotype" w:cs="Palatino Linotype"/>
        </w:rPr>
        <w:t>l</w:t>
      </w:r>
      <w:r w:rsidR="00D23B6E" w:rsidRPr="008266F4">
        <w:rPr>
          <w:rFonts w:ascii="Palatino Linotype" w:eastAsia="Palatino Linotype" w:hAnsi="Palatino Linotype" w:cs="Palatino Linotype"/>
        </w:rPr>
        <w:t xml:space="preserve"> </w:t>
      </w:r>
      <w:r w:rsidR="002A6B8A" w:rsidRPr="008266F4">
        <w:rPr>
          <w:rFonts w:ascii="Palatino Linotype" w:eastAsia="Palatino Linotype" w:hAnsi="Palatino Linotype" w:cs="Palatino Linotype"/>
          <w:b/>
        </w:rPr>
        <w:t xml:space="preserve">Organismo Público Descentralizado para la Prestación de </w:t>
      </w:r>
      <w:r w:rsidR="00CC43A7">
        <w:rPr>
          <w:rFonts w:ascii="Palatino Linotype" w:eastAsia="Palatino Linotype" w:hAnsi="Palatino Linotype" w:cs="Palatino Linotype"/>
          <w:b/>
        </w:rPr>
        <w:t>l</w:t>
      </w:r>
      <w:r w:rsidR="002A6B8A" w:rsidRPr="008266F4">
        <w:rPr>
          <w:rFonts w:ascii="Palatino Linotype" w:eastAsia="Palatino Linotype" w:hAnsi="Palatino Linotype" w:cs="Palatino Linotype"/>
          <w:b/>
        </w:rPr>
        <w:t>os Servicios de Agua Potable Alcantarillado y Saneamiento del Municipio de Metepec</w:t>
      </w:r>
      <w:r w:rsidR="00D23B6E" w:rsidRPr="008266F4">
        <w:rPr>
          <w:rFonts w:ascii="Palatino Linotype" w:eastAsia="Palatino Linotype" w:hAnsi="Palatino Linotype" w:cs="Palatino Linotype"/>
          <w:b/>
        </w:rPr>
        <w:t xml:space="preserve">, </w:t>
      </w:r>
      <w:r w:rsidR="00D23B6E" w:rsidRPr="008266F4">
        <w:rPr>
          <w:rFonts w:ascii="Palatino Linotype" w:eastAsia="Palatino Linotype" w:hAnsi="Palatino Linotype" w:cs="Palatino Linotype"/>
        </w:rPr>
        <w:t xml:space="preserve">en lo sucesivo el </w:t>
      </w:r>
      <w:r w:rsidRPr="008266F4">
        <w:rPr>
          <w:rFonts w:ascii="Palatino Linotype" w:eastAsia="Palatino Linotype" w:hAnsi="Palatino Linotype" w:cs="Palatino Linotype"/>
          <w:b/>
        </w:rPr>
        <w:t>Sujeto Obligado</w:t>
      </w:r>
      <w:r w:rsidR="00D23B6E" w:rsidRPr="008266F4">
        <w:rPr>
          <w:rFonts w:ascii="Palatino Linotype" w:eastAsia="Palatino Linotype" w:hAnsi="Palatino Linotype" w:cs="Palatino Linotype"/>
          <w:b/>
        </w:rPr>
        <w:t xml:space="preserve">, </w:t>
      </w:r>
      <w:r w:rsidR="00D23B6E" w:rsidRPr="008266F4">
        <w:rPr>
          <w:rFonts w:ascii="Palatino Linotype" w:eastAsia="Palatino Linotype" w:hAnsi="Palatino Linotype" w:cs="Palatino Linotype"/>
        </w:rPr>
        <w:t xml:space="preserve">se procede a dictar la presente resolución con base en los siguientes: </w:t>
      </w:r>
    </w:p>
    <w:p w14:paraId="5D793157" w14:textId="77777777" w:rsidR="00C8730C" w:rsidRPr="008266F4" w:rsidRDefault="00D23B6E">
      <w:pPr>
        <w:spacing w:before="240" w:after="240" w:line="360" w:lineRule="auto"/>
        <w:jc w:val="center"/>
        <w:rPr>
          <w:rFonts w:ascii="Palatino Linotype" w:eastAsia="Palatino Linotype" w:hAnsi="Palatino Linotype" w:cs="Palatino Linotype"/>
          <w:b/>
        </w:rPr>
      </w:pPr>
      <w:r w:rsidRPr="008266F4">
        <w:rPr>
          <w:rFonts w:ascii="Palatino Linotype" w:eastAsia="Palatino Linotype" w:hAnsi="Palatino Linotype" w:cs="Palatino Linotype"/>
          <w:b/>
        </w:rPr>
        <w:t>I. A N T E C E D E N T E S</w:t>
      </w:r>
    </w:p>
    <w:p w14:paraId="0D66CC9F" w14:textId="77777777" w:rsidR="00C8730C" w:rsidRPr="008266F4" w:rsidRDefault="00D23B6E">
      <w:pPr>
        <w:spacing w:before="240" w:after="240"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b/>
        </w:rPr>
        <w:t>1. Solicitud de acceso a la información.</w:t>
      </w:r>
      <w:r w:rsidRPr="008266F4">
        <w:rPr>
          <w:rFonts w:ascii="Palatino Linotype" w:eastAsia="Palatino Linotype" w:hAnsi="Palatino Linotype" w:cs="Palatino Linotype"/>
        </w:rPr>
        <w:t xml:space="preserve"> </w:t>
      </w:r>
      <w:r w:rsidR="006F2F82" w:rsidRPr="008266F4">
        <w:rPr>
          <w:rFonts w:ascii="Palatino Linotype" w:eastAsia="Palatino Linotype" w:hAnsi="Palatino Linotype" w:cs="Palatino Linotype"/>
        </w:rPr>
        <w:t xml:space="preserve">El </w:t>
      </w:r>
      <w:r w:rsidR="00447D39" w:rsidRPr="008266F4">
        <w:rPr>
          <w:rFonts w:ascii="Palatino Linotype" w:eastAsia="Palatino Linotype" w:hAnsi="Palatino Linotype" w:cs="Palatino Linotype"/>
          <w:b/>
        </w:rPr>
        <w:t>dieciséis</w:t>
      </w:r>
      <w:r w:rsidR="006F2F82" w:rsidRPr="008266F4">
        <w:rPr>
          <w:rFonts w:ascii="Palatino Linotype" w:eastAsia="Palatino Linotype" w:hAnsi="Palatino Linotype" w:cs="Palatino Linotype"/>
        </w:rPr>
        <w:t xml:space="preserve"> </w:t>
      </w:r>
      <w:r w:rsidR="00690783" w:rsidRPr="008266F4">
        <w:rPr>
          <w:rFonts w:ascii="Palatino Linotype" w:eastAsia="Palatino Linotype" w:hAnsi="Palatino Linotype" w:cs="Palatino Linotype"/>
          <w:b/>
        </w:rPr>
        <w:t xml:space="preserve">de </w:t>
      </w:r>
      <w:r w:rsidR="00447D39" w:rsidRPr="008266F4">
        <w:rPr>
          <w:rFonts w:ascii="Palatino Linotype" w:eastAsia="Palatino Linotype" w:hAnsi="Palatino Linotype" w:cs="Palatino Linotype"/>
          <w:b/>
        </w:rPr>
        <w:t>noviembre</w:t>
      </w:r>
      <w:r w:rsidR="00690783" w:rsidRPr="008266F4">
        <w:rPr>
          <w:rFonts w:ascii="Palatino Linotype" w:eastAsia="Palatino Linotype" w:hAnsi="Palatino Linotype" w:cs="Palatino Linotype"/>
          <w:b/>
        </w:rPr>
        <w:t xml:space="preserve"> d</w:t>
      </w:r>
      <w:r w:rsidRPr="008266F4">
        <w:rPr>
          <w:rFonts w:ascii="Palatino Linotype" w:eastAsia="Palatino Linotype" w:hAnsi="Palatino Linotype" w:cs="Palatino Linotype"/>
          <w:b/>
        </w:rPr>
        <w:t>e</w:t>
      </w:r>
      <w:r w:rsidR="00690783" w:rsidRPr="008266F4">
        <w:rPr>
          <w:rFonts w:ascii="Palatino Linotype" w:eastAsia="Palatino Linotype" w:hAnsi="Palatino Linotype" w:cs="Palatino Linotype"/>
          <w:b/>
        </w:rPr>
        <w:t>l</w:t>
      </w:r>
      <w:r w:rsidRPr="008266F4">
        <w:rPr>
          <w:rFonts w:ascii="Palatino Linotype" w:eastAsia="Palatino Linotype" w:hAnsi="Palatino Linotype" w:cs="Palatino Linotype"/>
          <w:b/>
        </w:rPr>
        <w:t xml:space="preserve"> dos mil veintidós,</w:t>
      </w:r>
      <w:r w:rsidRPr="008266F4">
        <w:rPr>
          <w:rFonts w:ascii="Palatino Linotype" w:eastAsia="Palatino Linotype" w:hAnsi="Palatino Linotype" w:cs="Palatino Linotype"/>
        </w:rPr>
        <w:t xml:space="preserve"> </w:t>
      </w:r>
      <w:r w:rsidR="006F2F82" w:rsidRPr="008266F4">
        <w:rPr>
          <w:rFonts w:ascii="Palatino Linotype" w:eastAsia="Palatino Linotype" w:hAnsi="Palatino Linotype" w:cs="Palatino Linotype"/>
          <w:b/>
        </w:rPr>
        <w:t xml:space="preserve">el </w:t>
      </w:r>
      <w:r w:rsidR="006A2C19" w:rsidRPr="008266F4">
        <w:rPr>
          <w:rFonts w:ascii="Palatino Linotype" w:eastAsia="Palatino Linotype" w:hAnsi="Palatino Linotype" w:cs="Palatino Linotype"/>
          <w:b/>
        </w:rPr>
        <w:t>Recurrente</w:t>
      </w:r>
      <w:r w:rsidRPr="008266F4">
        <w:rPr>
          <w:rFonts w:ascii="Palatino Linotype" w:eastAsia="Palatino Linotype" w:hAnsi="Palatino Linotype" w:cs="Palatino Linotype"/>
          <w:b/>
        </w:rPr>
        <w:t xml:space="preserve"> </w:t>
      </w:r>
      <w:r w:rsidRPr="008266F4">
        <w:rPr>
          <w:rFonts w:ascii="Palatino Linotype" w:eastAsia="Palatino Linotype" w:hAnsi="Palatino Linotype" w:cs="Palatino Linotype"/>
        </w:rPr>
        <w:t xml:space="preserve">presentó, </w:t>
      </w:r>
      <w:r w:rsidR="006A2C19" w:rsidRPr="008266F4">
        <w:rPr>
          <w:rFonts w:ascii="Palatino Linotype" w:eastAsia="Palatino Linotype" w:hAnsi="Palatino Linotype" w:cs="Palatino Linotype"/>
        </w:rPr>
        <w:t xml:space="preserve">a </w:t>
      </w:r>
      <w:r w:rsidRPr="008266F4">
        <w:rPr>
          <w:rFonts w:ascii="Palatino Linotype" w:eastAsia="Palatino Linotype" w:hAnsi="Palatino Linotype" w:cs="Palatino Linotype"/>
        </w:rPr>
        <w:t xml:space="preserve">través del Sistema de Acceso a la Información Mexiquense, en lo subsecuente el </w:t>
      </w:r>
      <w:r w:rsidRPr="008266F4">
        <w:rPr>
          <w:rFonts w:ascii="Palatino Linotype" w:eastAsia="Palatino Linotype" w:hAnsi="Palatino Linotype" w:cs="Palatino Linotype"/>
          <w:b/>
        </w:rPr>
        <w:t>SAIMEX,</w:t>
      </w:r>
      <w:r w:rsidRPr="008266F4">
        <w:rPr>
          <w:rFonts w:ascii="Palatino Linotype" w:eastAsia="Palatino Linotype" w:hAnsi="Palatino Linotype" w:cs="Palatino Linotype"/>
        </w:rPr>
        <w:t xml:space="preserve"> ante el </w:t>
      </w:r>
      <w:r w:rsidR="006A2C19" w:rsidRPr="008266F4">
        <w:rPr>
          <w:rFonts w:ascii="Palatino Linotype" w:eastAsia="Palatino Linotype" w:hAnsi="Palatino Linotype" w:cs="Palatino Linotype"/>
          <w:b/>
        </w:rPr>
        <w:t>Sujeto Obligado</w:t>
      </w:r>
      <w:r w:rsidRPr="008266F4">
        <w:rPr>
          <w:rFonts w:ascii="Palatino Linotype" w:eastAsia="Palatino Linotype" w:hAnsi="Palatino Linotype" w:cs="Palatino Linotype"/>
        </w:rPr>
        <w:t>, la solicitud de acceso a la información pública, a la que se le asignó el número</w:t>
      </w:r>
      <w:r w:rsidRPr="008266F4">
        <w:rPr>
          <w:rFonts w:ascii="Palatino Linotype" w:eastAsia="Palatino Linotype" w:hAnsi="Palatino Linotype" w:cs="Palatino Linotype"/>
          <w:b/>
        </w:rPr>
        <w:t xml:space="preserve"> </w:t>
      </w:r>
      <w:r w:rsidR="00447D39" w:rsidRPr="008266F4">
        <w:rPr>
          <w:rFonts w:ascii="Palatino Linotype" w:eastAsia="Palatino Linotype" w:hAnsi="Palatino Linotype" w:cs="Palatino Linotype"/>
          <w:b/>
          <w:bCs/>
        </w:rPr>
        <w:t>02055/OASMETEPEC/IP/2022</w:t>
      </w:r>
      <w:r w:rsidRPr="008266F4">
        <w:rPr>
          <w:rFonts w:ascii="Palatino Linotype" w:eastAsia="Palatino Linotype" w:hAnsi="Palatino Linotype" w:cs="Palatino Linotype"/>
          <w:b/>
        </w:rPr>
        <w:t xml:space="preserve">, </w:t>
      </w:r>
      <w:r w:rsidRPr="008266F4">
        <w:rPr>
          <w:rFonts w:ascii="Palatino Linotype" w:eastAsia="Palatino Linotype" w:hAnsi="Palatino Linotype" w:cs="Palatino Linotype"/>
        </w:rPr>
        <w:t xml:space="preserve">mediante la cual requirió la información siguiente: </w:t>
      </w:r>
    </w:p>
    <w:p w14:paraId="3BC4A676" w14:textId="77777777" w:rsidR="00C8730C" w:rsidRPr="008266F4" w:rsidRDefault="00D23B6E" w:rsidP="00447D39">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8266F4">
        <w:rPr>
          <w:rFonts w:ascii="Palatino Linotype" w:eastAsia="Palatino Linotype" w:hAnsi="Palatino Linotype" w:cs="Palatino Linotype"/>
          <w:i/>
          <w:sz w:val="22"/>
          <w:szCs w:val="22"/>
        </w:rPr>
        <w:t>“</w:t>
      </w:r>
      <w:r w:rsidR="00447D39" w:rsidRPr="008266F4">
        <w:rPr>
          <w:rFonts w:ascii="Palatino Linotype" w:eastAsia="Palatino Linotype" w:hAnsi="Palatino Linotype" w:cs="Palatino Linotype"/>
          <w:i/>
          <w:sz w:val="22"/>
          <w:szCs w:val="22"/>
        </w:rPr>
        <w:t xml:space="preserve">solicito </w:t>
      </w:r>
      <w:r w:rsidR="00447D39" w:rsidRPr="008266F4">
        <w:rPr>
          <w:rFonts w:ascii="Palatino Linotype" w:eastAsia="Palatino Linotype" w:hAnsi="Palatino Linotype" w:cs="Palatino Linotype"/>
          <w:b/>
          <w:i/>
          <w:sz w:val="22"/>
          <w:szCs w:val="22"/>
        </w:rPr>
        <w:t xml:space="preserve">cada </w:t>
      </w:r>
      <w:proofErr w:type="spellStart"/>
      <w:r w:rsidR="00447D39" w:rsidRPr="008266F4">
        <w:rPr>
          <w:rFonts w:ascii="Palatino Linotype" w:eastAsia="Palatino Linotype" w:hAnsi="Palatino Linotype" w:cs="Palatino Linotype"/>
          <w:b/>
          <w:i/>
          <w:sz w:val="22"/>
          <w:szCs w:val="22"/>
        </w:rPr>
        <w:t>unos</w:t>
      </w:r>
      <w:proofErr w:type="spellEnd"/>
      <w:r w:rsidR="00447D39" w:rsidRPr="008266F4">
        <w:rPr>
          <w:rFonts w:ascii="Palatino Linotype" w:eastAsia="Palatino Linotype" w:hAnsi="Palatino Linotype" w:cs="Palatino Linotype"/>
          <w:b/>
          <w:i/>
          <w:sz w:val="22"/>
          <w:szCs w:val="22"/>
        </w:rPr>
        <w:t xml:space="preserve"> de los pasos de ¿cómo fue el proceso de selección del personal que forma parte de todas y cada una de las direcciones, subdirecciones, </w:t>
      </w:r>
      <w:proofErr w:type="spellStart"/>
      <w:r w:rsidR="00447D39" w:rsidRPr="008266F4">
        <w:rPr>
          <w:rFonts w:ascii="Palatino Linotype" w:eastAsia="Palatino Linotype" w:hAnsi="Palatino Linotype" w:cs="Palatino Linotype"/>
          <w:b/>
          <w:i/>
          <w:sz w:val="22"/>
          <w:szCs w:val="22"/>
        </w:rPr>
        <w:t>unidadades</w:t>
      </w:r>
      <w:proofErr w:type="spellEnd"/>
      <w:r w:rsidR="00447D39" w:rsidRPr="008266F4">
        <w:rPr>
          <w:rFonts w:ascii="Palatino Linotype" w:eastAsia="Palatino Linotype" w:hAnsi="Palatino Linotype" w:cs="Palatino Linotype"/>
          <w:b/>
          <w:i/>
          <w:sz w:val="22"/>
          <w:szCs w:val="22"/>
        </w:rPr>
        <w:t xml:space="preserve"> y departamentos que integran este organismo</w:t>
      </w:r>
      <w:r w:rsidR="00447D39" w:rsidRPr="008266F4">
        <w:rPr>
          <w:rFonts w:ascii="Palatino Linotype" w:eastAsia="Palatino Linotype" w:hAnsi="Palatino Linotype" w:cs="Palatino Linotype"/>
          <w:i/>
          <w:sz w:val="22"/>
          <w:szCs w:val="22"/>
        </w:rPr>
        <w:t>?</w:t>
      </w:r>
      <w:r w:rsidR="00081AE0" w:rsidRPr="008266F4">
        <w:rPr>
          <w:rFonts w:ascii="Palatino Linotype" w:eastAsia="Palatino Linotype" w:hAnsi="Palatino Linotype" w:cs="Palatino Linotype"/>
          <w:i/>
          <w:sz w:val="22"/>
          <w:szCs w:val="22"/>
        </w:rPr>
        <w:t>”</w:t>
      </w:r>
      <w:r w:rsidRPr="008266F4">
        <w:rPr>
          <w:rFonts w:ascii="Palatino Linotype" w:eastAsia="Palatino Linotype" w:hAnsi="Palatino Linotype" w:cs="Palatino Linotype"/>
          <w:i/>
          <w:sz w:val="22"/>
          <w:szCs w:val="22"/>
        </w:rPr>
        <w:t xml:space="preserve"> (Sic)</w:t>
      </w:r>
      <w:r w:rsidR="00447D39" w:rsidRPr="008266F4">
        <w:rPr>
          <w:rFonts w:ascii="Palatino Linotype" w:eastAsia="Palatino Linotype" w:hAnsi="Palatino Linotype" w:cs="Palatino Linotype"/>
          <w:i/>
          <w:sz w:val="22"/>
          <w:szCs w:val="22"/>
        </w:rPr>
        <w:t xml:space="preserve"> (Énfasis añadido)</w:t>
      </w:r>
    </w:p>
    <w:p w14:paraId="0232C746" w14:textId="77777777" w:rsidR="00C8730C" w:rsidRPr="008266F4" w:rsidRDefault="00D23B6E">
      <w:pPr>
        <w:spacing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b/>
        </w:rPr>
        <w:t>Modalidad de Entrega:</w:t>
      </w:r>
      <w:r w:rsidRPr="008266F4">
        <w:rPr>
          <w:rFonts w:ascii="Palatino Linotype" w:eastAsia="Palatino Linotype" w:hAnsi="Palatino Linotype" w:cs="Palatino Linotype"/>
        </w:rPr>
        <w:t xml:space="preserve"> A través de </w:t>
      </w:r>
      <w:r w:rsidRPr="008266F4">
        <w:rPr>
          <w:rFonts w:ascii="Palatino Linotype" w:eastAsia="Palatino Linotype" w:hAnsi="Palatino Linotype" w:cs="Palatino Linotype"/>
          <w:b/>
        </w:rPr>
        <w:t>SAIMEX</w:t>
      </w:r>
      <w:r w:rsidRPr="008266F4">
        <w:rPr>
          <w:rFonts w:ascii="Palatino Linotype" w:eastAsia="Palatino Linotype" w:hAnsi="Palatino Linotype" w:cs="Palatino Linotype"/>
        </w:rPr>
        <w:t>.</w:t>
      </w:r>
    </w:p>
    <w:p w14:paraId="71138A10" w14:textId="77777777" w:rsidR="00C8730C" w:rsidRPr="008266F4" w:rsidRDefault="00C8730C">
      <w:pPr>
        <w:spacing w:line="360" w:lineRule="auto"/>
        <w:jc w:val="both"/>
        <w:rPr>
          <w:rFonts w:ascii="Palatino Linotype" w:eastAsia="Palatino Linotype" w:hAnsi="Palatino Linotype" w:cs="Palatino Linotype"/>
        </w:rPr>
      </w:pPr>
    </w:p>
    <w:p w14:paraId="15A48C84" w14:textId="77777777" w:rsidR="00C8730C" w:rsidRPr="008266F4" w:rsidRDefault="00D23B6E">
      <w:pPr>
        <w:spacing w:after="240" w:line="360" w:lineRule="auto"/>
        <w:jc w:val="both"/>
        <w:rPr>
          <w:rFonts w:ascii="Palatino Linotype" w:eastAsia="Palatino Linotype" w:hAnsi="Palatino Linotype" w:cs="Palatino Linotype"/>
          <w:b/>
        </w:rPr>
      </w:pPr>
      <w:r w:rsidRPr="008266F4">
        <w:rPr>
          <w:rFonts w:ascii="Palatino Linotype" w:eastAsia="Palatino Linotype" w:hAnsi="Palatino Linotype" w:cs="Palatino Linotype"/>
          <w:b/>
        </w:rPr>
        <w:t xml:space="preserve">2. Respuesta. </w:t>
      </w:r>
      <w:r w:rsidR="006F2F82" w:rsidRPr="008266F4">
        <w:rPr>
          <w:rFonts w:ascii="Palatino Linotype" w:eastAsia="Palatino Linotype" w:hAnsi="Palatino Linotype" w:cs="Palatino Linotype"/>
        </w:rPr>
        <w:t xml:space="preserve">El </w:t>
      </w:r>
      <w:r w:rsidR="007A724D" w:rsidRPr="008266F4">
        <w:rPr>
          <w:rFonts w:ascii="Palatino Linotype" w:eastAsia="Palatino Linotype" w:hAnsi="Palatino Linotype" w:cs="Palatino Linotype"/>
          <w:b/>
        </w:rPr>
        <w:t>treinta de noviembre</w:t>
      </w:r>
      <w:r w:rsidRPr="008266F4">
        <w:rPr>
          <w:rFonts w:ascii="Palatino Linotype" w:eastAsia="Palatino Linotype" w:hAnsi="Palatino Linotype" w:cs="Palatino Linotype"/>
          <w:b/>
        </w:rPr>
        <w:t xml:space="preserve"> de dos mil veintidós</w:t>
      </w:r>
      <w:r w:rsidRPr="008266F4">
        <w:rPr>
          <w:rFonts w:ascii="Palatino Linotype" w:eastAsia="Palatino Linotype" w:hAnsi="Palatino Linotype" w:cs="Palatino Linotype"/>
        </w:rPr>
        <w:t xml:space="preserve">, el </w:t>
      </w:r>
      <w:r w:rsidR="006A2C19" w:rsidRPr="008266F4">
        <w:rPr>
          <w:rFonts w:ascii="Palatino Linotype" w:eastAsia="Palatino Linotype" w:hAnsi="Palatino Linotype" w:cs="Palatino Linotype"/>
          <w:b/>
        </w:rPr>
        <w:t xml:space="preserve">Sujeto Obligado </w:t>
      </w:r>
      <w:r w:rsidR="006A2C19" w:rsidRPr="008266F4">
        <w:rPr>
          <w:rFonts w:ascii="Palatino Linotype" w:eastAsia="Palatino Linotype" w:hAnsi="Palatino Linotype" w:cs="Palatino Linotype"/>
        </w:rPr>
        <w:t>remiti</w:t>
      </w:r>
      <w:r w:rsidRPr="008266F4">
        <w:rPr>
          <w:rFonts w:ascii="Palatino Linotype" w:eastAsia="Palatino Linotype" w:hAnsi="Palatino Linotype" w:cs="Palatino Linotype"/>
        </w:rPr>
        <w:t xml:space="preserve">ó su respuesta a la solicitud de acceso a la información a través de SAIMEX, sustancialmente en los términos siguientes:   </w:t>
      </w:r>
    </w:p>
    <w:p w14:paraId="64AF625E" w14:textId="77777777" w:rsidR="007A724D" w:rsidRPr="008266F4" w:rsidRDefault="006A2C19" w:rsidP="007A724D">
      <w:pPr>
        <w:spacing w:before="240" w:after="240"/>
        <w:ind w:left="567" w:right="902"/>
        <w:jc w:val="both"/>
        <w:rPr>
          <w:rFonts w:ascii="Palatino Linotype" w:eastAsia="Palatino Linotype" w:hAnsi="Palatino Linotype" w:cs="Palatino Linotype"/>
          <w:i/>
          <w:sz w:val="22"/>
          <w:szCs w:val="22"/>
        </w:rPr>
      </w:pPr>
      <w:r w:rsidRPr="008266F4">
        <w:rPr>
          <w:rFonts w:ascii="Palatino Linotype" w:eastAsia="Palatino Linotype" w:hAnsi="Palatino Linotype" w:cs="Palatino Linotype"/>
          <w:i/>
          <w:sz w:val="22"/>
          <w:szCs w:val="22"/>
        </w:rPr>
        <w:t>“</w:t>
      </w:r>
      <w:r w:rsidR="007A724D" w:rsidRPr="008266F4">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75D95C1" w14:textId="77777777" w:rsidR="007A724D" w:rsidRPr="008266F4" w:rsidRDefault="007A724D" w:rsidP="007A724D">
      <w:pPr>
        <w:spacing w:before="240" w:after="240"/>
        <w:ind w:left="567" w:right="902"/>
        <w:jc w:val="both"/>
        <w:rPr>
          <w:rFonts w:ascii="Palatino Linotype" w:eastAsia="Palatino Linotype" w:hAnsi="Palatino Linotype" w:cs="Palatino Linotype"/>
          <w:i/>
          <w:sz w:val="22"/>
          <w:szCs w:val="22"/>
        </w:rPr>
      </w:pPr>
      <w:r w:rsidRPr="008266F4">
        <w:rPr>
          <w:rFonts w:ascii="Palatino Linotype" w:eastAsia="Palatino Linotype" w:hAnsi="Palatino Linotype" w:cs="Palatino Linotype"/>
          <w:i/>
          <w:sz w:val="22"/>
          <w:szCs w:val="22"/>
        </w:rPr>
        <w:t>se anexa respuesta a su solicitud.</w:t>
      </w:r>
    </w:p>
    <w:p w14:paraId="1C46CC48" w14:textId="77777777" w:rsidR="007A724D" w:rsidRPr="008266F4" w:rsidRDefault="007A724D" w:rsidP="007A724D">
      <w:pPr>
        <w:spacing w:before="240" w:after="240"/>
        <w:ind w:left="567" w:right="902"/>
        <w:jc w:val="both"/>
        <w:rPr>
          <w:rFonts w:ascii="Palatino Linotype" w:eastAsia="Palatino Linotype" w:hAnsi="Palatino Linotype" w:cs="Palatino Linotype"/>
          <w:i/>
          <w:sz w:val="22"/>
          <w:szCs w:val="22"/>
        </w:rPr>
      </w:pPr>
      <w:r w:rsidRPr="008266F4">
        <w:rPr>
          <w:rFonts w:ascii="Palatino Linotype" w:eastAsia="Palatino Linotype" w:hAnsi="Palatino Linotype" w:cs="Palatino Linotype"/>
          <w:i/>
          <w:sz w:val="22"/>
          <w:szCs w:val="22"/>
        </w:rPr>
        <w:t>ATENTAMENTE</w:t>
      </w:r>
    </w:p>
    <w:p w14:paraId="63179E5A" w14:textId="77777777" w:rsidR="00C8730C" w:rsidRPr="008266F4" w:rsidRDefault="007A724D" w:rsidP="007A724D">
      <w:pPr>
        <w:spacing w:before="240" w:after="240"/>
        <w:ind w:left="567" w:right="902"/>
        <w:jc w:val="both"/>
        <w:rPr>
          <w:rFonts w:ascii="Palatino Linotype" w:eastAsia="Palatino Linotype" w:hAnsi="Palatino Linotype" w:cs="Palatino Linotype"/>
          <w:i/>
          <w:sz w:val="22"/>
          <w:szCs w:val="22"/>
        </w:rPr>
      </w:pPr>
      <w:r w:rsidRPr="008266F4">
        <w:rPr>
          <w:rFonts w:ascii="Palatino Linotype" w:eastAsia="Palatino Linotype" w:hAnsi="Palatino Linotype" w:cs="Palatino Linotype"/>
          <w:i/>
          <w:sz w:val="22"/>
          <w:szCs w:val="22"/>
        </w:rPr>
        <w:t xml:space="preserve">C. </w:t>
      </w:r>
      <w:proofErr w:type="spellStart"/>
      <w:r w:rsidRPr="008266F4">
        <w:rPr>
          <w:rFonts w:ascii="Palatino Linotype" w:eastAsia="Palatino Linotype" w:hAnsi="Palatino Linotype" w:cs="Palatino Linotype"/>
          <w:i/>
          <w:sz w:val="22"/>
          <w:szCs w:val="22"/>
        </w:rPr>
        <w:t>Marìa</w:t>
      </w:r>
      <w:proofErr w:type="spellEnd"/>
      <w:r w:rsidRPr="008266F4">
        <w:rPr>
          <w:rFonts w:ascii="Palatino Linotype" w:eastAsia="Palatino Linotype" w:hAnsi="Palatino Linotype" w:cs="Palatino Linotype"/>
          <w:i/>
          <w:sz w:val="22"/>
          <w:szCs w:val="22"/>
        </w:rPr>
        <w:t xml:space="preserve"> Guadalupe </w:t>
      </w:r>
      <w:proofErr w:type="spellStart"/>
      <w:r w:rsidRPr="008266F4">
        <w:rPr>
          <w:rFonts w:ascii="Palatino Linotype" w:eastAsia="Palatino Linotype" w:hAnsi="Palatino Linotype" w:cs="Palatino Linotype"/>
          <w:i/>
          <w:sz w:val="22"/>
          <w:szCs w:val="22"/>
        </w:rPr>
        <w:t>Hernàndez</w:t>
      </w:r>
      <w:proofErr w:type="spellEnd"/>
      <w:r w:rsidRPr="008266F4">
        <w:rPr>
          <w:rFonts w:ascii="Palatino Linotype" w:eastAsia="Palatino Linotype" w:hAnsi="Palatino Linotype" w:cs="Palatino Linotype"/>
          <w:i/>
          <w:sz w:val="22"/>
          <w:szCs w:val="22"/>
        </w:rPr>
        <w:t xml:space="preserve"> Cajero</w:t>
      </w:r>
      <w:r w:rsidR="00D23B6E" w:rsidRPr="008266F4">
        <w:rPr>
          <w:rFonts w:ascii="Palatino Linotype" w:eastAsia="Palatino Linotype" w:hAnsi="Palatino Linotype" w:cs="Palatino Linotype"/>
          <w:i/>
          <w:sz w:val="22"/>
          <w:szCs w:val="22"/>
        </w:rPr>
        <w:t>” (Sic)</w:t>
      </w:r>
    </w:p>
    <w:p w14:paraId="1C22C561" w14:textId="77777777" w:rsidR="006A2C19" w:rsidRPr="008266F4" w:rsidRDefault="006A2C19" w:rsidP="006A2C19">
      <w:pPr>
        <w:spacing w:before="240" w:after="240" w:line="360" w:lineRule="auto"/>
        <w:ind w:left="567" w:right="49"/>
        <w:jc w:val="both"/>
        <w:rPr>
          <w:rFonts w:ascii="Palatino Linotype" w:eastAsia="Palatino Linotype" w:hAnsi="Palatino Linotype" w:cs="Palatino Linotype"/>
          <w:b/>
        </w:rPr>
      </w:pPr>
      <w:r w:rsidRPr="008266F4">
        <w:rPr>
          <w:rFonts w:ascii="Palatino Linotype" w:eastAsia="Palatino Linotype" w:hAnsi="Palatino Linotype" w:cs="Palatino Linotype"/>
          <w:b/>
        </w:rPr>
        <w:t xml:space="preserve">Archivos adjuntos: </w:t>
      </w:r>
    </w:p>
    <w:p w14:paraId="7CFAD62D" w14:textId="77777777" w:rsidR="007A724D" w:rsidRPr="008266F4" w:rsidRDefault="005F1354" w:rsidP="007A724D">
      <w:pPr>
        <w:spacing w:before="240" w:after="240" w:line="360" w:lineRule="auto"/>
        <w:ind w:left="567" w:right="900"/>
        <w:jc w:val="both"/>
        <w:rPr>
          <w:rFonts w:ascii="Palatino Linotype" w:eastAsia="Palatino Linotype" w:hAnsi="Palatino Linotype" w:cs="Palatino Linotype"/>
        </w:rPr>
      </w:pPr>
      <w:r w:rsidRPr="008266F4">
        <w:rPr>
          <w:rFonts w:ascii="Palatino Linotype" w:eastAsia="Palatino Linotype" w:hAnsi="Palatino Linotype" w:cs="Palatino Linotype"/>
          <w:b/>
          <w:i/>
        </w:rPr>
        <w:t>“</w:t>
      </w:r>
      <w:r w:rsidR="007A724D" w:rsidRPr="008266F4">
        <w:rPr>
          <w:rFonts w:ascii="Palatino Linotype" w:eastAsia="Palatino Linotype" w:hAnsi="Palatino Linotype" w:cs="Palatino Linotype"/>
          <w:b/>
          <w:i/>
        </w:rPr>
        <w:t xml:space="preserve">folio 2055.pdf”: </w:t>
      </w:r>
      <w:r w:rsidR="007A724D" w:rsidRPr="008266F4">
        <w:rPr>
          <w:rFonts w:ascii="Palatino Linotype" w:eastAsia="Palatino Linotype" w:hAnsi="Palatino Linotype" w:cs="Palatino Linotype"/>
        </w:rPr>
        <w:t>Memorándum OPDAPAS/DP/530/2022, mediante el cual el Jefe del Departamento de Personal manifiesta que la selección de personal se realiza en base al perfil de puesto que se requiere para cubrir las necesidades y actividades a desarrollar, decididas por los titulares del OPDAPAS.</w:t>
      </w:r>
    </w:p>
    <w:p w14:paraId="3DF7888A" w14:textId="77777777" w:rsidR="007A724D" w:rsidRPr="008266F4" w:rsidRDefault="007A724D" w:rsidP="007A724D">
      <w:pPr>
        <w:spacing w:before="240" w:after="240" w:line="360" w:lineRule="auto"/>
        <w:ind w:left="567" w:right="900"/>
        <w:jc w:val="both"/>
        <w:rPr>
          <w:rFonts w:ascii="Palatino Linotype" w:eastAsia="Palatino Linotype" w:hAnsi="Palatino Linotype" w:cs="Palatino Linotype"/>
        </w:rPr>
      </w:pPr>
      <w:r w:rsidRPr="008266F4">
        <w:rPr>
          <w:rFonts w:ascii="Palatino Linotype" w:eastAsia="Palatino Linotype" w:hAnsi="Palatino Linotype" w:cs="Palatino Linotype"/>
          <w:noProof/>
          <w:lang w:val="es-MX"/>
        </w:rPr>
        <w:lastRenderedPageBreak/>
        <w:drawing>
          <wp:inline distT="0" distB="0" distL="0" distR="0" wp14:anchorId="79B5C95B" wp14:editId="4DFA9527">
            <wp:extent cx="4705350" cy="5515131"/>
            <wp:effectExtent l="19050" t="19050" r="19050" b="285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11769" cy="5522655"/>
                    </a:xfrm>
                    <a:prstGeom prst="rect">
                      <a:avLst/>
                    </a:prstGeom>
                    <a:ln>
                      <a:solidFill>
                        <a:schemeClr val="tx1"/>
                      </a:solidFill>
                    </a:ln>
                  </pic:spPr>
                </pic:pic>
              </a:graphicData>
            </a:graphic>
          </wp:inline>
        </w:drawing>
      </w:r>
    </w:p>
    <w:p w14:paraId="5C3DEA47" w14:textId="77777777" w:rsidR="005F1354" w:rsidRPr="008266F4" w:rsidRDefault="007A724D" w:rsidP="007A724D">
      <w:pPr>
        <w:spacing w:before="240" w:after="240" w:line="360" w:lineRule="auto"/>
        <w:ind w:left="567" w:right="900"/>
        <w:jc w:val="both"/>
        <w:rPr>
          <w:rFonts w:ascii="Palatino Linotype" w:eastAsia="Palatino Linotype" w:hAnsi="Palatino Linotype" w:cs="Palatino Linotype"/>
        </w:rPr>
      </w:pPr>
      <w:r w:rsidRPr="008266F4">
        <w:rPr>
          <w:rFonts w:ascii="Palatino Linotype" w:eastAsia="Palatino Linotype" w:hAnsi="Palatino Linotype" w:cs="Palatino Linotype"/>
          <w:b/>
          <w:i/>
        </w:rPr>
        <w:t xml:space="preserve">“respuesta 2055.pdf”: </w:t>
      </w:r>
      <w:r w:rsidRPr="008266F4">
        <w:rPr>
          <w:rFonts w:ascii="Palatino Linotype" w:eastAsia="Palatino Linotype" w:hAnsi="Palatino Linotype" w:cs="Palatino Linotype"/>
        </w:rPr>
        <w:t xml:space="preserve">Oficio OPDAPAS/UT/1699/2022, signado por la Titular de la Unidad de Transparencia, quien refiere que se anexa el </w:t>
      </w:r>
      <w:r w:rsidRPr="008266F4">
        <w:rPr>
          <w:rFonts w:ascii="Palatino Linotype" w:eastAsia="Palatino Linotype" w:hAnsi="Palatino Linotype" w:cs="Palatino Linotype"/>
        </w:rPr>
        <w:lastRenderedPageBreak/>
        <w:t>oficio del Jefe del Departamento de Personal que da respuesta a la solicitud de información.</w:t>
      </w:r>
    </w:p>
    <w:p w14:paraId="4E517EF5" w14:textId="77777777" w:rsidR="007A724D" w:rsidRPr="008266F4" w:rsidRDefault="007A724D" w:rsidP="007A724D">
      <w:pPr>
        <w:spacing w:before="240" w:after="240" w:line="360" w:lineRule="auto"/>
        <w:ind w:left="567" w:right="900"/>
        <w:jc w:val="center"/>
        <w:rPr>
          <w:rFonts w:ascii="Palatino Linotype" w:eastAsia="Palatino Linotype" w:hAnsi="Palatino Linotype" w:cs="Palatino Linotype"/>
          <w:b/>
          <w:i/>
        </w:rPr>
      </w:pPr>
      <w:r w:rsidRPr="008266F4">
        <w:rPr>
          <w:rFonts w:ascii="Palatino Linotype" w:eastAsia="Palatino Linotype" w:hAnsi="Palatino Linotype" w:cs="Palatino Linotype"/>
          <w:b/>
          <w:i/>
          <w:noProof/>
          <w:lang w:val="es-MX"/>
        </w:rPr>
        <w:drawing>
          <wp:inline distT="0" distB="0" distL="0" distR="0" wp14:anchorId="2138E4FE" wp14:editId="1EB5A65D">
            <wp:extent cx="4002909" cy="5048250"/>
            <wp:effectExtent l="19050" t="19050" r="17145"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21468" cy="5071656"/>
                    </a:xfrm>
                    <a:prstGeom prst="rect">
                      <a:avLst/>
                    </a:prstGeom>
                    <a:ln>
                      <a:solidFill>
                        <a:schemeClr val="tx1"/>
                      </a:solidFill>
                    </a:ln>
                  </pic:spPr>
                </pic:pic>
              </a:graphicData>
            </a:graphic>
          </wp:inline>
        </w:drawing>
      </w:r>
    </w:p>
    <w:p w14:paraId="27805CB0" w14:textId="77777777" w:rsidR="005F1354" w:rsidRPr="008266F4" w:rsidRDefault="005F1354" w:rsidP="005F1354">
      <w:pPr>
        <w:spacing w:before="240" w:after="240" w:line="360" w:lineRule="auto"/>
        <w:ind w:left="567" w:right="900"/>
        <w:jc w:val="both"/>
        <w:rPr>
          <w:rFonts w:ascii="Palatino Linotype" w:eastAsia="Palatino Linotype" w:hAnsi="Palatino Linotype" w:cs="Palatino Linotype"/>
        </w:rPr>
      </w:pPr>
    </w:p>
    <w:p w14:paraId="0270A40F" w14:textId="77777777" w:rsidR="00C8730C" w:rsidRPr="008266F4" w:rsidRDefault="00D23B6E">
      <w:pPr>
        <w:spacing w:before="240" w:after="240" w:line="360" w:lineRule="auto"/>
        <w:ind w:right="49"/>
        <w:jc w:val="both"/>
        <w:rPr>
          <w:rFonts w:ascii="Palatino Linotype" w:eastAsia="Palatino Linotype" w:hAnsi="Palatino Linotype" w:cs="Palatino Linotype"/>
        </w:rPr>
      </w:pPr>
      <w:r w:rsidRPr="008266F4">
        <w:rPr>
          <w:rFonts w:ascii="Palatino Linotype" w:eastAsia="Palatino Linotype" w:hAnsi="Palatino Linotype" w:cs="Palatino Linotype"/>
          <w:b/>
        </w:rPr>
        <w:lastRenderedPageBreak/>
        <w:t xml:space="preserve">3. Interposición del recurso de revisión. </w:t>
      </w:r>
      <w:r w:rsidRPr="008266F4">
        <w:rPr>
          <w:rFonts w:ascii="Palatino Linotype" w:eastAsia="Palatino Linotype" w:hAnsi="Palatino Linotype" w:cs="Palatino Linotype"/>
        </w:rPr>
        <w:t xml:space="preserve">Inconforme con los términos de la respuesta emitida por parte del </w:t>
      </w:r>
      <w:r w:rsidR="0089229D" w:rsidRPr="008266F4">
        <w:rPr>
          <w:rFonts w:ascii="Palatino Linotype" w:eastAsia="Palatino Linotype" w:hAnsi="Palatino Linotype" w:cs="Palatino Linotype"/>
          <w:b/>
        </w:rPr>
        <w:t>Sujeto Obligado</w:t>
      </w:r>
      <w:r w:rsidRPr="008266F4">
        <w:rPr>
          <w:rFonts w:ascii="Palatino Linotype" w:eastAsia="Palatino Linotype" w:hAnsi="Palatino Linotype" w:cs="Palatino Linotype"/>
        </w:rPr>
        <w:t xml:space="preserve">, el </w:t>
      </w:r>
      <w:r w:rsidR="007A724D" w:rsidRPr="008266F4">
        <w:rPr>
          <w:rFonts w:ascii="Palatino Linotype" w:eastAsia="Palatino Linotype" w:hAnsi="Palatino Linotype" w:cs="Palatino Linotype"/>
          <w:b/>
        </w:rPr>
        <w:t>dos de diciembre</w:t>
      </w:r>
      <w:r w:rsidRPr="008266F4">
        <w:rPr>
          <w:rFonts w:ascii="Palatino Linotype" w:eastAsia="Palatino Linotype" w:hAnsi="Palatino Linotype" w:cs="Palatino Linotype"/>
          <w:b/>
        </w:rPr>
        <w:t xml:space="preserve"> de dos mil veintidós,</w:t>
      </w:r>
      <w:r w:rsidRPr="008266F4">
        <w:rPr>
          <w:rFonts w:ascii="Palatino Linotype" w:eastAsia="Palatino Linotype" w:hAnsi="Palatino Linotype" w:cs="Palatino Linotype"/>
        </w:rPr>
        <w:t xml:space="preserve"> </w:t>
      </w:r>
      <w:r w:rsidR="006F2F82" w:rsidRPr="008266F4">
        <w:rPr>
          <w:rFonts w:ascii="Palatino Linotype" w:eastAsia="Palatino Linotype" w:hAnsi="Palatino Linotype" w:cs="Palatino Linotype"/>
          <w:b/>
        </w:rPr>
        <w:t xml:space="preserve">el </w:t>
      </w:r>
      <w:r w:rsidR="0089229D" w:rsidRPr="008266F4">
        <w:rPr>
          <w:rFonts w:ascii="Palatino Linotype" w:eastAsia="Palatino Linotype" w:hAnsi="Palatino Linotype" w:cs="Palatino Linotype"/>
          <w:b/>
        </w:rPr>
        <w:t>Recurrente</w:t>
      </w:r>
      <w:r w:rsidR="0089229D" w:rsidRPr="008266F4">
        <w:rPr>
          <w:rFonts w:ascii="Palatino Linotype" w:eastAsia="Palatino Linotype" w:hAnsi="Palatino Linotype" w:cs="Palatino Linotype"/>
        </w:rPr>
        <w:t xml:space="preserve"> </w:t>
      </w:r>
      <w:r w:rsidRPr="008266F4">
        <w:rPr>
          <w:rFonts w:ascii="Palatino Linotype" w:eastAsia="Palatino Linotype" w:hAnsi="Palatino Linotype" w:cs="Palatino Linotype"/>
        </w:rPr>
        <w:t xml:space="preserve">interpuso el recurso de revisión a través de </w:t>
      </w:r>
      <w:r w:rsidRPr="008266F4">
        <w:rPr>
          <w:rFonts w:ascii="Palatino Linotype" w:eastAsia="Palatino Linotype" w:hAnsi="Palatino Linotype" w:cs="Palatino Linotype"/>
          <w:b/>
        </w:rPr>
        <w:t xml:space="preserve">SAIMEX, </w:t>
      </w:r>
      <w:r w:rsidRPr="008266F4">
        <w:rPr>
          <w:rFonts w:ascii="Palatino Linotype" w:eastAsia="Palatino Linotype" w:hAnsi="Palatino Linotype" w:cs="Palatino Linotype"/>
        </w:rPr>
        <w:t>en donde se manifestó de la siguiente manera:</w:t>
      </w:r>
    </w:p>
    <w:p w14:paraId="365277F1" w14:textId="77777777" w:rsidR="00C8730C" w:rsidRPr="008266F4" w:rsidRDefault="0089229D">
      <w:pPr>
        <w:tabs>
          <w:tab w:val="left" w:pos="2745"/>
        </w:tabs>
        <w:spacing w:before="240" w:after="240" w:line="360" w:lineRule="auto"/>
        <w:jc w:val="both"/>
        <w:rPr>
          <w:rFonts w:ascii="Palatino Linotype" w:eastAsia="Palatino Linotype" w:hAnsi="Palatino Linotype" w:cs="Palatino Linotype"/>
          <w:b/>
        </w:rPr>
      </w:pPr>
      <w:r w:rsidRPr="008266F4">
        <w:rPr>
          <w:rFonts w:ascii="Palatino Linotype" w:eastAsia="Palatino Linotype" w:hAnsi="Palatino Linotype" w:cs="Palatino Linotype"/>
          <w:b/>
        </w:rPr>
        <w:t xml:space="preserve">a) </w:t>
      </w:r>
      <w:r w:rsidR="00D23B6E" w:rsidRPr="008266F4">
        <w:rPr>
          <w:rFonts w:ascii="Palatino Linotype" w:eastAsia="Palatino Linotype" w:hAnsi="Palatino Linotype" w:cs="Palatino Linotype"/>
          <w:b/>
        </w:rPr>
        <w:t xml:space="preserve">Acto impugnado: </w:t>
      </w:r>
      <w:r w:rsidR="00D23B6E" w:rsidRPr="008266F4">
        <w:rPr>
          <w:rFonts w:ascii="Palatino Linotype" w:eastAsia="Palatino Linotype" w:hAnsi="Palatino Linotype" w:cs="Palatino Linotype"/>
          <w:b/>
        </w:rPr>
        <w:tab/>
      </w:r>
    </w:p>
    <w:p w14:paraId="14D01DA4" w14:textId="77777777" w:rsidR="00C8730C" w:rsidRPr="008266F4" w:rsidRDefault="00D23B6E" w:rsidP="006F2F82">
      <w:pPr>
        <w:ind w:left="567" w:right="902"/>
        <w:jc w:val="both"/>
        <w:rPr>
          <w:rFonts w:ascii="Palatino Linotype" w:eastAsia="Palatino Linotype" w:hAnsi="Palatino Linotype" w:cs="Palatino Linotype"/>
          <w:i/>
          <w:sz w:val="22"/>
          <w:szCs w:val="22"/>
        </w:rPr>
      </w:pPr>
      <w:r w:rsidRPr="008266F4">
        <w:rPr>
          <w:rFonts w:ascii="Palatino Linotype" w:eastAsia="Palatino Linotype" w:hAnsi="Palatino Linotype" w:cs="Palatino Linotype"/>
          <w:i/>
          <w:sz w:val="22"/>
          <w:szCs w:val="22"/>
        </w:rPr>
        <w:t>“</w:t>
      </w:r>
      <w:r w:rsidR="007A724D" w:rsidRPr="008266F4">
        <w:rPr>
          <w:rFonts w:ascii="Palatino Linotype" w:eastAsia="Palatino Linotype" w:hAnsi="Palatino Linotype" w:cs="Palatino Linotype"/>
          <w:i/>
          <w:sz w:val="22"/>
          <w:szCs w:val="22"/>
        </w:rPr>
        <w:t>respuesta incompleta</w:t>
      </w:r>
      <w:r w:rsidRPr="008266F4">
        <w:rPr>
          <w:rFonts w:ascii="Palatino Linotype" w:eastAsia="Palatino Linotype" w:hAnsi="Palatino Linotype" w:cs="Palatino Linotype"/>
          <w:i/>
          <w:sz w:val="22"/>
          <w:szCs w:val="22"/>
        </w:rPr>
        <w:t>” (Sic)</w:t>
      </w:r>
    </w:p>
    <w:p w14:paraId="0F0DD2D4" w14:textId="77777777" w:rsidR="00C8730C" w:rsidRPr="008266F4" w:rsidRDefault="00C8730C">
      <w:pPr>
        <w:ind w:left="851" w:right="902"/>
        <w:jc w:val="both"/>
        <w:rPr>
          <w:rFonts w:ascii="Palatino Linotype" w:eastAsia="Palatino Linotype" w:hAnsi="Palatino Linotype" w:cs="Palatino Linotype"/>
          <w:i/>
          <w:sz w:val="22"/>
          <w:szCs w:val="22"/>
        </w:rPr>
      </w:pPr>
    </w:p>
    <w:p w14:paraId="205DD5FA" w14:textId="77777777" w:rsidR="00C8730C" w:rsidRPr="008266F4" w:rsidRDefault="0089229D">
      <w:pPr>
        <w:spacing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b/>
        </w:rPr>
        <w:t xml:space="preserve">b) </w:t>
      </w:r>
      <w:r w:rsidR="00D23B6E" w:rsidRPr="008266F4">
        <w:rPr>
          <w:rFonts w:ascii="Palatino Linotype" w:eastAsia="Palatino Linotype" w:hAnsi="Palatino Linotype" w:cs="Palatino Linotype"/>
          <w:b/>
        </w:rPr>
        <w:t>Razones o motivos de inconformidad</w:t>
      </w:r>
      <w:r w:rsidR="00D23B6E" w:rsidRPr="008266F4">
        <w:rPr>
          <w:rFonts w:ascii="Palatino Linotype" w:eastAsia="Palatino Linotype" w:hAnsi="Palatino Linotype" w:cs="Palatino Linotype"/>
        </w:rPr>
        <w:t>:</w:t>
      </w:r>
    </w:p>
    <w:p w14:paraId="4AE68BD2" w14:textId="77777777" w:rsidR="00C8730C" w:rsidRPr="008266F4" w:rsidRDefault="00D23B6E" w:rsidP="006F2F82">
      <w:pPr>
        <w:ind w:left="567" w:right="902"/>
        <w:jc w:val="both"/>
        <w:rPr>
          <w:rFonts w:ascii="Palatino Linotype" w:eastAsia="Palatino Linotype" w:hAnsi="Palatino Linotype" w:cs="Palatino Linotype"/>
          <w:i/>
          <w:sz w:val="22"/>
          <w:szCs w:val="22"/>
        </w:rPr>
      </w:pPr>
      <w:bookmarkStart w:id="2" w:name="_heading=h.30j0zll" w:colFirst="0" w:colLast="0"/>
      <w:bookmarkEnd w:id="2"/>
      <w:r w:rsidRPr="008266F4">
        <w:rPr>
          <w:rFonts w:ascii="Palatino Linotype" w:eastAsia="Palatino Linotype" w:hAnsi="Palatino Linotype" w:cs="Palatino Linotype"/>
          <w:i/>
          <w:sz w:val="22"/>
          <w:szCs w:val="22"/>
        </w:rPr>
        <w:t xml:space="preserve"> “</w:t>
      </w:r>
      <w:r w:rsidR="007A724D" w:rsidRPr="008266F4">
        <w:rPr>
          <w:rFonts w:ascii="Palatino Linotype" w:eastAsia="Palatino Linotype" w:hAnsi="Palatino Linotype" w:cs="Palatino Linotype"/>
          <w:i/>
          <w:sz w:val="22"/>
          <w:szCs w:val="22"/>
        </w:rPr>
        <w:t xml:space="preserve">Solicité cada </w:t>
      </w:r>
      <w:proofErr w:type="spellStart"/>
      <w:r w:rsidR="007A724D" w:rsidRPr="008266F4">
        <w:rPr>
          <w:rFonts w:ascii="Palatino Linotype" w:eastAsia="Palatino Linotype" w:hAnsi="Palatino Linotype" w:cs="Palatino Linotype"/>
          <w:i/>
          <w:sz w:val="22"/>
          <w:szCs w:val="22"/>
        </w:rPr>
        <w:t>unos</w:t>
      </w:r>
      <w:proofErr w:type="spellEnd"/>
      <w:r w:rsidR="007A724D" w:rsidRPr="008266F4">
        <w:rPr>
          <w:rFonts w:ascii="Palatino Linotype" w:eastAsia="Palatino Linotype" w:hAnsi="Palatino Linotype" w:cs="Palatino Linotype"/>
          <w:i/>
          <w:sz w:val="22"/>
          <w:szCs w:val="22"/>
        </w:rPr>
        <w:t xml:space="preserve"> de los pasos de ¿cómo fue el proceso de selección del personal que forma parte de todas y cada una de las direcciones, subdirecciones, </w:t>
      </w:r>
      <w:proofErr w:type="spellStart"/>
      <w:r w:rsidR="007A724D" w:rsidRPr="008266F4">
        <w:rPr>
          <w:rFonts w:ascii="Palatino Linotype" w:eastAsia="Palatino Linotype" w:hAnsi="Palatino Linotype" w:cs="Palatino Linotype"/>
          <w:i/>
          <w:sz w:val="22"/>
          <w:szCs w:val="22"/>
        </w:rPr>
        <w:t>unidadades</w:t>
      </w:r>
      <w:proofErr w:type="spellEnd"/>
      <w:r w:rsidR="007A724D" w:rsidRPr="008266F4">
        <w:rPr>
          <w:rFonts w:ascii="Palatino Linotype" w:eastAsia="Palatino Linotype" w:hAnsi="Palatino Linotype" w:cs="Palatino Linotype"/>
          <w:i/>
          <w:sz w:val="22"/>
          <w:szCs w:val="22"/>
        </w:rPr>
        <w:t xml:space="preserve"> y departamentos que integran este organismo? </w:t>
      </w:r>
      <w:r w:rsidR="007A724D" w:rsidRPr="008266F4">
        <w:rPr>
          <w:rFonts w:ascii="Palatino Linotype" w:eastAsia="Palatino Linotype" w:hAnsi="Palatino Linotype" w:cs="Palatino Linotype"/>
          <w:b/>
          <w:i/>
          <w:sz w:val="22"/>
          <w:szCs w:val="22"/>
          <w:u w:val="single"/>
        </w:rPr>
        <w:t>Solo se limitó a describir que se realiza en base al perfil del puesto que se requiere para cubrir las necesidades y actividades a desarrollar decidida por los titulares del OPDAPAS, cuando me refería a si se solicitó la documentación personal para ser contratados, que tipo de documentación, se realizó una entrevista previa a su elección, hubo algún concurso de selección de personal para elegir el mejor perfil? tiempo de duración entre cada etapa del proceso, cuáles fueron elegidos por convocatoria, cuales por decisión del director del organismo, cuáles por acuerdos políticos o personales?</w:t>
      </w:r>
      <w:r w:rsidRPr="008266F4">
        <w:rPr>
          <w:rFonts w:ascii="Palatino Linotype" w:eastAsia="Palatino Linotype" w:hAnsi="Palatino Linotype" w:cs="Palatino Linotype"/>
          <w:i/>
          <w:sz w:val="22"/>
          <w:szCs w:val="22"/>
        </w:rPr>
        <w:t>” (Sic)</w:t>
      </w:r>
      <w:r w:rsidR="006F2F82" w:rsidRPr="008266F4">
        <w:rPr>
          <w:rFonts w:ascii="Palatino Linotype" w:eastAsia="Palatino Linotype" w:hAnsi="Palatino Linotype" w:cs="Palatino Linotype"/>
          <w:i/>
          <w:sz w:val="22"/>
          <w:szCs w:val="22"/>
        </w:rPr>
        <w:t xml:space="preserve"> (Énfasis añadido)</w:t>
      </w:r>
    </w:p>
    <w:p w14:paraId="098ED361" w14:textId="77777777" w:rsidR="00C8730C" w:rsidRPr="008266F4" w:rsidRDefault="00C8730C">
      <w:pPr>
        <w:ind w:left="851" w:right="902"/>
        <w:jc w:val="both"/>
        <w:rPr>
          <w:rFonts w:ascii="Palatino Linotype" w:eastAsia="Palatino Linotype" w:hAnsi="Palatino Linotype" w:cs="Palatino Linotype"/>
          <w:i/>
          <w:sz w:val="22"/>
          <w:szCs w:val="22"/>
        </w:rPr>
      </w:pPr>
    </w:p>
    <w:p w14:paraId="474FECC8" w14:textId="77777777" w:rsidR="00C93F06" w:rsidRPr="008266F4" w:rsidRDefault="00C93F06" w:rsidP="00C93F06">
      <w:pPr>
        <w:ind w:right="902"/>
        <w:jc w:val="both"/>
        <w:rPr>
          <w:rFonts w:ascii="Palatino Linotype" w:eastAsia="Palatino Linotype" w:hAnsi="Palatino Linotype" w:cs="Palatino Linotype"/>
          <w:sz w:val="22"/>
          <w:szCs w:val="22"/>
        </w:rPr>
      </w:pPr>
    </w:p>
    <w:p w14:paraId="603B8581" w14:textId="77777777" w:rsidR="00C8730C" w:rsidRPr="008266F4" w:rsidRDefault="00D23B6E">
      <w:pPr>
        <w:spacing w:line="360" w:lineRule="auto"/>
        <w:ind w:right="51"/>
        <w:jc w:val="both"/>
        <w:rPr>
          <w:rFonts w:ascii="Palatino Linotype" w:eastAsia="Palatino Linotype" w:hAnsi="Palatino Linotype" w:cs="Palatino Linotype"/>
        </w:rPr>
      </w:pPr>
      <w:r w:rsidRPr="008266F4">
        <w:rPr>
          <w:rFonts w:ascii="Palatino Linotype" w:eastAsia="Palatino Linotype" w:hAnsi="Palatino Linotype" w:cs="Palatino Linotype"/>
          <w:b/>
        </w:rPr>
        <w:t xml:space="preserve">4. Turno. </w:t>
      </w:r>
      <w:r w:rsidRPr="008266F4">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8266F4">
        <w:rPr>
          <w:rFonts w:ascii="Palatino Linotype" w:eastAsia="Palatino Linotype" w:hAnsi="Palatino Linotype" w:cs="Palatino Linotype"/>
        </w:rPr>
        <w:lastRenderedPageBreak/>
        <w:t xml:space="preserve">del Estado de México y Municipios, a la </w:t>
      </w:r>
      <w:r w:rsidRPr="008266F4">
        <w:rPr>
          <w:rFonts w:ascii="Palatino Linotype" w:eastAsia="Palatino Linotype" w:hAnsi="Palatino Linotype" w:cs="Palatino Linotype"/>
          <w:b/>
        </w:rPr>
        <w:t>Comisionada</w:t>
      </w:r>
      <w:r w:rsidRPr="008266F4">
        <w:rPr>
          <w:rFonts w:ascii="Palatino Linotype" w:eastAsia="Palatino Linotype" w:hAnsi="Palatino Linotype" w:cs="Palatino Linotype"/>
        </w:rPr>
        <w:t xml:space="preserve"> </w:t>
      </w:r>
      <w:r w:rsidRPr="008266F4">
        <w:rPr>
          <w:rFonts w:ascii="Palatino Linotype" w:eastAsia="Palatino Linotype" w:hAnsi="Palatino Linotype" w:cs="Palatino Linotype"/>
          <w:b/>
        </w:rPr>
        <w:t xml:space="preserve">Guadalupe Ramírez Peña, </w:t>
      </w:r>
      <w:r w:rsidRPr="008266F4">
        <w:rPr>
          <w:rFonts w:ascii="Palatino Linotype" w:eastAsia="Palatino Linotype" w:hAnsi="Palatino Linotype" w:cs="Palatino Linotype"/>
        </w:rPr>
        <w:t xml:space="preserve">a efecto de que analizara sobre su admisión o su </w:t>
      </w:r>
      <w:proofErr w:type="spellStart"/>
      <w:r w:rsidRPr="008266F4">
        <w:rPr>
          <w:rFonts w:ascii="Palatino Linotype" w:eastAsia="Palatino Linotype" w:hAnsi="Palatino Linotype" w:cs="Palatino Linotype"/>
        </w:rPr>
        <w:t>desechamiento</w:t>
      </w:r>
      <w:proofErr w:type="spellEnd"/>
      <w:r w:rsidRPr="008266F4">
        <w:rPr>
          <w:rFonts w:ascii="Palatino Linotype" w:eastAsia="Palatino Linotype" w:hAnsi="Palatino Linotype" w:cs="Palatino Linotype"/>
        </w:rPr>
        <w:t>.</w:t>
      </w:r>
    </w:p>
    <w:p w14:paraId="667D7F53" w14:textId="77777777" w:rsidR="00C8730C" w:rsidRPr="008266F4" w:rsidRDefault="00C8730C">
      <w:pPr>
        <w:spacing w:line="360" w:lineRule="auto"/>
        <w:ind w:right="51"/>
        <w:jc w:val="both"/>
        <w:rPr>
          <w:rFonts w:ascii="Palatino Linotype" w:eastAsia="Palatino Linotype" w:hAnsi="Palatino Linotype" w:cs="Palatino Linotype"/>
        </w:rPr>
      </w:pPr>
    </w:p>
    <w:p w14:paraId="778A8EB5" w14:textId="77777777" w:rsidR="00C8730C" w:rsidRPr="008266F4" w:rsidRDefault="00E60A0C">
      <w:pPr>
        <w:spacing w:after="240"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b/>
        </w:rPr>
        <w:t>5. Admisión del Recurso de R</w:t>
      </w:r>
      <w:r w:rsidR="00D23B6E" w:rsidRPr="008266F4">
        <w:rPr>
          <w:rFonts w:ascii="Palatino Linotype" w:eastAsia="Palatino Linotype" w:hAnsi="Palatino Linotype" w:cs="Palatino Linotype"/>
          <w:b/>
        </w:rPr>
        <w:t>evisión.</w:t>
      </w:r>
      <w:r w:rsidR="00D23B6E" w:rsidRPr="008266F4">
        <w:rPr>
          <w:rFonts w:ascii="Palatino Linotype" w:eastAsia="Palatino Linotype" w:hAnsi="Palatino Linotype" w:cs="Palatino Linotype"/>
        </w:rPr>
        <w:t xml:space="preserve"> </w:t>
      </w:r>
      <w:r w:rsidR="006F2F82" w:rsidRPr="008266F4">
        <w:rPr>
          <w:rFonts w:ascii="Palatino Linotype" w:eastAsia="Palatino Linotype" w:hAnsi="Palatino Linotype" w:cs="Palatino Linotype"/>
        </w:rPr>
        <w:t xml:space="preserve">El </w:t>
      </w:r>
      <w:r w:rsidR="000E3DF5" w:rsidRPr="008266F4">
        <w:rPr>
          <w:rFonts w:ascii="Palatino Linotype" w:eastAsia="Palatino Linotype" w:hAnsi="Palatino Linotype" w:cs="Palatino Linotype"/>
          <w:b/>
        </w:rPr>
        <w:t>siete de diciembre</w:t>
      </w:r>
      <w:r w:rsidR="00D23B6E" w:rsidRPr="008266F4">
        <w:rPr>
          <w:rFonts w:ascii="Palatino Linotype" w:eastAsia="Palatino Linotype" w:hAnsi="Palatino Linotype" w:cs="Palatino Linotype"/>
          <w:b/>
        </w:rPr>
        <w:t xml:space="preserve"> de dos mil veintidós, </w:t>
      </w:r>
      <w:r w:rsidR="00D23B6E" w:rsidRPr="008266F4">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8266F4">
        <w:rPr>
          <w:rFonts w:ascii="Palatino Linotype" w:eastAsia="Palatino Linotype" w:hAnsi="Palatino Linotype" w:cs="Palatino Linotype"/>
          <w:b/>
        </w:rPr>
        <w:t xml:space="preserve">Sujeto Obligado </w:t>
      </w:r>
      <w:r w:rsidR="00D23B6E" w:rsidRPr="008266F4">
        <w:rPr>
          <w:rFonts w:ascii="Palatino Linotype" w:eastAsia="Palatino Linotype" w:hAnsi="Palatino Linotype" w:cs="Palatino Linotype"/>
        </w:rPr>
        <w:t>presentara su informe justificado.</w:t>
      </w:r>
    </w:p>
    <w:p w14:paraId="1991A3C0" w14:textId="77777777" w:rsidR="00C8730C" w:rsidRPr="008266F4" w:rsidRDefault="00D23B6E">
      <w:pPr>
        <w:spacing w:after="240" w:line="360" w:lineRule="auto"/>
        <w:jc w:val="both"/>
        <w:rPr>
          <w:rFonts w:ascii="Palatino Linotype" w:eastAsia="Palatino Linotype" w:hAnsi="Palatino Linotype" w:cs="Palatino Linotype"/>
          <w:b/>
        </w:rPr>
      </w:pPr>
      <w:bookmarkStart w:id="3" w:name="_heading=h.2s8eyo1" w:colFirst="0" w:colLast="0"/>
      <w:bookmarkEnd w:id="3"/>
      <w:r w:rsidRPr="008266F4">
        <w:rPr>
          <w:rFonts w:ascii="Palatino Linotype" w:eastAsia="Palatino Linotype" w:hAnsi="Palatino Linotype" w:cs="Palatino Linotype"/>
          <w:b/>
        </w:rPr>
        <w:t>6. Manifestaciones</w:t>
      </w:r>
      <w:r w:rsidR="006F2F82" w:rsidRPr="008266F4">
        <w:rPr>
          <w:rFonts w:ascii="Palatino Linotype" w:eastAsia="Palatino Linotype" w:hAnsi="Palatino Linotype" w:cs="Palatino Linotype"/>
        </w:rPr>
        <w:t>. El</w:t>
      </w:r>
      <w:r w:rsidRPr="008266F4">
        <w:rPr>
          <w:rFonts w:ascii="Palatino Linotype" w:eastAsia="Palatino Linotype" w:hAnsi="Palatino Linotype" w:cs="Palatino Linotype"/>
        </w:rPr>
        <w:t xml:space="preserve"> </w:t>
      </w:r>
      <w:r w:rsidR="000E3DF5" w:rsidRPr="008266F4">
        <w:rPr>
          <w:rFonts w:ascii="Palatino Linotype" w:eastAsia="Palatino Linotype" w:hAnsi="Palatino Linotype" w:cs="Palatino Linotype"/>
          <w:b/>
        </w:rPr>
        <w:t>diecisiete de enero de dos mil veintitré</w:t>
      </w:r>
      <w:r w:rsidRPr="008266F4">
        <w:rPr>
          <w:rFonts w:ascii="Palatino Linotype" w:eastAsia="Palatino Linotype" w:hAnsi="Palatino Linotype" w:cs="Palatino Linotype"/>
          <w:b/>
        </w:rPr>
        <w:t xml:space="preserve">s, </w:t>
      </w:r>
      <w:r w:rsidR="006F2F82" w:rsidRPr="008266F4">
        <w:rPr>
          <w:rFonts w:ascii="Palatino Linotype" w:eastAsia="Palatino Linotype" w:hAnsi="Palatino Linotype" w:cs="Palatino Linotype"/>
        </w:rPr>
        <w:t>el</w:t>
      </w:r>
      <w:r w:rsidR="006F2F82" w:rsidRPr="008266F4">
        <w:rPr>
          <w:rFonts w:ascii="Palatino Linotype" w:eastAsia="Palatino Linotype" w:hAnsi="Palatino Linotype" w:cs="Palatino Linotype"/>
          <w:b/>
        </w:rPr>
        <w:t xml:space="preserve"> </w:t>
      </w:r>
      <w:r w:rsidR="00E60A0C" w:rsidRPr="008266F4">
        <w:rPr>
          <w:rFonts w:ascii="Palatino Linotype" w:eastAsia="Palatino Linotype" w:hAnsi="Palatino Linotype" w:cs="Palatino Linotype"/>
          <w:b/>
        </w:rPr>
        <w:t>Sujeto Obligado</w:t>
      </w:r>
      <w:r w:rsidRPr="008266F4">
        <w:rPr>
          <w:rFonts w:ascii="Palatino Linotype" w:eastAsia="Palatino Linotype" w:hAnsi="Palatino Linotype" w:cs="Palatino Linotype"/>
          <w:b/>
        </w:rPr>
        <w:t xml:space="preserve"> </w:t>
      </w:r>
      <w:r w:rsidRPr="008266F4">
        <w:rPr>
          <w:rFonts w:ascii="Palatino Linotype" w:eastAsia="Palatino Linotype" w:hAnsi="Palatino Linotype" w:cs="Palatino Linotype"/>
        </w:rPr>
        <w:t xml:space="preserve">remitió, a través del </w:t>
      </w:r>
      <w:r w:rsidRPr="008266F4">
        <w:rPr>
          <w:rFonts w:ascii="Palatino Linotype" w:eastAsia="Palatino Linotype" w:hAnsi="Palatino Linotype" w:cs="Palatino Linotype"/>
          <w:b/>
        </w:rPr>
        <w:t>SAIMEX</w:t>
      </w:r>
      <w:r w:rsidRPr="008266F4">
        <w:rPr>
          <w:rFonts w:ascii="Palatino Linotype" w:eastAsia="Palatino Linotype" w:hAnsi="Palatino Linotype" w:cs="Palatino Linotype"/>
        </w:rPr>
        <w:t>, su i</w:t>
      </w:r>
      <w:r w:rsidR="00917DAD" w:rsidRPr="008266F4">
        <w:rPr>
          <w:rFonts w:ascii="Palatino Linotype" w:eastAsia="Palatino Linotype" w:hAnsi="Palatino Linotype" w:cs="Palatino Linotype"/>
        </w:rPr>
        <w:t xml:space="preserve">nforme </w:t>
      </w:r>
      <w:r w:rsidR="000E3DF5" w:rsidRPr="008266F4">
        <w:rPr>
          <w:rFonts w:ascii="Palatino Linotype" w:eastAsia="Palatino Linotype" w:hAnsi="Palatino Linotype" w:cs="Palatino Linotype"/>
        </w:rPr>
        <w:t>justificado, mediante los</w:t>
      </w:r>
      <w:r w:rsidR="00917DAD" w:rsidRPr="008266F4">
        <w:rPr>
          <w:rFonts w:ascii="Palatino Linotype" w:eastAsia="Palatino Linotype" w:hAnsi="Palatino Linotype" w:cs="Palatino Linotype"/>
        </w:rPr>
        <w:t xml:space="preserve"> siguiente</w:t>
      </w:r>
      <w:r w:rsidR="000E3DF5" w:rsidRPr="008266F4">
        <w:rPr>
          <w:rFonts w:ascii="Palatino Linotype" w:eastAsia="Palatino Linotype" w:hAnsi="Palatino Linotype" w:cs="Palatino Linotype"/>
        </w:rPr>
        <w:t>s</w:t>
      </w:r>
      <w:r w:rsidR="00917DAD" w:rsidRPr="008266F4">
        <w:rPr>
          <w:rFonts w:ascii="Palatino Linotype" w:eastAsia="Palatino Linotype" w:hAnsi="Palatino Linotype" w:cs="Palatino Linotype"/>
        </w:rPr>
        <w:t xml:space="preserve"> archivo</w:t>
      </w:r>
      <w:r w:rsidR="000E3DF5" w:rsidRPr="008266F4">
        <w:rPr>
          <w:rFonts w:ascii="Palatino Linotype" w:eastAsia="Palatino Linotype" w:hAnsi="Palatino Linotype" w:cs="Palatino Linotype"/>
        </w:rPr>
        <w:t>s</w:t>
      </w:r>
      <w:r w:rsidR="00917DAD" w:rsidRPr="008266F4">
        <w:rPr>
          <w:rFonts w:ascii="Palatino Linotype" w:eastAsia="Palatino Linotype" w:hAnsi="Palatino Linotype" w:cs="Palatino Linotype"/>
        </w:rPr>
        <w:t xml:space="preserve"> electrónico</w:t>
      </w:r>
      <w:r w:rsidR="000E3DF5" w:rsidRPr="008266F4">
        <w:rPr>
          <w:rFonts w:ascii="Palatino Linotype" w:eastAsia="Palatino Linotype" w:hAnsi="Palatino Linotype" w:cs="Palatino Linotype"/>
        </w:rPr>
        <w:t>s</w:t>
      </w:r>
      <w:r w:rsidRPr="008266F4">
        <w:rPr>
          <w:rFonts w:ascii="Palatino Linotype" w:eastAsia="Palatino Linotype" w:hAnsi="Palatino Linotype" w:cs="Palatino Linotype"/>
        </w:rPr>
        <w:t>:</w:t>
      </w:r>
    </w:p>
    <w:p w14:paraId="0343C91B" w14:textId="77777777" w:rsidR="000E3DF5" w:rsidRPr="008266F4" w:rsidRDefault="000E3DF5" w:rsidP="000E3DF5">
      <w:pPr>
        <w:spacing w:after="240" w:line="360" w:lineRule="auto"/>
        <w:ind w:left="567" w:right="900"/>
        <w:jc w:val="both"/>
        <w:rPr>
          <w:rFonts w:ascii="Palatino Linotype" w:eastAsia="Palatino Linotype" w:hAnsi="Palatino Linotype" w:cs="Palatino Linotype"/>
        </w:rPr>
      </w:pPr>
      <w:r w:rsidRPr="008266F4">
        <w:rPr>
          <w:rFonts w:ascii="Palatino Linotype" w:eastAsia="Palatino Linotype" w:hAnsi="Palatino Linotype" w:cs="Palatino Linotype"/>
          <w:b/>
          <w:i/>
          <w:sz w:val="22"/>
        </w:rPr>
        <w:t>“anexo RR 17084.pdf”:</w:t>
      </w:r>
      <w:r w:rsidRPr="008266F4">
        <w:rPr>
          <w:rFonts w:ascii="Palatino Linotype" w:eastAsia="Palatino Linotype" w:hAnsi="Palatino Linotype" w:cs="Palatino Linotype"/>
          <w:b/>
          <w:i/>
          <w:sz w:val="22"/>
        </w:rPr>
        <w:tab/>
      </w:r>
      <w:r w:rsidRPr="008266F4">
        <w:rPr>
          <w:rFonts w:ascii="Palatino Linotype" w:eastAsia="Palatino Linotype" w:hAnsi="Palatino Linotype" w:cs="Palatino Linotype"/>
        </w:rPr>
        <w:t>Documento de cuatro hojas, en el cual el Jefe del Departamento de Personal señaló los pasos a seguir para el proceso de selección del personal, asimismo para atender los puntos cuales por decisión del director del organismo, cuáles por acuerdos políticos o personales, señala que corresponden a un derecho de petición.</w:t>
      </w:r>
    </w:p>
    <w:p w14:paraId="5A86C7CE" w14:textId="77777777" w:rsidR="000E3DF5" w:rsidRPr="008266F4" w:rsidRDefault="000E3DF5" w:rsidP="000E3DF5">
      <w:pPr>
        <w:spacing w:after="240" w:line="360" w:lineRule="auto"/>
        <w:ind w:left="567" w:right="900"/>
        <w:jc w:val="both"/>
        <w:rPr>
          <w:rFonts w:ascii="Palatino Linotype" w:eastAsia="Palatino Linotype" w:hAnsi="Palatino Linotype" w:cs="Palatino Linotype"/>
          <w:b/>
          <w:i/>
          <w:sz w:val="22"/>
        </w:rPr>
      </w:pPr>
      <w:r w:rsidRPr="008266F4">
        <w:rPr>
          <w:rFonts w:ascii="Palatino Linotype" w:eastAsia="Palatino Linotype" w:hAnsi="Palatino Linotype" w:cs="Palatino Linotype"/>
          <w:b/>
          <w:i/>
          <w:sz w:val="22"/>
        </w:rPr>
        <w:lastRenderedPageBreak/>
        <w:tab/>
      </w:r>
      <w:r w:rsidRPr="008266F4">
        <w:rPr>
          <w:rFonts w:ascii="Palatino Linotype" w:eastAsia="Palatino Linotype" w:hAnsi="Palatino Linotype" w:cs="Palatino Linotype"/>
          <w:b/>
          <w:i/>
          <w:noProof/>
          <w:sz w:val="22"/>
          <w:lang w:val="es-MX"/>
        </w:rPr>
        <w:drawing>
          <wp:inline distT="0" distB="0" distL="0" distR="0" wp14:anchorId="39BBF934" wp14:editId="7B541B4D">
            <wp:extent cx="4676775" cy="6129866"/>
            <wp:effectExtent l="19050" t="19050" r="9525" b="2349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8876" cy="6145727"/>
                    </a:xfrm>
                    <a:prstGeom prst="rect">
                      <a:avLst/>
                    </a:prstGeom>
                    <a:ln>
                      <a:solidFill>
                        <a:schemeClr val="tx1"/>
                      </a:solidFill>
                    </a:ln>
                  </pic:spPr>
                </pic:pic>
              </a:graphicData>
            </a:graphic>
          </wp:inline>
        </w:drawing>
      </w:r>
    </w:p>
    <w:p w14:paraId="7FAC101D" w14:textId="77777777" w:rsidR="000E3DF5" w:rsidRPr="008266F4" w:rsidRDefault="000E3DF5" w:rsidP="000E3DF5">
      <w:pPr>
        <w:spacing w:after="240" w:line="360" w:lineRule="auto"/>
        <w:ind w:left="567" w:right="900"/>
        <w:jc w:val="both"/>
        <w:rPr>
          <w:rFonts w:ascii="Palatino Linotype" w:eastAsia="Palatino Linotype" w:hAnsi="Palatino Linotype" w:cs="Palatino Linotype"/>
          <w:b/>
          <w:i/>
          <w:sz w:val="22"/>
        </w:rPr>
      </w:pPr>
      <w:r w:rsidRPr="008266F4">
        <w:rPr>
          <w:rFonts w:ascii="Palatino Linotype" w:eastAsia="Palatino Linotype" w:hAnsi="Palatino Linotype" w:cs="Palatino Linotype"/>
          <w:b/>
          <w:i/>
          <w:noProof/>
          <w:sz w:val="22"/>
          <w:lang w:val="es-MX"/>
        </w:rPr>
        <w:lastRenderedPageBreak/>
        <w:drawing>
          <wp:inline distT="0" distB="0" distL="0" distR="0" wp14:anchorId="64A849E3" wp14:editId="27277F7B">
            <wp:extent cx="4867275" cy="6167498"/>
            <wp:effectExtent l="19050" t="19050" r="9525" b="2413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3091" cy="6174867"/>
                    </a:xfrm>
                    <a:prstGeom prst="rect">
                      <a:avLst/>
                    </a:prstGeom>
                    <a:ln>
                      <a:solidFill>
                        <a:schemeClr val="tx1"/>
                      </a:solidFill>
                    </a:ln>
                  </pic:spPr>
                </pic:pic>
              </a:graphicData>
            </a:graphic>
          </wp:inline>
        </w:drawing>
      </w:r>
    </w:p>
    <w:p w14:paraId="06F3170F" w14:textId="77777777" w:rsidR="006F2F82" w:rsidRPr="008266F4" w:rsidRDefault="000E3DF5" w:rsidP="000E3DF5">
      <w:pPr>
        <w:spacing w:after="240" w:line="360" w:lineRule="auto"/>
        <w:ind w:left="567" w:right="900"/>
        <w:jc w:val="both"/>
        <w:rPr>
          <w:rFonts w:ascii="Palatino Linotype" w:eastAsia="Palatino Linotype" w:hAnsi="Palatino Linotype" w:cs="Palatino Linotype"/>
        </w:rPr>
      </w:pPr>
      <w:r w:rsidRPr="008266F4">
        <w:rPr>
          <w:rFonts w:ascii="Palatino Linotype" w:eastAsia="Palatino Linotype" w:hAnsi="Palatino Linotype" w:cs="Palatino Linotype"/>
          <w:b/>
          <w:i/>
          <w:sz w:val="22"/>
        </w:rPr>
        <w:lastRenderedPageBreak/>
        <w:t xml:space="preserve">“17084-INFOEM-IP-RR-2022.pdf”: </w:t>
      </w:r>
      <w:r w:rsidRPr="008266F4">
        <w:rPr>
          <w:rFonts w:ascii="Palatino Linotype" w:eastAsia="Palatino Linotype" w:hAnsi="Palatino Linotype" w:cs="Palatino Linotype"/>
        </w:rPr>
        <w:t>Documento electrónico de cuatro fojas, por el cual la Titular de la Unidad de Transparencia hace del conocimiento de la Comisionada Ponente que remite el presente informe justificado.</w:t>
      </w:r>
    </w:p>
    <w:p w14:paraId="36C84AEE" w14:textId="77777777" w:rsidR="000E3DF5" w:rsidRPr="008266F4" w:rsidRDefault="000E3DF5" w:rsidP="000E3DF5">
      <w:pPr>
        <w:spacing w:after="240" w:line="360" w:lineRule="auto"/>
        <w:ind w:left="567" w:right="900"/>
        <w:jc w:val="center"/>
        <w:rPr>
          <w:rFonts w:ascii="Palatino Linotype" w:eastAsia="Palatino Linotype" w:hAnsi="Palatino Linotype" w:cs="Palatino Linotype"/>
          <w:b/>
          <w:i/>
          <w:sz w:val="22"/>
        </w:rPr>
      </w:pPr>
      <w:r w:rsidRPr="008266F4">
        <w:rPr>
          <w:rFonts w:ascii="Palatino Linotype" w:eastAsia="Palatino Linotype" w:hAnsi="Palatino Linotype" w:cs="Palatino Linotype"/>
          <w:b/>
          <w:i/>
          <w:noProof/>
          <w:sz w:val="22"/>
          <w:lang w:val="es-MX"/>
        </w:rPr>
        <w:drawing>
          <wp:inline distT="0" distB="0" distL="0" distR="0" wp14:anchorId="31524862" wp14:editId="3CAFA202">
            <wp:extent cx="3816392" cy="5029200"/>
            <wp:effectExtent l="19050" t="19050" r="12700"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38895" cy="5058855"/>
                    </a:xfrm>
                    <a:prstGeom prst="rect">
                      <a:avLst/>
                    </a:prstGeom>
                    <a:ln>
                      <a:solidFill>
                        <a:schemeClr val="tx1"/>
                      </a:solidFill>
                    </a:ln>
                  </pic:spPr>
                </pic:pic>
              </a:graphicData>
            </a:graphic>
          </wp:inline>
        </w:drawing>
      </w:r>
    </w:p>
    <w:p w14:paraId="3CEF53F1" w14:textId="77777777" w:rsidR="00C8730C" w:rsidRPr="008266F4" w:rsidRDefault="00B1187C" w:rsidP="00B1187C">
      <w:pPr>
        <w:spacing w:after="240"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rPr>
        <w:lastRenderedPageBreak/>
        <w:t xml:space="preserve">Es de precisar que </w:t>
      </w:r>
      <w:r w:rsidR="006F2F82" w:rsidRPr="008266F4">
        <w:rPr>
          <w:rFonts w:ascii="Palatino Linotype" w:eastAsia="Palatino Linotype" w:hAnsi="Palatino Linotype" w:cs="Palatino Linotype"/>
          <w:b/>
        </w:rPr>
        <w:t>el Recurrente</w:t>
      </w:r>
      <w:r w:rsidR="006F2F82" w:rsidRPr="008266F4">
        <w:rPr>
          <w:rFonts w:ascii="Palatino Linotype" w:eastAsia="Palatino Linotype" w:hAnsi="Palatino Linotype" w:cs="Palatino Linotype"/>
        </w:rPr>
        <w:t xml:space="preserve"> fue omiso en pronunciarse durante esta etapa, asimismo </w:t>
      </w:r>
      <w:r w:rsidR="00917DAD" w:rsidRPr="008266F4">
        <w:rPr>
          <w:rFonts w:ascii="Palatino Linotype" w:eastAsia="Palatino Linotype" w:hAnsi="Palatino Linotype" w:cs="Palatino Linotype"/>
        </w:rPr>
        <w:t>una vez analizado</w:t>
      </w:r>
      <w:r w:rsidRPr="008266F4">
        <w:rPr>
          <w:rFonts w:ascii="Palatino Linotype" w:eastAsia="Palatino Linotype" w:hAnsi="Palatino Linotype" w:cs="Palatino Linotype"/>
        </w:rPr>
        <w:t xml:space="preserve"> este documento, se hizo</w:t>
      </w:r>
      <w:r w:rsidR="003F449C" w:rsidRPr="008266F4">
        <w:rPr>
          <w:rFonts w:ascii="Palatino Linotype" w:eastAsia="Palatino Linotype" w:hAnsi="Palatino Linotype" w:cs="Palatino Linotype"/>
        </w:rPr>
        <w:t xml:space="preserve"> del conocimiento del </w:t>
      </w:r>
      <w:r w:rsidRPr="008266F4">
        <w:rPr>
          <w:rFonts w:ascii="Palatino Linotype" w:eastAsia="Palatino Linotype" w:hAnsi="Palatino Linotype" w:cs="Palatino Linotype"/>
          <w:b/>
        </w:rPr>
        <w:t>Recurrente</w:t>
      </w:r>
      <w:r w:rsidRPr="008266F4">
        <w:rPr>
          <w:rFonts w:ascii="Palatino Linotype" w:eastAsia="Palatino Linotype" w:hAnsi="Palatino Linotype" w:cs="Palatino Linotype"/>
        </w:rPr>
        <w:t>, mediante acuerdo emi</w:t>
      </w:r>
      <w:r w:rsidR="003F449C" w:rsidRPr="008266F4">
        <w:rPr>
          <w:rFonts w:ascii="Palatino Linotype" w:eastAsia="Palatino Linotype" w:hAnsi="Palatino Linotype" w:cs="Palatino Linotype"/>
        </w:rPr>
        <w:t xml:space="preserve">tido por la Comisionada Ponente, el </w:t>
      </w:r>
      <w:r w:rsidR="000E3DF5" w:rsidRPr="008266F4">
        <w:rPr>
          <w:rFonts w:ascii="Palatino Linotype" w:eastAsia="Palatino Linotype" w:hAnsi="Palatino Linotype" w:cs="Palatino Linotype"/>
          <w:b/>
        </w:rPr>
        <w:t>veinti</w:t>
      </w:r>
      <w:r w:rsidR="00E561A3" w:rsidRPr="008266F4">
        <w:rPr>
          <w:rFonts w:ascii="Palatino Linotype" w:eastAsia="Palatino Linotype" w:hAnsi="Palatino Linotype" w:cs="Palatino Linotype"/>
          <w:b/>
        </w:rPr>
        <w:t xml:space="preserve">uno de </w:t>
      </w:r>
      <w:r w:rsidR="000E3DF5" w:rsidRPr="008266F4">
        <w:rPr>
          <w:rFonts w:ascii="Palatino Linotype" w:eastAsia="Palatino Linotype" w:hAnsi="Palatino Linotype" w:cs="Palatino Linotype"/>
          <w:b/>
        </w:rPr>
        <w:t>febrero</w:t>
      </w:r>
      <w:r w:rsidR="00E561A3" w:rsidRPr="008266F4">
        <w:rPr>
          <w:rFonts w:ascii="Palatino Linotype" w:eastAsia="Palatino Linotype" w:hAnsi="Palatino Linotype" w:cs="Palatino Linotype"/>
          <w:b/>
        </w:rPr>
        <w:t xml:space="preserve"> </w:t>
      </w:r>
      <w:r w:rsidR="000E3DF5" w:rsidRPr="008266F4">
        <w:rPr>
          <w:rFonts w:ascii="Palatino Linotype" w:eastAsia="Palatino Linotype" w:hAnsi="Palatino Linotype" w:cs="Palatino Linotype"/>
          <w:b/>
        </w:rPr>
        <w:t>de dos mil veintitré</w:t>
      </w:r>
      <w:r w:rsidRPr="008266F4">
        <w:rPr>
          <w:rFonts w:ascii="Palatino Linotype" w:eastAsia="Palatino Linotype" w:hAnsi="Palatino Linotype" w:cs="Palatino Linotype"/>
          <w:b/>
        </w:rPr>
        <w:t>s</w:t>
      </w:r>
      <w:r w:rsidRPr="008266F4">
        <w:rPr>
          <w:rFonts w:ascii="Palatino Linotype" w:eastAsia="Palatino Linotype" w:hAnsi="Palatino Linotype" w:cs="Palatino Linotype"/>
        </w:rPr>
        <w:t xml:space="preserve">, </w:t>
      </w:r>
      <w:r w:rsidR="00D23B6E" w:rsidRPr="008266F4">
        <w:rPr>
          <w:rFonts w:ascii="Palatino Linotype" w:eastAsia="Palatino Linotype" w:hAnsi="Palatino Linotype" w:cs="Palatino Linotype"/>
        </w:rPr>
        <w:t>a efecto de que manifestara lo que a su derecho estimara conveniente, sin embargo, fue omiso en ejercer dicha prerrogativa en el plazo establecido para tal efecto.</w:t>
      </w:r>
    </w:p>
    <w:p w14:paraId="44742954" w14:textId="77777777" w:rsidR="007C5945" w:rsidRPr="008266F4" w:rsidRDefault="000E3DF5" w:rsidP="00B1187C">
      <w:pPr>
        <w:spacing w:after="240"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noProof/>
          <w:lang w:val="es-MX"/>
        </w:rPr>
        <w:drawing>
          <wp:inline distT="0" distB="0" distL="0" distR="0" wp14:anchorId="38E6E85D" wp14:editId="0D6D1620">
            <wp:extent cx="5612130" cy="2063115"/>
            <wp:effectExtent l="19050" t="19050" r="26670" b="133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063115"/>
                    </a:xfrm>
                    <a:prstGeom prst="rect">
                      <a:avLst/>
                    </a:prstGeom>
                    <a:ln>
                      <a:solidFill>
                        <a:schemeClr val="tx1"/>
                      </a:solidFill>
                    </a:ln>
                  </pic:spPr>
                </pic:pic>
              </a:graphicData>
            </a:graphic>
          </wp:inline>
        </w:drawing>
      </w:r>
    </w:p>
    <w:p w14:paraId="3762611F" w14:textId="77777777" w:rsidR="00917DAD" w:rsidRPr="008266F4" w:rsidRDefault="00D23B6E" w:rsidP="00917DAD">
      <w:pPr>
        <w:widowControl w:val="0"/>
        <w:spacing w:after="240"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b/>
        </w:rPr>
        <w:t>7.- Ampliación del plazo para emitir resolución.</w:t>
      </w:r>
      <w:r w:rsidRPr="008266F4">
        <w:rPr>
          <w:rFonts w:ascii="Palatino Linotype" w:eastAsia="Palatino Linotype" w:hAnsi="Palatino Linotype" w:cs="Palatino Linotype"/>
        </w:rPr>
        <w:t xml:space="preserve"> </w:t>
      </w:r>
      <w:r w:rsidR="003F449C" w:rsidRPr="008266F4">
        <w:rPr>
          <w:rFonts w:ascii="Palatino Linotype" w:eastAsia="Palatino Linotype" w:hAnsi="Palatino Linotype" w:cs="Palatino Linotype"/>
        </w:rPr>
        <w:t>El</w:t>
      </w:r>
      <w:r w:rsidR="00B1187C" w:rsidRPr="008266F4">
        <w:rPr>
          <w:rFonts w:ascii="Palatino Linotype" w:eastAsia="Palatino Linotype" w:hAnsi="Palatino Linotype" w:cs="Palatino Linotype"/>
        </w:rPr>
        <w:t xml:space="preserve"> </w:t>
      </w:r>
      <w:r w:rsidR="000E3DF5" w:rsidRPr="008266F4">
        <w:rPr>
          <w:rFonts w:ascii="Palatino Linotype" w:eastAsia="Palatino Linotype" w:hAnsi="Palatino Linotype" w:cs="Palatino Linotype"/>
          <w:b/>
        </w:rPr>
        <w:t>veinti</w:t>
      </w:r>
      <w:r w:rsidR="003F449C" w:rsidRPr="008266F4">
        <w:rPr>
          <w:rFonts w:ascii="Palatino Linotype" w:eastAsia="Palatino Linotype" w:hAnsi="Palatino Linotype" w:cs="Palatino Linotype"/>
          <w:b/>
        </w:rPr>
        <w:t xml:space="preserve">uno de </w:t>
      </w:r>
      <w:r w:rsidR="000E3DF5" w:rsidRPr="008266F4">
        <w:rPr>
          <w:rFonts w:ascii="Palatino Linotype" w:eastAsia="Palatino Linotype" w:hAnsi="Palatino Linotype" w:cs="Palatino Linotype"/>
          <w:b/>
        </w:rPr>
        <w:t>febrero del año dos mil veintitré</w:t>
      </w:r>
      <w:r w:rsidR="00917DAD" w:rsidRPr="008266F4">
        <w:rPr>
          <w:rFonts w:ascii="Palatino Linotype" w:eastAsia="Palatino Linotype" w:hAnsi="Palatino Linotype" w:cs="Palatino Linotype"/>
          <w:b/>
        </w:rPr>
        <w:t>s</w:t>
      </w:r>
      <w:r w:rsidR="00917DAD" w:rsidRPr="008266F4">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5434A16D" w14:textId="77777777" w:rsidR="00917DAD" w:rsidRPr="008266F4" w:rsidRDefault="00917DAD" w:rsidP="00917DAD">
      <w:pPr>
        <w:spacing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8266F4">
        <w:rPr>
          <w:rFonts w:ascii="Palatino Linotype" w:eastAsia="Palatino Linotype" w:hAnsi="Palatino Linotype" w:cs="Palatino Linotype"/>
        </w:rPr>
        <w:lastRenderedPageBreak/>
        <w:t>recursos de revisión recibidos dentro del primer semestre del año dos mil veintidós, que, en comparación</w:t>
      </w:r>
      <w:r w:rsidR="000E3DF5" w:rsidRPr="008266F4">
        <w:rPr>
          <w:rFonts w:ascii="Palatino Linotype" w:eastAsia="Palatino Linotype" w:hAnsi="Palatino Linotype" w:cs="Palatino Linotype"/>
        </w:rPr>
        <w:t xml:space="preserve"> con los recibidos el año dos mil veintiuno</w:t>
      </w:r>
      <w:r w:rsidRPr="008266F4">
        <w:rPr>
          <w:rFonts w:ascii="Palatino Linotype" w:eastAsia="Palatino Linotype" w:hAnsi="Palatino Linotype" w:cs="Palatino Linotype"/>
        </w:rPr>
        <w:t xml:space="preserve"> dentro del mismo periodo, se ha incrementado aproximadamente un 400%, circunstancia atípica que ha rebasado las capacidades técnicas y humanas del personal encargado de la proyección de las resoluciones a dichos medios de impugnación.</w:t>
      </w:r>
    </w:p>
    <w:p w14:paraId="0221B129" w14:textId="77777777" w:rsidR="00917DAD" w:rsidRPr="008266F4" w:rsidRDefault="00917DAD" w:rsidP="00917DAD">
      <w:pPr>
        <w:spacing w:line="360" w:lineRule="auto"/>
        <w:jc w:val="both"/>
        <w:rPr>
          <w:rFonts w:ascii="Palatino Linotype" w:eastAsia="Palatino Linotype" w:hAnsi="Palatino Linotype" w:cs="Palatino Linotype"/>
        </w:rPr>
      </w:pPr>
    </w:p>
    <w:p w14:paraId="61962E36" w14:textId="77777777" w:rsidR="00917DAD" w:rsidRPr="008266F4" w:rsidRDefault="00917DAD" w:rsidP="00917DAD">
      <w:pPr>
        <w:spacing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977AFED" w14:textId="77777777" w:rsidR="00917DAD" w:rsidRPr="008266F4" w:rsidRDefault="00917DAD" w:rsidP="00917DAD">
      <w:pPr>
        <w:spacing w:line="360" w:lineRule="auto"/>
        <w:jc w:val="both"/>
        <w:rPr>
          <w:rFonts w:ascii="Palatino Linotype" w:eastAsia="Palatino Linotype" w:hAnsi="Palatino Linotype" w:cs="Palatino Linotype"/>
        </w:rPr>
      </w:pPr>
    </w:p>
    <w:p w14:paraId="5FA4ED90" w14:textId="77777777" w:rsidR="00917DAD" w:rsidRPr="008266F4" w:rsidRDefault="00917DAD" w:rsidP="00917DAD">
      <w:pPr>
        <w:spacing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53A9EAE" w14:textId="77777777" w:rsidR="00917DAD" w:rsidRPr="008266F4" w:rsidRDefault="00917DAD" w:rsidP="00917DAD">
      <w:pPr>
        <w:spacing w:line="360" w:lineRule="auto"/>
        <w:jc w:val="both"/>
        <w:rPr>
          <w:rFonts w:ascii="Palatino Linotype" w:eastAsia="Palatino Linotype" w:hAnsi="Palatino Linotype" w:cs="Palatino Linotype"/>
        </w:rPr>
      </w:pPr>
    </w:p>
    <w:p w14:paraId="44E64C3B" w14:textId="77777777" w:rsidR="00917DAD" w:rsidRPr="008266F4" w:rsidRDefault="00917DAD" w:rsidP="00917DAD">
      <w:pPr>
        <w:spacing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8266F4">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14:paraId="5207572A" w14:textId="77777777" w:rsidR="00917DAD" w:rsidRPr="008266F4" w:rsidRDefault="00917DAD" w:rsidP="00917DAD">
      <w:pPr>
        <w:spacing w:line="360" w:lineRule="auto"/>
        <w:jc w:val="both"/>
        <w:rPr>
          <w:rFonts w:ascii="Palatino Linotype" w:eastAsia="Palatino Linotype" w:hAnsi="Palatino Linotype" w:cs="Palatino Linotype"/>
        </w:rPr>
      </w:pPr>
    </w:p>
    <w:p w14:paraId="7EA7B707" w14:textId="77777777" w:rsidR="00917DAD" w:rsidRPr="008266F4" w:rsidRDefault="00917DAD" w:rsidP="00917DAD">
      <w:pPr>
        <w:spacing w:line="360" w:lineRule="auto"/>
        <w:jc w:val="both"/>
        <w:rPr>
          <w:rFonts w:ascii="Palatino Linotype" w:eastAsia="Palatino Linotype" w:hAnsi="Palatino Linotype" w:cs="Palatino Linotype"/>
          <w:strike/>
        </w:rPr>
      </w:pPr>
      <w:r w:rsidRPr="008266F4">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3258068" w14:textId="77777777" w:rsidR="00917DAD" w:rsidRPr="008266F4" w:rsidRDefault="00917DAD" w:rsidP="00917DAD">
      <w:pPr>
        <w:spacing w:line="360" w:lineRule="auto"/>
        <w:jc w:val="both"/>
        <w:rPr>
          <w:rFonts w:ascii="Palatino Linotype" w:eastAsia="Palatino Linotype" w:hAnsi="Palatino Linotype" w:cs="Palatino Linotype"/>
        </w:rPr>
      </w:pPr>
    </w:p>
    <w:p w14:paraId="50BBC8CF" w14:textId="77777777" w:rsidR="00917DAD" w:rsidRPr="008266F4" w:rsidRDefault="00917DAD" w:rsidP="00917DAD">
      <w:pPr>
        <w:numPr>
          <w:ilvl w:val="0"/>
          <w:numId w:val="5"/>
        </w:numPr>
        <w:spacing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b/>
        </w:rPr>
        <w:t>Complejidad del Asunto:</w:t>
      </w:r>
      <w:r w:rsidRPr="008266F4">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4F137B6D" w14:textId="77777777" w:rsidR="00917DAD" w:rsidRPr="008266F4" w:rsidRDefault="00917DAD" w:rsidP="00917DAD">
      <w:pPr>
        <w:spacing w:line="360" w:lineRule="auto"/>
        <w:ind w:left="927"/>
        <w:jc w:val="both"/>
        <w:rPr>
          <w:rFonts w:ascii="Palatino Linotype" w:eastAsia="Palatino Linotype" w:hAnsi="Palatino Linotype" w:cs="Palatino Linotype"/>
        </w:rPr>
      </w:pPr>
    </w:p>
    <w:p w14:paraId="3972E75B" w14:textId="77777777" w:rsidR="00917DAD" w:rsidRPr="008266F4" w:rsidRDefault="00917DAD" w:rsidP="00917DAD">
      <w:pPr>
        <w:numPr>
          <w:ilvl w:val="0"/>
          <w:numId w:val="5"/>
        </w:numPr>
        <w:spacing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b/>
        </w:rPr>
        <w:t>Actividad Procesal del interesado</w:t>
      </w:r>
      <w:r w:rsidRPr="008266F4">
        <w:rPr>
          <w:rFonts w:ascii="Palatino Linotype" w:eastAsia="Palatino Linotype" w:hAnsi="Palatino Linotype" w:cs="Palatino Linotype"/>
        </w:rPr>
        <w:t>. Acciones u omisiones del interesado.</w:t>
      </w:r>
    </w:p>
    <w:p w14:paraId="082250F9" w14:textId="77777777" w:rsidR="00917DAD" w:rsidRPr="008266F4" w:rsidRDefault="00917DAD" w:rsidP="00917DAD">
      <w:pPr>
        <w:spacing w:line="360" w:lineRule="auto"/>
        <w:jc w:val="both"/>
        <w:rPr>
          <w:rFonts w:ascii="Palatino Linotype" w:eastAsia="Palatino Linotype" w:hAnsi="Palatino Linotype" w:cs="Palatino Linotype"/>
          <w:b/>
        </w:rPr>
      </w:pPr>
    </w:p>
    <w:p w14:paraId="27891BCD" w14:textId="77777777" w:rsidR="00917DAD" w:rsidRPr="008266F4" w:rsidRDefault="00917DAD" w:rsidP="00917DAD">
      <w:pPr>
        <w:numPr>
          <w:ilvl w:val="0"/>
          <w:numId w:val="5"/>
        </w:numPr>
        <w:spacing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b/>
        </w:rPr>
        <w:t>Conducta de la Autoridad:</w:t>
      </w:r>
      <w:r w:rsidRPr="008266F4">
        <w:rPr>
          <w:rFonts w:ascii="Palatino Linotype" w:eastAsia="Palatino Linotype" w:hAnsi="Palatino Linotype" w:cs="Palatino Linotype"/>
        </w:rPr>
        <w:t xml:space="preserve"> Las Acciones u omisiones realizadas en el procedimiento. Así como si la autoridad actuó con la debida diligencia.</w:t>
      </w:r>
    </w:p>
    <w:p w14:paraId="51FC5BEB" w14:textId="77777777" w:rsidR="00917DAD" w:rsidRPr="008266F4" w:rsidRDefault="00917DAD" w:rsidP="00917DAD">
      <w:pPr>
        <w:spacing w:line="360" w:lineRule="auto"/>
        <w:ind w:left="708"/>
        <w:rPr>
          <w:rFonts w:ascii="Palatino Linotype" w:eastAsia="Palatino Linotype" w:hAnsi="Palatino Linotype" w:cs="Palatino Linotype"/>
        </w:rPr>
      </w:pPr>
    </w:p>
    <w:p w14:paraId="595F150B" w14:textId="77777777" w:rsidR="00917DAD" w:rsidRPr="008266F4" w:rsidRDefault="00917DAD" w:rsidP="00917DAD">
      <w:pPr>
        <w:spacing w:line="360" w:lineRule="auto"/>
        <w:ind w:left="567"/>
        <w:jc w:val="both"/>
        <w:rPr>
          <w:rFonts w:ascii="Palatino Linotype" w:eastAsia="Palatino Linotype" w:hAnsi="Palatino Linotype" w:cs="Palatino Linotype"/>
        </w:rPr>
      </w:pPr>
      <w:r w:rsidRPr="008266F4">
        <w:rPr>
          <w:rFonts w:ascii="Palatino Linotype" w:eastAsia="Palatino Linotype" w:hAnsi="Palatino Linotype" w:cs="Palatino Linotype"/>
          <w:b/>
        </w:rPr>
        <w:t>d) La afectación generada en la situación jurídica de la persona involucrada en el proceso:</w:t>
      </w:r>
      <w:r w:rsidRPr="008266F4">
        <w:rPr>
          <w:rFonts w:ascii="Palatino Linotype" w:eastAsia="Palatino Linotype" w:hAnsi="Palatino Linotype" w:cs="Palatino Linotype"/>
        </w:rPr>
        <w:t xml:space="preserve"> Violación a sus derechos humanos.</w:t>
      </w:r>
    </w:p>
    <w:p w14:paraId="2FB73C8F" w14:textId="77777777" w:rsidR="00917DAD" w:rsidRPr="008266F4" w:rsidRDefault="00917DAD" w:rsidP="00917DAD">
      <w:pPr>
        <w:spacing w:line="360" w:lineRule="auto"/>
        <w:jc w:val="both"/>
        <w:rPr>
          <w:rFonts w:ascii="Palatino Linotype" w:eastAsia="Palatino Linotype" w:hAnsi="Palatino Linotype" w:cs="Palatino Linotype"/>
        </w:rPr>
      </w:pPr>
    </w:p>
    <w:p w14:paraId="239B1391" w14:textId="77777777" w:rsidR="00917DAD" w:rsidRPr="008266F4" w:rsidRDefault="00917DAD" w:rsidP="00917DAD">
      <w:pPr>
        <w:spacing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w:t>
      </w:r>
      <w:r w:rsidRPr="008266F4">
        <w:rPr>
          <w:rFonts w:ascii="Palatino Linotype" w:eastAsia="Palatino Linotype" w:hAnsi="Palatino Linotype" w:cs="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0F4A5E72" w14:textId="77777777" w:rsidR="00917DAD" w:rsidRPr="008266F4" w:rsidRDefault="00917DAD" w:rsidP="00917DAD">
      <w:pPr>
        <w:spacing w:line="360" w:lineRule="auto"/>
        <w:jc w:val="both"/>
        <w:rPr>
          <w:rFonts w:ascii="Palatino Linotype" w:eastAsia="Palatino Linotype" w:hAnsi="Palatino Linotype" w:cs="Palatino Linotype"/>
        </w:rPr>
      </w:pPr>
    </w:p>
    <w:p w14:paraId="3315FACE" w14:textId="77777777" w:rsidR="00917DAD" w:rsidRPr="008266F4" w:rsidRDefault="00917DAD" w:rsidP="00917DAD">
      <w:pPr>
        <w:spacing w:line="360" w:lineRule="auto"/>
        <w:jc w:val="both"/>
        <w:rPr>
          <w:rFonts w:ascii="Palatino Linotype" w:eastAsia="Palatino Linotype" w:hAnsi="Palatino Linotype" w:cs="Palatino Linotype"/>
          <w:b/>
        </w:rPr>
      </w:pPr>
      <w:r w:rsidRPr="008266F4">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8266F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8266F4">
        <w:rPr>
          <w:rFonts w:ascii="Palatino Linotype" w:eastAsia="Palatino Linotype" w:hAnsi="Palatino Linotype" w:cs="Palatino Linotype"/>
        </w:rPr>
        <w:t>, visible en la Gaceta del Seminario Judicial de la Federación con el registro digital 205635.</w:t>
      </w:r>
    </w:p>
    <w:p w14:paraId="6D437DEF" w14:textId="77777777" w:rsidR="00917DAD" w:rsidRPr="008266F4" w:rsidRDefault="00917DAD" w:rsidP="00917DAD">
      <w:pPr>
        <w:spacing w:line="360" w:lineRule="auto"/>
        <w:jc w:val="both"/>
        <w:rPr>
          <w:rFonts w:ascii="Palatino Linotype" w:eastAsia="Palatino Linotype" w:hAnsi="Palatino Linotype" w:cs="Palatino Linotype"/>
        </w:rPr>
      </w:pPr>
    </w:p>
    <w:p w14:paraId="51433681" w14:textId="77777777" w:rsidR="00917DAD" w:rsidRPr="008266F4" w:rsidRDefault="00917DAD" w:rsidP="00917DAD">
      <w:pPr>
        <w:spacing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8266F4">
        <w:rPr>
          <w:rFonts w:ascii="Palatino Linotype" w:eastAsia="Palatino Linotype" w:hAnsi="Palatino Linotype" w:cs="Palatino Linotype"/>
        </w:rPr>
        <w:lastRenderedPageBreak/>
        <w:t>los términos legales previamente establecidos por la Ley, por tratarse de causas de fuerza mayor.</w:t>
      </w:r>
    </w:p>
    <w:p w14:paraId="1A8ED64C" w14:textId="77777777" w:rsidR="00917DAD" w:rsidRPr="008266F4" w:rsidRDefault="00917DAD" w:rsidP="00917DAD">
      <w:pPr>
        <w:spacing w:line="360" w:lineRule="auto"/>
        <w:jc w:val="both"/>
        <w:rPr>
          <w:rFonts w:ascii="Palatino Linotype" w:eastAsia="Palatino Linotype" w:hAnsi="Palatino Linotype" w:cs="Palatino Linotype"/>
        </w:rPr>
      </w:pPr>
    </w:p>
    <w:p w14:paraId="74BFD682" w14:textId="77777777" w:rsidR="00917DAD" w:rsidRPr="008266F4" w:rsidRDefault="00917DAD" w:rsidP="00917DAD">
      <w:pPr>
        <w:spacing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E951C34" w14:textId="77777777" w:rsidR="00917DAD" w:rsidRPr="008266F4" w:rsidRDefault="00917DAD" w:rsidP="00917DAD">
      <w:pPr>
        <w:spacing w:line="360" w:lineRule="auto"/>
        <w:jc w:val="both"/>
        <w:rPr>
          <w:rFonts w:ascii="Palatino Linotype" w:eastAsia="Palatino Linotype" w:hAnsi="Palatino Linotype" w:cs="Palatino Linotype"/>
        </w:rPr>
      </w:pPr>
    </w:p>
    <w:p w14:paraId="3967F525" w14:textId="77777777" w:rsidR="00917DAD" w:rsidRPr="008266F4" w:rsidRDefault="00917DAD" w:rsidP="00917DAD">
      <w:pPr>
        <w:spacing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rPr>
        <w:t xml:space="preserve"> </w:t>
      </w:r>
      <w:r w:rsidRPr="008266F4">
        <w:rPr>
          <w:rFonts w:ascii="Palatino Linotype" w:eastAsia="Palatino Linotype" w:hAnsi="Palatino Linotype" w:cs="Palatino Linotype"/>
          <w:i/>
        </w:rPr>
        <w:t>“PLAZO RAZONABLE PARA RESOLVER. DIMENSIÓN Y EFECTOS DE ESTE CONCEPTO CUANDO SE ADUCE EXCESIVA CARGA DE TRABAJO.”</w:t>
      </w:r>
      <w:r w:rsidRPr="008266F4">
        <w:rPr>
          <w:rFonts w:ascii="Palatino Linotype" w:eastAsia="Palatino Linotype" w:hAnsi="Palatino Linotype" w:cs="Palatino Linotype"/>
        </w:rPr>
        <w:t xml:space="preserve"> consultable en el Seminario Judicial de la Federación y su gaceta, con el registro digital 2002351.</w:t>
      </w:r>
    </w:p>
    <w:p w14:paraId="643468D3" w14:textId="77777777" w:rsidR="00917DAD" w:rsidRPr="008266F4" w:rsidRDefault="00917DAD" w:rsidP="00917DAD">
      <w:pPr>
        <w:spacing w:line="360" w:lineRule="auto"/>
        <w:jc w:val="both"/>
        <w:rPr>
          <w:rFonts w:ascii="Palatino Linotype" w:eastAsia="Palatino Linotype" w:hAnsi="Palatino Linotype" w:cs="Palatino Linotype"/>
          <w:b/>
        </w:rPr>
      </w:pPr>
    </w:p>
    <w:p w14:paraId="49A6656E" w14:textId="77777777" w:rsidR="00917DAD" w:rsidRPr="008266F4" w:rsidRDefault="00917DAD" w:rsidP="00917DAD">
      <w:pPr>
        <w:spacing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i/>
        </w:rPr>
        <w:t>“PLAZO RAZONABLE PARA RESOLVER. CONCEPTO Y ELEMENTOS QUE LO INTEGRAN A LA LUZ DEL DERECHO INTERNACIONAL DE LOS DERECHOS HUMANOS.”</w:t>
      </w:r>
      <w:r w:rsidRPr="008266F4">
        <w:rPr>
          <w:rFonts w:ascii="Palatino Linotype" w:eastAsia="Palatino Linotype" w:hAnsi="Palatino Linotype" w:cs="Palatino Linotype"/>
        </w:rPr>
        <w:t>, visible en el Seminario Judicial de la Federación y su gaceta, con el registro digital 2002350.</w:t>
      </w:r>
    </w:p>
    <w:p w14:paraId="0F8E13B1" w14:textId="77777777" w:rsidR="00917DAD" w:rsidRPr="008266F4" w:rsidRDefault="00917DAD" w:rsidP="00917DAD">
      <w:pPr>
        <w:spacing w:line="360" w:lineRule="auto"/>
        <w:jc w:val="both"/>
        <w:rPr>
          <w:rFonts w:ascii="Palatino Linotype" w:eastAsia="Palatino Linotype" w:hAnsi="Palatino Linotype" w:cs="Palatino Linotype"/>
        </w:rPr>
      </w:pPr>
    </w:p>
    <w:p w14:paraId="589621E6" w14:textId="77777777" w:rsidR="00917DAD" w:rsidRPr="008266F4" w:rsidRDefault="00917DAD" w:rsidP="00917DAD">
      <w:pPr>
        <w:spacing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129F6207" w14:textId="77777777" w:rsidR="00917DAD" w:rsidRPr="008266F4" w:rsidRDefault="00917DAD" w:rsidP="00917DAD">
      <w:pPr>
        <w:spacing w:line="360" w:lineRule="auto"/>
        <w:jc w:val="both"/>
        <w:rPr>
          <w:rFonts w:ascii="Palatino Linotype" w:eastAsia="Palatino Linotype" w:hAnsi="Palatino Linotype" w:cs="Palatino Linotype"/>
        </w:rPr>
      </w:pPr>
    </w:p>
    <w:p w14:paraId="0780687C" w14:textId="77777777" w:rsidR="00C8730C" w:rsidRPr="008266F4" w:rsidRDefault="00D23B6E" w:rsidP="00917DAD">
      <w:pPr>
        <w:widowControl w:val="0"/>
        <w:spacing w:line="360" w:lineRule="auto"/>
        <w:ind w:right="49"/>
        <w:jc w:val="both"/>
        <w:rPr>
          <w:rFonts w:ascii="Palatino Linotype" w:eastAsia="Palatino Linotype" w:hAnsi="Palatino Linotype" w:cs="Palatino Linotype"/>
          <w:b/>
        </w:rPr>
      </w:pPr>
      <w:r w:rsidRPr="008266F4">
        <w:rPr>
          <w:rFonts w:ascii="Palatino Linotype" w:eastAsia="Palatino Linotype" w:hAnsi="Palatino Linotype" w:cs="Palatino Linotype"/>
          <w:b/>
        </w:rPr>
        <w:t xml:space="preserve">8. Cierre de instrucción. </w:t>
      </w:r>
      <w:r w:rsidRPr="008266F4">
        <w:rPr>
          <w:rFonts w:ascii="Palatino Linotype" w:eastAsia="Palatino Linotype" w:hAnsi="Palatino Linotype" w:cs="Palatino Linotype"/>
        </w:rPr>
        <w:t xml:space="preserve">Una vez transcurrido el periodo otorgado a las partes para </w:t>
      </w:r>
      <w:r w:rsidRPr="008266F4">
        <w:rPr>
          <w:rFonts w:ascii="Palatino Linotype" w:eastAsia="Palatino Linotype" w:hAnsi="Palatino Linotype" w:cs="Palatino Linotype"/>
        </w:rPr>
        <w:lastRenderedPageBreak/>
        <w:t xml:space="preserve">realizar sus manifestaciones y no habiendo documentos que integrar al expediente, con fecha </w:t>
      </w:r>
      <w:r w:rsidR="00F02A83" w:rsidRPr="008266F4">
        <w:rPr>
          <w:rFonts w:ascii="Palatino Linotype" w:eastAsia="Palatino Linotype" w:hAnsi="Palatino Linotype" w:cs="Palatino Linotype"/>
          <w:b/>
        </w:rPr>
        <w:t>primero</w:t>
      </w:r>
      <w:r w:rsidR="003F449C" w:rsidRPr="008266F4">
        <w:rPr>
          <w:rFonts w:ascii="Palatino Linotype" w:eastAsia="Palatino Linotype" w:hAnsi="Palatino Linotype" w:cs="Palatino Linotype"/>
          <w:b/>
        </w:rPr>
        <w:t xml:space="preserve"> </w:t>
      </w:r>
      <w:r w:rsidR="00F02A83" w:rsidRPr="008266F4">
        <w:rPr>
          <w:rFonts w:ascii="Palatino Linotype" w:eastAsia="Palatino Linotype" w:hAnsi="Palatino Linotype" w:cs="Palatino Linotype"/>
          <w:b/>
        </w:rPr>
        <w:t>de marz</w:t>
      </w:r>
      <w:r w:rsidR="00E1544A" w:rsidRPr="008266F4">
        <w:rPr>
          <w:rFonts w:ascii="Palatino Linotype" w:eastAsia="Palatino Linotype" w:hAnsi="Palatino Linotype" w:cs="Palatino Linotype"/>
          <w:b/>
        </w:rPr>
        <w:t>o de dos mil veintitrés</w:t>
      </w:r>
      <w:r w:rsidRPr="008266F4">
        <w:rPr>
          <w:rFonts w:ascii="Palatino Linotype" w:eastAsia="Palatino Linotype" w:hAnsi="Palatino Linotype" w:cs="Palatino Linotype"/>
        </w:rPr>
        <w:t>,</w:t>
      </w:r>
      <w:r w:rsidR="000635B3" w:rsidRPr="008266F4">
        <w:rPr>
          <w:rFonts w:ascii="Palatino Linotype" w:eastAsia="Palatino Linotype" w:hAnsi="Palatino Linotype" w:cs="Palatino Linotype"/>
        </w:rPr>
        <w:t xml:space="preserve"> </w:t>
      </w:r>
      <w:r w:rsidRPr="008266F4">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64350A87" w14:textId="77777777" w:rsidR="00C8730C" w:rsidRPr="008266F4" w:rsidRDefault="00D23B6E">
      <w:pPr>
        <w:spacing w:before="240" w:after="240"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1E1C0B2" w14:textId="77777777" w:rsidR="00C8730C" w:rsidRPr="008266F4" w:rsidRDefault="00D23B6E">
      <w:pPr>
        <w:widowControl w:val="0"/>
        <w:spacing w:line="360" w:lineRule="auto"/>
        <w:jc w:val="center"/>
        <w:rPr>
          <w:rFonts w:ascii="Palatino Linotype" w:eastAsia="Palatino Linotype" w:hAnsi="Palatino Linotype" w:cs="Palatino Linotype"/>
          <w:b/>
        </w:rPr>
      </w:pPr>
      <w:r w:rsidRPr="008266F4">
        <w:rPr>
          <w:rFonts w:ascii="Palatino Linotype" w:eastAsia="Palatino Linotype" w:hAnsi="Palatino Linotype" w:cs="Palatino Linotype"/>
          <w:b/>
        </w:rPr>
        <w:t>II. C O N S I D E R A N D O S</w:t>
      </w:r>
    </w:p>
    <w:p w14:paraId="2CAA5CD5" w14:textId="77777777" w:rsidR="00C8730C" w:rsidRPr="008266F4" w:rsidRDefault="00D23B6E">
      <w:pPr>
        <w:spacing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b/>
        </w:rPr>
        <w:t>Primero. Competencia.</w:t>
      </w:r>
      <w:r w:rsidRPr="008266F4">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EB82E00" w14:textId="77777777" w:rsidR="00C8730C" w:rsidRPr="008266F4" w:rsidRDefault="00D23B6E">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8266F4">
        <w:rPr>
          <w:rFonts w:ascii="Palatino Linotype" w:eastAsia="Palatino Linotype" w:hAnsi="Palatino Linotype" w:cs="Palatino Linotype"/>
          <w:b/>
        </w:rPr>
        <w:lastRenderedPageBreak/>
        <w:t xml:space="preserve">Segundo. Oportunidad y Procedibilidad del Recurso de Revisión. </w:t>
      </w:r>
      <w:r w:rsidRPr="008266F4">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AC96894" w14:textId="77777777" w:rsidR="00C8730C" w:rsidRPr="008266F4" w:rsidRDefault="00D23B6E">
      <w:pPr>
        <w:spacing w:before="240" w:after="240"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rPr>
        <w:t>Al respecto la Ley de Transparencia y Acceso a la Información Pública del Estado de México y Municipios, establece lo siguiente:</w:t>
      </w:r>
    </w:p>
    <w:p w14:paraId="3BBDC08B" w14:textId="77777777" w:rsidR="00C8730C" w:rsidRPr="008266F4" w:rsidRDefault="00D23B6E">
      <w:pPr>
        <w:ind w:left="851" w:right="900"/>
        <w:jc w:val="both"/>
        <w:rPr>
          <w:rFonts w:ascii="Palatino Linotype" w:eastAsia="Palatino Linotype" w:hAnsi="Palatino Linotype" w:cs="Palatino Linotype"/>
          <w:i/>
          <w:sz w:val="28"/>
          <w:szCs w:val="28"/>
        </w:rPr>
      </w:pPr>
      <w:r w:rsidRPr="008266F4">
        <w:rPr>
          <w:rFonts w:ascii="Palatino Linotype" w:eastAsia="Palatino Linotype" w:hAnsi="Palatino Linotype" w:cs="Palatino Linotype"/>
          <w:b/>
          <w:i/>
          <w:sz w:val="22"/>
          <w:szCs w:val="22"/>
        </w:rPr>
        <w:t xml:space="preserve">“Artículo 178. </w:t>
      </w:r>
      <w:r w:rsidRPr="008266F4">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99078F9" w14:textId="77777777" w:rsidR="00C8730C" w:rsidRPr="008266F4" w:rsidRDefault="00D23B6E">
      <w:pPr>
        <w:spacing w:before="240" w:after="240"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003F43AF" w:rsidRPr="008266F4">
        <w:rPr>
          <w:rFonts w:ascii="Palatino Linotype" w:eastAsia="Palatino Linotype" w:hAnsi="Palatino Linotype" w:cs="Palatino Linotype"/>
          <w:b/>
        </w:rPr>
        <w:t xml:space="preserve">Sujeto Obligado </w:t>
      </w:r>
      <w:r w:rsidRPr="008266F4">
        <w:rPr>
          <w:rFonts w:ascii="Palatino Linotype" w:eastAsia="Palatino Linotype" w:hAnsi="Palatino Linotype" w:cs="Palatino Linotype"/>
        </w:rPr>
        <w:t xml:space="preserve">remitió la respuesta a la solicitud de información el día </w:t>
      </w:r>
      <w:r w:rsidR="00E1544A" w:rsidRPr="008266F4">
        <w:rPr>
          <w:rFonts w:ascii="Palatino Linotype" w:eastAsia="Palatino Linotype" w:hAnsi="Palatino Linotype" w:cs="Palatino Linotype"/>
          <w:b/>
        </w:rPr>
        <w:t>treinta de noviembre</w:t>
      </w:r>
      <w:r w:rsidRPr="008266F4">
        <w:rPr>
          <w:rFonts w:ascii="Palatino Linotype" w:eastAsia="Palatino Linotype" w:hAnsi="Palatino Linotype" w:cs="Palatino Linotype"/>
          <w:b/>
        </w:rPr>
        <w:t xml:space="preserve"> de dos mil veintidós, </w:t>
      </w:r>
      <w:r w:rsidRPr="008266F4">
        <w:rPr>
          <w:rFonts w:ascii="Palatino Linotype" w:eastAsia="Palatino Linotype" w:hAnsi="Palatino Linotype" w:cs="Palatino Linotype"/>
        </w:rPr>
        <w:t xml:space="preserve">mientras que el recurso de revisión interpuesto por </w:t>
      </w:r>
      <w:r w:rsidR="003F449C" w:rsidRPr="008266F4">
        <w:rPr>
          <w:rFonts w:ascii="Palatino Linotype" w:eastAsia="Palatino Linotype" w:hAnsi="Palatino Linotype" w:cs="Palatino Linotype"/>
          <w:b/>
        </w:rPr>
        <w:t xml:space="preserve">el </w:t>
      </w:r>
      <w:r w:rsidR="003F43AF" w:rsidRPr="008266F4">
        <w:rPr>
          <w:rFonts w:ascii="Palatino Linotype" w:eastAsia="Palatino Linotype" w:hAnsi="Palatino Linotype" w:cs="Palatino Linotype"/>
          <w:b/>
        </w:rPr>
        <w:t>Recurrente</w:t>
      </w:r>
      <w:r w:rsidRPr="008266F4">
        <w:rPr>
          <w:rFonts w:ascii="Palatino Linotype" w:eastAsia="Palatino Linotype" w:hAnsi="Palatino Linotype" w:cs="Palatino Linotype"/>
        </w:rPr>
        <w:t xml:space="preserve">, se tuvo por presentado el día </w:t>
      </w:r>
      <w:r w:rsidR="00E1544A" w:rsidRPr="008266F4">
        <w:rPr>
          <w:rFonts w:ascii="Palatino Linotype" w:eastAsia="Palatino Linotype" w:hAnsi="Palatino Linotype" w:cs="Palatino Linotype"/>
          <w:b/>
        </w:rPr>
        <w:t>dos</w:t>
      </w:r>
      <w:r w:rsidR="00917DAD" w:rsidRPr="008266F4">
        <w:rPr>
          <w:rFonts w:ascii="Palatino Linotype" w:eastAsia="Palatino Linotype" w:hAnsi="Palatino Linotype" w:cs="Palatino Linotype"/>
          <w:b/>
        </w:rPr>
        <w:t xml:space="preserve"> de </w:t>
      </w:r>
      <w:r w:rsidR="00E1544A" w:rsidRPr="008266F4">
        <w:rPr>
          <w:rFonts w:ascii="Palatino Linotype" w:eastAsia="Palatino Linotype" w:hAnsi="Palatino Linotype" w:cs="Palatino Linotype"/>
          <w:b/>
        </w:rPr>
        <w:t>diciembre</w:t>
      </w:r>
      <w:r w:rsidR="00E561A3" w:rsidRPr="008266F4">
        <w:rPr>
          <w:rFonts w:ascii="Palatino Linotype" w:eastAsia="Palatino Linotype" w:hAnsi="Palatino Linotype" w:cs="Palatino Linotype"/>
          <w:b/>
        </w:rPr>
        <w:t xml:space="preserve"> </w:t>
      </w:r>
      <w:r w:rsidRPr="008266F4">
        <w:rPr>
          <w:rFonts w:ascii="Palatino Linotype" w:eastAsia="Palatino Linotype" w:hAnsi="Palatino Linotype" w:cs="Palatino Linotype"/>
          <w:b/>
        </w:rPr>
        <w:t xml:space="preserve">de </w:t>
      </w:r>
      <w:r w:rsidRPr="008266F4">
        <w:rPr>
          <w:rFonts w:ascii="Palatino Linotype" w:eastAsia="Palatino Linotype" w:hAnsi="Palatino Linotype" w:cs="Palatino Linotype"/>
          <w:b/>
        </w:rPr>
        <w:lastRenderedPageBreak/>
        <w:t>dos mil veintidós</w:t>
      </w:r>
      <w:r w:rsidR="003F449C" w:rsidRPr="008266F4">
        <w:rPr>
          <w:rFonts w:ascii="Palatino Linotype" w:eastAsia="Palatino Linotype" w:hAnsi="Palatino Linotype" w:cs="Palatino Linotype"/>
        </w:rPr>
        <w:t xml:space="preserve">; esto es, al </w:t>
      </w:r>
      <w:r w:rsidR="003F449C" w:rsidRPr="008266F4">
        <w:rPr>
          <w:rFonts w:ascii="Palatino Linotype" w:eastAsia="Palatino Linotype" w:hAnsi="Palatino Linotype" w:cs="Palatino Linotype"/>
          <w:b/>
        </w:rPr>
        <w:t>segundo</w:t>
      </w:r>
      <w:r w:rsidR="00E561A3" w:rsidRPr="008266F4">
        <w:rPr>
          <w:rFonts w:ascii="Palatino Linotype" w:eastAsia="Palatino Linotype" w:hAnsi="Palatino Linotype" w:cs="Palatino Linotype"/>
          <w:b/>
        </w:rPr>
        <w:t xml:space="preserve"> </w:t>
      </w:r>
      <w:r w:rsidRPr="008266F4">
        <w:rPr>
          <w:rFonts w:ascii="Palatino Linotype" w:eastAsia="Palatino Linotype" w:hAnsi="Palatino Linotype" w:cs="Palatino Linotype"/>
          <w:b/>
        </w:rPr>
        <w:t>día hábil</w:t>
      </w:r>
      <w:r w:rsidRPr="008266F4">
        <w:rPr>
          <w:rFonts w:ascii="Palatino Linotype" w:eastAsia="Palatino Linotype" w:hAnsi="Palatino Linotype" w:cs="Palatino Linotype"/>
        </w:rPr>
        <w:t xml:space="preserve"> en que tuvo conocimiento de la respuesta impugnada.</w:t>
      </w:r>
    </w:p>
    <w:p w14:paraId="367DD88D" w14:textId="77777777" w:rsidR="00E1544A" w:rsidRPr="008266F4" w:rsidRDefault="00E1544A" w:rsidP="00E1544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rPr>
        <w:t xml:space="preserve">Asimismo, por cuanto hace a la procedibilidad del  recurso de revisión, es de suma importancia señalar que </w:t>
      </w:r>
      <w:r w:rsidRPr="008266F4">
        <w:rPr>
          <w:rFonts w:ascii="Palatino Linotype" w:eastAsia="Palatino Linotype" w:hAnsi="Palatino Linotype" w:cs="Palatino Linotype"/>
          <w:b/>
        </w:rPr>
        <w:t>la parte Recurrente</w:t>
      </w:r>
      <w:r w:rsidRPr="008266F4">
        <w:rPr>
          <w:rFonts w:ascii="Palatino Linotype" w:eastAsia="Palatino Linotype" w:hAnsi="Palatino Linotype" w:cs="Palatino Linotype"/>
        </w:rPr>
        <w:t xml:space="preserve"> no refirió nombre con el que desee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4E968E0" w14:textId="77777777" w:rsidR="00E1544A" w:rsidRPr="008266F4" w:rsidRDefault="00E1544A" w:rsidP="00E1544A">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8266F4">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59691012" w14:textId="77777777" w:rsidR="00C8730C" w:rsidRPr="008266F4" w:rsidRDefault="00D23B6E">
      <w:pPr>
        <w:spacing w:before="240" w:after="240"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E9A734F" w14:textId="77777777" w:rsidR="00C8730C" w:rsidRPr="008266F4" w:rsidRDefault="00D23B6E">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8266F4">
        <w:rPr>
          <w:rFonts w:ascii="Palatino Linotype" w:eastAsia="Palatino Linotype" w:hAnsi="Palatino Linotype" w:cs="Palatino Linotype"/>
        </w:rPr>
        <w:t xml:space="preserve">Ahora bien, resulta procedente la interposición del recurso, según lo aducido por la </w:t>
      </w:r>
      <w:r w:rsidR="007F4140" w:rsidRPr="008266F4">
        <w:rPr>
          <w:rFonts w:ascii="Palatino Linotype" w:eastAsia="Palatino Linotype" w:hAnsi="Palatino Linotype" w:cs="Palatino Linotype"/>
        </w:rPr>
        <w:t xml:space="preserve">parte </w:t>
      </w:r>
      <w:r w:rsidRPr="008266F4">
        <w:rPr>
          <w:rFonts w:ascii="Palatino Linotype" w:eastAsia="Palatino Linotype" w:hAnsi="Palatino Linotype" w:cs="Palatino Linotype"/>
        </w:rPr>
        <w:t xml:space="preserve">recurrente en sus razones o motivos de inconformidad, de acuerdo al artículo </w:t>
      </w:r>
      <w:r w:rsidRPr="008266F4">
        <w:rPr>
          <w:rFonts w:ascii="Palatino Linotype" w:eastAsia="Palatino Linotype" w:hAnsi="Palatino Linotype" w:cs="Palatino Linotype"/>
        </w:rPr>
        <w:lastRenderedPageBreak/>
        <w:t xml:space="preserve">179, </w:t>
      </w:r>
      <w:r w:rsidR="003F43AF" w:rsidRPr="008266F4">
        <w:rPr>
          <w:rFonts w:ascii="Palatino Linotype" w:eastAsia="Palatino Linotype" w:hAnsi="Palatino Linotype" w:cs="Palatino Linotype"/>
        </w:rPr>
        <w:t>fracción V</w:t>
      </w:r>
      <w:r w:rsidRPr="008266F4">
        <w:rPr>
          <w:rFonts w:ascii="Palatino Linotype" w:eastAsia="Palatino Linotype" w:hAnsi="Palatino Linotype" w:cs="Palatino Linotype"/>
        </w:rPr>
        <w:t xml:space="preserve"> de la Ley de Transparencia y Acceso a la Información Pública del Estado de México y Municipios; que a la letra dice:</w:t>
      </w:r>
    </w:p>
    <w:p w14:paraId="76465F55" w14:textId="77777777" w:rsidR="00C8730C" w:rsidRPr="008266F4" w:rsidRDefault="00D23B6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8266F4">
        <w:rPr>
          <w:rFonts w:ascii="Palatino Linotype" w:eastAsia="Palatino Linotype" w:hAnsi="Palatino Linotype" w:cs="Palatino Linotype"/>
          <w:b/>
          <w:i/>
          <w:sz w:val="22"/>
          <w:szCs w:val="22"/>
        </w:rPr>
        <w:t>“Artículo 179</w:t>
      </w:r>
      <w:r w:rsidRPr="008266F4">
        <w:rPr>
          <w:rFonts w:ascii="Palatino Linotype" w:eastAsia="Palatino Linotype" w:hAnsi="Palatino Linotype" w:cs="Palatino Linotype"/>
          <w:i/>
          <w:sz w:val="22"/>
          <w:szCs w:val="22"/>
        </w:rPr>
        <w:t xml:space="preserve">. </w:t>
      </w:r>
      <w:r w:rsidRPr="008266F4">
        <w:rPr>
          <w:rFonts w:ascii="Palatino Linotype" w:eastAsia="Palatino Linotype" w:hAnsi="Palatino Linotype" w:cs="Palatino Linotype"/>
          <w:b/>
          <w:i/>
          <w:sz w:val="22"/>
          <w:szCs w:val="22"/>
        </w:rPr>
        <w:t>El recurso de revisión</w:t>
      </w:r>
      <w:r w:rsidRPr="008266F4">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8266F4">
        <w:rPr>
          <w:rFonts w:ascii="Palatino Linotype" w:eastAsia="Palatino Linotype" w:hAnsi="Palatino Linotype" w:cs="Palatino Linotype"/>
          <w:b/>
          <w:i/>
          <w:sz w:val="22"/>
          <w:szCs w:val="22"/>
        </w:rPr>
        <w:t>, y procederá en contra de las siguientes causas</w:t>
      </w:r>
      <w:r w:rsidRPr="008266F4">
        <w:rPr>
          <w:rFonts w:ascii="Palatino Linotype" w:eastAsia="Palatino Linotype" w:hAnsi="Palatino Linotype" w:cs="Palatino Linotype"/>
          <w:i/>
          <w:sz w:val="22"/>
          <w:szCs w:val="22"/>
        </w:rPr>
        <w:t>:</w:t>
      </w:r>
    </w:p>
    <w:p w14:paraId="04C44495" w14:textId="77777777" w:rsidR="003F43AF" w:rsidRPr="008266F4" w:rsidRDefault="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8266F4">
        <w:rPr>
          <w:rFonts w:ascii="Palatino Linotype" w:eastAsia="Palatino Linotype" w:hAnsi="Palatino Linotype" w:cs="Palatino Linotype"/>
          <w:i/>
          <w:sz w:val="22"/>
          <w:szCs w:val="22"/>
        </w:rPr>
        <w:t>…</w:t>
      </w:r>
    </w:p>
    <w:p w14:paraId="7887AF9D" w14:textId="77777777" w:rsidR="00C8730C" w:rsidRPr="008266F4" w:rsidRDefault="003F43AF" w:rsidP="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8266F4">
        <w:rPr>
          <w:rFonts w:ascii="Palatino Linotype" w:eastAsia="Palatino Linotype" w:hAnsi="Palatino Linotype" w:cs="Palatino Linotype"/>
          <w:b/>
          <w:i/>
          <w:sz w:val="22"/>
          <w:szCs w:val="22"/>
        </w:rPr>
        <w:t>V. La entrega de información incompleta</w:t>
      </w:r>
      <w:r w:rsidRPr="008266F4">
        <w:rPr>
          <w:rFonts w:ascii="Palatino Linotype" w:eastAsia="Palatino Linotype" w:hAnsi="Palatino Linotype" w:cs="Palatino Linotype"/>
          <w:i/>
          <w:sz w:val="22"/>
          <w:szCs w:val="22"/>
        </w:rPr>
        <w:t>;</w:t>
      </w:r>
      <w:r w:rsidR="00D23B6E" w:rsidRPr="008266F4">
        <w:rPr>
          <w:rFonts w:ascii="Palatino Linotype" w:eastAsia="Palatino Linotype" w:hAnsi="Palatino Linotype" w:cs="Palatino Linotype"/>
          <w:i/>
          <w:sz w:val="22"/>
          <w:szCs w:val="22"/>
        </w:rPr>
        <w:t>” (Sic)</w:t>
      </w:r>
    </w:p>
    <w:p w14:paraId="08690FAD" w14:textId="77777777" w:rsidR="003F43AF" w:rsidRPr="008266F4" w:rsidRDefault="003F43AF" w:rsidP="003F43AF">
      <w:pPr>
        <w:spacing w:before="240" w:after="240" w:line="360" w:lineRule="auto"/>
        <w:jc w:val="both"/>
        <w:rPr>
          <w:rFonts w:ascii="Palatino Linotype" w:hAnsi="Palatino Linotype"/>
          <w:szCs w:val="28"/>
          <w:lang w:eastAsia="es-ES"/>
        </w:rPr>
      </w:pPr>
      <w:r w:rsidRPr="008266F4">
        <w:rPr>
          <w:rFonts w:ascii="Palatino Linotype" w:hAnsi="Palatino Linotype" w:cs="Arial"/>
          <w:b/>
          <w:lang w:eastAsia="es-ES"/>
        </w:rPr>
        <w:t xml:space="preserve">Tercero. </w:t>
      </w:r>
      <w:r w:rsidRPr="008266F4">
        <w:rPr>
          <w:rFonts w:ascii="Palatino Linotype" w:hAnsi="Palatino Linotype"/>
          <w:b/>
          <w:szCs w:val="28"/>
          <w:lang w:eastAsia="es-ES"/>
        </w:rPr>
        <w:t xml:space="preserve">Análisis de las causas de sobreseimiento del recurso de revisión. </w:t>
      </w:r>
      <w:r w:rsidRPr="008266F4">
        <w:rPr>
          <w:rFonts w:ascii="Palatino Linotype" w:hAnsi="Palatino Linotype"/>
          <w:szCs w:val="28"/>
          <w:lang w:eastAsia="es-ES"/>
        </w:rPr>
        <w:t>En primera instancia, debe apuntarse que del análisis al recurso de revisión que ahora se resuelve, se tiene que se actualiza la causal de sobreseimiento del recurso de revisión establecido en la fracción III del artículo 192</w:t>
      </w:r>
      <w:r w:rsidRPr="008266F4">
        <w:rPr>
          <w:rFonts w:ascii="Palatino Linotype" w:hAnsi="Palatino Linotype"/>
          <w:szCs w:val="28"/>
          <w:vertAlign w:val="superscript"/>
          <w:lang w:eastAsia="es-ES"/>
        </w:rPr>
        <w:footnoteReference w:id="1"/>
      </w:r>
      <w:r w:rsidRPr="008266F4">
        <w:rPr>
          <w:rFonts w:ascii="Palatino Linotype" w:hAnsi="Palatino Linotype"/>
          <w:szCs w:val="28"/>
          <w:lang w:eastAsia="es-ES"/>
        </w:rPr>
        <w:t xml:space="preserve"> en relación con el diverso 186 fracción I</w:t>
      </w:r>
      <w:r w:rsidRPr="008266F4">
        <w:rPr>
          <w:rFonts w:ascii="Palatino Linotype" w:hAnsi="Palatino Linotype"/>
          <w:szCs w:val="28"/>
          <w:vertAlign w:val="superscript"/>
          <w:lang w:eastAsia="es-ES"/>
        </w:rPr>
        <w:footnoteReference w:id="2"/>
      </w:r>
      <w:r w:rsidRPr="008266F4">
        <w:rPr>
          <w:rFonts w:ascii="Palatino Linotype" w:hAnsi="Palatino Linotype"/>
          <w:szCs w:val="28"/>
          <w:lang w:eastAsia="es-ES"/>
        </w:rPr>
        <w:t xml:space="preserve">, ambos de la Ley de Transparencia y Acceso a la Información Pública del Estado de México y Municipios, derivado del contenido del informe justificado rendido por el </w:t>
      </w:r>
      <w:r w:rsidRPr="008266F4">
        <w:rPr>
          <w:rFonts w:ascii="Palatino Linotype" w:hAnsi="Palatino Linotype"/>
          <w:b/>
          <w:szCs w:val="28"/>
          <w:lang w:eastAsia="es-ES"/>
        </w:rPr>
        <w:t>Sujeto Obligado.</w:t>
      </w:r>
      <w:r w:rsidRPr="008266F4">
        <w:rPr>
          <w:rFonts w:ascii="Palatino Linotype" w:hAnsi="Palatino Linotype"/>
          <w:noProof/>
        </w:rPr>
        <w:t xml:space="preserve"> </w:t>
      </w:r>
    </w:p>
    <w:p w14:paraId="418B1A38" w14:textId="77777777" w:rsidR="003F43AF" w:rsidRPr="008266F4" w:rsidRDefault="003F43AF" w:rsidP="003F43AF">
      <w:pPr>
        <w:tabs>
          <w:tab w:val="left" w:pos="7513"/>
        </w:tabs>
        <w:adjustRightInd w:val="0"/>
        <w:spacing w:after="240" w:line="360" w:lineRule="auto"/>
        <w:ind w:right="49"/>
        <w:jc w:val="both"/>
        <w:rPr>
          <w:rFonts w:ascii="Palatino Linotype" w:hAnsi="Palatino Linotype"/>
          <w:lang w:eastAsia="es-ES"/>
        </w:rPr>
      </w:pPr>
      <w:r w:rsidRPr="008266F4">
        <w:rPr>
          <w:rFonts w:ascii="Palatino Linotype" w:hAnsi="Palatino Linotype"/>
          <w:lang w:eastAsia="es-ES"/>
        </w:rPr>
        <w:lastRenderedPageBreak/>
        <w:t>Para una mejor comprensión del asunto, de las constancias que obran en el expediente electrónico, valoradas anteriormente, destacan por su importancia los antecedentes siguientes:</w:t>
      </w:r>
    </w:p>
    <w:p w14:paraId="10799CEE" w14:textId="77777777" w:rsidR="000635B3" w:rsidRPr="008266F4" w:rsidRDefault="003F43AF" w:rsidP="003F449C">
      <w:pPr>
        <w:tabs>
          <w:tab w:val="left" w:pos="7513"/>
        </w:tabs>
        <w:adjustRightInd w:val="0"/>
        <w:spacing w:after="240" w:line="360" w:lineRule="auto"/>
        <w:ind w:right="49"/>
        <w:contextualSpacing/>
        <w:jc w:val="both"/>
        <w:rPr>
          <w:rFonts w:ascii="Palatino Linotype" w:hAnsi="Palatino Linotype" w:cs="Arial"/>
          <w:lang w:val="es-MX" w:eastAsia="en-US"/>
        </w:rPr>
      </w:pPr>
      <w:r w:rsidRPr="008266F4">
        <w:rPr>
          <w:rFonts w:ascii="Palatino Linotype" w:hAnsi="Palatino Linotype"/>
          <w:lang w:val="es-MX" w:eastAsia="en-US"/>
        </w:rPr>
        <w:t xml:space="preserve">En la solicitud de información materia del presente recurso, la parte solicitante requirió al </w:t>
      </w:r>
      <w:r w:rsidRPr="008266F4">
        <w:rPr>
          <w:rFonts w:ascii="Palatino Linotype" w:hAnsi="Palatino Linotype"/>
          <w:b/>
          <w:lang w:val="es-MX" w:eastAsia="en-US"/>
        </w:rPr>
        <w:t>Sujeto Obligado</w:t>
      </w:r>
      <w:r w:rsidRPr="008266F4">
        <w:rPr>
          <w:rFonts w:ascii="Palatino Linotype" w:hAnsi="Palatino Linotype"/>
          <w:lang w:val="es-MX" w:eastAsia="en-US"/>
        </w:rPr>
        <w:t xml:space="preserve"> lo siguiente</w:t>
      </w:r>
      <w:r w:rsidRPr="008266F4">
        <w:rPr>
          <w:rFonts w:ascii="Palatino Linotype" w:hAnsi="Palatino Linotype" w:cs="Arial"/>
          <w:lang w:val="es-MX" w:eastAsia="en-US"/>
        </w:rPr>
        <w:t>:</w:t>
      </w:r>
    </w:p>
    <w:p w14:paraId="24860DFC" w14:textId="77777777" w:rsidR="00E561A3" w:rsidRPr="008266F4" w:rsidRDefault="00025647" w:rsidP="00025647">
      <w:pPr>
        <w:pStyle w:val="Prrafodelista"/>
        <w:numPr>
          <w:ilvl w:val="0"/>
          <w:numId w:val="22"/>
        </w:numPr>
        <w:tabs>
          <w:tab w:val="left" w:pos="7513"/>
        </w:tabs>
        <w:adjustRightInd w:val="0"/>
        <w:spacing w:after="240" w:line="360" w:lineRule="auto"/>
        <w:ind w:left="567" w:right="900" w:hanging="141"/>
        <w:jc w:val="both"/>
        <w:rPr>
          <w:rFonts w:ascii="Palatino Linotype" w:hAnsi="Palatino Linotype" w:cs="Arial"/>
          <w:b/>
          <w:sz w:val="22"/>
          <w:lang w:val="es-MX" w:eastAsia="en-US"/>
        </w:rPr>
      </w:pPr>
      <w:r w:rsidRPr="008266F4">
        <w:rPr>
          <w:rFonts w:ascii="Palatino Linotype" w:hAnsi="Palatino Linotype" w:cs="Arial"/>
          <w:b/>
          <w:sz w:val="22"/>
          <w:lang w:val="es-MX" w:eastAsia="en-US"/>
        </w:rPr>
        <w:t>Cada uno de los pasos de ¿cómo fue el proceso de selección del personal que forma parte de todas y cada una de las direcciones, subdirecciones, unidades y departamentos que integran este organismo?</w:t>
      </w:r>
    </w:p>
    <w:p w14:paraId="45D346E0" w14:textId="77777777" w:rsidR="007238AB" w:rsidRPr="008266F4" w:rsidRDefault="003F43AF" w:rsidP="00661463">
      <w:pPr>
        <w:spacing w:before="240" w:after="240" w:line="360" w:lineRule="auto"/>
        <w:ind w:right="-93"/>
        <w:jc w:val="both"/>
        <w:rPr>
          <w:rFonts w:ascii="Palatino Linotype" w:eastAsia="Palatino Linotype" w:hAnsi="Palatino Linotype" w:cs="Palatino Linotype"/>
        </w:rPr>
      </w:pPr>
      <w:r w:rsidRPr="008266F4">
        <w:rPr>
          <w:rFonts w:ascii="Palatino Linotype" w:hAnsi="Palatino Linotype" w:cs="Arial"/>
          <w:lang w:val="es-MX" w:eastAsia="es-ES"/>
        </w:rPr>
        <w:t xml:space="preserve">El </w:t>
      </w:r>
      <w:r w:rsidRPr="008266F4">
        <w:rPr>
          <w:rFonts w:ascii="Palatino Linotype" w:hAnsi="Palatino Linotype" w:cs="Arial"/>
          <w:b/>
          <w:lang w:val="es-MX" w:eastAsia="es-ES"/>
        </w:rPr>
        <w:t>Sujeto Obligado</w:t>
      </w:r>
      <w:r w:rsidR="007C5945" w:rsidRPr="008266F4">
        <w:rPr>
          <w:rFonts w:ascii="Palatino Linotype" w:hAnsi="Palatino Linotype" w:cs="Arial"/>
          <w:lang w:val="es-MX" w:eastAsia="es-ES"/>
        </w:rPr>
        <w:t xml:space="preserve"> en r</w:t>
      </w:r>
      <w:r w:rsidR="007238AB" w:rsidRPr="008266F4">
        <w:rPr>
          <w:rFonts w:ascii="Palatino Linotype" w:hAnsi="Palatino Linotype" w:cs="Arial"/>
          <w:lang w:val="es-MX" w:eastAsia="es-ES"/>
        </w:rPr>
        <w:t>espuesta remitió el</w:t>
      </w:r>
      <w:r w:rsidR="007C5945" w:rsidRPr="008266F4">
        <w:rPr>
          <w:rFonts w:ascii="Palatino Linotype" w:hAnsi="Palatino Linotype" w:cs="Arial"/>
          <w:lang w:val="es-MX" w:eastAsia="es-ES"/>
        </w:rPr>
        <w:t xml:space="preserve"> archivo electrónico denominado</w:t>
      </w:r>
      <w:r w:rsidR="007238AB" w:rsidRPr="008266F4">
        <w:rPr>
          <w:rFonts w:ascii="Palatino Linotype" w:hAnsi="Palatino Linotype" w:cs="Arial"/>
          <w:lang w:val="es-MX" w:eastAsia="es-ES"/>
        </w:rPr>
        <w:t xml:space="preserve"> </w:t>
      </w:r>
      <w:r w:rsidR="00661463" w:rsidRPr="008266F4">
        <w:rPr>
          <w:rFonts w:ascii="Palatino Linotype" w:eastAsia="Palatino Linotype" w:hAnsi="Palatino Linotype" w:cs="Palatino Linotype"/>
          <w:b/>
          <w:i/>
        </w:rPr>
        <w:t xml:space="preserve">“folio 2055.pdf”, </w:t>
      </w:r>
      <w:r w:rsidR="00B16FF7" w:rsidRPr="008266F4">
        <w:rPr>
          <w:rFonts w:ascii="Palatino Linotype" w:eastAsia="Palatino Linotype" w:hAnsi="Palatino Linotype" w:cs="Palatino Linotype"/>
        </w:rPr>
        <w:t xml:space="preserve">en el cual se pronunció el </w:t>
      </w:r>
      <w:r w:rsidR="00B16FF7" w:rsidRPr="008266F4">
        <w:rPr>
          <w:rFonts w:ascii="Palatino Linotype" w:eastAsia="Palatino Linotype" w:hAnsi="Palatino Linotype" w:cs="Palatino Linotype"/>
          <w:b/>
        </w:rPr>
        <w:t>Jefe del Departamento de</w:t>
      </w:r>
      <w:r w:rsidR="00B16FF7" w:rsidRPr="008266F4">
        <w:rPr>
          <w:rFonts w:ascii="Palatino Linotype" w:eastAsia="Palatino Linotype" w:hAnsi="Palatino Linotype" w:cs="Palatino Linotype"/>
        </w:rPr>
        <w:t xml:space="preserve"> </w:t>
      </w:r>
      <w:r w:rsidR="00B16FF7" w:rsidRPr="008266F4">
        <w:rPr>
          <w:rFonts w:ascii="Palatino Linotype" w:eastAsia="Palatino Linotype" w:hAnsi="Palatino Linotype" w:cs="Palatino Linotype"/>
          <w:b/>
        </w:rPr>
        <w:t>Personal</w:t>
      </w:r>
      <w:r w:rsidR="00B16FF7" w:rsidRPr="008266F4">
        <w:rPr>
          <w:rFonts w:ascii="Palatino Linotype" w:eastAsia="Palatino Linotype" w:hAnsi="Palatino Linotype" w:cs="Palatino Linotype"/>
        </w:rPr>
        <w:t xml:space="preserve"> y del análisis a su contenido, se destaca el siguiente punto</w:t>
      </w:r>
      <w:r w:rsidR="00661463" w:rsidRPr="008266F4">
        <w:rPr>
          <w:rFonts w:ascii="Palatino Linotype" w:eastAsia="Palatino Linotype" w:hAnsi="Palatino Linotype" w:cs="Palatino Linotype"/>
        </w:rPr>
        <w:t>:</w:t>
      </w:r>
    </w:p>
    <w:p w14:paraId="5552E068" w14:textId="77777777" w:rsidR="00661463" w:rsidRPr="008266F4" w:rsidRDefault="00661463" w:rsidP="00661463">
      <w:pPr>
        <w:pStyle w:val="Prrafodelista"/>
        <w:numPr>
          <w:ilvl w:val="0"/>
          <w:numId w:val="23"/>
        </w:numPr>
        <w:spacing w:before="240" w:after="240" w:line="360" w:lineRule="auto"/>
        <w:ind w:left="567" w:right="900" w:hanging="283"/>
        <w:jc w:val="both"/>
        <w:rPr>
          <w:rFonts w:ascii="Palatino Linotype" w:hAnsi="Palatino Linotype" w:cs="Arial"/>
          <w:sz w:val="22"/>
          <w:lang w:eastAsia="en-US"/>
        </w:rPr>
      </w:pPr>
      <w:r w:rsidRPr="008266F4">
        <w:rPr>
          <w:rFonts w:ascii="Palatino Linotype" w:hAnsi="Palatino Linotype" w:cs="Arial"/>
          <w:sz w:val="22"/>
          <w:lang w:eastAsia="en-US"/>
        </w:rPr>
        <w:t>La selección del personal se realiza en base al perfil del puesto que se requiere para cubrir las necesidades y actividades a desarrollar, decidida por los titulares del OPDAPAS.</w:t>
      </w:r>
    </w:p>
    <w:p w14:paraId="6777D83C" w14:textId="77777777" w:rsidR="00661463" w:rsidRPr="008266F4" w:rsidRDefault="00661463" w:rsidP="00661463">
      <w:pPr>
        <w:spacing w:before="240" w:after="240" w:line="360" w:lineRule="auto"/>
        <w:ind w:right="49"/>
        <w:jc w:val="both"/>
        <w:rPr>
          <w:rFonts w:ascii="Palatino Linotype" w:eastAsia="Palatino Linotype" w:hAnsi="Palatino Linotype" w:cs="Palatino Linotype"/>
          <w:i/>
        </w:rPr>
      </w:pPr>
      <w:r w:rsidRPr="008266F4">
        <w:rPr>
          <w:rFonts w:ascii="Palatino Linotype" w:eastAsia="Palatino Linotype" w:hAnsi="Palatino Linotype" w:cs="Palatino Linotype"/>
        </w:rPr>
        <w:t xml:space="preserve">Una vez conocida la respuesta del </w:t>
      </w:r>
      <w:r w:rsidRPr="008266F4">
        <w:rPr>
          <w:rFonts w:ascii="Palatino Linotype" w:eastAsia="Palatino Linotype" w:hAnsi="Palatino Linotype" w:cs="Palatino Linotype"/>
          <w:b/>
        </w:rPr>
        <w:t>Sujeto Obligado</w:t>
      </w:r>
      <w:r w:rsidRPr="008266F4">
        <w:rPr>
          <w:rFonts w:ascii="Palatino Linotype" w:eastAsia="Palatino Linotype" w:hAnsi="Palatino Linotype" w:cs="Palatino Linotype"/>
        </w:rPr>
        <w:t xml:space="preserve">, el particular interpuso el recurso de revisión que nos ocupa, inconformándose por la entrega de información incompleta, expresando en sus razones o motivos de inconformidad, lo siguiente: </w:t>
      </w:r>
      <w:r w:rsidRPr="008266F4">
        <w:rPr>
          <w:rFonts w:ascii="Palatino Linotype" w:eastAsia="Palatino Linotype" w:hAnsi="Palatino Linotype" w:cs="Palatino Linotype"/>
          <w:i/>
        </w:rPr>
        <w:t>“…</w:t>
      </w:r>
      <w:r w:rsidRPr="008266F4">
        <w:rPr>
          <w:rFonts w:ascii="Palatino Linotype" w:eastAsia="Palatino Linotype" w:hAnsi="Palatino Linotype" w:cs="Palatino Linotype"/>
          <w:b/>
          <w:i/>
          <w:u w:val="single"/>
        </w:rPr>
        <w:t xml:space="preserve">Solo se limitó a describir que se realiza en base al perfil del puesto que se requiere para cubrir las necesidades y actividades a desarrollar decidida por los </w:t>
      </w:r>
      <w:r w:rsidRPr="008266F4">
        <w:rPr>
          <w:rFonts w:ascii="Palatino Linotype" w:eastAsia="Palatino Linotype" w:hAnsi="Palatino Linotype" w:cs="Palatino Linotype"/>
          <w:b/>
          <w:i/>
          <w:u w:val="single"/>
        </w:rPr>
        <w:lastRenderedPageBreak/>
        <w:t>titulares del OPDAPAS, cuando me refería a si se solicitó la documentación personal para ser contratados, que tipo de documentación, se realizó una entrevista previa a su elección, hubo algún concurso de selección de personal para elegir el mejor perfil? tiempo de duración entre cada etapa del proceso</w:t>
      </w:r>
      <w:r w:rsidR="00B16FF7" w:rsidRPr="008266F4">
        <w:rPr>
          <w:rFonts w:ascii="Palatino Linotype" w:eastAsia="Palatino Linotype" w:hAnsi="Palatino Linotype" w:cs="Palatino Linotype"/>
          <w:b/>
          <w:i/>
          <w:u w:val="single"/>
        </w:rPr>
        <w:t>…</w:t>
      </w:r>
      <w:r w:rsidRPr="008266F4">
        <w:rPr>
          <w:rFonts w:ascii="Palatino Linotype" w:eastAsia="Palatino Linotype" w:hAnsi="Palatino Linotype" w:cs="Palatino Linotype"/>
          <w:i/>
        </w:rPr>
        <w:t>” (Sic) (Énfasis añadido)</w:t>
      </w:r>
    </w:p>
    <w:p w14:paraId="7BAF698F" w14:textId="77777777" w:rsidR="00661463" w:rsidRPr="008266F4" w:rsidRDefault="000635B3" w:rsidP="004143E5">
      <w:pPr>
        <w:spacing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rPr>
        <w:t xml:space="preserve">Así, una vez admitido el presente recurso de revisión, dentro del término otorgado para realizar toda clase de manifestaciones, el </w:t>
      </w:r>
      <w:r w:rsidR="00661463" w:rsidRPr="008266F4">
        <w:rPr>
          <w:rFonts w:ascii="Palatino Linotype" w:eastAsia="Palatino Linotype" w:hAnsi="Palatino Linotype" w:cs="Palatino Linotype"/>
          <w:b/>
        </w:rPr>
        <w:t>Sujeto Obligado</w:t>
      </w:r>
      <w:r w:rsidR="00661463" w:rsidRPr="008266F4">
        <w:rPr>
          <w:rFonts w:ascii="Palatino Linotype" w:eastAsia="Palatino Linotype" w:hAnsi="Palatino Linotype" w:cs="Palatino Linotype"/>
        </w:rPr>
        <w:t xml:space="preserve"> </w:t>
      </w:r>
      <w:r w:rsidRPr="008266F4">
        <w:rPr>
          <w:rFonts w:ascii="Palatino Linotype" w:eastAsia="Palatino Linotype" w:hAnsi="Palatino Linotype" w:cs="Palatino Linotype"/>
        </w:rPr>
        <w:t xml:space="preserve">remitió a través del SAIMEX, su informe justificado, </w:t>
      </w:r>
      <w:r w:rsidR="009F5475" w:rsidRPr="008266F4">
        <w:rPr>
          <w:rFonts w:ascii="Palatino Linotype" w:eastAsia="Palatino Linotype" w:hAnsi="Palatino Linotype" w:cs="Palatino Linotype"/>
          <w:lang w:eastAsia="es-ES"/>
        </w:rPr>
        <w:t xml:space="preserve">mediante </w:t>
      </w:r>
      <w:r w:rsidR="007238AB" w:rsidRPr="008266F4">
        <w:rPr>
          <w:rFonts w:ascii="Palatino Linotype" w:eastAsia="Palatino Linotype" w:hAnsi="Palatino Linotype" w:cs="Palatino Linotype"/>
          <w:lang w:eastAsia="es-ES"/>
        </w:rPr>
        <w:t xml:space="preserve">el </w:t>
      </w:r>
      <w:r w:rsidR="007C5945" w:rsidRPr="008266F4">
        <w:rPr>
          <w:rFonts w:ascii="Palatino Linotype" w:eastAsia="Palatino Linotype" w:hAnsi="Palatino Linotype" w:cs="Palatino Linotype"/>
          <w:lang w:eastAsia="es-ES"/>
        </w:rPr>
        <w:t xml:space="preserve">archivo electrónico </w:t>
      </w:r>
      <w:r w:rsidR="00661463" w:rsidRPr="008266F4">
        <w:rPr>
          <w:rFonts w:ascii="Palatino Linotype" w:eastAsia="Palatino Linotype" w:hAnsi="Palatino Linotype" w:cs="Palatino Linotype"/>
          <w:b/>
          <w:i/>
          <w:sz w:val="22"/>
        </w:rPr>
        <w:t>“anexo RR 17084.pdf”</w:t>
      </w:r>
      <w:r w:rsidR="00B16FF7" w:rsidRPr="008266F4">
        <w:rPr>
          <w:rFonts w:ascii="Palatino Linotype" w:eastAsia="Palatino Linotype" w:hAnsi="Palatino Linotype" w:cs="Palatino Linotype"/>
          <w:b/>
          <w:i/>
          <w:sz w:val="22"/>
        </w:rPr>
        <w:t xml:space="preserve">, </w:t>
      </w:r>
      <w:r w:rsidR="00B16FF7" w:rsidRPr="008266F4">
        <w:rPr>
          <w:rFonts w:ascii="Palatino Linotype" w:eastAsia="Palatino Linotype" w:hAnsi="Palatino Linotype" w:cs="Palatino Linotype"/>
        </w:rPr>
        <w:t xml:space="preserve">en el que se vislumbra el pronunciamiento del </w:t>
      </w:r>
      <w:r w:rsidR="00B16FF7" w:rsidRPr="008266F4">
        <w:rPr>
          <w:rFonts w:ascii="Palatino Linotype" w:eastAsia="Palatino Linotype" w:hAnsi="Palatino Linotype" w:cs="Palatino Linotype"/>
          <w:b/>
        </w:rPr>
        <w:t>Jefe del Departamento de Personal</w:t>
      </w:r>
      <w:r w:rsidR="00334061" w:rsidRPr="008266F4">
        <w:rPr>
          <w:rFonts w:ascii="Palatino Linotype" w:eastAsia="Palatino Linotype" w:hAnsi="Palatino Linotype" w:cs="Palatino Linotype"/>
        </w:rPr>
        <w:t xml:space="preserve"> quien amplí</w:t>
      </w:r>
      <w:r w:rsidR="00B16FF7" w:rsidRPr="008266F4">
        <w:rPr>
          <w:rFonts w:ascii="Palatino Linotype" w:eastAsia="Palatino Linotype" w:hAnsi="Palatino Linotype" w:cs="Palatino Linotype"/>
        </w:rPr>
        <w:t xml:space="preserve">a los argumentos de su respuesta en los términos que a continuación se detallan: </w:t>
      </w:r>
    </w:p>
    <w:p w14:paraId="13718525" w14:textId="77777777" w:rsidR="00B16FF7" w:rsidRPr="008266F4" w:rsidRDefault="00B16FF7" w:rsidP="00334061">
      <w:pPr>
        <w:spacing w:line="360" w:lineRule="auto"/>
        <w:ind w:right="900"/>
        <w:jc w:val="both"/>
        <w:rPr>
          <w:rFonts w:ascii="Palatino Linotype" w:eastAsia="Palatino Linotype" w:hAnsi="Palatino Linotype" w:cs="Palatino Linotype"/>
        </w:rPr>
      </w:pPr>
    </w:p>
    <w:p w14:paraId="050D8907" w14:textId="77777777" w:rsidR="00B16FF7" w:rsidRPr="008266F4" w:rsidRDefault="00B16FF7" w:rsidP="00334061">
      <w:pPr>
        <w:pStyle w:val="Prrafodelista"/>
        <w:numPr>
          <w:ilvl w:val="0"/>
          <w:numId w:val="24"/>
        </w:numPr>
        <w:spacing w:line="360" w:lineRule="auto"/>
        <w:ind w:left="567" w:right="900" w:hanging="141"/>
        <w:jc w:val="both"/>
        <w:rPr>
          <w:rFonts w:ascii="Palatino Linotype" w:eastAsia="Palatino Linotype" w:hAnsi="Palatino Linotype" w:cs="Palatino Linotype"/>
          <w:sz w:val="22"/>
        </w:rPr>
      </w:pPr>
      <w:r w:rsidRPr="008266F4">
        <w:rPr>
          <w:rFonts w:ascii="Palatino Linotype" w:eastAsia="Palatino Linotype" w:hAnsi="Palatino Linotype" w:cs="Palatino Linotype"/>
          <w:sz w:val="22"/>
        </w:rPr>
        <w:t xml:space="preserve">Para el proceso de selección de personal </w:t>
      </w:r>
      <w:r w:rsidR="00614A63" w:rsidRPr="008266F4">
        <w:rPr>
          <w:rFonts w:ascii="Palatino Linotype" w:eastAsia="Palatino Linotype" w:hAnsi="Palatino Linotype" w:cs="Palatino Linotype"/>
          <w:sz w:val="22"/>
        </w:rPr>
        <w:t>este se lleva a cabo, eligiendo a la persona de acuerdo al perfil solicitado por el área que cuente con vacantes.</w:t>
      </w:r>
    </w:p>
    <w:p w14:paraId="734E87F0" w14:textId="77777777" w:rsidR="00614A63" w:rsidRPr="008266F4" w:rsidRDefault="00614A63" w:rsidP="00334061">
      <w:pPr>
        <w:pStyle w:val="Prrafodelista"/>
        <w:numPr>
          <w:ilvl w:val="0"/>
          <w:numId w:val="24"/>
        </w:numPr>
        <w:spacing w:line="360" w:lineRule="auto"/>
        <w:ind w:left="567" w:right="900" w:hanging="141"/>
        <w:jc w:val="both"/>
        <w:rPr>
          <w:rFonts w:ascii="Palatino Linotype" w:eastAsia="Palatino Linotype" w:hAnsi="Palatino Linotype" w:cs="Palatino Linotype"/>
          <w:sz w:val="22"/>
        </w:rPr>
      </w:pPr>
      <w:r w:rsidRPr="008266F4">
        <w:rPr>
          <w:rFonts w:ascii="Palatino Linotype" w:eastAsia="Palatino Linotype" w:hAnsi="Palatino Linotype" w:cs="Palatino Linotype"/>
          <w:sz w:val="22"/>
        </w:rPr>
        <w:t>El área solicitante, pide al departamento de personal la búsqueda y reclutamiento de la persona que ocupará la vacante.</w:t>
      </w:r>
    </w:p>
    <w:p w14:paraId="26C1FD72" w14:textId="77777777" w:rsidR="00614A63" w:rsidRPr="008266F4" w:rsidRDefault="00614A63" w:rsidP="00334061">
      <w:pPr>
        <w:pStyle w:val="Prrafodelista"/>
        <w:numPr>
          <w:ilvl w:val="0"/>
          <w:numId w:val="24"/>
        </w:numPr>
        <w:spacing w:line="360" w:lineRule="auto"/>
        <w:ind w:left="567" w:right="900" w:hanging="141"/>
        <w:jc w:val="both"/>
        <w:rPr>
          <w:rFonts w:ascii="Palatino Linotype" w:eastAsia="Palatino Linotype" w:hAnsi="Palatino Linotype" w:cs="Palatino Linotype"/>
          <w:sz w:val="22"/>
        </w:rPr>
      </w:pPr>
      <w:r w:rsidRPr="008266F4">
        <w:rPr>
          <w:rFonts w:ascii="Palatino Linotype" w:eastAsia="Palatino Linotype" w:hAnsi="Palatino Linotype" w:cs="Palatino Linotype"/>
          <w:sz w:val="22"/>
        </w:rPr>
        <w:t>El departamento de personal se encarga de buscar a la persona que cumpla con el perfil solicitado.</w:t>
      </w:r>
    </w:p>
    <w:p w14:paraId="7B24D09B" w14:textId="77777777" w:rsidR="00614A63" w:rsidRPr="008266F4" w:rsidRDefault="00614A63" w:rsidP="00334061">
      <w:pPr>
        <w:pStyle w:val="Prrafodelista"/>
        <w:numPr>
          <w:ilvl w:val="0"/>
          <w:numId w:val="24"/>
        </w:numPr>
        <w:spacing w:line="360" w:lineRule="auto"/>
        <w:ind w:left="567" w:right="900" w:hanging="141"/>
        <w:jc w:val="both"/>
        <w:rPr>
          <w:rFonts w:ascii="Palatino Linotype" w:eastAsia="Palatino Linotype" w:hAnsi="Palatino Linotype" w:cs="Palatino Linotype"/>
          <w:sz w:val="22"/>
        </w:rPr>
      </w:pPr>
      <w:r w:rsidRPr="008266F4">
        <w:rPr>
          <w:rFonts w:ascii="Palatino Linotype" w:eastAsia="Palatino Linotype" w:hAnsi="Palatino Linotype" w:cs="Palatino Linotype"/>
          <w:sz w:val="22"/>
        </w:rPr>
        <w:t>Se le invita a traer ficha curricular y se procede a la entrevista en el departamento de personal; después se hace una segunda entrevista con el área solicitante para su visto bueno.</w:t>
      </w:r>
    </w:p>
    <w:p w14:paraId="4E63D47A" w14:textId="77777777" w:rsidR="00614A63" w:rsidRPr="008266F4" w:rsidRDefault="00614A63" w:rsidP="00334061">
      <w:pPr>
        <w:pStyle w:val="Prrafodelista"/>
        <w:numPr>
          <w:ilvl w:val="0"/>
          <w:numId w:val="24"/>
        </w:numPr>
        <w:spacing w:line="360" w:lineRule="auto"/>
        <w:ind w:left="567" w:right="900" w:hanging="141"/>
        <w:jc w:val="both"/>
        <w:rPr>
          <w:rFonts w:ascii="Palatino Linotype" w:eastAsia="Palatino Linotype" w:hAnsi="Palatino Linotype" w:cs="Palatino Linotype"/>
          <w:sz w:val="22"/>
        </w:rPr>
      </w:pPr>
      <w:r w:rsidRPr="008266F4">
        <w:rPr>
          <w:rFonts w:ascii="Palatino Linotype" w:eastAsia="Palatino Linotype" w:hAnsi="Palatino Linotype" w:cs="Palatino Linotype"/>
          <w:sz w:val="22"/>
        </w:rPr>
        <w:lastRenderedPageBreak/>
        <w:t>Se le solicitará la documentación para poder realizar el alta ante el organismo conforme a la Ley del Trabajo de los Servidores Públicos del Estado de México y Municipios, artículo 47.</w:t>
      </w:r>
    </w:p>
    <w:p w14:paraId="66DB240F" w14:textId="77777777" w:rsidR="00614A63" w:rsidRPr="008266F4" w:rsidRDefault="00614A63" w:rsidP="00334061">
      <w:pPr>
        <w:pStyle w:val="Prrafodelista"/>
        <w:numPr>
          <w:ilvl w:val="0"/>
          <w:numId w:val="24"/>
        </w:numPr>
        <w:spacing w:line="360" w:lineRule="auto"/>
        <w:ind w:left="567" w:right="900" w:hanging="141"/>
        <w:jc w:val="both"/>
        <w:rPr>
          <w:rFonts w:ascii="Palatino Linotype" w:eastAsia="Palatino Linotype" w:hAnsi="Palatino Linotype" w:cs="Palatino Linotype"/>
          <w:sz w:val="22"/>
        </w:rPr>
      </w:pPr>
      <w:r w:rsidRPr="008266F4">
        <w:rPr>
          <w:rFonts w:ascii="Palatino Linotype" w:eastAsia="Palatino Linotype" w:hAnsi="Palatino Linotype" w:cs="Palatino Linotype"/>
          <w:sz w:val="22"/>
        </w:rPr>
        <w:t>No se realizó ningún concurso de selección de personal para elegir el mejor perfil.</w:t>
      </w:r>
    </w:p>
    <w:p w14:paraId="00034831" w14:textId="77777777" w:rsidR="00614A63" w:rsidRPr="008266F4" w:rsidRDefault="00614A63" w:rsidP="00334061">
      <w:pPr>
        <w:pStyle w:val="Prrafodelista"/>
        <w:numPr>
          <w:ilvl w:val="0"/>
          <w:numId w:val="24"/>
        </w:numPr>
        <w:spacing w:line="360" w:lineRule="auto"/>
        <w:ind w:left="567" w:right="900" w:hanging="141"/>
        <w:jc w:val="both"/>
        <w:rPr>
          <w:rFonts w:ascii="Palatino Linotype" w:eastAsia="Palatino Linotype" w:hAnsi="Palatino Linotype" w:cs="Palatino Linotype"/>
          <w:sz w:val="22"/>
        </w:rPr>
      </w:pPr>
      <w:r w:rsidRPr="008266F4">
        <w:rPr>
          <w:rFonts w:ascii="Palatino Linotype" w:eastAsia="Palatino Linotype" w:hAnsi="Palatino Linotype" w:cs="Palatino Linotype"/>
          <w:sz w:val="22"/>
        </w:rPr>
        <w:t>El tiempo de duración entre cada etapa del proceso, depende de la persona a contratar en la entrega de la documentación.</w:t>
      </w:r>
    </w:p>
    <w:p w14:paraId="18F53321" w14:textId="77777777" w:rsidR="00614A63" w:rsidRPr="008266F4" w:rsidRDefault="00334061" w:rsidP="00334061">
      <w:pPr>
        <w:pStyle w:val="Prrafodelista"/>
        <w:numPr>
          <w:ilvl w:val="0"/>
          <w:numId w:val="24"/>
        </w:numPr>
        <w:spacing w:line="360" w:lineRule="auto"/>
        <w:ind w:left="567" w:right="900" w:hanging="141"/>
        <w:jc w:val="both"/>
        <w:rPr>
          <w:rFonts w:ascii="Palatino Linotype" w:eastAsia="Palatino Linotype" w:hAnsi="Palatino Linotype" w:cs="Palatino Linotype"/>
          <w:sz w:val="22"/>
        </w:rPr>
      </w:pPr>
      <w:r w:rsidRPr="008266F4">
        <w:rPr>
          <w:rFonts w:ascii="Palatino Linotype" w:eastAsia="Palatino Linotype" w:hAnsi="Palatino Linotype" w:cs="Palatino Linotype"/>
          <w:sz w:val="22"/>
        </w:rPr>
        <w:t>En cuanto al punto de cuáles fueron elegidos por convocatoria, este Organismo no realiza convocatorias para la elección de puestos.</w:t>
      </w:r>
    </w:p>
    <w:p w14:paraId="11B73CBA" w14:textId="77777777" w:rsidR="00334061" w:rsidRPr="008266F4" w:rsidRDefault="00334061" w:rsidP="00334061">
      <w:pPr>
        <w:pStyle w:val="Prrafodelista"/>
        <w:numPr>
          <w:ilvl w:val="0"/>
          <w:numId w:val="24"/>
        </w:numPr>
        <w:spacing w:line="360" w:lineRule="auto"/>
        <w:ind w:left="567" w:right="900" w:hanging="141"/>
        <w:jc w:val="both"/>
        <w:rPr>
          <w:rFonts w:ascii="Palatino Linotype" w:eastAsia="Palatino Linotype" w:hAnsi="Palatino Linotype" w:cs="Palatino Linotype"/>
          <w:sz w:val="22"/>
        </w:rPr>
      </w:pPr>
      <w:r w:rsidRPr="008266F4">
        <w:rPr>
          <w:rFonts w:ascii="Palatino Linotype" w:eastAsia="Palatino Linotype" w:hAnsi="Palatino Linotype" w:cs="Palatino Linotype"/>
          <w:sz w:val="22"/>
        </w:rPr>
        <w:t>Al punto de cuales por decisión del director del organismo, cuales por acuerdos políticos o personales. Le informo que no constituyen un derecho de acceso a la información pública y por lo tanto no es atendible mediante una solicitud de acceso a la información pública, porque se tratan de manifestaciones subjetivas vertidas por el particular, interrogantes y declaraciones que no se colman con la entrega de documentos, situación que conlleva a afirmar que se está en presencia del ejercicio del derecho de petición, además, el derecho a la información constituye una prerrogativa de acceder a documentación en poder de los Sujetos Obligados, no así a realizar cuestionamientos, o manifestaciones subjetivas.</w:t>
      </w:r>
    </w:p>
    <w:p w14:paraId="3DA174AA" w14:textId="77777777" w:rsidR="00334061" w:rsidRPr="008266F4" w:rsidRDefault="00334061" w:rsidP="00334061">
      <w:pPr>
        <w:pStyle w:val="Prrafodelista"/>
        <w:spacing w:line="360" w:lineRule="auto"/>
        <w:ind w:left="567" w:right="900"/>
        <w:jc w:val="both"/>
        <w:rPr>
          <w:rFonts w:ascii="Palatino Linotype" w:eastAsia="Palatino Linotype" w:hAnsi="Palatino Linotype" w:cs="Palatino Linotype"/>
          <w:sz w:val="22"/>
        </w:rPr>
      </w:pPr>
    </w:p>
    <w:p w14:paraId="76056BB8" w14:textId="77777777" w:rsidR="00334061" w:rsidRPr="008266F4" w:rsidRDefault="00334061" w:rsidP="00334061">
      <w:pPr>
        <w:pStyle w:val="Prrafodelista"/>
        <w:spacing w:line="360" w:lineRule="auto"/>
        <w:ind w:left="567" w:right="900"/>
        <w:jc w:val="both"/>
        <w:rPr>
          <w:rFonts w:ascii="Palatino Linotype" w:eastAsia="Palatino Linotype" w:hAnsi="Palatino Linotype" w:cs="Palatino Linotype"/>
        </w:rPr>
      </w:pPr>
      <w:r w:rsidRPr="008266F4">
        <w:rPr>
          <w:rFonts w:ascii="Palatino Linotype" w:eastAsia="Palatino Linotype" w:hAnsi="Palatino Linotype" w:cs="Palatino Linotype"/>
        </w:rPr>
        <w:t>Asimismo, adjuntó el siguiente esquema:</w:t>
      </w:r>
    </w:p>
    <w:p w14:paraId="49025ECA" w14:textId="77777777" w:rsidR="00334061" w:rsidRPr="008266F4" w:rsidRDefault="00334061" w:rsidP="00334061">
      <w:pPr>
        <w:pStyle w:val="Prrafodelista"/>
        <w:spacing w:line="360" w:lineRule="auto"/>
        <w:ind w:left="567" w:right="900"/>
        <w:jc w:val="both"/>
        <w:rPr>
          <w:rFonts w:ascii="Palatino Linotype" w:eastAsia="Palatino Linotype" w:hAnsi="Palatino Linotype" w:cs="Palatino Linotype"/>
          <w:sz w:val="22"/>
        </w:rPr>
      </w:pPr>
      <w:r w:rsidRPr="008266F4">
        <w:rPr>
          <w:rFonts w:ascii="Palatino Linotype" w:eastAsia="Palatino Linotype" w:hAnsi="Palatino Linotype" w:cs="Palatino Linotype"/>
          <w:noProof/>
          <w:sz w:val="22"/>
          <w:lang w:val="es-MX"/>
        </w:rPr>
        <w:lastRenderedPageBreak/>
        <w:drawing>
          <wp:inline distT="0" distB="0" distL="0" distR="0" wp14:anchorId="2CF6710A" wp14:editId="055B54F1">
            <wp:extent cx="4854669" cy="4429125"/>
            <wp:effectExtent l="19050" t="19050" r="222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58004" cy="4432168"/>
                    </a:xfrm>
                    <a:prstGeom prst="rect">
                      <a:avLst/>
                    </a:prstGeom>
                    <a:ln>
                      <a:solidFill>
                        <a:schemeClr val="tx1"/>
                      </a:solidFill>
                    </a:ln>
                  </pic:spPr>
                </pic:pic>
              </a:graphicData>
            </a:graphic>
          </wp:inline>
        </w:drawing>
      </w:r>
    </w:p>
    <w:p w14:paraId="7AFB496A" w14:textId="77777777" w:rsidR="000C27EF" w:rsidRPr="008266F4" w:rsidRDefault="00E822FC" w:rsidP="00334061">
      <w:pPr>
        <w:spacing w:after="240" w:line="360" w:lineRule="auto"/>
        <w:ind w:right="49"/>
        <w:jc w:val="both"/>
        <w:rPr>
          <w:rFonts w:ascii="Palatino Linotype" w:hAnsi="Palatino Linotype"/>
          <w:lang w:eastAsia="es-ES"/>
        </w:rPr>
      </w:pPr>
      <w:r w:rsidRPr="008266F4">
        <w:rPr>
          <w:rFonts w:ascii="Palatino Linotype" w:hAnsi="Palatino Linotype"/>
          <w:lang w:eastAsia="es-ES"/>
        </w:rPr>
        <w:t xml:space="preserve">En </w:t>
      </w:r>
      <w:r w:rsidR="00EE329A" w:rsidRPr="008266F4">
        <w:rPr>
          <w:rFonts w:ascii="Palatino Linotype" w:hAnsi="Palatino Linotype"/>
          <w:lang w:eastAsia="es-ES"/>
        </w:rPr>
        <w:t xml:space="preserve">este </w:t>
      </w:r>
      <w:r w:rsidRPr="008266F4">
        <w:rPr>
          <w:rFonts w:ascii="Palatino Linotype" w:hAnsi="Palatino Linotype"/>
          <w:lang w:eastAsia="es-ES"/>
        </w:rPr>
        <w:t xml:space="preserve">orden de ideas, no </w:t>
      </w:r>
      <w:r w:rsidR="000C27EF" w:rsidRPr="008266F4">
        <w:rPr>
          <w:rFonts w:ascii="Palatino Linotype" w:hAnsi="Palatino Linotype"/>
          <w:lang w:eastAsia="es-ES"/>
        </w:rPr>
        <w:t xml:space="preserve">debe pasar desapercibido que </w:t>
      </w:r>
      <w:r w:rsidR="00315BF2" w:rsidRPr="008266F4">
        <w:rPr>
          <w:rFonts w:ascii="Palatino Linotype" w:hAnsi="Palatino Linotype"/>
          <w:lang w:eastAsia="es-ES"/>
        </w:rPr>
        <w:t>si bien es cierto, en su respuesta, el Sujeto Obligado señaló que la selección del personal se realiza en base al perfil del puesto que se requiere para cubrir las necesidades y actividades a desarrollar, decidida por los titulares del OPDAPAS, no menos cierto es que mediante el informe justificado, amplió los argumentos de su pronunciamiento inicial, detallando los pasos a seguir para la selección del personal</w:t>
      </w:r>
      <w:r w:rsidR="00B322B3" w:rsidRPr="008266F4">
        <w:rPr>
          <w:rFonts w:ascii="Palatino Linotype" w:hAnsi="Palatino Linotype"/>
          <w:lang w:eastAsia="es-ES"/>
        </w:rPr>
        <w:t xml:space="preserve">, además de </w:t>
      </w:r>
      <w:r w:rsidR="00B322B3" w:rsidRPr="008266F4">
        <w:rPr>
          <w:rFonts w:ascii="Palatino Linotype" w:hAnsi="Palatino Linotype"/>
          <w:lang w:eastAsia="es-ES"/>
        </w:rPr>
        <w:lastRenderedPageBreak/>
        <w:t>otorgar respuesta a otros puntos que conforman la solicitud como el tiempo de duración y si hubo convocatoria para la elección de los puestos</w:t>
      </w:r>
      <w:r w:rsidR="00315BF2" w:rsidRPr="008266F4">
        <w:rPr>
          <w:rFonts w:ascii="Palatino Linotype" w:hAnsi="Palatino Linotype"/>
          <w:lang w:eastAsia="es-ES"/>
        </w:rPr>
        <w:t xml:space="preserve">, lo cual es coincidente con el requerimiento de información del particular, es de precisar que </w:t>
      </w:r>
      <w:r w:rsidR="000C27EF" w:rsidRPr="008266F4">
        <w:rPr>
          <w:rFonts w:ascii="Palatino Linotype" w:hAnsi="Palatino Linotype"/>
          <w:lang w:eastAsia="es-ES"/>
        </w:rPr>
        <w:t>dicho pr</w:t>
      </w:r>
      <w:r w:rsidR="00B01B38" w:rsidRPr="008266F4">
        <w:rPr>
          <w:rFonts w:ascii="Palatino Linotype" w:hAnsi="Palatino Linotype"/>
          <w:lang w:eastAsia="es-ES"/>
        </w:rPr>
        <w:t>onunciamiento fue emitido por el</w:t>
      </w:r>
      <w:r w:rsidR="000C27EF" w:rsidRPr="008266F4">
        <w:rPr>
          <w:rFonts w:ascii="Palatino Linotype" w:hAnsi="Palatino Linotype"/>
          <w:lang w:eastAsia="es-ES"/>
        </w:rPr>
        <w:t xml:space="preserve"> </w:t>
      </w:r>
      <w:r w:rsidR="00334061" w:rsidRPr="008266F4">
        <w:rPr>
          <w:rFonts w:ascii="Palatino Linotype" w:hAnsi="Palatino Linotype"/>
          <w:lang w:eastAsia="es-ES"/>
        </w:rPr>
        <w:t>Jefe del Departamento de Personal</w:t>
      </w:r>
      <w:r w:rsidR="00B01B38" w:rsidRPr="008266F4">
        <w:rPr>
          <w:rFonts w:ascii="Palatino Linotype" w:hAnsi="Palatino Linotype"/>
          <w:lang w:eastAsia="es-ES"/>
        </w:rPr>
        <w:t xml:space="preserve">, </w:t>
      </w:r>
      <w:r w:rsidR="00EE329A" w:rsidRPr="008266F4">
        <w:rPr>
          <w:rFonts w:ascii="Palatino Linotype" w:hAnsi="Palatino Linotype"/>
          <w:lang w:eastAsia="es-ES"/>
        </w:rPr>
        <w:t>quien de conformidad con el</w:t>
      </w:r>
      <w:r w:rsidR="00334061" w:rsidRPr="008266F4">
        <w:rPr>
          <w:rFonts w:ascii="Palatino Linotype" w:hAnsi="Palatino Linotype"/>
          <w:lang w:eastAsia="es-ES"/>
        </w:rPr>
        <w:t xml:space="preserve"> Reglamento Interior del Organismo Público Descentralizado para la prestación de los Servicios de Agua Potable, Alcantarillado y Saneamiento del Municipio de Metepec, Estado de México</w:t>
      </w:r>
      <w:r w:rsidR="00EE329A" w:rsidRPr="008266F4">
        <w:rPr>
          <w:rFonts w:ascii="Palatino Linotype" w:hAnsi="Palatino Linotype"/>
          <w:lang w:eastAsia="es-ES"/>
        </w:rPr>
        <w:t xml:space="preserve">, cuenta con las siguientes atribuciones: </w:t>
      </w:r>
    </w:p>
    <w:p w14:paraId="153C6624" w14:textId="77777777" w:rsidR="00A847D7" w:rsidRPr="008266F4" w:rsidRDefault="00A847D7" w:rsidP="009E11A6">
      <w:pPr>
        <w:spacing w:line="360" w:lineRule="auto"/>
        <w:ind w:right="-93"/>
        <w:contextualSpacing/>
        <w:jc w:val="both"/>
        <w:rPr>
          <w:rFonts w:ascii="Palatino Linotype" w:hAnsi="Palatino Linotype"/>
          <w:i/>
          <w:sz w:val="22"/>
          <w:lang w:eastAsia="es-ES"/>
        </w:rPr>
      </w:pPr>
    </w:p>
    <w:p w14:paraId="492725A8" w14:textId="77777777" w:rsidR="00334061" w:rsidRPr="008266F4" w:rsidRDefault="00F0160E" w:rsidP="009E11A6">
      <w:pPr>
        <w:spacing w:line="360" w:lineRule="auto"/>
        <w:ind w:right="-93"/>
        <w:contextualSpacing/>
        <w:jc w:val="both"/>
        <w:rPr>
          <w:rFonts w:ascii="Palatino Linotype" w:hAnsi="Palatino Linotype"/>
          <w:sz w:val="22"/>
          <w:lang w:eastAsia="es-ES"/>
        </w:rPr>
      </w:pPr>
      <w:r w:rsidRPr="008266F4">
        <w:rPr>
          <w:rFonts w:ascii="Palatino Linotype" w:hAnsi="Palatino Linotype"/>
          <w:noProof/>
          <w:sz w:val="22"/>
          <w:lang w:val="es-MX"/>
        </w:rPr>
        <w:lastRenderedPageBreak/>
        <mc:AlternateContent>
          <mc:Choice Requires="wps">
            <w:drawing>
              <wp:anchor distT="0" distB="0" distL="114300" distR="114300" simplePos="0" relativeHeight="251666432" behindDoc="0" locked="0" layoutInCell="1" allowOverlap="1" wp14:anchorId="1BD65FE5" wp14:editId="0A298C77">
                <wp:simplePos x="0" y="0"/>
                <wp:positionH relativeFrom="column">
                  <wp:posOffset>177165</wp:posOffset>
                </wp:positionH>
                <wp:positionV relativeFrom="paragraph">
                  <wp:posOffset>1201420</wp:posOffset>
                </wp:positionV>
                <wp:extent cx="5400675" cy="1704975"/>
                <wp:effectExtent l="57150" t="38100" r="85725" b="104775"/>
                <wp:wrapNone/>
                <wp:docPr id="24" name="Rectángulo 24"/>
                <wp:cNvGraphicFramePr/>
                <a:graphic xmlns:a="http://schemas.openxmlformats.org/drawingml/2006/main">
                  <a:graphicData uri="http://schemas.microsoft.com/office/word/2010/wordprocessingShape">
                    <wps:wsp>
                      <wps:cNvSpPr/>
                      <wps:spPr>
                        <a:xfrm>
                          <a:off x="0" y="0"/>
                          <a:ext cx="5400675" cy="1704975"/>
                        </a:xfrm>
                        <a:prstGeom prst="rect">
                          <a:avLst/>
                        </a:prstGeom>
                        <a:noFill/>
                        <a:ln w="28575">
                          <a:solidFill>
                            <a:srgbClr val="00B0F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068C80" id="Rectángulo 24" o:spid="_x0000_s1026" style="position:absolute;margin-left:13.95pt;margin-top:94.6pt;width:425.25pt;height:134.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" filled="f" strokecolor="#00b0f0" strokeweight="2.25pt">
                <v:shadow on="t" color="black" opacity="22937f" origin=",.5" offset="0,.63889mm"/>
              </v:rect>
            </w:pict>
          </mc:Fallback>
        </mc:AlternateContent>
      </w:r>
      <w:r w:rsidR="00334061" w:rsidRPr="008266F4">
        <w:rPr>
          <w:rFonts w:ascii="Palatino Linotype" w:hAnsi="Palatino Linotype"/>
          <w:noProof/>
          <w:sz w:val="22"/>
          <w:lang w:val="es-MX"/>
        </w:rPr>
        <w:drawing>
          <wp:inline distT="0" distB="0" distL="0" distR="0" wp14:anchorId="76FE7483" wp14:editId="1AC8CA24">
            <wp:extent cx="5612130" cy="4408805"/>
            <wp:effectExtent l="19050" t="19050" r="26670" b="1079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4408805"/>
                    </a:xfrm>
                    <a:prstGeom prst="rect">
                      <a:avLst/>
                    </a:prstGeom>
                    <a:ln>
                      <a:solidFill>
                        <a:schemeClr val="tx1"/>
                      </a:solidFill>
                    </a:ln>
                  </pic:spPr>
                </pic:pic>
              </a:graphicData>
            </a:graphic>
          </wp:inline>
        </w:drawing>
      </w:r>
    </w:p>
    <w:p w14:paraId="7DDC68CE" w14:textId="77777777" w:rsidR="00EF2DF8" w:rsidRPr="008266F4" w:rsidRDefault="00EF2DF8" w:rsidP="00EF2DF8">
      <w:pPr>
        <w:spacing w:line="360" w:lineRule="auto"/>
        <w:ind w:right="49"/>
        <w:jc w:val="both"/>
        <w:rPr>
          <w:rFonts w:ascii="Palatino Linotype" w:eastAsia="Palatino Linotype" w:hAnsi="Palatino Linotype" w:cs="Palatino Linotype"/>
          <w:lang w:val="es-ES_tradnl" w:eastAsia="zh-CN"/>
        </w:rPr>
      </w:pPr>
      <w:r w:rsidRPr="008266F4">
        <w:rPr>
          <w:rFonts w:ascii="Palatino Linotype" w:eastAsia="Palatino Linotype" w:hAnsi="Palatino Linotype" w:cs="Palatino Linotype"/>
          <w:lang w:val="es-ES_tradnl" w:eastAsia="zh-CN"/>
        </w:rPr>
        <w:t xml:space="preserve">Por lo que al haber realizado la búsqueda exhaustiva y razonable en los archivos y al haberse pronunciado el Servidor Público competente de la </w:t>
      </w:r>
      <w:r w:rsidR="00EC7034" w:rsidRPr="008266F4">
        <w:rPr>
          <w:rFonts w:ascii="Palatino Linotype" w:eastAsia="Palatino Linotype" w:hAnsi="Palatino Linotype" w:cs="Palatino Linotype"/>
          <w:lang w:val="es-ES_tradnl" w:eastAsia="zh-CN"/>
        </w:rPr>
        <w:t>Dirección de Administración y Finanzas</w:t>
      </w:r>
      <w:r w:rsidRPr="008266F4">
        <w:rPr>
          <w:rFonts w:ascii="Palatino Linotype" w:eastAsia="Palatino Linotype" w:hAnsi="Palatino Linotype" w:cs="Palatino Linotype"/>
          <w:lang w:val="es-ES_tradnl" w:eastAsia="zh-CN"/>
        </w:rPr>
        <w:t xml:space="preserve">,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w:t>
      </w:r>
      <w:r w:rsidRPr="008266F4">
        <w:rPr>
          <w:rFonts w:ascii="Palatino Linotype" w:eastAsia="Palatino Linotype" w:hAnsi="Palatino Linotype" w:cs="Palatino Linotype"/>
          <w:lang w:val="es-ES_tradnl" w:eastAsia="zh-CN"/>
        </w:rPr>
        <w:lastRenderedPageBreak/>
        <w:t>Federal de Acceso a la Información ahora Instituto Nacional de Transparencia, Acceso a la Información y Protección de Datos Personales (INAI) que a la letra dice:</w:t>
      </w:r>
    </w:p>
    <w:p w14:paraId="0BADB1AE" w14:textId="77777777" w:rsidR="00EF2DF8" w:rsidRPr="008266F4" w:rsidRDefault="00EF2DF8" w:rsidP="00EF2DF8">
      <w:pPr>
        <w:tabs>
          <w:tab w:val="left" w:pos="709"/>
        </w:tabs>
        <w:ind w:left="567" w:right="1324"/>
        <w:jc w:val="both"/>
        <w:rPr>
          <w:rFonts w:ascii="Palatino Linotype" w:eastAsia="Palatino Linotype" w:hAnsi="Palatino Linotype" w:cs="Palatino Linotype"/>
          <w:b/>
          <w:i/>
          <w:sz w:val="22"/>
          <w:szCs w:val="22"/>
          <w:lang w:val="es-ES_tradnl" w:eastAsia="zh-CN"/>
        </w:rPr>
      </w:pPr>
    </w:p>
    <w:p w14:paraId="21862A04" w14:textId="77777777" w:rsidR="00EF2DF8" w:rsidRPr="008266F4" w:rsidRDefault="00EF2DF8" w:rsidP="00EF2DF8">
      <w:pPr>
        <w:tabs>
          <w:tab w:val="left" w:pos="851"/>
        </w:tabs>
        <w:spacing w:line="276" w:lineRule="auto"/>
        <w:ind w:left="851" w:right="1324"/>
        <w:jc w:val="both"/>
        <w:rPr>
          <w:rFonts w:ascii="Palatino Linotype" w:eastAsia="Palatino Linotype" w:hAnsi="Palatino Linotype" w:cs="Palatino Linotype"/>
          <w:b/>
          <w:i/>
          <w:sz w:val="22"/>
          <w:szCs w:val="22"/>
          <w:lang w:val="es-ES_tradnl" w:eastAsia="zh-CN"/>
        </w:rPr>
      </w:pPr>
      <w:r w:rsidRPr="008266F4">
        <w:rPr>
          <w:rFonts w:ascii="Palatino Linotype" w:eastAsia="Palatino Linotype" w:hAnsi="Palatino Linotype" w:cs="Palatino Linotype"/>
          <w:b/>
          <w:i/>
          <w:sz w:val="22"/>
          <w:szCs w:val="22"/>
          <w:lang w:val="es-ES_tradnl" w:eastAsia="zh-CN"/>
        </w:rPr>
        <w:t>“El Instituto Federal de Acceso a la Información y Protección de Datos no cuenta con facultades para pronunciarse respecto de la veracidad de los documentos proporcionados por los sujetos obligados</w:t>
      </w:r>
      <w:r w:rsidRPr="008266F4">
        <w:rPr>
          <w:rFonts w:ascii="Palatino Linotype" w:eastAsia="Palatino Linotype" w:hAnsi="Palatino Linotype" w:cs="Palatino Linotype"/>
          <w:i/>
          <w:sz w:val="22"/>
          <w:szCs w:val="22"/>
          <w:lang w:val="es-ES_tradnl" w:eastAsia="zh-CN"/>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8266F4">
        <w:rPr>
          <w:rFonts w:ascii="Palatino Linotype" w:eastAsia="Palatino Linotype" w:hAnsi="Palatino Linotype" w:cs="Palatino Linotype"/>
          <w:b/>
          <w:i/>
          <w:sz w:val="22"/>
          <w:szCs w:val="22"/>
          <w:lang w:val="es-ES_tradnl" w:eastAsia="zh-CN"/>
        </w:rPr>
        <w:t>”</w:t>
      </w:r>
    </w:p>
    <w:p w14:paraId="3306B212" w14:textId="77777777" w:rsidR="000C6D2D" w:rsidRPr="008266F4" w:rsidRDefault="000C6D2D" w:rsidP="00E928A4">
      <w:pPr>
        <w:spacing w:line="360" w:lineRule="auto"/>
        <w:jc w:val="both"/>
        <w:rPr>
          <w:rFonts w:ascii="Palatino Linotype" w:eastAsia="Palatino Linotype" w:hAnsi="Palatino Linotype" w:cs="Palatino Linotype"/>
        </w:rPr>
      </w:pPr>
    </w:p>
    <w:p w14:paraId="22EA357B" w14:textId="77777777" w:rsidR="004143E5" w:rsidRPr="008266F4" w:rsidRDefault="004143E5" w:rsidP="004143E5">
      <w:pPr>
        <w:spacing w:line="360" w:lineRule="auto"/>
        <w:jc w:val="both"/>
        <w:rPr>
          <w:rFonts w:ascii="Palatino Linotype" w:eastAsia="Palatino Linotype" w:hAnsi="Palatino Linotype" w:cs="Palatino Linotype"/>
          <w:lang w:eastAsia="es-ES"/>
        </w:rPr>
      </w:pPr>
      <w:r w:rsidRPr="008266F4">
        <w:rPr>
          <w:rFonts w:ascii="Palatino Linotype" w:eastAsia="Palatino Linotype" w:hAnsi="Palatino Linotype" w:cs="Palatino Linotype"/>
        </w:rPr>
        <w:t xml:space="preserve">Por lo que en el caso concreto, es evidente que el </w:t>
      </w:r>
      <w:r w:rsidR="00B25DC8" w:rsidRPr="008266F4">
        <w:rPr>
          <w:rFonts w:ascii="Palatino Linotype" w:eastAsia="Palatino Linotype" w:hAnsi="Palatino Linotype" w:cs="Palatino Linotype"/>
          <w:b/>
        </w:rPr>
        <w:t>Sujeto Obligado</w:t>
      </w:r>
      <w:r w:rsidR="00B25DC8" w:rsidRPr="008266F4">
        <w:rPr>
          <w:rFonts w:ascii="Palatino Linotype" w:eastAsia="Palatino Linotype" w:hAnsi="Palatino Linotype" w:cs="Palatino Linotype"/>
        </w:rPr>
        <w:t xml:space="preserve"> </w:t>
      </w:r>
      <w:r w:rsidRPr="008266F4">
        <w:rPr>
          <w:rFonts w:ascii="Palatino Linotype" w:eastAsia="Palatino Linotype" w:hAnsi="Palatino Linotype" w:cs="Palatino Linotype"/>
        </w:rPr>
        <w:t xml:space="preserve">modificó su respuesta, ya que, mediante informe justificado proporcionó la información solicitada respecto de </w:t>
      </w:r>
      <w:r w:rsidRPr="008266F4">
        <w:rPr>
          <w:rFonts w:ascii="Palatino Linotype" w:eastAsia="Palatino Linotype" w:hAnsi="Palatino Linotype" w:cs="Palatino Linotype"/>
          <w:lang w:eastAsia="es-ES"/>
        </w:rPr>
        <w:t xml:space="preserve">la antigüedad del servidor público del cual se solicita información. </w:t>
      </w:r>
    </w:p>
    <w:p w14:paraId="0E127A77" w14:textId="77777777" w:rsidR="004143E5" w:rsidRPr="008266F4" w:rsidRDefault="004143E5" w:rsidP="004143E5">
      <w:pPr>
        <w:spacing w:line="360" w:lineRule="auto"/>
        <w:ind w:right="49"/>
        <w:jc w:val="both"/>
        <w:rPr>
          <w:rFonts w:ascii="Palatino Linotype" w:eastAsia="Palatino Linotype" w:hAnsi="Palatino Linotype" w:cs="Palatino Linotype"/>
        </w:rPr>
      </w:pPr>
    </w:p>
    <w:p w14:paraId="75F0E558" w14:textId="77777777" w:rsidR="00E928A4" w:rsidRPr="008266F4" w:rsidRDefault="00E928A4" w:rsidP="00E928A4">
      <w:pPr>
        <w:spacing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rPr>
        <w:lastRenderedPageBreak/>
        <w:t>En consecuencia, de todo lo anterior, se actualiza la causal de sobreseimiento prevista en la fracción III del artículo 192 de la Ley de Transparencia y Acceso a la Información Pública del Estado de México y Municipios, que dispone lo siguiente:</w:t>
      </w:r>
    </w:p>
    <w:p w14:paraId="359B5110" w14:textId="77777777" w:rsidR="00E928A4" w:rsidRPr="008266F4" w:rsidRDefault="00E928A4" w:rsidP="00E928A4">
      <w:pPr>
        <w:spacing w:line="360" w:lineRule="auto"/>
        <w:jc w:val="both"/>
        <w:rPr>
          <w:rFonts w:ascii="Palatino Linotype" w:eastAsia="Palatino Linotype" w:hAnsi="Palatino Linotype" w:cs="Palatino Linotype"/>
        </w:rPr>
      </w:pPr>
    </w:p>
    <w:p w14:paraId="2281A277" w14:textId="77777777" w:rsidR="00E928A4" w:rsidRPr="008266F4" w:rsidRDefault="00E928A4" w:rsidP="00E928A4">
      <w:pPr>
        <w:ind w:left="992" w:right="1043"/>
        <w:jc w:val="both"/>
        <w:rPr>
          <w:rFonts w:ascii="Palatino Linotype" w:eastAsia="Palatino Linotype" w:hAnsi="Palatino Linotype" w:cs="Palatino Linotype"/>
          <w:i/>
          <w:sz w:val="22"/>
          <w:szCs w:val="22"/>
        </w:rPr>
      </w:pPr>
      <w:r w:rsidRPr="008266F4">
        <w:rPr>
          <w:rFonts w:ascii="Palatino Linotype" w:eastAsia="Palatino Linotype" w:hAnsi="Palatino Linotype" w:cs="Palatino Linotype"/>
          <w:b/>
          <w:i/>
          <w:sz w:val="22"/>
          <w:szCs w:val="22"/>
        </w:rPr>
        <w:t xml:space="preserve">“Artículo 192. </w:t>
      </w:r>
      <w:r w:rsidRPr="008266F4">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624265ED" w14:textId="77777777" w:rsidR="00E928A4" w:rsidRPr="008266F4" w:rsidRDefault="00E928A4" w:rsidP="00E928A4">
      <w:pPr>
        <w:ind w:left="992" w:right="1043"/>
        <w:jc w:val="both"/>
        <w:rPr>
          <w:rFonts w:ascii="Palatino Linotype" w:eastAsia="Palatino Linotype" w:hAnsi="Palatino Linotype" w:cs="Palatino Linotype"/>
          <w:i/>
          <w:sz w:val="22"/>
          <w:szCs w:val="22"/>
        </w:rPr>
      </w:pPr>
      <w:r w:rsidRPr="008266F4">
        <w:rPr>
          <w:rFonts w:ascii="Palatino Linotype" w:eastAsia="Palatino Linotype" w:hAnsi="Palatino Linotype" w:cs="Palatino Linotype"/>
          <w:b/>
          <w:i/>
          <w:sz w:val="22"/>
          <w:szCs w:val="22"/>
        </w:rPr>
        <w:t>…</w:t>
      </w:r>
    </w:p>
    <w:p w14:paraId="284D25DE" w14:textId="77777777" w:rsidR="00E928A4" w:rsidRPr="008266F4" w:rsidRDefault="00E928A4" w:rsidP="00E928A4">
      <w:pPr>
        <w:ind w:left="992" w:right="1043"/>
        <w:jc w:val="both"/>
        <w:rPr>
          <w:rFonts w:ascii="Palatino Linotype" w:eastAsia="Palatino Linotype" w:hAnsi="Palatino Linotype" w:cs="Palatino Linotype"/>
          <w:b/>
          <w:i/>
          <w:sz w:val="22"/>
          <w:szCs w:val="22"/>
        </w:rPr>
      </w:pPr>
      <w:r w:rsidRPr="008266F4">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14:paraId="32B27749" w14:textId="77777777" w:rsidR="00E928A4" w:rsidRPr="008266F4" w:rsidRDefault="00E928A4" w:rsidP="00E928A4">
      <w:pPr>
        <w:spacing w:line="360" w:lineRule="auto"/>
        <w:jc w:val="both"/>
        <w:rPr>
          <w:rFonts w:ascii="Palatino Linotype" w:eastAsia="Palatino Linotype" w:hAnsi="Palatino Linotype" w:cs="Palatino Linotype"/>
          <w:b/>
          <w:i/>
        </w:rPr>
      </w:pPr>
    </w:p>
    <w:p w14:paraId="039709DC" w14:textId="77777777" w:rsidR="00E928A4" w:rsidRPr="008266F4" w:rsidRDefault="00E928A4" w:rsidP="00E928A4">
      <w:pPr>
        <w:spacing w:after="240"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rPr>
        <w:t>De lo establecido en el precepto legal citado se advierte que el sobreseimiento del recurso de revisión procede en los siguientes casos:</w:t>
      </w:r>
    </w:p>
    <w:p w14:paraId="5461E455" w14:textId="77777777" w:rsidR="00E928A4" w:rsidRPr="008266F4" w:rsidRDefault="00E928A4" w:rsidP="00E928A4">
      <w:pPr>
        <w:spacing w:before="240" w:after="240"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rPr>
        <w:t>a) Cuando el sujeto obligado modifique el acto impugnado.</w:t>
      </w:r>
    </w:p>
    <w:p w14:paraId="4A817F8C" w14:textId="77777777" w:rsidR="00E928A4" w:rsidRPr="008266F4" w:rsidRDefault="00E928A4" w:rsidP="00E928A4">
      <w:pPr>
        <w:spacing w:before="240" w:after="240"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rPr>
        <w:t>b) Cuando el sujeto obligado revoque el acto impugnado.</w:t>
      </w:r>
    </w:p>
    <w:p w14:paraId="65070290" w14:textId="77777777" w:rsidR="00E928A4" w:rsidRPr="008266F4" w:rsidRDefault="00E928A4" w:rsidP="00E928A4">
      <w:pPr>
        <w:spacing w:before="240" w:after="240"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rPr>
        <w:t>Quedando en ambos casos el acto combatido sin materia o sin efectos.</w:t>
      </w:r>
    </w:p>
    <w:p w14:paraId="58FA2CF2" w14:textId="77777777" w:rsidR="00E928A4" w:rsidRPr="008266F4" w:rsidRDefault="00E928A4" w:rsidP="00E928A4">
      <w:pPr>
        <w:spacing w:before="240" w:after="240"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rPr>
        <w:t xml:space="preserve">Como se observa de lo anterior, un acto impugnado es modificado en aquellos casos en los que el </w:t>
      </w:r>
      <w:r w:rsidR="00EF2DF8" w:rsidRPr="008266F4">
        <w:rPr>
          <w:rFonts w:ascii="Palatino Linotype" w:eastAsia="Palatino Linotype" w:hAnsi="Palatino Linotype" w:cs="Palatino Linotype"/>
          <w:b/>
        </w:rPr>
        <w:t>Sujeto Obligado</w:t>
      </w:r>
      <w:r w:rsidR="00EF2DF8" w:rsidRPr="008266F4">
        <w:rPr>
          <w:rFonts w:ascii="Palatino Linotype" w:eastAsia="Palatino Linotype" w:hAnsi="Palatino Linotype" w:cs="Palatino Linotype"/>
        </w:rPr>
        <w:t xml:space="preserve"> </w:t>
      </w:r>
      <w:r w:rsidRPr="008266F4">
        <w:rPr>
          <w:rFonts w:ascii="Palatino Linotype" w:eastAsia="Palatino Linotype" w:hAnsi="Palatino Linotype" w:cs="Palatino Linotype"/>
        </w:rPr>
        <w:t xml:space="preserve">después de haber otorgado una respuesta, emite una diversa de manera posterior y en esta subsana las deficiencias que hubiera tenido, quedando satisfecho el derecho subjetivo accionado por la parte </w:t>
      </w:r>
      <w:r w:rsidR="00EF2DF8" w:rsidRPr="008266F4">
        <w:rPr>
          <w:rFonts w:ascii="Palatino Linotype" w:eastAsia="Palatino Linotype" w:hAnsi="Palatino Linotype" w:cs="Palatino Linotype"/>
          <w:b/>
        </w:rPr>
        <w:t>Recurrente</w:t>
      </w:r>
      <w:r w:rsidRPr="008266F4">
        <w:rPr>
          <w:rFonts w:ascii="Palatino Linotype" w:eastAsia="Palatino Linotype" w:hAnsi="Palatino Linotype" w:cs="Palatino Linotype"/>
        </w:rPr>
        <w:t>.</w:t>
      </w:r>
    </w:p>
    <w:p w14:paraId="109B2991" w14:textId="77777777" w:rsidR="00E928A4" w:rsidRPr="008266F4" w:rsidRDefault="00E928A4" w:rsidP="00E928A4">
      <w:pPr>
        <w:spacing w:before="240" w:after="240"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rPr>
        <w:lastRenderedPageBreak/>
        <w:t xml:space="preserve">Por lo que hace a la revocación, esta se actualiza cuando el </w:t>
      </w:r>
      <w:r w:rsidR="00EF2DF8" w:rsidRPr="008266F4">
        <w:rPr>
          <w:rFonts w:ascii="Palatino Linotype" w:eastAsia="Palatino Linotype" w:hAnsi="Palatino Linotype" w:cs="Palatino Linotype"/>
          <w:b/>
        </w:rPr>
        <w:t xml:space="preserve">Sujeto Obligado </w:t>
      </w:r>
      <w:r w:rsidRPr="008266F4">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14:paraId="2B965780" w14:textId="77777777" w:rsidR="00E928A4" w:rsidRPr="008266F4" w:rsidRDefault="00E928A4" w:rsidP="00E928A4">
      <w:pPr>
        <w:spacing w:before="240"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41A78957" w14:textId="77777777" w:rsidR="00E928A4" w:rsidRPr="008266F4" w:rsidRDefault="00E928A4" w:rsidP="00E928A4">
      <w:pPr>
        <w:spacing w:before="240" w:after="240"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rPr>
        <w:t xml:space="preserve">En tanto, en el presente caso queda sin materia, toda vez que con el Informe Justificado, el </w:t>
      </w:r>
      <w:r w:rsidR="00A97581" w:rsidRPr="008266F4">
        <w:rPr>
          <w:rFonts w:ascii="Palatino Linotype" w:eastAsia="Palatino Linotype" w:hAnsi="Palatino Linotype" w:cs="Palatino Linotype"/>
          <w:b/>
        </w:rPr>
        <w:t>Sujeto Obligado</w:t>
      </w:r>
      <w:r w:rsidR="00A97581" w:rsidRPr="008266F4">
        <w:rPr>
          <w:rFonts w:ascii="Palatino Linotype" w:eastAsia="Palatino Linotype" w:hAnsi="Palatino Linotype" w:cs="Palatino Linotype"/>
        </w:rPr>
        <w:t xml:space="preserve"> </w:t>
      </w:r>
      <w:r w:rsidRPr="008266F4">
        <w:rPr>
          <w:rFonts w:ascii="Palatino Linotype" w:eastAsia="Palatino Linotype" w:hAnsi="Palatino Linotype" w:cs="Palatino Linotype"/>
        </w:rPr>
        <w:t xml:space="preserve">modificó la respuesta </w:t>
      </w:r>
      <w:r w:rsidRPr="008266F4">
        <w:rPr>
          <w:rFonts w:ascii="Palatino Linotype" w:eastAsia="Palatino Linotype" w:hAnsi="Palatino Linotype" w:cs="Palatino Linotype"/>
          <w:b/>
          <w:u w:val="single"/>
        </w:rPr>
        <w:t>al</w:t>
      </w:r>
      <w:r w:rsidR="00315BF2" w:rsidRPr="008266F4">
        <w:rPr>
          <w:rFonts w:ascii="Palatino Linotype" w:eastAsia="Palatino Linotype" w:hAnsi="Palatino Linotype" w:cs="Palatino Linotype"/>
          <w:b/>
          <w:u w:val="single"/>
        </w:rPr>
        <w:t xml:space="preserve"> señalar de manera detallada los pasos para el reclutamiento y selección de personal</w:t>
      </w:r>
      <w:r w:rsidR="00FA0E0A" w:rsidRPr="008266F4">
        <w:rPr>
          <w:rFonts w:ascii="Palatino Linotype" w:eastAsia="Palatino Linotype" w:hAnsi="Palatino Linotype" w:cs="Palatino Linotype"/>
        </w:rPr>
        <w:t>, por lo que t</w:t>
      </w:r>
      <w:r w:rsidRPr="008266F4">
        <w:rPr>
          <w:rFonts w:ascii="Palatino Linotype" w:eastAsia="Palatino Linotype" w:hAnsi="Palatino Linotype" w:cs="Palatino Linotype"/>
        </w:rPr>
        <w:t xml:space="preserve">omando en consideración dicha circunstancia, así como el hecho de que la información proporcionada por el </w:t>
      </w:r>
      <w:r w:rsidRPr="008266F4">
        <w:rPr>
          <w:rFonts w:ascii="Palatino Linotype" w:eastAsia="Palatino Linotype" w:hAnsi="Palatino Linotype" w:cs="Palatino Linotype"/>
          <w:b/>
        </w:rPr>
        <w:t>Sujeto Obligado</w:t>
      </w:r>
      <w:r w:rsidRPr="008266F4">
        <w:rPr>
          <w:rFonts w:ascii="Palatino Linotype" w:eastAsia="Palatino Linotype" w:hAnsi="Palatino Linotype" w:cs="Palatino Linotype"/>
        </w:rPr>
        <w:t xml:space="preserve"> fue puesta a la vista de la parte </w:t>
      </w:r>
      <w:r w:rsidRPr="008266F4">
        <w:rPr>
          <w:rFonts w:ascii="Palatino Linotype" w:eastAsia="Palatino Linotype" w:hAnsi="Palatino Linotype" w:cs="Palatino Linotype"/>
          <w:b/>
        </w:rPr>
        <w:t xml:space="preserve">Recurrente </w:t>
      </w:r>
      <w:r w:rsidRPr="008266F4">
        <w:rPr>
          <w:rFonts w:ascii="Palatino Linotype" w:eastAsia="Palatino Linotype" w:hAnsi="Palatino Linotype" w:cs="Palatino Linotype"/>
        </w:rPr>
        <w:t>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14:paraId="534C9F27" w14:textId="77777777" w:rsidR="00E928A4" w:rsidRPr="008266F4" w:rsidRDefault="00E928A4" w:rsidP="00E928A4">
      <w:pPr>
        <w:spacing w:before="240" w:after="240"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rPr>
        <w:lastRenderedPageBreak/>
        <w:t xml:space="preserve">En resumen, el </w:t>
      </w:r>
      <w:r w:rsidR="00EF2DF8" w:rsidRPr="008266F4">
        <w:rPr>
          <w:rFonts w:ascii="Palatino Linotype" w:eastAsia="Palatino Linotype" w:hAnsi="Palatino Linotype" w:cs="Palatino Linotype"/>
          <w:b/>
        </w:rPr>
        <w:t>Sujeto Obligado</w:t>
      </w:r>
      <w:r w:rsidR="00EF2DF8" w:rsidRPr="008266F4">
        <w:rPr>
          <w:rFonts w:ascii="Palatino Linotype" w:eastAsia="Palatino Linotype" w:hAnsi="Palatino Linotype" w:cs="Palatino Linotype"/>
        </w:rPr>
        <w:t xml:space="preserve"> </w:t>
      </w:r>
      <w:r w:rsidRPr="008266F4">
        <w:rPr>
          <w:rFonts w:ascii="Palatino Linotype" w:eastAsia="Palatino Linotype" w:hAnsi="Palatino Linotype" w:cs="Palatino Linotype"/>
        </w:rPr>
        <w:t xml:space="preserve">dio respuesta completa a la solicitud de acceso a la información pública del ahora </w:t>
      </w:r>
      <w:r w:rsidR="00EF2DF8" w:rsidRPr="008266F4">
        <w:rPr>
          <w:rFonts w:ascii="Palatino Linotype" w:eastAsia="Palatino Linotype" w:hAnsi="Palatino Linotype" w:cs="Palatino Linotype"/>
          <w:b/>
        </w:rPr>
        <w:t>Recurrente</w:t>
      </w:r>
      <w:r w:rsidRPr="008266F4">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3D827F1F" w14:textId="77777777" w:rsidR="00E928A4" w:rsidRPr="008266F4" w:rsidRDefault="00E928A4" w:rsidP="00E928A4">
      <w:pPr>
        <w:spacing w:before="240" w:after="240"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rPr>
        <w:t xml:space="preserve">Siendo el </w:t>
      </w:r>
      <w:r w:rsidRPr="008266F4">
        <w:rPr>
          <w:rFonts w:ascii="Palatino Linotype" w:eastAsia="Palatino Linotype" w:hAnsi="Palatino Linotype" w:cs="Palatino Linotype"/>
          <w:i/>
        </w:rPr>
        <w:t>sobreseimiento</w:t>
      </w:r>
      <w:r w:rsidRPr="008266F4">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w:t>
      </w:r>
      <w:r w:rsidR="00EC7034" w:rsidRPr="008266F4">
        <w:rPr>
          <w:rFonts w:ascii="Palatino Linotype" w:eastAsia="Palatino Linotype" w:hAnsi="Palatino Linotype" w:cs="Palatino Linotype"/>
        </w:rPr>
        <w:t>ado por el</w:t>
      </w:r>
      <w:r w:rsidRPr="008266F4">
        <w:rPr>
          <w:rFonts w:ascii="Palatino Linotype" w:eastAsia="Palatino Linotype" w:hAnsi="Palatino Linotype" w:cs="Palatino Linotype"/>
        </w:rPr>
        <w:t xml:space="preserve"> </w:t>
      </w:r>
      <w:r w:rsidR="00EF2DF8" w:rsidRPr="008266F4">
        <w:rPr>
          <w:rFonts w:ascii="Palatino Linotype" w:eastAsia="Palatino Linotype" w:hAnsi="Palatino Linotype" w:cs="Palatino Linotype"/>
          <w:b/>
        </w:rPr>
        <w:t>Recurrente</w:t>
      </w:r>
      <w:r w:rsidRPr="008266F4">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5253ADF0" w14:textId="77777777" w:rsidR="00E928A4" w:rsidRPr="008266F4" w:rsidRDefault="00E928A4" w:rsidP="00E928A4">
      <w:pPr>
        <w:spacing w:before="240"/>
        <w:ind w:left="567" w:right="567"/>
        <w:jc w:val="both"/>
        <w:rPr>
          <w:rFonts w:ascii="Palatino Linotype" w:eastAsia="Palatino Linotype" w:hAnsi="Palatino Linotype" w:cs="Palatino Linotype"/>
          <w:b/>
          <w:i/>
        </w:rPr>
      </w:pPr>
      <w:r w:rsidRPr="008266F4">
        <w:rPr>
          <w:rFonts w:ascii="Palatino Linotype" w:eastAsia="Palatino Linotype" w:hAnsi="Palatino Linotype" w:cs="Palatino Linotype"/>
          <w:i/>
          <w:sz w:val="22"/>
          <w:szCs w:val="22"/>
        </w:rPr>
        <w:t>“</w:t>
      </w:r>
      <w:r w:rsidRPr="008266F4">
        <w:rPr>
          <w:rFonts w:ascii="Palatino Linotype" w:eastAsia="Palatino Linotype" w:hAnsi="Palatino Linotype" w:cs="Palatino Linotype"/>
          <w:b/>
          <w:i/>
          <w:sz w:val="22"/>
          <w:szCs w:val="22"/>
        </w:rPr>
        <w:t>SOBRESEIMIENTO, NO PERMITE ENTRAR AL ESTUDIO DE LAS CUESTIONES DE FONDO</w:t>
      </w:r>
    </w:p>
    <w:p w14:paraId="6F44BCAE" w14:textId="77777777" w:rsidR="00E928A4" w:rsidRPr="008266F4" w:rsidRDefault="00E928A4" w:rsidP="00E928A4">
      <w:pPr>
        <w:ind w:left="567" w:right="567"/>
        <w:jc w:val="both"/>
        <w:rPr>
          <w:rFonts w:ascii="Palatino Linotype" w:eastAsia="Palatino Linotype" w:hAnsi="Palatino Linotype" w:cs="Palatino Linotype"/>
          <w:i/>
          <w:sz w:val="22"/>
          <w:szCs w:val="22"/>
        </w:rPr>
      </w:pPr>
      <w:r w:rsidRPr="008266F4">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3B076003" w14:textId="77777777" w:rsidR="00E928A4" w:rsidRPr="008266F4" w:rsidRDefault="00E928A4" w:rsidP="00E928A4">
      <w:pPr>
        <w:ind w:left="567" w:right="567"/>
        <w:jc w:val="both"/>
        <w:rPr>
          <w:rFonts w:ascii="Palatino Linotype" w:eastAsia="Palatino Linotype" w:hAnsi="Palatino Linotype" w:cs="Palatino Linotype"/>
          <w:i/>
          <w:sz w:val="22"/>
          <w:szCs w:val="22"/>
        </w:rPr>
      </w:pPr>
      <w:r w:rsidRPr="008266F4">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24FB3639" w14:textId="77777777" w:rsidR="00E928A4" w:rsidRPr="008266F4" w:rsidRDefault="00E928A4" w:rsidP="00E928A4">
      <w:pPr>
        <w:ind w:left="567" w:right="567"/>
        <w:jc w:val="both"/>
        <w:rPr>
          <w:rFonts w:ascii="Palatino Linotype" w:eastAsia="Palatino Linotype" w:hAnsi="Palatino Linotype" w:cs="Palatino Linotype"/>
          <w:i/>
          <w:sz w:val="22"/>
          <w:szCs w:val="22"/>
        </w:rPr>
      </w:pPr>
    </w:p>
    <w:p w14:paraId="545BE818" w14:textId="77777777" w:rsidR="00E928A4" w:rsidRPr="008266F4" w:rsidRDefault="00E928A4" w:rsidP="00E928A4">
      <w:pPr>
        <w:spacing w:after="240"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rPr>
        <w:lastRenderedPageBreak/>
        <w:t>Cabe destacar que la decisión de este órgano colegiado de sobreseer el recurso de revisión no implica una limitación o negación a la justicia, según lo ha establecido el Poder Judicial Federal, en el criterio que es aplicable por analogía, con rubro:</w:t>
      </w:r>
    </w:p>
    <w:p w14:paraId="64E3D42E" w14:textId="77777777" w:rsidR="00E928A4" w:rsidRPr="008266F4" w:rsidRDefault="00E928A4" w:rsidP="00E928A4">
      <w:pPr>
        <w:spacing w:before="240"/>
        <w:ind w:left="567" w:right="567"/>
        <w:jc w:val="both"/>
        <w:rPr>
          <w:rFonts w:ascii="Palatino Linotype" w:eastAsia="Palatino Linotype" w:hAnsi="Palatino Linotype" w:cs="Palatino Linotype"/>
          <w:i/>
          <w:sz w:val="22"/>
          <w:szCs w:val="22"/>
        </w:rPr>
      </w:pPr>
      <w:r w:rsidRPr="008266F4">
        <w:rPr>
          <w:rFonts w:ascii="Palatino Linotype" w:eastAsia="Palatino Linotype" w:hAnsi="Palatino Linotype" w:cs="Palatino Linotype"/>
        </w:rPr>
        <w:t xml:space="preserve"> </w:t>
      </w:r>
      <w:r w:rsidRPr="008266F4">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134FE565" w14:textId="77777777" w:rsidR="00E928A4" w:rsidRPr="008266F4" w:rsidRDefault="00E928A4" w:rsidP="00E928A4">
      <w:pPr>
        <w:ind w:left="567" w:right="567"/>
        <w:jc w:val="both"/>
        <w:rPr>
          <w:rFonts w:ascii="Palatino Linotype" w:eastAsia="Palatino Linotype" w:hAnsi="Palatino Linotype" w:cs="Palatino Linotype"/>
          <w:i/>
          <w:sz w:val="22"/>
          <w:szCs w:val="22"/>
        </w:rPr>
      </w:pPr>
      <w:r w:rsidRPr="008266F4">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7B2010C1" w14:textId="77777777" w:rsidR="003F43AF" w:rsidRPr="008266F4" w:rsidRDefault="003F43AF" w:rsidP="003F43AF">
      <w:pPr>
        <w:spacing w:before="240" w:after="240" w:line="360" w:lineRule="auto"/>
        <w:contextualSpacing/>
        <w:jc w:val="both"/>
        <w:rPr>
          <w:rFonts w:ascii="Palatino Linotype" w:eastAsia="Calibri" w:hAnsi="Palatino Linotype"/>
          <w:lang w:val="es-CO" w:eastAsia="es-ES"/>
        </w:rPr>
      </w:pPr>
    </w:p>
    <w:p w14:paraId="182FBDBE" w14:textId="77777777" w:rsidR="00624419" w:rsidRPr="008266F4" w:rsidRDefault="00B322B3" w:rsidP="00624419">
      <w:pPr>
        <w:spacing w:before="240" w:after="240" w:line="360" w:lineRule="auto"/>
        <w:jc w:val="both"/>
        <w:rPr>
          <w:rFonts w:ascii="Palatino Linotype" w:eastAsia="Palatino Linotype" w:hAnsi="Palatino Linotype" w:cs="Palatino Linotype"/>
        </w:rPr>
      </w:pPr>
      <w:r w:rsidRPr="008266F4">
        <w:rPr>
          <w:rFonts w:ascii="Palatino Linotype" w:hAnsi="Palatino Linotype" w:cs="Arial"/>
          <w:lang w:val="es-MX" w:eastAsia="es-ES"/>
        </w:rPr>
        <w:t xml:space="preserve">Finalmente, no escapa de la óptica de este Organismo Garante que </w:t>
      </w:r>
      <w:r w:rsidR="00624419" w:rsidRPr="008266F4">
        <w:rPr>
          <w:rFonts w:ascii="Palatino Linotype" w:hAnsi="Palatino Linotype" w:cs="Arial"/>
          <w:lang w:val="es-MX" w:eastAsia="es-ES"/>
        </w:rPr>
        <w:t xml:space="preserve">la parte Recurrente señaló en sus motivos de inconformidad que requería un pronunciamiento del </w:t>
      </w:r>
      <w:r w:rsidR="00624419" w:rsidRPr="008266F4">
        <w:rPr>
          <w:rFonts w:ascii="Palatino Linotype" w:hAnsi="Palatino Linotype" w:cs="Arial"/>
          <w:b/>
          <w:lang w:val="es-MX" w:eastAsia="es-ES"/>
        </w:rPr>
        <w:t>Sujeto Obligado</w:t>
      </w:r>
      <w:r w:rsidR="00624419" w:rsidRPr="008266F4">
        <w:rPr>
          <w:rFonts w:ascii="Palatino Linotype" w:hAnsi="Palatino Linotype" w:cs="Arial"/>
          <w:lang w:val="es-MX" w:eastAsia="es-ES"/>
        </w:rPr>
        <w:t xml:space="preserve"> respecto de </w:t>
      </w:r>
      <w:r w:rsidR="00624419" w:rsidRPr="008266F4">
        <w:rPr>
          <w:rFonts w:ascii="Palatino Linotype" w:hAnsi="Palatino Linotype" w:cs="Arial"/>
          <w:i/>
          <w:lang w:val="es-MX" w:eastAsia="es-ES"/>
        </w:rPr>
        <w:t>“…</w:t>
      </w:r>
      <w:r w:rsidR="00624419" w:rsidRPr="008266F4">
        <w:rPr>
          <w:rFonts w:ascii="Palatino Linotype" w:hAnsi="Palatino Linotype" w:cs="Arial"/>
          <w:b/>
          <w:i/>
          <w:lang w:val="es-MX" w:eastAsia="es-ES"/>
        </w:rPr>
        <w:t>cuáles fueron elegidos por convocatoria, cuales por decisión del director del organismo, cuáles por acuerdos políticos o personales?</w:t>
      </w:r>
      <w:r w:rsidR="00624419" w:rsidRPr="008266F4">
        <w:rPr>
          <w:rFonts w:ascii="Palatino Linotype" w:hAnsi="Palatino Linotype" w:cs="Arial"/>
          <w:i/>
          <w:lang w:val="es-MX" w:eastAsia="es-ES"/>
        </w:rPr>
        <w:t xml:space="preserve">”, </w:t>
      </w:r>
      <w:r w:rsidR="00624419" w:rsidRPr="008266F4">
        <w:rPr>
          <w:rFonts w:ascii="Palatino Linotype" w:hAnsi="Palatino Linotype" w:cs="Arial"/>
          <w:lang w:val="es-MX" w:eastAsia="es-ES"/>
        </w:rPr>
        <w:t xml:space="preserve">por lo que </w:t>
      </w:r>
      <w:r w:rsidR="00624419" w:rsidRPr="008266F4">
        <w:rPr>
          <w:rFonts w:ascii="Palatino Linotype" w:eastAsia="Palatino Linotype" w:hAnsi="Palatino Linotype" w:cs="Palatino Linotype"/>
        </w:rPr>
        <w:t xml:space="preserve">de la confronta a la solicitud de información y el acto impugnado y las razones o motivos de inconformidad, dichos  </w:t>
      </w:r>
      <w:r w:rsidR="00624419" w:rsidRPr="008266F4">
        <w:rPr>
          <w:rFonts w:ascii="Palatino Linotype" w:eastAsia="Palatino Linotype" w:hAnsi="Palatino Linotype" w:cs="Palatino Linotype"/>
        </w:rPr>
        <w:lastRenderedPageBreak/>
        <w:t xml:space="preserve">requerimientos no fueron solicitados, como se desprende del antecedente marcado con el numeral 1 de la presente resolución, por lo que constituyen en su totalidad nuevos requerimientos de información, configurándose así lo que se conoce como </w:t>
      </w:r>
      <w:r w:rsidR="00624419" w:rsidRPr="008266F4">
        <w:rPr>
          <w:rFonts w:ascii="Palatino Linotype" w:eastAsia="Palatino Linotype" w:hAnsi="Palatino Linotype" w:cs="Palatino Linotype"/>
          <w:i/>
        </w:rPr>
        <w:t xml:space="preserve">plus </w:t>
      </w:r>
      <w:proofErr w:type="spellStart"/>
      <w:r w:rsidR="00624419" w:rsidRPr="008266F4">
        <w:rPr>
          <w:rFonts w:ascii="Palatino Linotype" w:eastAsia="Palatino Linotype" w:hAnsi="Palatino Linotype" w:cs="Palatino Linotype"/>
          <w:i/>
        </w:rPr>
        <w:t>petitio</w:t>
      </w:r>
      <w:proofErr w:type="spellEnd"/>
      <w:r w:rsidR="00624419" w:rsidRPr="008266F4">
        <w:rPr>
          <w:rFonts w:ascii="Palatino Linotype" w:eastAsia="Palatino Linotype" w:hAnsi="Palatino Linotype" w:cs="Palatino Linotype"/>
          <w:b/>
          <w:i/>
        </w:rPr>
        <w:t xml:space="preserve">, </w:t>
      </w:r>
      <w:r w:rsidR="00624419" w:rsidRPr="008266F4">
        <w:rPr>
          <w:rFonts w:ascii="Palatino Linotype" w:eastAsia="Palatino Linotype" w:hAnsi="Palatino Linotype" w:cs="Palatino Linotype"/>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el Recurrente amplíe su solicitud en el Recurso de Revisión, </w:t>
      </w:r>
      <w:r w:rsidR="00624419" w:rsidRPr="008266F4">
        <w:rPr>
          <w:rFonts w:ascii="Palatino Linotype" w:eastAsia="Palatino Linotype" w:hAnsi="Palatino Linotype" w:cs="Palatino Linotype"/>
          <w:b/>
          <w:u w:val="single"/>
        </w:rPr>
        <w:t xml:space="preserve">únicamente respecto de los nuevos contenidos; </w:t>
      </w:r>
      <w:r w:rsidR="00624419" w:rsidRPr="008266F4">
        <w:rPr>
          <w:rFonts w:ascii="Palatino Linotype" w:eastAsia="Palatino Linotype" w:hAnsi="Palatino Linotype" w:cs="Palatino Linotype"/>
        </w:rPr>
        <w:t xml:space="preserve">cuestión que tuvo lugar en el presente caso, pues el </w:t>
      </w:r>
      <w:r w:rsidR="00624419" w:rsidRPr="008266F4">
        <w:rPr>
          <w:rFonts w:ascii="Palatino Linotype" w:eastAsia="Palatino Linotype" w:hAnsi="Palatino Linotype" w:cs="Palatino Linotype"/>
          <w:b/>
        </w:rPr>
        <w:t>Recurrente</w:t>
      </w:r>
      <w:r w:rsidR="00624419" w:rsidRPr="008266F4">
        <w:rPr>
          <w:rFonts w:ascii="Palatino Linotype" w:eastAsia="Palatino Linotype" w:hAnsi="Palatino Linotype" w:cs="Palatino Linotype"/>
        </w:rPr>
        <w:t xml:space="preserve"> formuló nuevos cuestionamientos, en los que solicitó información que no formó parte de su solicitud inicial y por lo tanto son inatendibles a través del recurso de revisión.</w:t>
      </w:r>
    </w:p>
    <w:p w14:paraId="7A8EDEC9" w14:textId="77777777" w:rsidR="00624419" w:rsidRPr="008266F4" w:rsidRDefault="00624419" w:rsidP="00624419">
      <w:pPr>
        <w:spacing w:before="240" w:after="240"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rPr>
        <w:t>En este tenor, es posible determinar que para el caso que nos ocupa, estos argumentos formulados como motivos o razones de inconformidad son una ampliación a la solicitud inicial y corresponden a nuevos requerimientos de información, que no se encuentran relacionados con lo solicitado en un primer momento.</w:t>
      </w:r>
    </w:p>
    <w:p w14:paraId="5605D122" w14:textId="77777777" w:rsidR="00624419" w:rsidRPr="008266F4" w:rsidRDefault="00624419" w:rsidP="00624419">
      <w:pPr>
        <w:spacing w:before="240" w:after="240"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rPr>
        <w:t>En este orden de ideas, una vez formulada su solicitud inicial,</w:t>
      </w:r>
      <w:r w:rsidRPr="008266F4">
        <w:rPr>
          <w:rFonts w:ascii="Palatino Linotype" w:eastAsia="Palatino Linotype" w:hAnsi="Palatino Linotype" w:cs="Palatino Linotype"/>
          <w:i/>
        </w:rPr>
        <w:t xml:space="preserve"> </w:t>
      </w:r>
      <w:r w:rsidRPr="008266F4">
        <w:rPr>
          <w:rFonts w:ascii="Palatino Linotype" w:eastAsia="Palatino Linotype" w:hAnsi="Palatino Linotype" w:cs="Palatino Linotype"/>
        </w:rPr>
        <w:t xml:space="preserve">los particulares no pueden modificarla o ampliarla a través de posteriores promociones o en el momento de ingresar su recurso de revisión; por tanto, la materia de las solicitudes </w:t>
      </w:r>
      <w:r w:rsidRPr="008266F4">
        <w:rPr>
          <w:rFonts w:ascii="Palatino Linotype" w:eastAsia="Palatino Linotype" w:hAnsi="Palatino Linotype" w:cs="Palatino Linotype"/>
        </w:rPr>
        <w:lastRenderedPageBreak/>
        <w:t>de información se circunscribe a que se permita el acceso a los documentos inicialmente solicitados y en su caso a los aclarados o corregidos.</w:t>
      </w:r>
    </w:p>
    <w:p w14:paraId="3834F8F7" w14:textId="77777777" w:rsidR="00624419" w:rsidRPr="008266F4" w:rsidRDefault="00624419" w:rsidP="0062441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266F4">
        <w:rPr>
          <w:rFonts w:ascii="Palatino Linotype" w:eastAsia="Palatino Linotype" w:hAnsi="Palatino Linotype" w:cs="Palatino Linotype"/>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633FFFFC" w14:textId="77777777" w:rsidR="00624419" w:rsidRPr="008266F4" w:rsidRDefault="00624419" w:rsidP="00624419">
      <w:pPr>
        <w:spacing w:before="240" w:after="240"/>
        <w:ind w:left="851" w:right="900"/>
        <w:jc w:val="both"/>
        <w:rPr>
          <w:rFonts w:ascii="Palatino Linotype" w:eastAsia="Palatino Linotype" w:hAnsi="Palatino Linotype" w:cs="Palatino Linotype"/>
        </w:rPr>
      </w:pPr>
      <w:r w:rsidRPr="008266F4">
        <w:rPr>
          <w:rFonts w:ascii="Palatino Linotype" w:eastAsia="Palatino Linotype" w:hAnsi="Palatino Linotype" w:cs="Palatino Linotype"/>
          <w:i/>
          <w:sz w:val="22"/>
          <w:szCs w:val="22"/>
        </w:rPr>
        <w:t>“</w:t>
      </w:r>
      <w:r w:rsidRPr="008266F4">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8266F4">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8266F4">
        <w:rPr>
          <w:rFonts w:ascii="Palatino Linotype" w:eastAsia="Palatino Linotype" w:hAnsi="Palatino Linotype" w:cs="Palatino Linotype"/>
          <w:b/>
          <w:i/>
          <w:sz w:val="22"/>
          <w:szCs w:val="22"/>
        </w:rPr>
        <w:t>.</w:t>
      </w:r>
      <w:r w:rsidRPr="008266F4">
        <w:rPr>
          <w:rFonts w:ascii="Palatino Linotype" w:eastAsia="Palatino Linotype" w:hAnsi="Palatino Linotype" w:cs="Palatino Linotype"/>
          <w:i/>
          <w:sz w:val="22"/>
          <w:szCs w:val="22"/>
        </w:rPr>
        <w:t>”</w:t>
      </w:r>
    </w:p>
    <w:p w14:paraId="294C41BC" w14:textId="77777777" w:rsidR="00BF471A" w:rsidRPr="008266F4" w:rsidRDefault="00BF471A" w:rsidP="003F43AF">
      <w:pPr>
        <w:spacing w:before="240" w:after="240" w:line="360" w:lineRule="auto"/>
        <w:jc w:val="both"/>
        <w:rPr>
          <w:rFonts w:ascii="Palatino Linotype" w:hAnsi="Palatino Linotype" w:cs="Arial"/>
          <w:lang w:val="es-MX" w:eastAsia="es-ES"/>
        </w:rPr>
      </w:pPr>
      <w:r w:rsidRPr="008266F4">
        <w:rPr>
          <w:rFonts w:ascii="Palatino Linotype" w:hAnsi="Palatino Linotype" w:cs="Arial"/>
          <w:lang w:val="es-MX" w:eastAsia="es-ES"/>
        </w:rPr>
        <w:t xml:space="preserve">No obstante lo anterior el </w:t>
      </w:r>
      <w:r w:rsidRPr="008266F4">
        <w:rPr>
          <w:rFonts w:ascii="Palatino Linotype" w:hAnsi="Palatino Linotype" w:cs="Arial"/>
          <w:b/>
          <w:lang w:val="es-MX" w:eastAsia="es-ES"/>
        </w:rPr>
        <w:t>Sujeto Obligado</w:t>
      </w:r>
      <w:r w:rsidRPr="008266F4">
        <w:rPr>
          <w:rFonts w:ascii="Palatino Linotype" w:hAnsi="Palatino Linotype" w:cs="Arial"/>
          <w:lang w:val="es-MX" w:eastAsia="es-ES"/>
        </w:rPr>
        <w:t xml:space="preserve"> señaló que dichos puntos </w:t>
      </w:r>
      <w:r w:rsidR="00612765" w:rsidRPr="008266F4">
        <w:rPr>
          <w:rFonts w:ascii="Palatino Linotype" w:hAnsi="Palatino Linotype" w:cs="Arial"/>
          <w:lang w:val="es-MX" w:eastAsia="es-ES"/>
        </w:rPr>
        <w:t xml:space="preserve">no constituyen un derecho de acceso a la información pública y por lo tanto no es atendible mediante una solicitud de acceso a la información pública, porque se tratan de  interrogantes y declaraciones que no se colman con la entrega de documentos, situación que conlleva a afirmar que se está en presencia del ejercicio del derecho de petición, por lo tanto, se traduce en que </w:t>
      </w:r>
      <w:r w:rsidRPr="008266F4">
        <w:rPr>
          <w:rFonts w:ascii="Palatino Linotype" w:hAnsi="Palatino Linotype" w:cs="Arial"/>
          <w:lang w:val="es-MX" w:eastAsia="es-ES"/>
        </w:rPr>
        <w:t>no obra en sus archivos documento alguno</w:t>
      </w:r>
      <w:r w:rsidR="00612765" w:rsidRPr="008266F4">
        <w:rPr>
          <w:rFonts w:ascii="Palatino Linotype" w:hAnsi="Palatino Linotype" w:cs="Arial"/>
          <w:lang w:val="es-MX" w:eastAsia="es-ES"/>
        </w:rPr>
        <w:t xml:space="preserve"> que dé cuenta de lo solicitado, toda vez que implicaría buscar un pronunciamiento </w:t>
      </w:r>
      <w:r w:rsidR="00612765" w:rsidRPr="008266F4">
        <w:rPr>
          <w:rFonts w:ascii="Palatino Linotype" w:hAnsi="Palatino Linotype" w:cs="Arial"/>
          <w:lang w:val="es-MX" w:eastAsia="es-ES"/>
        </w:rPr>
        <w:lastRenderedPageBreak/>
        <w:t xml:space="preserve">por parte del </w:t>
      </w:r>
      <w:r w:rsidR="00612765" w:rsidRPr="008266F4">
        <w:rPr>
          <w:rFonts w:ascii="Palatino Linotype" w:hAnsi="Palatino Linotype" w:cs="Arial"/>
          <w:b/>
          <w:lang w:val="es-MX" w:eastAsia="es-ES"/>
        </w:rPr>
        <w:t>Sujeto Obligado</w:t>
      </w:r>
      <w:r w:rsidR="00612765" w:rsidRPr="008266F4">
        <w:rPr>
          <w:rFonts w:ascii="Palatino Linotype" w:hAnsi="Palatino Linotype" w:cs="Arial"/>
          <w:lang w:val="es-MX" w:eastAsia="es-ES"/>
        </w:rPr>
        <w:t xml:space="preserve"> derivado de una inquietud y no así, un requerimiento de un documento que obra en los archivos de dicha dependencia por sus funciones de derecho público.</w:t>
      </w:r>
    </w:p>
    <w:p w14:paraId="6D82A54E" w14:textId="77777777" w:rsidR="003F43AF" w:rsidRPr="008266F4" w:rsidRDefault="003F43AF" w:rsidP="003F43AF">
      <w:pPr>
        <w:spacing w:before="240" w:after="240" w:line="360" w:lineRule="auto"/>
        <w:jc w:val="both"/>
        <w:rPr>
          <w:rFonts w:ascii="Palatino Linotype" w:hAnsi="Palatino Linotype" w:cs="Arial"/>
          <w:lang w:val="es-MX" w:eastAsia="es-ES"/>
        </w:rPr>
      </w:pPr>
      <w:r w:rsidRPr="008266F4">
        <w:rPr>
          <w:rFonts w:ascii="Palatino Linotype" w:hAnsi="Palatino Linotype" w:cs="Arial"/>
          <w:lang w:val="es-MX" w:eastAsia="es-ES"/>
        </w:rPr>
        <w:t xml:space="preserve">Así, con fundamento en lo prescrito en los artículos 5 </w:t>
      </w:r>
      <w:r w:rsidRPr="008266F4">
        <w:rPr>
          <w:rFonts w:ascii="Palatino Linotype" w:hAnsi="Palatino Linotype"/>
          <w:shd w:val="clear" w:color="auto" w:fill="FFFFFF"/>
          <w:lang w:val="es-MX" w:eastAsia="es-ES"/>
        </w:rPr>
        <w:t>párrafos</w:t>
      </w:r>
      <w:r w:rsidRPr="008266F4">
        <w:rPr>
          <w:rFonts w:ascii="Palatino Linotype" w:hAnsi="Palatino Linotype"/>
          <w:shd w:val="clear" w:color="auto" w:fill="FFFFFF"/>
          <w:lang w:eastAsia="es-ES"/>
        </w:rPr>
        <w:t xml:space="preserve"> trigésimo, trigésimo primero y trigésimo segundo, fracciones IV y V </w:t>
      </w:r>
      <w:r w:rsidRPr="008266F4">
        <w:rPr>
          <w:rFonts w:ascii="Palatino Linotype" w:hAnsi="Palatino Linotype" w:cs="Arial"/>
          <w:lang w:val="es-MX" w:eastAsia="es-ES"/>
        </w:rPr>
        <w:t>de la Constitución Política del Estado Libre y Soberano de México; 2, fracción II; 29, 36 fracciones I y II; 176, 178, 181, 185 de la Ley de Transparencia y Acceso a la Información Pública del Estado de México y Municipios, este Pleno:</w:t>
      </w:r>
    </w:p>
    <w:p w14:paraId="480CA3A3" w14:textId="77777777" w:rsidR="003F43AF" w:rsidRPr="008266F4" w:rsidRDefault="003F43AF" w:rsidP="003F43AF">
      <w:pPr>
        <w:numPr>
          <w:ilvl w:val="0"/>
          <w:numId w:val="8"/>
        </w:numPr>
        <w:spacing w:before="100" w:beforeAutospacing="1" w:after="100" w:afterAutospacing="1" w:line="360" w:lineRule="auto"/>
        <w:ind w:left="284" w:hanging="426"/>
        <w:jc w:val="center"/>
        <w:rPr>
          <w:rFonts w:ascii="Palatino Linotype" w:hAnsi="Palatino Linotype" w:cs="Arial"/>
          <w:b/>
          <w:lang w:val="es-MX"/>
        </w:rPr>
      </w:pPr>
      <w:r w:rsidRPr="008266F4">
        <w:rPr>
          <w:rFonts w:ascii="Palatino Linotype" w:hAnsi="Palatino Linotype" w:cs="Arial"/>
          <w:b/>
          <w:lang w:val="es-MX"/>
        </w:rPr>
        <w:t>R E S U E L V E:</w:t>
      </w:r>
    </w:p>
    <w:p w14:paraId="27EE7943" w14:textId="77777777" w:rsidR="00E928A4" w:rsidRPr="008266F4" w:rsidRDefault="003F43AF" w:rsidP="00E928A4">
      <w:pPr>
        <w:spacing w:line="360" w:lineRule="auto"/>
        <w:jc w:val="both"/>
        <w:rPr>
          <w:rFonts w:ascii="Palatino Linotype" w:eastAsia="Palatino Linotype" w:hAnsi="Palatino Linotype" w:cs="Palatino Linotype"/>
        </w:rPr>
      </w:pPr>
      <w:r w:rsidRPr="008266F4">
        <w:rPr>
          <w:rFonts w:ascii="Palatino Linotype" w:hAnsi="Palatino Linotype" w:cs="Arial"/>
          <w:b/>
          <w:lang w:eastAsia="es-ES"/>
        </w:rPr>
        <w:t>Primero.</w:t>
      </w:r>
      <w:r w:rsidRPr="008266F4">
        <w:rPr>
          <w:rFonts w:ascii="Palatino Linotype" w:eastAsia="Calibri" w:hAnsi="Palatino Linotype"/>
          <w:lang w:eastAsia="es-ES"/>
        </w:rPr>
        <w:t xml:space="preserve"> </w:t>
      </w:r>
      <w:r w:rsidRPr="008266F4">
        <w:rPr>
          <w:rFonts w:ascii="Palatino Linotype" w:hAnsi="Palatino Linotype" w:cs="Arial"/>
          <w:lang w:eastAsia="es-ES"/>
        </w:rPr>
        <w:t xml:space="preserve">Se </w:t>
      </w:r>
      <w:r w:rsidRPr="008266F4">
        <w:rPr>
          <w:rFonts w:ascii="Palatino Linotype" w:hAnsi="Palatino Linotype" w:cs="Arial"/>
          <w:b/>
          <w:lang w:eastAsia="es-ES"/>
        </w:rPr>
        <w:t>SOBRESEE</w:t>
      </w:r>
      <w:r w:rsidRPr="008266F4">
        <w:rPr>
          <w:rFonts w:ascii="Palatino Linotype" w:hAnsi="Palatino Linotype" w:cs="Arial"/>
          <w:lang w:eastAsia="es-ES"/>
        </w:rPr>
        <w:t xml:space="preserve"> el recurso de revisión </w:t>
      </w:r>
      <w:r w:rsidR="00315BF2" w:rsidRPr="008266F4">
        <w:rPr>
          <w:rFonts w:ascii="Palatino Linotype" w:hAnsi="Palatino Linotype" w:cs="Arial"/>
          <w:b/>
          <w:lang w:eastAsia="es-ES"/>
        </w:rPr>
        <w:t>17084</w:t>
      </w:r>
      <w:r w:rsidR="002D1F08" w:rsidRPr="008266F4">
        <w:rPr>
          <w:rFonts w:ascii="Palatino Linotype" w:hAnsi="Palatino Linotype" w:cs="Arial"/>
          <w:b/>
          <w:lang w:eastAsia="es-ES"/>
        </w:rPr>
        <w:t>/INFOEM/IP/RR/2022</w:t>
      </w:r>
      <w:r w:rsidRPr="008266F4">
        <w:rPr>
          <w:rFonts w:ascii="Palatino Linotype" w:hAnsi="Palatino Linotype" w:cs="Arial"/>
          <w:b/>
          <w:lang w:eastAsia="es-ES"/>
        </w:rPr>
        <w:t xml:space="preserve">, </w:t>
      </w:r>
      <w:r w:rsidR="00E928A4" w:rsidRPr="008266F4">
        <w:rPr>
          <w:rFonts w:ascii="Palatino Linotype" w:eastAsia="Palatino Linotype" w:hAnsi="Palatino Linotype" w:cs="Palatino Linotype"/>
        </w:rPr>
        <w:t xml:space="preserve">porque al </w:t>
      </w:r>
      <w:r w:rsidR="00E928A4" w:rsidRPr="008266F4">
        <w:rPr>
          <w:rFonts w:ascii="Palatino Linotype" w:eastAsia="Palatino Linotype" w:hAnsi="Palatino Linotype" w:cs="Palatino Linotype"/>
          <w:b/>
        </w:rPr>
        <w:t>modificar la respuesta</w:t>
      </w:r>
      <w:r w:rsidR="00E928A4" w:rsidRPr="008266F4">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00E928A4" w:rsidRPr="008266F4">
        <w:rPr>
          <w:rFonts w:ascii="Palatino Linotype" w:eastAsia="Palatino Linotype" w:hAnsi="Palatino Linotype" w:cs="Palatino Linotype"/>
          <w:b/>
        </w:rPr>
        <w:t xml:space="preserve">Tercero </w:t>
      </w:r>
      <w:r w:rsidR="00E928A4" w:rsidRPr="008266F4">
        <w:rPr>
          <w:rFonts w:ascii="Palatino Linotype" w:eastAsia="Palatino Linotype" w:hAnsi="Palatino Linotype" w:cs="Palatino Linotype"/>
        </w:rPr>
        <w:t>de la presente Resolución.</w:t>
      </w:r>
    </w:p>
    <w:p w14:paraId="02AEB90A" w14:textId="77777777" w:rsidR="003F43AF" w:rsidRPr="008266F4" w:rsidRDefault="003F43AF" w:rsidP="00E928A4">
      <w:pPr>
        <w:spacing w:before="240" w:after="240" w:line="360" w:lineRule="auto"/>
        <w:ind w:right="49"/>
        <w:jc w:val="both"/>
        <w:rPr>
          <w:rFonts w:ascii="Palatino Linotype" w:hAnsi="Palatino Linotype" w:cs="Arial"/>
          <w:lang w:val="es-MX" w:eastAsia="es-ES"/>
        </w:rPr>
      </w:pPr>
      <w:r w:rsidRPr="008266F4">
        <w:rPr>
          <w:rFonts w:ascii="Palatino Linotype" w:hAnsi="Palatino Linotype" w:cs="Arial"/>
          <w:b/>
          <w:bCs/>
          <w:szCs w:val="28"/>
          <w:shd w:val="clear" w:color="auto" w:fill="FFFFFF"/>
          <w:lang w:eastAsia="es-ES"/>
        </w:rPr>
        <w:t>Segundo</w:t>
      </w:r>
      <w:r w:rsidRPr="008266F4">
        <w:rPr>
          <w:rFonts w:ascii="Palatino Linotype" w:hAnsi="Palatino Linotype" w:cs="Arial"/>
          <w:b/>
          <w:bCs/>
          <w:sz w:val="28"/>
          <w:szCs w:val="28"/>
          <w:shd w:val="clear" w:color="auto" w:fill="FFFFFF"/>
          <w:lang w:eastAsia="es-ES"/>
        </w:rPr>
        <w:t>.</w:t>
      </w:r>
      <w:r w:rsidRPr="008266F4">
        <w:rPr>
          <w:rFonts w:ascii="Palatino Linotype" w:hAnsi="Palatino Linotype" w:cs="Arial"/>
          <w:b/>
          <w:bCs/>
          <w:sz w:val="19"/>
          <w:szCs w:val="19"/>
          <w:shd w:val="clear" w:color="auto" w:fill="FFFFFF"/>
          <w:lang w:eastAsia="es-ES"/>
        </w:rPr>
        <w:t xml:space="preserve"> </w:t>
      </w:r>
      <w:r w:rsidR="00E928A4" w:rsidRPr="008266F4">
        <w:rPr>
          <w:rFonts w:ascii="Palatino Linotype" w:eastAsia="Palatino Linotype" w:hAnsi="Palatino Linotype" w:cs="Palatino Linotype"/>
          <w:b/>
        </w:rPr>
        <w:t>Notifíquese vía Sistema de Acceso a la Información Mexiquense</w:t>
      </w:r>
      <w:r w:rsidR="00E928A4" w:rsidRPr="008266F4">
        <w:rPr>
          <w:rFonts w:ascii="Palatino Linotype" w:eastAsia="Palatino Linotype" w:hAnsi="Palatino Linotype" w:cs="Palatino Linotype"/>
        </w:rPr>
        <w:t xml:space="preserve"> (</w:t>
      </w:r>
      <w:r w:rsidR="00E928A4" w:rsidRPr="008266F4">
        <w:rPr>
          <w:rFonts w:ascii="Palatino Linotype" w:eastAsia="Palatino Linotype" w:hAnsi="Palatino Linotype" w:cs="Palatino Linotype"/>
          <w:b/>
        </w:rPr>
        <w:t>SAIMEX)</w:t>
      </w:r>
      <w:r w:rsidR="00E928A4" w:rsidRPr="008266F4">
        <w:rPr>
          <w:rFonts w:ascii="Palatino Linotype" w:eastAsia="Palatino Linotype" w:hAnsi="Palatino Linotype" w:cs="Palatino Linotype"/>
          <w:b/>
          <w:i/>
        </w:rPr>
        <w:t xml:space="preserve">, </w:t>
      </w:r>
      <w:r w:rsidR="00E928A4" w:rsidRPr="008266F4">
        <w:rPr>
          <w:rFonts w:ascii="Palatino Linotype" w:eastAsia="Palatino Linotype" w:hAnsi="Palatino Linotype" w:cs="Palatino Linotype"/>
        </w:rPr>
        <w:t xml:space="preserve">al Titular de la Unidad de Transparencia del </w:t>
      </w:r>
      <w:r w:rsidR="00EF2DF8" w:rsidRPr="008266F4">
        <w:rPr>
          <w:rFonts w:ascii="Palatino Linotype" w:eastAsia="Palatino Linotype" w:hAnsi="Palatino Linotype" w:cs="Palatino Linotype"/>
          <w:b/>
        </w:rPr>
        <w:t>Sujeto Obligado</w:t>
      </w:r>
      <w:r w:rsidR="00EF2DF8" w:rsidRPr="008266F4">
        <w:rPr>
          <w:rFonts w:ascii="Palatino Linotype" w:eastAsia="Palatino Linotype" w:hAnsi="Palatino Linotype" w:cs="Palatino Linotype"/>
        </w:rPr>
        <w:t xml:space="preserve"> </w:t>
      </w:r>
      <w:r w:rsidR="00E928A4" w:rsidRPr="008266F4">
        <w:rPr>
          <w:rFonts w:ascii="Palatino Linotype" w:eastAsia="Palatino Linotype" w:hAnsi="Palatino Linotype" w:cs="Palatino Linotype"/>
        </w:rPr>
        <w:t>la presente resolución, para su conocimiento.</w:t>
      </w:r>
    </w:p>
    <w:p w14:paraId="03FD62DE" w14:textId="77777777" w:rsidR="003F43AF" w:rsidRPr="008266F4" w:rsidRDefault="003F43AF" w:rsidP="003F43AF">
      <w:pPr>
        <w:spacing w:before="240" w:after="240" w:line="360" w:lineRule="auto"/>
        <w:jc w:val="both"/>
        <w:rPr>
          <w:rFonts w:ascii="Palatino Linotype" w:hAnsi="Palatino Linotype" w:cs="Arial"/>
          <w:lang w:eastAsia="es-ES"/>
        </w:rPr>
      </w:pPr>
      <w:r w:rsidRPr="008266F4">
        <w:rPr>
          <w:rFonts w:ascii="Palatino Linotype" w:hAnsi="Palatino Linotype" w:cs="Arial"/>
          <w:b/>
          <w:bCs/>
          <w:szCs w:val="28"/>
          <w:shd w:val="clear" w:color="auto" w:fill="FFFFFF"/>
          <w:lang w:eastAsia="es-ES"/>
        </w:rPr>
        <w:lastRenderedPageBreak/>
        <w:t>Tercero.</w:t>
      </w:r>
      <w:r w:rsidRPr="008266F4">
        <w:rPr>
          <w:rFonts w:ascii="Palatino Linotype" w:hAnsi="Palatino Linotype" w:cs="Arial"/>
          <w:b/>
          <w:bCs/>
          <w:sz w:val="28"/>
          <w:szCs w:val="28"/>
          <w:shd w:val="clear" w:color="auto" w:fill="FFFFFF"/>
          <w:lang w:eastAsia="es-ES"/>
        </w:rPr>
        <w:t xml:space="preserve"> </w:t>
      </w:r>
      <w:r w:rsidRPr="008266F4">
        <w:rPr>
          <w:rFonts w:ascii="Palatino Linotype" w:hAnsi="Palatino Linotype" w:cs="Arial"/>
          <w:b/>
          <w:lang w:val="es-MX"/>
        </w:rPr>
        <w:t xml:space="preserve">Notifíquese vía Sistema de Acceso a la Información Mexiquense (SAIMEX), </w:t>
      </w:r>
      <w:r w:rsidRPr="008266F4">
        <w:rPr>
          <w:rFonts w:ascii="Palatino Linotype" w:hAnsi="Palatino Linotype" w:cs="Arial"/>
          <w:lang w:val="es-MX"/>
        </w:rPr>
        <w:t>la presente resolución a la parte recurrente</w:t>
      </w:r>
      <w:r w:rsidRPr="008266F4">
        <w:rPr>
          <w:rFonts w:ascii="Palatino Linotype" w:hAnsi="Palatino Linotype" w:cs="Arial"/>
          <w:lang w:eastAsia="es-ES"/>
        </w:rPr>
        <w:t xml:space="preserve">, así como, que de conformidad con lo establecido en el artículo 196 de la Ley de Transparencia y Acceso a la Información Pública del Estado de México y Municipios, podrá impugnarla vía </w:t>
      </w:r>
      <w:r w:rsidRPr="008266F4">
        <w:rPr>
          <w:rFonts w:ascii="Palatino Linotype" w:hAnsi="Palatino Linotype" w:cs="Arial"/>
          <w:b/>
          <w:lang w:eastAsia="es-ES"/>
        </w:rPr>
        <w:t>Juicio de Amparo</w:t>
      </w:r>
      <w:r w:rsidRPr="008266F4">
        <w:rPr>
          <w:rFonts w:ascii="Palatino Linotype" w:hAnsi="Palatino Linotype" w:cs="Arial"/>
          <w:lang w:eastAsia="es-ES"/>
        </w:rPr>
        <w:t xml:space="preserve"> en los términos de las leyes aplicables.</w:t>
      </w:r>
    </w:p>
    <w:p w14:paraId="2AC694E7" w14:textId="675E46BD" w:rsidR="00C8730C" w:rsidRPr="008266F4" w:rsidRDefault="00D23B6E">
      <w:pPr>
        <w:spacing w:before="240" w:after="240" w:line="360" w:lineRule="auto"/>
        <w:jc w:val="both"/>
        <w:rPr>
          <w:rFonts w:ascii="Palatino Linotype" w:eastAsia="Palatino Linotype" w:hAnsi="Palatino Linotype" w:cs="Palatino Linotype"/>
        </w:rPr>
      </w:pPr>
      <w:bookmarkStart w:id="5" w:name="_heading=h.3rdcrjn" w:colFirst="0" w:colLast="0"/>
      <w:bookmarkEnd w:id="5"/>
      <w:r w:rsidRPr="008266F4">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315BF2" w:rsidRPr="008266F4">
        <w:rPr>
          <w:rFonts w:ascii="Palatino Linotype" w:eastAsia="Palatino Linotype" w:hAnsi="Palatino Linotype" w:cs="Palatino Linotype"/>
        </w:rPr>
        <w:t xml:space="preserve">OCTAVA </w:t>
      </w:r>
      <w:r w:rsidRPr="008266F4">
        <w:rPr>
          <w:rFonts w:ascii="Palatino Linotype" w:eastAsia="Palatino Linotype" w:hAnsi="Palatino Linotype" w:cs="Palatino Linotype"/>
        </w:rPr>
        <w:t>SESIÓ</w:t>
      </w:r>
      <w:r w:rsidR="00AB1303" w:rsidRPr="008266F4">
        <w:rPr>
          <w:rFonts w:ascii="Palatino Linotype" w:eastAsia="Palatino Linotype" w:hAnsi="Palatino Linotype" w:cs="Palatino Linotype"/>
        </w:rPr>
        <w:t xml:space="preserve">N ORDINARIA CELEBRADA EL </w:t>
      </w:r>
      <w:r w:rsidR="00315BF2" w:rsidRPr="008266F4">
        <w:rPr>
          <w:rFonts w:ascii="Palatino Linotype" w:eastAsia="Palatino Linotype" w:hAnsi="Palatino Linotype" w:cs="Palatino Linotype"/>
        </w:rPr>
        <w:t xml:space="preserve">PRIMERO </w:t>
      </w:r>
      <w:r w:rsidR="009A6885" w:rsidRPr="008266F4">
        <w:rPr>
          <w:rFonts w:ascii="Palatino Linotype" w:eastAsia="Palatino Linotype" w:hAnsi="Palatino Linotype" w:cs="Palatino Linotype"/>
        </w:rPr>
        <w:t xml:space="preserve">DE </w:t>
      </w:r>
      <w:r w:rsidR="00315BF2" w:rsidRPr="008266F4">
        <w:rPr>
          <w:rFonts w:ascii="Palatino Linotype" w:eastAsia="Palatino Linotype" w:hAnsi="Palatino Linotype" w:cs="Palatino Linotype"/>
        </w:rPr>
        <w:t>MARZO</w:t>
      </w:r>
      <w:r w:rsidR="00EF2DF8" w:rsidRPr="008266F4">
        <w:rPr>
          <w:rFonts w:ascii="Palatino Linotype" w:eastAsia="Palatino Linotype" w:hAnsi="Palatino Linotype" w:cs="Palatino Linotype"/>
        </w:rPr>
        <w:t xml:space="preserve"> </w:t>
      </w:r>
      <w:r w:rsidR="00315BF2" w:rsidRPr="008266F4">
        <w:rPr>
          <w:rFonts w:ascii="Palatino Linotype" w:eastAsia="Palatino Linotype" w:hAnsi="Palatino Linotype" w:cs="Palatino Linotype"/>
        </w:rPr>
        <w:t>DE DOS MIL VEINTITRÉ</w:t>
      </w:r>
      <w:r w:rsidRPr="008266F4">
        <w:rPr>
          <w:rFonts w:ascii="Palatino Linotype" w:eastAsia="Palatino Linotype" w:hAnsi="Palatino Linotype" w:cs="Palatino Linotype"/>
        </w:rPr>
        <w:t>S, ANTE EL SECRETARIO TÉCNICO DEL PLENO ALEXIS TAPIA RAMÍREZ.</w:t>
      </w:r>
    </w:p>
    <w:p w14:paraId="1F4B1982" w14:textId="77777777" w:rsidR="005B72F7" w:rsidRPr="008266F4" w:rsidRDefault="005B72F7">
      <w:pPr>
        <w:spacing w:before="240" w:after="240" w:line="360" w:lineRule="auto"/>
        <w:jc w:val="both"/>
        <w:rPr>
          <w:rFonts w:ascii="Palatino Linotype" w:eastAsia="Palatino Linotype" w:hAnsi="Palatino Linotype" w:cs="Palatino Linotype"/>
        </w:rPr>
      </w:pPr>
    </w:p>
    <w:p w14:paraId="1F1E5247" w14:textId="77777777" w:rsidR="005B72F7" w:rsidRPr="008266F4" w:rsidRDefault="005B72F7">
      <w:pPr>
        <w:spacing w:before="240" w:after="240" w:line="360" w:lineRule="auto"/>
        <w:jc w:val="both"/>
        <w:rPr>
          <w:rFonts w:ascii="Palatino Linotype" w:eastAsia="Palatino Linotype" w:hAnsi="Palatino Linotype" w:cs="Palatino Linotype"/>
        </w:rPr>
      </w:pPr>
    </w:p>
    <w:p w14:paraId="694738E8" w14:textId="77777777" w:rsidR="005B72F7" w:rsidRPr="008266F4" w:rsidRDefault="005B72F7">
      <w:pPr>
        <w:spacing w:before="240" w:after="240" w:line="360" w:lineRule="auto"/>
        <w:jc w:val="both"/>
        <w:rPr>
          <w:rFonts w:ascii="Palatino Linotype" w:eastAsia="Palatino Linotype" w:hAnsi="Palatino Linotype" w:cs="Palatino Linotype"/>
        </w:rPr>
      </w:pPr>
    </w:p>
    <w:p w14:paraId="6C5F0CEF" w14:textId="77777777" w:rsidR="005B72F7" w:rsidRPr="008266F4" w:rsidRDefault="005B72F7">
      <w:pPr>
        <w:spacing w:before="240" w:after="240" w:line="360" w:lineRule="auto"/>
        <w:jc w:val="both"/>
        <w:rPr>
          <w:rFonts w:ascii="Palatino Linotype" w:eastAsia="Palatino Linotype" w:hAnsi="Palatino Linotype" w:cs="Palatino Linotype"/>
        </w:rPr>
      </w:pPr>
    </w:p>
    <w:p w14:paraId="15801D85" w14:textId="77777777" w:rsidR="005B72F7" w:rsidRPr="008266F4" w:rsidRDefault="005B72F7">
      <w:pPr>
        <w:spacing w:before="240" w:after="240" w:line="360" w:lineRule="auto"/>
        <w:jc w:val="both"/>
        <w:rPr>
          <w:rFonts w:ascii="Palatino Linotype" w:eastAsia="Palatino Linotype" w:hAnsi="Palatino Linotype" w:cs="Palatino Linotype"/>
        </w:rPr>
      </w:pPr>
    </w:p>
    <w:p w14:paraId="6EF931FC" w14:textId="77777777" w:rsidR="005B72F7" w:rsidRPr="008266F4" w:rsidRDefault="005B72F7">
      <w:pPr>
        <w:spacing w:before="240" w:after="240" w:line="360" w:lineRule="auto"/>
        <w:jc w:val="both"/>
        <w:rPr>
          <w:rFonts w:ascii="Palatino Linotype" w:eastAsia="Palatino Linotype" w:hAnsi="Palatino Linotype" w:cs="Palatino Linotype"/>
        </w:rPr>
      </w:pPr>
    </w:p>
    <w:p w14:paraId="68FF7300" w14:textId="77777777" w:rsidR="005B72F7" w:rsidRPr="008266F4" w:rsidRDefault="005B72F7">
      <w:pPr>
        <w:spacing w:before="240" w:after="240" w:line="360" w:lineRule="auto"/>
        <w:jc w:val="both"/>
        <w:rPr>
          <w:rFonts w:ascii="Palatino Linotype" w:eastAsia="Palatino Linotype" w:hAnsi="Palatino Linotype" w:cs="Palatino Linotype"/>
        </w:rPr>
      </w:pPr>
    </w:p>
    <w:p w14:paraId="2AEBBAEA" w14:textId="77777777" w:rsidR="009843C9" w:rsidRPr="008266F4" w:rsidRDefault="009843C9">
      <w:pPr>
        <w:spacing w:before="240" w:after="240" w:line="360" w:lineRule="auto"/>
        <w:jc w:val="both"/>
        <w:rPr>
          <w:rFonts w:ascii="Palatino Linotype" w:eastAsia="Palatino Linotype" w:hAnsi="Palatino Linotype" w:cs="Palatino Linotype"/>
        </w:rPr>
      </w:pPr>
    </w:p>
    <w:p w14:paraId="306E7CC6" w14:textId="77777777" w:rsidR="009843C9" w:rsidRPr="008266F4" w:rsidRDefault="009843C9">
      <w:pPr>
        <w:spacing w:before="240" w:after="240" w:line="360" w:lineRule="auto"/>
        <w:jc w:val="both"/>
        <w:rPr>
          <w:rFonts w:ascii="Palatino Linotype" w:eastAsia="Palatino Linotype" w:hAnsi="Palatino Linotype" w:cs="Palatino Linotype"/>
        </w:rPr>
      </w:pPr>
    </w:p>
    <w:p w14:paraId="19B582A3" w14:textId="77777777" w:rsidR="009843C9" w:rsidRPr="008266F4" w:rsidRDefault="009843C9">
      <w:pPr>
        <w:spacing w:before="240" w:after="240" w:line="360" w:lineRule="auto"/>
        <w:jc w:val="both"/>
        <w:rPr>
          <w:rFonts w:ascii="Palatino Linotype" w:eastAsia="Palatino Linotype" w:hAnsi="Palatino Linotype" w:cs="Palatino Linotype"/>
        </w:rPr>
      </w:pPr>
    </w:p>
    <w:p w14:paraId="63615E5C" w14:textId="77777777" w:rsidR="009843C9" w:rsidRPr="008266F4" w:rsidRDefault="009843C9">
      <w:pPr>
        <w:spacing w:before="240" w:after="240" w:line="360" w:lineRule="auto"/>
        <w:jc w:val="both"/>
        <w:rPr>
          <w:rFonts w:ascii="Palatino Linotype" w:eastAsia="Palatino Linotype" w:hAnsi="Palatino Linotype" w:cs="Palatino Linotype"/>
        </w:rPr>
      </w:pPr>
    </w:p>
    <w:p w14:paraId="296DE3A3" w14:textId="77777777" w:rsidR="009843C9" w:rsidRPr="008266F4" w:rsidRDefault="009843C9">
      <w:pPr>
        <w:spacing w:before="240" w:after="240" w:line="360" w:lineRule="auto"/>
        <w:jc w:val="both"/>
        <w:rPr>
          <w:rFonts w:ascii="Palatino Linotype" w:eastAsia="Palatino Linotype" w:hAnsi="Palatino Linotype" w:cs="Palatino Linotype"/>
        </w:rPr>
      </w:pPr>
    </w:p>
    <w:p w14:paraId="77C2B37C" w14:textId="77777777" w:rsidR="009843C9" w:rsidRPr="008266F4" w:rsidRDefault="009843C9">
      <w:pPr>
        <w:spacing w:before="240" w:after="240" w:line="360" w:lineRule="auto"/>
        <w:jc w:val="both"/>
        <w:rPr>
          <w:rFonts w:ascii="Palatino Linotype" w:eastAsia="Palatino Linotype" w:hAnsi="Palatino Linotype" w:cs="Palatino Linotype"/>
        </w:rPr>
      </w:pPr>
    </w:p>
    <w:p w14:paraId="036CA2FF" w14:textId="77777777" w:rsidR="009843C9" w:rsidRPr="008266F4" w:rsidRDefault="009843C9">
      <w:pPr>
        <w:spacing w:before="240" w:after="240" w:line="360" w:lineRule="auto"/>
        <w:jc w:val="both"/>
        <w:rPr>
          <w:rFonts w:ascii="Palatino Linotype" w:eastAsia="Palatino Linotype" w:hAnsi="Palatino Linotype" w:cs="Palatino Linotype"/>
        </w:rPr>
      </w:pPr>
    </w:p>
    <w:sectPr w:rsidR="009843C9" w:rsidRPr="008266F4">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25D455" w14:textId="77777777" w:rsidR="00F21901" w:rsidRDefault="00F21901">
      <w:r>
        <w:separator/>
      </w:r>
    </w:p>
  </w:endnote>
  <w:endnote w:type="continuationSeparator" w:id="0">
    <w:p w14:paraId="4A79BE55" w14:textId="77777777" w:rsidR="00F21901" w:rsidRDefault="00F21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0D204" w14:textId="77777777" w:rsidR="005F21DB" w:rsidRDefault="005F21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5303B">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5303B">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p>
  <w:p w14:paraId="68A5AC22" w14:textId="77777777" w:rsidR="005F21DB" w:rsidRDefault="005F21D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99F20" w14:textId="77777777" w:rsidR="005F21DB" w:rsidRDefault="005F21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5303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5303B">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p>
  <w:p w14:paraId="431A6A7D" w14:textId="77777777" w:rsidR="005F21DB" w:rsidRDefault="005F21D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820C71" w14:textId="77777777" w:rsidR="00F21901" w:rsidRDefault="00F21901">
      <w:r>
        <w:separator/>
      </w:r>
    </w:p>
  </w:footnote>
  <w:footnote w:type="continuationSeparator" w:id="0">
    <w:p w14:paraId="49E572D9" w14:textId="77777777" w:rsidR="00F21901" w:rsidRDefault="00F21901">
      <w:r>
        <w:continuationSeparator/>
      </w:r>
    </w:p>
  </w:footnote>
  <w:footnote w:id="1">
    <w:p w14:paraId="367EB518" w14:textId="77777777" w:rsidR="005F21DB" w:rsidRPr="006E31CF" w:rsidRDefault="005F21DB" w:rsidP="003F43AF">
      <w:pPr>
        <w:pStyle w:val="Textonotapie"/>
        <w:rPr>
          <w:rFonts w:ascii="Palatino Linotype" w:hAnsi="Palatino Linotype"/>
          <w:sz w:val="18"/>
        </w:rPr>
      </w:pPr>
      <w:r>
        <w:rPr>
          <w:rStyle w:val="Refdenotaalpie"/>
        </w:rPr>
        <w:footnoteRef/>
      </w:r>
      <w:r>
        <w:t xml:space="preserve"> </w:t>
      </w:r>
      <w:r w:rsidRPr="006E31CF">
        <w:rPr>
          <w:rFonts w:ascii="Palatino Linotype" w:hAnsi="Palatino Linotype"/>
          <w:b/>
          <w:sz w:val="18"/>
        </w:rPr>
        <w:t>Artículo 192.</w:t>
      </w:r>
      <w:r w:rsidRPr="006E31CF">
        <w:rPr>
          <w:rFonts w:ascii="Palatino Linotype" w:hAnsi="Palatino Linotype"/>
          <w:sz w:val="18"/>
        </w:rPr>
        <w:t xml:space="preserve"> El recurso será sobreseído, en todo o en parte, cuando una vez admitido, se actualicen alguno de los siguientes supuestos:</w:t>
      </w:r>
    </w:p>
    <w:p w14:paraId="35F61BCE" w14:textId="77777777" w:rsidR="005F21DB" w:rsidRPr="006E31CF" w:rsidRDefault="005F21DB" w:rsidP="003F43AF">
      <w:pPr>
        <w:pStyle w:val="Textonotapie"/>
        <w:rPr>
          <w:rFonts w:ascii="Palatino Linotype" w:hAnsi="Palatino Linotype"/>
          <w:sz w:val="18"/>
        </w:rPr>
      </w:pPr>
      <w:r w:rsidRPr="006E31CF">
        <w:rPr>
          <w:rFonts w:ascii="Palatino Linotype" w:hAnsi="Palatino Linotype"/>
          <w:sz w:val="18"/>
        </w:rPr>
        <w:t>…</w:t>
      </w:r>
    </w:p>
    <w:p w14:paraId="3D958F9E" w14:textId="77777777" w:rsidR="005F21DB" w:rsidRPr="006E31CF" w:rsidRDefault="005F21DB" w:rsidP="003F43AF">
      <w:pPr>
        <w:pStyle w:val="Textonotapie"/>
        <w:rPr>
          <w:rFonts w:ascii="Palatino Linotype" w:hAnsi="Palatino Linotype"/>
          <w:sz w:val="18"/>
        </w:rPr>
      </w:pPr>
      <w:r w:rsidRPr="006E31CF">
        <w:rPr>
          <w:rFonts w:ascii="Palatino Linotype" w:hAnsi="Palatino Linotype"/>
          <w:sz w:val="18"/>
        </w:rPr>
        <w:t>III. El sujeto obligado responsable del acto lo modifique o revoque de tal manera que el recurso de revisión quede sin materia;</w:t>
      </w:r>
    </w:p>
  </w:footnote>
  <w:footnote w:id="2">
    <w:p w14:paraId="2DB37BD0" w14:textId="77777777" w:rsidR="005F21DB" w:rsidRPr="006E31CF" w:rsidRDefault="005F21DB" w:rsidP="003F43AF">
      <w:pPr>
        <w:pStyle w:val="Textonotapie"/>
        <w:rPr>
          <w:rFonts w:ascii="Palatino Linotype" w:hAnsi="Palatino Linotype"/>
          <w:sz w:val="18"/>
        </w:rPr>
      </w:pPr>
      <w:r w:rsidRPr="006E31CF">
        <w:rPr>
          <w:rStyle w:val="Refdenotaalpie"/>
          <w:rFonts w:ascii="Palatino Linotype" w:hAnsi="Palatino Linotype"/>
          <w:sz w:val="18"/>
        </w:rPr>
        <w:footnoteRef/>
      </w:r>
      <w:r w:rsidRPr="006E31CF">
        <w:rPr>
          <w:rFonts w:ascii="Palatino Linotype" w:hAnsi="Palatino Linotype"/>
          <w:sz w:val="18"/>
        </w:rPr>
        <w:t xml:space="preserve"> </w:t>
      </w:r>
      <w:r w:rsidRPr="006E31CF">
        <w:rPr>
          <w:rFonts w:ascii="Palatino Linotype" w:hAnsi="Palatino Linotype"/>
          <w:b/>
          <w:sz w:val="18"/>
        </w:rPr>
        <w:t>Artículo 186</w:t>
      </w:r>
      <w:r w:rsidRPr="006E31CF">
        <w:rPr>
          <w:rFonts w:ascii="Palatino Linotype" w:hAnsi="Palatino Linotype"/>
          <w:sz w:val="18"/>
        </w:rPr>
        <w:t>. Las resoluciones del Instituto podrán:</w:t>
      </w:r>
    </w:p>
    <w:p w14:paraId="59A1A51D" w14:textId="77777777" w:rsidR="005F21DB" w:rsidRDefault="005F21DB" w:rsidP="003F43AF">
      <w:pPr>
        <w:pStyle w:val="Textonotapie"/>
      </w:pPr>
      <w:r w:rsidRPr="006E31CF">
        <w:rPr>
          <w:rFonts w:ascii="Palatino Linotype" w:hAnsi="Palatino Linotype"/>
          <w:sz w:val="18"/>
        </w:rPr>
        <w:t>I. Desechar o sobreseer el recurso;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A2168" w14:textId="77777777" w:rsidR="005F21DB" w:rsidRDefault="005F21DB">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4E6FB366" wp14:editId="2E422FD0">
          <wp:simplePos x="0" y="0"/>
          <wp:positionH relativeFrom="column">
            <wp:posOffset>-1127125</wp:posOffset>
          </wp:positionH>
          <wp:positionV relativeFrom="paragraph">
            <wp:posOffset>-344805</wp:posOffset>
          </wp:positionV>
          <wp:extent cx="7809865" cy="10165715"/>
          <wp:effectExtent l="0" t="0" r="0" b="0"/>
          <wp:wrapNone/>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
      <w:tblW w:w="5953" w:type="dxa"/>
      <w:tblInd w:w="3261" w:type="dxa"/>
      <w:tblLayout w:type="fixed"/>
      <w:tblLook w:val="0400" w:firstRow="0" w:lastRow="0" w:firstColumn="0" w:lastColumn="0" w:noHBand="0" w:noVBand="1"/>
    </w:tblPr>
    <w:tblGrid>
      <w:gridCol w:w="2489"/>
      <w:gridCol w:w="3464"/>
    </w:tblGrid>
    <w:tr w:rsidR="005F21DB" w14:paraId="3855CED3" w14:textId="77777777">
      <w:tc>
        <w:tcPr>
          <w:tcW w:w="2489" w:type="dxa"/>
          <w:shd w:val="clear" w:color="auto" w:fill="auto"/>
        </w:tcPr>
        <w:p w14:paraId="55A06C8B"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6710191" w14:textId="77777777" w:rsidR="005F21DB" w:rsidRDefault="002A6B8A"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17084</w:t>
          </w:r>
          <w:r w:rsidR="006F2F82" w:rsidRPr="006F2F82">
            <w:rPr>
              <w:rFonts w:ascii="Palatino Linotype" w:eastAsia="Palatino Linotype" w:hAnsi="Palatino Linotype" w:cs="Palatino Linotype"/>
              <w:b/>
              <w:sz w:val="22"/>
              <w:szCs w:val="22"/>
            </w:rPr>
            <w:t>/INFOEM/IP/RR/2022</w:t>
          </w:r>
        </w:p>
      </w:tc>
    </w:tr>
    <w:tr w:rsidR="005F21DB" w14:paraId="5D51054C" w14:textId="77777777">
      <w:trPr>
        <w:trHeight w:val="228"/>
      </w:trPr>
      <w:tc>
        <w:tcPr>
          <w:tcW w:w="2489" w:type="dxa"/>
          <w:shd w:val="clear" w:color="auto" w:fill="auto"/>
          <w:vAlign w:val="center"/>
        </w:tcPr>
        <w:p w14:paraId="4EEC4281"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8C01E23" w14:textId="6B380458" w:rsidR="005F21DB" w:rsidRDefault="002A6B8A" w:rsidP="005F1354">
          <w:pPr>
            <w:ind w:left="-45" w:right="452"/>
            <w:jc w:val="both"/>
            <w:rPr>
              <w:rFonts w:ascii="Palatino Linotype" w:eastAsia="Palatino Linotype" w:hAnsi="Palatino Linotype" w:cs="Palatino Linotype"/>
              <w:b/>
              <w:sz w:val="22"/>
              <w:szCs w:val="22"/>
            </w:rPr>
          </w:pPr>
          <w:r w:rsidRPr="002A6B8A">
            <w:rPr>
              <w:rFonts w:ascii="Palatino Linotype" w:eastAsia="Palatino Linotype" w:hAnsi="Palatino Linotype" w:cs="Palatino Linotype"/>
              <w:b/>
              <w:sz w:val="22"/>
              <w:szCs w:val="22"/>
            </w:rPr>
            <w:t xml:space="preserve">Organismo Público Descentralizado para la Prestación de </w:t>
          </w:r>
          <w:r w:rsidR="00CC43A7">
            <w:rPr>
              <w:rFonts w:ascii="Palatino Linotype" w:eastAsia="Palatino Linotype" w:hAnsi="Palatino Linotype" w:cs="Palatino Linotype"/>
              <w:b/>
              <w:sz w:val="22"/>
              <w:szCs w:val="22"/>
            </w:rPr>
            <w:t>l</w:t>
          </w:r>
          <w:r w:rsidRPr="002A6B8A">
            <w:rPr>
              <w:rFonts w:ascii="Palatino Linotype" w:eastAsia="Palatino Linotype" w:hAnsi="Palatino Linotype" w:cs="Palatino Linotype"/>
              <w:b/>
              <w:sz w:val="22"/>
              <w:szCs w:val="22"/>
            </w:rPr>
            <w:t>os Servicios de Agua Potable Alcantarillado y Saneamiento del Municipio de Metepec</w:t>
          </w:r>
        </w:p>
      </w:tc>
    </w:tr>
    <w:tr w:rsidR="005F21DB" w14:paraId="0F7F56A0" w14:textId="77777777">
      <w:tc>
        <w:tcPr>
          <w:tcW w:w="2489" w:type="dxa"/>
          <w:shd w:val="clear" w:color="auto" w:fill="auto"/>
          <w:vAlign w:val="center"/>
        </w:tcPr>
        <w:p w14:paraId="0845139F" w14:textId="77777777" w:rsidR="005F21DB" w:rsidRDefault="005F21D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5D0E7A86" w14:textId="77777777" w:rsidR="005F21DB" w:rsidRDefault="005F21DB"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32AF9D7" w14:textId="77777777" w:rsidR="005F21DB" w:rsidRDefault="005F21D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ED2CC" w14:textId="77777777" w:rsidR="005F21DB" w:rsidRDefault="005F21D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3C311DA6" wp14:editId="434B300A">
          <wp:simplePos x="0" y="0"/>
          <wp:positionH relativeFrom="column">
            <wp:posOffset>-955675</wp:posOffset>
          </wp:positionH>
          <wp:positionV relativeFrom="paragraph">
            <wp:posOffset>-288925</wp:posOffset>
          </wp:positionV>
          <wp:extent cx="7809865" cy="10165715"/>
          <wp:effectExtent l="0" t="0" r="0" b="0"/>
          <wp:wrapNone/>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2"/>
      <w:tblW w:w="5670" w:type="dxa"/>
      <w:tblInd w:w="3261" w:type="dxa"/>
      <w:tblLayout w:type="fixed"/>
      <w:tblLook w:val="0400" w:firstRow="0" w:lastRow="0" w:firstColumn="0" w:lastColumn="0" w:noHBand="0" w:noVBand="1"/>
    </w:tblPr>
    <w:tblGrid>
      <w:gridCol w:w="2551"/>
      <w:gridCol w:w="3119"/>
    </w:tblGrid>
    <w:tr w:rsidR="005F21DB" w14:paraId="664F6E03" w14:textId="77777777">
      <w:tc>
        <w:tcPr>
          <w:tcW w:w="2551" w:type="dxa"/>
          <w:shd w:val="clear" w:color="auto" w:fill="auto"/>
          <w:vAlign w:val="center"/>
        </w:tcPr>
        <w:p w14:paraId="72D9C7A1"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27CC5E6E" w14:textId="77777777" w:rsidR="005F21DB" w:rsidRDefault="002A6B8A">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17084</w:t>
          </w:r>
          <w:r w:rsidR="006F2F82" w:rsidRPr="006F2F82">
            <w:rPr>
              <w:rFonts w:ascii="Palatino Linotype" w:eastAsia="Palatino Linotype" w:hAnsi="Palatino Linotype" w:cs="Palatino Linotype"/>
              <w:b/>
              <w:sz w:val="22"/>
              <w:szCs w:val="22"/>
            </w:rPr>
            <w:t>/INFOEM/IP/RR/2022</w:t>
          </w:r>
        </w:p>
      </w:tc>
    </w:tr>
    <w:tr w:rsidR="005F21DB" w14:paraId="3590294C" w14:textId="77777777">
      <w:trPr>
        <w:trHeight w:val="130"/>
      </w:trPr>
      <w:tc>
        <w:tcPr>
          <w:tcW w:w="2551" w:type="dxa"/>
          <w:shd w:val="clear" w:color="auto" w:fill="auto"/>
          <w:vAlign w:val="center"/>
        </w:tcPr>
        <w:p w14:paraId="103C50F2"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74F9FDF2" w14:textId="0A891550" w:rsidR="005F21DB" w:rsidRDefault="00F5303B" w:rsidP="00F5303B">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 XX XXXX</w:t>
          </w:r>
        </w:p>
      </w:tc>
    </w:tr>
    <w:tr w:rsidR="005F21DB" w14:paraId="74C392FE" w14:textId="77777777">
      <w:trPr>
        <w:trHeight w:val="228"/>
      </w:trPr>
      <w:tc>
        <w:tcPr>
          <w:tcW w:w="2551" w:type="dxa"/>
          <w:shd w:val="clear" w:color="auto" w:fill="auto"/>
          <w:vAlign w:val="center"/>
        </w:tcPr>
        <w:p w14:paraId="768D102A"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1CB20702" w14:textId="51183E38" w:rsidR="005F21DB" w:rsidRDefault="002A6B8A" w:rsidP="00567E32">
          <w:pPr>
            <w:ind w:left="-45" w:right="27"/>
            <w:jc w:val="both"/>
            <w:rPr>
              <w:rFonts w:ascii="Palatino Linotype" w:eastAsia="Palatino Linotype" w:hAnsi="Palatino Linotype" w:cs="Palatino Linotype"/>
              <w:b/>
              <w:sz w:val="22"/>
              <w:szCs w:val="22"/>
            </w:rPr>
          </w:pPr>
          <w:r w:rsidRPr="002A6B8A">
            <w:rPr>
              <w:rFonts w:ascii="Palatino Linotype" w:eastAsia="Palatino Linotype" w:hAnsi="Palatino Linotype" w:cs="Palatino Linotype"/>
              <w:b/>
              <w:sz w:val="22"/>
              <w:szCs w:val="22"/>
            </w:rPr>
            <w:t xml:space="preserve">Organismo Público Descentralizado para la Prestación de </w:t>
          </w:r>
          <w:r w:rsidR="00CC43A7">
            <w:rPr>
              <w:rFonts w:ascii="Palatino Linotype" w:eastAsia="Palatino Linotype" w:hAnsi="Palatino Linotype" w:cs="Palatino Linotype"/>
              <w:b/>
              <w:sz w:val="22"/>
              <w:szCs w:val="22"/>
            </w:rPr>
            <w:t>l</w:t>
          </w:r>
          <w:r w:rsidRPr="002A6B8A">
            <w:rPr>
              <w:rFonts w:ascii="Palatino Linotype" w:eastAsia="Palatino Linotype" w:hAnsi="Palatino Linotype" w:cs="Palatino Linotype"/>
              <w:b/>
              <w:sz w:val="22"/>
              <w:szCs w:val="22"/>
            </w:rPr>
            <w:t>os Servicios de Agua Potable Alcantarillado y Saneamiento del Municipio de Metepec</w:t>
          </w:r>
        </w:p>
      </w:tc>
    </w:tr>
    <w:tr w:rsidR="005F21DB" w14:paraId="65A1E871" w14:textId="77777777">
      <w:tc>
        <w:tcPr>
          <w:tcW w:w="2551" w:type="dxa"/>
          <w:shd w:val="clear" w:color="auto" w:fill="auto"/>
          <w:vAlign w:val="center"/>
        </w:tcPr>
        <w:p w14:paraId="0DEB0E1E"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0D89417C" w14:textId="77777777" w:rsidR="005F21DB" w:rsidRDefault="005F21DB" w:rsidP="00567E32">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F5F3250" w14:textId="77777777" w:rsidR="005F21DB" w:rsidRDefault="005F21D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A3879"/>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C14DDE"/>
    <w:multiLevelType w:val="hybridMultilevel"/>
    <w:tmpl w:val="1B7E2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F310217"/>
    <w:multiLevelType w:val="hybridMultilevel"/>
    <w:tmpl w:val="A38C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2B7442"/>
    <w:multiLevelType w:val="multilevel"/>
    <w:tmpl w:val="C9DC7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AA60151"/>
    <w:multiLevelType w:val="hybridMultilevel"/>
    <w:tmpl w:val="646C0A86"/>
    <w:lvl w:ilvl="0" w:tplc="2B909BD4">
      <w:start w:val="1"/>
      <w:numFmt w:val="upperRoman"/>
      <w:lvlText w:val="%1."/>
      <w:lvlJc w:val="left"/>
      <w:pPr>
        <w:ind w:left="108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1B1637"/>
    <w:multiLevelType w:val="multilevel"/>
    <w:tmpl w:val="45C88DD0"/>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nsid w:val="21EC0683"/>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623AC0"/>
    <w:multiLevelType w:val="hybridMultilevel"/>
    <w:tmpl w:val="C0D2AB44"/>
    <w:lvl w:ilvl="0" w:tplc="43D00652">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nsid w:val="27231F99"/>
    <w:multiLevelType w:val="hybridMultilevel"/>
    <w:tmpl w:val="3C364136"/>
    <w:lvl w:ilvl="0" w:tplc="23D86BE6">
      <w:start w:val="1"/>
      <w:numFmt w:val="lowerLetter"/>
      <w:lvlText w:val="%1)"/>
      <w:lvlJc w:val="left"/>
      <w:pPr>
        <w:ind w:left="720" w:hanging="360"/>
      </w:pPr>
      <w:rPr>
        <w:rFonts w:eastAsia="Palatino Linotype" w:cs="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9403A06"/>
    <w:multiLevelType w:val="hybridMultilevel"/>
    <w:tmpl w:val="8318A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85090B"/>
    <w:multiLevelType w:val="hybridMultilevel"/>
    <w:tmpl w:val="4C70B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DA65587"/>
    <w:multiLevelType w:val="hybridMultilevel"/>
    <w:tmpl w:val="053AED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4D26845"/>
    <w:multiLevelType w:val="hybridMultilevel"/>
    <w:tmpl w:val="501234BE"/>
    <w:lvl w:ilvl="0" w:tplc="E92610E8">
      <w:start w:val="1"/>
      <w:numFmt w:val="upperRoman"/>
      <w:lvlText w:val="%1."/>
      <w:lvlJc w:val="left"/>
      <w:pPr>
        <w:ind w:left="1712" w:hanging="720"/>
      </w:pPr>
      <w:rPr>
        <w:rFonts w:hint="default"/>
        <w:color w:val="FF0000"/>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3">
    <w:nsid w:val="45C26851"/>
    <w:multiLevelType w:val="hybridMultilevel"/>
    <w:tmpl w:val="E0C80E52"/>
    <w:lvl w:ilvl="0" w:tplc="D17890E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476528F3"/>
    <w:multiLevelType w:val="hybridMultilevel"/>
    <w:tmpl w:val="5A84D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E5B347A"/>
    <w:multiLevelType w:val="hybridMultilevel"/>
    <w:tmpl w:val="CF2A2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1CC3A13"/>
    <w:multiLevelType w:val="hybridMultilevel"/>
    <w:tmpl w:val="3D8CA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74262C2"/>
    <w:multiLevelType w:val="multilevel"/>
    <w:tmpl w:val="FCF26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78278F7"/>
    <w:multiLevelType w:val="hybridMultilevel"/>
    <w:tmpl w:val="C51E9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85409B5"/>
    <w:multiLevelType w:val="multilevel"/>
    <w:tmpl w:val="374CC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78AF1FE5"/>
    <w:multiLevelType w:val="hybridMultilevel"/>
    <w:tmpl w:val="AB4E4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AD76611"/>
    <w:multiLevelType w:val="multilevel"/>
    <w:tmpl w:val="E9A85F64"/>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7C714CF9"/>
    <w:multiLevelType w:val="hybridMultilevel"/>
    <w:tmpl w:val="61B6E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8"/>
  </w:num>
  <w:num w:numId="4">
    <w:abstractNumId w:val="20"/>
  </w:num>
  <w:num w:numId="5">
    <w:abstractNumId w:val="5"/>
  </w:num>
  <w:num w:numId="6">
    <w:abstractNumId w:val="16"/>
  </w:num>
  <w:num w:numId="7">
    <w:abstractNumId w:val="12"/>
  </w:num>
  <w:num w:numId="8">
    <w:abstractNumId w:val="17"/>
  </w:num>
  <w:num w:numId="9">
    <w:abstractNumId w:val="13"/>
  </w:num>
  <w:num w:numId="10">
    <w:abstractNumId w:val="7"/>
  </w:num>
  <w:num w:numId="11">
    <w:abstractNumId w:val="4"/>
  </w:num>
  <w:num w:numId="12">
    <w:abstractNumId w:val="1"/>
  </w:num>
  <w:num w:numId="13">
    <w:abstractNumId w:val="2"/>
  </w:num>
  <w:num w:numId="14">
    <w:abstractNumId w:val="0"/>
  </w:num>
  <w:num w:numId="15">
    <w:abstractNumId w:val="6"/>
  </w:num>
  <w:num w:numId="16">
    <w:abstractNumId w:val="9"/>
  </w:num>
  <w:num w:numId="17">
    <w:abstractNumId w:val="15"/>
  </w:num>
  <w:num w:numId="18">
    <w:abstractNumId w:val="21"/>
  </w:num>
  <w:num w:numId="19">
    <w:abstractNumId w:val="10"/>
  </w:num>
  <w:num w:numId="20">
    <w:abstractNumId w:val="23"/>
  </w:num>
  <w:num w:numId="21">
    <w:abstractNumId w:val="14"/>
  </w:num>
  <w:num w:numId="22">
    <w:abstractNumId w:val="19"/>
  </w:num>
  <w:num w:numId="23">
    <w:abstractNumId w:val="8"/>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30C"/>
    <w:rsid w:val="00025647"/>
    <w:rsid w:val="00027B30"/>
    <w:rsid w:val="00033F3F"/>
    <w:rsid w:val="000635B3"/>
    <w:rsid w:val="00081AE0"/>
    <w:rsid w:val="000C27EF"/>
    <w:rsid w:val="000C374E"/>
    <w:rsid w:val="000C6D2D"/>
    <w:rsid w:val="000E1B02"/>
    <w:rsid w:val="000E3DF5"/>
    <w:rsid w:val="00131056"/>
    <w:rsid w:val="00162B0B"/>
    <w:rsid w:val="00164E8A"/>
    <w:rsid w:val="001A0228"/>
    <w:rsid w:val="001B2C19"/>
    <w:rsid w:val="001F359C"/>
    <w:rsid w:val="002A6B8A"/>
    <w:rsid w:val="002D1F08"/>
    <w:rsid w:val="002F1D69"/>
    <w:rsid w:val="00315BF2"/>
    <w:rsid w:val="00334061"/>
    <w:rsid w:val="00344F56"/>
    <w:rsid w:val="003A5F54"/>
    <w:rsid w:val="003D79D4"/>
    <w:rsid w:val="003F43AF"/>
    <w:rsid w:val="003F449C"/>
    <w:rsid w:val="004143E5"/>
    <w:rsid w:val="00447D39"/>
    <w:rsid w:val="00476BF3"/>
    <w:rsid w:val="004B357E"/>
    <w:rsid w:val="00505FBA"/>
    <w:rsid w:val="00546237"/>
    <w:rsid w:val="00567E32"/>
    <w:rsid w:val="005B6992"/>
    <w:rsid w:val="005B72F7"/>
    <w:rsid w:val="005B7C96"/>
    <w:rsid w:val="005F1354"/>
    <w:rsid w:val="005F21DB"/>
    <w:rsid w:val="005F31D8"/>
    <w:rsid w:val="005F5C11"/>
    <w:rsid w:val="00612765"/>
    <w:rsid w:val="00614A63"/>
    <w:rsid w:val="00623F10"/>
    <w:rsid w:val="00624419"/>
    <w:rsid w:val="00661463"/>
    <w:rsid w:val="006626D8"/>
    <w:rsid w:val="006639BC"/>
    <w:rsid w:val="00690783"/>
    <w:rsid w:val="006A2C19"/>
    <w:rsid w:val="006B7F2C"/>
    <w:rsid w:val="006E31DB"/>
    <w:rsid w:val="006F2F82"/>
    <w:rsid w:val="007238AB"/>
    <w:rsid w:val="00725CE5"/>
    <w:rsid w:val="00756FCB"/>
    <w:rsid w:val="00763B55"/>
    <w:rsid w:val="007A724D"/>
    <w:rsid w:val="007C5945"/>
    <w:rsid w:val="007D1493"/>
    <w:rsid w:val="007D1773"/>
    <w:rsid w:val="007E7AB4"/>
    <w:rsid w:val="007F4140"/>
    <w:rsid w:val="008261A2"/>
    <w:rsid w:val="008266F4"/>
    <w:rsid w:val="00855748"/>
    <w:rsid w:val="00860425"/>
    <w:rsid w:val="008823FF"/>
    <w:rsid w:val="0089229D"/>
    <w:rsid w:val="00906329"/>
    <w:rsid w:val="00917DAD"/>
    <w:rsid w:val="009843C9"/>
    <w:rsid w:val="009A6885"/>
    <w:rsid w:val="009B1CE9"/>
    <w:rsid w:val="009E11A6"/>
    <w:rsid w:val="009F5475"/>
    <w:rsid w:val="009F7E8A"/>
    <w:rsid w:val="00A034FF"/>
    <w:rsid w:val="00A076FA"/>
    <w:rsid w:val="00A25B28"/>
    <w:rsid w:val="00A35218"/>
    <w:rsid w:val="00A77307"/>
    <w:rsid w:val="00A847D7"/>
    <w:rsid w:val="00A9178B"/>
    <w:rsid w:val="00A93956"/>
    <w:rsid w:val="00A97581"/>
    <w:rsid w:val="00AA6ACF"/>
    <w:rsid w:val="00AB1303"/>
    <w:rsid w:val="00AD43D6"/>
    <w:rsid w:val="00AF416B"/>
    <w:rsid w:val="00B01B38"/>
    <w:rsid w:val="00B1187C"/>
    <w:rsid w:val="00B123CE"/>
    <w:rsid w:val="00B16FF7"/>
    <w:rsid w:val="00B25DC8"/>
    <w:rsid w:val="00B309DE"/>
    <w:rsid w:val="00B322B3"/>
    <w:rsid w:val="00BF471A"/>
    <w:rsid w:val="00C24D86"/>
    <w:rsid w:val="00C628BA"/>
    <w:rsid w:val="00C8730C"/>
    <w:rsid w:val="00C93F06"/>
    <w:rsid w:val="00CC43A7"/>
    <w:rsid w:val="00CE7E05"/>
    <w:rsid w:val="00D23B6E"/>
    <w:rsid w:val="00D51873"/>
    <w:rsid w:val="00D84F2F"/>
    <w:rsid w:val="00D94A7A"/>
    <w:rsid w:val="00E00219"/>
    <w:rsid w:val="00E12EBB"/>
    <w:rsid w:val="00E14CE5"/>
    <w:rsid w:val="00E1544A"/>
    <w:rsid w:val="00E216D9"/>
    <w:rsid w:val="00E3107C"/>
    <w:rsid w:val="00E32CB7"/>
    <w:rsid w:val="00E415DF"/>
    <w:rsid w:val="00E561A3"/>
    <w:rsid w:val="00E60A0C"/>
    <w:rsid w:val="00E822FC"/>
    <w:rsid w:val="00E928A4"/>
    <w:rsid w:val="00EC7034"/>
    <w:rsid w:val="00EE329A"/>
    <w:rsid w:val="00EF2DF8"/>
    <w:rsid w:val="00EF46E2"/>
    <w:rsid w:val="00F0160E"/>
    <w:rsid w:val="00F02A83"/>
    <w:rsid w:val="00F21901"/>
    <w:rsid w:val="00F4515D"/>
    <w:rsid w:val="00F5303B"/>
    <w:rsid w:val="00F6574D"/>
    <w:rsid w:val="00F7048A"/>
    <w:rsid w:val="00F813E3"/>
    <w:rsid w:val="00F87520"/>
    <w:rsid w:val="00FA09B8"/>
    <w:rsid w:val="00FA0E0A"/>
    <w:rsid w:val="00FC067E"/>
    <w:rsid w:val="00FD7AD1"/>
    <w:rsid w:val="00FF24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5B503F"/>
  <w15:docId w15:val="{F2CCFC37-9B4E-40F2-BB5C-2273CB26A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F08"/>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top w:w="0" w:type="dxa"/>
        <w:left w:w="115" w:type="dxa"/>
        <w:bottom w:w="0" w:type="dxa"/>
        <w:right w:w="115" w:type="dxa"/>
      </w:tblCellMar>
    </w:tblPr>
  </w:style>
  <w:style w:type="table" w:customStyle="1" w:styleId="6">
    <w:name w:val="6"/>
    <w:basedOn w:val="TableNormal1"/>
    <w:tblPr>
      <w:tblStyleRowBandSize w:val="1"/>
      <w:tblStyleColBandSize w:val="1"/>
      <w:tblCellMar>
        <w:top w:w="0" w:type="dxa"/>
        <w:left w:w="115" w:type="dxa"/>
        <w:bottom w:w="0" w:type="dxa"/>
        <w:right w:w="115" w:type="dxa"/>
      </w:tblCellMar>
    </w:tblPr>
  </w:style>
  <w:style w:type="table" w:customStyle="1" w:styleId="5">
    <w:name w:val="5"/>
    <w:basedOn w:val="TableNormal1"/>
    <w:tblPr>
      <w:tblStyleRowBandSize w:val="1"/>
      <w:tblStyleColBandSize w:val="1"/>
      <w:tblCellMar>
        <w:top w:w="0" w:type="dxa"/>
        <w:left w:w="108" w:type="dxa"/>
        <w:bottom w:w="0" w:type="dxa"/>
        <w:right w:w="108" w:type="dxa"/>
      </w:tblCellMar>
    </w:tblPr>
  </w:style>
  <w:style w:type="table" w:customStyle="1" w:styleId="4">
    <w:name w:val="4"/>
    <w:basedOn w:val="TableNormal1"/>
    <w:tblPr>
      <w:tblStyleRowBandSize w:val="1"/>
      <w:tblStyleColBandSize w:val="1"/>
      <w:tblCellMar>
        <w:top w:w="0" w:type="dxa"/>
        <w:left w:w="115" w:type="dxa"/>
        <w:bottom w:w="0" w:type="dxa"/>
        <w:right w:w="115" w:type="dxa"/>
      </w:tblCellMar>
    </w:tblPr>
  </w:style>
  <w:style w:type="table" w:customStyle="1" w:styleId="3">
    <w:name w:val="3"/>
    <w:basedOn w:val="TableNormal1"/>
    <w:tblPr>
      <w:tblStyleRowBandSize w:val="1"/>
      <w:tblStyleColBandSize w:val="1"/>
      <w:tblCellMar>
        <w:top w:w="0" w:type="dxa"/>
        <w:left w:w="115" w:type="dxa"/>
        <w:bottom w:w="0" w:type="dxa"/>
        <w:right w:w="115" w:type="dxa"/>
      </w:tblCellMar>
    </w:tblPr>
  </w:style>
  <w:style w:type="table" w:customStyle="1" w:styleId="2">
    <w:name w:val="2"/>
    <w:basedOn w:val="TableNormal1"/>
    <w:tblPr>
      <w:tblStyleRowBandSize w:val="1"/>
      <w:tblStyleColBandSize w:val="1"/>
      <w:tblCellMar>
        <w:top w:w="0" w:type="dxa"/>
        <w:left w:w="115" w:type="dxa"/>
        <w:bottom w:w="0" w:type="dxa"/>
        <w:right w:w="115" w:type="dxa"/>
      </w:tblCellMar>
    </w:tblPr>
  </w:style>
  <w:style w:type="table" w:customStyle="1" w:styleId="1">
    <w:name w:val="1"/>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962298">
      <w:bodyDiv w:val="1"/>
      <w:marLeft w:val="0"/>
      <w:marRight w:val="0"/>
      <w:marTop w:val="0"/>
      <w:marBottom w:val="0"/>
      <w:divBdr>
        <w:top w:val="none" w:sz="0" w:space="0" w:color="auto"/>
        <w:left w:val="none" w:sz="0" w:space="0" w:color="auto"/>
        <w:bottom w:val="none" w:sz="0" w:space="0" w:color="auto"/>
        <w:right w:val="none" w:sz="0" w:space="0" w:color="auto"/>
      </w:divBdr>
    </w:div>
    <w:div w:id="521169356">
      <w:bodyDiv w:val="1"/>
      <w:marLeft w:val="0"/>
      <w:marRight w:val="0"/>
      <w:marTop w:val="0"/>
      <w:marBottom w:val="0"/>
      <w:divBdr>
        <w:top w:val="none" w:sz="0" w:space="0" w:color="auto"/>
        <w:left w:val="none" w:sz="0" w:space="0" w:color="auto"/>
        <w:bottom w:val="none" w:sz="0" w:space="0" w:color="auto"/>
        <w:right w:val="none" w:sz="0" w:space="0" w:color="auto"/>
      </w:divBdr>
    </w:div>
    <w:div w:id="711029800">
      <w:bodyDiv w:val="1"/>
      <w:marLeft w:val="0"/>
      <w:marRight w:val="0"/>
      <w:marTop w:val="0"/>
      <w:marBottom w:val="0"/>
      <w:divBdr>
        <w:top w:val="none" w:sz="0" w:space="0" w:color="auto"/>
        <w:left w:val="none" w:sz="0" w:space="0" w:color="auto"/>
        <w:bottom w:val="none" w:sz="0" w:space="0" w:color="auto"/>
        <w:right w:val="none" w:sz="0" w:space="0" w:color="auto"/>
      </w:divBdr>
    </w:div>
    <w:div w:id="741413592">
      <w:bodyDiv w:val="1"/>
      <w:marLeft w:val="0"/>
      <w:marRight w:val="0"/>
      <w:marTop w:val="0"/>
      <w:marBottom w:val="0"/>
      <w:divBdr>
        <w:top w:val="none" w:sz="0" w:space="0" w:color="auto"/>
        <w:left w:val="none" w:sz="0" w:space="0" w:color="auto"/>
        <w:bottom w:val="none" w:sz="0" w:space="0" w:color="auto"/>
        <w:right w:val="none" w:sz="0" w:space="0" w:color="auto"/>
      </w:divBdr>
    </w:div>
    <w:div w:id="1046755803">
      <w:bodyDiv w:val="1"/>
      <w:marLeft w:val="0"/>
      <w:marRight w:val="0"/>
      <w:marTop w:val="0"/>
      <w:marBottom w:val="0"/>
      <w:divBdr>
        <w:top w:val="none" w:sz="0" w:space="0" w:color="auto"/>
        <w:left w:val="none" w:sz="0" w:space="0" w:color="auto"/>
        <w:bottom w:val="none" w:sz="0" w:space="0" w:color="auto"/>
        <w:right w:val="none" w:sz="0" w:space="0" w:color="auto"/>
      </w:divBdr>
    </w:div>
    <w:div w:id="13737280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zU02ubcHkpTM3k907AHc3RI/zw==">AMUW2mVLq7hXLrxeKMvxh1Egjru4LslpmGYZVrMTNn7agjHNyXZ6saC/hDr5tihIq63PN+wZnpOUCnjOKlEYSgchhj8l4RdT3MW1tHLvaIKilgTSvDuEFsZCgWtxTJWz8CupiqQuypAM4Jb4QqKUKrDor+b91W5VfPwE8TLZeLs2AYopiTA4N1oyXPZsSTtkUzy8qXsraDvp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217E42A-8E9D-4489-AF5B-E1A93FA10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5264</Words>
  <Characters>28956</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2023-03-06T17:16:00Z</cp:lastPrinted>
  <dcterms:created xsi:type="dcterms:W3CDTF">2023-03-09T00:14:00Z</dcterms:created>
  <dcterms:modified xsi:type="dcterms:W3CDTF">2023-03-09T00:14:00Z</dcterms:modified>
</cp:coreProperties>
</file>