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BEC9854" w:rsidR="00EA0165" w:rsidRPr="009C122A" w:rsidRDefault="00EA0165"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9C122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C122A">
        <w:rPr>
          <w:rFonts w:ascii="Palatino Linotype" w:eastAsiaTheme="minorEastAsia" w:hAnsi="Palatino Linotype" w:cstheme="minorBidi"/>
          <w:color w:val="000000" w:themeColor="text1"/>
          <w:lang w:val="es-ES_tradnl"/>
        </w:rPr>
        <w:t xml:space="preserve">n Metepec, Estado </w:t>
      </w:r>
      <w:r w:rsidR="006E050D" w:rsidRPr="009C122A">
        <w:rPr>
          <w:rFonts w:ascii="Palatino Linotype" w:eastAsiaTheme="minorEastAsia" w:hAnsi="Palatino Linotype" w:cstheme="minorBidi"/>
          <w:color w:val="000000" w:themeColor="text1"/>
          <w:lang w:val="es-ES_tradnl"/>
        </w:rPr>
        <w:t xml:space="preserve">de México; de </w:t>
      </w:r>
      <w:r w:rsidR="004460FA" w:rsidRPr="009C122A">
        <w:rPr>
          <w:rFonts w:ascii="Palatino Linotype" w:eastAsiaTheme="minorEastAsia" w:hAnsi="Palatino Linotype" w:cstheme="minorBidi"/>
          <w:color w:val="000000" w:themeColor="text1"/>
          <w:lang w:val="es-ES_tradnl"/>
        </w:rPr>
        <w:t>once (11</w:t>
      </w:r>
      <w:r w:rsidR="00A82379" w:rsidRPr="009C122A">
        <w:rPr>
          <w:rFonts w:ascii="Palatino Linotype" w:eastAsiaTheme="minorEastAsia" w:hAnsi="Palatino Linotype" w:cstheme="minorBidi"/>
          <w:color w:val="000000" w:themeColor="text1"/>
          <w:lang w:val="es-ES_tradnl"/>
        </w:rPr>
        <w:t xml:space="preserve">) de </w:t>
      </w:r>
      <w:r w:rsidR="004460FA" w:rsidRPr="009C122A">
        <w:rPr>
          <w:rFonts w:ascii="Palatino Linotype" w:eastAsiaTheme="minorEastAsia" w:hAnsi="Palatino Linotype" w:cstheme="minorBidi"/>
          <w:color w:val="000000" w:themeColor="text1"/>
          <w:lang w:val="es-ES_tradnl"/>
        </w:rPr>
        <w:t>enero</w:t>
      </w:r>
      <w:r w:rsidR="00F03AFC" w:rsidRPr="009C122A">
        <w:rPr>
          <w:rFonts w:ascii="Palatino Linotype" w:eastAsiaTheme="minorEastAsia" w:hAnsi="Palatino Linotype" w:cstheme="minorBidi"/>
          <w:color w:val="000000" w:themeColor="text1"/>
          <w:lang w:val="es-MX"/>
        </w:rPr>
        <w:t xml:space="preserve"> </w:t>
      </w:r>
      <w:r w:rsidR="004460FA" w:rsidRPr="009C122A">
        <w:rPr>
          <w:rFonts w:ascii="Palatino Linotype" w:eastAsiaTheme="minorEastAsia" w:hAnsi="Palatino Linotype" w:cstheme="minorBidi"/>
          <w:color w:val="000000" w:themeColor="text1"/>
          <w:lang w:val="es-MX"/>
        </w:rPr>
        <w:t>de dos mil veintitrés</w:t>
      </w:r>
      <w:r w:rsidRPr="009C122A">
        <w:rPr>
          <w:rFonts w:ascii="Palatino Linotype" w:eastAsiaTheme="minorEastAsia" w:hAnsi="Palatino Linotype" w:cstheme="minorBidi"/>
          <w:color w:val="000000" w:themeColor="text1"/>
          <w:lang w:val="es-ES_tradnl"/>
        </w:rPr>
        <w:t xml:space="preserve">. </w:t>
      </w:r>
    </w:p>
    <w:p w14:paraId="4B0B948F" w14:textId="77777777" w:rsidR="00BF059F" w:rsidRPr="009C122A" w:rsidRDefault="00BF059F"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4CD92C47" w14:textId="37DD1366" w:rsidR="001B067D" w:rsidRPr="009C122A" w:rsidRDefault="001B067D" w:rsidP="00D4070C">
      <w:pPr>
        <w:tabs>
          <w:tab w:val="left" w:pos="3465"/>
        </w:tabs>
        <w:spacing w:line="360" w:lineRule="auto"/>
        <w:jc w:val="both"/>
        <w:rPr>
          <w:rFonts w:ascii="Palatino Linotype" w:eastAsiaTheme="minorEastAsia" w:hAnsi="Palatino Linotype" w:cstheme="minorBidi"/>
          <w:color w:val="000000" w:themeColor="text1"/>
          <w:lang w:val="es-ES_tradnl"/>
        </w:rPr>
      </w:pPr>
      <w:r w:rsidRPr="009C122A">
        <w:rPr>
          <w:rFonts w:ascii="Palatino Linotype" w:eastAsiaTheme="minorEastAsia" w:hAnsi="Palatino Linotype" w:cstheme="minorBidi"/>
          <w:b/>
          <w:color w:val="000000" w:themeColor="text1"/>
          <w:lang w:val="es-ES_tradnl"/>
        </w:rPr>
        <w:t>VISTO</w:t>
      </w:r>
      <w:r w:rsidRPr="009C122A">
        <w:rPr>
          <w:rFonts w:ascii="Palatino Linotype" w:eastAsiaTheme="minorEastAsia" w:hAnsi="Palatino Linotype" w:cstheme="minorBidi"/>
          <w:color w:val="000000" w:themeColor="text1"/>
          <w:lang w:val="es-ES_tradnl"/>
        </w:rPr>
        <w:t xml:space="preserve"> el expediente electrónico formado con motivo del recurso de revisión</w:t>
      </w:r>
      <w:r w:rsidR="0074521C" w:rsidRPr="009C122A">
        <w:rPr>
          <w:rFonts w:ascii="Verdana" w:hAnsi="Verdana"/>
          <w:b/>
          <w:bCs/>
          <w:color w:val="FF0000"/>
        </w:rPr>
        <w:t xml:space="preserve"> </w:t>
      </w:r>
      <w:r w:rsidR="00A82379" w:rsidRPr="009C122A">
        <w:rPr>
          <w:rFonts w:ascii="Palatino Linotype" w:eastAsiaTheme="minorEastAsia" w:hAnsi="Palatino Linotype" w:cstheme="minorBidi"/>
          <w:b/>
          <w:bCs/>
          <w:color w:val="000000" w:themeColor="text1"/>
        </w:rPr>
        <w:t>06793/INFOEM/IP/RR/2022</w:t>
      </w:r>
      <w:r w:rsidRPr="009C122A">
        <w:rPr>
          <w:rFonts w:ascii="Palatino Linotype" w:eastAsiaTheme="minorEastAsia" w:hAnsi="Palatino Linotype" w:cstheme="minorBidi"/>
          <w:b/>
          <w:bCs/>
          <w:color w:val="000000" w:themeColor="text1"/>
          <w:lang w:val="es-ES_tradnl"/>
        </w:rPr>
        <w:t xml:space="preserve">, </w:t>
      </w:r>
      <w:r w:rsidRPr="009C122A">
        <w:rPr>
          <w:rFonts w:ascii="Palatino Linotype" w:eastAsiaTheme="minorEastAsia" w:hAnsi="Palatino Linotype" w:cstheme="minorBidi"/>
          <w:color w:val="000000" w:themeColor="text1"/>
          <w:lang w:val="es-ES_tradnl"/>
        </w:rPr>
        <w:t>promovido por</w:t>
      </w:r>
      <w:r w:rsidR="00A82379" w:rsidRPr="009C122A">
        <w:rPr>
          <w:rFonts w:ascii="Palatino Linotype" w:eastAsiaTheme="minorEastAsia" w:hAnsi="Palatino Linotype" w:cstheme="minorBidi"/>
          <w:color w:val="000000" w:themeColor="text1"/>
          <w:lang w:val="es-ES_tradnl"/>
        </w:rPr>
        <w:t xml:space="preserve"> </w:t>
      </w:r>
      <w:r w:rsidR="009C122A" w:rsidRPr="009C122A">
        <w:rPr>
          <w:rFonts w:ascii="Palatino Linotype" w:eastAsiaTheme="minorEastAsia" w:hAnsi="Palatino Linotype" w:cstheme="minorBidi"/>
          <w:b/>
          <w:color w:val="000000" w:themeColor="text1"/>
          <w:lang w:val="es-ES_tradnl"/>
        </w:rPr>
        <w:t>XXXXX XXXX XXXX</w:t>
      </w:r>
      <w:r w:rsidR="00A82379" w:rsidRPr="009C122A">
        <w:rPr>
          <w:rFonts w:ascii="Palatino Linotype" w:eastAsiaTheme="minorEastAsia" w:hAnsi="Palatino Linotype" w:cstheme="minorBidi"/>
          <w:color w:val="000000" w:themeColor="text1"/>
          <w:lang w:val="es-ES_tradnl"/>
        </w:rPr>
        <w:t>, en adelante, el</w:t>
      </w:r>
      <w:r w:rsidRPr="009C122A">
        <w:rPr>
          <w:rFonts w:ascii="Palatino Linotype" w:eastAsiaTheme="minorEastAsia" w:hAnsi="Palatino Linotype" w:cstheme="minorBidi"/>
          <w:color w:val="000000" w:themeColor="text1"/>
          <w:lang w:val="es-ES_tradnl"/>
        </w:rPr>
        <w:t xml:space="preserve"> </w:t>
      </w:r>
      <w:r w:rsidRPr="009C122A">
        <w:rPr>
          <w:rFonts w:ascii="Palatino Linotype" w:eastAsiaTheme="minorEastAsia" w:hAnsi="Palatino Linotype" w:cstheme="minorBidi"/>
          <w:b/>
          <w:color w:val="000000" w:themeColor="text1"/>
          <w:lang w:val="es-ES_tradnl"/>
        </w:rPr>
        <w:t>RECURRENTE</w:t>
      </w:r>
      <w:r w:rsidR="001B198C" w:rsidRPr="009C122A">
        <w:rPr>
          <w:rFonts w:ascii="Palatino Linotype" w:eastAsiaTheme="minorEastAsia" w:hAnsi="Palatino Linotype" w:cstheme="minorBidi"/>
          <w:color w:val="000000" w:themeColor="text1"/>
          <w:lang w:val="es-ES_tradnl"/>
        </w:rPr>
        <w:t>; en contra de la</w:t>
      </w:r>
      <w:r w:rsidRPr="009C122A">
        <w:rPr>
          <w:rFonts w:ascii="Palatino Linotype" w:eastAsiaTheme="minorEastAsia" w:hAnsi="Palatino Linotype" w:cstheme="minorBidi"/>
          <w:color w:val="000000" w:themeColor="text1"/>
          <w:lang w:val="es-ES_tradnl"/>
        </w:rPr>
        <w:t xml:space="preserve"> respuesta de</w:t>
      </w:r>
      <w:r w:rsidR="00C16849" w:rsidRPr="009C122A">
        <w:rPr>
          <w:rFonts w:ascii="Palatino Linotype" w:eastAsiaTheme="minorEastAsia" w:hAnsi="Palatino Linotype" w:cstheme="minorBidi"/>
          <w:color w:val="000000" w:themeColor="text1"/>
          <w:lang w:val="es-ES_tradnl"/>
        </w:rPr>
        <w:t>l</w:t>
      </w:r>
      <w:r w:rsidR="00C16849" w:rsidRPr="009C122A">
        <w:rPr>
          <w:rFonts w:ascii="Palatino Linotype" w:hAnsi="Palatino Linotype"/>
        </w:rPr>
        <w:t xml:space="preserve"> </w:t>
      </w:r>
      <w:r w:rsidR="00A82379" w:rsidRPr="009C122A">
        <w:rPr>
          <w:rFonts w:ascii="Palatino Linotype" w:hAnsi="Palatino Linotype"/>
          <w:b/>
          <w:bCs/>
        </w:rPr>
        <w:t>Ayuntamiento de Tenancingo</w:t>
      </w:r>
      <w:r w:rsidR="001B198C" w:rsidRPr="009C122A">
        <w:rPr>
          <w:rFonts w:ascii="Palatino Linotype" w:hAnsi="Palatino Linotype"/>
          <w:b/>
          <w:bCs/>
        </w:rPr>
        <w:t>,</w:t>
      </w:r>
      <w:r w:rsidR="006E050D" w:rsidRPr="009C122A">
        <w:rPr>
          <w:rFonts w:ascii="Palatino Linotype" w:hAnsi="Palatino Linotype"/>
        </w:rPr>
        <w:t xml:space="preserve"> </w:t>
      </w:r>
      <w:r w:rsidRPr="009C122A">
        <w:rPr>
          <w:rFonts w:ascii="Palatino Linotype" w:eastAsiaTheme="minorEastAsia" w:hAnsi="Palatino Linotype" w:cstheme="minorBidi"/>
          <w:color w:val="000000" w:themeColor="text1"/>
          <w:lang w:val="es-ES_tradnl"/>
        </w:rPr>
        <w:t>en lo sucesivo</w:t>
      </w:r>
      <w:r w:rsidR="001B198C" w:rsidRPr="009C122A">
        <w:rPr>
          <w:rFonts w:ascii="Palatino Linotype" w:eastAsiaTheme="minorEastAsia" w:hAnsi="Palatino Linotype" w:cstheme="minorBidi"/>
          <w:color w:val="000000" w:themeColor="text1"/>
          <w:lang w:val="es-ES_tradnl"/>
        </w:rPr>
        <w:t>,</w:t>
      </w:r>
      <w:r w:rsidRPr="009C122A">
        <w:rPr>
          <w:rFonts w:ascii="Palatino Linotype" w:eastAsiaTheme="minorEastAsia" w:hAnsi="Palatino Linotype" w:cstheme="minorBidi"/>
          <w:color w:val="000000" w:themeColor="text1"/>
          <w:lang w:val="es-ES_tradnl"/>
        </w:rPr>
        <w:t xml:space="preserve"> el</w:t>
      </w:r>
      <w:r w:rsidRPr="009C122A">
        <w:rPr>
          <w:rFonts w:ascii="Palatino Linotype" w:eastAsiaTheme="minorEastAsia" w:hAnsi="Palatino Linotype" w:cstheme="minorBidi"/>
          <w:b/>
          <w:color w:val="000000" w:themeColor="text1"/>
          <w:lang w:val="es-ES_tradnl"/>
        </w:rPr>
        <w:t xml:space="preserve"> SUJETO OBLIGADO, </w:t>
      </w:r>
      <w:r w:rsidRPr="009C122A">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359EBDAE" w14:textId="77777777" w:rsidR="00D4070C" w:rsidRPr="009C122A" w:rsidRDefault="00D4070C" w:rsidP="00D4070C">
      <w:pPr>
        <w:tabs>
          <w:tab w:val="left" w:pos="3465"/>
        </w:tabs>
        <w:spacing w:line="360" w:lineRule="auto"/>
        <w:jc w:val="both"/>
        <w:rPr>
          <w:rFonts w:ascii="Palatino Linotype" w:eastAsiaTheme="minorEastAsia" w:hAnsi="Palatino Linotype" w:cstheme="minorBidi"/>
          <w:color w:val="000000" w:themeColor="text1"/>
          <w:lang w:val="es-ES_tradnl"/>
        </w:rPr>
      </w:pPr>
    </w:p>
    <w:p w14:paraId="64D30E95" w14:textId="2F57A823" w:rsidR="00F216D7" w:rsidRPr="009C122A" w:rsidRDefault="00EA0165" w:rsidP="00D4070C">
      <w:pPr>
        <w:pStyle w:val="Ttulo1"/>
        <w:spacing w:before="0" w:line="360" w:lineRule="auto"/>
        <w:jc w:val="center"/>
        <w:rPr>
          <w:rFonts w:ascii="Palatino Linotype" w:hAnsi="Palatino Linotype"/>
          <w:b/>
          <w:color w:val="000000" w:themeColor="text1"/>
          <w:sz w:val="24"/>
          <w:szCs w:val="24"/>
          <w:lang w:val="es-MX" w:eastAsia="en-US"/>
        </w:rPr>
      </w:pPr>
      <w:bookmarkStart w:id="3" w:name="_Toc105085568"/>
      <w:r w:rsidRPr="009C122A">
        <w:rPr>
          <w:rFonts w:ascii="Palatino Linotype" w:hAnsi="Palatino Linotype"/>
          <w:b/>
          <w:color w:val="000000" w:themeColor="text1"/>
          <w:sz w:val="24"/>
          <w:szCs w:val="24"/>
          <w:lang w:val="es-MX" w:eastAsia="en-US"/>
        </w:rPr>
        <w:t>ANTECEDENTES</w:t>
      </w:r>
      <w:bookmarkEnd w:id="0"/>
      <w:bookmarkEnd w:id="1"/>
      <w:bookmarkEnd w:id="2"/>
      <w:bookmarkEnd w:id="3"/>
    </w:p>
    <w:p w14:paraId="3548C45C" w14:textId="77777777" w:rsidR="00D4070C" w:rsidRPr="009C122A"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584B3C8" w14:textId="52E0EDEF" w:rsidR="00132CE1" w:rsidRPr="009C122A"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color w:val="000000" w:themeColor="text1"/>
        </w:rPr>
        <w:t>El</w:t>
      </w:r>
      <w:r w:rsidR="00F216D7" w:rsidRPr="009C122A">
        <w:rPr>
          <w:rFonts w:ascii="Palatino Linotype" w:eastAsia="Calibri" w:hAnsi="Palatino Linotype" w:cs="Arial"/>
          <w:color w:val="000000" w:themeColor="text1"/>
        </w:rPr>
        <w:t xml:space="preserve"> </w:t>
      </w:r>
      <w:r w:rsidR="002B5A20" w:rsidRPr="009C122A">
        <w:rPr>
          <w:rFonts w:ascii="Palatino Linotype" w:eastAsia="Calibri" w:hAnsi="Palatino Linotype" w:cs="Arial"/>
          <w:color w:val="000000" w:themeColor="text1"/>
        </w:rPr>
        <w:t xml:space="preserve">veintinueve (29) de marzo </w:t>
      </w:r>
      <w:r w:rsidRPr="009C122A">
        <w:rPr>
          <w:rFonts w:ascii="Palatino Linotype" w:eastAsia="Calibri" w:hAnsi="Palatino Linotype" w:cs="Arial"/>
          <w:color w:val="000000" w:themeColor="text1"/>
        </w:rPr>
        <w:t xml:space="preserve">de dos mil </w:t>
      </w:r>
      <w:r w:rsidR="00A91CCB" w:rsidRPr="009C122A">
        <w:rPr>
          <w:rFonts w:ascii="Palatino Linotype" w:eastAsia="Calibri" w:hAnsi="Palatino Linotype" w:cs="Arial"/>
          <w:color w:val="000000" w:themeColor="text1"/>
        </w:rPr>
        <w:t>veintidós</w:t>
      </w:r>
      <w:r w:rsidRPr="009C122A">
        <w:rPr>
          <w:rFonts w:ascii="Palatino Linotype" w:eastAsia="Calibri" w:hAnsi="Palatino Linotype" w:cs="Arial"/>
          <w:color w:val="000000" w:themeColor="text1"/>
        </w:rPr>
        <w:t xml:space="preserve">, </w:t>
      </w:r>
      <w:r w:rsidRPr="009C122A">
        <w:rPr>
          <w:rFonts w:ascii="Palatino Linotype" w:eastAsiaTheme="minorEastAsia" w:hAnsi="Palatino Linotype" w:cstheme="minorBidi"/>
          <w:color w:val="000000" w:themeColor="text1"/>
          <w:lang w:val="es-ES_tradnl"/>
        </w:rPr>
        <w:t>el particular presentó</w:t>
      </w:r>
      <w:r w:rsidR="004E2BC2" w:rsidRPr="009C122A">
        <w:rPr>
          <w:rFonts w:ascii="Palatino Linotype" w:eastAsiaTheme="minorEastAsia" w:hAnsi="Palatino Linotype" w:cstheme="minorBidi"/>
          <w:bCs/>
          <w:color w:val="000000" w:themeColor="text1"/>
          <w:lang w:val="es-ES_tradnl"/>
        </w:rPr>
        <w:t xml:space="preserve"> a través del </w:t>
      </w:r>
      <w:r w:rsidR="001B198C" w:rsidRPr="009C122A">
        <w:rPr>
          <w:rFonts w:ascii="Palatino Linotype" w:eastAsiaTheme="minorEastAsia" w:hAnsi="Palatino Linotype" w:cstheme="minorBidi"/>
          <w:bCs/>
          <w:color w:val="000000" w:themeColor="text1"/>
          <w:lang w:val="es-ES_tradnl"/>
        </w:rPr>
        <w:t>SAIMEX</w:t>
      </w:r>
      <w:r w:rsidRPr="009C122A">
        <w:rPr>
          <w:rFonts w:ascii="Palatino Linotype" w:eastAsia="Calibri" w:hAnsi="Palatino Linotype" w:cs="Arial"/>
          <w:b/>
          <w:color w:val="000000" w:themeColor="text1"/>
        </w:rPr>
        <w:t xml:space="preserve">, </w:t>
      </w:r>
      <w:r w:rsidRPr="009C122A">
        <w:rPr>
          <w:rFonts w:ascii="Palatino Linotype" w:eastAsia="Calibri" w:hAnsi="Palatino Linotype" w:cs="Arial"/>
          <w:color w:val="000000" w:themeColor="text1"/>
        </w:rPr>
        <w:t>la solicitud de información pública registrada con el número</w:t>
      </w:r>
      <w:r w:rsidR="0074521C" w:rsidRPr="009C122A">
        <w:rPr>
          <w:rFonts w:ascii="Palatino Linotype" w:eastAsia="Calibri" w:hAnsi="Palatino Linotype" w:cs="Arial"/>
          <w:color w:val="000000" w:themeColor="text1"/>
        </w:rPr>
        <w:t xml:space="preserve"> </w:t>
      </w:r>
      <w:r w:rsidR="0074521C" w:rsidRPr="009C122A">
        <w:rPr>
          <w:rFonts w:ascii="Palatino Linotype" w:eastAsia="Calibri" w:hAnsi="Palatino Linotype" w:cs="Arial"/>
          <w:b/>
          <w:bCs/>
          <w:color w:val="000000" w:themeColor="text1"/>
        </w:rPr>
        <w:t> </w:t>
      </w:r>
      <w:r w:rsidR="00A82379" w:rsidRPr="009C122A">
        <w:rPr>
          <w:rFonts w:ascii="Palatino Linotype" w:eastAsia="Calibri" w:hAnsi="Palatino Linotype" w:cs="Arial"/>
          <w:b/>
          <w:bCs/>
          <w:color w:val="000000" w:themeColor="text1"/>
        </w:rPr>
        <w:t>00352/TENANCIN/IP/2022</w:t>
      </w:r>
      <w:r w:rsidR="000965A1" w:rsidRPr="009C122A">
        <w:rPr>
          <w:rFonts w:ascii="Palatino Linotype" w:eastAsia="Calibri" w:hAnsi="Palatino Linotype" w:cs="Arial"/>
          <w:b/>
          <w:bCs/>
          <w:color w:val="000000" w:themeColor="text1"/>
        </w:rPr>
        <w:t>,</w:t>
      </w:r>
      <w:r w:rsidRPr="009C122A">
        <w:rPr>
          <w:rFonts w:ascii="Palatino Linotype" w:eastAsia="Calibri" w:hAnsi="Palatino Linotype" w:cs="Arial"/>
          <w:color w:val="000000" w:themeColor="text1"/>
        </w:rPr>
        <w:t xml:space="preserve"> mediante la cual requirió:</w:t>
      </w:r>
    </w:p>
    <w:p w14:paraId="43A1C9EC" w14:textId="77777777" w:rsidR="00D4070C" w:rsidRPr="009C122A" w:rsidRDefault="00D4070C" w:rsidP="00D4070C">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5E88F19" w14:textId="20BB28E6" w:rsidR="009E192F" w:rsidRPr="009C122A" w:rsidRDefault="00EA0165" w:rsidP="00F87C72">
      <w:pPr>
        <w:spacing w:line="276" w:lineRule="auto"/>
        <w:ind w:left="567" w:right="567"/>
        <w:contextualSpacing/>
        <w:jc w:val="both"/>
        <w:rPr>
          <w:rFonts w:ascii="Palatino Linotype" w:eastAsiaTheme="minorEastAsia" w:hAnsi="Palatino Linotype" w:cstheme="minorBidi"/>
          <w:color w:val="000000" w:themeColor="text1"/>
          <w:sz w:val="22"/>
          <w:lang w:val="es-ES_tradnl"/>
        </w:rPr>
      </w:pPr>
      <w:r w:rsidRPr="009C122A">
        <w:rPr>
          <w:rFonts w:ascii="Palatino Linotype" w:eastAsiaTheme="minorEastAsia" w:hAnsi="Palatino Linotype" w:cstheme="minorBidi"/>
          <w:i/>
          <w:color w:val="000000" w:themeColor="text1"/>
          <w:sz w:val="22"/>
          <w:lang w:val="es-ES_tradnl"/>
        </w:rPr>
        <w:t>“</w:t>
      </w:r>
      <w:r w:rsidR="002B5A20" w:rsidRPr="009C122A">
        <w:rPr>
          <w:rFonts w:ascii="Palatino Linotype" w:eastAsiaTheme="minorEastAsia" w:hAnsi="Palatino Linotype" w:cstheme="minorBidi"/>
          <w:i/>
          <w:color w:val="000000" w:themeColor="text1"/>
          <w:sz w:val="22"/>
        </w:rPr>
        <w:t>Solicito conocer todo documento publico emitido por la dirección de administración. En caso de que contengan datos personales, debidamente testados.</w:t>
      </w:r>
      <w:r w:rsidRPr="009C122A">
        <w:rPr>
          <w:rFonts w:ascii="Palatino Linotype" w:eastAsiaTheme="minorEastAsia" w:hAnsi="Palatino Linotype" w:cstheme="minorBidi"/>
          <w:i/>
          <w:color w:val="000000" w:themeColor="text1"/>
          <w:sz w:val="22"/>
          <w:lang w:val="es-ES_tradnl"/>
        </w:rPr>
        <w:t xml:space="preserve">” </w:t>
      </w:r>
      <w:r w:rsidRPr="009C122A">
        <w:rPr>
          <w:rFonts w:ascii="Palatino Linotype" w:eastAsiaTheme="minorEastAsia" w:hAnsi="Palatino Linotype" w:cstheme="minorBidi"/>
          <w:color w:val="000000" w:themeColor="text1"/>
          <w:sz w:val="22"/>
          <w:lang w:val="es-ES_tradnl"/>
        </w:rPr>
        <w:t>(Sic).</w:t>
      </w:r>
    </w:p>
    <w:p w14:paraId="30CC4E08" w14:textId="77777777" w:rsidR="00D4070C" w:rsidRPr="009C122A" w:rsidRDefault="00D4070C"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017EEF02" w14:textId="533C8EF0" w:rsidR="00B47A27" w:rsidRPr="009C122A" w:rsidRDefault="00A91CCB" w:rsidP="00D4070C">
      <w:pPr>
        <w:pStyle w:val="Prrafodelista"/>
        <w:numPr>
          <w:ilvl w:val="0"/>
          <w:numId w:val="2"/>
        </w:numPr>
        <w:tabs>
          <w:tab w:val="left" w:pos="284"/>
        </w:tabs>
        <w:spacing w:line="360" w:lineRule="auto"/>
        <w:ind w:left="0" w:firstLine="0"/>
        <w:contextualSpacing/>
        <w:jc w:val="both"/>
        <w:rPr>
          <w:rFonts w:ascii="Palatino Linotype" w:eastAsia="MS Mincho" w:hAnsi="Palatino Linotype"/>
          <w:lang w:val="es-ES_tradnl"/>
        </w:rPr>
      </w:pPr>
      <w:r w:rsidRPr="009C122A">
        <w:rPr>
          <w:rFonts w:ascii="Palatino Linotype" w:eastAsia="Calibri" w:hAnsi="Palatino Linotype" w:cs="Arial"/>
          <w:lang w:val="es-AR"/>
        </w:rPr>
        <w:t xml:space="preserve">De las constancias </w:t>
      </w:r>
      <w:r w:rsidRPr="009C122A">
        <w:rPr>
          <w:rFonts w:ascii="Palatino Linotype" w:hAnsi="Palatino Linotype" w:cs="Arial"/>
        </w:rPr>
        <w:t xml:space="preserve">que obran en el expediente, se aprecia que el entonces </w:t>
      </w:r>
      <w:r w:rsidRPr="009C122A">
        <w:rPr>
          <w:rFonts w:ascii="Palatino Linotype" w:hAnsi="Palatino Linotype" w:cs="Arial"/>
          <w:b/>
        </w:rPr>
        <w:t>SOLICITANTE</w:t>
      </w:r>
      <w:r w:rsidRPr="009C122A">
        <w:rPr>
          <w:rFonts w:ascii="Palatino Linotype" w:hAnsi="Palatino Linotype" w:cs="Arial"/>
        </w:rPr>
        <w:t xml:space="preserve"> señaló como modalidad de entrega de la información:</w:t>
      </w:r>
      <w:r w:rsidRPr="009C122A">
        <w:rPr>
          <w:rFonts w:ascii="Palatino Linotype" w:hAnsi="Palatino Linotype" w:cs="Arial"/>
          <w:b/>
        </w:rPr>
        <w:t xml:space="preserve"> </w:t>
      </w:r>
      <w:r w:rsidRPr="009C122A">
        <w:rPr>
          <w:rFonts w:ascii="Palatino Linotype" w:eastAsiaTheme="minorEastAsia" w:hAnsi="Palatino Linotype" w:cstheme="minorBidi"/>
          <w:b/>
          <w:i/>
          <w:lang w:val="es-ES_tradnl"/>
        </w:rPr>
        <w:t>A través del SAIMEX</w:t>
      </w:r>
      <w:r w:rsidRPr="009C122A">
        <w:rPr>
          <w:rFonts w:ascii="Palatino Linotype" w:eastAsiaTheme="minorEastAsia" w:hAnsi="Palatino Linotype" w:cstheme="minorBidi"/>
          <w:b/>
          <w:lang w:val="es-ES_tradnl"/>
        </w:rPr>
        <w:t>.</w:t>
      </w:r>
    </w:p>
    <w:p w14:paraId="7DA4E240" w14:textId="77777777" w:rsidR="006E050D" w:rsidRPr="009C122A" w:rsidRDefault="006E050D" w:rsidP="00D4070C">
      <w:pPr>
        <w:pStyle w:val="Prrafodelista"/>
        <w:tabs>
          <w:tab w:val="left" w:pos="284"/>
        </w:tabs>
        <w:spacing w:line="360" w:lineRule="auto"/>
        <w:ind w:left="0"/>
        <w:contextualSpacing/>
        <w:jc w:val="both"/>
        <w:rPr>
          <w:rFonts w:ascii="Palatino Linotype" w:eastAsia="MS Mincho" w:hAnsi="Palatino Linotype"/>
          <w:lang w:val="es-ES_tradnl"/>
        </w:rPr>
      </w:pPr>
    </w:p>
    <w:p w14:paraId="3A130D6D" w14:textId="7282FDD3" w:rsidR="002B2B24" w:rsidRPr="009C122A" w:rsidRDefault="00E222BF" w:rsidP="00D4070C">
      <w:pPr>
        <w:pStyle w:val="Prrafodelista"/>
        <w:numPr>
          <w:ilvl w:val="0"/>
          <w:numId w:val="2"/>
        </w:numPr>
        <w:tabs>
          <w:tab w:val="left" w:pos="426"/>
        </w:tabs>
        <w:spacing w:line="360" w:lineRule="auto"/>
        <w:ind w:left="0" w:firstLine="0"/>
        <w:contextualSpacing/>
        <w:jc w:val="both"/>
        <w:rPr>
          <w:rFonts w:ascii="Palatino Linotype" w:eastAsia="MS Mincho" w:hAnsi="Palatino Linotype"/>
          <w:color w:val="000000" w:themeColor="text1"/>
          <w:lang w:val="es-ES_tradnl"/>
        </w:rPr>
      </w:pPr>
      <w:r w:rsidRPr="009C122A">
        <w:rPr>
          <w:rFonts w:ascii="Palatino Linotype" w:eastAsiaTheme="minorEastAsia" w:hAnsi="Palatino Linotype" w:cstheme="minorBidi"/>
          <w:color w:val="000000" w:themeColor="text1"/>
          <w:lang w:val="es-ES_tradnl"/>
        </w:rPr>
        <w:t xml:space="preserve">El </w:t>
      </w:r>
      <w:r w:rsidR="002B5A20" w:rsidRPr="009C122A">
        <w:rPr>
          <w:rFonts w:ascii="Palatino Linotype" w:eastAsiaTheme="minorEastAsia" w:hAnsi="Palatino Linotype" w:cstheme="minorBidi"/>
          <w:color w:val="000000" w:themeColor="text1"/>
          <w:lang w:val="es-ES_tradnl"/>
        </w:rPr>
        <w:t xml:space="preserve">veintiséis (26) de abril </w:t>
      </w:r>
      <w:r w:rsidR="006E050D" w:rsidRPr="009C122A">
        <w:rPr>
          <w:rFonts w:ascii="Palatino Linotype" w:eastAsiaTheme="minorEastAsia" w:hAnsi="Palatino Linotype" w:cstheme="minorBidi"/>
          <w:color w:val="000000" w:themeColor="text1"/>
          <w:lang w:val="es-ES_tradnl"/>
        </w:rPr>
        <w:t>de dos mil veintidós</w:t>
      </w:r>
      <w:r w:rsidR="00EA0165" w:rsidRPr="009C122A">
        <w:rPr>
          <w:rFonts w:ascii="Palatino Linotype" w:eastAsiaTheme="minorEastAsia" w:hAnsi="Palatino Linotype" w:cstheme="minorBidi"/>
          <w:color w:val="000000" w:themeColor="text1"/>
          <w:lang w:val="es-ES_tradnl"/>
        </w:rPr>
        <w:t xml:space="preserve">, el </w:t>
      </w:r>
      <w:r w:rsidR="00EA0165" w:rsidRPr="009C122A">
        <w:rPr>
          <w:rFonts w:ascii="Palatino Linotype" w:eastAsiaTheme="minorEastAsia" w:hAnsi="Palatino Linotype" w:cstheme="minorBidi"/>
          <w:b/>
          <w:color w:val="000000" w:themeColor="text1"/>
          <w:lang w:val="es-ES_tradnl"/>
        </w:rPr>
        <w:t>SUJETO OBLIGADO</w:t>
      </w:r>
      <w:r w:rsidR="00EA0165" w:rsidRPr="009C122A">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8DA66F1" w14:textId="77777777" w:rsidR="00D4070C" w:rsidRPr="009C122A" w:rsidRDefault="00D4070C" w:rsidP="00D4070C">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65E4D80C" w14:textId="77777777" w:rsidR="002B5A20" w:rsidRPr="009C122A" w:rsidRDefault="00EA0165"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C122A">
        <w:rPr>
          <w:rFonts w:ascii="Palatino Linotype" w:eastAsiaTheme="minorEastAsia" w:hAnsi="Palatino Linotype" w:cstheme="minorBidi"/>
          <w:i/>
          <w:noProof/>
          <w:color w:val="000000" w:themeColor="text1"/>
          <w:sz w:val="22"/>
          <w:lang w:val="es-MX" w:eastAsia="es-MX"/>
        </w:rPr>
        <w:t>“</w:t>
      </w:r>
      <w:r w:rsidR="002B5A20" w:rsidRPr="009C122A">
        <w:rPr>
          <w:rFonts w:ascii="Palatino Linotype" w:eastAsiaTheme="minorEastAsia" w:hAnsi="Palatino Linotype" w:cstheme="minorBidi"/>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F9C562" w14:textId="77777777" w:rsidR="002B5A20" w:rsidRPr="009C122A" w:rsidRDefault="002B5A20"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17412E03" w14:textId="77777777" w:rsidR="002B5A20" w:rsidRPr="009C122A" w:rsidRDefault="002B5A20"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C122A">
        <w:rPr>
          <w:rFonts w:ascii="Palatino Linotype" w:eastAsiaTheme="minorEastAsia" w:hAnsi="Palatino Linotype" w:cstheme="minorBidi"/>
          <w:i/>
          <w:noProof/>
          <w:color w:val="000000" w:themeColor="text1"/>
          <w:sz w:val="22"/>
          <w:lang w:val="es-MX" w:eastAsia="es-MX"/>
        </w:rPr>
        <w:t>SE REMITE RESPUESTA</w:t>
      </w:r>
    </w:p>
    <w:p w14:paraId="6E15FE31" w14:textId="77777777" w:rsidR="002B5A20" w:rsidRPr="009C122A" w:rsidRDefault="002B5A20"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p>
    <w:p w14:paraId="3A8EE0E9" w14:textId="77777777" w:rsidR="002B5A20" w:rsidRPr="009C122A" w:rsidRDefault="002B5A20"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C122A">
        <w:rPr>
          <w:rFonts w:ascii="Palatino Linotype" w:eastAsiaTheme="minorEastAsia" w:hAnsi="Palatino Linotype" w:cstheme="minorBidi"/>
          <w:i/>
          <w:noProof/>
          <w:color w:val="000000" w:themeColor="text1"/>
          <w:sz w:val="22"/>
          <w:lang w:val="es-MX" w:eastAsia="es-MX"/>
        </w:rPr>
        <w:t>ATENTAMENTE</w:t>
      </w:r>
    </w:p>
    <w:p w14:paraId="1CD10B41" w14:textId="165730D9" w:rsidR="00EA0165" w:rsidRPr="009C122A" w:rsidRDefault="002B5A20" w:rsidP="002B5A20">
      <w:pPr>
        <w:spacing w:line="276" w:lineRule="auto"/>
        <w:ind w:left="567" w:right="567"/>
        <w:jc w:val="both"/>
        <w:rPr>
          <w:rFonts w:ascii="Palatino Linotype" w:eastAsiaTheme="minorEastAsia" w:hAnsi="Palatino Linotype" w:cstheme="minorBidi"/>
          <w:i/>
          <w:noProof/>
          <w:color w:val="000000" w:themeColor="text1"/>
          <w:sz w:val="22"/>
          <w:lang w:val="es-MX" w:eastAsia="es-MX"/>
        </w:rPr>
      </w:pPr>
      <w:r w:rsidRPr="009C122A">
        <w:rPr>
          <w:rFonts w:ascii="Palatino Linotype" w:eastAsiaTheme="minorEastAsia" w:hAnsi="Palatino Linotype" w:cstheme="minorBidi"/>
          <w:i/>
          <w:noProof/>
          <w:color w:val="000000" w:themeColor="text1"/>
          <w:sz w:val="22"/>
          <w:lang w:val="es-MX" w:eastAsia="es-MX"/>
        </w:rPr>
        <w:t>L. en D. OSCAR MANUEL MARTINEZ RODRIGUEZ</w:t>
      </w:r>
      <w:r w:rsidR="001A0598" w:rsidRPr="009C122A">
        <w:rPr>
          <w:rFonts w:ascii="Palatino Linotype" w:eastAsiaTheme="minorEastAsia" w:hAnsi="Palatino Linotype" w:cstheme="minorBidi"/>
          <w:i/>
          <w:noProof/>
          <w:color w:val="000000" w:themeColor="text1"/>
          <w:sz w:val="22"/>
          <w:lang w:val="es-MX" w:eastAsia="es-MX"/>
        </w:rPr>
        <w:t>” (Sic)</w:t>
      </w:r>
    </w:p>
    <w:p w14:paraId="3FD7499C" w14:textId="77777777" w:rsidR="00D01CEF" w:rsidRPr="009C122A" w:rsidRDefault="00D01CEF" w:rsidP="00D4070C">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4D374C30" w:rsidR="00EA0165" w:rsidRPr="009C122A" w:rsidRDefault="00E222BF" w:rsidP="00D4070C">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C122A">
        <w:rPr>
          <w:rFonts w:ascii="Palatino Linotype" w:eastAsiaTheme="minorEastAsia" w:hAnsi="Palatino Linotype" w:cstheme="minorBidi"/>
          <w:color w:val="000000" w:themeColor="text1"/>
          <w:lang w:val="es-ES_tradnl"/>
        </w:rPr>
        <w:t xml:space="preserve">Se hace constar que el </w:t>
      </w:r>
      <w:r w:rsidR="00EA0165" w:rsidRPr="009C122A">
        <w:rPr>
          <w:rFonts w:ascii="Palatino Linotype" w:eastAsiaTheme="minorEastAsia" w:hAnsi="Palatino Linotype" w:cstheme="minorBidi"/>
          <w:b/>
          <w:bCs/>
          <w:color w:val="000000" w:themeColor="text1"/>
          <w:lang w:val="es-ES_tradnl"/>
        </w:rPr>
        <w:t>SUJETO OBLIGADO</w:t>
      </w:r>
      <w:r w:rsidR="00EA0165" w:rsidRPr="009C122A">
        <w:rPr>
          <w:rFonts w:ascii="Palatino Linotype" w:eastAsiaTheme="minorEastAsia" w:hAnsi="Palatino Linotype" w:cstheme="minorBidi"/>
          <w:color w:val="000000" w:themeColor="text1"/>
          <w:lang w:val="es-ES_tradnl"/>
        </w:rPr>
        <w:t xml:space="preserve"> adjuntó a su </w:t>
      </w:r>
      <w:r w:rsidRPr="009C122A">
        <w:rPr>
          <w:rFonts w:ascii="Palatino Linotype" w:eastAsiaTheme="minorEastAsia" w:hAnsi="Palatino Linotype" w:cstheme="minorBidi"/>
          <w:color w:val="000000" w:themeColor="text1"/>
          <w:lang w:val="es-ES_tradnl"/>
        </w:rPr>
        <w:t xml:space="preserve">acuse de </w:t>
      </w:r>
      <w:r w:rsidR="00EA0165" w:rsidRPr="009C122A">
        <w:rPr>
          <w:rFonts w:ascii="Palatino Linotype" w:eastAsiaTheme="minorEastAsia" w:hAnsi="Palatino Linotype" w:cstheme="minorBidi"/>
          <w:color w:val="000000" w:themeColor="text1"/>
          <w:lang w:val="es-ES_tradnl"/>
        </w:rPr>
        <w:t xml:space="preserve">respuesta </w:t>
      </w:r>
      <w:r w:rsidRPr="009C122A">
        <w:rPr>
          <w:rFonts w:ascii="Palatino Linotype" w:eastAsiaTheme="minorEastAsia" w:hAnsi="Palatino Linotype" w:cstheme="minorBidi"/>
          <w:color w:val="000000" w:themeColor="text1"/>
          <w:lang w:val="es-ES_tradnl"/>
        </w:rPr>
        <w:t>el</w:t>
      </w:r>
      <w:r w:rsidR="009B5F4C" w:rsidRPr="009C122A">
        <w:rPr>
          <w:rFonts w:ascii="Palatino Linotype" w:eastAsiaTheme="minorEastAsia" w:hAnsi="Palatino Linotype" w:cstheme="minorBidi"/>
          <w:color w:val="000000" w:themeColor="text1"/>
          <w:lang w:val="es-ES_tradnl"/>
        </w:rPr>
        <w:t xml:space="preserve"> </w:t>
      </w:r>
      <w:r w:rsidR="00F11AAF" w:rsidRPr="009C122A">
        <w:rPr>
          <w:rFonts w:ascii="Palatino Linotype" w:eastAsiaTheme="minorEastAsia" w:hAnsi="Palatino Linotype" w:cstheme="minorBidi"/>
          <w:color w:val="000000" w:themeColor="text1"/>
          <w:lang w:val="es-ES_tradnl"/>
        </w:rPr>
        <w:t>archivo</w:t>
      </w:r>
      <w:r w:rsidR="00376142" w:rsidRPr="009C122A">
        <w:rPr>
          <w:rFonts w:ascii="Palatino Linotype" w:eastAsiaTheme="minorEastAsia" w:hAnsi="Palatino Linotype" w:cstheme="minorBidi"/>
          <w:color w:val="000000" w:themeColor="text1"/>
          <w:lang w:val="es-ES_tradnl"/>
        </w:rPr>
        <w:t xml:space="preserve"> </w:t>
      </w:r>
      <w:r w:rsidR="00EA0165" w:rsidRPr="009C122A">
        <w:rPr>
          <w:rFonts w:ascii="Palatino Linotype" w:eastAsiaTheme="minorEastAsia" w:hAnsi="Palatino Linotype" w:cstheme="minorBidi"/>
          <w:color w:val="000000" w:themeColor="text1"/>
          <w:lang w:val="es-ES_tradnl"/>
        </w:rPr>
        <w:t xml:space="preserve">electrónico </w:t>
      </w:r>
      <w:r w:rsidRPr="009C122A">
        <w:rPr>
          <w:rFonts w:ascii="Palatino Linotype" w:eastAsiaTheme="minorEastAsia" w:hAnsi="Palatino Linotype" w:cstheme="minorBidi"/>
          <w:color w:val="000000" w:themeColor="text1"/>
          <w:lang w:val="es-ES_tradnl"/>
        </w:rPr>
        <w:t>cuyo contenido</w:t>
      </w:r>
      <w:r w:rsidR="00EA0165" w:rsidRPr="009C122A">
        <w:rPr>
          <w:rFonts w:ascii="Palatino Linotype" w:eastAsiaTheme="minorEastAsia" w:hAnsi="Palatino Linotype" w:cstheme="minorBidi"/>
          <w:color w:val="000000" w:themeColor="text1"/>
          <w:lang w:val="es-ES_tradnl"/>
        </w:rPr>
        <w:t xml:space="preserve"> se describe a continuación:</w:t>
      </w:r>
    </w:p>
    <w:p w14:paraId="07CE5E0D" w14:textId="6A41B3B1" w:rsidR="007A00D5" w:rsidRPr="009C122A" w:rsidRDefault="003A179B" w:rsidP="00D4070C">
      <w:pPr>
        <w:pStyle w:val="Prrafodelista"/>
        <w:numPr>
          <w:ilvl w:val="0"/>
          <w:numId w:val="40"/>
        </w:numPr>
        <w:tabs>
          <w:tab w:val="left" w:pos="284"/>
          <w:tab w:val="left" w:pos="1134"/>
          <w:tab w:val="left" w:pos="1418"/>
        </w:tabs>
        <w:spacing w:line="360" w:lineRule="auto"/>
        <w:ind w:left="1134" w:right="40"/>
        <w:contextualSpacing/>
        <w:jc w:val="both"/>
        <w:rPr>
          <w:rFonts w:ascii="Palatino Linotype" w:eastAsiaTheme="minorEastAsia" w:hAnsi="Palatino Linotype" w:cstheme="minorBidi"/>
          <w:color w:val="000000" w:themeColor="text1"/>
          <w:lang w:val="es-ES_tradnl"/>
        </w:rPr>
      </w:pPr>
      <w:hyperlink r:id="rId8" w:tgtFrame="_blank" w:history="1">
        <w:r w:rsidR="00E222BF" w:rsidRPr="009C122A">
          <w:rPr>
            <w:rStyle w:val="Hipervnculo"/>
            <w:rFonts w:ascii="Palatino Linotype" w:hAnsi="Palatino Linotype"/>
            <w:b/>
            <w:bCs/>
            <w:i/>
            <w:color w:val="000000" w:themeColor="text1"/>
            <w:u w:val="none"/>
          </w:rPr>
          <w:t>“act</w:t>
        </w:r>
        <w:r w:rsidR="002B5A20" w:rsidRPr="009C122A">
          <w:rPr>
            <w:rStyle w:val="Hipervnculo"/>
            <w:rFonts w:ascii="Palatino Linotype" w:hAnsi="Palatino Linotype"/>
            <w:b/>
            <w:bCs/>
            <w:i/>
            <w:color w:val="000000" w:themeColor="text1"/>
            <w:u w:val="none"/>
          </w:rPr>
          <w:t>352-RESP-ADMIN</w:t>
        </w:r>
        <w:r w:rsidR="00E222BF" w:rsidRPr="009C122A">
          <w:rPr>
            <w:rStyle w:val="Hipervnculo"/>
            <w:rFonts w:ascii="Palatino Linotype" w:hAnsi="Palatino Linotype"/>
            <w:b/>
            <w:bCs/>
            <w:i/>
            <w:color w:val="000000" w:themeColor="text1"/>
            <w:u w:val="none"/>
          </w:rPr>
          <w:t>.pdf”</w:t>
        </w:r>
      </w:hyperlink>
      <w:hyperlink r:id="rId9" w:tgtFrame="_blank" w:history="1"/>
      <w:r w:rsidR="00556E99" w:rsidRPr="009C122A">
        <w:rPr>
          <w:rFonts w:ascii="Palatino Linotype" w:eastAsiaTheme="minorEastAsia" w:hAnsi="Palatino Linotype" w:cstheme="minorBidi"/>
          <w:color w:val="000000" w:themeColor="text1"/>
          <w:lang w:val="es-ES_tradnl"/>
        </w:rPr>
        <w:t xml:space="preserve">: </w:t>
      </w:r>
      <w:r w:rsidR="00A3314E" w:rsidRPr="009C122A">
        <w:rPr>
          <w:rFonts w:ascii="Palatino Linotype" w:eastAsiaTheme="minorEastAsia" w:hAnsi="Palatino Linotype" w:cstheme="minorBidi"/>
          <w:color w:val="000000" w:themeColor="text1"/>
          <w:lang w:val="es-ES_tradnl"/>
        </w:rPr>
        <w:t>Docume</w:t>
      </w:r>
      <w:r w:rsidR="00A91CCB" w:rsidRPr="009C122A">
        <w:rPr>
          <w:rFonts w:ascii="Palatino Linotype" w:eastAsiaTheme="minorEastAsia" w:hAnsi="Palatino Linotype" w:cstheme="minorBidi"/>
          <w:color w:val="000000" w:themeColor="text1"/>
          <w:lang w:val="es-ES_tradnl"/>
        </w:rPr>
        <w:t xml:space="preserve">nto </w:t>
      </w:r>
      <w:r w:rsidR="002B5A20" w:rsidRPr="009C122A">
        <w:rPr>
          <w:rFonts w:ascii="Palatino Linotype" w:eastAsiaTheme="minorEastAsia" w:hAnsi="Palatino Linotype" w:cstheme="minorBidi"/>
          <w:color w:val="000000" w:themeColor="text1"/>
          <w:lang w:val="es-ES_tradnl"/>
        </w:rPr>
        <w:t xml:space="preserve">de cuatro fojas consistente en el oficio número MTM058/DA/0306, de ocho (08) de abril de dos mil veintidós, emitido por el Director de Administración, y dirigido al Coordinador de Transparencia y Acceso a la Información, por el que pone a disposición la información requerida en la solicitud </w:t>
      </w:r>
      <w:r w:rsidR="002B5A20" w:rsidRPr="009C122A">
        <w:rPr>
          <w:rFonts w:ascii="Palatino Linotype" w:eastAsiaTheme="minorEastAsia" w:hAnsi="Palatino Linotype" w:cstheme="minorBidi"/>
          <w:b/>
          <w:color w:val="000000" w:themeColor="text1"/>
          <w:lang w:val="es-ES_tradnl"/>
        </w:rPr>
        <w:t>00352/TENANCIN/IP/2022</w:t>
      </w:r>
      <w:r w:rsidR="002B5A20" w:rsidRPr="009C122A">
        <w:rPr>
          <w:rFonts w:ascii="Palatino Linotype" w:eastAsiaTheme="minorEastAsia" w:hAnsi="Palatino Linotype" w:cstheme="minorBidi"/>
          <w:color w:val="000000" w:themeColor="text1"/>
          <w:lang w:val="es-ES_tradnl"/>
        </w:rPr>
        <w:t xml:space="preserve">, </w:t>
      </w:r>
      <w:r w:rsidR="007A00D5" w:rsidRPr="009C122A">
        <w:rPr>
          <w:rFonts w:ascii="Palatino Linotype" w:eastAsiaTheme="minorEastAsia" w:hAnsi="Palatino Linotype" w:cstheme="minorBidi"/>
          <w:color w:val="000000" w:themeColor="text1"/>
          <w:lang w:val="es-ES_tradnl"/>
        </w:rPr>
        <w:t xml:space="preserve"> </w:t>
      </w:r>
      <w:r w:rsidR="002B5A20" w:rsidRPr="009C122A">
        <w:rPr>
          <w:rFonts w:ascii="Palatino Linotype" w:eastAsiaTheme="minorEastAsia" w:hAnsi="Palatino Linotype" w:cstheme="minorBidi"/>
          <w:color w:val="000000" w:themeColor="text1"/>
          <w:lang w:val="es-ES_tradnl"/>
        </w:rPr>
        <w:t>en Consulta Directa.</w:t>
      </w:r>
    </w:p>
    <w:p w14:paraId="607C627F" w14:textId="76CCEBA9" w:rsidR="00C6721C" w:rsidRPr="009C122A" w:rsidRDefault="00C6721C" w:rsidP="00D4070C">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15295B30" w:rsidR="00EA0165" w:rsidRPr="009C122A" w:rsidRDefault="00EA0165" w:rsidP="00D4070C">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C122A">
        <w:rPr>
          <w:rFonts w:ascii="Palatino Linotype" w:hAnsi="Palatino Linotype" w:cs="Arial"/>
          <w:color w:val="000000" w:themeColor="text1"/>
        </w:rPr>
        <w:t xml:space="preserve">Derivado de la respuesta emitida por el </w:t>
      </w:r>
      <w:r w:rsidRPr="009C122A">
        <w:rPr>
          <w:rFonts w:ascii="Palatino Linotype" w:hAnsi="Palatino Linotype" w:cs="Arial"/>
          <w:b/>
          <w:color w:val="000000" w:themeColor="text1"/>
        </w:rPr>
        <w:t>SUJETO OBLIGADO</w:t>
      </w:r>
      <w:r w:rsidRPr="009C122A">
        <w:rPr>
          <w:rFonts w:ascii="Palatino Linotype" w:hAnsi="Palatino Linotype" w:cs="Arial"/>
          <w:color w:val="000000" w:themeColor="text1"/>
        </w:rPr>
        <w:t>, e</w:t>
      </w:r>
      <w:r w:rsidR="00394E20" w:rsidRPr="009C122A">
        <w:rPr>
          <w:rFonts w:ascii="Palatino Linotype" w:hAnsi="Palatino Linotype" w:cs="Arial"/>
          <w:color w:val="000000" w:themeColor="text1"/>
        </w:rPr>
        <w:t>l</w:t>
      </w:r>
      <w:r w:rsidR="007A00D5" w:rsidRPr="009C122A">
        <w:rPr>
          <w:rFonts w:ascii="Palatino Linotype" w:hAnsi="Palatino Linotype" w:cs="Arial"/>
          <w:color w:val="000000" w:themeColor="text1"/>
        </w:rPr>
        <w:t xml:space="preserve"> </w:t>
      </w:r>
      <w:r w:rsidR="002B5A20" w:rsidRPr="009C122A">
        <w:rPr>
          <w:rFonts w:ascii="Palatino Linotype" w:hAnsi="Palatino Linotype" w:cs="Arial"/>
          <w:color w:val="000000" w:themeColor="text1"/>
        </w:rPr>
        <w:t xml:space="preserve">veintinueve (29) de abril </w:t>
      </w:r>
      <w:r w:rsidRPr="009C122A">
        <w:rPr>
          <w:rFonts w:ascii="Palatino Linotype" w:hAnsi="Palatino Linotype" w:cs="Arial"/>
          <w:color w:val="000000" w:themeColor="text1"/>
        </w:rPr>
        <w:t xml:space="preserve">de dos mil </w:t>
      </w:r>
      <w:r w:rsidR="00C6721C" w:rsidRPr="009C122A">
        <w:rPr>
          <w:rFonts w:ascii="Palatino Linotype" w:hAnsi="Palatino Linotype" w:cs="Arial"/>
          <w:color w:val="000000" w:themeColor="text1"/>
        </w:rPr>
        <w:t>veintidós,</w:t>
      </w:r>
      <w:r w:rsidRPr="009C122A">
        <w:rPr>
          <w:rFonts w:ascii="Palatino Linotype" w:hAnsi="Palatino Linotype" w:cs="Arial"/>
          <w:color w:val="000000" w:themeColor="text1"/>
        </w:rPr>
        <w:t xml:space="preserve"> el particular interpuso el recurso de revisión</w:t>
      </w:r>
      <w:r w:rsidR="0074521C" w:rsidRPr="009C122A">
        <w:rPr>
          <w:rFonts w:ascii="Palatino Linotype" w:hAnsi="Palatino Linotype" w:cs="Arial"/>
          <w:color w:val="000000" w:themeColor="text1"/>
        </w:rPr>
        <w:t xml:space="preserve"> </w:t>
      </w:r>
      <w:r w:rsidR="00A82379" w:rsidRPr="009C122A">
        <w:rPr>
          <w:rFonts w:ascii="Palatino Linotype" w:hAnsi="Palatino Linotype" w:cs="Arial"/>
          <w:b/>
          <w:bCs/>
          <w:color w:val="000000" w:themeColor="text1"/>
        </w:rPr>
        <w:t>06793/INFOEM/IP/RR/2022</w:t>
      </w:r>
      <w:r w:rsidRPr="009C122A">
        <w:rPr>
          <w:rFonts w:ascii="Palatino Linotype" w:eastAsia="Calibri" w:hAnsi="Palatino Linotype" w:cs="Arial"/>
          <w:b/>
          <w:color w:val="000000" w:themeColor="text1"/>
        </w:rPr>
        <w:t>;</w:t>
      </w:r>
      <w:r w:rsidRPr="009C122A">
        <w:rPr>
          <w:rFonts w:ascii="Palatino Linotype" w:hAnsi="Palatino Linotype" w:cs="Arial"/>
          <w:color w:val="000000" w:themeColor="text1"/>
        </w:rPr>
        <w:t xml:space="preserve"> impugnación en la que refirió lo siguiente:</w:t>
      </w:r>
    </w:p>
    <w:p w14:paraId="224FFDC9" w14:textId="0FCB0E4D" w:rsidR="00EA0165" w:rsidRPr="009C122A" w:rsidRDefault="00EA0165" w:rsidP="002B5A20">
      <w:pPr>
        <w:numPr>
          <w:ilvl w:val="0"/>
          <w:numId w:val="1"/>
        </w:numPr>
        <w:tabs>
          <w:tab w:val="left" w:pos="567"/>
          <w:tab w:val="left" w:pos="993"/>
        </w:tabs>
        <w:spacing w:line="276" w:lineRule="auto"/>
        <w:ind w:right="40"/>
        <w:contextualSpacing/>
        <w:jc w:val="both"/>
        <w:rPr>
          <w:rFonts w:ascii="Palatino Linotype" w:hAnsi="Palatino Linotype" w:cs="Arial"/>
          <w:color w:val="000000" w:themeColor="text1"/>
          <w:sz w:val="22"/>
        </w:rPr>
      </w:pPr>
      <w:r w:rsidRPr="009C122A">
        <w:rPr>
          <w:rFonts w:ascii="Palatino Linotype" w:hAnsi="Palatino Linotype" w:cs="Arial"/>
          <w:b/>
          <w:color w:val="000000" w:themeColor="text1"/>
          <w:sz w:val="22"/>
        </w:rPr>
        <w:t>Acto impugnado:</w:t>
      </w:r>
      <w:r w:rsidRPr="009C122A">
        <w:rPr>
          <w:rFonts w:ascii="Palatino Linotype" w:hAnsi="Palatino Linotype" w:cs="Arial"/>
          <w:color w:val="000000" w:themeColor="text1"/>
          <w:sz w:val="22"/>
        </w:rPr>
        <w:t xml:space="preserve"> </w:t>
      </w:r>
      <w:r w:rsidRPr="009C122A">
        <w:rPr>
          <w:rFonts w:ascii="Palatino Linotype" w:hAnsi="Palatino Linotype" w:cs="Arial"/>
          <w:i/>
          <w:color w:val="000000" w:themeColor="text1"/>
          <w:sz w:val="22"/>
        </w:rPr>
        <w:t>“</w:t>
      </w:r>
      <w:r w:rsidR="002B5A20" w:rsidRPr="009C122A">
        <w:rPr>
          <w:rFonts w:ascii="Palatino Linotype" w:hAnsi="Palatino Linotype" w:cs="Arial"/>
          <w:i/>
          <w:color w:val="000000" w:themeColor="text1"/>
          <w:sz w:val="22"/>
        </w:rPr>
        <w:t>No se me entrega la información solicitada.</w:t>
      </w:r>
      <w:r w:rsidRPr="009C122A">
        <w:rPr>
          <w:rFonts w:ascii="Palatino Linotype" w:hAnsi="Palatino Linotype" w:cs="Arial"/>
          <w:i/>
          <w:color w:val="000000" w:themeColor="text1"/>
          <w:sz w:val="22"/>
        </w:rPr>
        <w:t>”</w:t>
      </w:r>
      <w:r w:rsidR="00F87C72" w:rsidRPr="009C122A">
        <w:rPr>
          <w:rFonts w:ascii="Palatino Linotype" w:hAnsi="Palatino Linotype" w:cs="Arial"/>
          <w:color w:val="000000" w:themeColor="text1"/>
          <w:sz w:val="22"/>
        </w:rPr>
        <w:t xml:space="preserve"> (Sic)</w:t>
      </w:r>
    </w:p>
    <w:p w14:paraId="71C7D21F" w14:textId="77777777" w:rsidR="00EA0165" w:rsidRPr="009C122A" w:rsidRDefault="00EA0165" w:rsidP="004B36A7">
      <w:pPr>
        <w:tabs>
          <w:tab w:val="left" w:pos="0"/>
          <w:tab w:val="left" w:pos="993"/>
        </w:tabs>
        <w:spacing w:line="276" w:lineRule="auto"/>
        <w:ind w:left="993" w:right="40"/>
        <w:contextualSpacing/>
        <w:jc w:val="both"/>
        <w:rPr>
          <w:rFonts w:ascii="Palatino Linotype" w:hAnsi="Palatino Linotype" w:cs="Arial"/>
          <w:color w:val="000000" w:themeColor="text1"/>
          <w:sz w:val="22"/>
        </w:rPr>
      </w:pPr>
    </w:p>
    <w:p w14:paraId="16E57192" w14:textId="7D299E01" w:rsidR="00EA0165" w:rsidRPr="009C122A" w:rsidRDefault="00EA0165" w:rsidP="002B5A20">
      <w:pPr>
        <w:numPr>
          <w:ilvl w:val="0"/>
          <w:numId w:val="1"/>
        </w:numPr>
        <w:tabs>
          <w:tab w:val="left" w:pos="0"/>
          <w:tab w:val="left" w:pos="993"/>
        </w:tabs>
        <w:spacing w:line="276" w:lineRule="auto"/>
        <w:ind w:right="40"/>
        <w:contextualSpacing/>
        <w:jc w:val="both"/>
        <w:rPr>
          <w:rFonts w:ascii="Palatino Linotype" w:hAnsi="Palatino Linotype" w:cs="Arial"/>
          <w:color w:val="000000" w:themeColor="text1"/>
          <w:sz w:val="22"/>
        </w:rPr>
      </w:pPr>
      <w:r w:rsidRPr="009C122A">
        <w:rPr>
          <w:rFonts w:ascii="Palatino Linotype" w:hAnsi="Palatino Linotype" w:cs="Arial"/>
          <w:b/>
          <w:color w:val="000000" w:themeColor="text1"/>
          <w:sz w:val="22"/>
        </w:rPr>
        <w:t>Razones o motivos de inconformidad:</w:t>
      </w:r>
      <w:r w:rsidRPr="009C122A">
        <w:rPr>
          <w:rFonts w:ascii="Palatino Linotype" w:hAnsi="Palatino Linotype" w:cs="Arial"/>
          <w:color w:val="000000" w:themeColor="text1"/>
          <w:sz w:val="22"/>
        </w:rPr>
        <w:t xml:space="preserve"> </w:t>
      </w:r>
      <w:r w:rsidRPr="009C122A">
        <w:rPr>
          <w:rFonts w:ascii="Palatino Linotype" w:hAnsi="Palatino Linotype" w:cs="Arial"/>
          <w:i/>
          <w:color w:val="000000" w:themeColor="text1"/>
          <w:sz w:val="22"/>
        </w:rPr>
        <w:t>“</w:t>
      </w:r>
      <w:r w:rsidR="002B5A20" w:rsidRPr="009C122A">
        <w:rPr>
          <w:rFonts w:ascii="Palatino Linotype" w:hAnsi="Palatino Linotype" w:cs="Arial"/>
          <w:i/>
          <w:color w:val="000000" w:themeColor="text1"/>
          <w:sz w:val="22"/>
        </w:rPr>
        <w:t>No se me entrega la información solicitada.</w:t>
      </w:r>
      <w:r w:rsidRPr="009C122A">
        <w:rPr>
          <w:rFonts w:ascii="Palatino Linotype" w:hAnsi="Palatino Linotype" w:cs="Arial"/>
          <w:i/>
          <w:color w:val="000000" w:themeColor="text1"/>
          <w:sz w:val="22"/>
        </w:rPr>
        <w:t xml:space="preserve">” </w:t>
      </w:r>
      <w:r w:rsidRPr="009C122A">
        <w:rPr>
          <w:rFonts w:ascii="Palatino Linotype" w:hAnsi="Palatino Linotype" w:cs="Arial"/>
          <w:color w:val="000000" w:themeColor="text1"/>
          <w:sz w:val="22"/>
        </w:rPr>
        <w:t>(Sic)</w:t>
      </w:r>
    </w:p>
    <w:p w14:paraId="552C6645" w14:textId="77777777" w:rsidR="001B234C" w:rsidRPr="009C122A" w:rsidRDefault="001B234C" w:rsidP="00D4070C">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C122A" w:rsidRDefault="00EA0165"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hAnsi="Palatino Linotype" w:cs="Arial"/>
          <w:color w:val="000000" w:themeColor="text1"/>
        </w:rPr>
        <w:lastRenderedPageBreak/>
        <w:t xml:space="preserve">Se registró el recurso de revisión bajo el número de expediente </w:t>
      </w:r>
      <w:r w:rsidRPr="009C122A">
        <w:rPr>
          <w:rFonts w:ascii="Palatino Linotype" w:eastAsiaTheme="minorEastAsia" w:hAnsi="Palatino Linotype" w:cs="Arial"/>
          <w:bCs/>
          <w:color w:val="000000" w:themeColor="text1"/>
          <w:lang w:val="es-ES_tradnl"/>
        </w:rPr>
        <w:t xml:space="preserve">al rubro indicado, asimismo, con fundamento en lo dispuesto por el </w:t>
      </w:r>
      <w:r w:rsidRPr="009C122A">
        <w:rPr>
          <w:rFonts w:ascii="Palatino Linotype" w:eastAsia="Calibri" w:hAnsi="Palatino Linotype" w:cs="Arial"/>
          <w:color w:val="000000" w:themeColor="text1"/>
        </w:rPr>
        <w:t xml:space="preserve">artículo 185 fracción I de la </w:t>
      </w:r>
      <w:r w:rsidRPr="009C122A">
        <w:rPr>
          <w:rFonts w:ascii="Palatino Linotype" w:eastAsia="Calibri" w:hAnsi="Palatino Linotype" w:cs="Arial"/>
          <w:b/>
          <w:color w:val="000000" w:themeColor="text1"/>
        </w:rPr>
        <w:t xml:space="preserve">Ley de Transparencia y Acceso a la Información Pública del Estado de México y Municipios </w:t>
      </w:r>
      <w:r w:rsidR="005E6282" w:rsidRPr="009C122A">
        <w:rPr>
          <w:rFonts w:ascii="Palatino Linotype" w:hAnsi="Palatino Linotype" w:cs="Arial"/>
          <w:color w:val="000000" w:themeColor="text1"/>
        </w:rPr>
        <w:t>se turnó a</w:t>
      </w:r>
      <w:r w:rsidR="00351568" w:rsidRPr="009C122A">
        <w:rPr>
          <w:rFonts w:ascii="Palatino Linotype" w:hAnsi="Palatino Linotype" w:cs="Arial"/>
          <w:color w:val="000000" w:themeColor="text1"/>
        </w:rPr>
        <w:t xml:space="preserve"> la </w:t>
      </w:r>
      <w:r w:rsidR="00E3149E" w:rsidRPr="009C122A">
        <w:rPr>
          <w:rFonts w:ascii="Palatino Linotype" w:hAnsi="Palatino Linotype" w:cs="Arial"/>
          <w:b/>
          <w:color w:val="000000" w:themeColor="text1"/>
        </w:rPr>
        <w:t>C</w:t>
      </w:r>
      <w:r w:rsidR="00351568" w:rsidRPr="009C122A">
        <w:rPr>
          <w:rFonts w:ascii="Palatino Linotype" w:hAnsi="Palatino Linotype" w:cs="Arial"/>
          <w:b/>
          <w:color w:val="000000" w:themeColor="text1"/>
        </w:rPr>
        <w:t>omisionada María del Rosario Mejía Ayala</w:t>
      </w:r>
      <w:r w:rsidRPr="009C122A">
        <w:rPr>
          <w:rFonts w:ascii="Palatino Linotype" w:hAnsi="Palatino Linotype" w:cs="Arial"/>
          <w:b/>
          <w:color w:val="000000" w:themeColor="text1"/>
        </w:rPr>
        <w:t xml:space="preserve">, </w:t>
      </w:r>
      <w:r w:rsidRPr="009C122A">
        <w:rPr>
          <w:rFonts w:ascii="Palatino Linotype" w:hAnsi="Palatino Linotype" w:cs="Arial"/>
          <w:color w:val="000000" w:themeColor="text1"/>
        </w:rPr>
        <w:t xml:space="preserve">con el objeto de </w:t>
      </w:r>
      <w:r w:rsidRPr="009C122A">
        <w:rPr>
          <w:rFonts w:ascii="Palatino Linotype" w:hAnsi="Palatino Linotype" w:cs="Arial"/>
          <w:color w:val="000000" w:themeColor="text1"/>
          <w:lang w:val="es-MX"/>
        </w:rPr>
        <w:t>su análisis.</w:t>
      </w:r>
    </w:p>
    <w:p w14:paraId="49F28BD1" w14:textId="77777777" w:rsidR="00EA0165" w:rsidRPr="009C122A" w:rsidRDefault="00EA0165" w:rsidP="00D4070C">
      <w:pPr>
        <w:tabs>
          <w:tab w:val="left" w:pos="426"/>
        </w:tabs>
        <w:spacing w:line="360" w:lineRule="auto"/>
        <w:contextualSpacing/>
        <w:jc w:val="both"/>
        <w:rPr>
          <w:rFonts w:ascii="Palatino Linotype" w:eastAsia="Calibri" w:hAnsi="Palatino Linotype" w:cs="Arial"/>
          <w:color w:val="000000" w:themeColor="text1"/>
        </w:rPr>
      </w:pPr>
    </w:p>
    <w:p w14:paraId="6134AC85" w14:textId="4C092C47" w:rsidR="006401B8" w:rsidRPr="009C122A" w:rsidRDefault="00351568"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hAnsi="Palatino Linotype" w:cs="Arial"/>
          <w:color w:val="000000" w:themeColor="text1"/>
        </w:rPr>
        <w:t xml:space="preserve">La </w:t>
      </w:r>
      <w:r w:rsidR="00E222BF" w:rsidRPr="009C122A">
        <w:rPr>
          <w:rFonts w:ascii="Palatino Linotype" w:hAnsi="Palatino Linotype" w:cs="Arial"/>
          <w:color w:val="000000" w:themeColor="text1"/>
        </w:rPr>
        <w:t>Comisionada Ponente</w:t>
      </w:r>
      <w:r w:rsidR="00EA0165" w:rsidRPr="009C122A">
        <w:rPr>
          <w:rFonts w:ascii="Palatino Linotype" w:eastAsia="Calibri" w:hAnsi="Palatino Linotype" w:cs="Arial"/>
          <w:color w:val="000000" w:themeColor="text1"/>
        </w:rPr>
        <w:t>, con fundamento en lo dispuesto por el artículo 185</w:t>
      </w:r>
      <w:r w:rsidR="00E222BF" w:rsidRPr="009C122A">
        <w:rPr>
          <w:rFonts w:ascii="Palatino Linotype" w:eastAsia="Calibri" w:hAnsi="Palatino Linotype" w:cs="Arial"/>
          <w:color w:val="000000" w:themeColor="text1"/>
        </w:rPr>
        <w:t>,</w:t>
      </w:r>
      <w:r w:rsidR="00EA0165" w:rsidRPr="009C122A">
        <w:rPr>
          <w:rFonts w:ascii="Palatino Linotype" w:eastAsia="Calibri" w:hAnsi="Palatino Linotype" w:cs="Arial"/>
          <w:color w:val="000000" w:themeColor="text1"/>
        </w:rPr>
        <w:t xml:space="preserve"> fracción II</w:t>
      </w:r>
      <w:r w:rsidR="00E222BF" w:rsidRPr="009C122A">
        <w:rPr>
          <w:rFonts w:ascii="Palatino Linotype" w:eastAsia="Calibri" w:hAnsi="Palatino Linotype" w:cs="Arial"/>
          <w:color w:val="000000" w:themeColor="text1"/>
        </w:rPr>
        <w:t>,</w:t>
      </w:r>
      <w:r w:rsidR="00EA0165" w:rsidRPr="009C122A">
        <w:rPr>
          <w:rFonts w:ascii="Palatino Linotype" w:eastAsia="Calibri" w:hAnsi="Palatino Linotype" w:cs="Arial"/>
          <w:color w:val="000000" w:themeColor="text1"/>
        </w:rPr>
        <w:t xml:space="preserve"> de la </w:t>
      </w:r>
      <w:r w:rsidR="00E222BF" w:rsidRPr="009C122A">
        <w:rPr>
          <w:rFonts w:ascii="Palatino Linotype" w:eastAsia="Calibri" w:hAnsi="Palatino Linotype" w:cs="Arial"/>
          <w:color w:val="000000" w:themeColor="text1"/>
        </w:rPr>
        <w:t>Ley de Transparencia y Acceso a la Información Pública del Estado de México y Municipios</w:t>
      </w:r>
      <w:r w:rsidR="00EA0165" w:rsidRPr="009C122A">
        <w:rPr>
          <w:rFonts w:ascii="Palatino Linotype" w:eastAsia="Calibri" w:hAnsi="Palatino Linotype" w:cs="Arial"/>
          <w:color w:val="000000" w:themeColor="text1"/>
        </w:rPr>
        <w:t>, a</w:t>
      </w:r>
      <w:r w:rsidR="008D7419" w:rsidRPr="009C122A">
        <w:rPr>
          <w:rFonts w:ascii="Palatino Linotype" w:eastAsia="Calibri" w:hAnsi="Palatino Linotype" w:cs="Arial"/>
          <w:color w:val="000000" w:themeColor="text1"/>
        </w:rPr>
        <w:t xml:space="preserve"> través del acuerdo de admisión </w:t>
      </w:r>
      <w:r w:rsidR="00EA0165" w:rsidRPr="009C122A">
        <w:rPr>
          <w:rFonts w:ascii="Palatino Linotype" w:eastAsia="Calibri" w:hAnsi="Palatino Linotype" w:cs="Arial"/>
          <w:color w:val="000000" w:themeColor="text1"/>
        </w:rPr>
        <w:t>de</w:t>
      </w:r>
      <w:r w:rsidR="00FC5933" w:rsidRPr="009C122A">
        <w:rPr>
          <w:rFonts w:ascii="Palatino Linotype" w:eastAsia="Calibri" w:hAnsi="Palatino Linotype" w:cs="Arial"/>
          <w:color w:val="000000" w:themeColor="text1"/>
        </w:rPr>
        <w:t xml:space="preserve"> </w:t>
      </w:r>
      <w:r w:rsidR="002B5A20" w:rsidRPr="009C122A">
        <w:rPr>
          <w:rFonts w:ascii="Palatino Linotype" w:eastAsia="Calibri" w:hAnsi="Palatino Linotype" w:cs="Arial"/>
          <w:color w:val="000000" w:themeColor="text1"/>
        </w:rPr>
        <w:t xml:space="preserve">cuatro (04) de mayo </w:t>
      </w:r>
      <w:r w:rsidR="00132CE1" w:rsidRPr="009C122A">
        <w:rPr>
          <w:rFonts w:ascii="Palatino Linotype" w:eastAsia="Calibri" w:hAnsi="Palatino Linotype" w:cs="Arial"/>
          <w:color w:val="000000" w:themeColor="text1"/>
        </w:rPr>
        <w:t xml:space="preserve">de dos mil </w:t>
      </w:r>
      <w:r w:rsidR="00966711" w:rsidRPr="009C122A">
        <w:rPr>
          <w:rFonts w:ascii="Palatino Linotype" w:eastAsia="Calibri" w:hAnsi="Palatino Linotype" w:cs="Arial"/>
          <w:color w:val="000000" w:themeColor="text1"/>
        </w:rPr>
        <w:t>veintidós</w:t>
      </w:r>
      <w:r w:rsidR="00EA0165" w:rsidRPr="009C122A">
        <w:rPr>
          <w:rFonts w:ascii="Palatino Linotype" w:eastAsia="Calibri" w:hAnsi="Palatino Linotype" w:cs="Arial"/>
          <w:color w:val="000000" w:themeColor="text1"/>
        </w:rPr>
        <w:t xml:space="preserve">, puso a disposición de las partes el expediente electrónico </w:t>
      </w:r>
      <w:r w:rsidR="00EA0165" w:rsidRPr="009C122A">
        <w:rPr>
          <w:rFonts w:ascii="Palatino Linotype" w:eastAsia="Calibri" w:hAnsi="Palatino Linotype" w:cs="Arial"/>
          <w:color w:val="000000" w:themeColor="text1"/>
          <w:lang w:val="es-ES_tradnl"/>
        </w:rPr>
        <w:t xml:space="preserve">vía </w:t>
      </w:r>
      <w:r w:rsidR="00EA0165" w:rsidRPr="009C122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C122A">
        <w:rPr>
          <w:rFonts w:ascii="Palatino Linotype" w:eastAsia="Calibri" w:hAnsi="Palatino Linotype" w:cs="Arial"/>
          <w:b/>
          <w:color w:val="000000" w:themeColor="text1"/>
        </w:rPr>
        <w:t>SUJETO OBLIGADO</w:t>
      </w:r>
      <w:r w:rsidR="00EA0165" w:rsidRPr="009C122A">
        <w:rPr>
          <w:rFonts w:ascii="Palatino Linotype" w:eastAsia="Calibri" w:hAnsi="Palatino Linotype" w:cs="Arial"/>
          <w:color w:val="000000" w:themeColor="text1"/>
        </w:rPr>
        <w:t xml:space="preserve"> presentara el</w:t>
      </w:r>
      <w:r w:rsidR="00266490" w:rsidRPr="009C122A">
        <w:rPr>
          <w:rFonts w:ascii="Palatino Linotype" w:eastAsia="Calibri" w:hAnsi="Palatino Linotype" w:cs="Arial"/>
          <w:color w:val="000000" w:themeColor="text1"/>
        </w:rPr>
        <w:t xml:space="preserve"> </w:t>
      </w:r>
      <w:r w:rsidR="00770DBB" w:rsidRPr="009C122A">
        <w:rPr>
          <w:rFonts w:ascii="Palatino Linotype" w:eastAsia="Calibri" w:hAnsi="Palatino Linotype" w:cs="Arial"/>
          <w:color w:val="000000" w:themeColor="text1"/>
        </w:rPr>
        <w:t>i</w:t>
      </w:r>
      <w:bookmarkStart w:id="4" w:name="_Toc461555889"/>
      <w:bookmarkStart w:id="5" w:name="_Toc466371858"/>
      <w:r w:rsidR="00D4070C" w:rsidRPr="009C122A">
        <w:rPr>
          <w:rFonts w:ascii="Palatino Linotype" w:eastAsia="Calibri" w:hAnsi="Palatino Linotype" w:cs="Arial"/>
          <w:color w:val="000000" w:themeColor="text1"/>
        </w:rPr>
        <w:t>nforme justificado procedente.</w:t>
      </w:r>
    </w:p>
    <w:p w14:paraId="124186E8" w14:textId="77777777" w:rsidR="00D4070C" w:rsidRPr="009C122A"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DFD1EED" w14:textId="242A1C36" w:rsidR="00D4070C" w:rsidRPr="009C122A"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color w:val="000000" w:themeColor="text1"/>
        </w:rPr>
        <w:t xml:space="preserve">De las constancias que obran en el expediente digital del recurso de revisión que hoy se resuelve, se aprecia que el </w:t>
      </w:r>
      <w:r w:rsidRPr="009C122A">
        <w:rPr>
          <w:rFonts w:ascii="Palatino Linotype" w:eastAsia="Calibri" w:hAnsi="Palatino Linotype" w:cs="Arial"/>
          <w:b/>
          <w:color w:val="000000" w:themeColor="text1"/>
        </w:rPr>
        <w:t>SUJETO OBLIGADO</w:t>
      </w:r>
      <w:r w:rsidRPr="009C122A">
        <w:rPr>
          <w:rFonts w:ascii="Palatino Linotype" w:eastAsia="Calibri" w:hAnsi="Palatino Linotype" w:cs="Arial"/>
          <w:color w:val="000000" w:themeColor="text1"/>
        </w:rPr>
        <w:t xml:space="preserve"> no rindió su informe justificado para manifestar lo que a su derecho conviniera; por su parte, la </w:t>
      </w:r>
      <w:r w:rsidRPr="009C122A">
        <w:rPr>
          <w:rFonts w:ascii="Palatino Linotype" w:eastAsia="Calibri" w:hAnsi="Palatino Linotype" w:cs="Arial"/>
          <w:b/>
          <w:color w:val="000000" w:themeColor="text1"/>
        </w:rPr>
        <w:t>RECURRENTE</w:t>
      </w:r>
      <w:r w:rsidRPr="009C122A">
        <w:rPr>
          <w:rFonts w:ascii="Palatino Linotype" w:eastAsia="Calibri" w:hAnsi="Palatino Linotype" w:cs="Arial"/>
          <w:color w:val="000000" w:themeColor="text1"/>
        </w:rPr>
        <w:t xml:space="preserve"> no presentó alegatos u ofreció medios de prueba. Se adjunta la captura de imagen del apartado de </w:t>
      </w:r>
      <w:r w:rsidRPr="009C122A">
        <w:rPr>
          <w:rFonts w:ascii="Palatino Linotype" w:eastAsia="Calibri" w:hAnsi="Palatino Linotype" w:cs="Arial"/>
          <w:i/>
          <w:color w:val="000000" w:themeColor="text1"/>
        </w:rPr>
        <w:t>Manifestaciones</w:t>
      </w:r>
      <w:r w:rsidRPr="009C122A">
        <w:rPr>
          <w:rFonts w:ascii="Palatino Linotype" w:eastAsia="Calibri" w:hAnsi="Palatino Linotype" w:cs="Arial"/>
          <w:color w:val="000000" w:themeColor="text1"/>
        </w:rPr>
        <w:t xml:space="preserve"> del SAIMEX a modo de referencia:</w:t>
      </w:r>
    </w:p>
    <w:p w14:paraId="44EFCB8C" w14:textId="68033F4F" w:rsidR="00D4070C" w:rsidRPr="009C122A" w:rsidRDefault="00D4070C" w:rsidP="00D4070C">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BB3BAD3" w14:textId="5B15C326" w:rsidR="006401B8" w:rsidRPr="009C122A" w:rsidRDefault="002B5A20" w:rsidP="00D4070C">
      <w:pPr>
        <w:jc w:val="center"/>
        <w:rPr>
          <w:rFonts w:ascii="Palatino Linotype" w:eastAsiaTheme="minorEastAsia" w:hAnsi="Palatino Linotype" w:cstheme="minorBidi"/>
          <w:color w:val="000000" w:themeColor="text1"/>
          <w:lang w:val="es-ES_tradnl"/>
        </w:rPr>
      </w:pPr>
      <w:r w:rsidRPr="009C122A">
        <w:rPr>
          <w:rFonts w:ascii="Palatino Linotype" w:eastAsiaTheme="minorEastAsia" w:hAnsi="Palatino Linotype" w:cstheme="minorBidi"/>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14:anchorId="6CEC62A4" wp14:editId="2168A18F">
                <wp:simplePos x="0" y="0"/>
                <wp:positionH relativeFrom="column">
                  <wp:posOffset>393700</wp:posOffset>
                </wp:positionH>
                <wp:positionV relativeFrom="paragraph">
                  <wp:posOffset>83346</wp:posOffset>
                </wp:positionV>
                <wp:extent cx="2115403" cy="225188"/>
                <wp:effectExtent l="57150" t="19050" r="75565" b="99060"/>
                <wp:wrapNone/>
                <wp:docPr id="2" name="Rectángulo 2"/>
                <wp:cNvGraphicFramePr/>
                <a:graphic xmlns:a="http://schemas.openxmlformats.org/drawingml/2006/main">
                  <a:graphicData uri="http://schemas.microsoft.com/office/word/2010/wordprocessingShape">
                    <wps:wsp>
                      <wps:cNvSpPr/>
                      <wps:spPr>
                        <a:xfrm>
                          <a:off x="0" y="0"/>
                          <a:ext cx="2115403" cy="22518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DABD4E" id="Rectángulo 2" o:spid="_x0000_s1026" style="position:absolute;margin-left:31pt;margin-top:6.55pt;width:166.55pt;height:1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" filled="f" strokecolor="red" strokeweight="1pt">
                <v:shadow on="t" color="black" opacity="22937f" origin=",.5" offset="0,.63889mm"/>
              </v:rect>
            </w:pict>
          </mc:Fallback>
        </mc:AlternateContent>
      </w:r>
      <w:r w:rsidRPr="009C122A">
        <w:rPr>
          <w:rFonts w:ascii="Palatino Linotype" w:eastAsiaTheme="minorEastAsia" w:hAnsi="Palatino Linotype" w:cstheme="minorBidi"/>
          <w:noProof/>
          <w:color w:val="000000" w:themeColor="text1"/>
          <w:lang w:val="es-MX" w:eastAsia="es-MX"/>
        </w:rPr>
        <w:drawing>
          <wp:inline distT="0" distB="0" distL="0" distR="0" wp14:anchorId="33CA29A8" wp14:editId="4B3DD5AC">
            <wp:extent cx="4842140" cy="1178589"/>
            <wp:effectExtent l="57150" t="57150" r="111125" b="116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9007" cy="11875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70BC7F" w14:textId="77777777" w:rsidR="00D4070C" w:rsidRPr="009C122A" w:rsidRDefault="00D4070C" w:rsidP="00D4070C">
      <w:pPr>
        <w:rPr>
          <w:rFonts w:ascii="Palatino Linotype" w:eastAsiaTheme="minorEastAsia" w:hAnsi="Palatino Linotype" w:cstheme="minorBidi"/>
          <w:color w:val="000000" w:themeColor="text1"/>
          <w:lang w:val="es-ES_tradnl"/>
        </w:rPr>
      </w:pPr>
    </w:p>
    <w:p w14:paraId="6621676C" w14:textId="77777777" w:rsidR="00D4070C" w:rsidRPr="009C122A" w:rsidRDefault="00D4070C" w:rsidP="00D4070C">
      <w:pPr>
        <w:rPr>
          <w:rFonts w:ascii="Palatino Linotype" w:eastAsiaTheme="minorEastAsia" w:hAnsi="Palatino Linotype" w:cstheme="minorBidi"/>
          <w:color w:val="000000" w:themeColor="text1"/>
          <w:lang w:val="es-ES_tradnl"/>
        </w:rPr>
      </w:pPr>
    </w:p>
    <w:p w14:paraId="5A6911CF" w14:textId="77777777" w:rsidR="002B5A20" w:rsidRPr="009C122A" w:rsidRDefault="00D4070C"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Theme="minorEastAsia" w:hAnsi="Palatino Linotype" w:cstheme="minorBidi"/>
          <w:color w:val="000000" w:themeColor="text1"/>
          <w:lang w:val="es-ES_tradnl"/>
        </w:rPr>
        <w:t xml:space="preserve">El </w:t>
      </w:r>
      <w:r w:rsidR="002B5A20" w:rsidRPr="009C122A">
        <w:rPr>
          <w:rFonts w:ascii="Palatino Linotype" w:eastAsia="Calibri" w:hAnsi="Palatino Linotype" w:cs="Arial"/>
          <w:color w:val="000000" w:themeColor="text1"/>
        </w:rPr>
        <w:t xml:space="preserve">seis (06) de diciembre </w:t>
      </w:r>
      <w:r w:rsidRPr="009C122A">
        <w:rPr>
          <w:rFonts w:ascii="Palatino Linotype" w:eastAsia="Calibri" w:hAnsi="Palatino Linotype" w:cs="Arial"/>
          <w:color w:val="000000" w:themeColor="text1"/>
        </w:rPr>
        <w:t>de dos mil veintidós</w:t>
      </w:r>
      <w:r w:rsidRPr="009C122A">
        <w:rPr>
          <w:rFonts w:ascii="Palatino Linotype" w:hAnsi="Palatino Linotype" w:cs="Arial"/>
          <w:color w:val="000000" w:themeColor="text1"/>
        </w:rPr>
        <w:t xml:space="preserve">, la Comisionada Ponente decretó el cierre del periodo de instrucción, por lo que ordenó turnar el expediente para su resolución, misma que ahora se pronuncia; </w:t>
      </w:r>
    </w:p>
    <w:p w14:paraId="3C17D6CD"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AD424C2" w14:textId="712CAA2E" w:rsidR="006401B8"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hAnsi="Palatino Linotype" w:cs="Arial"/>
          <w:color w:val="000000" w:themeColor="text1"/>
        </w:rPr>
        <w:t>Luego, el ocho (08) de diciembre de dos mil veintidós,</w:t>
      </w:r>
      <w:r w:rsidR="00D4070C" w:rsidRPr="009C122A">
        <w:rPr>
          <w:rFonts w:ascii="Palatino Linotype" w:hAnsi="Palatino Linotype" w:cs="Arial"/>
          <w:color w:val="000000" w:themeColor="text1"/>
        </w:rPr>
        <w:t xml:space="preserve"> con 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w:t>
      </w:r>
      <w:r w:rsidRPr="009C122A">
        <w:rPr>
          <w:rFonts w:ascii="Palatino Linotype" w:hAnsi="Palatino Linotype" w:cs="Arial"/>
          <w:color w:val="000000" w:themeColor="text1"/>
        </w:rPr>
        <w:t>.</w:t>
      </w:r>
    </w:p>
    <w:p w14:paraId="1DABB180"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9898CD6" w14:textId="3608A22F"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hAnsi="Palatino Linotype" w:cs="Arial"/>
          <w:color w:val="000000" w:themeColor="text1"/>
        </w:rPr>
        <w:t xml:space="preserve">Este </w:t>
      </w:r>
      <w:r w:rsidRPr="009C122A">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3E7D726"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442A9F0" w14:textId="329618AB"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lastRenderedPageBreak/>
        <w:t xml:space="preserve">Por </w:t>
      </w:r>
      <w:r w:rsidRPr="009C122A">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0358AC5"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C7E0CE5" w14:textId="22A2ABC4"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Así, </w:t>
      </w:r>
      <w:r w:rsidRPr="009C122A">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1989BA"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08D5DD5" w14:textId="78219DE2"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En </w:t>
      </w:r>
      <w:r w:rsidRPr="009C122A">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BC55619"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FCF783A" w14:textId="7FC67DCD"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Por </w:t>
      </w:r>
      <w:r w:rsidRPr="009C122A">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40D3452C" w14:textId="77777777" w:rsidR="002B5A20" w:rsidRPr="009C122A" w:rsidRDefault="002B5A20" w:rsidP="002B5A20">
      <w:pPr>
        <w:pStyle w:val="Prrafodelista"/>
        <w:numPr>
          <w:ilvl w:val="1"/>
          <w:numId w:val="44"/>
        </w:numPr>
        <w:tabs>
          <w:tab w:val="left" w:pos="426"/>
        </w:tabs>
        <w:spacing w:line="360" w:lineRule="auto"/>
        <w:ind w:left="1134"/>
        <w:contextualSpacing/>
        <w:jc w:val="both"/>
        <w:rPr>
          <w:rFonts w:ascii="Palatino Linotype" w:eastAsia="Calibri" w:hAnsi="Palatino Linotype" w:cs="Arial"/>
        </w:rPr>
      </w:pPr>
      <w:r w:rsidRPr="009C122A">
        <w:rPr>
          <w:rFonts w:ascii="Palatino Linotype" w:eastAsia="Calibri" w:hAnsi="Palatino Linotype" w:cs="Arial"/>
          <w:b/>
        </w:rPr>
        <w:t>Complejidad</w:t>
      </w:r>
      <w:r w:rsidRPr="009C122A">
        <w:rPr>
          <w:rFonts w:ascii="Palatino Linotype" w:eastAsia="Calibri" w:hAnsi="Palatino Linotype" w:cs="Arial"/>
        </w:rPr>
        <w:t xml:space="preserve"> </w:t>
      </w:r>
      <w:r w:rsidRPr="009C122A">
        <w:rPr>
          <w:rFonts w:ascii="Palatino Linotype" w:eastAsia="Calibri" w:hAnsi="Palatino Linotype" w:cs="Arial"/>
          <w:b/>
          <w:bCs/>
        </w:rPr>
        <w:t>del Asunto:</w:t>
      </w:r>
      <w:r w:rsidRPr="009C122A">
        <w:rPr>
          <w:rFonts w:ascii="Palatino Linotype" w:eastAsia="Calibri" w:hAnsi="Palatino Linotype" w:cs="Arial"/>
        </w:rPr>
        <w:t xml:space="preserve"> La complejidad de la prueba, la pluralidad de sujetos procesales, el tiempo transcurrido, las características y contexto del recurso.</w:t>
      </w:r>
    </w:p>
    <w:p w14:paraId="041183F4" w14:textId="77777777" w:rsidR="002B5A20" w:rsidRPr="009C122A" w:rsidRDefault="002B5A20" w:rsidP="002B5A20">
      <w:pPr>
        <w:pStyle w:val="Prrafodelista"/>
        <w:numPr>
          <w:ilvl w:val="1"/>
          <w:numId w:val="44"/>
        </w:numPr>
        <w:tabs>
          <w:tab w:val="left" w:pos="426"/>
        </w:tabs>
        <w:spacing w:line="360" w:lineRule="auto"/>
        <w:ind w:left="1134"/>
        <w:contextualSpacing/>
        <w:jc w:val="both"/>
        <w:rPr>
          <w:rFonts w:ascii="Palatino Linotype" w:eastAsia="Calibri" w:hAnsi="Palatino Linotype" w:cs="Arial"/>
        </w:rPr>
      </w:pPr>
      <w:r w:rsidRPr="009C122A">
        <w:rPr>
          <w:rFonts w:ascii="Palatino Linotype" w:eastAsia="Calibri" w:hAnsi="Palatino Linotype" w:cs="Arial"/>
          <w:b/>
          <w:bCs/>
        </w:rPr>
        <w:t>Actividad Procesal del interesado:</w:t>
      </w:r>
      <w:r w:rsidRPr="009C122A">
        <w:rPr>
          <w:rFonts w:ascii="Palatino Linotype" w:eastAsia="Calibri" w:hAnsi="Palatino Linotype" w:cs="Arial"/>
        </w:rPr>
        <w:t xml:space="preserve"> Acciones u omisiones del interesado.</w:t>
      </w:r>
    </w:p>
    <w:p w14:paraId="2EFFC863" w14:textId="77777777" w:rsidR="002B5A20" w:rsidRPr="009C122A" w:rsidRDefault="002B5A20" w:rsidP="002B5A20">
      <w:pPr>
        <w:pStyle w:val="Prrafodelista"/>
        <w:numPr>
          <w:ilvl w:val="1"/>
          <w:numId w:val="44"/>
        </w:numPr>
        <w:tabs>
          <w:tab w:val="left" w:pos="426"/>
        </w:tabs>
        <w:spacing w:line="360" w:lineRule="auto"/>
        <w:ind w:left="1134"/>
        <w:contextualSpacing/>
        <w:jc w:val="both"/>
        <w:rPr>
          <w:rFonts w:ascii="Palatino Linotype" w:eastAsia="Calibri" w:hAnsi="Palatino Linotype" w:cs="Arial"/>
        </w:rPr>
      </w:pPr>
      <w:r w:rsidRPr="009C122A">
        <w:rPr>
          <w:rFonts w:ascii="Palatino Linotype" w:eastAsia="Calibri" w:hAnsi="Palatino Linotype" w:cs="Arial"/>
          <w:b/>
          <w:bCs/>
        </w:rPr>
        <w:lastRenderedPageBreak/>
        <w:t>Conducta de la Autoridad:</w:t>
      </w:r>
      <w:r w:rsidRPr="009C122A">
        <w:rPr>
          <w:rFonts w:ascii="Palatino Linotype" w:eastAsia="Calibri" w:hAnsi="Palatino Linotype" w:cs="Arial"/>
        </w:rPr>
        <w:t xml:space="preserve"> Las Acciones u omisiones realizadas en el procedimiento. Así como si la autoridad actuó con la debida diligencia.</w:t>
      </w:r>
    </w:p>
    <w:p w14:paraId="7CD52A4A" w14:textId="25B73FE7" w:rsidR="002B5A20" w:rsidRPr="009C122A" w:rsidRDefault="002B5A20" w:rsidP="002B5A20">
      <w:pPr>
        <w:pStyle w:val="Prrafodelista"/>
        <w:numPr>
          <w:ilvl w:val="1"/>
          <w:numId w:val="44"/>
        </w:numPr>
        <w:tabs>
          <w:tab w:val="left" w:pos="426"/>
        </w:tabs>
        <w:spacing w:line="360" w:lineRule="auto"/>
        <w:ind w:left="1134"/>
        <w:contextualSpacing/>
        <w:jc w:val="both"/>
        <w:rPr>
          <w:rFonts w:ascii="Palatino Linotype" w:eastAsia="Calibri" w:hAnsi="Palatino Linotype" w:cs="Arial"/>
          <w:color w:val="000000" w:themeColor="text1"/>
        </w:rPr>
      </w:pPr>
      <w:r w:rsidRPr="009C122A">
        <w:rPr>
          <w:rFonts w:ascii="Palatino Linotype" w:eastAsia="Calibri" w:hAnsi="Palatino Linotype" w:cs="Arial"/>
          <w:b/>
          <w:bCs/>
        </w:rPr>
        <w:t xml:space="preserve">La afectación generada en la situación jurídica de la persona involucrada en el proceso: </w:t>
      </w:r>
      <w:r w:rsidRPr="009C122A">
        <w:rPr>
          <w:rFonts w:ascii="Palatino Linotype" w:eastAsia="Calibri" w:hAnsi="Palatino Linotype" w:cs="Arial"/>
        </w:rPr>
        <w:t>Violación a sus derechos humanos.</w:t>
      </w:r>
    </w:p>
    <w:p w14:paraId="6C84D964"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60273B3" w14:textId="2A482F69"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De </w:t>
      </w:r>
      <w:r w:rsidRPr="009C122A">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94D49A"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5F0E535" w14:textId="584A0DE3"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Argumento </w:t>
      </w:r>
      <w:r w:rsidRPr="009C122A">
        <w:rPr>
          <w:rFonts w:ascii="Palatino Linotype" w:hAnsi="Palatino Linotype"/>
        </w:rPr>
        <w:t xml:space="preserve">que encuentra sustento en la jurisprudencia P./J. 32/92 emitida por el Pleno de la Suprema Corte de Justicia de la Nación de rubro </w:t>
      </w:r>
      <w:r w:rsidRPr="009C122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C122A">
        <w:rPr>
          <w:rStyle w:val="Refdenotaalpie"/>
          <w:rFonts w:ascii="Palatino Linotype" w:hAnsi="Palatino Linotype"/>
          <w:i/>
        </w:rPr>
        <w:footnoteReference w:id="1"/>
      </w:r>
      <w:r w:rsidRPr="009C122A">
        <w:rPr>
          <w:rFonts w:ascii="Palatino Linotype" w:hAnsi="Palatino Linotype"/>
        </w:rPr>
        <w:t>, visible en la Gaceta del Seminario Judicial de la Federación con el registro digital 205635.</w:t>
      </w:r>
    </w:p>
    <w:p w14:paraId="4BACFAC6"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02BC44F" w14:textId="180D8E13"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Razones </w:t>
      </w:r>
      <w:r w:rsidRPr="009C122A">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1D6E2C"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39E8ED49" w14:textId="38FA7E87"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t xml:space="preserve">Por </w:t>
      </w:r>
      <w:r w:rsidRPr="009C122A">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2A79950F"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CD4CE97" w14:textId="68606B65"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rPr>
        <w:lastRenderedPageBreak/>
        <w:t xml:space="preserve">Al </w:t>
      </w:r>
      <w:r w:rsidRPr="009C122A">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15583AF7"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79263DEE" w14:textId="77777777" w:rsidR="002B5A20" w:rsidRPr="009C122A" w:rsidRDefault="002B5A20" w:rsidP="002B5A20">
      <w:pPr>
        <w:pStyle w:val="Prrafodelista"/>
        <w:spacing w:line="276" w:lineRule="auto"/>
        <w:ind w:left="567" w:right="567"/>
        <w:jc w:val="both"/>
        <w:rPr>
          <w:rFonts w:ascii="Palatino Linotype" w:hAnsi="Palatino Linotype"/>
          <w:i/>
          <w:sz w:val="22"/>
        </w:rPr>
      </w:pPr>
      <w:r w:rsidRPr="009C122A">
        <w:rPr>
          <w:rFonts w:ascii="Palatino Linotype" w:hAnsi="Palatino Linotype"/>
          <w:b/>
          <w:i/>
          <w:sz w:val="22"/>
        </w:rPr>
        <w:t>PLAZO RAZONABLE PARA RESOLVER. DIMENSIÓN Y EFECTOS DE ESTE CONCEPTO CUANDO SE ADUCE EXCESIVA CARGA DE TRABAJO.</w:t>
      </w:r>
      <w:r w:rsidRPr="009C122A">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w:t>
      </w:r>
      <w:r w:rsidRPr="009C122A">
        <w:rPr>
          <w:rFonts w:ascii="Palatino Linotype" w:hAnsi="Palatino Linotype"/>
          <w:i/>
          <w:sz w:val="22"/>
        </w:rPr>
        <w:lastRenderedPageBreak/>
        <w:t>jurisdiccionales, sino también a todas aquellas que tienen injerencia en trámites análogos.”</w:t>
      </w:r>
      <w:r w:rsidRPr="009C122A">
        <w:rPr>
          <w:rStyle w:val="Refdenotaalpie"/>
          <w:rFonts w:ascii="Palatino Linotype" w:hAnsi="Palatino Linotype"/>
          <w:i/>
          <w:sz w:val="22"/>
        </w:rPr>
        <w:footnoteReference w:id="2"/>
      </w:r>
    </w:p>
    <w:p w14:paraId="4B22DA2F" w14:textId="77777777" w:rsidR="002B5A20" w:rsidRPr="009C122A" w:rsidRDefault="002B5A20" w:rsidP="002B5A20">
      <w:pPr>
        <w:pStyle w:val="Prrafodelista"/>
        <w:spacing w:line="276" w:lineRule="auto"/>
        <w:ind w:left="567" w:right="567"/>
        <w:jc w:val="both"/>
        <w:rPr>
          <w:rFonts w:ascii="Palatino Linotype" w:hAnsi="Palatino Linotype"/>
          <w:i/>
          <w:sz w:val="22"/>
        </w:rPr>
      </w:pPr>
    </w:p>
    <w:p w14:paraId="13190755" w14:textId="77777777" w:rsidR="002B5A20" w:rsidRPr="009C122A" w:rsidRDefault="002B5A20" w:rsidP="002B5A20">
      <w:pPr>
        <w:pStyle w:val="Prrafodelista"/>
        <w:spacing w:line="276" w:lineRule="auto"/>
        <w:ind w:left="567" w:right="567"/>
        <w:jc w:val="both"/>
        <w:rPr>
          <w:rFonts w:ascii="Palatino Linotype" w:hAnsi="Palatino Linotype"/>
          <w:i/>
          <w:sz w:val="22"/>
        </w:rPr>
      </w:pPr>
      <w:r w:rsidRPr="009C122A">
        <w:rPr>
          <w:rFonts w:ascii="Palatino Linotype" w:hAnsi="Palatino Linotype"/>
          <w:b/>
          <w:i/>
          <w:sz w:val="22"/>
        </w:rPr>
        <w:t>PLAZO RAZONABLE PARA RESOLVER. CONCEPTO Y ELEMENTOS QUE LO INTEGRAN A LA LUZ DEL DERECHO INTERNACIONAL DE LOS DERECHOS HUMANOS.</w:t>
      </w:r>
      <w:r w:rsidRPr="009C122A">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w:t>
      </w:r>
      <w:r w:rsidRPr="009C122A">
        <w:rPr>
          <w:rFonts w:ascii="Palatino Linotype" w:hAnsi="Palatino Linotype"/>
          <w:i/>
          <w:sz w:val="22"/>
        </w:rPr>
        <w:lastRenderedPageBreak/>
        <w:t>conflicto en su jurisdicción en un tiempo razonable, se traduce en un examen de sentido común y sensata apreciación en cada caso concreto.”</w:t>
      </w:r>
      <w:r w:rsidRPr="009C122A">
        <w:rPr>
          <w:rStyle w:val="Refdenotaalpie"/>
          <w:rFonts w:ascii="Palatino Linotype" w:hAnsi="Palatino Linotype"/>
          <w:i/>
          <w:sz w:val="22"/>
        </w:rPr>
        <w:footnoteReference w:id="3"/>
      </w:r>
    </w:p>
    <w:p w14:paraId="15E4E55F" w14:textId="77777777" w:rsidR="002B5A20" w:rsidRPr="009C122A" w:rsidRDefault="002B5A20" w:rsidP="002B5A20">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20F6C67" w14:textId="099B2E7D" w:rsidR="002B5A20" w:rsidRPr="009C122A" w:rsidRDefault="002B5A20" w:rsidP="00D4070C">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C122A">
        <w:rPr>
          <w:rFonts w:ascii="Palatino Linotype" w:eastAsia="Calibri" w:hAnsi="Palatino Linotype" w:cs="Arial"/>
          <w:color w:val="000000" w:themeColor="text1"/>
        </w:rPr>
        <w:t xml:space="preserve">Por </w:t>
      </w:r>
      <w:r w:rsidRPr="009C122A">
        <w:rPr>
          <w:rFonts w:ascii="Palatino Linotype" w:hAnsi="Palatino Linotype"/>
        </w:rPr>
        <w:t>ello, este Organismo Garante, comprometido con la tutela de los derechos humanos confiados, señala que este exceso del plazo legal para resolver el presente asunto, resulta de carácter excepcional; y -------------------------------------------------------</w:t>
      </w:r>
    </w:p>
    <w:p w14:paraId="52EDADF2" w14:textId="77777777" w:rsidR="006401B8" w:rsidRPr="009C122A" w:rsidRDefault="006401B8" w:rsidP="006401B8">
      <w:pPr>
        <w:pStyle w:val="Prrafodelista"/>
        <w:rPr>
          <w:rFonts w:ascii="Palatino Linotype" w:hAnsi="Palatino Linotype"/>
          <w:lang w:val="es-MX" w:eastAsia="en-US"/>
        </w:rPr>
      </w:pPr>
    </w:p>
    <w:p w14:paraId="1A06EC63" w14:textId="62BD69F5" w:rsidR="0028674A" w:rsidRPr="009C122A" w:rsidRDefault="0028674A" w:rsidP="00342812">
      <w:pPr>
        <w:spacing w:line="360" w:lineRule="auto"/>
        <w:jc w:val="both"/>
        <w:rPr>
          <w:rFonts w:ascii="Palatino Linotype" w:hAnsi="Palatino Linotype"/>
          <w:lang w:val="es-ES_tradnl" w:eastAsia="en-US"/>
        </w:rPr>
      </w:pPr>
      <w:bookmarkStart w:id="6" w:name="_Toc68804758"/>
    </w:p>
    <w:p w14:paraId="494F97AD" w14:textId="4E2BA6C8" w:rsidR="00EA0165" w:rsidRPr="009C122A" w:rsidRDefault="00EA0165" w:rsidP="004B36A7">
      <w:pPr>
        <w:pStyle w:val="Ttulo1"/>
        <w:spacing w:before="0" w:line="360" w:lineRule="auto"/>
        <w:jc w:val="center"/>
        <w:rPr>
          <w:rFonts w:ascii="Palatino Linotype" w:hAnsi="Palatino Linotype"/>
          <w:b/>
          <w:color w:val="000000" w:themeColor="text1"/>
          <w:sz w:val="24"/>
          <w:szCs w:val="24"/>
          <w:lang w:val="es-MX" w:eastAsia="en-US"/>
        </w:rPr>
      </w:pPr>
      <w:bookmarkStart w:id="7" w:name="_Toc105085569"/>
      <w:r w:rsidRPr="009C122A">
        <w:rPr>
          <w:rFonts w:ascii="Palatino Linotype" w:hAnsi="Palatino Linotype"/>
          <w:b/>
          <w:color w:val="000000" w:themeColor="text1"/>
          <w:sz w:val="24"/>
          <w:szCs w:val="24"/>
          <w:lang w:val="es-MX" w:eastAsia="en-US"/>
        </w:rPr>
        <w:t>C</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O</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N</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S</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I</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D</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E</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R</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A</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N</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D</w:t>
      </w:r>
      <w:r w:rsidR="002B5A20" w:rsidRPr="009C122A">
        <w:rPr>
          <w:rFonts w:ascii="Palatino Linotype" w:hAnsi="Palatino Linotype"/>
          <w:b/>
          <w:color w:val="000000" w:themeColor="text1"/>
          <w:sz w:val="24"/>
          <w:szCs w:val="24"/>
          <w:lang w:val="es-MX" w:eastAsia="en-US"/>
        </w:rPr>
        <w:t xml:space="preserve"> </w:t>
      </w:r>
      <w:r w:rsidRPr="009C122A">
        <w:rPr>
          <w:rFonts w:ascii="Palatino Linotype" w:hAnsi="Palatino Linotype"/>
          <w:b/>
          <w:color w:val="000000" w:themeColor="text1"/>
          <w:sz w:val="24"/>
          <w:szCs w:val="24"/>
          <w:lang w:val="es-MX" w:eastAsia="en-US"/>
        </w:rPr>
        <w:t>O</w:t>
      </w:r>
      <w:bookmarkEnd w:id="4"/>
      <w:bookmarkEnd w:id="5"/>
      <w:bookmarkEnd w:id="6"/>
      <w:bookmarkEnd w:id="7"/>
    </w:p>
    <w:p w14:paraId="0D7AA06B" w14:textId="77777777" w:rsidR="00EA0165" w:rsidRPr="009C122A"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9C122A" w:rsidRDefault="00EA0165" w:rsidP="004B36A7">
      <w:pPr>
        <w:pStyle w:val="Ttulo1"/>
        <w:spacing w:before="0"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5570"/>
      <w:r w:rsidRPr="009C122A">
        <w:rPr>
          <w:rFonts w:ascii="Palatino Linotype" w:hAnsi="Palatino Linotype"/>
          <w:b/>
          <w:color w:val="000000" w:themeColor="text1"/>
          <w:sz w:val="24"/>
          <w:szCs w:val="24"/>
          <w:lang w:val="es-MX" w:eastAsia="en-US"/>
        </w:rPr>
        <w:t>PRIMERO. De la competencia</w:t>
      </w:r>
      <w:bookmarkEnd w:id="8"/>
      <w:bookmarkEnd w:id="9"/>
      <w:bookmarkEnd w:id="10"/>
      <w:r w:rsidR="00537427" w:rsidRPr="009C122A">
        <w:rPr>
          <w:rFonts w:ascii="Palatino Linotype" w:hAnsi="Palatino Linotype"/>
          <w:b/>
          <w:color w:val="000000" w:themeColor="text1"/>
          <w:sz w:val="24"/>
          <w:szCs w:val="24"/>
          <w:lang w:val="es-MX" w:eastAsia="en-US"/>
        </w:rPr>
        <w:t>.</w:t>
      </w:r>
      <w:bookmarkEnd w:id="11"/>
    </w:p>
    <w:p w14:paraId="341F67EC" w14:textId="77777777" w:rsidR="00EA0165" w:rsidRPr="009C122A" w:rsidRDefault="00EA0165" w:rsidP="004B36A7">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9C122A" w:rsidRDefault="00EA0165" w:rsidP="00AA6CEF">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9C122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C122A">
        <w:rPr>
          <w:rFonts w:ascii="Palatino Linotype" w:eastAsia="Calibri" w:hAnsi="Palatino Linotype"/>
          <w:b/>
        </w:rPr>
        <w:t>Constitución Política de los Estados Unidos Mexicanos</w:t>
      </w:r>
      <w:r w:rsidRPr="009C122A">
        <w:rPr>
          <w:rFonts w:ascii="Palatino Linotype" w:eastAsia="Calibri" w:hAnsi="Palatino Linotype"/>
        </w:rPr>
        <w:t xml:space="preserve">; </w:t>
      </w:r>
      <w:r w:rsidRPr="009C122A">
        <w:rPr>
          <w:rFonts w:ascii="Palatino Linotype" w:eastAsia="Calibri" w:hAnsi="Palatino Linotype" w:cs="Arial"/>
          <w:bCs/>
          <w:color w:val="222222"/>
          <w:shd w:val="clear" w:color="auto" w:fill="FFFFFF"/>
          <w:lang w:eastAsia="en-US"/>
        </w:rPr>
        <w:t>5, párrafo</w:t>
      </w:r>
      <w:r w:rsidR="00543BF9" w:rsidRPr="009C122A">
        <w:rPr>
          <w:rFonts w:ascii="Palatino Linotype" w:eastAsia="Calibri" w:hAnsi="Palatino Linotype"/>
          <w:lang w:val="es-MX" w:eastAsia="en-US"/>
        </w:rPr>
        <w:t xml:space="preserve"> trigésimo, trigésimo primero y trigésimo segundo, fracciones I, II, III, IV y V</w:t>
      </w:r>
      <w:r w:rsidR="00543BF9" w:rsidRPr="009C122A">
        <w:rPr>
          <w:rFonts w:ascii="Palatino Linotype" w:eastAsia="MS Mincho" w:hAnsi="Palatino Linotype"/>
          <w:lang w:val="es-ES_tradnl"/>
        </w:rPr>
        <w:t xml:space="preserve"> </w:t>
      </w:r>
      <w:r w:rsidRPr="009C122A">
        <w:rPr>
          <w:rFonts w:ascii="Palatino Linotype" w:eastAsia="Calibri" w:hAnsi="Palatino Linotype"/>
        </w:rPr>
        <w:t xml:space="preserve">de la </w:t>
      </w:r>
      <w:r w:rsidRPr="009C122A">
        <w:rPr>
          <w:rFonts w:ascii="Palatino Linotype" w:eastAsia="Calibri" w:hAnsi="Palatino Linotype"/>
          <w:b/>
        </w:rPr>
        <w:t>Constitución Política del Estado Libre y Soberano de México</w:t>
      </w:r>
      <w:r w:rsidRPr="009C122A">
        <w:rPr>
          <w:rFonts w:ascii="Palatino Linotype" w:eastAsia="Calibri" w:hAnsi="Palatino Linotype"/>
        </w:rPr>
        <w:t xml:space="preserve">; artículos 1, 2 fracción II, 13, 29, 36 fracciones I y II, 176, 178, 179, 181 párrafo tercero y 185 </w:t>
      </w:r>
      <w:r w:rsidRPr="009C122A">
        <w:rPr>
          <w:rFonts w:ascii="Palatino Linotype" w:eastAsia="Calibri" w:hAnsi="Palatino Linotype" w:cs="Arial"/>
        </w:rPr>
        <w:t xml:space="preserve">de la </w:t>
      </w:r>
      <w:r w:rsidRPr="009C122A">
        <w:rPr>
          <w:rFonts w:ascii="Palatino Linotype" w:eastAsia="Calibri" w:hAnsi="Palatino Linotype" w:cs="Arial"/>
          <w:b/>
        </w:rPr>
        <w:t>Ley de Transparencia y Acceso a la Información Pública del Estado de México y Municipios</w:t>
      </w:r>
      <w:r w:rsidRPr="009C122A">
        <w:rPr>
          <w:rFonts w:ascii="Palatino Linotype" w:eastAsia="Calibri" w:hAnsi="Palatino Linotype" w:cs="Arial"/>
        </w:rPr>
        <w:t xml:space="preserve">; </w:t>
      </w:r>
      <w:r w:rsidRPr="009C122A">
        <w:rPr>
          <w:rFonts w:ascii="Palatino Linotype" w:eastAsia="Calibri" w:hAnsi="Palatino Linotype" w:cs="Arial"/>
          <w:b/>
        </w:rPr>
        <w:t>7, 9 fracciones I y XXIV, y 11</w:t>
      </w:r>
      <w:r w:rsidRPr="009C122A">
        <w:rPr>
          <w:rFonts w:ascii="Palatino Linotype" w:eastAsia="Calibri" w:hAnsi="Palatino Linotype" w:cs="Arial"/>
        </w:rPr>
        <w:t xml:space="preserve"> del </w:t>
      </w:r>
      <w:r w:rsidRPr="009C122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C122A">
        <w:rPr>
          <w:rFonts w:ascii="Palatino Linotype" w:eastAsia="Calibri" w:hAnsi="Palatino Linotype" w:cs="Arial"/>
          <w:b/>
        </w:rPr>
        <w:t>.</w:t>
      </w:r>
    </w:p>
    <w:p w14:paraId="2879B7B2" w14:textId="77777777" w:rsidR="00D4070C" w:rsidRPr="009C122A" w:rsidRDefault="00D4070C" w:rsidP="00AA6CEF">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9C122A" w:rsidRDefault="00EA0165" w:rsidP="00AA6CEF">
      <w:pPr>
        <w:pStyle w:val="Ttulo1"/>
        <w:spacing w:before="0"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5571"/>
      <w:r w:rsidRPr="009C122A">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489BB18C" w14:textId="1FF70865" w:rsidR="00EA0165" w:rsidRPr="009C122A" w:rsidRDefault="00EA0165" w:rsidP="00AA6CEF">
      <w:pPr>
        <w:pStyle w:val="Ttulo1"/>
        <w:spacing w:before="0"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5572"/>
      <w:r w:rsidRPr="009C122A">
        <w:rPr>
          <w:rFonts w:ascii="Palatino Linotype" w:hAnsi="Palatino Linotype"/>
          <w:b/>
          <w:color w:val="000000" w:themeColor="text1"/>
          <w:sz w:val="24"/>
          <w:szCs w:val="24"/>
          <w:lang w:val="es-MX" w:eastAsia="en-US"/>
        </w:rPr>
        <w:t>I. De la interposición del recurso.</w:t>
      </w:r>
      <w:bookmarkEnd w:id="16"/>
      <w:bookmarkEnd w:id="17"/>
      <w:bookmarkEnd w:id="18"/>
      <w:r w:rsidRPr="009C122A">
        <w:rPr>
          <w:rFonts w:ascii="Palatino Linotype" w:hAnsi="Palatino Linotype"/>
          <w:b/>
          <w:color w:val="000000" w:themeColor="text1"/>
          <w:sz w:val="24"/>
          <w:szCs w:val="24"/>
          <w:lang w:val="es-MX" w:eastAsia="en-US"/>
        </w:rPr>
        <w:t xml:space="preserve"> </w:t>
      </w:r>
    </w:p>
    <w:p w14:paraId="6309DD7C" w14:textId="77777777" w:rsidR="004B36A7" w:rsidRPr="009C122A" w:rsidRDefault="004B36A7" w:rsidP="00AA6CEF">
      <w:pPr>
        <w:pStyle w:val="Prrafodelista"/>
        <w:spacing w:after="160" w:line="360" w:lineRule="auto"/>
        <w:ind w:left="0" w:right="49"/>
        <w:contextualSpacing/>
        <w:jc w:val="both"/>
        <w:rPr>
          <w:rFonts w:ascii="Palatino Linotype" w:hAnsi="Palatino Linotype"/>
          <w:lang w:val="es-ES_tradnl"/>
        </w:rPr>
      </w:pPr>
    </w:p>
    <w:p w14:paraId="07B3829A" w14:textId="11C0CF6E" w:rsidR="0062756C" w:rsidRPr="009C122A" w:rsidRDefault="00EA0165" w:rsidP="00AA6CEF">
      <w:pPr>
        <w:pStyle w:val="Prrafodelista"/>
        <w:numPr>
          <w:ilvl w:val="0"/>
          <w:numId w:val="2"/>
        </w:numPr>
        <w:spacing w:line="360" w:lineRule="auto"/>
        <w:ind w:left="0" w:right="49" w:firstLine="0"/>
        <w:contextualSpacing/>
        <w:jc w:val="both"/>
        <w:rPr>
          <w:rFonts w:ascii="Palatino Linotype" w:hAnsi="Palatino Linotype"/>
          <w:lang w:val="es-ES_tradnl"/>
        </w:rPr>
      </w:pPr>
      <w:r w:rsidRPr="009C122A">
        <w:rPr>
          <w:rFonts w:ascii="Palatino Linotype" w:eastAsia="Calibri" w:hAnsi="Palatino Linotype" w:cs="Arial"/>
          <w:lang w:val="es-ES_tradnl"/>
        </w:rPr>
        <w:t>El medio de impugnación fue presentado a través del SAIMEX</w:t>
      </w:r>
      <w:r w:rsidRPr="009C122A">
        <w:rPr>
          <w:rFonts w:ascii="Palatino Linotype" w:eastAsia="Calibri" w:hAnsi="Palatino Linotype" w:cs="Arial"/>
          <w:b/>
          <w:lang w:val="es-ES_tradnl"/>
        </w:rPr>
        <w:t>,</w:t>
      </w:r>
      <w:r w:rsidRPr="009C122A">
        <w:rPr>
          <w:rFonts w:ascii="Palatino Linotype" w:eastAsia="Calibri" w:hAnsi="Palatino Linotype" w:cs="Arial"/>
          <w:lang w:val="es-ES_tradnl"/>
        </w:rPr>
        <w:t xml:space="preserve"> en el formato previamente aprobado para tal efecto y dentro del plazo legal de </w:t>
      </w:r>
      <w:r w:rsidR="00D4070C" w:rsidRPr="009C122A">
        <w:rPr>
          <w:rFonts w:ascii="Palatino Linotype" w:eastAsia="Calibri" w:hAnsi="Palatino Linotype" w:cs="Arial"/>
          <w:lang w:val="es-ES_tradnl"/>
        </w:rPr>
        <w:t>15</w:t>
      </w:r>
      <w:r w:rsidRPr="009C122A">
        <w:rPr>
          <w:rFonts w:ascii="Palatino Linotype" w:eastAsia="Calibri" w:hAnsi="Palatino Linotype" w:cs="Arial"/>
          <w:lang w:val="es-ES_tradnl"/>
        </w:rPr>
        <w:t xml:space="preserve"> días hábiles otorgados; para el caso en </w:t>
      </w:r>
      <w:r w:rsidR="00BD6857" w:rsidRPr="009C122A">
        <w:rPr>
          <w:rFonts w:ascii="Palatino Linotype" w:eastAsia="Calibri" w:hAnsi="Palatino Linotype" w:cs="Arial"/>
          <w:lang w:val="es-ES_tradnl"/>
        </w:rPr>
        <w:t xml:space="preserve">particular es de señalar que si el </w:t>
      </w:r>
      <w:r w:rsidRPr="009C122A">
        <w:rPr>
          <w:rFonts w:ascii="Palatino Linotype" w:eastAsia="Calibri" w:hAnsi="Palatino Linotype" w:cs="Arial"/>
          <w:b/>
          <w:lang w:val="es-ES_tradnl"/>
        </w:rPr>
        <w:t>SUJETO OBLIGADO</w:t>
      </w:r>
      <w:r w:rsidRPr="009C122A">
        <w:rPr>
          <w:rFonts w:ascii="Palatino Linotype" w:eastAsia="Calibri" w:hAnsi="Palatino Linotype" w:cs="Arial"/>
          <w:lang w:val="es-ES_tradnl"/>
        </w:rPr>
        <w:t xml:space="preserve"> entregó respuesta el </w:t>
      </w:r>
      <w:r w:rsidR="00AA6CEF" w:rsidRPr="009C122A">
        <w:rPr>
          <w:rFonts w:ascii="Palatino Linotype" w:eastAsia="Calibri" w:hAnsi="Palatino Linotype" w:cs="Arial"/>
          <w:lang w:val="es-ES_tradnl"/>
        </w:rPr>
        <w:t>veintiséis (26) de abril</w:t>
      </w:r>
      <w:r w:rsidR="00600000" w:rsidRPr="009C122A">
        <w:rPr>
          <w:rFonts w:ascii="Palatino Linotype" w:eastAsia="Calibri" w:hAnsi="Palatino Linotype" w:cs="Arial"/>
          <w:lang w:val="es-ES_tradnl"/>
        </w:rPr>
        <w:t xml:space="preserve"> </w:t>
      </w:r>
      <w:r w:rsidRPr="009C122A">
        <w:rPr>
          <w:rFonts w:ascii="Palatino Linotype" w:eastAsia="Calibri" w:hAnsi="Palatino Linotype" w:cs="Arial"/>
          <w:lang w:val="es-ES_tradnl"/>
        </w:rPr>
        <w:t xml:space="preserve">de dos mil </w:t>
      </w:r>
      <w:r w:rsidR="007D3B14" w:rsidRPr="009C122A">
        <w:rPr>
          <w:rFonts w:ascii="Palatino Linotype" w:eastAsia="Calibri" w:hAnsi="Palatino Linotype" w:cs="Arial"/>
          <w:lang w:val="es-ES_tradnl"/>
        </w:rPr>
        <w:t>veintidós</w:t>
      </w:r>
      <w:r w:rsidR="00FD77DF" w:rsidRPr="009C122A">
        <w:rPr>
          <w:rFonts w:ascii="Palatino Linotype" w:eastAsia="Calibri" w:hAnsi="Palatino Linotype" w:cs="Arial"/>
          <w:lang w:val="es-MX" w:eastAsia="en-US"/>
        </w:rPr>
        <w:t xml:space="preserve">, </w:t>
      </w:r>
      <w:r w:rsidRPr="009C122A">
        <w:rPr>
          <w:rFonts w:ascii="Palatino Linotype" w:eastAsia="Calibri" w:hAnsi="Palatino Linotype" w:cs="Arial"/>
          <w:lang w:val="es-MX" w:eastAsia="en-US"/>
        </w:rPr>
        <w:t>el plazo para interponer el recurso de rev</w:t>
      </w:r>
      <w:r w:rsidR="00E62DC6" w:rsidRPr="009C122A">
        <w:rPr>
          <w:rFonts w:ascii="Palatino Linotype" w:eastAsia="Calibri" w:hAnsi="Palatino Linotype" w:cs="Arial"/>
          <w:lang w:val="es-MX" w:eastAsia="en-US"/>
        </w:rPr>
        <w:t xml:space="preserve">isión </w:t>
      </w:r>
      <w:r w:rsidR="00380587" w:rsidRPr="009C122A">
        <w:rPr>
          <w:rFonts w:ascii="Palatino Linotype" w:eastAsia="Calibri" w:hAnsi="Palatino Linotype" w:cs="Arial"/>
          <w:lang w:val="es-MX" w:eastAsia="en-US"/>
        </w:rPr>
        <w:t>trascurrió del</w:t>
      </w:r>
      <w:r w:rsidR="003D6F01" w:rsidRPr="009C122A">
        <w:rPr>
          <w:rFonts w:ascii="Palatino Linotype" w:eastAsia="Calibri" w:hAnsi="Palatino Linotype" w:cs="Arial"/>
          <w:lang w:val="es-MX" w:eastAsia="en-US"/>
        </w:rPr>
        <w:t xml:space="preserve"> </w:t>
      </w:r>
      <w:r w:rsidR="00AA6CEF" w:rsidRPr="009C122A">
        <w:rPr>
          <w:rFonts w:ascii="Palatino Linotype" w:eastAsia="Calibri" w:hAnsi="Palatino Linotype" w:cs="Arial"/>
          <w:lang w:val="es-MX" w:eastAsia="en-US"/>
        </w:rPr>
        <w:t>veintisiete (27) de abril al dieciocho (18) de mayo de dos mil veintidós</w:t>
      </w:r>
      <w:r w:rsidR="00B82E47" w:rsidRPr="009C122A">
        <w:rPr>
          <w:rFonts w:ascii="Palatino Linotype" w:eastAsia="Calibri" w:hAnsi="Palatino Linotype" w:cs="Arial"/>
          <w:lang w:val="es-MX" w:eastAsia="en-US"/>
        </w:rPr>
        <w:t>,</w:t>
      </w:r>
      <w:r w:rsidR="00E62DC6" w:rsidRPr="009C122A">
        <w:rPr>
          <w:rFonts w:ascii="Palatino Linotype" w:eastAsia="Calibri" w:hAnsi="Palatino Linotype" w:cs="Arial"/>
          <w:lang w:val="es-MX" w:eastAsia="en-US"/>
        </w:rPr>
        <w:t xml:space="preserve"> </w:t>
      </w:r>
      <w:r w:rsidRPr="009C122A">
        <w:rPr>
          <w:rFonts w:ascii="Palatino Linotype" w:eastAsia="Calibri" w:hAnsi="Palatino Linotype" w:cs="Arial"/>
          <w:lang w:val="es-MX" w:eastAsia="en-US"/>
        </w:rPr>
        <w:t>por lo que si el particular i</w:t>
      </w:r>
      <w:r w:rsidR="00392E2B" w:rsidRPr="009C122A">
        <w:rPr>
          <w:rFonts w:ascii="Palatino Linotype" w:eastAsia="Calibri" w:hAnsi="Palatino Linotype" w:cs="Arial"/>
          <w:lang w:val="es-MX" w:eastAsia="en-US"/>
        </w:rPr>
        <w:t>nterpus</w:t>
      </w:r>
      <w:r w:rsidR="00380587" w:rsidRPr="009C122A">
        <w:rPr>
          <w:rFonts w:ascii="Palatino Linotype" w:eastAsia="Calibri" w:hAnsi="Palatino Linotype" w:cs="Arial"/>
          <w:lang w:val="es-MX" w:eastAsia="en-US"/>
        </w:rPr>
        <w:t xml:space="preserve">o </w:t>
      </w:r>
      <w:r w:rsidR="00C928AF" w:rsidRPr="009C122A">
        <w:rPr>
          <w:rFonts w:ascii="Palatino Linotype" w:eastAsia="Calibri" w:hAnsi="Palatino Linotype" w:cs="Arial"/>
          <w:lang w:val="es-MX" w:eastAsia="en-US"/>
        </w:rPr>
        <w:t>re</w:t>
      </w:r>
      <w:r w:rsidR="003D6F01" w:rsidRPr="009C122A">
        <w:rPr>
          <w:rFonts w:ascii="Palatino Linotype" w:eastAsia="Calibri" w:hAnsi="Palatino Linotype" w:cs="Arial"/>
          <w:lang w:val="es-MX" w:eastAsia="en-US"/>
        </w:rPr>
        <w:t xml:space="preserve">curso de revisión el </w:t>
      </w:r>
      <w:r w:rsidR="00AA6CEF" w:rsidRPr="009C122A">
        <w:rPr>
          <w:rFonts w:ascii="Palatino Linotype" w:eastAsia="Calibri" w:hAnsi="Palatino Linotype" w:cs="Arial"/>
          <w:lang w:val="es-MX" w:eastAsia="en-US"/>
        </w:rPr>
        <w:t>veintinueve (29) de abril de dos mil veintidós</w:t>
      </w:r>
      <w:r w:rsidR="00B82E47" w:rsidRPr="009C122A">
        <w:rPr>
          <w:rFonts w:ascii="Palatino Linotype" w:eastAsia="Calibri" w:hAnsi="Palatino Linotype" w:cs="Arial"/>
          <w:lang w:val="es-MX" w:eastAsia="en-US"/>
        </w:rPr>
        <w:t>,</w:t>
      </w:r>
      <w:r w:rsidR="00D4070C" w:rsidRPr="009C122A">
        <w:rPr>
          <w:rFonts w:ascii="Palatino Linotype" w:eastAsia="Calibri" w:hAnsi="Palatino Linotype" w:cs="Arial"/>
          <w:lang w:val="es-MX" w:eastAsia="en-US"/>
        </w:rPr>
        <w:t xml:space="preserve"> éste</w:t>
      </w:r>
      <w:r w:rsidR="00B82E47" w:rsidRPr="009C122A">
        <w:rPr>
          <w:rFonts w:ascii="Palatino Linotype" w:eastAsia="Calibri" w:hAnsi="Palatino Linotype" w:cs="Arial"/>
          <w:lang w:val="es-MX" w:eastAsia="en-US"/>
        </w:rPr>
        <w:t xml:space="preserve"> </w:t>
      </w:r>
      <w:r w:rsidRPr="009C122A">
        <w:rPr>
          <w:rFonts w:ascii="Palatino Linotype" w:hAnsi="Palatino Linotype"/>
          <w:lang w:val="es-ES_tradnl"/>
        </w:rPr>
        <w:t xml:space="preserve">se encuentra dentro del periodo establecido por la Ley. </w:t>
      </w:r>
    </w:p>
    <w:p w14:paraId="7101F143" w14:textId="77777777" w:rsidR="00D4070C" w:rsidRPr="009C122A" w:rsidRDefault="00D4070C" w:rsidP="00AA6CEF">
      <w:pPr>
        <w:pStyle w:val="Prrafodelista"/>
        <w:spacing w:line="360" w:lineRule="auto"/>
        <w:ind w:left="0" w:right="49"/>
        <w:contextualSpacing/>
        <w:jc w:val="both"/>
        <w:rPr>
          <w:rFonts w:ascii="Palatino Linotype" w:hAnsi="Palatino Linotype"/>
          <w:lang w:val="es-ES_tradnl"/>
        </w:rPr>
      </w:pPr>
    </w:p>
    <w:p w14:paraId="49D99025" w14:textId="4AB0F338" w:rsidR="001B234C" w:rsidRPr="009C122A" w:rsidRDefault="00D53E41" w:rsidP="00AA6CEF">
      <w:pPr>
        <w:pStyle w:val="Ttulo1"/>
        <w:spacing w:before="0" w:line="360" w:lineRule="auto"/>
        <w:jc w:val="both"/>
        <w:rPr>
          <w:rFonts w:ascii="Palatino Linotype" w:eastAsia="Calibri" w:hAnsi="Palatino Linotype" w:cs="Arial"/>
          <w:sz w:val="24"/>
          <w:szCs w:val="24"/>
        </w:rPr>
      </w:pPr>
      <w:bookmarkStart w:id="19" w:name="_Toc85137160"/>
      <w:bookmarkStart w:id="20" w:name="_Toc105085573"/>
      <w:r w:rsidRPr="009C122A">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9C122A">
        <w:rPr>
          <w:rFonts w:ascii="Palatino Linotype" w:hAnsi="Palatino Linotype"/>
          <w:b/>
          <w:color w:val="auto"/>
          <w:sz w:val="24"/>
          <w:szCs w:val="24"/>
        </w:rPr>
        <w:t>. Del</w:t>
      </w:r>
      <w:r w:rsidR="001B234C" w:rsidRPr="009C122A">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9C122A">
        <w:rPr>
          <w:rFonts w:ascii="Palatino Linotype" w:hAnsi="Palatino Linotype"/>
          <w:b/>
          <w:color w:val="auto"/>
          <w:sz w:val="24"/>
          <w:szCs w:val="24"/>
        </w:rPr>
        <w:t xml:space="preserve"> </w:t>
      </w:r>
    </w:p>
    <w:p w14:paraId="3A7BC8FD"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39DA5AD1" w14:textId="40323C47" w:rsidR="001B234C" w:rsidRPr="009C122A" w:rsidRDefault="001B234C" w:rsidP="00AA6CEF">
      <w:pPr>
        <w:pStyle w:val="Prrafodelista"/>
        <w:numPr>
          <w:ilvl w:val="0"/>
          <w:numId w:val="2"/>
        </w:numPr>
        <w:tabs>
          <w:tab w:val="left" w:pos="426"/>
        </w:tabs>
        <w:spacing w:line="360" w:lineRule="auto"/>
        <w:ind w:left="0" w:right="49" w:firstLine="0"/>
        <w:contextualSpacing/>
        <w:jc w:val="both"/>
        <w:rPr>
          <w:rFonts w:ascii="Palatino Linotype" w:hAnsi="Palatino Linotype" w:cs="Arial"/>
          <w:b/>
          <w:lang w:val="es-ES_tradnl"/>
        </w:rPr>
      </w:pPr>
      <w:r w:rsidRPr="009C122A">
        <w:rPr>
          <w:rFonts w:ascii="Palatino Linotype" w:hAnsi="Palatino Linotype" w:cs="Arial"/>
          <w:bCs/>
          <w:lang w:val="es-ES_tradnl"/>
        </w:rPr>
        <w:t xml:space="preserve">Por </w:t>
      </w:r>
      <w:r w:rsidRPr="009C122A">
        <w:rPr>
          <w:rFonts w:ascii="Palatino Linotype" w:hAnsi="Palatino Linotype" w:cs="Arial"/>
          <w:bCs/>
        </w:rPr>
        <w:t>otro lado, de la revisión a</w:t>
      </w:r>
      <w:r w:rsidR="00D4070C" w:rsidRPr="009C122A">
        <w:rPr>
          <w:rFonts w:ascii="Palatino Linotype" w:hAnsi="Palatino Linotype" w:cs="Arial"/>
          <w:bCs/>
        </w:rPr>
        <w:t>l</w:t>
      </w:r>
      <w:r w:rsidRPr="009C122A">
        <w:rPr>
          <w:rFonts w:ascii="Palatino Linotype" w:hAnsi="Palatino Linotype" w:cs="Arial"/>
          <w:bCs/>
        </w:rPr>
        <w:t xml:space="preserve"> expediente electrónico contenido en el </w:t>
      </w:r>
      <w:r w:rsidR="00D4070C" w:rsidRPr="009C122A">
        <w:rPr>
          <w:rFonts w:ascii="Palatino Linotype" w:hAnsi="Palatino Linotype" w:cs="Arial"/>
          <w:bCs/>
        </w:rPr>
        <w:t>SAIMEX,</w:t>
      </w:r>
      <w:r w:rsidRPr="009C122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C122A">
        <w:rPr>
          <w:rFonts w:ascii="Palatino Linotype" w:hAnsi="Palatino Linotype" w:cs="Arial"/>
          <w:b/>
          <w:bCs/>
        </w:rPr>
        <w:t xml:space="preserve">no </w:t>
      </w:r>
      <w:r w:rsidR="00D4070C" w:rsidRPr="009C122A">
        <w:rPr>
          <w:rFonts w:ascii="Palatino Linotype" w:hAnsi="Palatino Linotype" w:cs="Arial"/>
          <w:b/>
          <w:bCs/>
        </w:rPr>
        <w:t xml:space="preserve">señaló </w:t>
      </w:r>
      <w:r w:rsidR="00AA6CEF" w:rsidRPr="009C122A">
        <w:rPr>
          <w:rFonts w:ascii="Palatino Linotype" w:hAnsi="Palatino Linotype" w:cs="Arial"/>
          <w:b/>
          <w:bCs/>
        </w:rPr>
        <w:t>su</w:t>
      </w:r>
      <w:r w:rsidR="00D4070C" w:rsidRPr="009C122A">
        <w:rPr>
          <w:rFonts w:ascii="Palatino Linotype" w:hAnsi="Palatino Linotype" w:cs="Arial"/>
          <w:b/>
          <w:bCs/>
        </w:rPr>
        <w:t xml:space="preserve"> nombre para ser identificado</w:t>
      </w:r>
      <w:r w:rsidR="00AA6CEF" w:rsidRPr="009C122A">
        <w:rPr>
          <w:rFonts w:ascii="Palatino Linotype" w:hAnsi="Palatino Linotype" w:cs="Arial"/>
          <w:b/>
          <w:bCs/>
        </w:rPr>
        <w:t>, ni se tiene certeza de su identidad</w:t>
      </w:r>
      <w:r w:rsidRPr="009C122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4DF66B55" w14:textId="11EB21CA" w:rsidR="001B234C" w:rsidRPr="009C122A" w:rsidRDefault="001B234C" w:rsidP="00AA6CEF">
      <w:pPr>
        <w:pStyle w:val="Prrafodelista"/>
        <w:numPr>
          <w:ilvl w:val="0"/>
          <w:numId w:val="2"/>
        </w:numPr>
        <w:tabs>
          <w:tab w:val="left" w:pos="426"/>
        </w:tabs>
        <w:spacing w:line="360" w:lineRule="auto"/>
        <w:ind w:left="0" w:right="49" w:firstLine="0"/>
        <w:contextualSpacing/>
        <w:jc w:val="both"/>
        <w:rPr>
          <w:rFonts w:ascii="Palatino Linotype" w:hAnsi="Palatino Linotype" w:cs="Arial"/>
          <w:b/>
        </w:rPr>
      </w:pPr>
      <w:r w:rsidRPr="009C122A">
        <w:rPr>
          <w:rFonts w:ascii="Palatino Linotype" w:hAnsi="Palatino Linotype" w:cs="Arial"/>
          <w:bCs/>
        </w:rPr>
        <w:lastRenderedPageBreak/>
        <w:t xml:space="preserve">Esto es así, ya que de conformidad con los artículos 6, apartado A, fracciones III y IV de la </w:t>
      </w:r>
      <w:r w:rsidRPr="009C122A">
        <w:rPr>
          <w:rFonts w:ascii="Palatino Linotype" w:hAnsi="Palatino Linotype" w:cs="Arial"/>
          <w:b/>
          <w:bCs/>
        </w:rPr>
        <w:t>Constitución Política de los Estados Unidos Mexicanos</w:t>
      </w:r>
      <w:r w:rsidRPr="009C122A">
        <w:rPr>
          <w:rFonts w:ascii="Palatino Linotype" w:hAnsi="Palatino Linotype" w:cs="Arial"/>
          <w:bCs/>
        </w:rPr>
        <w:t xml:space="preserve">; 5, párrafos trigésimo, trigésimo primero y trigésimo segundo, fracciones III, IV y V, de la </w:t>
      </w:r>
      <w:r w:rsidRPr="009C122A">
        <w:rPr>
          <w:rFonts w:ascii="Palatino Linotype" w:hAnsi="Palatino Linotype" w:cs="Arial"/>
          <w:b/>
          <w:bCs/>
        </w:rPr>
        <w:t>Constitución Política del Estado Libre y Soberano de México</w:t>
      </w:r>
      <w:r w:rsidRPr="009C122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3B02650E" w14:textId="77777777" w:rsidR="001B234C" w:rsidRPr="009C122A" w:rsidRDefault="001B234C" w:rsidP="00AA6CEF">
      <w:pPr>
        <w:numPr>
          <w:ilvl w:val="0"/>
          <w:numId w:val="2"/>
        </w:numPr>
        <w:tabs>
          <w:tab w:val="left" w:pos="426"/>
        </w:tabs>
        <w:spacing w:line="360" w:lineRule="auto"/>
        <w:ind w:left="0" w:right="49" w:firstLine="0"/>
        <w:contextualSpacing/>
        <w:jc w:val="both"/>
        <w:rPr>
          <w:rFonts w:ascii="Palatino Linotype" w:hAnsi="Palatino Linotype" w:cs="Arial"/>
          <w:b/>
        </w:rPr>
      </w:pPr>
      <w:r w:rsidRPr="009C122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1C21F68E" w14:textId="77777777" w:rsidR="001B234C" w:rsidRPr="009C122A" w:rsidRDefault="001B234C" w:rsidP="00AA6CEF">
      <w:pPr>
        <w:numPr>
          <w:ilvl w:val="0"/>
          <w:numId w:val="2"/>
        </w:numPr>
        <w:tabs>
          <w:tab w:val="left" w:pos="426"/>
        </w:tabs>
        <w:spacing w:line="360" w:lineRule="auto"/>
        <w:ind w:left="0" w:right="49" w:firstLine="0"/>
        <w:contextualSpacing/>
        <w:jc w:val="both"/>
        <w:rPr>
          <w:rFonts w:ascii="Palatino Linotype" w:hAnsi="Palatino Linotype" w:cs="Arial"/>
          <w:b/>
        </w:rPr>
      </w:pPr>
      <w:r w:rsidRPr="009C122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3724F323" w14:textId="77777777" w:rsidR="001B234C" w:rsidRPr="009C122A" w:rsidRDefault="001B234C" w:rsidP="00AA6CEF">
      <w:pPr>
        <w:numPr>
          <w:ilvl w:val="0"/>
          <w:numId w:val="2"/>
        </w:numPr>
        <w:tabs>
          <w:tab w:val="left" w:pos="426"/>
        </w:tabs>
        <w:spacing w:line="360" w:lineRule="auto"/>
        <w:ind w:left="0" w:right="49" w:firstLine="0"/>
        <w:contextualSpacing/>
        <w:jc w:val="both"/>
        <w:rPr>
          <w:rFonts w:ascii="Palatino Linotype" w:hAnsi="Palatino Linotype" w:cs="Arial"/>
          <w:b/>
        </w:rPr>
      </w:pPr>
      <w:r w:rsidRPr="009C122A">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9C122A" w:rsidRDefault="001B234C" w:rsidP="00AA6CEF">
      <w:pPr>
        <w:tabs>
          <w:tab w:val="left" w:pos="426"/>
        </w:tabs>
        <w:spacing w:line="360" w:lineRule="auto"/>
        <w:ind w:right="49"/>
        <w:contextualSpacing/>
        <w:jc w:val="both"/>
        <w:rPr>
          <w:rFonts w:ascii="Palatino Linotype" w:hAnsi="Palatino Linotype" w:cs="Arial"/>
          <w:b/>
        </w:rPr>
      </w:pPr>
    </w:p>
    <w:p w14:paraId="6C1A1872" w14:textId="28D1E85D" w:rsidR="001B234C" w:rsidRPr="009C122A" w:rsidRDefault="001B234C" w:rsidP="00AA6CEF">
      <w:pPr>
        <w:numPr>
          <w:ilvl w:val="0"/>
          <w:numId w:val="2"/>
        </w:numPr>
        <w:tabs>
          <w:tab w:val="left" w:pos="426"/>
        </w:tabs>
        <w:spacing w:line="360" w:lineRule="auto"/>
        <w:ind w:left="0" w:right="49" w:firstLine="0"/>
        <w:contextualSpacing/>
        <w:jc w:val="both"/>
        <w:rPr>
          <w:rFonts w:ascii="Palatino Linotype" w:hAnsi="Palatino Linotype" w:cs="Arial"/>
          <w:b/>
        </w:rPr>
      </w:pPr>
      <w:r w:rsidRPr="009C122A">
        <w:rPr>
          <w:rFonts w:ascii="Palatino Linotype" w:hAnsi="Palatino Linotype" w:cs="Arial"/>
          <w:bCs/>
        </w:rPr>
        <w:t xml:space="preserve">Por lo tanto, el nombre del </w:t>
      </w:r>
      <w:r w:rsidRPr="009C122A">
        <w:rPr>
          <w:rFonts w:ascii="Palatino Linotype" w:hAnsi="Palatino Linotype" w:cs="Arial"/>
          <w:b/>
          <w:bCs/>
        </w:rPr>
        <w:t>SOLICITANTE</w:t>
      </w:r>
      <w:r w:rsidRPr="009C122A">
        <w:rPr>
          <w:rFonts w:ascii="Palatino Linotype" w:hAnsi="Palatino Linotype" w:cs="Arial"/>
          <w:bCs/>
        </w:rPr>
        <w:t xml:space="preserve"> y subsecuente </w:t>
      </w:r>
      <w:r w:rsidRPr="009C122A">
        <w:rPr>
          <w:rFonts w:ascii="Palatino Linotype" w:hAnsi="Palatino Linotype" w:cs="Arial"/>
          <w:b/>
          <w:bCs/>
        </w:rPr>
        <w:t>RECURRENTE</w:t>
      </w:r>
      <w:r w:rsidRPr="009C122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9C122A">
        <w:rPr>
          <w:rFonts w:ascii="Palatino Linotype" w:hAnsi="Palatino Linotype" w:cs="Arial"/>
          <w:bCs/>
        </w:rPr>
        <w:t xml:space="preserve"> este Órgano Garante</w:t>
      </w:r>
      <w:r w:rsidRPr="009C122A">
        <w:rPr>
          <w:rFonts w:ascii="Palatino Linotype" w:hAnsi="Palatino Linotype" w:cs="Arial"/>
          <w:bCs/>
        </w:rPr>
        <w:t>.</w:t>
      </w:r>
    </w:p>
    <w:p w14:paraId="17CBED5D" w14:textId="77777777" w:rsidR="00D4070C" w:rsidRPr="009C122A" w:rsidRDefault="00D4070C" w:rsidP="00AA6CEF">
      <w:pPr>
        <w:tabs>
          <w:tab w:val="left" w:pos="426"/>
        </w:tabs>
        <w:spacing w:line="360" w:lineRule="auto"/>
        <w:ind w:right="49"/>
        <w:contextualSpacing/>
        <w:jc w:val="both"/>
        <w:rPr>
          <w:rFonts w:ascii="Palatino Linotype" w:hAnsi="Palatino Linotype" w:cs="Arial"/>
          <w:b/>
        </w:rPr>
      </w:pPr>
    </w:p>
    <w:p w14:paraId="7DF2873B" w14:textId="0586F197" w:rsidR="00EA0165" w:rsidRPr="009C122A" w:rsidRDefault="00D4070C" w:rsidP="00AA6CEF">
      <w:pPr>
        <w:pStyle w:val="Prrafodelista"/>
        <w:numPr>
          <w:ilvl w:val="0"/>
          <w:numId w:val="2"/>
        </w:numPr>
        <w:spacing w:line="360" w:lineRule="auto"/>
        <w:ind w:left="0" w:right="49" w:firstLine="0"/>
        <w:contextualSpacing/>
        <w:jc w:val="both"/>
        <w:rPr>
          <w:rFonts w:ascii="Palatino Linotype" w:hAnsi="Palatino Linotype"/>
          <w:lang w:val="es-ES_tradnl"/>
        </w:rPr>
      </w:pPr>
      <w:r w:rsidRPr="009C122A">
        <w:rPr>
          <w:rFonts w:ascii="Palatino Linotype" w:eastAsia="Calibri" w:hAnsi="Palatino Linotype" w:cs="Arial"/>
          <w:lang w:val="es-ES_tradnl"/>
        </w:rPr>
        <w:t>En consecuencia de</w:t>
      </w:r>
      <w:r w:rsidR="00EA0165" w:rsidRPr="009C122A">
        <w:rPr>
          <w:rFonts w:ascii="Palatino Linotype" w:eastAsia="Calibri" w:hAnsi="Palatino Linotype" w:cs="Arial"/>
          <w:lang w:val="es-ES_tradnl"/>
        </w:rPr>
        <w:t xml:space="preserve">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0C3212" w14:textId="77777777" w:rsidR="004B36A7" w:rsidRPr="009C122A" w:rsidRDefault="004B36A7" w:rsidP="00AA6CEF">
      <w:pPr>
        <w:pStyle w:val="Prrafodelista"/>
        <w:spacing w:line="360" w:lineRule="auto"/>
        <w:ind w:left="0" w:right="49"/>
        <w:contextualSpacing/>
        <w:jc w:val="both"/>
        <w:rPr>
          <w:rFonts w:ascii="Palatino Linotype" w:hAnsi="Palatino Linotype"/>
          <w:lang w:val="es-ES_tradnl"/>
        </w:rPr>
      </w:pPr>
    </w:p>
    <w:p w14:paraId="0EB2E86A" w14:textId="09724DF4" w:rsidR="003669E8" w:rsidRPr="009C122A" w:rsidRDefault="00992BC7" w:rsidP="00AA6CEF">
      <w:pPr>
        <w:pStyle w:val="Ttulo1"/>
        <w:spacing w:before="0" w:line="360" w:lineRule="auto"/>
        <w:jc w:val="both"/>
        <w:rPr>
          <w:rFonts w:ascii="Palatino Linotype" w:hAnsi="Palatino Linotype"/>
          <w:sz w:val="24"/>
          <w:szCs w:val="24"/>
          <w:lang w:eastAsia="es-ES_tradnl"/>
        </w:rPr>
      </w:pPr>
      <w:bookmarkStart w:id="24" w:name="_Toc105085575"/>
      <w:r w:rsidRPr="009C122A">
        <w:rPr>
          <w:rFonts w:ascii="Palatino Linotype" w:eastAsia="MS Mincho" w:hAnsi="Palatino Linotype"/>
          <w:b/>
          <w:color w:val="000000" w:themeColor="text1"/>
          <w:sz w:val="24"/>
          <w:szCs w:val="24"/>
          <w:lang w:val="es-ES_tradnl"/>
        </w:rPr>
        <w:t>TERCERO</w:t>
      </w:r>
      <w:r w:rsidRPr="009C122A">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9C122A">
        <w:rPr>
          <w:rFonts w:ascii="Palatino Linotype" w:hAnsi="Palatino Linotype" w:cs="Times New Roman"/>
          <w:b/>
          <w:color w:val="000000" w:themeColor="text1"/>
          <w:sz w:val="24"/>
          <w:szCs w:val="24"/>
        </w:rPr>
        <w:t xml:space="preserve"> </w:t>
      </w:r>
      <w:r w:rsidR="00EA0165" w:rsidRPr="009C122A">
        <w:rPr>
          <w:rFonts w:ascii="Palatino Linotype" w:hAnsi="Palatino Linotype"/>
          <w:b/>
          <w:color w:val="000000" w:themeColor="text1"/>
          <w:sz w:val="24"/>
          <w:szCs w:val="24"/>
          <w:lang w:val="es-MX" w:eastAsia="en-US"/>
        </w:rPr>
        <w:t xml:space="preserve">Del planteamiento de la </w:t>
      </w:r>
      <w:r w:rsidR="00EA0165" w:rsidRPr="009C122A">
        <w:rPr>
          <w:rFonts w:ascii="Palatino Linotype" w:hAnsi="Palatino Linotype"/>
          <w:b/>
          <w:i/>
          <w:color w:val="000000" w:themeColor="text1"/>
          <w:sz w:val="24"/>
          <w:szCs w:val="24"/>
          <w:lang w:val="es-MX" w:eastAsia="en-US"/>
        </w:rPr>
        <w:t>Litis.</w:t>
      </w:r>
      <w:bookmarkEnd w:id="24"/>
      <w:bookmarkEnd w:id="25"/>
      <w:bookmarkEnd w:id="26"/>
    </w:p>
    <w:p w14:paraId="590DDFEE" w14:textId="77777777" w:rsidR="004B36A7" w:rsidRPr="009C122A" w:rsidRDefault="004B36A7" w:rsidP="00AA6CEF">
      <w:pPr>
        <w:pStyle w:val="Prrafodelista"/>
        <w:spacing w:line="360" w:lineRule="auto"/>
        <w:ind w:left="0"/>
        <w:contextualSpacing/>
        <w:jc w:val="both"/>
        <w:rPr>
          <w:rFonts w:ascii="Palatino Linotype" w:hAnsi="Palatino Linotype"/>
          <w:lang w:val="es-ES_tradnl"/>
        </w:rPr>
      </w:pPr>
    </w:p>
    <w:p w14:paraId="6B097BE2" w14:textId="0929F460" w:rsidR="00D217A4" w:rsidRPr="009C122A" w:rsidRDefault="00EA0165" w:rsidP="00AA6CEF">
      <w:pPr>
        <w:pStyle w:val="Prrafodelista"/>
        <w:numPr>
          <w:ilvl w:val="0"/>
          <w:numId w:val="2"/>
        </w:numPr>
        <w:spacing w:line="360" w:lineRule="auto"/>
        <w:ind w:left="0" w:firstLine="0"/>
        <w:contextualSpacing/>
        <w:jc w:val="both"/>
        <w:rPr>
          <w:rFonts w:ascii="Palatino Linotype" w:hAnsi="Palatino Linotype"/>
          <w:i/>
          <w:lang w:val="es-ES_tradnl"/>
        </w:rPr>
      </w:pPr>
      <w:r w:rsidRPr="009C122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C122A">
        <w:rPr>
          <w:rFonts w:ascii="Palatino Linotype" w:eastAsia="Calibri" w:hAnsi="Palatino Linotype" w:cs="Arial"/>
          <w:b/>
        </w:rPr>
        <w:t>Ley de Transparencia y Acceso a la Información Pública del Estado de México y Municipios</w:t>
      </w:r>
      <w:r w:rsidRPr="009C122A">
        <w:rPr>
          <w:rFonts w:ascii="Palatino Linotype" w:hAnsi="Palatino Linotype" w:cs="Arial"/>
          <w:lang w:val="es-ES_tradnl"/>
        </w:rPr>
        <w:t xml:space="preserve"> y determinar la confirmación; revocación o modificación; desechamiento o sobreseimiento; y en su </w:t>
      </w:r>
      <w:r w:rsidRPr="009C122A">
        <w:rPr>
          <w:rFonts w:ascii="Palatino Linotype" w:hAnsi="Palatino Linotype" w:cs="Arial"/>
          <w:b/>
          <w:lang w:val="es-ES_tradnl"/>
        </w:rPr>
        <w:t>caso ordenar la entrega de la información,</w:t>
      </w:r>
      <w:r w:rsidRPr="009C122A">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9C122A" w:rsidRDefault="00D217A4" w:rsidP="00AA6CEF">
      <w:pPr>
        <w:pStyle w:val="Prrafodelista"/>
        <w:spacing w:line="360" w:lineRule="auto"/>
        <w:ind w:left="0"/>
        <w:contextualSpacing/>
        <w:jc w:val="both"/>
        <w:rPr>
          <w:rFonts w:ascii="Palatino Linotype" w:hAnsi="Palatino Linotype"/>
          <w:i/>
          <w:lang w:val="es-ES_tradnl"/>
        </w:rPr>
      </w:pPr>
    </w:p>
    <w:p w14:paraId="392050E4" w14:textId="76323209" w:rsidR="004B36A7" w:rsidRPr="009C122A" w:rsidRDefault="00EA0165" w:rsidP="00AA6CEF">
      <w:pPr>
        <w:pStyle w:val="Prrafodelista"/>
        <w:numPr>
          <w:ilvl w:val="0"/>
          <w:numId w:val="2"/>
        </w:numPr>
        <w:spacing w:line="360" w:lineRule="auto"/>
        <w:ind w:left="0" w:firstLine="0"/>
        <w:contextualSpacing/>
        <w:jc w:val="both"/>
        <w:rPr>
          <w:rFonts w:ascii="Palatino Linotype" w:hAnsi="Palatino Linotype"/>
          <w:i/>
          <w:lang w:val="es-ES_tradnl"/>
        </w:rPr>
      </w:pPr>
      <w:r w:rsidRPr="009C122A">
        <w:rPr>
          <w:rFonts w:ascii="Palatino Linotype" w:eastAsia="MS Mincho" w:hAnsi="Palatino Linotype"/>
          <w:lang w:val="es-ES_tradnl"/>
        </w:rPr>
        <w:t>De las constancias en el expediente al rubro indicado, se despr</w:t>
      </w:r>
      <w:r w:rsidR="00BF059F" w:rsidRPr="009C122A">
        <w:rPr>
          <w:rFonts w:ascii="Palatino Linotype" w:eastAsia="MS Mincho" w:hAnsi="Palatino Linotype"/>
          <w:lang w:val="es-ES_tradnl"/>
        </w:rPr>
        <w:t xml:space="preserve">ende que el particular solicitó acceder a </w:t>
      </w:r>
      <w:r w:rsidR="00AA6CEF" w:rsidRPr="009C122A">
        <w:rPr>
          <w:rFonts w:ascii="Palatino Linotype" w:eastAsia="MS Mincho" w:hAnsi="Palatino Linotype"/>
          <w:lang w:val="es-ES_tradnl"/>
        </w:rPr>
        <w:t>todo documento público emitido por la Dirección de Administración</w:t>
      </w:r>
      <w:r w:rsidR="004B36A7" w:rsidRPr="009C122A">
        <w:rPr>
          <w:rFonts w:ascii="Palatino Linotype" w:eastAsia="MS Mincho" w:hAnsi="Palatino Linotype"/>
          <w:lang w:val="es-ES_tradnl"/>
        </w:rPr>
        <w:t>. R</w:t>
      </w:r>
      <w:r w:rsidR="00B90D16" w:rsidRPr="009C122A">
        <w:rPr>
          <w:rFonts w:ascii="Palatino Linotype" w:eastAsia="MS Mincho" w:hAnsi="Palatino Linotype"/>
          <w:lang w:val="es-ES_tradnl"/>
        </w:rPr>
        <w:t xml:space="preserve">equerimiento al que se respondió </w:t>
      </w:r>
      <w:r w:rsidR="004B36A7" w:rsidRPr="009C122A">
        <w:rPr>
          <w:rFonts w:ascii="Palatino Linotype" w:eastAsia="MS Mincho" w:hAnsi="Palatino Linotype"/>
          <w:lang w:val="es-ES_tradnl"/>
        </w:rPr>
        <w:t>mediante la</w:t>
      </w:r>
      <w:r w:rsidR="00B90D16" w:rsidRPr="009C122A">
        <w:rPr>
          <w:rFonts w:ascii="Palatino Linotype" w:eastAsia="MS Mincho" w:hAnsi="Palatino Linotype"/>
          <w:lang w:val="es-ES_tradnl"/>
        </w:rPr>
        <w:t xml:space="preserve"> entrega de un </w:t>
      </w:r>
      <w:r w:rsidR="00AA6CEF" w:rsidRPr="009C122A">
        <w:rPr>
          <w:rFonts w:ascii="Palatino Linotype" w:eastAsia="MS Mincho" w:hAnsi="Palatino Linotype"/>
          <w:lang w:val="es-ES_tradnl"/>
        </w:rPr>
        <w:t>oficio del Titular de la Dirección de Administración</w:t>
      </w:r>
      <w:r w:rsidR="004B36A7" w:rsidRPr="009C122A">
        <w:rPr>
          <w:rFonts w:ascii="Palatino Linotype" w:eastAsia="MS Mincho" w:hAnsi="Palatino Linotype"/>
          <w:lang w:val="es-ES_tradnl"/>
        </w:rPr>
        <w:t xml:space="preserve">, </w:t>
      </w:r>
      <w:r w:rsidR="00B90D16" w:rsidRPr="009C122A">
        <w:rPr>
          <w:rFonts w:ascii="Palatino Linotype" w:eastAsia="MS Mincho" w:hAnsi="Palatino Linotype"/>
          <w:lang w:val="es-ES_tradnl"/>
        </w:rPr>
        <w:t>por medio de la cual</w:t>
      </w:r>
      <w:r w:rsidR="004B36A7" w:rsidRPr="009C122A">
        <w:rPr>
          <w:rFonts w:ascii="Palatino Linotype" w:eastAsia="MS Mincho" w:hAnsi="Palatino Linotype"/>
          <w:lang w:val="es-ES_tradnl"/>
        </w:rPr>
        <w:t>,</w:t>
      </w:r>
      <w:r w:rsidR="00B90D16" w:rsidRPr="009C122A">
        <w:rPr>
          <w:rFonts w:ascii="Palatino Linotype" w:eastAsia="MS Mincho" w:hAnsi="Palatino Linotype"/>
          <w:lang w:val="es-ES_tradnl"/>
        </w:rPr>
        <w:t xml:space="preserve"> </w:t>
      </w:r>
      <w:r w:rsidR="00AA6CEF" w:rsidRPr="009C122A">
        <w:rPr>
          <w:rFonts w:ascii="Palatino Linotype" w:eastAsia="MS Mincho" w:hAnsi="Palatino Linotype"/>
          <w:lang w:val="es-ES_tradnl"/>
        </w:rPr>
        <w:t>cambió la modalidad de</w:t>
      </w:r>
      <w:r w:rsidR="00B90D16" w:rsidRPr="009C122A">
        <w:rPr>
          <w:rFonts w:ascii="Palatino Linotype" w:eastAsia="MS Mincho" w:hAnsi="Palatino Linotype"/>
          <w:lang w:val="es-ES_tradnl"/>
        </w:rPr>
        <w:t xml:space="preserve"> la entrega de la información</w:t>
      </w:r>
      <w:r w:rsidR="004B36A7" w:rsidRPr="009C122A">
        <w:rPr>
          <w:rFonts w:ascii="Palatino Linotype" w:eastAsia="MS Mincho" w:hAnsi="Palatino Linotype"/>
          <w:lang w:val="es-ES_tradnl"/>
        </w:rPr>
        <w:t xml:space="preserve"> a vía</w:t>
      </w:r>
      <w:r w:rsidR="00AA6CEF" w:rsidRPr="009C122A">
        <w:rPr>
          <w:rFonts w:ascii="Palatino Linotype" w:eastAsia="MS Mincho" w:hAnsi="Palatino Linotype"/>
          <w:lang w:val="es-ES_tradnl"/>
        </w:rPr>
        <w:t xml:space="preserve"> Consulta Directa, o</w:t>
      </w:r>
      <w:r w:rsidR="00B90D16" w:rsidRPr="009C122A">
        <w:rPr>
          <w:rFonts w:ascii="Palatino Linotype" w:eastAsia="MS Mincho" w:hAnsi="Palatino Linotype"/>
          <w:lang w:val="es-ES_tradnl"/>
        </w:rPr>
        <w:t xml:space="preserve"> </w:t>
      </w:r>
      <w:r w:rsidR="00B90D16" w:rsidRPr="009C122A">
        <w:rPr>
          <w:rFonts w:ascii="Palatino Linotype" w:eastAsia="MS Mincho" w:hAnsi="Palatino Linotype"/>
          <w:i/>
          <w:lang w:val="es-ES_tradnl"/>
        </w:rPr>
        <w:t>In Situ</w:t>
      </w:r>
      <w:r w:rsidR="004B36A7" w:rsidRPr="009C122A">
        <w:rPr>
          <w:rFonts w:ascii="Palatino Linotype" w:eastAsia="MS Mincho" w:hAnsi="Palatino Linotype"/>
          <w:lang w:val="es-ES_tradnl"/>
        </w:rPr>
        <w:t>.</w:t>
      </w:r>
      <w:r w:rsidR="00050323" w:rsidRPr="009C122A">
        <w:rPr>
          <w:rFonts w:ascii="Palatino Linotype" w:eastAsia="MS Mincho" w:hAnsi="Palatino Linotype"/>
          <w:lang w:val="es-ES_tradnl"/>
        </w:rPr>
        <w:t xml:space="preserve"> </w:t>
      </w:r>
    </w:p>
    <w:p w14:paraId="5A787ED8" w14:textId="77777777" w:rsidR="004B36A7" w:rsidRPr="009C122A" w:rsidRDefault="004B36A7" w:rsidP="00AA6CEF">
      <w:pPr>
        <w:pStyle w:val="Prrafodelista"/>
        <w:spacing w:line="360" w:lineRule="auto"/>
        <w:ind w:left="0"/>
        <w:contextualSpacing/>
        <w:jc w:val="both"/>
        <w:rPr>
          <w:rFonts w:ascii="Palatino Linotype" w:hAnsi="Palatino Linotype"/>
          <w:i/>
          <w:lang w:val="es-ES_tradnl"/>
        </w:rPr>
      </w:pPr>
    </w:p>
    <w:p w14:paraId="22E5B958" w14:textId="48736992" w:rsidR="00D217A4" w:rsidRPr="009C122A" w:rsidRDefault="004B36A7" w:rsidP="00AA6CEF">
      <w:pPr>
        <w:pStyle w:val="Prrafodelista"/>
        <w:numPr>
          <w:ilvl w:val="0"/>
          <w:numId w:val="2"/>
        </w:numPr>
        <w:spacing w:line="360" w:lineRule="auto"/>
        <w:ind w:left="0" w:firstLine="0"/>
        <w:contextualSpacing/>
        <w:jc w:val="both"/>
        <w:rPr>
          <w:rFonts w:ascii="Palatino Linotype" w:hAnsi="Palatino Linotype"/>
          <w:i/>
          <w:lang w:val="es-ES_tradnl"/>
        </w:rPr>
      </w:pPr>
      <w:r w:rsidRPr="009C122A">
        <w:rPr>
          <w:rFonts w:ascii="Palatino Linotype" w:eastAsia="MS Mincho" w:hAnsi="Palatino Linotype"/>
          <w:lang w:val="es-ES_tradnl"/>
        </w:rPr>
        <w:t xml:space="preserve">Derivado de lo anterior, </w:t>
      </w:r>
      <w:r w:rsidR="00B0049C" w:rsidRPr="009C122A">
        <w:rPr>
          <w:rFonts w:ascii="Palatino Linotype" w:eastAsia="MS Mincho" w:hAnsi="Palatino Linotype"/>
          <w:lang w:val="es-ES_tradnl"/>
        </w:rPr>
        <w:t xml:space="preserve">la parte </w:t>
      </w:r>
      <w:r w:rsidRPr="009C122A">
        <w:rPr>
          <w:rFonts w:ascii="Palatino Linotype" w:eastAsia="MS Mincho" w:hAnsi="Palatino Linotype"/>
          <w:b/>
          <w:lang w:val="es-ES_tradnl"/>
        </w:rPr>
        <w:t>RECURRENTE</w:t>
      </w:r>
      <w:r w:rsidRPr="009C122A">
        <w:rPr>
          <w:rFonts w:ascii="Palatino Linotype" w:eastAsia="MS Mincho" w:hAnsi="Palatino Linotype"/>
          <w:lang w:val="es-ES_tradnl"/>
        </w:rPr>
        <w:t xml:space="preserve"> se inconformó mediante recurso de revisión presentado ante este Instituto,</w:t>
      </w:r>
      <w:r w:rsidR="00EA0165" w:rsidRPr="009C122A">
        <w:rPr>
          <w:rFonts w:ascii="Palatino Linotype" w:eastAsia="MS Mincho" w:hAnsi="Palatino Linotype"/>
          <w:lang w:val="es-ES_tradnl"/>
        </w:rPr>
        <w:t xml:space="preserve"> </w:t>
      </w:r>
      <w:r w:rsidRPr="009C122A">
        <w:rPr>
          <w:rFonts w:ascii="Palatino Linotype" w:eastAsia="MS Mincho" w:hAnsi="Palatino Linotype"/>
          <w:lang w:val="es-ES_tradnl"/>
        </w:rPr>
        <w:t>en el que señaló</w:t>
      </w:r>
      <w:r w:rsidR="00EA0165" w:rsidRPr="009C122A">
        <w:rPr>
          <w:rFonts w:ascii="Palatino Linotype" w:eastAsia="MS Mincho" w:hAnsi="Palatino Linotype"/>
          <w:lang w:val="es-ES_tradnl"/>
        </w:rPr>
        <w:t xml:space="preserve"> como raz</w:t>
      </w:r>
      <w:r w:rsidR="00B153AD" w:rsidRPr="009C122A">
        <w:rPr>
          <w:rFonts w:ascii="Palatino Linotype" w:eastAsia="MS Mincho" w:hAnsi="Palatino Linotype"/>
          <w:lang w:val="es-ES_tradnl"/>
        </w:rPr>
        <w:t xml:space="preserve">ones o motivos de inconformidad </w:t>
      </w:r>
      <w:r w:rsidR="00AA6CEF" w:rsidRPr="009C122A">
        <w:rPr>
          <w:rFonts w:ascii="Palatino Linotype" w:eastAsia="MS Mincho" w:hAnsi="Palatino Linotype"/>
          <w:lang w:val="es-ES_tradnl"/>
        </w:rPr>
        <w:t>que no se le entregó la información solicitada</w:t>
      </w:r>
      <w:r w:rsidR="00B90D16" w:rsidRPr="009C122A">
        <w:rPr>
          <w:rFonts w:ascii="Palatino Linotype" w:eastAsia="MS Mincho" w:hAnsi="Palatino Linotype"/>
          <w:lang w:val="es-ES_tradnl"/>
        </w:rPr>
        <w:t xml:space="preserve">.  </w:t>
      </w:r>
    </w:p>
    <w:p w14:paraId="44EC49A6" w14:textId="77777777" w:rsidR="00B153AD" w:rsidRPr="009C122A" w:rsidRDefault="00B153AD" w:rsidP="00AA6CEF">
      <w:pPr>
        <w:pStyle w:val="Prrafodelista"/>
        <w:spacing w:line="360" w:lineRule="auto"/>
        <w:ind w:left="0"/>
        <w:contextualSpacing/>
        <w:jc w:val="both"/>
        <w:rPr>
          <w:rFonts w:ascii="Palatino Linotype" w:hAnsi="Palatino Linotype"/>
          <w:i/>
          <w:lang w:val="es-ES_tradnl"/>
        </w:rPr>
      </w:pPr>
    </w:p>
    <w:p w14:paraId="4F030FC3" w14:textId="1A57BC72" w:rsidR="00D217A4" w:rsidRPr="009C122A" w:rsidRDefault="00EA0165" w:rsidP="00AA6CEF">
      <w:pPr>
        <w:pStyle w:val="Prrafodelista"/>
        <w:numPr>
          <w:ilvl w:val="0"/>
          <w:numId w:val="2"/>
        </w:numPr>
        <w:spacing w:line="360" w:lineRule="auto"/>
        <w:ind w:left="0" w:firstLine="0"/>
        <w:contextualSpacing/>
        <w:jc w:val="both"/>
        <w:rPr>
          <w:rFonts w:ascii="Palatino Linotype" w:hAnsi="Palatino Linotype"/>
          <w:i/>
          <w:lang w:val="es-ES_tradnl"/>
        </w:rPr>
      </w:pPr>
      <w:r w:rsidRPr="009C122A">
        <w:rPr>
          <w:rFonts w:ascii="Palatino Linotype" w:eastAsia="MS Mincho" w:hAnsi="Palatino Linotype"/>
          <w:lang w:val="es-ES_tradnl"/>
        </w:rPr>
        <w:t xml:space="preserve">En ese sentido, el agravio del </w:t>
      </w:r>
      <w:r w:rsidR="004B36A7" w:rsidRPr="009C122A">
        <w:rPr>
          <w:rFonts w:ascii="Palatino Linotype" w:eastAsia="MS Mincho" w:hAnsi="Palatino Linotype"/>
          <w:b/>
          <w:lang w:val="es-ES_tradnl"/>
        </w:rPr>
        <w:t>RECURRENTE</w:t>
      </w:r>
      <w:r w:rsidR="004B36A7" w:rsidRPr="009C122A">
        <w:rPr>
          <w:rFonts w:ascii="Palatino Linotype" w:eastAsia="MS Mincho" w:hAnsi="Palatino Linotype"/>
          <w:lang w:val="es-ES_tradnl"/>
        </w:rPr>
        <w:t xml:space="preserve"> </w:t>
      </w:r>
      <w:r w:rsidRPr="009C122A">
        <w:rPr>
          <w:rFonts w:ascii="Palatino Linotype" w:eastAsia="MS Mincho" w:hAnsi="Palatino Linotype"/>
          <w:lang w:val="es-ES_tradnl"/>
        </w:rPr>
        <w:t xml:space="preserve">consiste en que la respuesta proporcionada por el </w:t>
      </w:r>
      <w:r w:rsidRPr="009C122A">
        <w:rPr>
          <w:rFonts w:ascii="Palatino Linotype" w:eastAsia="MS Mincho" w:hAnsi="Palatino Linotype"/>
          <w:b/>
          <w:lang w:val="es-ES_tradnl"/>
        </w:rPr>
        <w:t>SUJETO OBLIGADO</w:t>
      </w:r>
      <w:r w:rsidR="004B36A7" w:rsidRPr="009C122A">
        <w:rPr>
          <w:rFonts w:ascii="Palatino Linotype" w:eastAsia="MS Mincho" w:hAnsi="Palatino Linotype"/>
          <w:lang w:val="es-ES_tradnl"/>
        </w:rPr>
        <w:t xml:space="preserve"> no garantizó</w:t>
      </w:r>
      <w:r w:rsidRPr="009C122A">
        <w:rPr>
          <w:rFonts w:ascii="Palatino Linotype" w:eastAsia="MS Mincho" w:hAnsi="Palatino Linotype"/>
          <w:lang w:val="es-ES_tradnl"/>
        </w:rPr>
        <w:t xml:space="preserve"> el principio contenido en el artículo 11 de la Ley de Transparencia y Acceso a la Información Pública del Estado de México y Municipios, el cual señala que en la generación, publicación y entrega de información</w:t>
      </w:r>
      <w:r w:rsidR="00562ACE" w:rsidRPr="009C122A">
        <w:rPr>
          <w:rFonts w:ascii="Palatino Linotype" w:eastAsia="MS Mincho" w:hAnsi="Palatino Linotype"/>
          <w:lang w:val="es-ES_tradnl"/>
        </w:rPr>
        <w:t xml:space="preserve"> se deberá garantiza</w:t>
      </w:r>
      <w:r w:rsidR="00543427" w:rsidRPr="009C122A">
        <w:rPr>
          <w:rFonts w:ascii="Palatino Linotype" w:eastAsia="MS Mincho" w:hAnsi="Palatino Linotype"/>
          <w:lang w:val="es-ES_tradnl"/>
        </w:rPr>
        <w:t>r que sea</w:t>
      </w:r>
      <w:r w:rsidR="00F65A46" w:rsidRPr="009C122A">
        <w:rPr>
          <w:rFonts w:ascii="Palatino Linotype" w:eastAsia="MS Mincho" w:hAnsi="Palatino Linotype"/>
          <w:lang w:val="es-ES_tradnl"/>
        </w:rPr>
        <w:t xml:space="preserve"> </w:t>
      </w:r>
      <w:r w:rsidR="00AA6CEF" w:rsidRPr="009C122A">
        <w:rPr>
          <w:rFonts w:ascii="Palatino Linotype" w:eastAsia="MS Mincho" w:hAnsi="Palatino Linotype"/>
          <w:b/>
          <w:lang w:val="es-ES_tradnl"/>
        </w:rPr>
        <w:t>oportuna</w:t>
      </w:r>
      <w:r w:rsidR="00B90D16" w:rsidRPr="009C122A">
        <w:rPr>
          <w:rFonts w:ascii="Palatino Linotype" w:eastAsia="MS Mincho" w:hAnsi="Palatino Linotype"/>
          <w:lang w:val="es-ES_tradnl"/>
        </w:rPr>
        <w:t xml:space="preserve">. </w:t>
      </w:r>
    </w:p>
    <w:p w14:paraId="35853B1F" w14:textId="77777777" w:rsidR="00D217A4" w:rsidRPr="009C122A" w:rsidRDefault="00D217A4" w:rsidP="00AA6CEF">
      <w:pPr>
        <w:pStyle w:val="Prrafodelista"/>
        <w:spacing w:line="360" w:lineRule="auto"/>
        <w:ind w:left="0"/>
        <w:jc w:val="both"/>
        <w:rPr>
          <w:rFonts w:ascii="Palatino Linotype" w:eastAsia="MS Mincho" w:hAnsi="Palatino Linotype"/>
          <w:lang w:val="es-ES_tradnl"/>
        </w:rPr>
      </w:pPr>
    </w:p>
    <w:p w14:paraId="4422EFA4" w14:textId="5CC03248" w:rsidR="00805FB1" w:rsidRPr="009C122A" w:rsidRDefault="004B36A7" w:rsidP="00AA6CEF">
      <w:pPr>
        <w:pStyle w:val="Prrafodelista"/>
        <w:numPr>
          <w:ilvl w:val="0"/>
          <w:numId w:val="2"/>
        </w:numPr>
        <w:spacing w:line="360" w:lineRule="auto"/>
        <w:ind w:left="0" w:firstLine="0"/>
        <w:contextualSpacing/>
        <w:jc w:val="both"/>
        <w:rPr>
          <w:rFonts w:ascii="Palatino Linotype" w:hAnsi="Palatino Linotype"/>
          <w:i/>
          <w:lang w:val="es-ES_tradnl"/>
        </w:rPr>
      </w:pPr>
      <w:r w:rsidRPr="009C122A">
        <w:rPr>
          <w:rFonts w:ascii="Palatino Linotype" w:eastAsia="MS Mincho" w:hAnsi="Palatino Linotype"/>
          <w:lang w:val="es-ES_tradnl"/>
        </w:rPr>
        <w:t xml:space="preserve">De este modo, el estudio de la presente resolución </w:t>
      </w:r>
      <w:r w:rsidR="00EA0165" w:rsidRPr="009C122A">
        <w:rPr>
          <w:rFonts w:ascii="Palatino Linotype" w:eastAsia="MS Mincho" w:hAnsi="Palatino Linotype"/>
          <w:lang w:val="es-ES_tradnl"/>
        </w:rPr>
        <w:t xml:space="preserve">se circunscribe a determinar </w:t>
      </w:r>
      <w:r w:rsidRPr="009C122A">
        <w:rPr>
          <w:rFonts w:ascii="Palatino Linotype" w:eastAsia="MS Mincho" w:hAnsi="Palatino Linotype"/>
          <w:lang w:val="es-ES_tradnl"/>
        </w:rPr>
        <w:t xml:space="preserve">la legalidad del cambio en la modalidad de entrega de la información, y así determinar si el </w:t>
      </w:r>
      <w:r w:rsidRPr="009C122A">
        <w:rPr>
          <w:rFonts w:ascii="Palatino Linotype" w:eastAsia="MS Mincho" w:hAnsi="Palatino Linotype"/>
          <w:b/>
          <w:lang w:val="es-ES_tradnl"/>
        </w:rPr>
        <w:t>SUJETO OBLIGADO</w:t>
      </w:r>
      <w:r w:rsidRPr="009C122A">
        <w:rPr>
          <w:rFonts w:ascii="Palatino Linotype" w:eastAsia="MS Mincho" w:hAnsi="Palatino Linotype"/>
          <w:lang w:val="es-ES_tradnl"/>
        </w:rPr>
        <w:t xml:space="preserve"> atendió adecuadamente el derecho de acceso a la información ejercido por el </w:t>
      </w:r>
      <w:r w:rsidRPr="009C122A">
        <w:rPr>
          <w:rFonts w:ascii="Palatino Linotype" w:eastAsia="MS Mincho" w:hAnsi="Palatino Linotype"/>
          <w:b/>
          <w:lang w:val="es-ES_tradnl"/>
        </w:rPr>
        <w:t>RECURRENTE</w:t>
      </w:r>
      <w:r w:rsidRPr="009C122A">
        <w:rPr>
          <w:rFonts w:ascii="Palatino Linotype" w:eastAsia="MS Mincho" w:hAnsi="Palatino Linotype"/>
          <w:lang w:val="es-ES_tradnl"/>
        </w:rPr>
        <w:t xml:space="preserve"> o, si por el contrario, procede ordenar la entrega de la información en la modalidad originalmente establecida por el particular</w:t>
      </w:r>
      <w:r w:rsidR="00EA0165" w:rsidRPr="009C122A">
        <w:rPr>
          <w:rFonts w:ascii="Palatino Linotype" w:eastAsia="MS Mincho" w:hAnsi="Palatino Linotype"/>
          <w:lang w:val="es-ES_tradnl"/>
        </w:rPr>
        <w:t>.</w:t>
      </w:r>
    </w:p>
    <w:p w14:paraId="4BB59569" w14:textId="77777777" w:rsidR="00BF059F" w:rsidRPr="009C122A" w:rsidRDefault="00BF059F" w:rsidP="00AA6CEF">
      <w:pPr>
        <w:pStyle w:val="Prrafodelista"/>
        <w:spacing w:line="360" w:lineRule="auto"/>
        <w:ind w:left="0"/>
        <w:contextualSpacing/>
        <w:jc w:val="both"/>
        <w:rPr>
          <w:rFonts w:ascii="Palatino Linotype" w:hAnsi="Palatino Linotype"/>
          <w:i/>
          <w:lang w:val="es-ES_tradnl"/>
        </w:rPr>
      </w:pPr>
    </w:p>
    <w:p w14:paraId="5162A17C" w14:textId="71549F44" w:rsidR="00286C23" w:rsidRPr="009C122A" w:rsidRDefault="009A1E3F" w:rsidP="00AA6CEF">
      <w:pPr>
        <w:pStyle w:val="Ttulo1"/>
        <w:spacing w:before="0" w:line="360" w:lineRule="auto"/>
        <w:jc w:val="both"/>
        <w:rPr>
          <w:rFonts w:ascii="Palatino Linotype" w:hAnsi="Palatino Linotype"/>
          <w:b/>
          <w:color w:val="000000" w:themeColor="text1"/>
          <w:sz w:val="24"/>
          <w:szCs w:val="24"/>
          <w:lang w:val="es-MX" w:eastAsia="en-US"/>
        </w:rPr>
      </w:pPr>
      <w:bookmarkStart w:id="44" w:name="_Toc68804767"/>
      <w:bookmarkStart w:id="45" w:name="_Toc105085576"/>
      <w:bookmarkStart w:id="46" w:name="_Toc459174366"/>
      <w:bookmarkStart w:id="47" w:name="_Toc459659884"/>
      <w:bookmarkStart w:id="48" w:name="_Toc461687280"/>
      <w:bookmarkStart w:id="49" w:name="_Toc462771051"/>
      <w:bookmarkStart w:id="50" w:name="_Toc464139201"/>
      <w:r w:rsidRPr="009C122A">
        <w:rPr>
          <w:rFonts w:ascii="Palatino Linotype" w:hAnsi="Palatino Linotype"/>
          <w:b/>
          <w:color w:val="000000" w:themeColor="text1"/>
          <w:sz w:val="24"/>
          <w:szCs w:val="24"/>
          <w:lang w:val="es-MX" w:eastAsia="en-US"/>
        </w:rPr>
        <w:lastRenderedPageBreak/>
        <w:t>CUARTO</w:t>
      </w:r>
      <w:r w:rsidR="00F041CF" w:rsidRPr="009C122A">
        <w:rPr>
          <w:rFonts w:ascii="Palatino Linotype" w:hAnsi="Palatino Linotype"/>
          <w:b/>
          <w:color w:val="000000" w:themeColor="text1"/>
          <w:sz w:val="24"/>
          <w:szCs w:val="24"/>
          <w:lang w:val="es-MX" w:eastAsia="en-US"/>
        </w:rPr>
        <w:t>. Estudio y r</w:t>
      </w:r>
      <w:r w:rsidR="00EA0165" w:rsidRPr="009C122A">
        <w:rPr>
          <w:rFonts w:ascii="Palatino Linotype" w:hAnsi="Palatino Linotype"/>
          <w:b/>
          <w:color w:val="000000" w:themeColor="text1"/>
          <w:sz w:val="24"/>
          <w:szCs w:val="24"/>
          <w:lang w:val="es-MX" w:eastAsia="en-US"/>
        </w:rPr>
        <w:t>esolución del asunto.</w:t>
      </w:r>
      <w:bookmarkEnd w:id="44"/>
      <w:bookmarkEnd w:id="45"/>
    </w:p>
    <w:p w14:paraId="09A5BF5B" w14:textId="00448407" w:rsidR="00286C23" w:rsidRPr="009C122A" w:rsidRDefault="00286C23" w:rsidP="00AA6CEF">
      <w:pPr>
        <w:pStyle w:val="Prrafodelista"/>
        <w:numPr>
          <w:ilvl w:val="0"/>
          <w:numId w:val="7"/>
        </w:numPr>
        <w:tabs>
          <w:tab w:val="left" w:pos="426"/>
        </w:tabs>
        <w:spacing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105085577"/>
      <w:r w:rsidRPr="009C122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p>
    <w:p w14:paraId="5F89B3A4" w14:textId="77777777" w:rsidR="00367725" w:rsidRPr="009C122A" w:rsidRDefault="00367725" w:rsidP="00AA6CEF">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MX"/>
        </w:rPr>
      </w:pPr>
    </w:p>
    <w:p w14:paraId="427EAC22" w14:textId="73BD8B40" w:rsidR="00286C23" w:rsidRPr="009C122A" w:rsidRDefault="00286C23" w:rsidP="00AA6CEF">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eastAsiaTheme="minorEastAsia" w:hAnsi="Palatino Linotype" w:cstheme="minorBidi"/>
          <w:color w:val="000000" w:themeColor="text1"/>
          <w:lang w:val="es-MX"/>
        </w:rPr>
        <w:t>Es menester precisar</w:t>
      </w:r>
      <w:r w:rsidRPr="009C122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C122A">
        <w:rPr>
          <w:rFonts w:ascii="Palatino Linotype" w:eastAsiaTheme="minorEastAsia" w:hAnsi="Palatino Linotype" w:cstheme="minorBidi"/>
          <w:b/>
          <w:bCs/>
          <w:color w:val="000000" w:themeColor="text1"/>
          <w:lang w:val="es-MX"/>
        </w:rPr>
        <w:t>SUJETO OBLIGADO</w:t>
      </w:r>
      <w:r w:rsidRPr="009C122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C122A">
        <w:rPr>
          <w:rFonts w:ascii="Palatino Linotype" w:eastAsiaTheme="minorEastAsia" w:hAnsi="Palatino Linotype" w:cstheme="minorBidi"/>
          <w:b/>
          <w:bCs/>
          <w:color w:val="000000" w:themeColor="text1"/>
          <w:lang w:val="es-MX"/>
        </w:rPr>
        <w:t>Constitución Política de los Estados Unidos Mexicanos</w:t>
      </w:r>
      <w:r w:rsidRPr="009C122A">
        <w:rPr>
          <w:rFonts w:ascii="Palatino Linotype" w:eastAsiaTheme="minorEastAsia" w:hAnsi="Palatino Linotype" w:cstheme="minorBidi"/>
          <w:bCs/>
          <w:color w:val="000000" w:themeColor="text1"/>
          <w:lang w:val="es-MX"/>
        </w:rPr>
        <w:t>, tienen</w:t>
      </w:r>
      <w:r w:rsidRPr="009C122A">
        <w:rPr>
          <w:rFonts w:ascii="Palatino Linotype" w:eastAsiaTheme="minorEastAsia" w:hAnsi="Palatino Linotype" w:cstheme="minorBidi"/>
          <w:b/>
          <w:bCs/>
          <w:color w:val="000000" w:themeColor="text1"/>
          <w:lang w:val="es-MX"/>
        </w:rPr>
        <w:t xml:space="preserve"> </w:t>
      </w:r>
      <w:r w:rsidRPr="009C122A">
        <w:rPr>
          <w:rFonts w:ascii="Palatino Linotype" w:eastAsiaTheme="minorEastAsia" w:hAnsi="Palatino Linotype" w:cstheme="minorBidi"/>
          <w:bCs/>
          <w:color w:val="000000" w:themeColor="text1"/>
          <w:lang w:val="es-MX"/>
        </w:rPr>
        <w:t xml:space="preserve">la obligación de “promover, </w:t>
      </w:r>
      <w:r w:rsidRPr="009C122A">
        <w:rPr>
          <w:rFonts w:ascii="Palatino Linotype" w:eastAsiaTheme="minorEastAsia" w:hAnsi="Palatino Linotype" w:cstheme="minorBidi"/>
          <w:b/>
          <w:bCs/>
          <w:color w:val="000000" w:themeColor="text1"/>
          <w:lang w:val="es-MX"/>
        </w:rPr>
        <w:t>respetar</w:t>
      </w:r>
      <w:r w:rsidRPr="009C122A">
        <w:rPr>
          <w:rFonts w:ascii="Palatino Linotype" w:eastAsiaTheme="minorEastAsia" w:hAnsi="Palatino Linotype" w:cstheme="minorBidi"/>
          <w:bCs/>
          <w:color w:val="000000" w:themeColor="text1"/>
          <w:lang w:val="es-MX"/>
        </w:rPr>
        <w:t xml:space="preserve">, proteger y </w:t>
      </w:r>
      <w:r w:rsidRPr="009C122A">
        <w:rPr>
          <w:rFonts w:ascii="Palatino Linotype" w:eastAsiaTheme="minorEastAsia" w:hAnsi="Palatino Linotype" w:cstheme="minorBidi"/>
          <w:b/>
          <w:bCs/>
          <w:color w:val="000000" w:themeColor="text1"/>
          <w:lang w:val="es-MX"/>
        </w:rPr>
        <w:t>garantizar</w:t>
      </w:r>
      <w:r w:rsidRPr="009C122A">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9C122A" w:rsidRDefault="00286C23" w:rsidP="00AA6CEF">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9C122A" w:rsidRDefault="00286C23" w:rsidP="00AA6CEF">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9C122A" w:rsidRDefault="00286C23" w:rsidP="00AA6CEF">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9C122A" w:rsidRDefault="00286C23" w:rsidP="00AA6CEF">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9C122A">
        <w:rPr>
          <w:rFonts w:ascii="Palatino Linotype" w:eastAsiaTheme="minorEastAsia" w:hAnsi="Palatino Linotype" w:cstheme="minorBidi"/>
          <w:i/>
          <w:color w:val="000000" w:themeColor="text1"/>
          <w:lang w:val="es-MX"/>
        </w:rPr>
        <w:t>La igualdad de oportunidades para recibir, buscar e impartir información</w:t>
      </w:r>
      <w:r w:rsidRPr="009C122A">
        <w:rPr>
          <w:rFonts w:ascii="Palatino Linotype" w:eastAsiaTheme="minorEastAsia" w:hAnsi="Palatino Linotype" w:cstheme="minorBidi"/>
          <w:i/>
          <w:color w:val="000000" w:themeColor="text1"/>
          <w:vertAlign w:val="superscript"/>
          <w:lang w:val="es-MX"/>
        </w:rPr>
        <w:footnoteReference w:id="4"/>
      </w:r>
      <w:r w:rsidRPr="009C122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C122A">
        <w:rPr>
          <w:rFonts w:ascii="Palatino Linotype" w:eastAsiaTheme="minorEastAsia" w:hAnsi="Palatino Linotype" w:cstheme="minorBidi"/>
          <w:i/>
          <w:color w:val="000000" w:themeColor="text1"/>
          <w:vertAlign w:val="superscript"/>
          <w:lang w:val="es-MX"/>
        </w:rPr>
        <w:footnoteReference w:id="5"/>
      </w:r>
      <w:r w:rsidRPr="009C122A">
        <w:rPr>
          <w:rFonts w:ascii="Palatino Linotype" w:eastAsiaTheme="minorEastAsia" w:hAnsi="Palatino Linotype" w:cstheme="minorBidi"/>
          <w:color w:val="000000" w:themeColor="text1"/>
          <w:lang w:val="es-MX"/>
        </w:rPr>
        <w:t>que se constituye como una herramienta fundamental para ejercer</w:t>
      </w:r>
      <w:r w:rsidRPr="009C122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9C122A">
        <w:rPr>
          <w:rFonts w:ascii="Palatino Linotype" w:eastAsiaTheme="minorEastAsia" w:hAnsi="Palatino Linotype" w:cstheme="minorBidi"/>
          <w:i/>
          <w:color w:val="000000" w:themeColor="text1"/>
          <w:vertAlign w:val="superscript"/>
          <w:lang w:val="es-MX"/>
        </w:rPr>
        <w:footnoteReference w:id="6"/>
      </w:r>
      <w:r w:rsidRPr="009C122A">
        <w:rPr>
          <w:rFonts w:ascii="Palatino Linotype" w:eastAsiaTheme="minorEastAsia" w:hAnsi="Palatino Linotype" w:cstheme="minorBidi"/>
          <w:i/>
          <w:color w:val="000000" w:themeColor="text1"/>
          <w:lang w:val="es-MX"/>
        </w:rPr>
        <w:t xml:space="preserve"> </w:t>
      </w:r>
      <w:r w:rsidRPr="009C122A">
        <w:rPr>
          <w:rFonts w:ascii="Palatino Linotype" w:eastAsiaTheme="minorEastAsia" w:hAnsi="Palatino Linotype" w:cstheme="minorBidi"/>
          <w:color w:val="000000" w:themeColor="text1"/>
          <w:lang w:val="es-MX"/>
        </w:rPr>
        <w:t>fomentando</w:t>
      </w:r>
      <w:r w:rsidRPr="009C122A">
        <w:rPr>
          <w:rFonts w:ascii="Palatino Linotype" w:eastAsiaTheme="minorEastAsia" w:hAnsi="Palatino Linotype" w:cstheme="minorBidi"/>
          <w:i/>
          <w:color w:val="000000" w:themeColor="text1"/>
          <w:lang w:val="es-MX"/>
        </w:rPr>
        <w:t xml:space="preserve"> la transparencia de las actividades estatales y </w:t>
      </w:r>
      <w:r w:rsidRPr="009C122A">
        <w:rPr>
          <w:rFonts w:ascii="Palatino Linotype" w:eastAsiaTheme="minorEastAsia" w:hAnsi="Palatino Linotype" w:cstheme="minorBidi"/>
          <w:color w:val="000000" w:themeColor="text1"/>
          <w:lang w:val="es-MX"/>
        </w:rPr>
        <w:t>promoviendo</w:t>
      </w:r>
      <w:r w:rsidRPr="009C122A">
        <w:rPr>
          <w:rFonts w:ascii="Palatino Linotype" w:eastAsiaTheme="minorEastAsia" w:hAnsi="Palatino Linotype" w:cstheme="minorBidi"/>
          <w:i/>
          <w:color w:val="000000" w:themeColor="text1"/>
          <w:lang w:val="es-MX"/>
        </w:rPr>
        <w:t xml:space="preserve"> la responsabilidad de los funcionarios sobre su gestión pública,</w:t>
      </w:r>
      <w:r w:rsidRPr="009C122A">
        <w:rPr>
          <w:rFonts w:ascii="Palatino Linotype" w:eastAsiaTheme="minorEastAsia" w:hAnsi="Palatino Linotype" w:cstheme="minorBidi"/>
          <w:i/>
          <w:color w:val="000000" w:themeColor="text1"/>
          <w:vertAlign w:val="superscript"/>
          <w:lang w:val="es-MX"/>
        </w:rPr>
        <w:footnoteReference w:id="7"/>
      </w:r>
      <w:r w:rsidRPr="009C122A">
        <w:rPr>
          <w:rFonts w:ascii="Palatino Linotype" w:eastAsiaTheme="minorEastAsia" w:hAnsi="Palatino Linotype" w:cstheme="minorBidi"/>
          <w:color w:val="000000" w:themeColor="text1"/>
          <w:lang w:val="es-MX"/>
        </w:rPr>
        <w:t>que permite</w:t>
      </w:r>
      <w:r w:rsidRPr="009C122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9C122A" w:rsidRDefault="00286C23" w:rsidP="00AA6CEF">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9C122A" w:rsidRDefault="00286C23" w:rsidP="00AA6CEF">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w:t>
      </w:r>
      <w:r w:rsidRPr="009C122A">
        <w:rPr>
          <w:rFonts w:ascii="Palatino Linotype" w:eastAsiaTheme="minorEastAsia" w:hAnsi="Palatino Linotype" w:cstheme="minorBidi"/>
          <w:color w:val="000000" w:themeColor="text1"/>
          <w:lang w:val="es-MX"/>
        </w:rPr>
        <w:lastRenderedPageBreak/>
        <w:t>podrá determinar la posible afectación y, de ser el caso, ordenar la reparación a la violación del derecho en cuestión.</w:t>
      </w:r>
    </w:p>
    <w:p w14:paraId="40BD9623" w14:textId="77777777" w:rsidR="00367725" w:rsidRPr="009C122A" w:rsidRDefault="00367725" w:rsidP="00AA6CEF">
      <w:pPr>
        <w:tabs>
          <w:tab w:val="left" w:pos="426"/>
        </w:tabs>
        <w:spacing w:line="360" w:lineRule="auto"/>
        <w:ind w:right="51"/>
        <w:contextualSpacing/>
        <w:jc w:val="both"/>
        <w:rPr>
          <w:rFonts w:ascii="Palatino Linotype" w:eastAsiaTheme="minorEastAsia" w:hAnsi="Palatino Linotype" w:cstheme="minorBidi"/>
          <w:color w:val="000000" w:themeColor="text1"/>
          <w:lang w:val="es-MX"/>
        </w:rPr>
      </w:pPr>
    </w:p>
    <w:p w14:paraId="18966746" w14:textId="4533BA33" w:rsidR="0020500D" w:rsidRPr="009C122A" w:rsidRDefault="00D91C33" w:rsidP="00AA6CEF">
      <w:pPr>
        <w:pStyle w:val="Ttulo1"/>
        <w:numPr>
          <w:ilvl w:val="0"/>
          <w:numId w:val="7"/>
        </w:numPr>
        <w:spacing w:before="0" w:line="360" w:lineRule="auto"/>
        <w:ind w:left="0" w:firstLine="0"/>
        <w:jc w:val="both"/>
        <w:rPr>
          <w:rFonts w:ascii="Palatino Linotype" w:hAnsi="Palatino Linotype"/>
          <w:b/>
          <w:color w:val="auto"/>
          <w:sz w:val="24"/>
          <w:szCs w:val="24"/>
          <w:lang w:val="es-MX" w:eastAsia="en-US"/>
        </w:rPr>
      </w:pPr>
      <w:bookmarkStart w:id="52" w:name="_Toc105085578"/>
      <w:r w:rsidRPr="009C122A">
        <w:rPr>
          <w:rFonts w:ascii="Palatino Linotype" w:hAnsi="Palatino Linotype"/>
          <w:b/>
          <w:color w:val="auto"/>
          <w:sz w:val="24"/>
          <w:szCs w:val="24"/>
          <w:lang w:val="es-MX" w:eastAsia="en-US"/>
        </w:rPr>
        <w:t>D</w:t>
      </w:r>
      <w:r w:rsidR="004F5610" w:rsidRPr="009C122A">
        <w:rPr>
          <w:rFonts w:ascii="Palatino Linotype" w:hAnsi="Palatino Linotype"/>
          <w:b/>
          <w:color w:val="auto"/>
          <w:sz w:val="24"/>
          <w:szCs w:val="24"/>
          <w:lang w:val="es-MX" w:eastAsia="en-US"/>
        </w:rPr>
        <w:t>e la solicitud de información y el cambio de modalidad</w:t>
      </w:r>
      <w:r w:rsidR="00342812" w:rsidRPr="009C122A">
        <w:rPr>
          <w:rFonts w:ascii="Palatino Linotype" w:hAnsi="Palatino Linotype"/>
          <w:b/>
          <w:color w:val="auto"/>
          <w:sz w:val="24"/>
          <w:szCs w:val="24"/>
          <w:lang w:val="es-MX" w:eastAsia="en-US"/>
        </w:rPr>
        <w:t>.</w:t>
      </w:r>
      <w:bookmarkEnd w:id="52"/>
      <w:r w:rsidR="00342812" w:rsidRPr="009C122A">
        <w:rPr>
          <w:rFonts w:ascii="Palatino Linotype" w:hAnsi="Palatino Linotype"/>
          <w:b/>
          <w:color w:val="auto"/>
          <w:sz w:val="24"/>
          <w:szCs w:val="24"/>
          <w:lang w:val="es-MX" w:eastAsia="en-US"/>
        </w:rPr>
        <w:t xml:space="preserve"> </w:t>
      </w:r>
    </w:p>
    <w:p w14:paraId="443592BC" w14:textId="77777777" w:rsidR="00367725" w:rsidRPr="009C122A" w:rsidRDefault="00367725" w:rsidP="00AA6CEF">
      <w:pPr>
        <w:pStyle w:val="Prrafodelista"/>
        <w:spacing w:line="360" w:lineRule="auto"/>
        <w:ind w:left="0"/>
        <w:contextualSpacing/>
        <w:jc w:val="both"/>
        <w:rPr>
          <w:rFonts w:ascii="Palatino Linotype" w:eastAsia="MS Mincho" w:hAnsi="Palatino Linotype" w:cs="Arial"/>
          <w:i/>
          <w:lang w:val="es-MX"/>
        </w:rPr>
      </w:pPr>
    </w:p>
    <w:p w14:paraId="7FD8A179" w14:textId="1A085416" w:rsidR="00132044" w:rsidRPr="009C122A" w:rsidRDefault="00132044"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hAnsi="Palatino Linotype"/>
          <w:color w:val="000000"/>
        </w:rPr>
        <w:t>Previo al estudio de las actuac</w:t>
      </w:r>
      <w:r w:rsidR="000B5961" w:rsidRPr="009C122A">
        <w:rPr>
          <w:rFonts w:ascii="Palatino Linotype" w:hAnsi="Palatino Linotype"/>
          <w:color w:val="000000"/>
        </w:rPr>
        <w:t xml:space="preserve">iones realizadas por las partes, así como de </w:t>
      </w:r>
      <w:r w:rsidRPr="009C122A">
        <w:rPr>
          <w:rFonts w:ascii="Palatino Linotype" w:hAnsi="Palatino Linotype"/>
          <w:color w:val="000000"/>
        </w:rPr>
        <w:t xml:space="preserve">la naturaleza de la información solicitada, resulta necesario señalar que </w:t>
      </w:r>
      <w:r w:rsidRPr="009C122A">
        <w:rPr>
          <w:rFonts w:ascii="Palatino Linotype" w:hAnsi="Palatino Linotype"/>
          <w:b/>
          <w:color w:val="000000"/>
          <w:u w:val="single"/>
        </w:rPr>
        <w:t xml:space="preserve">el SUJETO OBLIGADO </w:t>
      </w:r>
      <w:r w:rsidR="000B5961" w:rsidRPr="009C122A">
        <w:rPr>
          <w:rFonts w:ascii="Palatino Linotype" w:hAnsi="Palatino Linotype"/>
          <w:b/>
          <w:color w:val="000000"/>
          <w:u w:val="single"/>
        </w:rPr>
        <w:t>asumió</w:t>
      </w:r>
      <w:r w:rsidRPr="009C122A">
        <w:rPr>
          <w:rFonts w:ascii="Palatino Linotype" w:hAnsi="Palatino Linotype"/>
          <w:b/>
          <w:color w:val="000000"/>
          <w:u w:val="single"/>
        </w:rPr>
        <w:t xml:space="preserve"> contar con la información</w:t>
      </w:r>
      <w:r w:rsidRPr="009C122A">
        <w:rPr>
          <w:rFonts w:ascii="Palatino Linotype" w:hAnsi="Palatino Linotype"/>
          <w:color w:val="000000"/>
        </w:rPr>
        <w:t>, de lo que se deduce que, derivado de sus facultades y atribuciones,</w:t>
      </w:r>
      <w:r w:rsidR="000B5961" w:rsidRPr="009C122A">
        <w:rPr>
          <w:rFonts w:ascii="Palatino Linotype" w:hAnsi="Palatino Linotype"/>
          <w:color w:val="000000"/>
        </w:rPr>
        <w:t xml:space="preserve"> la </w:t>
      </w:r>
      <w:r w:rsidRPr="009C122A">
        <w:rPr>
          <w:rFonts w:ascii="Palatino Linotype" w:hAnsi="Palatino Linotype"/>
          <w:color w:val="000000"/>
        </w:rPr>
        <w:t>genera posee y administra.</w:t>
      </w:r>
    </w:p>
    <w:p w14:paraId="013132CA" w14:textId="77777777" w:rsidR="00132044" w:rsidRPr="009C122A" w:rsidRDefault="00132044" w:rsidP="00AA6CEF">
      <w:pPr>
        <w:pStyle w:val="Prrafodelista"/>
        <w:spacing w:line="360" w:lineRule="auto"/>
        <w:ind w:left="0"/>
        <w:contextualSpacing/>
        <w:jc w:val="both"/>
        <w:rPr>
          <w:rFonts w:ascii="Palatino Linotype" w:eastAsia="MS Mincho" w:hAnsi="Palatino Linotype" w:cs="Arial"/>
          <w:i/>
          <w:lang w:val="es-MX"/>
        </w:rPr>
      </w:pPr>
    </w:p>
    <w:p w14:paraId="055AF501" w14:textId="439B10AD" w:rsidR="00132044" w:rsidRPr="009C122A" w:rsidRDefault="00132044"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eastAsia="MS Mincho" w:hAnsi="Palatino Linotype"/>
          <w:color w:val="000000"/>
        </w:rPr>
        <w:t>Lo anterior se afirma así, ya que al referir sistemática</w:t>
      </w:r>
      <w:r w:rsidR="000B5961" w:rsidRPr="009C122A">
        <w:rPr>
          <w:rFonts w:ascii="Palatino Linotype" w:eastAsia="MS Mincho" w:hAnsi="Palatino Linotype"/>
          <w:color w:val="000000"/>
        </w:rPr>
        <w:t xml:space="preserve">mente la existencia de la misma, </w:t>
      </w:r>
      <w:r w:rsidRPr="009C122A">
        <w:rPr>
          <w:rFonts w:ascii="Palatino Linotype" w:eastAsia="MS Mincho" w:hAnsi="Palatino Linotype"/>
          <w:color w:val="000000"/>
        </w:rPr>
        <w:t xml:space="preserve">asume </w:t>
      </w:r>
      <w:r w:rsidR="000B5961" w:rsidRPr="009C122A">
        <w:rPr>
          <w:rFonts w:ascii="Palatino Linotype" w:eastAsia="MS Mincho" w:hAnsi="Palatino Linotype"/>
          <w:color w:val="000000"/>
        </w:rPr>
        <w:t xml:space="preserve">tácitamente </w:t>
      </w:r>
      <w:r w:rsidRPr="009C122A">
        <w:rPr>
          <w:rFonts w:ascii="Palatino Linotype" w:eastAsia="MS Mincho" w:hAnsi="Palatino Linotype"/>
          <w:color w:val="000000"/>
        </w:rPr>
        <w:t>que la genera, administra y/o posee en ejercicio de sus funciones</w:t>
      </w:r>
      <w:r w:rsidR="000B5961" w:rsidRPr="009C122A">
        <w:rPr>
          <w:rFonts w:ascii="Palatino Linotype" w:eastAsia="MS Mincho" w:hAnsi="Palatino Linotype"/>
          <w:color w:val="000000"/>
          <w:lang w:val="es-ES_tradnl" w:eastAsia="es-MX"/>
        </w:rPr>
        <w:t xml:space="preserve">; por lo tanto, </w:t>
      </w:r>
      <w:r w:rsidRPr="009C122A">
        <w:rPr>
          <w:rFonts w:ascii="Palatino Linotype" w:eastAsia="MS Mincho" w:hAnsi="Palatino Linotype"/>
          <w:color w:val="000000"/>
          <w:lang w:val="es-ES_tradnl" w:eastAsia="es-MX"/>
        </w:rPr>
        <w:t xml:space="preserve">el </w:t>
      </w:r>
      <w:r w:rsidR="000B5961" w:rsidRPr="009C122A">
        <w:rPr>
          <w:rFonts w:ascii="Palatino Linotype" w:eastAsia="MS Mincho" w:hAnsi="Palatino Linotype"/>
          <w:b/>
          <w:color w:val="000000"/>
          <w:lang w:val="es-ES_tradnl" w:eastAsia="es-MX"/>
        </w:rPr>
        <w:t>SUJETO OBLIGADO</w:t>
      </w:r>
      <w:r w:rsidRPr="009C122A">
        <w:rPr>
          <w:rFonts w:ascii="Palatino Linotype" w:eastAsia="MS Mincho" w:hAnsi="Palatino Linotype"/>
          <w:b/>
          <w:color w:val="000000"/>
          <w:lang w:val="es-ES_tradnl" w:eastAsia="es-MX"/>
        </w:rPr>
        <w:t xml:space="preserve"> </w:t>
      </w:r>
      <w:r w:rsidRPr="009C122A">
        <w:rPr>
          <w:rFonts w:ascii="Palatino Linotype" w:eastAsia="MS Mincho" w:hAnsi="Palatino Linotype"/>
          <w:color w:val="000000"/>
          <w:lang w:val="es-ES_tradnl" w:eastAsia="es-MX"/>
        </w:rPr>
        <w:t>está reconociendo implícitamente que la misma obra en sus archivos.</w:t>
      </w:r>
    </w:p>
    <w:p w14:paraId="41F6F00E" w14:textId="77777777" w:rsidR="00132044" w:rsidRPr="009C122A" w:rsidRDefault="00132044" w:rsidP="00AA6CEF">
      <w:pPr>
        <w:pStyle w:val="Prrafodelista"/>
        <w:spacing w:line="360" w:lineRule="auto"/>
        <w:ind w:left="0"/>
        <w:contextualSpacing/>
        <w:jc w:val="both"/>
        <w:rPr>
          <w:rFonts w:ascii="Palatino Linotype" w:eastAsia="MS Mincho" w:hAnsi="Palatino Linotype" w:cs="Arial"/>
          <w:i/>
          <w:lang w:val="es-MX"/>
        </w:rPr>
      </w:pPr>
    </w:p>
    <w:p w14:paraId="5DFD609F" w14:textId="4DF5D94A" w:rsidR="00F3579C" w:rsidRPr="009C122A" w:rsidRDefault="00132044"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eastAsia="Cambria" w:hAnsi="Palatino Linotype" w:cs="Arial"/>
          <w:lang w:val="es-MX" w:eastAsia="en-US"/>
        </w:rPr>
        <w:t xml:space="preserve">Precisado lo anterior, se </w:t>
      </w:r>
      <w:r w:rsidR="00EA0165" w:rsidRPr="009C122A">
        <w:rPr>
          <w:rFonts w:ascii="Palatino Linotype" w:eastAsia="Cambria" w:hAnsi="Palatino Linotype" w:cs="Arial"/>
          <w:lang w:val="es-MX" w:eastAsia="en-US"/>
        </w:rPr>
        <w:t xml:space="preserve">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00EA0165" w:rsidRPr="009C122A">
        <w:rPr>
          <w:rFonts w:ascii="Palatino Linotype" w:eastAsia="Calibri" w:hAnsi="Palatino Linotype" w:cs="Arial"/>
          <w:b/>
          <w:lang w:eastAsia="en-US"/>
        </w:rPr>
        <w:t>Ley de Transparencia y Acceso a la Información Pública del Estado de México y Municipios</w:t>
      </w:r>
      <w:r w:rsidR="006C693D" w:rsidRPr="009C122A">
        <w:rPr>
          <w:rFonts w:ascii="Palatino Linotype" w:hAnsi="Palatino Linotype" w:cs="Arial"/>
          <w:lang w:eastAsia="es-MX"/>
        </w:rPr>
        <w:t>.</w:t>
      </w:r>
    </w:p>
    <w:p w14:paraId="185136ED" w14:textId="77777777" w:rsidR="00050323" w:rsidRPr="009C122A" w:rsidRDefault="00050323" w:rsidP="00AA6CEF">
      <w:pPr>
        <w:pStyle w:val="Prrafodelista"/>
        <w:spacing w:line="360" w:lineRule="auto"/>
        <w:ind w:left="0"/>
        <w:contextualSpacing/>
        <w:jc w:val="both"/>
        <w:rPr>
          <w:rFonts w:ascii="Palatino Linotype" w:eastAsia="MS Mincho" w:hAnsi="Palatino Linotype" w:cs="Arial"/>
          <w:i/>
          <w:lang w:val="es-MX"/>
        </w:rPr>
      </w:pPr>
    </w:p>
    <w:p w14:paraId="3EEB3BA0" w14:textId="3D02759A" w:rsidR="00F3579C" w:rsidRPr="009C122A" w:rsidRDefault="00F3579C"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eastAsia="MS Mincho" w:hAnsi="Palatino Linotype" w:cs="Arial"/>
          <w:lang w:val="es-MX"/>
        </w:rPr>
        <w:t>En ese sentido, es oportuno</w:t>
      </w:r>
      <w:r w:rsidRPr="009C122A">
        <w:rPr>
          <w:rFonts w:ascii="Palatino Linotype" w:eastAsia="MS Mincho" w:hAnsi="Palatino Linotype" w:cs="Arial"/>
        </w:rPr>
        <w:t xml:space="preserve"> referir que, derivado de las constancias que integran el expediente electrónico radicado en el SAIMEX, se observa que el</w:t>
      </w:r>
      <w:r w:rsidRPr="009C122A">
        <w:rPr>
          <w:rFonts w:ascii="Palatino Linotype" w:eastAsia="MS Mincho" w:hAnsi="Palatino Linotype" w:cs="Arial"/>
          <w:b/>
        </w:rPr>
        <w:t xml:space="preserve"> </w:t>
      </w:r>
      <w:r w:rsidR="000B5961" w:rsidRPr="009C122A">
        <w:rPr>
          <w:rFonts w:ascii="Palatino Linotype" w:eastAsia="MS Mincho" w:hAnsi="Palatino Linotype" w:cs="Arial"/>
        </w:rPr>
        <w:t>particular</w:t>
      </w:r>
      <w:r w:rsidR="000B5961" w:rsidRPr="009C122A">
        <w:rPr>
          <w:rFonts w:ascii="Palatino Linotype" w:eastAsia="MS Mincho" w:hAnsi="Palatino Linotype" w:cs="Arial"/>
          <w:b/>
        </w:rPr>
        <w:t xml:space="preserve"> </w:t>
      </w:r>
      <w:r w:rsidR="000B5961" w:rsidRPr="009C122A">
        <w:rPr>
          <w:rFonts w:ascii="Palatino Linotype" w:eastAsia="MS Mincho" w:hAnsi="Palatino Linotype" w:cs="Arial"/>
        </w:rPr>
        <w:t>requirió acceder a la siguiente información:</w:t>
      </w:r>
    </w:p>
    <w:p w14:paraId="22666100" w14:textId="5463850B" w:rsidR="000B5961" w:rsidRPr="009C122A" w:rsidRDefault="00AA6CEF" w:rsidP="00AA6CEF">
      <w:pPr>
        <w:pStyle w:val="Prrafodelista"/>
        <w:numPr>
          <w:ilvl w:val="1"/>
          <w:numId w:val="41"/>
        </w:numPr>
        <w:spacing w:line="360" w:lineRule="auto"/>
        <w:ind w:left="0" w:firstLine="0"/>
        <w:contextualSpacing/>
        <w:jc w:val="both"/>
        <w:rPr>
          <w:rFonts w:ascii="Palatino Linotype" w:eastAsia="MS Mincho" w:hAnsi="Palatino Linotype" w:cs="Arial"/>
          <w:i/>
          <w:lang w:val="es-MX"/>
        </w:rPr>
      </w:pPr>
      <w:r w:rsidRPr="009C122A">
        <w:rPr>
          <w:rFonts w:ascii="Palatino Linotype" w:eastAsia="MS Mincho" w:hAnsi="Palatino Linotype" w:cs="Arial"/>
        </w:rPr>
        <w:lastRenderedPageBreak/>
        <w:t>Documentos emitidos por la Dirección de Administración.</w:t>
      </w:r>
    </w:p>
    <w:p w14:paraId="0B4D60FD" w14:textId="77777777" w:rsidR="00B90D16" w:rsidRPr="009C122A" w:rsidRDefault="00B90D16" w:rsidP="00AA6CEF">
      <w:pPr>
        <w:pStyle w:val="Prrafodelista"/>
        <w:spacing w:line="360" w:lineRule="auto"/>
        <w:ind w:left="0"/>
        <w:rPr>
          <w:rFonts w:ascii="Palatino Linotype" w:eastAsia="MS Mincho" w:hAnsi="Palatino Linotype" w:cs="Arial"/>
          <w:i/>
          <w:lang w:val="es-MX"/>
        </w:rPr>
      </w:pPr>
    </w:p>
    <w:p w14:paraId="39221998" w14:textId="084E981D" w:rsidR="000B5961" w:rsidRPr="009C122A" w:rsidRDefault="000B5961"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hAnsi="Palatino Linotype" w:cs="Arial"/>
          <w:lang w:eastAsia="es-MX"/>
        </w:rPr>
        <w:t>En atención a lo anterior,</w:t>
      </w:r>
      <w:r w:rsidR="00F3579C" w:rsidRPr="009C122A">
        <w:rPr>
          <w:rFonts w:ascii="Palatino Linotype" w:hAnsi="Palatino Linotype" w:cs="Arial"/>
          <w:lang w:eastAsia="es-MX"/>
        </w:rPr>
        <w:t xml:space="preserve"> el </w:t>
      </w:r>
      <w:r w:rsidR="0062065D" w:rsidRPr="009C122A">
        <w:rPr>
          <w:rFonts w:ascii="Palatino Linotype" w:eastAsia="MS Mincho" w:hAnsi="Palatino Linotype"/>
          <w:b/>
          <w:lang w:val="es-ES_tradnl"/>
        </w:rPr>
        <w:t xml:space="preserve">SUJETO OBLIGADO </w:t>
      </w:r>
      <w:r w:rsidR="0062065D" w:rsidRPr="009C122A">
        <w:rPr>
          <w:rFonts w:ascii="Palatino Linotype" w:hAnsi="Palatino Linotype" w:cs="Arial"/>
          <w:lang w:eastAsia="es-MX"/>
        </w:rPr>
        <w:t>realizó entrega</w:t>
      </w:r>
      <w:r w:rsidR="00AA6CEF" w:rsidRPr="009C122A">
        <w:rPr>
          <w:rFonts w:ascii="Palatino Linotype" w:hAnsi="Palatino Linotype" w:cs="Arial"/>
          <w:lang w:eastAsia="es-MX"/>
        </w:rPr>
        <w:t xml:space="preserve"> del oficio número MTM058/DA/0306, de ocho (08) de abril de dos mil veintidós, emitido por el Titular de la Dirección de Administración</w:t>
      </w:r>
      <w:r w:rsidR="007E743E" w:rsidRPr="009C122A">
        <w:rPr>
          <w:rFonts w:ascii="Palatino Linotype" w:eastAsia="MS Mincho" w:hAnsi="Palatino Linotype"/>
          <w:lang w:val="es-ES_tradnl"/>
        </w:rPr>
        <w:t>, mismo que se comparte a continuación:</w:t>
      </w:r>
    </w:p>
    <w:p w14:paraId="4A2E4B5B" w14:textId="07B18856" w:rsidR="007E743E" w:rsidRPr="009C122A" w:rsidRDefault="007E743E" w:rsidP="007E743E">
      <w:pPr>
        <w:pStyle w:val="Prrafodelista"/>
        <w:spacing w:line="360" w:lineRule="auto"/>
        <w:ind w:left="0"/>
        <w:contextualSpacing/>
        <w:jc w:val="center"/>
        <w:rPr>
          <w:rFonts w:ascii="Palatino Linotype" w:eastAsia="MS Mincho" w:hAnsi="Palatino Linotype" w:cs="Arial"/>
          <w:lang w:val="es-MX"/>
        </w:rPr>
      </w:pPr>
      <w:r w:rsidRPr="009C122A">
        <w:rPr>
          <w:rFonts w:ascii="Palatino Linotype" w:eastAsia="MS Mincho" w:hAnsi="Palatino Linotype" w:cs="Arial"/>
          <w:noProof/>
          <w:lang w:val="es-MX" w:eastAsia="es-MX"/>
        </w:rPr>
        <w:drawing>
          <wp:inline distT="0" distB="0" distL="0" distR="0" wp14:anchorId="40C80B75" wp14:editId="0E189188">
            <wp:extent cx="4349501" cy="5669280"/>
            <wp:effectExtent l="57150" t="57150" r="108585" b="1219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0772" cy="56839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93D763" w14:textId="02A56913" w:rsidR="007E743E" w:rsidRPr="009C122A" w:rsidRDefault="007E743E" w:rsidP="007E743E">
      <w:pPr>
        <w:pStyle w:val="Prrafodelista"/>
        <w:spacing w:line="360" w:lineRule="auto"/>
        <w:ind w:left="0"/>
        <w:contextualSpacing/>
        <w:jc w:val="center"/>
        <w:rPr>
          <w:rFonts w:ascii="Palatino Linotype" w:eastAsia="MS Mincho" w:hAnsi="Palatino Linotype" w:cs="Arial"/>
          <w:lang w:val="es-MX"/>
        </w:rPr>
      </w:pPr>
      <w:r w:rsidRPr="009C122A">
        <w:rPr>
          <w:rFonts w:ascii="Palatino Linotype" w:eastAsia="MS Mincho" w:hAnsi="Palatino Linotype" w:cs="Arial"/>
          <w:noProof/>
          <w:lang w:val="es-MX" w:eastAsia="es-MX"/>
        </w:rPr>
        <w:lastRenderedPageBreak/>
        <w:drawing>
          <wp:inline distT="0" distB="0" distL="0" distR="0" wp14:anchorId="1EBCB5E0" wp14:editId="6E4F0F60">
            <wp:extent cx="4494504" cy="5792102"/>
            <wp:effectExtent l="57150" t="57150" r="116205" b="1136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1425" cy="58010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0DB794" w14:textId="4915485A" w:rsidR="007E743E" w:rsidRPr="009C122A" w:rsidRDefault="007E743E" w:rsidP="007E743E">
      <w:pPr>
        <w:pStyle w:val="Prrafodelista"/>
        <w:spacing w:line="360" w:lineRule="auto"/>
        <w:ind w:left="0"/>
        <w:contextualSpacing/>
        <w:jc w:val="center"/>
        <w:rPr>
          <w:rFonts w:ascii="Palatino Linotype" w:eastAsia="MS Mincho" w:hAnsi="Palatino Linotype" w:cs="Arial"/>
          <w:lang w:val="es-MX"/>
        </w:rPr>
      </w:pPr>
      <w:r w:rsidRPr="009C122A">
        <w:rPr>
          <w:rFonts w:ascii="Palatino Linotype" w:eastAsia="MS Mincho" w:hAnsi="Palatino Linotype" w:cs="Arial"/>
          <w:noProof/>
          <w:lang w:val="es-MX" w:eastAsia="es-MX"/>
        </w:rPr>
        <w:lastRenderedPageBreak/>
        <w:drawing>
          <wp:inline distT="0" distB="0" distL="0" distR="0" wp14:anchorId="50857A0A" wp14:editId="011BE0FB">
            <wp:extent cx="4465244" cy="5790808"/>
            <wp:effectExtent l="57150" t="57150" r="107315" b="114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0366" cy="57974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92A1E7" w14:textId="05989122" w:rsidR="007E743E" w:rsidRPr="009C122A" w:rsidRDefault="007E743E" w:rsidP="007E743E">
      <w:pPr>
        <w:pStyle w:val="Prrafodelista"/>
        <w:spacing w:line="360" w:lineRule="auto"/>
        <w:ind w:left="0"/>
        <w:contextualSpacing/>
        <w:jc w:val="center"/>
        <w:rPr>
          <w:rFonts w:ascii="Palatino Linotype" w:eastAsia="MS Mincho" w:hAnsi="Palatino Linotype" w:cs="Arial"/>
          <w:lang w:val="es-MX"/>
        </w:rPr>
      </w:pPr>
      <w:r w:rsidRPr="009C122A">
        <w:rPr>
          <w:rFonts w:ascii="Palatino Linotype" w:eastAsia="MS Mincho" w:hAnsi="Palatino Linotype" w:cs="Arial"/>
          <w:noProof/>
          <w:lang w:val="es-MX" w:eastAsia="es-MX"/>
        </w:rPr>
        <w:lastRenderedPageBreak/>
        <w:drawing>
          <wp:inline distT="0" distB="0" distL="0" distR="0" wp14:anchorId="49046B91" wp14:editId="1CC330F9">
            <wp:extent cx="4450613" cy="5748141"/>
            <wp:effectExtent l="57150" t="57150" r="121920" b="1193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5522" cy="57544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0DAC16" w14:textId="77777777" w:rsidR="007E743E" w:rsidRPr="009C122A" w:rsidRDefault="007E743E" w:rsidP="00AA6CEF">
      <w:pPr>
        <w:pStyle w:val="Prrafodelista"/>
        <w:spacing w:line="360" w:lineRule="auto"/>
        <w:ind w:left="0"/>
        <w:contextualSpacing/>
        <w:jc w:val="both"/>
        <w:rPr>
          <w:rFonts w:ascii="Palatino Linotype" w:eastAsia="MS Mincho" w:hAnsi="Palatino Linotype" w:cs="Arial"/>
          <w:i/>
          <w:lang w:val="es-MX"/>
        </w:rPr>
      </w:pPr>
    </w:p>
    <w:p w14:paraId="073A7DD4" w14:textId="0D594735" w:rsidR="007E743E" w:rsidRPr="009C122A" w:rsidRDefault="00BB6BCB"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eastAsia="MS Mincho" w:hAnsi="Palatino Linotype"/>
          <w:lang w:val="es-ES_tradnl"/>
        </w:rPr>
        <w:t xml:space="preserve"> </w:t>
      </w:r>
      <w:r w:rsidR="007E743E" w:rsidRPr="009C122A">
        <w:rPr>
          <w:rFonts w:ascii="Palatino Linotype" w:eastAsia="MS Mincho" w:hAnsi="Palatino Linotype"/>
          <w:lang w:val="es-ES_tradnl"/>
        </w:rPr>
        <w:t xml:space="preserve">De la lectura al contenido del instrumento expuesto </w:t>
      </w:r>
      <w:r w:rsidR="007E743E" w:rsidRPr="009C122A">
        <w:rPr>
          <w:rFonts w:ascii="Palatino Linotype" w:eastAsia="MS Mincho" w:hAnsi="Palatino Linotype"/>
          <w:i/>
          <w:lang w:val="es-ES_tradnl"/>
        </w:rPr>
        <w:t>supra</w:t>
      </w:r>
      <w:r w:rsidR="007E743E" w:rsidRPr="009C122A">
        <w:rPr>
          <w:rFonts w:ascii="Palatino Linotype" w:eastAsia="MS Mincho" w:hAnsi="Palatino Linotype"/>
          <w:lang w:val="es-ES_tradnl"/>
        </w:rPr>
        <w:t>, podemos recatar los siguientes elementos esenciales:</w:t>
      </w:r>
    </w:p>
    <w:p w14:paraId="350D798C" w14:textId="708BE347" w:rsidR="007E743E" w:rsidRPr="009C122A" w:rsidRDefault="007E743E" w:rsidP="007E743E">
      <w:pPr>
        <w:pStyle w:val="Prrafodelista"/>
        <w:numPr>
          <w:ilvl w:val="1"/>
          <w:numId w:val="45"/>
        </w:numPr>
        <w:spacing w:line="360" w:lineRule="auto"/>
        <w:ind w:left="1134"/>
        <w:contextualSpacing/>
        <w:jc w:val="both"/>
        <w:rPr>
          <w:rFonts w:ascii="Palatino Linotype" w:eastAsia="MS Mincho" w:hAnsi="Palatino Linotype" w:cs="Arial"/>
          <w:i/>
          <w:lang w:val="es-MX"/>
        </w:rPr>
      </w:pPr>
      <w:r w:rsidRPr="009C122A">
        <w:rPr>
          <w:rFonts w:ascii="Palatino Linotype" w:eastAsia="MS Mincho" w:hAnsi="Palatino Linotype"/>
          <w:lang w:val="es-ES_tradnl"/>
        </w:rPr>
        <w:t xml:space="preserve">El Titular de la Dirección de Administración señaló las oficinas de la propia dirección, ubicadas en Cinco de Mayo, esquina con Carlos </w:t>
      </w:r>
      <w:r w:rsidRPr="009C122A">
        <w:rPr>
          <w:rFonts w:ascii="Palatino Linotype" w:eastAsia="MS Mincho" w:hAnsi="Palatino Linotype"/>
          <w:lang w:val="es-ES_tradnl"/>
        </w:rPr>
        <w:lastRenderedPageBreak/>
        <w:t>Estrada, Centro, Tenancingo, Estado de México, como el lugar establecido para acceder a la información.</w:t>
      </w:r>
    </w:p>
    <w:p w14:paraId="59857950" w14:textId="67625F2F" w:rsidR="007E743E" w:rsidRPr="009C122A" w:rsidRDefault="007E743E" w:rsidP="007E743E">
      <w:pPr>
        <w:pStyle w:val="Prrafodelista"/>
        <w:numPr>
          <w:ilvl w:val="1"/>
          <w:numId w:val="45"/>
        </w:numPr>
        <w:spacing w:line="360" w:lineRule="auto"/>
        <w:ind w:left="1134"/>
        <w:contextualSpacing/>
        <w:jc w:val="both"/>
        <w:rPr>
          <w:rFonts w:ascii="Palatino Linotype" w:eastAsia="MS Mincho" w:hAnsi="Palatino Linotype" w:cs="Arial"/>
          <w:i/>
          <w:lang w:val="es-MX"/>
        </w:rPr>
      </w:pPr>
      <w:r w:rsidRPr="009C122A">
        <w:rPr>
          <w:rFonts w:ascii="Palatino Linotype" w:eastAsia="MS Mincho" w:hAnsi="Palatino Linotype"/>
          <w:lang w:val="es-ES_tradnl"/>
        </w:rPr>
        <w:t xml:space="preserve">Dentro del oficio, se advierte un </w:t>
      </w:r>
      <w:r w:rsidRPr="009C122A">
        <w:rPr>
          <w:rFonts w:ascii="Palatino Linotype" w:eastAsia="MS Mincho" w:hAnsi="Palatino Linotype"/>
          <w:i/>
          <w:lang w:val="es-ES_tradnl"/>
        </w:rPr>
        <w:t>lapsus calami</w:t>
      </w:r>
      <w:r w:rsidRPr="009C122A">
        <w:rPr>
          <w:rFonts w:ascii="Palatino Linotype" w:eastAsia="MS Mincho" w:hAnsi="Palatino Linotype"/>
          <w:lang w:val="es-ES_tradnl"/>
        </w:rPr>
        <w:t xml:space="preserve">, pues a pesar de que se indica que éste se emite en respuesta de la solicitud </w:t>
      </w:r>
      <w:r w:rsidRPr="009C122A">
        <w:rPr>
          <w:rFonts w:ascii="Palatino Linotype" w:eastAsia="MS Mincho" w:hAnsi="Palatino Linotype"/>
          <w:b/>
          <w:lang w:val="es-ES_tradnl"/>
        </w:rPr>
        <w:t>00352/TENANCIN/IP/2022</w:t>
      </w:r>
      <w:r w:rsidRPr="009C122A">
        <w:rPr>
          <w:rFonts w:ascii="Palatino Linotype" w:eastAsia="MS Mincho" w:hAnsi="Palatino Linotype"/>
          <w:lang w:val="es-ES_tradnl"/>
        </w:rPr>
        <w:t>, dentro del cuerpo del documento se inscribe el texto de una solicitud totalmente ajena a lo requerido en la solicitud antes mencionada.</w:t>
      </w:r>
    </w:p>
    <w:p w14:paraId="1A3A9209" w14:textId="77777777" w:rsidR="007E743E" w:rsidRPr="009C122A" w:rsidRDefault="007E743E" w:rsidP="007E743E">
      <w:pPr>
        <w:pStyle w:val="Prrafodelista"/>
        <w:spacing w:line="360" w:lineRule="auto"/>
        <w:ind w:left="0"/>
        <w:contextualSpacing/>
        <w:jc w:val="both"/>
        <w:rPr>
          <w:rFonts w:ascii="Palatino Linotype" w:eastAsia="MS Mincho" w:hAnsi="Palatino Linotype" w:cs="Arial"/>
          <w:i/>
          <w:lang w:val="es-MX"/>
        </w:rPr>
      </w:pPr>
    </w:p>
    <w:p w14:paraId="3BBC1CB9" w14:textId="04176076" w:rsidR="0062065D" w:rsidRPr="009C122A" w:rsidRDefault="007E743E" w:rsidP="00AA6CEF">
      <w:pPr>
        <w:pStyle w:val="Prrafodelista"/>
        <w:numPr>
          <w:ilvl w:val="0"/>
          <w:numId w:val="2"/>
        </w:numPr>
        <w:spacing w:line="360" w:lineRule="auto"/>
        <w:ind w:left="0" w:firstLine="0"/>
        <w:contextualSpacing/>
        <w:jc w:val="both"/>
        <w:rPr>
          <w:rFonts w:ascii="Palatino Linotype" w:eastAsia="MS Mincho" w:hAnsi="Palatino Linotype" w:cs="Arial"/>
          <w:i/>
          <w:lang w:val="es-MX"/>
        </w:rPr>
      </w:pPr>
      <w:r w:rsidRPr="009C122A">
        <w:rPr>
          <w:rFonts w:ascii="Palatino Linotype" w:eastAsia="MS Mincho" w:hAnsi="Palatino Linotype"/>
          <w:lang w:val="es-ES_tradnl"/>
        </w:rPr>
        <w:t>A</w:t>
      </w:r>
      <w:r w:rsidR="000B5961" w:rsidRPr="009C122A">
        <w:rPr>
          <w:rFonts w:ascii="Palatino Linotype" w:eastAsia="MS Mincho" w:hAnsi="Palatino Linotype"/>
          <w:lang w:val="es-ES_tradnl"/>
        </w:rPr>
        <w:t>sí las cosas</w:t>
      </w:r>
      <w:r w:rsidR="00F3579C" w:rsidRPr="009C122A">
        <w:rPr>
          <w:rFonts w:ascii="Palatino Linotype" w:eastAsia="MS Mincho" w:hAnsi="Palatino Linotype" w:cs="Arial"/>
          <w:color w:val="000000"/>
          <w:lang w:val="es-ES_tradnl"/>
        </w:rPr>
        <w:t xml:space="preserve">, </w:t>
      </w:r>
      <w:r w:rsidR="000B5961" w:rsidRPr="009C122A">
        <w:rPr>
          <w:rFonts w:ascii="Palatino Linotype" w:eastAsia="MS Mincho" w:hAnsi="Palatino Linotype" w:cs="Arial"/>
          <w:color w:val="000000"/>
          <w:lang w:val="es-ES_tradnl"/>
        </w:rPr>
        <w:t xml:space="preserve">y en seguimiento a los </w:t>
      </w:r>
      <w:r w:rsidR="00F3579C" w:rsidRPr="009C122A">
        <w:rPr>
          <w:rFonts w:ascii="Palatino Linotype" w:eastAsia="MS Mincho" w:hAnsi="Palatino Linotype" w:cs="Arial"/>
          <w:color w:val="000000"/>
          <w:lang w:val="es-ES_tradnl"/>
        </w:rPr>
        <w:t>principios de eficacia y profesionalismo</w:t>
      </w:r>
      <w:r w:rsidR="00F3579C" w:rsidRPr="009C122A">
        <w:rPr>
          <w:rStyle w:val="Refdenotaalpie"/>
          <w:rFonts w:ascii="Palatino Linotype" w:eastAsia="MS Mincho" w:hAnsi="Palatino Linotype" w:cs="Arial"/>
          <w:color w:val="000000"/>
          <w:lang w:val="es-ES_tradnl"/>
        </w:rPr>
        <w:footnoteReference w:id="8"/>
      </w:r>
      <w:r w:rsidR="00F3579C" w:rsidRPr="009C122A">
        <w:rPr>
          <w:rFonts w:ascii="Palatino Linotype" w:eastAsia="MS Mincho" w:hAnsi="Palatino Linotype" w:cs="Arial"/>
          <w:color w:val="000000"/>
          <w:lang w:val="es-ES_tradnl"/>
        </w:rPr>
        <w:t xml:space="preserve">, </w:t>
      </w:r>
      <w:r w:rsidR="008C1710" w:rsidRPr="009C122A">
        <w:rPr>
          <w:rFonts w:ascii="Palatino Linotype" w:eastAsia="MS Mincho" w:hAnsi="Palatino Linotype" w:cs="Arial"/>
          <w:color w:val="000000"/>
          <w:lang w:val="es-ES_tradnl"/>
        </w:rPr>
        <w:t xml:space="preserve">este Instituto de Transparencia </w:t>
      </w:r>
      <w:r w:rsidR="00F3579C" w:rsidRPr="009C122A">
        <w:rPr>
          <w:rFonts w:ascii="Palatino Linotype" w:eastAsia="MS Mincho" w:hAnsi="Palatino Linotype" w:cs="Arial"/>
          <w:color w:val="000000"/>
          <w:lang w:val="es-ES_tradnl"/>
        </w:rPr>
        <w:t xml:space="preserve">procederá a verificar </w:t>
      </w:r>
      <w:r w:rsidRPr="009C122A">
        <w:rPr>
          <w:rFonts w:ascii="Palatino Linotype" w:eastAsia="MS Mincho" w:hAnsi="Palatino Linotype" w:cs="Arial"/>
          <w:color w:val="000000"/>
          <w:lang w:val="es-ES_tradnl"/>
        </w:rPr>
        <w:t>la fundamentación y motivación en el cambio de modalidad establecido</w:t>
      </w:r>
      <w:r w:rsidR="00F3579C" w:rsidRPr="009C122A">
        <w:rPr>
          <w:rFonts w:ascii="Palatino Linotype" w:eastAsia="MS Mincho" w:hAnsi="Palatino Linotype" w:cs="Arial"/>
          <w:color w:val="000000"/>
          <w:lang w:val="es-ES_tradnl"/>
        </w:rPr>
        <w:t xml:space="preserve"> por el </w:t>
      </w:r>
      <w:r w:rsidR="00F3579C" w:rsidRPr="009C122A">
        <w:rPr>
          <w:rFonts w:ascii="Palatino Linotype" w:eastAsia="MS Mincho" w:hAnsi="Palatino Linotype" w:cs="Arial"/>
          <w:b/>
          <w:color w:val="000000"/>
          <w:lang w:val="es-ES_tradnl"/>
        </w:rPr>
        <w:t>SUJETO OBLIGADO</w:t>
      </w:r>
      <w:r w:rsidRPr="009C122A">
        <w:rPr>
          <w:rFonts w:ascii="Palatino Linotype" w:eastAsia="MS Mincho" w:hAnsi="Palatino Linotype" w:cs="Arial"/>
          <w:color w:val="000000"/>
          <w:lang w:val="es-ES_tradnl"/>
        </w:rPr>
        <w:t>,</w:t>
      </w:r>
      <w:r w:rsidR="00F3579C" w:rsidRPr="009C122A">
        <w:rPr>
          <w:rFonts w:ascii="Palatino Linotype" w:eastAsia="MS Mincho" w:hAnsi="Palatino Linotype" w:cs="Arial"/>
          <w:b/>
          <w:color w:val="000000"/>
          <w:lang w:val="es-ES_tradnl"/>
        </w:rPr>
        <w:t xml:space="preserve"> </w:t>
      </w:r>
      <w:r w:rsidR="00F3579C" w:rsidRPr="009C122A">
        <w:rPr>
          <w:rFonts w:ascii="Palatino Linotype" w:eastAsia="MS Mincho" w:hAnsi="Palatino Linotype" w:cs="Arial"/>
          <w:color w:val="000000"/>
          <w:lang w:val="es-ES_tradnl"/>
        </w:rPr>
        <w:t xml:space="preserve">a efecto de determinar </w:t>
      </w:r>
      <w:r w:rsidR="0062065D" w:rsidRPr="009C122A">
        <w:rPr>
          <w:rFonts w:ascii="Palatino Linotype" w:eastAsia="MS Mincho" w:hAnsi="Palatino Linotype" w:cs="Arial"/>
          <w:color w:val="000000"/>
          <w:lang w:val="es-ES_tradnl"/>
        </w:rPr>
        <w:t>si</w:t>
      </w:r>
      <w:r w:rsidRPr="009C122A">
        <w:rPr>
          <w:rFonts w:ascii="Palatino Linotype" w:eastAsia="MS Mincho" w:hAnsi="Palatino Linotype" w:cs="Arial"/>
          <w:color w:val="000000"/>
          <w:lang w:val="es-ES_tradnl"/>
        </w:rPr>
        <w:t xml:space="preserve"> éste se encuentra apegado</w:t>
      </w:r>
      <w:r w:rsidR="0062065D" w:rsidRPr="009C122A">
        <w:rPr>
          <w:rFonts w:ascii="Palatino Linotype" w:eastAsia="MS Mincho" w:hAnsi="Palatino Linotype" w:cs="Arial"/>
          <w:color w:val="000000"/>
          <w:lang w:val="es-ES_tradnl"/>
        </w:rPr>
        <w:t xml:space="preserve"> a las formalidades que establece</w:t>
      </w:r>
      <w:r w:rsidR="00BB6BCB" w:rsidRPr="009C122A">
        <w:rPr>
          <w:rFonts w:ascii="Palatino Linotype" w:eastAsia="MS Mincho" w:hAnsi="Palatino Linotype" w:cs="Arial"/>
          <w:color w:val="000000"/>
          <w:lang w:val="es-ES_tradnl"/>
        </w:rPr>
        <w:t>n</w:t>
      </w:r>
      <w:r w:rsidR="0062065D" w:rsidRPr="009C122A">
        <w:rPr>
          <w:rFonts w:ascii="Palatino Linotype" w:eastAsia="MS Mincho" w:hAnsi="Palatino Linotype" w:cs="Arial"/>
          <w:color w:val="000000"/>
          <w:lang w:val="es-ES_tradnl"/>
        </w:rPr>
        <w:t xml:space="preserve"> las Leyes de la materia. </w:t>
      </w:r>
      <w:r w:rsidR="00F3579C" w:rsidRPr="009C122A">
        <w:rPr>
          <w:rFonts w:ascii="Palatino Linotype" w:eastAsia="MS Mincho" w:hAnsi="Palatino Linotype" w:cs="Arial"/>
          <w:color w:val="000000"/>
          <w:lang w:val="es-ES_tradnl"/>
        </w:rPr>
        <w:t xml:space="preserve"> </w:t>
      </w:r>
    </w:p>
    <w:p w14:paraId="23A81128" w14:textId="77777777" w:rsidR="0062065D" w:rsidRPr="009C122A" w:rsidRDefault="0062065D" w:rsidP="00AA6CEF">
      <w:pPr>
        <w:pStyle w:val="Prrafodelista"/>
        <w:spacing w:line="360" w:lineRule="auto"/>
        <w:ind w:left="0"/>
        <w:contextualSpacing/>
        <w:jc w:val="both"/>
        <w:rPr>
          <w:rFonts w:ascii="Palatino Linotype" w:eastAsia="MS Mincho" w:hAnsi="Palatino Linotype" w:cs="Arial"/>
          <w:lang w:val="es-MX"/>
        </w:rPr>
      </w:pPr>
    </w:p>
    <w:p w14:paraId="51A743BE" w14:textId="4A2FDA2A" w:rsidR="003B6EE9" w:rsidRPr="009C122A" w:rsidRDefault="000B5961" w:rsidP="00AA6CEF">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hAnsi="Palatino Linotype" w:cs="Arial"/>
          <w:lang w:eastAsia="es-MX"/>
        </w:rPr>
        <w:t>En principio</w:t>
      </w:r>
      <w:r w:rsidR="003C4A72" w:rsidRPr="009C122A">
        <w:rPr>
          <w:rFonts w:ascii="Palatino Linotype" w:hAnsi="Palatino Linotype" w:cs="Arial"/>
          <w:lang w:eastAsia="es-MX"/>
        </w:rPr>
        <w:t xml:space="preserve">, </w:t>
      </w:r>
      <w:r w:rsidR="003B6EE9" w:rsidRPr="009C122A">
        <w:rPr>
          <w:rFonts w:ascii="Palatino Linotype" w:eastAsia="Calibri" w:hAnsi="Palatino Linotype" w:cs="Arial"/>
          <w:bCs/>
        </w:rPr>
        <w:t>es pertinente mencionar que</w:t>
      </w:r>
      <w:r w:rsidR="007D1970" w:rsidRPr="009C122A">
        <w:rPr>
          <w:rFonts w:ascii="Palatino Linotype" w:eastAsia="Calibri" w:hAnsi="Palatino Linotype" w:cs="Arial"/>
          <w:bCs/>
        </w:rPr>
        <w:t xml:space="preserve"> si bien el ente recurrido </w:t>
      </w:r>
      <w:r w:rsidRPr="009C122A">
        <w:rPr>
          <w:rFonts w:ascii="Palatino Linotype" w:eastAsia="Calibri" w:hAnsi="Palatino Linotype" w:cs="Arial"/>
          <w:bCs/>
        </w:rPr>
        <w:t>asumió</w:t>
      </w:r>
      <w:r w:rsidR="007D1970" w:rsidRPr="009C122A">
        <w:rPr>
          <w:rFonts w:ascii="Palatino Linotype" w:eastAsia="Calibri" w:hAnsi="Palatino Linotype" w:cs="Arial"/>
          <w:bCs/>
        </w:rPr>
        <w:t xml:space="preserve"> contar con la información solicitada al pretender un cambio de modalidad</w:t>
      </w:r>
      <w:r w:rsidR="003B6EE9" w:rsidRPr="009C122A">
        <w:rPr>
          <w:rFonts w:ascii="Palatino Linotype" w:eastAsia="Calibri" w:hAnsi="Palatino Linotype" w:cs="Arial"/>
          <w:bCs/>
        </w:rPr>
        <w:t xml:space="preserve">, </w:t>
      </w:r>
      <w:r w:rsidR="003B6EE9" w:rsidRPr="009C122A">
        <w:rPr>
          <w:rFonts w:ascii="Palatino Linotype" w:eastAsia="MS Mincho" w:hAnsi="Palatino Linotype"/>
          <w:lang w:eastAsia="es-ES_tradnl"/>
        </w:rPr>
        <w:t xml:space="preserve">el </w:t>
      </w:r>
      <w:r w:rsidR="003B6EE9" w:rsidRPr="009C122A">
        <w:rPr>
          <w:rFonts w:ascii="Palatino Linotype" w:eastAsia="Calibri" w:hAnsi="Palatino Linotype" w:cs="Arial"/>
          <w:color w:val="000000"/>
          <w:lang w:val="es-MX" w:eastAsia="en-US"/>
        </w:rPr>
        <w:t>artículo 18 de Ley de Transparencia y Acceso a la Información Pública del Estado de México y Municipios</w:t>
      </w:r>
      <w:r w:rsidRPr="009C122A">
        <w:rPr>
          <w:rFonts w:ascii="Palatino Linotype" w:eastAsia="Calibri" w:hAnsi="Palatino Linotype" w:cs="Arial"/>
          <w:color w:val="000000"/>
          <w:lang w:val="es-MX" w:eastAsia="en-US"/>
        </w:rPr>
        <w:t>,</w:t>
      </w:r>
      <w:r w:rsidR="003B6EE9" w:rsidRPr="009C122A">
        <w:rPr>
          <w:rFonts w:ascii="Palatino Linotype" w:eastAsia="Calibri" w:hAnsi="Palatino Linotype" w:cs="Arial"/>
          <w:color w:val="000000"/>
          <w:lang w:val="es-MX" w:eastAsia="en-US"/>
        </w:rPr>
        <w:t xml:space="preserve"> establece que los Sujetos Obligados tienen el ineludible compromiso de documentar todos los actos que deriven de sus atribuciones, </w:t>
      </w:r>
      <w:r w:rsidR="003B6EE9" w:rsidRPr="009C122A">
        <w:rPr>
          <w:rFonts w:ascii="Palatino Linotype" w:eastAsia="Calibri" w:hAnsi="Palatino Linotype" w:cs="Arial"/>
          <w:color w:val="000000"/>
          <w:lang w:val="es-MX" w:eastAsia="en-US"/>
        </w:rPr>
        <w:lastRenderedPageBreak/>
        <w:t>funciones y competencias considerando desde su origen la eventual publicidad de la información como a continuación se observa:</w:t>
      </w:r>
    </w:p>
    <w:p w14:paraId="18DEA43F" w14:textId="77777777" w:rsidR="003B6EE9" w:rsidRPr="009C122A" w:rsidRDefault="003B6EE9" w:rsidP="004B36A7">
      <w:pPr>
        <w:spacing w:line="360" w:lineRule="auto"/>
        <w:jc w:val="both"/>
        <w:rPr>
          <w:rFonts w:ascii="Palatino Linotype" w:hAnsi="Palatino Linotype" w:cs="Arial"/>
        </w:rPr>
      </w:pPr>
    </w:p>
    <w:p w14:paraId="304FBEA8" w14:textId="28665DDE" w:rsidR="003B6EE9" w:rsidRPr="009C122A" w:rsidRDefault="000B5961" w:rsidP="000B5961">
      <w:pPr>
        <w:widowControl w:val="0"/>
        <w:autoSpaceDE w:val="0"/>
        <w:autoSpaceDN w:val="0"/>
        <w:adjustRightInd w:val="0"/>
        <w:spacing w:line="276" w:lineRule="auto"/>
        <w:ind w:left="567" w:right="567"/>
        <w:jc w:val="both"/>
        <w:rPr>
          <w:rFonts w:ascii="Palatino Linotype" w:eastAsia="Calibri" w:hAnsi="Palatino Linotype"/>
          <w:i/>
          <w:sz w:val="22"/>
          <w:lang w:val="es-MX" w:eastAsia="es-ES_tradnl"/>
        </w:rPr>
      </w:pPr>
      <w:r w:rsidRPr="009C122A">
        <w:rPr>
          <w:rFonts w:ascii="Palatino Linotype" w:eastAsia="Calibri" w:hAnsi="Palatino Linotype"/>
          <w:b/>
          <w:i/>
          <w:sz w:val="22"/>
          <w:lang w:val="es-MX" w:eastAsia="es-ES_tradnl"/>
        </w:rPr>
        <w:t>“</w:t>
      </w:r>
      <w:r w:rsidR="003B6EE9" w:rsidRPr="009C122A">
        <w:rPr>
          <w:rFonts w:ascii="Palatino Linotype" w:eastAsia="Calibri" w:hAnsi="Palatino Linotype"/>
          <w:b/>
          <w:i/>
          <w:sz w:val="22"/>
          <w:lang w:val="es-MX" w:eastAsia="es-ES_tradnl"/>
        </w:rPr>
        <w:t>Artículo 18.</w:t>
      </w:r>
      <w:r w:rsidR="003B6EE9" w:rsidRPr="009C122A">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9C122A">
        <w:rPr>
          <w:rFonts w:ascii="Palatino Linotype" w:eastAsia="Calibri" w:hAnsi="Palatino Linotype"/>
          <w:i/>
          <w:sz w:val="22"/>
          <w:lang w:val="es-MX" w:eastAsia="es-ES_tradnl"/>
        </w:rPr>
        <w:t>”</w:t>
      </w:r>
    </w:p>
    <w:p w14:paraId="7E520E97" w14:textId="77777777" w:rsidR="003B6EE9" w:rsidRPr="009C122A" w:rsidRDefault="003B6EE9" w:rsidP="004B36A7">
      <w:pPr>
        <w:spacing w:line="360" w:lineRule="auto"/>
        <w:jc w:val="both"/>
        <w:rPr>
          <w:rFonts w:ascii="Palatino Linotype" w:hAnsi="Palatino Linotype" w:cs="Arial"/>
        </w:rPr>
      </w:pPr>
    </w:p>
    <w:p w14:paraId="2D06B5B6" w14:textId="77777777" w:rsidR="003B6EE9" w:rsidRPr="009C122A" w:rsidRDefault="003B6EE9" w:rsidP="00AA6CEF">
      <w:pPr>
        <w:numPr>
          <w:ilvl w:val="0"/>
          <w:numId w:val="2"/>
        </w:numPr>
        <w:spacing w:line="360" w:lineRule="auto"/>
        <w:ind w:left="0" w:firstLine="0"/>
        <w:jc w:val="both"/>
        <w:rPr>
          <w:rFonts w:ascii="Palatino Linotype" w:hAnsi="Palatino Linotype" w:cs="Arial"/>
        </w:rPr>
      </w:pPr>
      <w:r w:rsidRPr="009C122A">
        <w:rPr>
          <w:rFonts w:ascii="Palatino Linotype" w:eastAsia="Calibri" w:hAnsi="Palatino Linotype" w:cs="Arial"/>
          <w:lang w:val="es-MX" w:eastAsia="en-US"/>
        </w:rPr>
        <w:t xml:space="preserve">Por otro lado, </w:t>
      </w:r>
      <w:r w:rsidRPr="009C122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C122A">
        <w:rPr>
          <w:rFonts w:ascii="Palatino Linotype" w:hAnsi="Palatino Linotype"/>
          <w:b/>
          <w:lang w:val="es-MX" w:eastAsia="es-MX"/>
        </w:rPr>
        <w:t>SUJETOS OBLIGADOS</w:t>
      </w:r>
      <w:r w:rsidRPr="009C122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9C122A" w:rsidRDefault="003B6EE9" w:rsidP="004B36A7">
      <w:pPr>
        <w:spacing w:line="360" w:lineRule="auto"/>
        <w:jc w:val="both"/>
        <w:rPr>
          <w:rFonts w:ascii="Palatino Linotype" w:hAnsi="Palatino Linotype" w:cs="Arial"/>
        </w:rPr>
      </w:pPr>
    </w:p>
    <w:p w14:paraId="4E0CB749" w14:textId="2F4D4689" w:rsidR="007445F5" w:rsidRPr="009C122A" w:rsidRDefault="003B6EE9" w:rsidP="000B5961">
      <w:pPr>
        <w:spacing w:line="276" w:lineRule="auto"/>
        <w:ind w:left="567" w:right="567"/>
        <w:jc w:val="both"/>
        <w:rPr>
          <w:rFonts w:ascii="Palatino Linotype" w:hAnsi="Palatino Linotype"/>
          <w:i/>
          <w:sz w:val="22"/>
          <w:lang w:eastAsia="en-US"/>
        </w:rPr>
      </w:pPr>
      <w:r w:rsidRPr="009C122A">
        <w:rPr>
          <w:rFonts w:ascii="Palatino Linotype" w:hAnsi="Palatino Linotype"/>
          <w:i/>
          <w:sz w:val="22"/>
          <w:lang w:eastAsia="en-US"/>
        </w:rPr>
        <w:t>“</w:t>
      </w:r>
      <w:r w:rsidRPr="009C122A">
        <w:rPr>
          <w:rFonts w:ascii="Palatino Linotype" w:hAnsi="Palatino Linotype"/>
          <w:b/>
          <w:i/>
          <w:sz w:val="22"/>
          <w:lang w:eastAsia="en-US"/>
        </w:rPr>
        <w:t>Artículo 4.</w:t>
      </w:r>
      <w:r w:rsidRPr="009C122A">
        <w:rPr>
          <w:rFonts w:ascii="Palatino Linotype" w:hAnsi="Palatino Linotype"/>
          <w:i/>
          <w:sz w:val="22"/>
          <w:lang w:eastAsia="en-US"/>
        </w:rPr>
        <w:t xml:space="preserve"> </w:t>
      </w:r>
    </w:p>
    <w:p w14:paraId="58E04894" w14:textId="5163EF1D" w:rsidR="007445F5" w:rsidRPr="009C122A" w:rsidRDefault="003B6EE9" w:rsidP="000B5961">
      <w:pPr>
        <w:spacing w:line="276" w:lineRule="auto"/>
        <w:ind w:left="567" w:right="567"/>
        <w:jc w:val="both"/>
        <w:rPr>
          <w:rFonts w:ascii="Palatino Linotype" w:hAnsi="Palatino Linotype"/>
          <w:i/>
          <w:sz w:val="22"/>
          <w:lang w:eastAsia="en-US"/>
        </w:rPr>
      </w:pPr>
      <w:r w:rsidRPr="009C122A">
        <w:rPr>
          <w:rFonts w:ascii="Palatino Linotype" w:hAnsi="Palatino Linotype"/>
          <w:i/>
          <w:sz w:val="22"/>
          <w:lang w:eastAsia="en-US"/>
        </w:rPr>
        <w:t>(…)</w:t>
      </w:r>
    </w:p>
    <w:p w14:paraId="73D3F680" w14:textId="77777777" w:rsidR="003B6EE9" w:rsidRPr="009C122A" w:rsidRDefault="003B6EE9" w:rsidP="000B5961">
      <w:pPr>
        <w:spacing w:line="276" w:lineRule="auto"/>
        <w:ind w:left="567" w:right="567"/>
        <w:jc w:val="both"/>
        <w:rPr>
          <w:rFonts w:ascii="Palatino Linotype" w:hAnsi="Palatino Linotype"/>
          <w:i/>
          <w:sz w:val="22"/>
          <w:lang w:eastAsia="en-US"/>
        </w:rPr>
      </w:pPr>
      <w:r w:rsidRPr="009C122A">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9C122A">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9C122A">
        <w:rPr>
          <w:rFonts w:ascii="Palatino Linotype" w:hAnsi="Palatino Linotype"/>
          <w:b/>
          <w:i/>
          <w:sz w:val="22"/>
          <w:lang w:eastAsia="en-US"/>
        </w:rPr>
        <w:t>principio de máxima publicidad</w:t>
      </w:r>
      <w:r w:rsidRPr="009C122A">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A494F2" w14:textId="77777777" w:rsidR="003B6EE9" w:rsidRPr="009C122A" w:rsidRDefault="003B6EE9" w:rsidP="000B5961">
      <w:pPr>
        <w:spacing w:line="276" w:lineRule="auto"/>
        <w:ind w:left="567" w:right="567"/>
        <w:jc w:val="both"/>
        <w:rPr>
          <w:rFonts w:ascii="Palatino Linotype" w:hAnsi="Palatino Linotype"/>
          <w:i/>
          <w:sz w:val="22"/>
          <w:lang w:eastAsia="en-US"/>
        </w:rPr>
      </w:pPr>
      <w:r w:rsidRPr="009C122A">
        <w:rPr>
          <w:rFonts w:ascii="Palatino Linotype" w:hAnsi="Palatino Linotype"/>
          <w:i/>
          <w:sz w:val="22"/>
          <w:lang w:eastAsia="en-US"/>
        </w:rPr>
        <w:t>(…)</w:t>
      </w:r>
    </w:p>
    <w:p w14:paraId="40784A0C" w14:textId="77777777" w:rsidR="003B6EE9" w:rsidRPr="009C122A" w:rsidRDefault="003B6EE9" w:rsidP="000B5961">
      <w:pPr>
        <w:spacing w:line="276" w:lineRule="auto"/>
        <w:ind w:left="567" w:right="567"/>
        <w:jc w:val="both"/>
        <w:rPr>
          <w:rFonts w:ascii="Palatino Linotype" w:hAnsi="Palatino Linotype"/>
          <w:sz w:val="22"/>
          <w:lang w:eastAsia="en-US"/>
        </w:rPr>
      </w:pPr>
      <w:r w:rsidRPr="009C122A">
        <w:rPr>
          <w:rFonts w:ascii="Palatino Linotype" w:hAnsi="Palatino Linotype"/>
          <w:sz w:val="22"/>
          <w:lang w:eastAsia="en-US"/>
        </w:rPr>
        <w:t>(Énfasis añadido)</w:t>
      </w:r>
    </w:p>
    <w:p w14:paraId="61BD7B4F" w14:textId="77777777" w:rsidR="003B6EE9" w:rsidRPr="009C122A" w:rsidRDefault="003B6EE9" w:rsidP="004B36A7">
      <w:pPr>
        <w:spacing w:line="360" w:lineRule="auto"/>
        <w:jc w:val="both"/>
        <w:rPr>
          <w:rFonts w:ascii="Palatino Linotype" w:hAnsi="Palatino Linotype" w:cs="Arial"/>
        </w:rPr>
      </w:pPr>
    </w:p>
    <w:p w14:paraId="3D307472" w14:textId="75BDB710" w:rsidR="003B6EE9" w:rsidRPr="009C122A" w:rsidRDefault="003B6EE9" w:rsidP="00AA6CEF">
      <w:pPr>
        <w:numPr>
          <w:ilvl w:val="0"/>
          <w:numId w:val="2"/>
        </w:numPr>
        <w:spacing w:line="360" w:lineRule="auto"/>
        <w:ind w:left="0" w:firstLine="0"/>
        <w:jc w:val="both"/>
        <w:rPr>
          <w:rFonts w:ascii="Palatino Linotype" w:hAnsi="Palatino Linotype" w:cs="Arial"/>
        </w:rPr>
      </w:pPr>
      <w:r w:rsidRPr="009C122A">
        <w:rPr>
          <w:rFonts w:ascii="Palatino Linotype" w:eastAsia="Calibri" w:hAnsi="Palatino Linotype" w:cs="Arial"/>
          <w:lang w:val="es-MX" w:eastAsia="en-US"/>
        </w:rPr>
        <w:t xml:space="preserve">En ese sentido, no debe de </w:t>
      </w:r>
      <w:r w:rsidR="000B5961" w:rsidRPr="009C122A">
        <w:rPr>
          <w:rFonts w:ascii="Palatino Linotype" w:eastAsia="Calibri" w:hAnsi="Palatino Linotype" w:cs="Arial"/>
          <w:lang w:val="es-MX" w:eastAsia="en-US"/>
        </w:rPr>
        <w:t>pasarse</w:t>
      </w:r>
      <w:r w:rsidRPr="009C122A">
        <w:rPr>
          <w:rFonts w:ascii="Palatino Linotype" w:eastAsia="Calibri" w:hAnsi="Palatino Linotype" w:cs="Arial"/>
          <w:lang w:val="es-MX" w:eastAsia="en-US"/>
        </w:rPr>
        <w:t xml:space="preserve"> </w:t>
      </w:r>
      <w:r w:rsidR="000B5961" w:rsidRPr="009C122A">
        <w:rPr>
          <w:rFonts w:ascii="Palatino Linotype" w:eastAsia="Calibri" w:hAnsi="Palatino Linotype" w:cs="Arial"/>
          <w:lang w:val="es-MX" w:eastAsia="en-US"/>
        </w:rPr>
        <w:t>por alto</w:t>
      </w:r>
      <w:r w:rsidRPr="009C122A">
        <w:rPr>
          <w:rFonts w:ascii="Palatino Linotype" w:eastAsia="Calibri" w:hAnsi="Palatino Linotype" w:cs="Arial"/>
          <w:lang w:val="es-MX" w:eastAsia="en-US"/>
        </w:rPr>
        <w:t xml:space="preserve"> para el </w:t>
      </w:r>
      <w:r w:rsidRPr="009C122A">
        <w:rPr>
          <w:rFonts w:ascii="Palatino Linotype" w:eastAsia="Calibri" w:hAnsi="Palatino Linotype" w:cs="Arial"/>
          <w:b/>
          <w:lang w:val="es-MX" w:eastAsia="en-US"/>
        </w:rPr>
        <w:t>SUJETO OBLIGADO</w:t>
      </w:r>
      <w:r w:rsidRPr="009C122A">
        <w:rPr>
          <w:rFonts w:ascii="Palatino Linotype" w:eastAsia="Calibri" w:hAnsi="Palatino Linotype" w:cs="Arial"/>
          <w:lang w:val="es-MX" w:eastAsia="en-US"/>
        </w:rPr>
        <w:t xml:space="preserve"> que el principio fundamental del acceso a la información pública, es la </w:t>
      </w:r>
      <w:r w:rsidRPr="009C122A">
        <w:rPr>
          <w:rFonts w:ascii="Palatino Linotype" w:eastAsia="Calibri" w:hAnsi="Palatino Linotype" w:cs="Arial"/>
          <w:b/>
          <w:lang w:val="es-MX" w:eastAsia="en-US"/>
        </w:rPr>
        <w:t xml:space="preserve">máxima </w:t>
      </w:r>
      <w:r w:rsidRPr="009C122A">
        <w:rPr>
          <w:rFonts w:ascii="Palatino Linotype" w:eastAsia="Calibri" w:hAnsi="Palatino Linotype" w:cs="Arial"/>
          <w:b/>
          <w:lang w:val="es-MX" w:eastAsia="en-US"/>
        </w:rPr>
        <w:lastRenderedPageBreak/>
        <w:t>publicidad</w:t>
      </w:r>
      <w:r w:rsidRPr="009C122A">
        <w:rPr>
          <w:rFonts w:ascii="Palatino Linotype" w:eastAsia="Calibri" w:hAnsi="Palatino Linotype" w:cs="Arial"/>
          <w:lang w:val="es-MX"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9C122A" w:rsidRDefault="003B6EE9" w:rsidP="004B36A7">
      <w:pPr>
        <w:spacing w:line="360" w:lineRule="auto"/>
        <w:jc w:val="both"/>
        <w:rPr>
          <w:rFonts w:ascii="Palatino Linotype" w:hAnsi="Palatino Linotype" w:cs="Arial"/>
        </w:rPr>
      </w:pPr>
    </w:p>
    <w:p w14:paraId="400BD9B9" w14:textId="77777777" w:rsidR="003B6EE9" w:rsidRPr="009C122A" w:rsidRDefault="003B6EE9" w:rsidP="000B5961">
      <w:pPr>
        <w:spacing w:line="276" w:lineRule="auto"/>
        <w:ind w:left="567" w:right="567"/>
        <w:jc w:val="both"/>
        <w:rPr>
          <w:rFonts w:ascii="Palatino Linotype" w:eastAsia="Calibri" w:hAnsi="Palatino Linotype"/>
          <w:i/>
          <w:sz w:val="22"/>
          <w:lang w:val="es-MX" w:eastAsia="en-US"/>
        </w:rPr>
      </w:pPr>
      <w:r w:rsidRPr="009C122A">
        <w:rPr>
          <w:rFonts w:ascii="Palatino Linotype" w:eastAsia="Calibri" w:hAnsi="Palatino Linotype"/>
          <w:i/>
          <w:sz w:val="22"/>
          <w:lang w:val="es-MX" w:eastAsia="en-US"/>
        </w:rPr>
        <w:t>“</w:t>
      </w:r>
      <w:r w:rsidRPr="009C122A">
        <w:rPr>
          <w:rFonts w:ascii="Palatino Linotype" w:eastAsia="Calibri" w:hAnsi="Palatino Linotype"/>
          <w:b/>
          <w:i/>
          <w:sz w:val="22"/>
          <w:lang w:val="es-MX" w:eastAsia="en-US"/>
        </w:rPr>
        <w:t>Artículo 8.</w:t>
      </w:r>
      <w:r w:rsidRPr="009C122A">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ACD8C4F" w14:textId="77777777" w:rsidR="003B6EE9" w:rsidRPr="009C122A" w:rsidRDefault="003B6EE9" w:rsidP="000B5961">
      <w:pPr>
        <w:spacing w:line="276" w:lineRule="auto"/>
        <w:ind w:left="567" w:right="567"/>
        <w:jc w:val="both"/>
        <w:rPr>
          <w:rFonts w:ascii="Palatino Linotype" w:eastAsia="Calibri" w:hAnsi="Palatino Linotype"/>
          <w:i/>
          <w:sz w:val="22"/>
          <w:lang w:val="es-MX" w:eastAsia="en-US"/>
        </w:rPr>
      </w:pPr>
      <w:r w:rsidRPr="009C122A">
        <w:rPr>
          <w:rFonts w:ascii="Palatino Linotype" w:eastAsia="Calibri" w:hAnsi="Palatino Linotype"/>
          <w:b/>
          <w:i/>
          <w:sz w:val="22"/>
          <w:lang w:val="es-MX" w:eastAsia="en-US"/>
        </w:rPr>
        <w:t>En la aplicación e interpretación de la presente Ley deberá prevalecer el principio de máxima publicidad,</w:t>
      </w:r>
      <w:r w:rsidRPr="009C122A">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17BE7E4" w14:textId="77777777" w:rsidR="003B6EE9" w:rsidRPr="009C122A" w:rsidRDefault="003B6EE9" w:rsidP="000B5961">
      <w:pPr>
        <w:spacing w:line="276" w:lineRule="auto"/>
        <w:ind w:left="567" w:right="567"/>
        <w:jc w:val="both"/>
        <w:rPr>
          <w:rFonts w:ascii="Palatino Linotype" w:eastAsia="Calibri" w:hAnsi="Palatino Linotype"/>
          <w:i/>
          <w:sz w:val="22"/>
          <w:lang w:val="es-MX" w:eastAsia="en-US"/>
        </w:rPr>
      </w:pPr>
      <w:r w:rsidRPr="009C122A">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9C122A" w:rsidRDefault="003B6EE9" w:rsidP="000B5961">
      <w:pPr>
        <w:spacing w:line="276" w:lineRule="auto"/>
        <w:ind w:left="567" w:right="567"/>
        <w:jc w:val="both"/>
        <w:rPr>
          <w:rFonts w:ascii="Palatino Linotype" w:eastAsia="Calibri" w:hAnsi="Palatino Linotype"/>
          <w:sz w:val="22"/>
          <w:lang w:val="es-MX" w:eastAsia="en-US"/>
        </w:rPr>
      </w:pPr>
      <w:r w:rsidRPr="009C122A">
        <w:rPr>
          <w:rFonts w:ascii="Palatino Linotype" w:eastAsia="Calibri" w:hAnsi="Palatino Linotype"/>
          <w:sz w:val="22"/>
          <w:lang w:val="es-MX" w:eastAsia="en-US"/>
        </w:rPr>
        <w:t>(Énfasis añadido)</w:t>
      </w:r>
    </w:p>
    <w:p w14:paraId="229225B3" w14:textId="77777777" w:rsidR="003B6EE9" w:rsidRPr="009C122A" w:rsidRDefault="003B6EE9" w:rsidP="004B36A7">
      <w:pPr>
        <w:spacing w:line="360" w:lineRule="auto"/>
        <w:jc w:val="both"/>
        <w:rPr>
          <w:rFonts w:ascii="Palatino Linotype" w:hAnsi="Palatino Linotype" w:cs="Arial"/>
        </w:rPr>
      </w:pPr>
    </w:p>
    <w:p w14:paraId="5BBD13F9" w14:textId="0F3752D3" w:rsidR="003B6EE9" w:rsidRPr="009C122A" w:rsidRDefault="003B6EE9" w:rsidP="00AA6CEF">
      <w:pPr>
        <w:numPr>
          <w:ilvl w:val="0"/>
          <w:numId w:val="2"/>
        </w:numPr>
        <w:spacing w:line="360" w:lineRule="auto"/>
        <w:ind w:left="0" w:firstLine="0"/>
        <w:jc w:val="both"/>
        <w:rPr>
          <w:rFonts w:ascii="Palatino Linotype" w:hAnsi="Palatino Linotype" w:cs="Arial"/>
        </w:rPr>
      </w:pPr>
      <w:r w:rsidRPr="009C122A">
        <w:rPr>
          <w:rFonts w:ascii="Palatino Linotype" w:eastAsia="Calibri" w:hAnsi="Palatino Linotype"/>
        </w:rPr>
        <w:t>Establecido lo anterior</w:t>
      </w:r>
      <w:r w:rsidR="000B5961" w:rsidRPr="009C122A">
        <w:rPr>
          <w:rFonts w:ascii="Palatino Linotype" w:eastAsia="Calibri" w:hAnsi="Palatino Linotype"/>
        </w:rPr>
        <w:t>,</w:t>
      </w:r>
      <w:r w:rsidRPr="009C122A">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14:paraId="7FB43063" w14:textId="77777777" w:rsidR="003B6EE9" w:rsidRPr="009C122A" w:rsidRDefault="003B6EE9" w:rsidP="004B36A7">
      <w:pPr>
        <w:spacing w:line="360" w:lineRule="auto"/>
        <w:jc w:val="both"/>
        <w:rPr>
          <w:rFonts w:ascii="Palatino Linotype" w:hAnsi="Palatino Linotype" w:cs="Arial"/>
        </w:rPr>
      </w:pPr>
    </w:p>
    <w:p w14:paraId="3EB14C9D" w14:textId="77777777" w:rsidR="003B6EE9" w:rsidRPr="009C122A" w:rsidRDefault="003B6EE9" w:rsidP="000B5961">
      <w:pPr>
        <w:spacing w:line="276" w:lineRule="auto"/>
        <w:ind w:left="540" w:right="738"/>
        <w:contextualSpacing/>
        <w:jc w:val="both"/>
        <w:rPr>
          <w:rFonts w:ascii="Palatino Linotype" w:eastAsia="Calibri" w:hAnsi="Palatino Linotype"/>
          <w:i/>
          <w:sz w:val="22"/>
        </w:rPr>
      </w:pPr>
      <w:r w:rsidRPr="009C122A">
        <w:rPr>
          <w:rFonts w:ascii="Palatino Linotype" w:eastAsia="Calibri" w:hAnsi="Palatino Linotype"/>
          <w:sz w:val="22"/>
        </w:rPr>
        <w:t>“</w:t>
      </w:r>
      <w:r w:rsidRPr="009C122A">
        <w:rPr>
          <w:rFonts w:ascii="Palatino Linotype" w:eastAsia="Calibri" w:hAnsi="Palatino Linotype"/>
          <w:b/>
          <w:i/>
          <w:sz w:val="22"/>
        </w:rPr>
        <w:t>Artículo 7.</w:t>
      </w:r>
      <w:r w:rsidRPr="009C122A">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w:t>
      </w:r>
      <w:r w:rsidRPr="009C122A">
        <w:rPr>
          <w:rFonts w:ascii="Palatino Linotype" w:eastAsia="Calibri" w:hAnsi="Palatino Linotype"/>
          <w:i/>
          <w:sz w:val="22"/>
        </w:rPr>
        <w:lastRenderedPageBreak/>
        <w:t>o sindicato que reciba y ejerza recursos públicos o realice actos de autoridad en el ámbito de competencia del Estado de México y sus municipios.”</w:t>
      </w:r>
    </w:p>
    <w:p w14:paraId="32D4E63F" w14:textId="77777777" w:rsidR="003B6EE9" w:rsidRPr="009C122A" w:rsidRDefault="003B6EE9" w:rsidP="004B36A7">
      <w:pPr>
        <w:spacing w:line="360" w:lineRule="auto"/>
        <w:jc w:val="both"/>
        <w:rPr>
          <w:rFonts w:ascii="Palatino Linotype" w:hAnsi="Palatino Linotype" w:cs="Arial"/>
        </w:rPr>
      </w:pPr>
    </w:p>
    <w:p w14:paraId="2C91D61B" w14:textId="68029FD7" w:rsidR="003B6EE9" w:rsidRPr="009C122A" w:rsidRDefault="003B6EE9" w:rsidP="00AA6CEF">
      <w:pPr>
        <w:numPr>
          <w:ilvl w:val="0"/>
          <w:numId w:val="2"/>
        </w:numPr>
        <w:spacing w:line="360" w:lineRule="auto"/>
        <w:ind w:left="0" w:firstLine="0"/>
        <w:jc w:val="both"/>
        <w:rPr>
          <w:rFonts w:ascii="Palatino Linotype" w:hAnsi="Palatino Linotype" w:cs="Arial"/>
        </w:rPr>
      </w:pPr>
      <w:r w:rsidRPr="009C122A">
        <w:rPr>
          <w:rFonts w:ascii="Palatino Linotype" w:eastAsia="Calibri" w:hAnsi="Palatino Linotype" w:cs="Arial"/>
          <w:bCs/>
          <w:lang w:val="es-MX" w:eastAsia="en-US"/>
        </w:rPr>
        <w:t>Además,</w:t>
      </w:r>
      <w:r w:rsidR="000B5961" w:rsidRPr="009C122A">
        <w:rPr>
          <w:rFonts w:ascii="Palatino Linotype" w:eastAsia="Calibri" w:hAnsi="Palatino Linotype" w:cs="Arial"/>
          <w:bCs/>
          <w:lang w:val="es-MX" w:eastAsia="en-US"/>
        </w:rPr>
        <w:t xml:space="preserve"> la</w:t>
      </w:r>
      <w:r w:rsidRPr="009C122A">
        <w:rPr>
          <w:rFonts w:ascii="Palatino Linotype" w:eastAsia="Calibri" w:hAnsi="Palatino Linotype" w:cs="Arial"/>
          <w:bCs/>
          <w:lang w:val="es-MX" w:eastAsia="en-US"/>
        </w:rPr>
        <w:t xml:space="preserve"> </w:t>
      </w:r>
      <w:r w:rsidRPr="009C122A">
        <w:rPr>
          <w:rFonts w:ascii="Palatino Linotype" w:hAnsi="Palatino Linotype" w:cs="Arial"/>
          <w:lang w:val="es-MX" w:eastAsia="en-US"/>
        </w:rPr>
        <w:t>Ley de Transparencia y Acceso a la Información Pública del Estado de México y Municipios, prevé en su artículo 23</w:t>
      </w:r>
      <w:r w:rsidR="000B5961" w:rsidRPr="009C122A">
        <w:rPr>
          <w:rFonts w:ascii="Palatino Linotype" w:hAnsi="Palatino Linotype" w:cs="Arial"/>
          <w:lang w:val="es-MX" w:eastAsia="en-US"/>
        </w:rPr>
        <w:t>,</w:t>
      </w:r>
      <w:r w:rsidRPr="009C122A">
        <w:rPr>
          <w:rFonts w:ascii="Palatino Linotype" w:hAnsi="Palatino Linotype" w:cs="Arial"/>
          <w:lang w:val="es-MX" w:eastAsia="en-US"/>
        </w:rPr>
        <w:t xml:space="preserve"> fracción IV</w:t>
      </w:r>
      <w:r w:rsidR="000B5961" w:rsidRPr="009C122A">
        <w:rPr>
          <w:rFonts w:ascii="Palatino Linotype" w:hAnsi="Palatino Linotype" w:cs="Arial"/>
          <w:lang w:val="es-MX" w:eastAsia="en-US"/>
        </w:rPr>
        <w:t>,</w:t>
      </w:r>
      <w:r w:rsidRPr="009C122A">
        <w:rPr>
          <w:rFonts w:ascii="Palatino Linotype" w:hAnsi="Palatino Linotype" w:cs="Arial"/>
          <w:lang w:val="es-MX" w:eastAsia="en-US"/>
        </w:rPr>
        <w:t xml:space="preserve"> que son Sujetos Obligados a Transparentar y permitir el acceso a su información y proteger los datos que obren en su poder:</w:t>
      </w:r>
    </w:p>
    <w:p w14:paraId="71CF8DC4" w14:textId="77777777" w:rsidR="003B6EE9" w:rsidRPr="009C122A" w:rsidRDefault="003B6EE9" w:rsidP="004B36A7">
      <w:pPr>
        <w:spacing w:line="360" w:lineRule="auto"/>
        <w:jc w:val="both"/>
        <w:rPr>
          <w:rFonts w:ascii="Palatino Linotype" w:hAnsi="Palatino Linotype" w:cs="Arial"/>
        </w:rPr>
      </w:pPr>
    </w:p>
    <w:p w14:paraId="023610F7" w14:textId="77777777" w:rsidR="000B5961" w:rsidRPr="009C122A" w:rsidRDefault="003B6EE9" w:rsidP="000B5961">
      <w:pPr>
        <w:spacing w:line="276" w:lineRule="auto"/>
        <w:ind w:left="567" w:right="567"/>
        <w:contextualSpacing/>
        <w:jc w:val="both"/>
        <w:rPr>
          <w:rFonts w:ascii="Palatino Linotype" w:hAnsi="Palatino Linotype" w:cs="Arial"/>
          <w:i/>
          <w:sz w:val="22"/>
          <w:lang w:val="es-MX" w:eastAsia="en-US"/>
        </w:rPr>
      </w:pPr>
      <w:r w:rsidRPr="009C122A">
        <w:rPr>
          <w:rFonts w:ascii="Palatino Linotype" w:hAnsi="Palatino Linotype" w:cs="Arial"/>
          <w:b/>
          <w:i/>
          <w:sz w:val="22"/>
          <w:lang w:eastAsia="en-US"/>
        </w:rPr>
        <w:t>“Artículo 23.</w:t>
      </w:r>
      <w:r w:rsidRPr="009C122A">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DE16261" w14:textId="6F358CAC" w:rsidR="003B6EE9" w:rsidRPr="009C122A" w:rsidRDefault="003B6EE9" w:rsidP="000B5961">
      <w:pPr>
        <w:spacing w:line="276" w:lineRule="auto"/>
        <w:ind w:left="567" w:right="567"/>
        <w:contextualSpacing/>
        <w:jc w:val="both"/>
        <w:rPr>
          <w:rFonts w:ascii="Palatino Linotype" w:hAnsi="Palatino Linotype" w:cs="Arial"/>
          <w:i/>
          <w:sz w:val="22"/>
          <w:lang w:val="es-MX" w:eastAsia="en-US"/>
        </w:rPr>
      </w:pPr>
      <w:r w:rsidRPr="009C122A">
        <w:rPr>
          <w:rFonts w:ascii="Palatino Linotype" w:eastAsia="MS Mincho" w:hAnsi="Palatino Linotype" w:cs="Arial"/>
          <w:sz w:val="22"/>
          <w:lang w:val="es-MX"/>
        </w:rPr>
        <w:t>(…)</w:t>
      </w:r>
    </w:p>
    <w:p w14:paraId="098CAD6A" w14:textId="77777777" w:rsidR="003B6EE9" w:rsidRPr="009C122A" w:rsidRDefault="003B6EE9" w:rsidP="000B5961">
      <w:pPr>
        <w:spacing w:line="276" w:lineRule="auto"/>
        <w:ind w:left="567" w:right="567"/>
        <w:contextualSpacing/>
        <w:jc w:val="both"/>
        <w:rPr>
          <w:rFonts w:ascii="Palatino Linotype" w:eastAsia="MS Mincho" w:hAnsi="Palatino Linotype" w:cs="Arial"/>
          <w:b/>
          <w:i/>
          <w:sz w:val="22"/>
          <w:lang w:val="es-MX"/>
        </w:rPr>
      </w:pPr>
      <w:r w:rsidRPr="009C122A">
        <w:rPr>
          <w:rFonts w:ascii="Palatino Linotype" w:eastAsia="MS Mincho" w:hAnsi="Palatino Linotype" w:cs="Arial"/>
          <w:b/>
          <w:i/>
          <w:sz w:val="22"/>
        </w:rPr>
        <w:t>IV. Los ayuntamientos y las dependencias, organismos, órganos y entidades de la administración municipal</w:t>
      </w:r>
      <w:r w:rsidRPr="009C122A">
        <w:rPr>
          <w:rFonts w:ascii="Palatino Linotype" w:eastAsia="MS Mincho" w:hAnsi="Palatino Linotype" w:cs="Arial"/>
          <w:b/>
          <w:i/>
          <w:sz w:val="22"/>
          <w:lang w:val="es-MX"/>
        </w:rPr>
        <w:t>;"</w:t>
      </w:r>
    </w:p>
    <w:p w14:paraId="1F641C4B" w14:textId="77777777" w:rsidR="003B6EE9" w:rsidRPr="009C122A" w:rsidRDefault="003B6EE9" w:rsidP="000B5961">
      <w:pPr>
        <w:tabs>
          <w:tab w:val="left" w:pos="851"/>
        </w:tabs>
        <w:spacing w:line="276" w:lineRule="auto"/>
        <w:ind w:left="567" w:right="567"/>
        <w:contextualSpacing/>
        <w:jc w:val="both"/>
        <w:rPr>
          <w:rFonts w:ascii="Palatino Linotype" w:hAnsi="Palatino Linotype" w:cs="Arial"/>
          <w:i/>
          <w:sz w:val="22"/>
          <w:lang w:val="es-MX" w:eastAsia="en-US"/>
        </w:rPr>
      </w:pPr>
      <w:r w:rsidRPr="009C122A">
        <w:rPr>
          <w:rFonts w:ascii="Palatino Linotype" w:hAnsi="Palatino Linotype" w:cs="Arial"/>
          <w:i/>
          <w:sz w:val="22"/>
          <w:lang w:val="es-MX" w:eastAsia="en-US"/>
        </w:rPr>
        <w:t>(…)”</w:t>
      </w:r>
    </w:p>
    <w:p w14:paraId="042EB963" w14:textId="001E3FD0" w:rsidR="000B5961" w:rsidRPr="009C122A" w:rsidRDefault="000B5961" w:rsidP="000B5961">
      <w:pPr>
        <w:tabs>
          <w:tab w:val="left" w:pos="851"/>
        </w:tabs>
        <w:spacing w:line="276" w:lineRule="auto"/>
        <w:ind w:left="567" w:right="567"/>
        <w:contextualSpacing/>
        <w:jc w:val="both"/>
        <w:rPr>
          <w:rFonts w:ascii="Palatino Linotype" w:hAnsi="Palatino Linotype" w:cs="Arial"/>
          <w:sz w:val="22"/>
          <w:lang w:val="es-MX" w:eastAsia="en-US"/>
        </w:rPr>
      </w:pPr>
      <w:r w:rsidRPr="009C122A">
        <w:rPr>
          <w:rFonts w:ascii="Palatino Linotype" w:hAnsi="Palatino Linotype" w:cs="Arial"/>
          <w:sz w:val="22"/>
          <w:lang w:val="es-MX" w:eastAsia="en-US"/>
        </w:rPr>
        <w:t>(Énfasis añadido)</w:t>
      </w:r>
    </w:p>
    <w:p w14:paraId="02E672AE" w14:textId="77777777" w:rsidR="00275080" w:rsidRPr="009C122A" w:rsidRDefault="00275080" w:rsidP="004B36A7">
      <w:pPr>
        <w:tabs>
          <w:tab w:val="left" w:pos="851"/>
        </w:tabs>
        <w:spacing w:line="360" w:lineRule="auto"/>
        <w:ind w:right="616"/>
        <w:contextualSpacing/>
        <w:jc w:val="both"/>
        <w:rPr>
          <w:rFonts w:ascii="Palatino Linotype" w:hAnsi="Palatino Linotype" w:cs="Arial"/>
          <w:i/>
          <w:lang w:val="es-MX" w:eastAsia="en-US"/>
        </w:rPr>
      </w:pPr>
    </w:p>
    <w:p w14:paraId="02DC425F" w14:textId="13399E27" w:rsidR="007D1970" w:rsidRPr="009C122A" w:rsidRDefault="000B5961" w:rsidP="00AA6CEF">
      <w:pPr>
        <w:numPr>
          <w:ilvl w:val="0"/>
          <w:numId w:val="2"/>
        </w:numPr>
        <w:tabs>
          <w:tab w:val="left" w:pos="284"/>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9C122A">
        <w:rPr>
          <w:rFonts w:ascii="Palatino Linotype" w:hAnsi="Palatino Linotype" w:cs="Arial"/>
          <w:lang w:eastAsia="en-US"/>
        </w:rPr>
        <w:t>Una vez demostrada</w:t>
      </w:r>
      <w:r w:rsidR="003B6EE9" w:rsidRPr="009C122A">
        <w:rPr>
          <w:rFonts w:ascii="Palatino Linotype" w:hAnsi="Palatino Linotype" w:cs="Arial"/>
          <w:lang w:val="es-ES_tradnl" w:eastAsia="en-US"/>
        </w:rPr>
        <w:t xml:space="preserve"> </w:t>
      </w:r>
      <w:r w:rsidR="003B6EE9" w:rsidRPr="009C122A">
        <w:rPr>
          <w:rFonts w:ascii="Palatino Linotype" w:hAnsi="Palatino Linotype" w:cs="Arial"/>
          <w:lang w:eastAsia="en-US"/>
        </w:rPr>
        <w:t>la procedencia del acceso en términos de la</w:t>
      </w:r>
      <w:r w:rsidR="00081D6A" w:rsidRPr="009C122A">
        <w:rPr>
          <w:rFonts w:ascii="Palatino Linotype" w:hAnsi="Palatino Linotype" w:cs="Arial"/>
          <w:lang w:eastAsia="en-US"/>
        </w:rPr>
        <w:t xml:space="preserve"> Ley de Transparencia Estatal, </w:t>
      </w:r>
      <w:r w:rsidR="007D1970" w:rsidRPr="009C122A">
        <w:rPr>
          <w:rFonts w:ascii="Palatino Linotype" w:hAnsi="Palatino Linotype" w:cs="Arial"/>
          <w:lang w:eastAsia="en-US"/>
        </w:rPr>
        <w:t>e</w:t>
      </w:r>
      <w:r w:rsidR="007D1970" w:rsidRPr="009C122A">
        <w:rPr>
          <w:rFonts w:ascii="Palatino Linotype" w:eastAsia="MS Mincho" w:hAnsi="Palatino Linotype" w:cs="Arial"/>
          <w:lang w:val="es-MX" w:eastAsia="es-MX"/>
        </w:rPr>
        <w:t xml:space="preserve">s indispensable traer a colación lo contenido en los artículos 158 y 164 de la Ley de Transparencia y Acceso a la Información Pública del Estado de México y Municipios, los cuales señalan que: </w:t>
      </w:r>
    </w:p>
    <w:p w14:paraId="56EAEC02" w14:textId="77777777" w:rsidR="007D1970" w:rsidRPr="009C122A" w:rsidRDefault="007D1970" w:rsidP="004B36A7">
      <w:pPr>
        <w:spacing w:line="360" w:lineRule="auto"/>
        <w:contextualSpacing/>
        <w:jc w:val="both"/>
        <w:rPr>
          <w:rFonts w:ascii="Palatino Linotype" w:eastAsia="MS Mincho" w:hAnsi="Palatino Linotype" w:cs="Arial"/>
          <w:lang w:val="es-MX" w:eastAsia="es-MX"/>
        </w:rPr>
      </w:pPr>
    </w:p>
    <w:p w14:paraId="0D6CFD19" w14:textId="77777777" w:rsidR="007D1970" w:rsidRPr="009C122A" w:rsidRDefault="007D1970" w:rsidP="000B5961">
      <w:pPr>
        <w:spacing w:line="276" w:lineRule="auto"/>
        <w:ind w:left="567" w:right="567"/>
        <w:jc w:val="both"/>
        <w:rPr>
          <w:rFonts w:ascii="Palatino Linotype" w:hAnsi="Palatino Linotype"/>
          <w:i/>
          <w:sz w:val="22"/>
          <w:lang w:val="es-MX" w:eastAsia="es-MX"/>
        </w:rPr>
      </w:pPr>
      <w:r w:rsidRPr="009C122A">
        <w:rPr>
          <w:rFonts w:ascii="Palatino Linotype" w:hAnsi="Palatino Linotype"/>
          <w:i/>
          <w:sz w:val="22"/>
          <w:lang w:val="es-MX" w:eastAsia="es-MX"/>
        </w:rPr>
        <w:t>“</w:t>
      </w:r>
      <w:r w:rsidRPr="009C122A">
        <w:rPr>
          <w:rFonts w:ascii="Palatino Linotype" w:hAnsi="Palatino Linotype"/>
          <w:b/>
          <w:bCs/>
          <w:i/>
          <w:sz w:val="22"/>
          <w:lang w:val="es-MX" w:eastAsia="es-MX"/>
        </w:rPr>
        <w:t>Artículo 158.</w:t>
      </w:r>
      <w:r w:rsidRPr="009C122A">
        <w:rPr>
          <w:rFonts w:ascii="Palatino Linotype" w:hAnsi="Palatino Linotype"/>
          <w:i/>
          <w:sz w:val="22"/>
          <w:lang w:val="es-MX" w:eastAsia="es-MX"/>
        </w:rPr>
        <w:t xml:space="preserve"> </w:t>
      </w:r>
      <w:r w:rsidRPr="009C122A">
        <w:rPr>
          <w:rFonts w:ascii="Palatino Linotype" w:hAnsi="Palatino Linotype"/>
          <w:bCs/>
          <w:i/>
          <w:sz w:val="22"/>
          <w:lang w:val="es-MX" w:eastAsia="es-MX"/>
        </w:rPr>
        <w:t>De manera excepcional, cuando de forma fundada y motivada así lo determine el sujeto obligado</w:t>
      </w:r>
      <w:r w:rsidRPr="009C122A">
        <w:rPr>
          <w:rFonts w:ascii="Palatino Linotype" w:hAnsi="Palatino Linotype"/>
          <w:i/>
          <w:sz w:val="22"/>
          <w:lang w:val="es-MX" w:eastAsia="es-MX"/>
        </w:rPr>
        <w:t xml:space="preserve">, en aquellos casos en que la información solicitada que ya se encuentre en su posesión implique análisis, estudio o procesamiento de documentos </w:t>
      </w:r>
      <w:r w:rsidRPr="009C122A">
        <w:rPr>
          <w:rFonts w:ascii="Palatino Linotype" w:hAnsi="Palatino Linotype"/>
          <w:bCs/>
          <w:i/>
          <w:sz w:val="22"/>
          <w:lang w:val="es-MX" w:eastAsia="es-MX"/>
        </w:rPr>
        <w:t>cuya entrega o reproducción sobrepase las capacidades técnicas administrativas y humanas del sujeto obligado</w:t>
      </w:r>
      <w:r w:rsidRPr="009C122A">
        <w:rPr>
          <w:rFonts w:ascii="Palatino Linotype" w:hAnsi="Palatino Linotype"/>
          <w:i/>
          <w:sz w:val="22"/>
          <w:lang w:val="es-MX" w:eastAsia="es-MX"/>
        </w:rPr>
        <w:t xml:space="preserve"> para cumplir con la solicitud, en los plazos establecidos para dichos efectos,</w:t>
      </w:r>
      <w:r w:rsidRPr="009C122A">
        <w:rPr>
          <w:rFonts w:ascii="Palatino Linotype" w:hAnsi="Palatino Linotype"/>
          <w:bCs/>
          <w:i/>
          <w:sz w:val="22"/>
          <w:lang w:val="es-MX" w:eastAsia="es-MX"/>
        </w:rPr>
        <w:t xml:space="preserve"> se podrá poner a disposición del solicitante los documentos en consulta directa</w:t>
      </w:r>
      <w:r w:rsidRPr="009C122A">
        <w:rPr>
          <w:rFonts w:ascii="Palatino Linotype" w:hAnsi="Palatino Linotype"/>
          <w:i/>
          <w:sz w:val="22"/>
          <w:lang w:val="es-MX" w:eastAsia="es-MX"/>
        </w:rPr>
        <w:t>, salvo la información clasificada”.</w:t>
      </w:r>
    </w:p>
    <w:p w14:paraId="29364F92" w14:textId="77777777" w:rsidR="007D1970" w:rsidRPr="009C122A" w:rsidRDefault="007D1970" w:rsidP="000B5961">
      <w:pPr>
        <w:spacing w:line="276" w:lineRule="auto"/>
        <w:ind w:left="567" w:right="567"/>
        <w:jc w:val="both"/>
        <w:rPr>
          <w:rFonts w:ascii="Palatino Linotype" w:hAnsi="Palatino Linotype"/>
          <w:i/>
          <w:sz w:val="22"/>
          <w:lang w:val="es-MX" w:eastAsia="es-MX"/>
        </w:rPr>
      </w:pPr>
    </w:p>
    <w:p w14:paraId="23976351" w14:textId="77777777" w:rsidR="007D1970" w:rsidRPr="009C122A" w:rsidRDefault="007D1970" w:rsidP="000B5961">
      <w:pPr>
        <w:spacing w:line="276" w:lineRule="auto"/>
        <w:ind w:left="567" w:right="567"/>
        <w:jc w:val="both"/>
        <w:rPr>
          <w:rFonts w:ascii="Palatino Linotype" w:hAnsi="Palatino Linotype"/>
          <w:bCs/>
          <w:i/>
          <w:sz w:val="22"/>
          <w:lang w:val="es-MX" w:eastAsia="es-MX"/>
        </w:rPr>
      </w:pPr>
      <w:r w:rsidRPr="009C122A">
        <w:rPr>
          <w:rFonts w:ascii="Palatino Linotype" w:hAnsi="Palatino Linotype"/>
          <w:i/>
          <w:sz w:val="22"/>
          <w:lang w:val="es-MX" w:eastAsia="es-MX"/>
        </w:rPr>
        <w:lastRenderedPageBreak/>
        <w:t>“</w:t>
      </w:r>
      <w:r w:rsidRPr="009C122A">
        <w:rPr>
          <w:rFonts w:ascii="Palatino Linotype" w:hAnsi="Palatino Linotype"/>
          <w:b/>
          <w:bCs/>
          <w:i/>
          <w:sz w:val="22"/>
          <w:lang w:val="es-MX" w:eastAsia="es-MX"/>
        </w:rPr>
        <w:t>Artículo 164.</w:t>
      </w:r>
      <w:r w:rsidRPr="009C122A">
        <w:rPr>
          <w:rFonts w:ascii="Palatino Linotype" w:hAnsi="Palatino Linotype"/>
          <w:i/>
          <w:sz w:val="22"/>
          <w:lang w:val="es-MX" w:eastAsia="es-MX"/>
        </w:rPr>
        <w:t xml:space="preserve"> </w:t>
      </w:r>
      <w:r w:rsidRPr="009C122A">
        <w:rPr>
          <w:rFonts w:ascii="Palatino Linotype" w:hAnsi="Palatino Linotype"/>
          <w:bCs/>
          <w:i/>
          <w:sz w:val="22"/>
          <w:lang w:val="es-MX" w:eastAsia="es-MX"/>
        </w:rPr>
        <w:t>El acceso se dará en la modalidad de entrega</w:t>
      </w:r>
      <w:r w:rsidRPr="009C122A">
        <w:rPr>
          <w:rFonts w:ascii="Palatino Linotype" w:hAnsi="Palatino Linotype"/>
          <w:i/>
          <w:sz w:val="22"/>
          <w:lang w:val="es-MX" w:eastAsia="es-MX"/>
        </w:rPr>
        <w:t xml:space="preserve"> y, en su caso, de envío elegidos por el solicitante</w:t>
      </w:r>
      <w:r w:rsidRPr="009C122A">
        <w:rPr>
          <w:rFonts w:ascii="Palatino Linotype" w:hAnsi="Palatino Linotype"/>
          <w:bCs/>
          <w:i/>
          <w:sz w:val="22"/>
          <w:lang w:val="es-MX" w:eastAsia="es-MX"/>
        </w:rPr>
        <w:t>. Cuando la información no pueda entregarse o enviarse en la modalidad solicitada, el sujeto obligado deberá ofrecer otra u otras modalidades de entrega.</w:t>
      </w:r>
    </w:p>
    <w:p w14:paraId="01C9D4A6" w14:textId="77777777" w:rsidR="007D1970" w:rsidRPr="009C122A" w:rsidRDefault="007D1970" w:rsidP="000B5961">
      <w:pPr>
        <w:spacing w:line="276" w:lineRule="auto"/>
        <w:ind w:left="567" w:right="567"/>
        <w:jc w:val="both"/>
        <w:rPr>
          <w:rFonts w:ascii="Palatino Linotype" w:hAnsi="Palatino Linotype"/>
          <w:i/>
          <w:sz w:val="22"/>
          <w:lang w:val="es-MX" w:eastAsia="es-MX"/>
        </w:rPr>
      </w:pPr>
      <w:r w:rsidRPr="009C122A">
        <w:rPr>
          <w:rFonts w:ascii="Palatino Linotype" w:hAnsi="Palatino Linotype"/>
          <w:bCs/>
          <w:i/>
          <w:sz w:val="22"/>
          <w:lang w:val="es-MX" w:eastAsia="es-MX"/>
        </w:rPr>
        <w:t>En cualquier caso, se deberá fundar y motivar la necesidad de ofrecer otras modalidades</w:t>
      </w:r>
      <w:r w:rsidRPr="009C122A">
        <w:rPr>
          <w:rFonts w:ascii="Palatino Linotype" w:hAnsi="Palatino Linotype"/>
          <w:i/>
          <w:sz w:val="22"/>
          <w:lang w:val="es-MX" w:eastAsia="es-MX"/>
        </w:rPr>
        <w:t>”.</w:t>
      </w:r>
    </w:p>
    <w:p w14:paraId="36EF9CF4" w14:textId="77777777" w:rsidR="007D1970" w:rsidRPr="009C122A" w:rsidRDefault="007D1970" w:rsidP="004B36A7">
      <w:pPr>
        <w:spacing w:line="360" w:lineRule="auto"/>
        <w:contextualSpacing/>
        <w:jc w:val="both"/>
        <w:rPr>
          <w:rFonts w:ascii="Palatino Linotype" w:eastAsia="MS Mincho" w:hAnsi="Palatino Linotype" w:cs="Arial"/>
          <w:i/>
          <w:lang w:val="es-MX" w:eastAsia="es-MX"/>
        </w:rPr>
      </w:pPr>
    </w:p>
    <w:p w14:paraId="2164FC69" w14:textId="5327487B" w:rsidR="007D1970" w:rsidRPr="009C122A" w:rsidRDefault="007D1970" w:rsidP="00AA6CEF">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Del artículo 158 </w:t>
      </w:r>
      <w:r w:rsidR="000B5961" w:rsidRPr="009C122A">
        <w:rPr>
          <w:rFonts w:ascii="Palatino Linotype" w:eastAsia="MS Mincho" w:hAnsi="Palatino Linotype" w:cs="Arial"/>
          <w:lang w:val="es-MX" w:eastAsia="es-MX"/>
        </w:rPr>
        <w:t xml:space="preserve">transcrito </w:t>
      </w:r>
      <w:r w:rsidR="000B5961" w:rsidRPr="009C122A">
        <w:rPr>
          <w:rFonts w:ascii="Palatino Linotype" w:eastAsia="MS Mincho" w:hAnsi="Palatino Linotype" w:cs="Arial"/>
          <w:i/>
          <w:lang w:val="es-MX" w:eastAsia="es-MX"/>
        </w:rPr>
        <w:t>supra</w:t>
      </w:r>
      <w:r w:rsidRPr="009C122A">
        <w:rPr>
          <w:rFonts w:ascii="Palatino Linotype" w:eastAsia="MS Mincho" w:hAnsi="Palatino Linotype" w:cs="Arial"/>
          <w:lang w:val="es-MX" w:eastAsia="es-MX"/>
        </w:rPr>
        <w:t>, se tiene que</w:t>
      </w:r>
      <w:r w:rsidR="000B5961"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excepcionalmente, en el caso de que la información solicitada implique</w:t>
      </w:r>
      <w:r w:rsidR="000B5961" w:rsidRPr="009C122A">
        <w:rPr>
          <w:rFonts w:ascii="Palatino Linotype" w:eastAsia="MS Mincho" w:hAnsi="Palatino Linotype" w:cs="Arial"/>
          <w:lang w:val="es-MX" w:eastAsia="es-MX"/>
        </w:rPr>
        <w:t xml:space="preserve"> un</w:t>
      </w:r>
      <w:r w:rsidRPr="009C122A">
        <w:rPr>
          <w:rFonts w:ascii="Palatino Linotype" w:eastAsia="MS Mincho" w:hAnsi="Palatino Linotype" w:cs="Arial"/>
          <w:lang w:val="es-MX" w:eastAsia="es-MX"/>
        </w:rPr>
        <w:t xml:space="preserve"> análisis, estudio o procesamien</w:t>
      </w:r>
      <w:r w:rsidR="000B5961" w:rsidRPr="009C122A">
        <w:rPr>
          <w:rFonts w:ascii="Palatino Linotype" w:eastAsia="MS Mincho" w:hAnsi="Palatino Linotype" w:cs="Arial"/>
          <w:lang w:val="es-MX" w:eastAsia="es-MX"/>
        </w:rPr>
        <w:t>to de documentos,</w:t>
      </w:r>
      <w:r w:rsidRPr="009C122A">
        <w:rPr>
          <w:rFonts w:ascii="Palatino Linotype" w:eastAsia="MS Mincho" w:hAnsi="Palatino Linotype" w:cs="Arial"/>
          <w:lang w:val="es-MX" w:eastAsia="es-MX"/>
        </w:rPr>
        <w:t xml:space="preserve"> cuya entrega o reproducción sobrepase las capacidades técnicas administrativas y humanas del </w:t>
      </w:r>
      <w:r w:rsidR="000B5961" w:rsidRPr="009C122A">
        <w:rPr>
          <w:rFonts w:ascii="Palatino Linotype" w:eastAsia="MS Mincho" w:hAnsi="Palatino Linotype" w:cs="Arial"/>
          <w:b/>
          <w:lang w:val="es-MX" w:eastAsia="es-MX"/>
        </w:rPr>
        <w:t>SUJETO OBLIGADO</w:t>
      </w:r>
      <w:r w:rsidRPr="009C122A">
        <w:rPr>
          <w:rFonts w:ascii="Palatino Linotype" w:eastAsia="MS Mincho" w:hAnsi="Palatino Linotype" w:cs="Arial"/>
          <w:lang w:val="es-MX" w:eastAsia="es-MX"/>
        </w:rPr>
        <w:t xml:space="preserve">, </w:t>
      </w:r>
      <w:r w:rsidR="000B5961" w:rsidRPr="009C122A">
        <w:rPr>
          <w:rFonts w:ascii="Palatino Linotype" w:eastAsia="MS Mincho" w:hAnsi="Palatino Linotype" w:cs="Arial"/>
          <w:lang w:val="es-MX" w:eastAsia="es-MX"/>
        </w:rPr>
        <w:t xml:space="preserve">éste podrá poder a disposición </w:t>
      </w:r>
      <w:r w:rsidRPr="009C122A">
        <w:rPr>
          <w:rFonts w:ascii="Palatino Linotype" w:eastAsia="MS Mincho" w:hAnsi="Palatino Linotype" w:cs="Arial"/>
          <w:lang w:val="es-MX" w:eastAsia="es-MX"/>
        </w:rPr>
        <w:t xml:space="preserve">los documentos </w:t>
      </w:r>
      <w:r w:rsidR="000B5961" w:rsidRPr="009C122A">
        <w:rPr>
          <w:rFonts w:ascii="Palatino Linotype" w:eastAsia="MS Mincho" w:hAnsi="Palatino Linotype" w:cs="Arial"/>
          <w:lang w:val="es-MX" w:eastAsia="es-MX"/>
        </w:rPr>
        <w:t xml:space="preserve">vía </w:t>
      </w:r>
      <w:r w:rsidR="000B5961" w:rsidRPr="009C122A">
        <w:rPr>
          <w:rFonts w:ascii="Palatino Linotype" w:eastAsia="MS Mincho" w:hAnsi="Palatino Linotype" w:cs="Arial"/>
          <w:i/>
          <w:lang w:val="es-MX" w:eastAsia="es-MX"/>
        </w:rPr>
        <w:t>In Situ</w:t>
      </w:r>
      <w:r w:rsidR="000B5961" w:rsidRPr="009C122A">
        <w:rPr>
          <w:rFonts w:ascii="Palatino Linotype" w:eastAsia="MS Mincho" w:hAnsi="Palatino Linotype" w:cs="Arial"/>
          <w:lang w:val="es-MX" w:eastAsia="es-MX"/>
        </w:rPr>
        <w:t xml:space="preserve"> o Consulta Directa, </w:t>
      </w:r>
      <w:r w:rsidR="000B5961" w:rsidRPr="009C122A">
        <w:rPr>
          <w:rFonts w:ascii="Palatino Linotype" w:eastAsia="MS Mincho" w:hAnsi="Palatino Linotype" w:cs="Arial"/>
          <w:b/>
          <w:lang w:val="es-MX" w:eastAsia="es-MX"/>
        </w:rPr>
        <w:t>siempre y cuando se funden y motiven las razones que justifiquen la imposibilidad de entregar la información en la modalidad originalmente solicitada</w:t>
      </w:r>
      <w:r w:rsidRPr="009C122A">
        <w:rPr>
          <w:rFonts w:ascii="Palatino Linotype" w:eastAsia="MS Mincho" w:hAnsi="Palatino Linotype" w:cs="Arial"/>
          <w:lang w:val="es-MX" w:eastAsia="es-MX"/>
        </w:rPr>
        <w:t xml:space="preserve">. </w:t>
      </w:r>
    </w:p>
    <w:p w14:paraId="3A34025D"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 </w:t>
      </w:r>
    </w:p>
    <w:p w14:paraId="784B88CB" w14:textId="3B388E75" w:rsidR="007D1970" w:rsidRPr="009C122A" w:rsidRDefault="007D1970" w:rsidP="00AA6CEF">
      <w:pPr>
        <w:pStyle w:val="Prrafodelista"/>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Es decir, del artículo anterior, se derivan tres hipótesis que en conjunto</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y de manera fundada y motivada, validan el cambio de modalidad de entrega de la información y las cuales son, que las documentales a proporcionar </w:t>
      </w:r>
      <w:r w:rsidRPr="009C122A">
        <w:rPr>
          <w:rFonts w:ascii="Palatino Linotype" w:eastAsia="MS Mincho" w:hAnsi="Palatino Linotype" w:cs="Arial"/>
          <w:b/>
          <w:lang w:val="es-MX" w:eastAsia="es-MX"/>
        </w:rPr>
        <w:t>sobrepasen las capacidades técnicas</w:t>
      </w:r>
      <w:r w:rsidR="00141FA2" w:rsidRPr="009C122A">
        <w:rPr>
          <w:rFonts w:ascii="Palatino Linotype" w:eastAsia="MS Mincho" w:hAnsi="Palatino Linotype" w:cs="Arial"/>
          <w:b/>
          <w:lang w:val="es-MX" w:eastAsia="es-MX"/>
        </w:rPr>
        <w:t>,</w:t>
      </w:r>
      <w:r w:rsidRPr="009C122A">
        <w:rPr>
          <w:rFonts w:ascii="Palatino Linotype" w:eastAsia="MS Mincho" w:hAnsi="Palatino Linotype" w:cs="Arial"/>
          <w:b/>
          <w:lang w:val="es-MX" w:eastAsia="es-MX"/>
        </w:rPr>
        <w:t xml:space="preserve"> administrativas </w:t>
      </w:r>
      <w:r w:rsidRPr="009C122A">
        <w:rPr>
          <w:rFonts w:ascii="Palatino Linotype" w:eastAsia="MS Mincho" w:hAnsi="Palatino Linotype" w:cs="Arial"/>
          <w:lang w:val="es-MX" w:eastAsia="es-MX"/>
        </w:rPr>
        <w:t>y</w:t>
      </w:r>
      <w:r w:rsidRPr="009C122A">
        <w:rPr>
          <w:rFonts w:ascii="Palatino Linotype" w:eastAsia="MS Mincho" w:hAnsi="Palatino Linotype" w:cs="Arial"/>
          <w:b/>
          <w:lang w:val="es-MX" w:eastAsia="es-MX"/>
        </w:rPr>
        <w:t xml:space="preserve"> humanas </w:t>
      </w:r>
      <w:r w:rsidRPr="009C122A">
        <w:rPr>
          <w:rFonts w:ascii="Palatino Linotype" w:eastAsia="MS Mincho" w:hAnsi="Palatino Linotype" w:cs="Arial"/>
          <w:lang w:val="es-MX" w:eastAsia="es-MX"/>
        </w:rPr>
        <w:t>del</w:t>
      </w:r>
      <w:r w:rsidRPr="009C122A">
        <w:rPr>
          <w:rFonts w:ascii="Palatino Linotype" w:eastAsia="MS Mincho" w:hAnsi="Palatino Linotype" w:cs="Arial"/>
          <w:b/>
          <w:lang w:val="es-MX" w:eastAsia="es-MX"/>
        </w:rPr>
        <w:t xml:space="preserve"> </w:t>
      </w:r>
      <w:r w:rsidR="00141FA2" w:rsidRPr="009C122A">
        <w:rPr>
          <w:rFonts w:ascii="Palatino Linotype" w:eastAsia="MS Mincho" w:hAnsi="Palatino Linotype" w:cs="Arial"/>
          <w:b/>
          <w:lang w:val="es-MX" w:eastAsia="es-MX"/>
        </w:rPr>
        <w:t>SUJETO OBLIGADO</w:t>
      </w:r>
      <w:r w:rsidRPr="009C122A">
        <w:rPr>
          <w:rFonts w:ascii="Palatino Linotype" w:eastAsia="MS Mincho" w:hAnsi="Palatino Linotype" w:cs="Arial"/>
          <w:b/>
          <w:lang w:val="es-MX" w:eastAsia="es-MX"/>
        </w:rPr>
        <w:t xml:space="preserve">. </w:t>
      </w:r>
    </w:p>
    <w:p w14:paraId="04CBB9E1"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16A69008" w14:textId="2F422376"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Para ello, cabe mencionar lo que se </w:t>
      </w:r>
      <w:r w:rsidR="00141FA2" w:rsidRPr="009C122A">
        <w:rPr>
          <w:rFonts w:ascii="Palatino Linotype" w:eastAsia="MS Mincho" w:hAnsi="Palatino Linotype" w:cs="Arial"/>
          <w:lang w:val="es-MX" w:eastAsia="es-MX"/>
        </w:rPr>
        <w:t>entiende</w:t>
      </w:r>
      <w:r w:rsidRPr="009C122A">
        <w:rPr>
          <w:rFonts w:ascii="Palatino Linotype" w:eastAsia="MS Mincho" w:hAnsi="Palatino Linotype" w:cs="Arial"/>
          <w:lang w:val="es-MX" w:eastAsia="es-MX"/>
        </w:rPr>
        <w:t xml:space="preserve"> por </w:t>
      </w:r>
      <w:r w:rsidRPr="009C122A">
        <w:rPr>
          <w:rFonts w:ascii="Palatino Linotype" w:eastAsia="MS Mincho" w:hAnsi="Palatino Linotype" w:cs="Arial"/>
          <w:b/>
          <w:lang w:val="es-MX" w:eastAsia="es-MX"/>
        </w:rPr>
        <w:t>“capacidad”</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que</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de manera general</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puede ser interpretado como la circunstancia o conjunto de condiciones, cualidades o aptitudes que permiten el desarrollo o el cumplimiento de una función o desempeño de un cargo.</w:t>
      </w:r>
    </w:p>
    <w:p w14:paraId="0EF04B97" w14:textId="77777777" w:rsidR="007D1970" w:rsidRPr="009C122A" w:rsidRDefault="007D1970" w:rsidP="00AA6CEF">
      <w:pPr>
        <w:keepNext/>
        <w:keepLines/>
        <w:spacing w:line="360" w:lineRule="auto"/>
        <w:contextualSpacing/>
        <w:outlineLvl w:val="0"/>
        <w:rPr>
          <w:rFonts w:ascii="Palatino Linotype" w:eastAsia="MS Gothic" w:hAnsi="Palatino Linotype"/>
          <w:b/>
          <w:sz w:val="22"/>
          <w:lang w:val="es-MX" w:eastAsia="es-MX"/>
        </w:rPr>
      </w:pPr>
    </w:p>
    <w:p w14:paraId="33909AAD" w14:textId="77777777"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Respecto a las capacidades técnicas, el Sistema de Acceso a la Información Mexiquense (SAIMEX), es el medio electrónico a través del cual se formulan las </w:t>
      </w:r>
      <w:r w:rsidRPr="009C122A">
        <w:rPr>
          <w:rFonts w:ascii="Palatino Linotype" w:eastAsia="MS Mincho" w:hAnsi="Palatino Linotype" w:cs="Arial"/>
          <w:lang w:val="es-MX" w:eastAsia="es-MX"/>
        </w:rPr>
        <w:lastRenderedPageBreak/>
        <w:t xml:space="preserve">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D8AA8E0"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5B7D84E5" w14:textId="77777777"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9603821" w14:textId="77777777" w:rsidR="007D1970" w:rsidRPr="009C122A" w:rsidRDefault="007D1970" w:rsidP="00AA6CEF">
      <w:pPr>
        <w:spacing w:line="360" w:lineRule="auto"/>
        <w:contextualSpacing/>
        <w:rPr>
          <w:rFonts w:ascii="Palatino Linotype" w:eastAsia="MS Mincho" w:hAnsi="Palatino Linotype" w:cs="Arial"/>
          <w:sz w:val="22"/>
          <w:lang w:val="es-MX" w:eastAsia="es-MX"/>
        </w:rPr>
      </w:pPr>
    </w:p>
    <w:p w14:paraId="7B563C40" w14:textId="27D0F056"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En este caso, el </w:t>
      </w:r>
      <w:r w:rsidR="00141FA2" w:rsidRPr="009C122A">
        <w:rPr>
          <w:rFonts w:ascii="Palatino Linotype" w:eastAsia="MS Mincho" w:hAnsi="Palatino Linotype" w:cs="Arial"/>
          <w:b/>
          <w:lang w:val="es-MX" w:eastAsia="es-MX"/>
        </w:rPr>
        <w:t>SUJETO OBLIGADO</w:t>
      </w:r>
      <w:r w:rsidR="00141FA2" w:rsidRPr="009C122A">
        <w:rPr>
          <w:rFonts w:ascii="Palatino Linotype" w:eastAsia="MS Mincho" w:hAnsi="Palatino Linotype" w:cs="Arial"/>
          <w:lang w:val="es-MX" w:eastAsia="es-MX"/>
        </w:rPr>
        <w:t xml:space="preserve"> </w:t>
      </w:r>
      <w:r w:rsidRPr="009C122A">
        <w:rPr>
          <w:rFonts w:ascii="Palatino Linotype" w:eastAsia="MS Mincho" w:hAnsi="Palatino Linotype" w:cs="Arial"/>
          <w:lang w:val="es-MX" w:eastAsia="es-MX"/>
        </w:rPr>
        <w:t xml:space="preserve">no manifestó en su respuesta algún inconveniente para cargar la información; sin embargo,  este Órgano Garante se dio a la tarea de solicitar a la Dirección General de Informática del Instituto de Transparencia, información para saber si el </w:t>
      </w:r>
      <w:r w:rsidR="00141FA2" w:rsidRPr="009C122A">
        <w:rPr>
          <w:rFonts w:ascii="Palatino Linotype" w:eastAsia="MS Mincho" w:hAnsi="Palatino Linotype" w:cs="Arial"/>
          <w:b/>
          <w:lang w:val="es-MX" w:eastAsia="es-MX"/>
        </w:rPr>
        <w:t>SUJETO OBLIGADO</w:t>
      </w:r>
      <w:r w:rsidR="00141FA2" w:rsidRPr="009C122A">
        <w:rPr>
          <w:rFonts w:ascii="Palatino Linotype" w:eastAsia="MS Mincho" w:hAnsi="Palatino Linotype" w:cs="Arial"/>
          <w:lang w:val="es-MX" w:eastAsia="es-MX"/>
        </w:rPr>
        <w:t xml:space="preserve"> </w:t>
      </w:r>
      <w:r w:rsidRPr="009C122A">
        <w:rPr>
          <w:rFonts w:ascii="Palatino Linotype" w:eastAsia="MS Mincho" w:hAnsi="Palatino Linotype" w:cs="Arial"/>
          <w:lang w:val="es-MX" w:eastAsia="es-MX"/>
        </w:rPr>
        <w:t xml:space="preserve">manifestó alguna incidencia para subir la información solicitada a través de la Plataforma SAIMEX; en respuesta, la Dirección manifestó que </w:t>
      </w:r>
      <w:r w:rsidRPr="009C122A">
        <w:rPr>
          <w:rFonts w:ascii="Palatino Linotype" w:eastAsia="MS Mincho" w:hAnsi="Palatino Linotype" w:cs="Arial"/>
          <w:b/>
          <w:bCs/>
          <w:lang w:val="es-MX" w:eastAsia="es-MX"/>
        </w:rPr>
        <w:t xml:space="preserve">no se tenía algún reporte de incidencia </w:t>
      </w:r>
      <w:r w:rsidR="00141FA2" w:rsidRPr="009C122A">
        <w:rPr>
          <w:rFonts w:ascii="Palatino Linotype" w:eastAsia="MS Mincho" w:hAnsi="Palatino Linotype" w:cs="Arial"/>
          <w:b/>
          <w:bCs/>
          <w:lang w:val="es-MX" w:eastAsia="es-MX"/>
        </w:rPr>
        <w:t>relacionado con el asunto</w:t>
      </w:r>
      <w:r w:rsidR="00141FA2" w:rsidRPr="009C122A">
        <w:rPr>
          <w:rFonts w:ascii="Palatino Linotype" w:eastAsia="MS Mincho" w:hAnsi="Palatino Linotype" w:cs="Arial"/>
          <w:lang w:val="es-MX" w:eastAsia="es-MX"/>
        </w:rPr>
        <w:t>, como se demuestra a continuación</w:t>
      </w:r>
      <w:r w:rsidRPr="009C122A">
        <w:rPr>
          <w:rFonts w:ascii="Palatino Linotype" w:eastAsia="MS Mincho" w:hAnsi="Palatino Linotype" w:cs="Arial"/>
          <w:lang w:val="es-MX" w:eastAsia="es-MX"/>
        </w:rPr>
        <w:t xml:space="preserve">: </w:t>
      </w:r>
    </w:p>
    <w:p w14:paraId="3652639A"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014E69D2" w14:textId="70152983" w:rsidR="007A0699" w:rsidRPr="009C122A" w:rsidRDefault="007E743E" w:rsidP="004B36A7">
      <w:pPr>
        <w:spacing w:line="360" w:lineRule="auto"/>
        <w:contextualSpacing/>
        <w:jc w:val="center"/>
      </w:pPr>
      <w:r w:rsidRPr="009C122A">
        <w:rPr>
          <w:noProof/>
          <w:lang w:val="es-MX" w:eastAsia="es-MX"/>
        </w:rPr>
        <w:lastRenderedPageBreak/>
        <w:drawing>
          <wp:inline distT="0" distB="0" distL="0" distR="0" wp14:anchorId="76E6721C" wp14:editId="295183F8">
            <wp:extent cx="4806315" cy="1894980"/>
            <wp:effectExtent l="57150" t="57150" r="108585" b="1054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3813" cy="18979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4077B8" w14:textId="43EEF7C1" w:rsidR="007E743E" w:rsidRPr="009C122A" w:rsidRDefault="007E743E" w:rsidP="004B36A7">
      <w:pPr>
        <w:spacing w:line="360" w:lineRule="auto"/>
        <w:contextualSpacing/>
        <w:jc w:val="center"/>
      </w:pPr>
      <w:r w:rsidRPr="009C122A">
        <w:rPr>
          <w:noProof/>
          <w:lang w:val="es-MX" w:eastAsia="es-MX"/>
        </w:rPr>
        <w:drawing>
          <wp:inline distT="0" distB="0" distL="0" distR="0" wp14:anchorId="41A37BEF" wp14:editId="647FFE21">
            <wp:extent cx="4838065" cy="1717351"/>
            <wp:effectExtent l="57150" t="57150" r="114935" b="1117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9293" cy="17213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CFA9B" w14:textId="77777777" w:rsidR="007D1970" w:rsidRPr="009C122A" w:rsidRDefault="007D1970" w:rsidP="004B36A7">
      <w:pPr>
        <w:spacing w:line="360" w:lineRule="auto"/>
        <w:contextualSpacing/>
        <w:jc w:val="both"/>
        <w:rPr>
          <w:rFonts w:ascii="Palatino Linotype" w:eastAsia="MS Mincho" w:hAnsi="Palatino Linotype" w:cs="Arial"/>
          <w:lang w:val="es-MX" w:eastAsia="es-MX"/>
        </w:rPr>
      </w:pPr>
    </w:p>
    <w:p w14:paraId="517BBA4E" w14:textId="028F783F" w:rsidR="006B0FC5" w:rsidRPr="009C122A" w:rsidRDefault="006B0FC5" w:rsidP="00AA6CEF">
      <w:pPr>
        <w:numPr>
          <w:ilvl w:val="0"/>
          <w:numId w:val="2"/>
        </w:numPr>
        <w:spacing w:line="360" w:lineRule="auto"/>
        <w:ind w:left="0" w:firstLine="0"/>
        <w:jc w:val="both"/>
        <w:rPr>
          <w:rFonts w:ascii="Palatino Linotype" w:eastAsia="MS Mincho" w:hAnsi="Palatino Linotype" w:cs="Arial"/>
          <w:lang w:val="es-ES_tradnl" w:eastAsia="es-MX"/>
        </w:rPr>
      </w:pPr>
      <w:r w:rsidRPr="009C122A">
        <w:rPr>
          <w:rFonts w:ascii="Palatino Linotype" w:eastAsia="MS Mincho" w:hAnsi="Palatino Linotype" w:cs="Arial"/>
          <w:lang w:val="es-MX" w:eastAsia="es-MX"/>
        </w:rPr>
        <w:t xml:space="preserve">Por si no fuera suficiente, este Organismo Garante se acercó también a la Unidad de Transparencia del </w:t>
      </w:r>
      <w:r w:rsidRPr="009C122A">
        <w:rPr>
          <w:rFonts w:ascii="Palatino Linotype" w:eastAsia="MS Mincho" w:hAnsi="Palatino Linotype" w:cs="Arial"/>
          <w:b/>
          <w:bCs/>
          <w:lang w:val="es-MX" w:eastAsia="es-MX"/>
        </w:rPr>
        <w:t>SUJETO OBLIGADO</w:t>
      </w:r>
      <w:r w:rsidRPr="009C122A">
        <w:rPr>
          <w:rFonts w:ascii="Palatino Linotype" w:eastAsia="MS Mincho" w:hAnsi="Palatino Linotype" w:cs="Arial"/>
          <w:lang w:val="es-MX" w:eastAsia="es-MX"/>
        </w:rPr>
        <w:t xml:space="preserve">, vía correo electrónico, a efecto de que ahondara en sus motivos que justifiquen la imposibilidad para entregar al información solicitada vía SAIMEX; empero, se hace constar que </w:t>
      </w:r>
      <w:r w:rsidRPr="009C122A">
        <w:rPr>
          <w:rFonts w:ascii="Palatino Linotype" w:eastAsia="MS Mincho" w:hAnsi="Palatino Linotype" w:cs="Arial"/>
          <w:b/>
          <w:bCs/>
          <w:lang w:val="es-MX" w:eastAsia="es-MX"/>
        </w:rPr>
        <w:t>el SUJETO OBLIGADO no atendió el requerimiento de información adicional</w:t>
      </w:r>
      <w:r w:rsidRPr="009C122A">
        <w:rPr>
          <w:rFonts w:ascii="Palatino Linotype" w:eastAsia="MS Mincho" w:hAnsi="Palatino Linotype" w:cs="Arial"/>
          <w:lang w:val="es-MX" w:eastAsia="es-MX"/>
        </w:rPr>
        <w:t>. Se adjunta a continuación la imagen con el correo electrónico remitido al Ayuntamiento de Tenancingo:</w:t>
      </w:r>
    </w:p>
    <w:p w14:paraId="21A56403" w14:textId="5504B94A" w:rsidR="006B0FC5" w:rsidRPr="009C122A" w:rsidRDefault="006B0FC5" w:rsidP="006B0FC5">
      <w:pPr>
        <w:spacing w:line="360" w:lineRule="auto"/>
        <w:jc w:val="both"/>
        <w:rPr>
          <w:rFonts w:ascii="Palatino Linotype" w:eastAsia="MS Mincho" w:hAnsi="Palatino Linotype" w:cs="Arial"/>
          <w:lang w:val="es-ES_tradnl" w:eastAsia="es-MX"/>
        </w:rPr>
      </w:pPr>
    </w:p>
    <w:p w14:paraId="314532C3" w14:textId="7FB8F453" w:rsidR="006B0FC5" w:rsidRPr="009C122A" w:rsidRDefault="006B0FC5" w:rsidP="006B0FC5">
      <w:pPr>
        <w:spacing w:line="360" w:lineRule="auto"/>
        <w:jc w:val="center"/>
        <w:rPr>
          <w:rFonts w:ascii="Palatino Linotype" w:eastAsia="MS Mincho" w:hAnsi="Palatino Linotype" w:cs="Arial"/>
          <w:lang w:val="es-ES_tradnl" w:eastAsia="es-MX"/>
        </w:rPr>
      </w:pPr>
      <w:r w:rsidRPr="009C122A">
        <w:rPr>
          <w:rFonts w:ascii="Palatino Linotype" w:eastAsia="MS Mincho" w:hAnsi="Palatino Linotype" w:cs="Arial"/>
          <w:noProof/>
          <w:lang w:val="es-MX" w:eastAsia="es-MX"/>
        </w:rPr>
        <w:lastRenderedPageBreak/>
        <w:drawing>
          <wp:inline distT="0" distB="0" distL="0" distR="0" wp14:anchorId="75821D0B" wp14:editId="4F7B24E8">
            <wp:extent cx="4858893" cy="2079159"/>
            <wp:effectExtent l="57150" t="57150" r="94615" b="9271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pic:nvPicPr>
                  <pic:blipFill>
                    <a:blip r:embed="rId17"/>
                    <a:stretch>
                      <a:fillRect/>
                    </a:stretch>
                  </pic:blipFill>
                  <pic:spPr>
                    <a:xfrm>
                      <a:off x="0" y="0"/>
                      <a:ext cx="4875918" cy="20864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4E3166" w14:textId="77777777" w:rsidR="006B0FC5" w:rsidRPr="009C122A" w:rsidRDefault="006B0FC5" w:rsidP="006B0FC5">
      <w:pPr>
        <w:spacing w:line="360" w:lineRule="auto"/>
        <w:jc w:val="both"/>
        <w:rPr>
          <w:rFonts w:ascii="Palatino Linotype" w:eastAsia="MS Mincho" w:hAnsi="Palatino Linotype" w:cs="Arial"/>
          <w:lang w:val="es-ES_tradnl" w:eastAsia="es-MX"/>
        </w:rPr>
      </w:pPr>
    </w:p>
    <w:p w14:paraId="20F6D72A" w14:textId="12A72698" w:rsidR="007D1970" w:rsidRPr="009C122A" w:rsidRDefault="006B0FC5" w:rsidP="00AA6CEF">
      <w:pPr>
        <w:numPr>
          <w:ilvl w:val="0"/>
          <w:numId w:val="2"/>
        </w:numPr>
        <w:spacing w:line="360" w:lineRule="auto"/>
        <w:ind w:left="0" w:firstLine="0"/>
        <w:jc w:val="both"/>
        <w:rPr>
          <w:rFonts w:ascii="Palatino Linotype" w:eastAsia="MS Mincho" w:hAnsi="Palatino Linotype" w:cs="Arial"/>
          <w:lang w:val="es-ES_tradnl" w:eastAsia="es-MX"/>
        </w:rPr>
      </w:pPr>
      <w:r w:rsidRPr="009C122A">
        <w:rPr>
          <w:rFonts w:ascii="Palatino Linotype" w:eastAsia="MS Mincho" w:hAnsi="Palatino Linotype" w:cs="Arial"/>
          <w:lang w:val="es-ES_tradnl" w:eastAsia="es-MX"/>
        </w:rPr>
        <w:t>A</w:t>
      </w:r>
      <w:r w:rsidR="00141FA2" w:rsidRPr="009C122A">
        <w:rPr>
          <w:rFonts w:ascii="Palatino Linotype" w:eastAsia="MS Mincho" w:hAnsi="Palatino Linotype" w:cs="Arial"/>
          <w:lang w:val="es-MX" w:eastAsia="es-MX"/>
        </w:rPr>
        <w:t>sí las cosas</w:t>
      </w:r>
      <w:r w:rsidR="007D1970" w:rsidRPr="009C122A">
        <w:rPr>
          <w:rFonts w:ascii="Palatino Linotype" w:eastAsia="MS Mincho" w:hAnsi="Palatino Linotype" w:cs="Arial"/>
          <w:lang w:val="es-MX" w:eastAsia="es-MX"/>
        </w:rPr>
        <w:t>,</w:t>
      </w:r>
      <w:r w:rsidR="00141FA2" w:rsidRPr="009C122A">
        <w:rPr>
          <w:rFonts w:ascii="Palatino Linotype" w:eastAsia="MS Mincho" w:hAnsi="Palatino Linotype" w:cs="Arial"/>
          <w:lang w:val="es-MX" w:eastAsia="es-MX"/>
        </w:rPr>
        <w:t xml:space="preserve"> si bien es cierto que</w:t>
      </w:r>
      <w:r w:rsidR="007D1970" w:rsidRPr="009C122A">
        <w:rPr>
          <w:rFonts w:ascii="Palatino Linotype" w:eastAsia="MS Mincho" w:hAnsi="Palatino Linotype" w:cs="Arial"/>
          <w:lang w:val="es-MX" w:eastAsia="es-MX"/>
        </w:rPr>
        <w:t xml:space="preserve"> no existe incidencia que manifieste la existencia de alguna incapacidad técnica para remitir la información a través de la plataforma SAIMEX, </w:t>
      </w:r>
      <w:r w:rsidR="00141FA2" w:rsidRPr="009C122A">
        <w:rPr>
          <w:rFonts w:ascii="Palatino Linotype" w:eastAsia="MS Mincho" w:hAnsi="Palatino Linotype" w:cs="Arial"/>
          <w:lang w:val="es-MX" w:eastAsia="es-MX"/>
        </w:rPr>
        <w:t>también lo es que no</w:t>
      </w:r>
      <w:r w:rsidR="007D1970" w:rsidRPr="009C122A">
        <w:rPr>
          <w:rFonts w:ascii="Palatino Linotype" w:eastAsia="MS Mincho" w:hAnsi="Palatino Linotype" w:cs="Arial"/>
          <w:lang w:val="es-MX" w:eastAsia="es-MX"/>
        </w:rPr>
        <w:t xml:space="preserve"> </w:t>
      </w:r>
      <w:r w:rsidR="00141FA2" w:rsidRPr="009C122A">
        <w:rPr>
          <w:rFonts w:ascii="Palatino Linotype" w:eastAsia="MS Mincho" w:hAnsi="Palatino Linotype" w:cs="Arial"/>
          <w:lang w:val="es-MX" w:eastAsia="es-MX"/>
        </w:rPr>
        <w:t>tenemos certeza de lo contrario;</w:t>
      </w:r>
      <w:r w:rsidR="007D1970" w:rsidRPr="009C122A">
        <w:rPr>
          <w:rFonts w:ascii="Palatino Linotype" w:eastAsia="MS Mincho" w:hAnsi="Palatino Linotype" w:cs="Arial"/>
          <w:lang w:val="es-MX" w:eastAsia="es-MX"/>
        </w:rPr>
        <w:t xml:space="preserve"> por tal razón, como ya fue señalado en párrafos anteriores, con fundamento en el artículo 158 y 164 de la Ley de Transparencia Local, el </w:t>
      </w:r>
      <w:r w:rsidR="00141FA2" w:rsidRPr="009C122A">
        <w:rPr>
          <w:rFonts w:ascii="Palatino Linotype" w:eastAsia="MS Mincho" w:hAnsi="Palatino Linotype" w:cs="Arial"/>
          <w:b/>
          <w:lang w:val="es-MX" w:eastAsia="es-MX"/>
        </w:rPr>
        <w:t>SUJETO OBLIGADO</w:t>
      </w:r>
      <w:r w:rsidR="00141FA2" w:rsidRPr="009C122A">
        <w:rPr>
          <w:rFonts w:ascii="Palatino Linotype" w:eastAsia="MS Mincho" w:hAnsi="Palatino Linotype" w:cs="Arial"/>
          <w:lang w:val="es-MX" w:eastAsia="es-MX"/>
        </w:rPr>
        <w:t xml:space="preserve"> </w:t>
      </w:r>
      <w:r w:rsidR="007D1970" w:rsidRPr="009C122A">
        <w:rPr>
          <w:rFonts w:ascii="Palatino Linotype" w:eastAsia="MS Mincho" w:hAnsi="Palatino Linotype" w:cs="Arial"/>
          <w:lang w:val="es-MX" w:eastAsia="es-MX"/>
        </w:rPr>
        <w:t>deberá ofrecer otras modalidades de entrega a través de</w:t>
      </w:r>
      <w:r w:rsidR="007D1970" w:rsidRPr="009C122A">
        <w:rPr>
          <w:rFonts w:ascii="Palatino Linotype" w:eastAsia="MS Mincho" w:hAnsi="Palatino Linotype" w:cs="Arial"/>
          <w:b/>
          <w:lang w:val="es-ES_tradnl" w:eastAsia="es-MX"/>
        </w:rPr>
        <w:t xml:space="preserve"> otros medios electrónicos</w:t>
      </w:r>
      <w:r w:rsidR="00141FA2" w:rsidRPr="009C122A">
        <w:rPr>
          <w:rFonts w:ascii="Palatino Linotype" w:eastAsia="MS Mincho" w:hAnsi="Palatino Linotype" w:cs="Arial"/>
          <w:lang w:val="es-ES_tradnl" w:eastAsia="es-MX"/>
        </w:rPr>
        <w:t xml:space="preserve">, </w:t>
      </w:r>
      <w:r w:rsidR="007D1970" w:rsidRPr="009C122A">
        <w:rPr>
          <w:rFonts w:ascii="Palatino Linotype" w:eastAsia="MS Mincho" w:hAnsi="Palatino Linotype" w:cs="Arial"/>
          <w:lang w:val="es-ES_tradnl" w:eastAsia="es-MX"/>
        </w:rPr>
        <w:t>tales como habilitar una liga electrónica para que descargue los archivos; enviar la información a su cuenta de correo electrónico; concederle el acceso en disco compacto, con la posibilidad de envío mediante correo certificado, previo pago del costo del CD y del envío; o</w:t>
      </w:r>
      <w:r w:rsidR="00141FA2" w:rsidRPr="009C122A">
        <w:rPr>
          <w:rFonts w:ascii="Palatino Linotype" w:eastAsia="MS Mincho" w:hAnsi="Palatino Linotype" w:cs="Arial"/>
          <w:lang w:val="es-ES_tradnl" w:eastAsia="es-MX"/>
        </w:rPr>
        <w:t>,</w:t>
      </w:r>
      <w:r w:rsidR="007D1970" w:rsidRPr="009C122A">
        <w:rPr>
          <w:rFonts w:ascii="Palatino Linotype" w:eastAsia="MS Mincho" w:hAnsi="Palatino Linotype" w:cs="Arial"/>
          <w:lang w:val="es-ES_tradnl" w:eastAsia="es-MX"/>
        </w:rPr>
        <w:t xml:space="preserve"> en su caso</w:t>
      </w:r>
      <w:r w:rsidR="00141FA2" w:rsidRPr="009C122A">
        <w:rPr>
          <w:rFonts w:ascii="Palatino Linotype" w:eastAsia="MS Mincho" w:hAnsi="Palatino Linotype" w:cs="Arial"/>
          <w:lang w:val="es-ES_tradnl" w:eastAsia="es-MX"/>
        </w:rPr>
        <w:t>,</w:t>
      </w:r>
      <w:r w:rsidR="007D1970" w:rsidRPr="009C122A">
        <w:rPr>
          <w:rFonts w:ascii="Palatino Linotype" w:eastAsia="MS Mincho" w:hAnsi="Palatino Linotype" w:cs="Arial"/>
          <w:lang w:val="es-ES_tradnl" w:eastAsia="es-MX"/>
        </w:rPr>
        <w:t xml:space="preserve"> darle la posibilidad de obtenerla de manera gratuita si ella misma aporta el CD o la USB en la que se le proporcionarán los archivos electrónicos. </w:t>
      </w:r>
    </w:p>
    <w:p w14:paraId="38A92B58"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4CF09494" w14:textId="07943A53"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En consecuencia, se </w:t>
      </w:r>
      <w:r w:rsidR="00141FA2" w:rsidRPr="009C122A">
        <w:rPr>
          <w:rFonts w:ascii="Palatino Linotype" w:eastAsia="MS Mincho" w:hAnsi="Palatino Linotype" w:cs="Arial"/>
          <w:lang w:val="es-MX" w:eastAsia="es-MX"/>
        </w:rPr>
        <w:t>determina</w:t>
      </w:r>
      <w:r w:rsidRPr="009C122A">
        <w:rPr>
          <w:rFonts w:ascii="Palatino Linotype" w:eastAsia="MS Mincho" w:hAnsi="Palatino Linotype" w:cs="Arial"/>
          <w:lang w:val="es-MX" w:eastAsia="es-MX"/>
        </w:rPr>
        <w:t xml:space="preserve"> que el </w:t>
      </w:r>
      <w:r w:rsidR="00141FA2" w:rsidRPr="009C122A">
        <w:rPr>
          <w:rFonts w:ascii="Palatino Linotype" w:eastAsia="MS Mincho" w:hAnsi="Palatino Linotype" w:cs="Arial"/>
          <w:b/>
          <w:lang w:val="es-MX" w:eastAsia="es-MX"/>
        </w:rPr>
        <w:t>SUJETO OBLIGADO</w:t>
      </w:r>
      <w:r w:rsidR="00141FA2" w:rsidRPr="009C122A">
        <w:rPr>
          <w:rFonts w:ascii="Palatino Linotype" w:eastAsia="MS Mincho" w:hAnsi="Palatino Linotype" w:cs="Arial"/>
          <w:lang w:val="es-MX" w:eastAsia="es-MX"/>
        </w:rPr>
        <w:t xml:space="preserve"> </w:t>
      </w:r>
      <w:r w:rsidRPr="009C122A">
        <w:rPr>
          <w:rFonts w:ascii="Palatino Linotype" w:eastAsia="MS Mincho" w:hAnsi="Palatino Linotype" w:cs="Arial"/>
          <w:lang w:val="es-MX" w:eastAsia="es-MX"/>
        </w:rPr>
        <w:t xml:space="preserve">no tiene alguna incapacidad técnica para remitir la información vía SAIMEX. </w:t>
      </w:r>
    </w:p>
    <w:p w14:paraId="4480C1CA"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1A973BED" w14:textId="7C05ABB3"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lastRenderedPageBreak/>
        <w:t xml:space="preserve">Referente </w:t>
      </w:r>
      <w:r w:rsidR="00141FA2" w:rsidRPr="009C122A">
        <w:rPr>
          <w:rFonts w:ascii="Palatino Linotype" w:eastAsia="MS Mincho" w:hAnsi="Palatino Linotype" w:cs="Arial"/>
          <w:lang w:val="es-MX" w:eastAsia="es-MX"/>
        </w:rPr>
        <w:t>a la capacidad administrativa, é</w:t>
      </w:r>
      <w:r w:rsidRPr="009C122A">
        <w:rPr>
          <w:rFonts w:ascii="Palatino Linotype" w:eastAsia="MS Mincho" w:hAnsi="Palatino Linotype" w:cs="Arial"/>
          <w:lang w:val="es-MX" w:eastAsia="es-MX"/>
        </w:rPr>
        <w:t xml:space="preserve">sta es definida como la habilidad institucional de un gobierno, para formular y realizar planes, políticas, programas, actividades, operaciones u otras medidas para cumplir con los propósitos de desarrollo. En palabras más simples, es la </w:t>
      </w:r>
      <w:r w:rsidRPr="009C122A">
        <w:rPr>
          <w:rFonts w:ascii="Palatino Linotype" w:eastAsia="MS Mincho" w:hAnsi="Palatino Linotype" w:cs="Arial"/>
          <w:b/>
          <w:lang w:val="es-MX" w:eastAsia="es-MX"/>
        </w:rPr>
        <w:t>eficiencia organizacional para efectuar funciones esenciales.</w:t>
      </w:r>
    </w:p>
    <w:p w14:paraId="36E2A8E6"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30764311" w14:textId="0098F023"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43F7AFE7"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10240AC3" w14:textId="77777777"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Desde una perspectiva institucional, la </w:t>
      </w:r>
      <w:r w:rsidRPr="009C122A">
        <w:rPr>
          <w:rFonts w:ascii="Palatino Linotype" w:eastAsia="MS Mincho" w:hAnsi="Palatino Linotype" w:cs="Arial"/>
          <w:b/>
          <w:lang w:val="es-MX" w:eastAsia="es-MX"/>
        </w:rPr>
        <w:t xml:space="preserve">capacidad administrativa </w:t>
      </w:r>
      <w:r w:rsidRPr="009C122A">
        <w:rPr>
          <w:rFonts w:ascii="Palatino Linotype" w:eastAsia="MS Mincho" w:hAnsi="Palatino Linotype" w:cs="Arial"/>
          <w:lang w:val="es-MX" w:eastAsia="es-MX"/>
        </w:rPr>
        <w:t xml:space="preserve">es entendida como </w:t>
      </w:r>
      <w:r w:rsidRPr="009C122A">
        <w:rPr>
          <w:rFonts w:ascii="Palatino Linotype" w:eastAsia="MS Mincho" w:hAnsi="Palatino Linotype" w:cs="Arial"/>
          <w:i/>
          <w:lang w:val="es-MX" w:eastAsia="es-MX"/>
        </w:rPr>
        <w:t xml:space="preserve">“las habilidades técnico-burocráticas del aparato estatal requeridas para alcanzar sus objetos. En este componente se ubican el nivel micro y meso de la Capacidad Institucional. El </w:t>
      </w:r>
      <w:r w:rsidRPr="009C122A">
        <w:rPr>
          <w:rFonts w:ascii="Palatino Linotype" w:eastAsia="MS Mincho" w:hAnsi="Palatino Linotype" w:cs="Arial"/>
          <w:b/>
          <w:i/>
          <w:lang w:val="es-MX" w:eastAsia="es-MX"/>
        </w:rPr>
        <w:t xml:space="preserve">primero </w:t>
      </w:r>
      <w:r w:rsidRPr="009C122A">
        <w:rPr>
          <w:rFonts w:ascii="Palatino Linotype" w:eastAsia="MS Mincho" w:hAnsi="Palatino Linotype" w:cs="Arial"/>
          <w:i/>
          <w:lang w:val="es-MX" w:eastAsia="es-MX"/>
        </w:rPr>
        <w:t xml:space="preserve">hace alusión al individuo, al </w:t>
      </w:r>
      <w:r w:rsidRPr="009C122A">
        <w:rPr>
          <w:rFonts w:ascii="Palatino Linotype" w:eastAsia="MS Mincho" w:hAnsi="Palatino Linotype" w:cs="Arial"/>
          <w:b/>
          <w:i/>
          <w:lang w:val="es-MX" w:eastAsia="es-MX"/>
        </w:rPr>
        <w:t>recursos humano</w:t>
      </w:r>
      <w:r w:rsidRPr="009C122A">
        <w:rPr>
          <w:rFonts w:ascii="Palatino Linotype" w:eastAsia="MS Mincho" w:hAnsi="Palatino Linotype" w:cs="Arial"/>
          <w:i/>
          <w:lang w:val="es-MX" w:eastAsia="es-MX"/>
        </w:rPr>
        <w:t xml:space="preserve">. En el segundo nivel, se ubica la </w:t>
      </w:r>
      <w:r w:rsidRPr="009C122A">
        <w:rPr>
          <w:rFonts w:ascii="Palatino Linotype" w:eastAsia="MS Mincho" w:hAnsi="Palatino Linotype" w:cs="Arial"/>
          <w:b/>
          <w:i/>
          <w:lang w:val="es-MX" w:eastAsia="es-MX"/>
        </w:rPr>
        <w:t>capacidad de gestión</w:t>
      </w:r>
      <w:r w:rsidRPr="009C122A">
        <w:rPr>
          <w:rFonts w:ascii="Palatino Linotype" w:eastAsia="MS Mincho" w:hAnsi="Palatino Linotype" w:cs="Arial"/>
          <w:i/>
          <w:lang w:val="es-MX" w:eastAsia="es-MX"/>
        </w:rPr>
        <w:t xml:space="preserve">, el cual se centra en el fortalecimiento organizacional como área de intervención para construir capacidad; cultura organizacional, sistemas de comunicación u organización”. </w:t>
      </w:r>
      <w:r w:rsidRPr="009C122A">
        <w:rPr>
          <w:rFonts w:ascii="Palatino Linotype" w:eastAsia="MS Mincho" w:hAnsi="Palatino Linotype" w:cs="Arial"/>
          <w:i/>
          <w:vertAlign w:val="superscript"/>
          <w:lang w:val="es-MX" w:eastAsia="es-MX"/>
        </w:rPr>
        <w:footnoteReference w:id="9"/>
      </w:r>
    </w:p>
    <w:p w14:paraId="51BD8626"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6ED03931" w14:textId="0A149723"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Hasta aquí</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w:t>
      </w:r>
      <w:r w:rsidRPr="009C122A">
        <w:rPr>
          <w:rFonts w:ascii="Palatino Linotype" w:eastAsia="MS Mincho" w:hAnsi="Palatino Linotype" w:cs="Arial"/>
          <w:lang w:val="es-MX" w:eastAsia="es-MX"/>
        </w:rPr>
        <w:lastRenderedPageBreak/>
        <w:t xml:space="preserve">conjunto y a la medida correcta, alcanzarían que las instituciones logren la finalidad de cumplir con sus responsabilidades y funciones de manera eficaz y eficiente. </w:t>
      </w:r>
    </w:p>
    <w:p w14:paraId="452F0164" w14:textId="77777777" w:rsidR="007D1970" w:rsidRPr="009C122A" w:rsidRDefault="007D1970" w:rsidP="00AA6CEF">
      <w:pPr>
        <w:spacing w:line="360" w:lineRule="auto"/>
        <w:contextualSpacing/>
        <w:rPr>
          <w:rFonts w:ascii="Palatino Linotype" w:eastAsia="MS Mincho" w:hAnsi="Palatino Linotype" w:cs="Arial"/>
          <w:lang w:val="es-MX" w:eastAsia="es-MX"/>
        </w:rPr>
      </w:pPr>
    </w:p>
    <w:p w14:paraId="37552515" w14:textId="3BE78CB8"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Ahora bien, respecto de las capacidades humanas</w:t>
      </w:r>
      <w:r w:rsidR="00141FA2"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vale la pena precisar lo que se denomina por </w:t>
      </w:r>
      <w:r w:rsidRPr="009C122A">
        <w:rPr>
          <w:rFonts w:ascii="Palatino Linotype" w:eastAsia="MS Mincho" w:hAnsi="Palatino Linotype" w:cs="Arial"/>
          <w:b/>
          <w:i/>
          <w:lang w:val="es-MX" w:eastAsia="es-MX"/>
        </w:rPr>
        <w:t>recursos humanos</w:t>
      </w:r>
      <w:r w:rsidRPr="009C122A">
        <w:rPr>
          <w:rFonts w:ascii="Palatino Linotype" w:eastAsia="MS Mincho" w:hAnsi="Palatino Linotype" w:cs="Arial"/>
          <w:lang w:val="es-MX" w:eastAsia="es-MX"/>
        </w:rPr>
        <w:t xml:space="preserve">, </w:t>
      </w:r>
      <w:r w:rsidR="00141FA2" w:rsidRPr="009C122A">
        <w:rPr>
          <w:rFonts w:ascii="Palatino Linotype" w:eastAsia="MS Mincho" w:hAnsi="Palatino Linotype" w:cs="Arial"/>
          <w:lang w:val="es-MX" w:eastAsia="es-MX"/>
        </w:rPr>
        <w:t>lo cual podemos identificar como</w:t>
      </w:r>
      <w:r w:rsidRPr="009C122A">
        <w:rPr>
          <w:rFonts w:ascii="Palatino Linotype" w:eastAsia="MS Mincho" w:hAnsi="Palatino Linotype" w:cs="Arial"/>
          <w:lang w:val="es-MX" w:eastAsia="es-MX"/>
        </w:rPr>
        <w:t xml:space="preserve"> el conjunto de personas con las que cuenta una determinada organización, para desarrollar y ejecutar de manera correcta las acciones, actividades, labores y tareas que deben realizarse y que han sido solicitadas. </w:t>
      </w:r>
    </w:p>
    <w:p w14:paraId="587C629B"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36DFB531" w14:textId="7A832CC6" w:rsidR="007D1970" w:rsidRPr="009C122A" w:rsidRDefault="00141FA2"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Las personas</w:t>
      </w:r>
      <w:r w:rsidR="007D1970" w:rsidRPr="009C122A">
        <w:rPr>
          <w:rFonts w:ascii="Palatino Linotype" w:eastAsia="MS Mincho" w:hAnsi="Palatino Linotype" w:cs="Arial"/>
          <w:lang w:val="es-MX" w:eastAsia="es-MX"/>
        </w:rPr>
        <w:t xml:space="preserve"> son la parte fundamental de una organización</w:t>
      </w:r>
      <w:r w:rsidRPr="009C122A">
        <w:rPr>
          <w:rFonts w:ascii="Palatino Linotype" w:eastAsia="MS Mincho" w:hAnsi="Palatino Linotype" w:cs="Arial"/>
          <w:lang w:val="es-MX" w:eastAsia="es-MX"/>
        </w:rPr>
        <w:t>,</w:t>
      </w:r>
      <w:r w:rsidR="007D1970" w:rsidRPr="009C122A">
        <w:rPr>
          <w:rFonts w:ascii="Palatino Linotype" w:eastAsia="MS Mincho" w:hAnsi="Palatino Linotype" w:cs="Arial"/>
          <w:b/>
          <w:lang w:val="es-MX" w:eastAsia="es-MX"/>
        </w:rPr>
        <w:t xml:space="preserve"> </w:t>
      </w:r>
      <w:r w:rsidR="007D1970" w:rsidRPr="009C122A">
        <w:rPr>
          <w:rFonts w:ascii="Palatino Linotype" w:eastAsia="MS Mincho" w:hAnsi="Palatino Linotype" w:cs="Arial"/>
          <w:lang w:val="es-MX" w:eastAsia="es-MX"/>
        </w:rPr>
        <w:t>y junto con los recursos materiales, financieros e intangibles, conforman el “todo”</w:t>
      </w:r>
      <w:r w:rsidRPr="009C122A">
        <w:rPr>
          <w:rFonts w:ascii="Palatino Linotype" w:eastAsia="MS Mincho" w:hAnsi="Palatino Linotype" w:cs="Arial"/>
          <w:lang w:val="es-MX" w:eastAsia="es-MX"/>
        </w:rPr>
        <w:t xml:space="preserve"> que una organización necesita </w:t>
      </w:r>
      <w:r w:rsidR="007D1970" w:rsidRPr="009C122A">
        <w:rPr>
          <w:rFonts w:ascii="Palatino Linotype" w:eastAsia="MS Mincho" w:hAnsi="Palatino Linotype" w:cs="Arial"/>
          <w:lang w:val="es-MX" w:eastAsia="es-MX"/>
        </w:rPr>
        <w:t>para el correcto funcionamiento</w:t>
      </w:r>
      <w:r w:rsidRPr="009C122A">
        <w:rPr>
          <w:rFonts w:ascii="Palatino Linotype" w:eastAsia="MS Mincho" w:hAnsi="Palatino Linotype" w:cs="Arial"/>
          <w:lang w:val="es-MX" w:eastAsia="es-MX"/>
        </w:rPr>
        <w:t xml:space="preserve">, materialización </w:t>
      </w:r>
      <w:r w:rsidR="007D1970" w:rsidRPr="009C122A">
        <w:rPr>
          <w:rFonts w:ascii="Palatino Linotype" w:eastAsia="MS Mincho" w:hAnsi="Palatino Linotype" w:cs="Arial"/>
          <w:lang w:val="es-MX" w:eastAsia="es-MX"/>
        </w:rPr>
        <w:t xml:space="preserve">y alcance de </w:t>
      </w:r>
      <w:r w:rsidRPr="009C122A">
        <w:rPr>
          <w:rFonts w:ascii="Palatino Linotype" w:eastAsia="MS Mincho" w:hAnsi="Palatino Linotype" w:cs="Arial"/>
          <w:lang w:val="es-MX" w:eastAsia="es-MX"/>
        </w:rPr>
        <w:t>sus objetivos; los recursos</w:t>
      </w:r>
      <w:r w:rsidR="007D1970" w:rsidRPr="009C122A">
        <w:rPr>
          <w:rFonts w:ascii="Palatino Linotype" w:eastAsia="MS Mincho" w:hAnsi="Palatino Linotype" w:cs="Arial"/>
          <w:lang w:val="es-MX" w:eastAsia="es-MX"/>
        </w:rPr>
        <w:t xml:space="preserve"> deben coexistir uno con otro, de otra forma, el desarrollo no sería el apropiado y el cumplimiento de metas</w:t>
      </w:r>
      <w:r w:rsidRPr="009C122A">
        <w:rPr>
          <w:rFonts w:ascii="Palatino Linotype" w:eastAsia="MS Mincho" w:hAnsi="Palatino Linotype" w:cs="Arial"/>
          <w:lang w:val="es-MX" w:eastAsia="es-MX"/>
        </w:rPr>
        <w:t>,</w:t>
      </w:r>
      <w:r w:rsidR="007D1970" w:rsidRPr="009C122A">
        <w:rPr>
          <w:rFonts w:ascii="Palatino Linotype" w:eastAsia="MS Mincho" w:hAnsi="Palatino Linotype" w:cs="Arial"/>
          <w:lang w:val="es-MX" w:eastAsia="es-MX"/>
        </w:rPr>
        <w:t xml:space="preserve"> inasequible. </w:t>
      </w:r>
    </w:p>
    <w:p w14:paraId="3F36ED52" w14:textId="77777777" w:rsidR="007D1970" w:rsidRPr="009C122A" w:rsidRDefault="007D1970" w:rsidP="00AA6CEF">
      <w:pPr>
        <w:spacing w:line="360" w:lineRule="auto"/>
        <w:contextualSpacing/>
        <w:jc w:val="both"/>
        <w:rPr>
          <w:rFonts w:ascii="Palatino Linotype" w:eastAsia="MS Mincho" w:hAnsi="Palatino Linotype" w:cs="Arial"/>
          <w:lang w:val="es-MX" w:eastAsia="es-MX"/>
        </w:rPr>
      </w:pPr>
    </w:p>
    <w:p w14:paraId="393B386F" w14:textId="09C3BCE1" w:rsidR="007D1970" w:rsidRPr="009C122A" w:rsidRDefault="007D1970"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Atendiendo a esta óptica, el </w:t>
      </w:r>
      <w:r w:rsidRPr="009C122A">
        <w:rPr>
          <w:rFonts w:ascii="Palatino Linotype" w:eastAsia="MS Mincho" w:hAnsi="Palatino Linotype" w:cs="Arial"/>
          <w:b/>
          <w:lang w:val="es-MX" w:eastAsia="es-MX"/>
        </w:rPr>
        <w:t>SUJETO OBLIGADO</w:t>
      </w:r>
      <w:r w:rsidRPr="009C122A">
        <w:rPr>
          <w:rFonts w:ascii="Palatino Linotype" w:eastAsia="MS Mincho" w:hAnsi="Palatino Linotype" w:cs="Arial"/>
          <w:lang w:val="es-MX" w:eastAsia="es-MX"/>
        </w:rPr>
        <w:t xml:space="preserve"> </w:t>
      </w:r>
      <w:r w:rsidR="00C56892" w:rsidRPr="009C122A">
        <w:rPr>
          <w:rFonts w:ascii="Palatino Linotype" w:eastAsia="MS Mincho" w:hAnsi="Palatino Linotype" w:cs="Arial"/>
          <w:lang w:val="es-MX" w:eastAsia="es-MX"/>
        </w:rPr>
        <w:t>únicamente señaló el Criterio de Interpretación 008/2013 publicado por el Órgano Garante Nacional, cuyo rubro y texto señalan lo siguiente:</w:t>
      </w:r>
    </w:p>
    <w:p w14:paraId="2FF0C567" w14:textId="77777777" w:rsidR="007D1970" w:rsidRPr="009C122A" w:rsidRDefault="007D1970" w:rsidP="00AA6CEF">
      <w:pPr>
        <w:spacing w:line="360" w:lineRule="auto"/>
        <w:contextualSpacing/>
        <w:rPr>
          <w:rFonts w:ascii="Palatino Linotype" w:eastAsia="MS Mincho" w:hAnsi="Palatino Linotype" w:cs="Arial"/>
          <w:sz w:val="22"/>
          <w:lang w:val="es-MX" w:eastAsia="es-MX"/>
        </w:rPr>
      </w:pPr>
    </w:p>
    <w:p w14:paraId="3531B3EB" w14:textId="45683850" w:rsidR="00C56892" w:rsidRPr="009C122A" w:rsidRDefault="00C56892" w:rsidP="00C56892">
      <w:pPr>
        <w:spacing w:line="276" w:lineRule="auto"/>
        <w:ind w:left="567" w:right="567"/>
        <w:contextualSpacing/>
        <w:jc w:val="both"/>
        <w:rPr>
          <w:rFonts w:ascii="Palatino Linotype" w:eastAsia="MS Mincho" w:hAnsi="Palatino Linotype" w:cs="Arial"/>
          <w:i/>
          <w:sz w:val="22"/>
          <w:lang w:val="es-MX" w:eastAsia="es-MX"/>
        </w:rPr>
      </w:pPr>
      <w:r w:rsidRPr="009C122A">
        <w:rPr>
          <w:rFonts w:ascii="Palatino Linotype" w:eastAsia="MS Mincho" w:hAnsi="Palatino Linotype" w:cs="Arial"/>
          <w:b/>
          <w:i/>
          <w:sz w:val="22"/>
          <w:lang w:val="es-MX" w:eastAsia="es-MX"/>
        </w:rPr>
        <w:t>CUANDO EXISTA IMPEDIMENTO JUSTIFICADO DE ATENDER LA MODALIDAD DE ENTREGA ELEGIDA POR EL SOLICITANTE, PROCEDE OFRECER TODAS LAS DEMÁS OPCIONES PREVISTAS EN LA LEY.</w:t>
      </w:r>
      <w:r w:rsidRPr="009C122A">
        <w:rPr>
          <w:rFonts w:ascii="Palatino Linotype" w:eastAsia="MS Mincho" w:hAnsi="Palatino Linotype" w:cs="Arial"/>
          <w:i/>
          <w:sz w:val="22"/>
          <w:lang w:val="es-MX" w:eastAsia="es-MX"/>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w:t>
      </w:r>
      <w:r w:rsidRPr="009C122A">
        <w:rPr>
          <w:rFonts w:ascii="Palatino Linotype" w:eastAsia="MS Mincho" w:hAnsi="Palatino Linotype" w:cs="Arial"/>
          <w:i/>
          <w:sz w:val="22"/>
          <w:lang w:val="es-MX" w:eastAsia="es-MX"/>
        </w:rPr>
        <w:lastRenderedPageBreak/>
        <w:t>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w:t>
      </w:r>
    </w:p>
    <w:p w14:paraId="4ED01058" w14:textId="77777777" w:rsidR="00C56892" w:rsidRPr="009C122A" w:rsidRDefault="00C56892" w:rsidP="00AA6CEF">
      <w:pPr>
        <w:spacing w:line="360" w:lineRule="auto"/>
        <w:contextualSpacing/>
        <w:rPr>
          <w:rFonts w:ascii="Palatino Linotype" w:eastAsia="MS Mincho" w:hAnsi="Palatino Linotype" w:cs="Arial"/>
          <w:sz w:val="22"/>
          <w:lang w:val="es-MX" w:eastAsia="es-MX"/>
        </w:rPr>
      </w:pPr>
    </w:p>
    <w:p w14:paraId="4A4541B5" w14:textId="04CF84F0" w:rsidR="00C56892" w:rsidRPr="009C122A" w:rsidRDefault="00C56892"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 xml:space="preserve">No obstante lo anterior, el </w:t>
      </w:r>
      <w:r w:rsidRPr="009C122A">
        <w:rPr>
          <w:rFonts w:ascii="Palatino Linotype" w:eastAsia="MS Mincho" w:hAnsi="Palatino Linotype" w:cs="Arial"/>
          <w:b/>
          <w:lang w:val="es-MX" w:eastAsia="es-MX"/>
        </w:rPr>
        <w:t>SUJETO OBLIGADO</w:t>
      </w:r>
      <w:r w:rsidRPr="009C122A">
        <w:rPr>
          <w:rFonts w:ascii="Palatino Linotype" w:eastAsia="MS Mincho" w:hAnsi="Palatino Linotype" w:cs="Arial"/>
          <w:lang w:val="es-MX" w:eastAsia="es-MX"/>
        </w:rPr>
        <w:t xml:space="preserve"> omitió completamente el motivar las razones por las que el Criterio de Interpretación antes transcrito tenía aplicabilidad en el escenario real de la atención de la solicitud </w:t>
      </w:r>
      <w:r w:rsidRPr="009C122A">
        <w:rPr>
          <w:rFonts w:ascii="Palatino Linotype" w:eastAsia="MS Mincho" w:hAnsi="Palatino Linotype" w:cs="Arial"/>
          <w:b/>
          <w:lang w:val="es-MX" w:eastAsia="es-MX"/>
        </w:rPr>
        <w:t>00352/TENANCIN/IP/2022</w:t>
      </w:r>
      <w:r w:rsidRPr="009C122A">
        <w:rPr>
          <w:rFonts w:ascii="Palatino Linotype" w:eastAsia="MS Mincho" w:hAnsi="Palatino Linotype" w:cs="Arial"/>
          <w:lang w:val="es-MX" w:eastAsia="es-MX"/>
        </w:rPr>
        <w:t xml:space="preserve">, </w:t>
      </w:r>
      <w:r w:rsidRPr="009C122A">
        <w:rPr>
          <w:rFonts w:ascii="Palatino Linotype" w:eastAsia="MS Mincho" w:hAnsi="Palatino Linotype" w:cs="Arial"/>
          <w:b/>
          <w:lang w:val="es-MX" w:eastAsia="es-MX"/>
        </w:rPr>
        <w:t>dejando al particular en un total estado de incertidumbre.</w:t>
      </w:r>
    </w:p>
    <w:p w14:paraId="0E634102" w14:textId="77777777" w:rsidR="00C56892" w:rsidRPr="009C122A" w:rsidRDefault="00C56892" w:rsidP="00C56892">
      <w:pPr>
        <w:spacing w:line="360" w:lineRule="auto"/>
        <w:contextualSpacing/>
        <w:jc w:val="both"/>
        <w:rPr>
          <w:rFonts w:ascii="Palatino Linotype" w:eastAsia="MS Mincho" w:hAnsi="Palatino Linotype" w:cs="Arial"/>
          <w:lang w:val="es-MX" w:eastAsia="es-MX"/>
        </w:rPr>
      </w:pPr>
    </w:p>
    <w:p w14:paraId="42D1DA68" w14:textId="0B12DD69" w:rsidR="007D1970" w:rsidRPr="009C122A" w:rsidRDefault="00C56892" w:rsidP="00AA6CEF">
      <w:pPr>
        <w:numPr>
          <w:ilvl w:val="0"/>
          <w:numId w:val="2"/>
        </w:numPr>
        <w:spacing w:line="360" w:lineRule="auto"/>
        <w:ind w:left="0" w:firstLine="0"/>
        <w:contextualSpacing/>
        <w:jc w:val="both"/>
        <w:rPr>
          <w:rFonts w:ascii="Palatino Linotype" w:eastAsia="MS Mincho" w:hAnsi="Palatino Linotype" w:cs="Arial"/>
          <w:lang w:val="es-MX" w:eastAsia="es-MX"/>
        </w:rPr>
      </w:pPr>
      <w:r w:rsidRPr="009C122A">
        <w:rPr>
          <w:rFonts w:ascii="Palatino Linotype" w:eastAsia="MS Mincho" w:hAnsi="Palatino Linotype" w:cs="Arial"/>
          <w:lang w:val="es-MX" w:eastAsia="es-MX"/>
        </w:rPr>
        <w:t>A</w:t>
      </w:r>
      <w:r w:rsidR="007833FC" w:rsidRPr="009C122A">
        <w:rPr>
          <w:rFonts w:ascii="Palatino Linotype" w:eastAsia="MS Mincho" w:hAnsi="Palatino Linotype" w:cs="Arial"/>
          <w:lang w:val="es-MX" w:eastAsia="es-MX"/>
        </w:rPr>
        <w:t>sí las cosas, si bien</w:t>
      </w:r>
      <w:r w:rsidR="007D1970" w:rsidRPr="009C122A">
        <w:rPr>
          <w:rFonts w:ascii="Palatino Linotype" w:eastAsia="MS Mincho" w:hAnsi="Palatino Linotype" w:cs="Arial"/>
          <w:lang w:val="es-MX" w:eastAsia="es-MX"/>
        </w:rPr>
        <w:t xml:space="preserve"> el </w:t>
      </w:r>
      <w:r w:rsidR="007833FC" w:rsidRPr="009C122A">
        <w:rPr>
          <w:rFonts w:ascii="Palatino Linotype" w:eastAsia="MS Mincho" w:hAnsi="Palatino Linotype" w:cs="Arial"/>
          <w:b/>
          <w:lang w:val="es-MX" w:eastAsia="es-MX"/>
        </w:rPr>
        <w:t>SUJETO OBLIGADO</w:t>
      </w:r>
      <w:r w:rsidR="007833FC" w:rsidRPr="009C122A">
        <w:rPr>
          <w:rFonts w:ascii="Palatino Linotype" w:eastAsia="MS Mincho" w:hAnsi="Palatino Linotype" w:cs="Arial"/>
          <w:lang w:val="es-MX" w:eastAsia="es-MX"/>
        </w:rPr>
        <w:t xml:space="preserve"> </w:t>
      </w:r>
      <w:r w:rsidRPr="009C122A">
        <w:rPr>
          <w:rFonts w:ascii="Palatino Linotype" w:eastAsia="MS Mincho" w:hAnsi="Palatino Linotype" w:cs="Arial"/>
          <w:lang w:val="es-MX" w:eastAsia="es-MX"/>
        </w:rPr>
        <w:t xml:space="preserve">refirió un Criterio de Interpretación relativo al cambio de modalidad en la entrega de la información, </w:t>
      </w:r>
      <w:r w:rsidR="007D1970" w:rsidRPr="009C122A">
        <w:rPr>
          <w:rFonts w:ascii="Palatino Linotype" w:eastAsia="MS Mincho" w:hAnsi="Palatino Linotype" w:cs="Arial"/>
          <w:lang w:val="es-MX" w:eastAsia="es-MX"/>
        </w:rPr>
        <w:t xml:space="preserve">el artículo 158 de la Ley de Transparencia </w:t>
      </w:r>
      <w:r w:rsidR="007833FC" w:rsidRPr="009C122A">
        <w:rPr>
          <w:rFonts w:ascii="Palatino Linotype" w:eastAsia="MS Mincho" w:hAnsi="Palatino Linotype" w:cs="Arial"/>
          <w:lang w:val="es-MX" w:eastAsia="es-MX"/>
        </w:rPr>
        <w:t>y Acceso a la Información Pública del Estado de México y Municipios</w:t>
      </w:r>
      <w:r w:rsidR="007D1970" w:rsidRPr="009C122A">
        <w:rPr>
          <w:rFonts w:ascii="Palatino Linotype" w:eastAsia="MS Mincho" w:hAnsi="Palatino Linotype" w:cs="Arial"/>
          <w:lang w:val="es-MX" w:eastAsia="es-MX"/>
        </w:rPr>
        <w:t>, refiere</w:t>
      </w:r>
      <w:r w:rsidRPr="009C122A">
        <w:rPr>
          <w:rFonts w:ascii="Palatino Linotype" w:eastAsia="MS Mincho" w:hAnsi="Palatino Linotype" w:cs="Arial"/>
          <w:lang w:val="es-MX" w:eastAsia="es-MX"/>
        </w:rPr>
        <w:t xml:space="preserve"> de forma específica</w:t>
      </w:r>
      <w:r w:rsidR="007D1970" w:rsidRPr="009C122A">
        <w:rPr>
          <w:rFonts w:ascii="Palatino Linotype" w:eastAsia="MS Mincho" w:hAnsi="Palatino Linotype" w:cs="Arial"/>
          <w:lang w:val="es-MX" w:eastAsia="es-MX"/>
        </w:rPr>
        <w:t xml:space="preserve"> que </w:t>
      </w:r>
      <w:r w:rsidR="007D1970" w:rsidRPr="009C122A">
        <w:rPr>
          <w:rFonts w:ascii="Palatino Linotype" w:eastAsia="MS Mincho" w:hAnsi="Palatino Linotype" w:cs="Arial"/>
          <w:b/>
          <w:lang w:val="es-MX" w:eastAsia="es-MX"/>
        </w:rPr>
        <w:t>se debe fundar y motivar la incapacidad técnica</w:t>
      </w:r>
      <w:r w:rsidR="007833FC" w:rsidRPr="009C122A">
        <w:rPr>
          <w:rFonts w:ascii="Palatino Linotype" w:eastAsia="MS Mincho" w:hAnsi="Palatino Linotype" w:cs="Arial"/>
          <w:b/>
          <w:lang w:val="es-MX" w:eastAsia="es-MX"/>
        </w:rPr>
        <w:t>,</w:t>
      </w:r>
      <w:r w:rsidR="007D1970" w:rsidRPr="009C122A">
        <w:rPr>
          <w:rFonts w:ascii="Palatino Linotype" w:eastAsia="MS Mincho" w:hAnsi="Palatino Linotype" w:cs="Arial"/>
          <w:b/>
          <w:lang w:val="es-MX" w:eastAsia="es-MX"/>
        </w:rPr>
        <w:t xml:space="preserve"> administrativa y humana</w:t>
      </w:r>
      <w:r w:rsidR="007D1970" w:rsidRPr="009C122A">
        <w:rPr>
          <w:rFonts w:ascii="Palatino Linotype" w:eastAsia="MS Mincho" w:hAnsi="Palatino Linotype" w:cs="Arial"/>
          <w:lang w:val="es-MX" w:eastAsia="es-MX"/>
        </w:rPr>
        <w:t>.</w:t>
      </w:r>
      <w:r w:rsidRPr="009C122A">
        <w:rPr>
          <w:rFonts w:ascii="Palatino Linotype" w:eastAsia="MS Mincho" w:hAnsi="Palatino Linotype" w:cs="Arial"/>
          <w:lang w:val="es-MX" w:eastAsia="es-MX"/>
        </w:rPr>
        <w:t xml:space="preserve"> E</w:t>
      </w:r>
      <w:r w:rsidR="007833FC" w:rsidRPr="009C122A">
        <w:rPr>
          <w:rFonts w:ascii="Palatino Linotype" w:eastAsia="MS Mincho" w:hAnsi="Palatino Linotype" w:cs="Arial"/>
          <w:lang w:val="es-MX" w:eastAsia="es-MX"/>
        </w:rPr>
        <w:t>n el caso particular,</w:t>
      </w:r>
      <w:r w:rsidRPr="009C122A">
        <w:rPr>
          <w:rFonts w:ascii="Palatino Linotype" w:eastAsia="MS Mincho" w:hAnsi="Palatino Linotype" w:cs="Arial"/>
          <w:lang w:val="es-MX" w:eastAsia="es-MX"/>
        </w:rPr>
        <w:t xml:space="preserve"> se insiste,</w:t>
      </w:r>
      <w:r w:rsidR="007D1970" w:rsidRPr="009C122A">
        <w:rPr>
          <w:rFonts w:ascii="Palatino Linotype" w:eastAsia="MS Mincho" w:hAnsi="Palatino Linotype" w:cs="Arial"/>
          <w:lang w:val="es-MX" w:eastAsia="es-MX"/>
        </w:rPr>
        <w:t xml:space="preserve"> el </w:t>
      </w:r>
      <w:r w:rsidR="007833FC" w:rsidRPr="009C122A">
        <w:rPr>
          <w:rFonts w:ascii="Palatino Linotype" w:eastAsia="MS Mincho" w:hAnsi="Palatino Linotype" w:cs="Arial"/>
          <w:b/>
          <w:lang w:val="es-MX" w:eastAsia="es-MX"/>
        </w:rPr>
        <w:t>SUJETO OBLIGADO</w:t>
      </w:r>
      <w:r w:rsidR="007D1970" w:rsidRPr="009C122A">
        <w:rPr>
          <w:rFonts w:ascii="Palatino Linotype" w:eastAsia="MS Mincho" w:hAnsi="Palatino Linotype" w:cs="Arial"/>
          <w:lang w:val="es-MX" w:eastAsia="es-MX"/>
        </w:rPr>
        <w:t xml:space="preserve"> </w:t>
      </w:r>
      <w:r w:rsidRPr="009C122A">
        <w:rPr>
          <w:rFonts w:ascii="Palatino Linotype" w:eastAsia="MS Mincho" w:hAnsi="Palatino Linotype" w:cs="Arial"/>
          <w:lang w:val="es-MX" w:eastAsia="es-MX"/>
        </w:rPr>
        <w:t>no justificó las razones, motivos o circunstancias que le impiden entregar lo solicitado vía SAIMEX.</w:t>
      </w:r>
    </w:p>
    <w:p w14:paraId="07B4A765" w14:textId="77777777" w:rsidR="007D1970" w:rsidRPr="009C122A" w:rsidRDefault="007D1970" w:rsidP="00AA6CEF">
      <w:pPr>
        <w:spacing w:line="360" w:lineRule="auto"/>
        <w:contextualSpacing/>
        <w:rPr>
          <w:rFonts w:ascii="Palatino Linotype" w:eastAsia="MS Mincho" w:hAnsi="Palatino Linotype" w:cs="Arial"/>
          <w:sz w:val="22"/>
          <w:lang w:val="es-MX" w:eastAsia="es-MX"/>
        </w:rPr>
      </w:pPr>
    </w:p>
    <w:p w14:paraId="351F90A4" w14:textId="308AA4E6" w:rsidR="007D1970" w:rsidRPr="009C122A" w:rsidRDefault="007D1970" w:rsidP="00AA6CEF">
      <w:pPr>
        <w:numPr>
          <w:ilvl w:val="0"/>
          <w:numId w:val="2"/>
        </w:numPr>
        <w:spacing w:line="360" w:lineRule="auto"/>
        <w:ind w:left="0" w:firstLine="0"/>
        <w:contextualSpacing/>
        <w:jc w:val="both"/>
        <w:rPr>
          <w:rFonts w:ascii="Palatino Linotype" w:eastAsia="Calibri" w:hAnsi="Palatino Linotype" w:cs="Arial"/>
          <w:lang w:val="es-MX" w:eastAsia="es-MX"/>
        </w:rPr>
      </w:pPr>
      <w:r w:rsidRPr="009C122A">
        <w:rPr>
          <w:rFonts w:ascii="Palatino Linotype" w:eastAsia="MS Mincho" w:hAnsi="Palatino Linotype" w:cs="Arial"/>
          <w:lang w:val="es-MX" w:eastAsia="es-MX"/>
        </w:rPr>
        <w:lastRenderedPageBreak/>
        <w:t xml:space="preserve">Derivado de todo lo anteriormente señalado, </w:t>
      </w:r>
      <w:r w:rsidR="00C56892" w:rsidRPr="009C122A">
        <w:rPr>
          <w:rFonts w:ascii="Palatino Linotype" w:eastAsia="MS Mincho" w:hAnsi="Palatino Linotype" w:cs="Arial"/>
          <w:lang w:val="es-MX" w:eastAsia="es-MX"/>
        </w:rPr>
        <w:t xml:space="preserve">este Organismo Garante concluye que </w:t>
      </w:r>
      <w:r w:rsidRPr="009C122A">
        <w:rPr>
          <w:rFonts w:ascii="Palatino Linotype" w:eastAsia="MS Mincho" w:hAnsi="Palatino Linotype" w:cs="Arial"/>
          <w:lang w:val="es-MX" w:eastAsia="es-MX"/>
        </w:rPr>
        <w:t xml:space="preserve">no se encuentra debidamente fundado y motivado el cambio de modalidad de entrega de la información a </w:t>
      </w:r>
      <w:r w:rsidR="007833FC" w:rsidRPr="009C122A">
        <w:rPr>
          <w:rFonts w:ascii="Palatino Linotype" w:eastAsia="MS Mincho" w:hAnsi="Palatino Linotype" w:cs="Arial"/>
          <w:i/>
          <w:lang w:val="es-MX" w:eastAsia="es-MX"/>
        </w:rPr>
        <w:t>In Situ;</w:t>
      </w:r>
      <w:r w:rsidRPr="009C122A">
        <w:rPr>
          <w:rFonts w:ascii="Palatino Linotype" w:eastAsia="MS Mincho" w:hAnsi="Palatino Linotype" w:cs="Arial"/>
          <w:lang w:val="es-MX" w:eastAsia="es-MX"/>
        </w:rPr>
        <w:t xml:space="preserve"> en consecuencia, es dable ordenar al </w:t>
      </w:r>
      <w:r w:rsidR="007833FC" w:rsidRPr="009C122A">
        <w:rPr>
          <w:rFonts w:ascii="Palatino Linotype" w:eastAsia="MS Mincho" w:hAnsi="Palatino Linotype" w:cs="Arial"/>
          <w:b/>
          <w:lang w:val="es-MX" w:eastAsia="es-MX"/>
        </w:rPr>
        <w:t>SUJETO OBLIGADO</w:t>
      </w:r>
      <w:r w:rsidRPr="009C122A">
        <w:rPr>
          <w:rFonts w:ascii="Palatino Linotype" w:eastAsia="MS Mincho" w:hAnsi="Palatino Linotype" w:cs="Arial"/>
          <w:lang w:val="es-MX" w:eastAsia="es-MX"/>
        </w:rPr>
        <w:t xml:space="preserve">, </w:t>
      </w:r>
      <w:r w:rsidR="000C1C8F" w:rsidRPr="009C122A">
        <w:rPr>
          <w:rFonts w:ascii="Palatino Linotype" w:eastAsia="MS Mincho" w:hAnsi="Palatino Linotype" w:cs="Arial"/>
          <w:lang w:val="es-MX" w:eastAsia="es-MX"/>
        </w:rPr>
        <w:t>la entrega de la información solicitada.</w:t>
      </w:r>
    </w:p>
    <w:p w14:paraId="28C7B695" w14:textId="77777777" w:rsidR="00FF2FC9" w:rsidRPr="009C122A" w:rsidRDefault="00FF2FC9" w:rsidP="00FF2FC9">
      <w:pPr>
        <w:spacing w:line="360" w:lineRule="auto"/>
        <w:contextualSpacing/>
        <w:jc w:val="both"/>
        <w:rPr>
          <w:rFonts w:ascii="Palatino Linotype" w:eastAsia="Calibri" w:hAnsi="Palatino Linotype" w:cs="Arial"/>
          <w:lang w:val="es-MX" w:eastAsia="es-MX"/>
        </w:rPr>
      </w:pPr>
    </w:p>
    <w:p w14:paraId="22E04815" w14:textId="33FB3A26" w:rsidR="00FF2FC9" w:rsidRPr="009C122A" w:rsidRDefault="00FF2FC9" w:rsidP="00AA6CEF">
      <w:pPr>
        <w:numPr>
          <w:ilvl w:val="0"/>
          <w:numId w:val="2"/>
        </w:numPr>
        <w:spacing w:line="360" w:lineRule="auto"/>
        <w:ind w:left="0" w:firstLine="0"/>
        <w:contextualSpacing/>
        <w:jc w:val="both"/>
        <w:rPr>
          <w:rFonts w:ascii="Palatino Linotype" w:eastAsia="Calibri" w:hAnsi="Palatino Linotype" w:cs="Arial"/>
          <w:lang w:val="es-MX" w:eastAsia="es-MX"/>
        </w:rPr>
      </w:pPr>
      <w:r w:rsidRPr="009C122A">
        <w:rPr>
          <w:rFonts w:ascii="Palatino Linotype" w:eastAsia="MS Mincho" w:hAnsi="Palatino Linotype" w:cs="Arial"/>
          <w:lang w:val="es-MX" w:eastAsia="es-MX"/>
        </w:rPr>
        <w:t xml:space="preserve">No obstante lo anterior, </w:t>
      </w:r>
      <w:r w:rsidRPr="009C122A">
        <w:rPr>
          <w:rFonts w:ascii="Palatino Linotype" w:hAnsi="Palatino Linotype"/>
          <w:color w:val="000000" w:themeColor="text1"/>
        </w:rPr>
        <w:t xml:space="preserve">en el supuesto de que la información de que se ordena entregar sobrepase las capacidades técnicas para entregarla vía SAIMEX, el </w:t>
      </w:r>
      <w:r w:rsidRPr="009C122A">
        <w:rPr>
          <w:rFonts w:ascii="Palatino Linotype" w:hAnsi="Palatino Linotype"/>
          <w:b/>
          <w:bCs/>
          <w:color w:val="000000" w:themeColor="text1"/>
        </w:rPr>
        <w:t>SUJETO OBLIGADO</w:t>
      </w:r>
      <w:r w:rsidRPr="009C122A">
        <w:rPr>
          <w:rFonts w:ascii="Palatino Linotype" w:hAnsi="Palatino Linotype"/>
          <w:color w:val="000000" w:themeColor="text1"/>
        </w:rPr>
        <w:t xml:space="preserve"> deberá privilegiar otros medios digitales para entregar los documentos, tales como ofrecer un </w:t>
      </w:r>
      <w:r w:rsidRPr="009C122A">
        <w:rPr>
          <w:rFonts w:ascii="Palatino Linotype" w:hAnsi="Palatino Linotype"/>
          <w:i/>
          <w:iCs/>
          <w:color w:val="000000" w:themeColor="text1"/>
        </w:rPr>
        <w:t>link</w:t>
      </w:r>
      <w:r w:rsidRPr="009C122A">
        <w:rPr>
          <w:rFonts w:ascii="Palatino Linotype" w:hAnsi="Palatino Linotype"/>
          <w:color w:val="000000" w:themeColor="text1"/>
        </w:rPr>
        <w:t xml:space="preserve"> para descargarlos en la nube; o bien, a través del SAIMEX. Para tal efecto, deberá fundar y motivar las razones que justifiquen su imposibilidad de entregar la información en el medio originalmente señalado por el </w:t>
      </w:r>
      <w:r w:rsidRPr="009C122A">
        <w:rPr>
          <w:rFonts w:ascii="Palatino Linotype" w:hAnsi="Palatino Linotype"/>
          <w:b/>
          <w:bCs/>
          <w:color w:val="000000" w:themeColor="text1"/>
        </w:rPr>
        <w:t>RECURRENTE</w:t>
      </w:r>
      <w:r w:rsidRPr="009C122A">
        <w:rPr>
          <w:rFonts w:ascii="Palatino Linotype" w:hAnsi="Palatino Linotype"/>
          <w:color w:val="000000" w:themeColor="text1"/>
        </w:rPr>
        <w:t>.</w:t>
      </w:r>
    </w:p>
    <w:p w14:paraId="3B6F5C1C" w14:textId="77777777" w:rsidR="004B33BC" w:rsidRPr="009C122A" w:rsidRDefault="004B33BC" w:rsidP="00AA6CEF">
      <w:pPr>
        <w:spacing w:line="360" w:lineRule="auto"/>
        <w:contextualSpacing/>
        <w:jc w:val="both"/>
        <w:rPr>
          <w:rFonts w:ascii="Palatino Linotype" w:eastAsia="Calibri" w:hAnsi="Palatino Linotype" w:cs="Arial"/>
          <w:lang w:val="es-MX" w:eastAsia="es-MX"/>
        </w:rPr>
      </w:pPr>
    </w:p>
    <w:p w14:paraId="16FCA0A6" w14:textId="52F817CD" w:rsidR="007D1970" w:rsidRPr="009C122A" w:rsidRDefault="00FF2FC9" w:rsidP="00AA6CEF">
      <w:pPr>
        <w:numPr>
          <w:ilvl w:val="0"/>
          <w:numId w:val="2"/>
        </w:numPr>
        <w:spacing w:line="360" w:lineRule="auto"/>
        <w:ind w:left="0" w:firstLine="0"/>
        <w:contextualSpacing/>
        <w:jc w:val="both"/>
        <w:rPr>
          <w:rFonts w:ascii="Palatino Linotype" w:eastAsia="Calibri" w:hAnsi="Palatino Linotype" w:cs="Arial"/>
          <w:lang w:val="es-MX" w:eastAsia="es-MX"/>
        </w:rPr>
      </w:pPr>
      <w:r w:rsidRPr="009C122A">
        <w:rPr>
          <w:rFonts w:ascii="Palatino Linotype" w:eastAsia="Calibri" w:hAnsi="Palatino Linotype" w:cs="Arial"/>
          <w:lang w:val="es-MX" w:eastAsia="es-MX"/>
        </w:rPr>
        <w:t>Por otro lado</w:t>
      </w:r>
      <w:r w:rsidR="007D1970" w:rsidRPr="009C122A">
        <w:rPr>
          <w:rFonts w:ascii="Palatino Linotype" w:eastAsia="Calibri" w:hAnsi="Palatino Linotype" w:cs="Arial"/>
          <w:lang w:val="es-MX" w:eastAsia="es-MX"/>
        </w:rPr>
        <w:t xml:space="preserve">, no </w:t>
      </w:r>
      <w:r w:rsidRPr="009C122A">
        <w:rPr>
          <w:rFonts w:ascii="Palatino Linotype" w:eastAsia="Calibri" w:hAnsi="Palatino Linotype" w:cs="Arial"/>
          <w:lang w:val="es-MX" w:eastAsia="es-MX"/>
        </w:rPr>
        <w:t>debe pasarse por alto</w:t>
      </w:r>
      <w:r w:rsidR="007D1970" w:rsidRPr="009C122A">
        <w:rPr>
          <w:rFonts w:ascii="Palatino Linotype" w:eastAsia="Calibri" w:hAnsi="Palatino Linotype" w:cs="Arial"/>
          <w:lang w:val="es-MX" w:eastAsia="es-MX"/>
        </w:rPr>
        <w:t xml:space="preserve"> que la información que se ordena entregar puede contener información susceptible de</w:t>
      </w:r>
      <w:r w:rsidR="007833FC" w:rsidRPr="009C122A">
        <w:rPr>
          <w:rFonts w:ascii="Palatino Linotype" w:eastAsia="Calibri" w:hAnsi="Palatino Linotype" w:cs="Arial"/>
          <w:lang w:val="es-MX" w:eastAsia="es-MX"/>
        </w:rPr>
        <w:t xml:space="preserve"> clasificarse como confidencial</w:t>
      </w:r>
      <w:r w:rsidRPr="009C122A">
        <w:rPr>
          <w:rFonts w:ascii="Palatino Linotype" w:eastAsia="Calibri" w:hAnsi="Palatino Linotype" w:cs="Arial"/>
          <w:lang w:val="es-MX" w:eastAsia="es-MX"/>
        </w:rPr>
        <w:t xml:space="preserve"> o reservada</w:t>
      </w:r>
      <w:r w:rsidR="007833FC" w:rsidRPr="009C122A">
        <w:rPr>
          <w:rFonts w:ascii="Palatino Linotype" w:eastAsia="Calibri" w:hAnsi="Palatino Linotype" w:cs="Arial"/>
          <w:lang w:val="es-MX" w:eastAsia="es-MX"/>
        </w:rPr>
        <w:t>;</w:t>
      </w:r>
      <w:r w:rsidR="007D1970" w:rsidRPr="009C122A">
        <w:rPr>
          <w:rFonts w:ascii="Palatino Linotype" w:eastAsia="Calibri" w:hAnsi="Palatino Linotype" w:cs="Arial"/>
          <w:lang w:val="es-MX" w:eastAsia="es-MX"/>
        </w:rPr>
        <w:t xml:space="preserve"> para lo cual</w:t>
      </w:r>
      <w:r w:rsidR="007833FC" w:rsidRPr="009C122A">
        <w:rPr>
          <w:rFonts w:ascii="Palatino Linotype" w:eastAsia="Calibri" w:hAnsi="Palatino Linotype" w:cs="Arial"/>
          <w:lang w:val="es-MX" w:eastAsia="es-MX"/>
        </w:rPr>
        <w:t>,</w:t>
      </w:r>
      <w:r w:rsidR="007D1970" w:rsidRPr="009C122A">
        <w:rPr>
          <w:rFonts w:ascii="Palatino Linotype" w:eastAsia="Calibri" w:hAnsi="Palatino Linotype" w:cs="Arial"/>
          <w:lang w:val="es-MX" w:eastAsia="es-MX"/>
        </w:rPr>
        <w:t xml:space="preserve"> deberá atender al siguiente </w:t>
      </w:r>
      <w:r w:rsidR="007833FC" w:rsidRPr="009C122A">
        <w:rPr>
          <w:rFonts w:ascii="Palatino Linotype" w:eastAsia="Calibri" w:hAnsi="Palatino Linotype" w:cs="Arial"/>
          <w:lang w:val="es-MX" w:eastAsia="es-MX"/>
        </w:rPr>
        <w:t>Considerando</w:t>
      </w:r>
      <w:r w:rsidR="007D1970" w:rsidRPr="009C122A">
        <w:rPr>
          <w:rFonts w:ascii="Palatino Linotype" w:eastAsia="Calibri" w:hAnsi="Palatino Linotype" w:cs="Arial"/>
          <w:lang w:val="es-MX" w:eastAsia="es-MX"/>
        </w:rPr>
        <w:t>.</w:t>
      </w:r>
    </w:p>
    <w:p w14:paraId="47D97393" w14:textId="77777777" w:rsidR="000A7170" w:rsidRPr="009C122A" w:rsidRDefault="000A7170" w:rsidP="00AA6CEF">
      <w:pPr>
        <w:spacing w:line="360" w:lineRule="auto"/>
        <w:contextualSpacing/>
        <w:jc w:val="both"/>
        <w:rPr>
          <w:rFonts w:ascii="Palatino Linotype" w:eastAsia="Calibri" w:hAnsi="Palatino Linotype" w:cs="Arial"/>
          <w:lang w:val="es-MX" w:eastAsia="es-MX"/>
        </w:rPr>
      </w:pPr>
    </w:p>
    <w:p w14:paraId="7ED83A6C" w14:textId="2DE3056A" w:rsidR="000A7170" w:rsidRPr="009C122A" w:rsidRDefault="00C56892" w:rsidP="00AA6CEF">
      <w:pPr>
        <w:numPr>
          <w:ilvl w:val="0"/>
          <w:numId w:val="2"/>
        </w:numPr>
        <w:spacing w:line="360" w:lineRule="auto"/>
        <w:ind w:left="0" w:firstLine="0"/>
        <w:contextualSpacing/>
        <w:jc w:val="both"/>
        <w:rPr>
          <w:rFonts w:ascii="Palatino Linotype" w:eastAsia="Calibri" w:hAnsi="Palatino Linotype" w:cs="Arial"/>
          <w:lang w:val="es-MX" w:eastAsia="es-MX"/>
        </w:rPr>
      </w:pPr>
      <w:r w:rsidRPr="009C122A">
        <w:rPr>
          <w:rFonts w:ascii="Palatino Linotype" w:eastAsia="Calibri" w:hAnsi="Palatino Linotype" w:cs="Arial"/>
          <w:lang w:val="es-MX" w:eastAsia="es-MX"/>
        </w:rPr>
        <w:t>Por último, debe referirse que el particular no señaló un plazo específico respecto del cual requiriese la información consistente en todos los documentos emitidos por la Dirección de Administración; por lo tanto, deberá entenderse que busca hacerse de la información generada, poseída y administrada por el año inmediato anterior a la presentación de la solicitud, esto es, del veintinueve (29) de marzo de dos mil veintiuno al veintinueve (29) de marzo de dos mil veintidós.</w:t>
      </w:r>
    </w:p>
    <w:p w14:paraId="5545C49C" w14:textId="77777777" w:rsidR="00C56892" w:rsidRPr="009C122A" w:rsidRDefault="00C56892" w:rsidP="00C56892">
      <w:pPr>
        <w:spacing w:line="360" w:lineRule="auto"/>
        <w:contextualSpacing/>
        <w:jc w:val="both"/>
        <w:rPr>
          <w:rFonts w:ascii="Palatino Linotype" w:eastAsia="Calibri" w:hAnsi="Palatino Linotype" w:cs="Arial"/>
          <w:lang w:val="es-MX" w:eastAsia="es-MX"/>
        </w:rPr>
      </w:pPr>
    </w:p>
    <w:p w14:paraId="401371FC" w14:textId="3D11B1D7" w:rsidR="00C56892" w:rsidRPr="009C122A" w:rsidRDefault="00C56892" w:rsidP="00AA6CEF">
      <w:pPr>
        <w:numPr>
          <w:ilvl w:val="0"/>
          <w:numId w:val="2"/>
        </w:numPr>
        <w:spacing w:line="360" w:lineRule="auto"/>
        <w:ind w:left="0" w:firstLine="0"/>
        <w:contextualSpacing/>
        <w:jc w:val="both"/>
        <w:rPr>
          <w:rFonts w:ascii="Palatino Linotype" w:eastAsia="Calibri" w:hAnsi="Palatino Linotype" w:cs="Arial"/>
          <w:lang w:val="es-MX" w:eastAsia="es-MX"/>
        </w:rPr>
      </w:pPr>
      <w:r w:rsidRPr="009C122A">
        <w:rPr>
          <w:rFonts w:ascii="Palatino Linotype" w:eastAsia="Calibri" w:hAnsi="Palatino Linotype" w:cs="Arial"/>
          <w:lang w:val="es-MX" w:eastAsia="es-MX"/>
        </w:rPr>
        <w:lastRenderedPageBreak/>
        <w:t>Lo anterior en estricto seguimiento a lo establecido por el Criterio de Interpretación</w:t>
      </w:r>
      <w:r w:rsidR="007B660B" w:rsidRPr="009C122A">
        <w:rPr>
          <w:rFonts w:ascii="Palatino Linotype" w:eastAsia="Calibri" w:hAnsi="Palatino Linotype" w:cs="Arial"/>
          <w:lang w:val="es-MX" w:eastAsia="es-MX"/>
        </w:rPr>
        <w:t xml:space="preserve"> 003/2019,</w:t>
      </w:r>
      <w:r w:rsidRPr="009C122A">
        <w:rPr>
          <w:rFonts w:ascii="Palatino Linotype" w:eastAsia="Calibri" w:hAnsi="Palatino Linotype" w:cs="Arial"/>
          <w:lang w:val="es-MX" w:eastAsia="es-MX"/>
        </w:rPr>
        <w:t xml:space="preserve"> emitido por el Instituto Nacional de Transparencia, Acceso a la Información y Protección de Datos Personales, cuyo rubro y texto </w:t>
      </w:r>
      <w:r w:rsidR="007B660B" w:rsidRPr="009C122A">
        <w:rPr>
          <w:rFonts w:ascii="Palatino Linotype" w:eastAsia="Calibri" w:hAnsi="Palatino Linotype" w:cs="Arial"/>
          <w:lang w:val="es-MX" w:eastAsia="es-MX"/>
        </w:rPr>
        <w:t>se comparte a continuación:</w:t>
      </w:r>
    </w:p>
    <w:p w14:paraId="7094751A" w14:textId="77777777" w:rsidR="00C56892" w:rsidRPr="009C122A" w:rsidRDefault="00C56892" w:rsidP="00C56892">
      <w:pPr>
        <w:spacing w:line="360" w:lineRule="auto"/>
        <w:contextualSpacing/>
        <w:jc w:val="both"/>
        <w:rPr>
          <w:rFonts w:ascii="Palatino Linotype" w:eastAsia="Calibri" w:hAnsi="Palatino Linotype" w:cs="Arial"/>
          <w:lang w:val="es-MX" w:eastAsia="es-MX"/>
        </w:rPr>
      </w:pPr>
    </w:p>
    <w:p w14:paraId="5504046F" w14:textId="17A2011F" w:rsidR="007B660B" w:rsidRPr="009C122A" w:rsidRDefault="007B660B" w:rsidP="007B660B">
      <w:pPr>
        <w:spacing w:line="276" w:lineRule="auto"/>
        <w:ind w:left="567" w:right="567"/>
        <w:contextualSpacing/>
        <w:jc w:val="both"/>
        <w:rPr>
          <w:rFonts w:ascii="Palatino Linotype" w:eastAsia="Calibri" w:hAnsi="Palatino Linotype" w:cs="Arial"/>
          <w:i/>
          <w:sz w:val="22"/>
          <w:lang w:val="es-MX" w:eastAsia="es-MX"/>
        </w:rPr>
      </w:pPr>
      <w:r w:rsidRPr="009C122A">
        <w:rPr>
          <w:rFonts w:ascii="Palatino Linotype" w:eastAsia="Calibri" w:hAnsi="Palatino Linotype" w:cs="Arial"/>
          <w:b/>
          <w:i/>
          <w:sz w:val="22"/>
          <w:lang w:val="es-MX" w:eastAsia="es-MX"/>
        </w:rPr>
        <w:t>PERIODO DE BÚSQUEDA DE LA INFORMACIÓN.</w:t>
      </w:r>
      <w:r w:rsidRPr="009C122A">
        <w:rPr>
          <w:rFonts w:ascii="Palatino Linotype" w:eastAsia="Calibri" w:hAnsi="Palatino Linotype" w:cs="Arial"/>
          <w:i/>
          <w:sz w:val="22"/>
          <w:lang w:val="es-MX" w:eastAsia="es-MX"/>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D04543A" w14:textId="77777777" w:rsidR="007D1970" w:rsidRPr="009C122A" w:rsidRDefault="007D1970" w:rsidP="00AA6CEF">
      <w:pPr>
        <w:spacing w:line="360" w:lineRule="auto"/>
        <w:contextualSpacing/>
        <w:jc w:val="both"/>
        <w:rPr>
          <w:rFonts w:ascii="Palatino Linotype" w:eastAsia="Calibri" w:hAnsi="Palatino Linotype" w:cs="Arial"/>
          <w:lang w:val="es-MX" w:eastAsia="es-MX"/>
        </w:rPr>
      </w:pPr>
    </w:p>
    <w:p w14:paraId="6A1FFC8D" w14:textId="77777777" w:rsidR="007D1970" w:rsidRPr="009C122A" w:rsidRDefault="007D1970" w:rsidP="00AA6CEF">
      <w:pPr>
        <w:tabs>
          <w:tab w:val="left" w:pos="426"/>
        </w:tabs>
        <w:spacing w:line="360" w:lineRule="auto"/>
        <w:ind w:right="51"/>
        <w:contextualSpacing/>
        <w:jc w:val="both"/>
        <w:outlineLvl w:val="1"/>
        <w:rPr>
          <w:rFonts w:ascii="Palatino Linotype" w:hAnsi="Palatino Linotype"/>
          <w:b/>
          <w:bCs/>
          <w:color w:val="000000"/>
          <w:lang w:val="es-MX" w:eastAsia="es-MX"/>
        </w:rPr>
      </w:pPr>
      <w:bookmarkStart w:id="53" w:name="_Toc89350464"/>
      <w:bookmarkStart w:id="54" w:name="_Toc94119619"/>
      <w:bookmarkStart w:id="55" w:name="_Toc105085579"/>
      <w:r w:rsidRPr="009C122A">
        <w:rPr>
          <w:rFonts w:ascii="Palatino Linotype" w:hAnsi="Palatino Linotype"/>
          <w:b/>
          <w:bCs/>
          <w:color w:val="000000"/>
          <w:lang w:val="es-MX" w:eastAsia="es-MX"/>
        </w:rPr>
        <w:t>QUINTO. De la versión pública.</w:t>
      </w:r>
      <w:bookmarkEnd w:id="53"/>
      <w:bookmarkEnd w:id="54"/>
      <w:bookmarkEnd w:id="55"/>
    </w:p>
    <w:p w14:paraId="68289200" w14:textId="77777777" w:rsidR="007D1970" w:rsidRPr="009C122A" w:rsidRDefault="007D1970" w:rsidP="00AA6CEF">
      <w:pPr>
        <w:tabs>
          <w:tab w:val="left" w:pos="426"/>
        </w:tabs>
        <w:spacing w:line="360" w:lineRule="auto"/>
        <w:ind w:right="51"/>
        <w:contextualSpacing/>
        <w:jc w:val="both"/>
        <w:rPr>
          <w:rFonts w:ascii="Palatino Linotype" w:hAnsi="Palatino Linotype"/>
          <w:color w:val="000000"/>
          <w:sz w:val="22"/>
          <w:lang w:val="es-MX" w:eastAsia="es-MX"/>
        </w:rPr>
      </w:pPr>
    </w:p>
    <w:p w14:paraId="7775EF9A" w14:textId="64036828" w:rsidR="007D1970" w:rsidRPr="009C122A" w:rsidRDefault="007D1970" w:rsidP="00AA6CEF">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9C122A">
        <w:rPr>
          <w:rFonts w:ascii="Palatino Linotype" w:hAnsi="Palatino Linotype"/>
          <w:color w:val="000000"/>
          <w:lang w:val="es-MX" w:eastAsia="es-MX"/>
        </w:rPr>
        <w:t>Debe destacarse que, debido a la naturaleza de la información solicitada</w:t>
      </w:r>
      <w:r w:rsidR="007833FC" w:rsidRPr="009C122A">
        <w:rPr>
          <w:rFonts w:ascii="Palatino Linotype" w:hAnsi="Palatino Linotype"/>
          <w:color w:val="000000"/>
          <w:lang w:val="es-MX" w:eastAsia="es-MX"/>
        </w:rPr>
        <w:t>,</w:t>
      </w:r>
      <w:r w:rsidRPr="009C122A">
        <w:rPr>
          <w:rFonts w:ascii="Palatino Linotype" w:hAnsi="Palatino Linotype"/>
          <w:b/>
          <w:color w:val="000000"/>
          <w:lang w:val="es-MX" w:eastAsia="es-MX"/>
        </w:rPr>
        <w:t xml:space="preserve"> </w:t>
      </w:r>
      <w:r w:rsidRPr="009C122A">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w:t>
      </w:r>
      <w:r w:rsidR="007833FC" w:rsidRPr="009C122A">
        <w:rPr>
          <w:rFonts w:ascii="Palatino Linotype" w:hAnsi="Palatino Linotype"/>
          <w:color w:val="000000"/>
          <w:lang w:val="es-MX" w:eastAsia="es-MX"/>
        </w:rPr>
        <w:t>,</w:t>
      </w:r>
      <w:r w:rsidRPr="009C122A">
        <w:rPr>
          <w:rFonts w:ascii="Palatino Linotype" w:hAnsi="Palatino Linotype"/>
          <w:color w:val="000000"/>
          <w:lang w:val="es-MX" w:eastAsia="es-MX"/>
        </w:rPr>
        <w:t xml:space="preserve"> en su caso</w:t>
      </w:r>
      <w:r w:rsidR="007833FC" w:rsidRPr="009C122A">
        <w:rPr>
          <w:rFonts w:ascii="Palatino Linotype" w:hAnsi="Palatino Linotype"/>
          <w:color w:val="000000"/>
          <w:lang w:val="es-MX" w:eastAsia="es-MX"/>
        </w:rPr>
        <w:t>,</w:t>
      </w:r>
      <w:r w:rsidRPr="009C122A">
        <w:rPr>
          <w:rFonts w:ascii="Palatino Linotype" w:hAnsi="Palatino Linotype"/>
          <w:color w:val="000000"/>
          <w:lang w:val="es-MX" w:eastAsia="es-MX"/>
        </w:rPr>
        <w:t xml:space="preserve"> generar la versión pública de los documentos por las consideraciones que se estimen pertinentes.</w:t>
      </w:r>
    </w:p>
    <w:p w14:paraId="0275CC7A" w14:textId="77777777" w:rsidR="007D1970" w:rsidRPr="009C122A" w:rsidRDefault="007D1970" w:rsidP="00AA6CEF">
      <w:pPr>
        <w:tabs>
          <w:tab w:val="left" w:pos="426"/>
        </w:tabs>
        <w:spacing w:line="360" w:lineRule="auto"/>
        <w:ind w:right="51"/>
        <w:contextualSpacing/>
        <w:jc w:val="both"/>
        <w:rPr>
          <w:rFonts w:ascii="Palatino Linotype" w:hAnsi="Palatino Linotype"/>
          <w:color w:val="000000"/>
          <w:lang w:val="es-MX" w:eastAsia="es-MX"/>
        </w:rPr>
      </w:pPr>
    </w:p>
    <w:p w14:paraId="7C321C97" w14:textId="77777777" w:rsidR="007D1970" w:rsidRPr="009C122A" w:rsidRDefault="007D1970" w:rsidP="00AA6CEF">
      <w:pPr>
        <w:numPr>
          <w:ilvl w:val="0"/>
          <w:numId w:val="2"/>
        </w:numPr>
        <w:tabs>
          <w:tab w:val="left" w:pos="426"/>
        </w:tabs>
        <w:spacing w:line="360" w:lineRule="auto"/>
        <w:ind w:left="0" w:right="51" w:firstLine="0"/>
        <w:contextualSpacing/>
        <w:jc w:val="both"/>
        <w:rPr>
          <w:rFonts w:ascii="Palatino Linotype" w:hAnsi="Palatino Linotype"/>
          <w:color w:val="000000"/>
          <w:lang w:val="es-MX" w:eastAsia="es-MX"/>
        </w:rPr>
      </w:pPr>
      <w:r w:rsidRPr="009C122A">
        <w:rPr>
          <w:rFonts w:ascii="Palatino Linotype" w:hAnsi="Palatino Linotype"/>
          <w:color w:val="000000"/>
          <w:lang w:val="es-MX" w:eastAsia="es-MX"/>
        </w:rPr>
        <w:t xml:space="preserve">La </w:t>
      </w:r>
      <w:r w:rsidRPr="009C122A">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9C122A">
        <w:rPr>
          <w:rFonts w:ascii="Palatino Linotype" w:hAnsi="Palatino Linotype" w:cs="Arial"/>
          <w:color w:val="000000"/>
          <w:lang w:val="es-MX" w:eastAsia="es-MX"/>
        </w:rPr>
        <w:t xml:space="preserve">Actualmente, el grave problema que enfrentamos son los Acuerdos de Clasificación de la Información que emiten los </w:t>
      </w:r>
      <w:r w:rsidRPr="009C122A">
        <w:rPr>
          <w:rFonts w:ascii="Palatino Linotype" w:hAnsi="Palatino Linotype" w:cs="Arial"/>
          <w:b/>
          <w:color w:val="000000"/>
          <w:lang w:val="es-MX" w:eastAsia="es-MX"/>
        </w:rPr>
        <w:t xml:space="preserve">SUJETOS </w:t>
      </w:r>
      <w:r w:rsidRPr="009C122A">
        <w:rPr>
          <w:rFonts w:ascii="Palatino Linotype" w:hAnsi="Palatino Linotype" w:cs="Arial"/>
          <w:b/>
          <w:color w:val="000000"/>
          <w:lang w:val="es-MX" w:eastAsia="es-MX"/>
        </w:rPr>
        <w:lastRenderedPageBreak/>
        <w:t>OBLIGADOS</w:t>
      </w:r>
      <w:r w:rsidRPr="009C122A">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97FB682" w14:textId="77777777" w:rsidR="007D1970" w:rsidRPr="009C122A" w:rsidRDefault="007D1970" w:rsidP="007833FC">
      <w:pPr>
        <w:tabs>
          <w:tab w:val="left" w:pos="426"/>
        </w:tabs>
        <w:spacing w:line="360" w:lineRule="auto"/>
        <w:ind w:right="51"/>
        <w:contextualSpacing/>
        <w:jc w:val="both"/>
        <w:rPr>
          <w:rFonts w:ascii="Palatino Linotype" w:hAnsi="Palatino Linotype"/>
          <w:color w:val="000000"/>
          <w:sz w:val="22"/>
          <w:lang w:val="es-MX" w:eastAsia="es-MX"/>
        </w:rPr>
      </w:pPr>
    </w:p>
    <w:tbl>
      <w:tblPr>
        <w:tblStyle w:val="Tabladecuadrcula6concolores1"/>
        <w:tblW w:w="0" w:type="auto"/>
        <w:tblLook w:val="04A0" w:firstRow="1" w:lastRow="0" w:firstColumn="1" w:lastColumn="0" w:noHBand="0" w:noVBand="1"/>
      </w:tblPr>
      <w:tblGrid>
        <w:gridCol w:w="1837"/>
        <w:gridCol w:w="6982"/>
      </w:tblGrid>
      <w:tr w:rsidR="007D1970" w:rsidRPr="009C122A" w14:paraId="7057DAE7" w14:textId="77777777" w:rsidTr="000B5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896821" w14:textId="77777777" w:rsidR="007D1970" w:rsidRPr="009C122A" w:rsidRDefault="007D1970" w:rsidP="007833FC">
            <w:pPr>
              <w:spacing w:line="276" w:lineRule="auto"/>
              <w:rPr>
                <w:rFonts w:ascii="Palatino Linotype" w:hAnsi="Palatino Linotype"/>
                <w:sz w:val="20"/>
                <w:szCs w:val="20"/>
                <w:lang w:val="es-MX" w:eastAsia="es-MX"/>
              </w:rPr>
            </w:pPr>
            <w:r w:rsidRPr="009C122A">
              <w:rPr>
                <w:rFonts w:ascii="Palatino Linotype" w:hAnsi="Palatino Linotype"/>
                <w:sz w:val="20"/>
                <w:szCs w:val="20"/>
                <w:lang w:val="es-MX" w:eastAsia="es-MX"/>
              </w:rPr>
              <w:t>a) Requisitos previos.</w:t>
            </w:r>
          </w:p>
        </w:tc>
        <w:tc>
          <w:tcPr>
            <w:tcW w:w="6990" w:type="dxa"/>
          </w:tcPr>
          <w:p w14:paraId="696C77BA" w14:textId="77777777" w:rsidR="007D1970" w:rsidRPr="009C122A"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13A0E30" w14:textId="77777777" w:rsidR="007D1970" w:rsidRPr="009C122A"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Al hacerlo tienen que precisar de qué información se trata, señalando el supuesto de clasificación (confidencialidad o reserva).</w:t>
            </w:r>
          </w:p>
          <w:p w14:paraId="2B3F0554" w14:textId="77777777" w:rsidR="007D1970" w:rsidRPr="009C122A" w:rsidRDefault="007D1970" w:rsidP="007833FC">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Además, se debe señalar el procedimiento, de los tres que establecen los artículos 132 y 106 de la Ley Estatal y General, respectivamente.</w:t>
            </w:r>
          </w:p>
          <w:p w14:paraId="2BBC42B5" w14:textId="77777777" w:rsidR="007D1970" w:rsidRPr="009C122A" w:rsidRDefault="007D1970" w:rsidP="007833FC">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C122A">
              <w:rPr>
                <w:rFonts w:ascii="Palatino Linotype" w:hAnsi="Palatino Linotype" w:cs="Arial"/>
                <w:sz w:val="20"/>
                <w:szCs w:val="20"/>
                <w:lang w:val="es-MX" w:eastAsia="es-MX"/>
              </w:rPr>
              <w:t xml:space="preserve">El último de estos requisitos previos consiste en que no se pueden emitir acuerdos de carácter general ni particular, esto es, </w:t>
            </w:r>
            <w:r w:rsidRPr="009C122A">
              <w:rPr>
                <w:rFonts w:ascii="Palatino Linotype" w:hAnsi="Palatino Linotype" w:cs="Arial"/>
                <w:sz w:val="20"/>
                <w:szCs w:val="20"/>
                <w:u w:val="single"/>
                <w:lang w:val="es-MX" w:eastAsia="es-MX"/>
              </w:rPr>
              <w:t xml:space="preserve">no se puede hacer un acuerdo para clasificar de manera general todos los documentos de un expediente o área,  </w:t>
            </w:r>
            <w:r w:rsidRPr="009C122A">
              <w:rPr>
                <w:rFonts w:ascii="Palatino Linotype" w:hAnsi="Palatino Linotype" w:cs="Arial"/>
                <w:sz w:val="20"/>
                <w:szCs w:val="20"/>
                <w:lang w:val="es-MX" w:eastAsia="es-MX"/>
              </w:rPr>
              <w:t>sin individualizar su análisis y tampoco se puede hacer un acuerdo por cada dato que se vaya a clasificar dentro de un documento con diez datos, por ejemplo, susceptibles de ser clasificados.</w:t>
            </w:r>
          </w:p>
        </w:tc>
      </w:tr>
      <w:tr w:rsidR="007D1970" w:rsidRPr="009C122A" w14:paraId="2295DD40"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75BA80" w14:textId="77777777" w:rsidR="007D1970" w:rsidRPr="009C122A" w:rsidRDefault="007D1970" w:rsidP="007833FC">
            <w:pPr>
              <w:spacing w:line="276" w:lineRule="auto"/>
              <w:rPr>
                <w:rFonts w:ascii="Palatino Linotype" w:hAnsi="Palatino Linotype"/>
                <w:sz w:val="20"/>
                <w:szCs w:val="20"/>
                <w:lang w:val="es-MX" w:eastAsia="es-MX"/>
              </w:rPr>
            </w:pPr>
            <w:r w:rsidRPr="009C122A">
              <w:rPr>
                <w:rFonts w:ascii="Palatino Linotype" w:hAnsi="Palatino Linotype"/>
                <w:sz w:val="20"/>
                <w:szCs w:val="20"/>
                <w:lang w:val="es-MX" w:eastAsia="es-MX"/>
              </w:rPr>
              <w:t>b) Supuestos de clasificación.</w:t>
            </w:r>
          </w:p>
        </w:tc>
        <w:tc>
          <w:tcPr>
            <w:tcW w:w="6990" w:type="dxa"/>
          </w:tcPr>
          <w:p w14:paraId="4080BC5B"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Las disposiciones constitucionales y legales en la materia establecen los dos supuestos generales para clasificar la información: por reserva y por confidencialidad.</w:t>
            </w:r>
          </w:p>
          <w:p w14:paraId="25C6D2A4"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78BA06A" w14:textId="77777777" w:rsidR="007D1970" w:rsidRPr="009C122A" w:rsidRDefault="007D1970" w:rsidP="007833FC">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MX" w:eastAsia="es-MX"/>
              </w:rPr>
            </w:pPr>
            <w:r w:rsidRPr="009C122A">
              <w:rPr>
                <w:rFonts w:ascii="Palatino Linotype" w:hAnsi="Palatino Linotype" w:cs="Arial"/>
                <w:sz w:val="20"/>
                <w:szCs w:val="20"/>
                <w:lang w:val="es-MX" w:eastAsia="es-MX"/>
              </w:rPr>
              <w:t xml:space="preserve">El </w:t>
            </w:r>
            <w:r w:rsidRPr="009C122A">
              <w:rPr>
                <w:rFonts w:ascii="Palatino Linotype" w:hAnsi="Palatino Linotype" w:cs="Arial"/>
                <w:b/>
                <w:sz w:val="20"/>
                <w:szCs w:val="20"/>
                <w:lang w:val="es-MX" w:eastAsia="es-MX"/>
              </w:rPr>
              <w:t>SUJETO OBLIGADO</w:t>
            </w:r>
            <w:r w:rsidRPr="009C122A">
              <w:rPr>
                <w:rFonts w:ascii="Palatino Linotype" w:hAnsi="Palatino Linotype" w:cs="Arial"/>
                <w:sz w:val="20"/>
                <w:szCs w:val="20"/>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D1970" w:rsidRPr="009C122A" w14:paraId="32337247"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6A559273" w14:textId="77777777" w:rsidR="007D1970" w:rsidRPr="009C122A" w:rsidRDefault="007D1970" w:rsidP="007833FC">
            <w:pPr>
              <w:spacing w:line="276" w:lineRule="auto"/>
              <w:rPr>
                <w:rFonts w:ascii="Palatino Linotype" w:hAnsi="Palatino Linotype"/>
                <w:sz w:val="20"/>
                <w:szCs w:val="20"/>
                <w:lang w:val="es-MX" w:eastAsia="es-MX"/>
              </w:rPr>
            </w:pPr>
            <w:r w:rsidRPr="009C122A">
              <w:rPr>
                <w:rFonts w:ascii="Palatino Linotype" w:hAnsi="Palatino Linotype"/>
                <w:sz w:val="20"/>
                <w:szCs w:val="20"/>
                <w:lang w:val="es-MX" w:eastAsia="es-MX"/>
              </w:rPr>
              <w:lastRenderedPageBreak/>
              <w:t>c) Formalidades para emitir el acuerdo de clasificación.</w:t>
            </w:r>
          </w:p>
        </w:tc>
        <w:tc>
          <w:tcPr>
            <w:tcW w:w="6990" w:type="dxa"/>
          </w:tcPr>
          <w:p w14:paraId="6FE03A70" w14:textId="77777777" w:rsidR="007D1970" w:rsidRPr="009C122A"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El Comité de Transparencia, según lo dispuesto en los artículos cuenta con las facultades para aprobar, modificar o revocar la clasificación de la información que haya propuesto. </w:t>
            </w:r>
          </w:p>
          <w:p w14:paraId="082ED3C6" w14:textId="77777777" w:rsidR="007D1970" w:rsidRPr="009C122A"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Es necesario que </w:t>
            </w:r>
            <w:r w:rsidRPr="009C122A">
              <w:rPr>
                <w:rFonts w:ascii="Palatino Linotype" w:hAnsi="Palatino Linotype" w:cs="Arial"/>
                <w:b/>
                <w:sz w:val="20"/>
                <w:szCs w:val="20"/>
                <w:u w:val="single"/>
                <w:lang w:val="es-MX" w:eastAsia="es-MX"/>
              </w:rPr>
              <w:t>el acto reúna con los requisitos elementales</w:t>
            </w:r>
            <w:r w:rsidRPr="009C122A">
              <w:rPr>
                <w:rFonts w:ascii="Palatino Linotype" w:hAnsi="Palatino Linotype" w:cs="Arial"/>
                <w:sz w:val="20"/>
                <w:szCs w:val="20"/>
                <w:lang w:val="es-MX" w:eastAsia="es-MX"/>
              </w:rPr>
              <w:t>, entre ellos, que la autoridad que va a emitir el acto de autoridad sea la legalmente facultada para ello.</w:t>
            </w:r>
          </w:p>
          <w:p w14:paraId="077F1ACA" w14:textId="77777777" w:rsidR="007D1970" w:rsidRPr="009C122A" w:rsidRDefault="007D1970" w:rsidP="007833FC">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C122A">
              <w:rPr>
                <w:rFonts w:ascii="Palatino Linotype" w:hAnsi="Palatino Linotype" w:cs="Arial"/>
                <w:sz w:val="20"/>
                <w:szCs w:val="20"/>
                <w:lang w:val="es-MX" w:eastAsia="es-MX"/>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D1970" w:rsidRPr="009C122A" w14:paraId="18F376C5" w14:textId="77777777" w:rsidTr="007D1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B3DECA" w14:textId="77777777" w:rsidR="007D1970" w:rsidRPr="009C122A" w:rsidRDefault="007D1970" w:rsidP="007833FC">
            <w:pPr>
              <w:spacing w:line="276" w:lineRule="auto"/>
              <w:rPr>
                <w:rFonts w:ascii="Palatino Linotype" w:hAnsi="Palatino Linotype"/>
                <w:sz w:val="20"/>
                <w:szCs w:val="20"/>
                <w:lang w:val="es-MX" w:eastAsia="es-MX"/>
              </w:rPr>
            </w:pPr>
          </w:p>
          <w:p w14:paraId="6176D2C8" w14:textId="77777777" w:rsidR="007D1970" w:rsidRPr="009C122A" w:rsidRDefault="007D1970" w:rsidP="007833FC">
            <w:pPr>
              <w:spacing w:line="276" w:lineRule="auto"/>
              <w:jc w:val="both"/>
              <w:rPr>
                <w:rFonts w:ascii="Palatino Linotype" w:hAnsi="Palatino Linotype"/>
                <w:sz w:val="20"/>
                <w:szCs w:val="20"/>
                <w:lang w:val="es-MX" w:eastAsia="es-MX"/>
              </w:rPr>
            </w:pPr>
            <w:r w:rsidRPr="009C122A">
              <w:rPr>
                <w:rFonts w:ascii="Palatino Linotype" w:hAnsi="Palatino Linotype" w:cs="Arial"/>
                <w:sz w:val="20"/>
                <w:szCs w:val="20"/>
                <w:lang w:val="es-MX" w:eastAsia="es-MX"/>
              </w:rPr>
              <w:t xml:space="preserve">d) Requisitos de fondo del acuerdo de clasificación. </w:t>
            </w:r>
          </w:p>
        </w:tc>
        <w:tc>
          <w:tcPr>
            <w:tcW w:w="6990" w:type="dxa"/>
          </w:tcPr>
          <w:p w14:paraId="268135F9"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C122A">
              <w:rPr>
                <w:rFonts w:ascii="Palatino Linotype" w:hAnsi="Palatino Linotype" w:cs="Arial"/>
                <w:b/>
                <w:sz w:val="20"/>
                <w:szCs w:val="20"/>
                <w:lang w:val="es-MX" w:eastAsia="es-MX"/>
              </w:rPr>
              <w:t>Sujetos Obligados</w:t>
            </w:r>
            <w:r w:rsidRPr="009C122A">
              <w:rPr>
                <w:rFonts w:ascii="Palatino Linotype" w:hAnsi="Palatino Linotype" w:cs="Arial"/>
                <w:sz w:val="20"/>
                <w:szCs w:val="20"/>
                <w:lang w:val="es-MX" w:eastAsia="es-MX"/>
              </w:rPr>
              <w:t xml:space="preserve">, por lo que deberán fundar y motivar debidamente la clasificación. </w:t>
            </w:r>
          </w:p>
          <w:p w14:paraId="460059D6"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De lo anterior, se desprende que para una correcta </w:t>
            </w:r>
            <w:r w:rsidRPr="009C122A">
              <w:rPr>
                <w:rFonts w:ascii="Palatino Linotype" w:hAnsi="Palatino Linotype" w:cs="Arial"/>
                <w:b/>
                <w:sz w:val="20"/>
                <w:szCs w:val="20"/>
                <w:lang w:val="es-MX" w:eastAsia="es-MX"/>
              </w:rPr>
              <w:t>clasificación total o parcial</w:t>
            </w:r>
            <w:r w:rsidRPr="009C122A">
              <w:rPr>
                <w:rFonts w:ascii="Palatino Linotype" w:hAnsi="Palatino Linotype" w:cs="Arial"/>
                <w:sz w:val="20"/>
                <w:szCs w:val="20"/>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83526B"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6FD8705"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En ese mismo sentido, el numeral trigésimo tercero fracción V de los Lineamientos Generales, precisa que para motivar la clasificación se deben acreditar las circunstancias de tiempo, modo y lugar.</w:t>
            </w:r>
          </w:p>
          <w:p w14:paraId="0731B4D8" w14:textId="77777777" w:rsidR="007D1970" w:rsidRPr="009C122A" w:rsidRDefault="007D1970" w:rsidP="007833FC">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Ahora bien, </w:t>
            </w:r>
            <w:r w:rsidRPr="009C122A">
              <w:rPr>
                <w:rFonts w:ascii="Palatino Linotype" w:hAnsi="Palatino Linotype" w:cs="Arial"/>
                <w:b/>
                <w:sz w:val="20"/>
                <w:szCs w:val="20"/>
                <w:u w:val="single"/>
                <w:lang w:val="es-MX" w:eastAsia="es-MX"/>
              </w:rPr>
              <w:t>para cada caso además de fundar y motivar</w:t>
            </w:r>
            <w:r w:rsidRPr="009C122A">
              <w:rPr>
                <w:rFonts w:ascii="Palatino Linotype" w:hAnsi="Palatino Linotype" w:cs="Arial"/>
                <w:sz w:val="20"/>
                <w:szCs w:val="20"/>
                <w:lang w:val="es-MX" w:eastAsia="es-MX"/>
              </w:rPr>
              <w:t xml:space="preserve">, se debe identificar con claridad que datos contenidos en las documentales que son susceptibles de suprimirse, por ejemplo; </w:t>
            </w:r>
            <w:r w:rsidRPr="009C122A">
              <w:rPr>
                <w:rFonts w:ascii="Palatino Linotype" w:hAnsi="Palatino Linotype" w:cs="Arial"/>
                <w:sz w:val="20"/>
                <w:szCs w:val="20"/>
                <w:lang w:eastAsia="es-MX"/>
              </w:rPr>
              <w:t xml:space="preserve">Clave Única de Registro de Población (CURP), </w:t>
            </w:r>
            <w:r w:rsidRPr="009C122A">
              <w:rPr>
                <w:rFonts w:ascii="Palatino Linotype" w:hAnsi="Palatino Linotype" w:cs="Arial"/>
                <w:sz w:val="20"/>
                <w:szCs w:val="20"/>
                <w:lang w:eastAsia="es-MX"/>
              </w:rPr>
              <w:lastRenderedPageBreak/>
              <w:t>Registro Federal de Contribuyentes (R.F.C.), claves de seguros, préstamos o descuentos personales, secretos bancario, fiduciario, industrial, comercial, fiscal, bursátil y postal, cuya titularidad corresponda a particulares, entre otros.</w:t>
            </w:r>
          </w:p>
        </w:tc>
      </w:tr>
      <w:tr w:rsidR="007D1970" w:rsidRPr="009C122A" w14:paraId="540C6E94" w14:textId="77777777" w:rsidTr="000B5961">
        <w:tc>
          <w:tcPr>
            <w:cnfStyle w:val="001000000000" w:firstRow="0" w:lastRow="0" w:firstColumn="1" w:lastColumn="0" w:oddVBand="0" w:evenVBand="0" w:oddHBand="0" w:evenHBand="0" w:firstRowFirstColumn="0" w:firstRowLastColumn="0" w:lastRowFirstColumn="0" w:lastRowLastColumn="0"/>
            <w:tcW w:w="1838" w:type="dxa"/>
          </w:tcPr>
          <w:p w14:paraId="4F20352A" w14:textId="77777777" w:rsidR="007D1970" w:rsidRPr="009C122A" w:rsidRDefault="007D1970" w:rsidP="007833FC">
            <w:pPr>
              <w:spacing w:line="276" w:lineRule="auto"/>
              <w:ind w:right="49"/>
              <w:jc w:val="both"/>
              <w:rPr>
                <w:rFonts w:ascii="Palatino Linotype" w:hAnsi="Palatino Linotype" w:cs="Arial"/>
                <w:sz w:val="20"/>
                <w:szCs w:val="20"/>
                <w:lang w:val="es-MX" w:eastAsia="es-MX"/>
              </w:rPr>
            </w:pPr>
            <w:r w:rsidRPr="009C122A">
              <w:rPr>
                <w:rFonts w:ascii="Palatino Linotype" w:eastAsia="MS Gothic" w:hAnsi="Palatino Linotype"/>
                <w:sz w:val="20"/>
                <w:szCs w:val="20"/>
                <w:lang w:val="es-MX" w:eastAsia="es-MX"/>
              </w:rPr>
              <w:lastRenderedPageBreak/>
              <w:t xml:space="preserve">e) Condiciones especiales de la clasificación de la información como confidencial. </w:t>
            </w:r>
          </w:p>
          <w:p w14:paraId="21A45EAE" w14:textId="77777777" w:rsidR="007D1970" w:rsidRPr="009C122A" w:rsidRDefault="007D1970" w:rsidP="007833FC">
            <w:pPr>
              <w:spacing w:line="276" w:lineRule="auto"/>
              <w:rPr>
                <w:rFonts w:ascii="Palatino Linotype" w:hAnsi="Palatino Linotype"/>
                <w:sz w:val="20"/>
                <w:szCs w:val="20"/>
                <w:lang w:val="es-MX" w:eastAsia="es-MX"/>
              </w:rPr>
            </w:pPr>
          </w:p>
        </w:tc>
        <w:tc>
          <w:tcPr>
            <w:tcW w:w="6990" w:type="dxa"/>
          </w:tcPr>
          <w:p w14:paraId="39D10B8F" w14:textId="77777777" w:rsidR="007D1970" w:rsidRPr="009C122A"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Los artículos 148 y 120 de la Ley Estatal y de la Ley General, respectivamente, establecen que aun tratándose de datos personales, se podrán proporcionar, incluso sin solicitar el consentimiento de su titular. </w:t>
            </w:r>
          </w:p>
          <w:p w14:paraId="23B53854" w14:textId="77777777" w:rsidR="007D1970" w:rsidRPr="009C122A" w:rsidRDefault="007D1970" w:rsidP="007833FC">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0"/>
                <w:szCs w:val="20"/>
                <w:lang w:val="es-MX" w:eastAsia="es-MX"/>
              </w:rPr>
            </w:pPr>
            <w:r w:rsidRPr="009C122A">
              <w:rPr>
                <w:rFonts w:ascii="Palatino Linotype" w:hAnsi="Palatino Linotype" w:cs="Arial"/>
                <w:sz w:val="20"/>
                <w:szCs w:val="20"/>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A3EBE03" w14:textId="77777777" w:rsidR="007D1970" w:rsidRPr="009C122A" w:rsidRDefault="007D1970" w:rsidP="007833FC">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MX" w:eastAsia="es-MX"/>
              </w:rPr>
            </w:pPr>
            <w:r w:rsidRPr="009C122A">
              <w:rPr>
                <w:rFonts w:ascii="Palatino Linotype" w:hAnsi="Palatino Linotype" w:cs="Arial"/>
                <w:sz w:val="20"/>
                <w:szCs w:val="20"/>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3A482B2" w14:textId="77777777" w:rsidR="007D1970" w:rsidRPr="009C122A" w:rsidRDefault="007D1970" w:rsidP="007833FC">
      <w:pPr>
        <w:tabs>
          <w:tab w:val="left" w:pos="426"/>
        </w:tabs>
        <w:spacing w:line="360" w:lineRule="auto"/>
        <w:contextualSpacing/>
        <w:jc w:val="both"/>
        <w:rPr>
          <w:rFonts w:ascii="Palatino Linotype" w:hAnsi="Palatino Linotype" w:cs="Arial"/>
          <w:lang w:eastAsia="en-US"/>
        </w:rPr>
      </w:pPr>
    </w:p>
    <w:p w14:paraId="19640888" w14:textId="77777777" w:rsidR="007D1970" w:rsidRPr="009C122A" w:rsidRDefault="007D1970" w:rsidP="007833FC">
      <w:pPr>
        <w:tabs>
          <w:tab w:val="left" w:pos="426"/>
        </w:tabs>
        <w:spacing w:line="360" w:lineRule="auto"/>
        <w:contextualSpacing/>
        <w:jc w:val="both"/>
        <w:rPr>
          <w:rFonts w:ascii="Palatino Linotype" w:hAnsi="Palatino Linotype"/>
          <w:lang w:val="es-ES_tradnl"/>
        </w:rPr>
      </w:pPr>
    </w:p>
    <w:p w14:paraId="66839595" w14:textId="28DDD78E" w:rsidR="00EA0165" w:rsidRPr="009C122A" w:rsidRDefault="007D1970" w:rsidP="007833FC">
      <w:pPr>
        <w:pStyle w:val="Ttulo1"/>
        <w:spacing w:before="0" w:line="360" w:lineRule="auto"/>
        <w:jc w:val="both"/>
        <w:rPr>
          <w:rFonts w:ascii="Palatino Linotype" w:eastAsia="MS Mincho" w:hAnsi="Palatino Linotype"/>
          <w:sz w:val="24"/>
          <w:szCs w:val="24"/>
          <w:lang w:val="es-ES_tradnl"/>
        </w:rPr>
      </w:pPr>
      <w:bookmarkStart w:id="56" w:name="_Toc34310247"/>
      <w:bookmarkStart w:id="57" w:name="_Toc34849558"/>
      <w:bookmarkStart w:id="58" w:name="_Toc53659481"/>
      <w:bookmarkStart w:id="59" w:name="_Toc67598514"/>
      <w:bookmarkStart w:id="60" w:name="_Toc69999203"/>
      <w:bookmarkStart w:id="61" w:name="_Toc73033012"/>
      <w:bookmarkStart w:id="62" w:name="_Toc105085580"/>
      <w:bookmarkStart w:id="63" w:name="_Toc466371865"/>
      <w:bookmarkStart w:id="64" w:name="_Toc466377653"/>
      <w:bookmarkEnd w:id="46"/>
      <w:bookmarkEnd w:id="47"/>
      <w:bookmarkEnd w:id="48"/>
      <w:bookmarkEnd w:id="49"/>
      <w:bookmarkEnd w:id="50"/>
      <w:r w:rsidRPr="009C122A">
        <w:rPr>
          <w:rFonts w:ascii="Palatino Linotype" w:eastAsia="MS Gothic" w:hAnsi="Palatino Linotype"/>
          <w:b/>
          <w:color w:val="auto"/>
          <w:sz w:val="24"/>
          <w:szCs w:val="24"/>
          <w:lang w:val="es-ES_tradnl" w:eastAsia="es-ES_tradnl"/>
        </w:rPr>
        <w:t>SEXTO</w:t>
      </w:r>
      <w:r w:rsidR="008F1049" w:rsidRPr="009C122A">
        <w:rPr>
          <w:rFonts w:ascii="Palatino Linotype" w:eastAsia="MS Gothic" w:hAnsi="Palatino Linotype"/>
          <w:b/>
          <w:color w:val="auto"/>
          <w:sz w:val="24"/>
          <w:szCs w:val="24"/>
          <w:lang w:val="es-ES_tradnl" w:eastAsia="es-ES_tradnl"/>
        </w:rPr>
        <w:t xml:space="preserve">. </w:t>
      </w:r>
      <w:bookmarkStart w:id="65" w:name="_Toc67588008"/>
      <w:bookmarkStart w:id="66" w:name="_Toc68804770"/>
      <w:bookmarkEnd w:id="56"/>
      <w:bookmarkEnd w:id="57"/>
      <w:bookmarkEnd w:id="58"/>
      <w:bookmarkEnd w:id="59"/>
      <w:bookmarkEnd w:id="60"/>
      <w:bookmarkEnd w:id="61"/>
      <w:r w:rsidR="00EA0165" w:rsidRPr="009C122A">
        <w:rPr>
          <w:rFonts w:ascii="Palatino Linotype" w:eastAsia="MS Mincho" w:hAnsi="Palatino Linotype"/>
          <w:b/>
          <w:color w:val="000000"/>
          <w:sz w:val="24"/>
          <w:szCs w:val="24"/>
          <w:lang w:val="es-ES_tradnl"/>
        </w:rPr>
        <w:t>De la decisión.</w:t>
      </w:r>
      <w:bookmarkEnd w:id="62"/>
      <w:bookmarkEnd w:id="65"/>
      <w:bookmarkEnd w:id="66"/>
      <w:r w:rsidR="00EA0165" w:rsidRPr="009C122A">
        <w:rPr>
          <w:rFonts w:ascii="Palatino Linotype" w:eastAsia="MS Mincho" w:hAnsi="Palatino Linotype"/>
          <w:b/>
          <w:color w:val="000000"/>
          <w:sz w:val="24"/>
          <w:szCs w:val="24"/>
          <w:lang w:val="es-ES_tradnl"/>
        </w:rPr>
        <w:t xml:space="preserve"> </w:t>
      </w:r>
    </w:p>
    <w:p w14:paraId="7C81DCC8" w14:textId="77777777" w:rsidR="007833FC" w:rsidRPr="009C122A" w:rsidRDefault="007833FC" w:rsidP="007833FC">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74EA7B37" w14:textId="47F27B1C" w:rsidR="000200EF" w:rsidRPr="009C122A" w:rsidRDefault="00EA0165" w:rsidP="00AA6CEF">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i/>
          <w:iCs/>
          <w:color w:val="000000"/>
          <w:lang w:val="es-ES_tradnl"/>
        </w:rPr>
      </w:pPr>
      <w:r w:rsidRPr="009C122A">
        <w:rPr>
          <w:rFonts w:ascii="Palatino Linotype" w:hAnsi="Palatino Linotype" w:cs="Tahoma"/>
          <w:lang w:val="es-MX"/>
        </w:rPr>
        <w:t>Con base en todo lo expuesto, y con fundamento en el artículo 186, fracción II</w:t>
      </w:r>
      <w:r w:rsidR="002F750C" w:rsidRPr="009C122A">
        <w:rPr>
          <w:rFonts w:ascii="Palatino Linotype" w:hAnsi="Palatino Linotype" w:cs="Tahoma"/>
          <w:lang w:val="es-MX"/>
        </w:rPr>
        <w:t>I</w:t>
      </w:r>
      <w:r w:rsidRPr="009C122A">
        <w:rPr>
          <w:rFonts w:ascii="Palatino Linotype" w:hAnsi="Palatino Linotype" w:cs="Tahoma"/>
          <w:lang w:val="es-MX"/>
        </w:rPr>
        <w:t xml:space="preserve">, de la Ley de Transparencia y Acceso a la Información Pública del Estado de México y Municipios, este Instituto </w:t>
      </w:r>
      <w:r w:rsidR="007833FC" w:rsidRPr="009C122A">
        <w:rPr>
          <w:rFonts w:ascii="Palatino Linotype" w:hAnsi="Palatino Linotype" w:cs="Tahoma"/>
          <w:lang w:val="es-MX"/>
        </w:rPr>
        <w:t>concluye conforme a derecho el</w:t>
      </w:r>
      <w:r w:rsidRPr="009C122A">
        <w:rPr>
          <w:rFonts w:ascii="Palatino Linotype" w:hAnsi="Palatino Linotype" w:cs="Tahoma"/>
          <w:b/>
          <w:lang w:val="es-MX"/>
        </w:rPr>
        <w:t xml:space="preserve"> </w:t>
      </w:r>
      <w:r w:rsidR="00CD4653" w:rsidRPr="009C122A">
        <w:rPr>
          <w:rFonts w:ascii="Palatino Linotype" w:hAnsi="Palatino Linotype" w:cs="Tahoma"/>
          <w:b/>
          <w:lang w:val="es-MX"/>
        </w:rPr>
        <w:t>REVOCAR</w:t>
      </w:r>
      <w:r w:rsidR="0049105B" w:rsidRPr="009C122A">
        <w:rPr>
          <w:rFonts w:ascii="Palatino Linotype" w:hAnsi="Palatino Linotype" w:cs="Tahoma"/>
          <w:b/>
          <w:lang w:val="es-MX"/>
        </w:rPr>
        <w:t xml:space="preserve"> </w:t>
      </w:r>
      <w:r w:rsidR="00F12C04" w:rsidRPr="009C122A">
        <w:rPr>
          <w:rFonts w:ascii="Palatino Linotype" w:hAnsi="Palatino Linotype" w:cs="Tahoma"/>
          <w:lang w:val="es-MX"/>
        </w:rPr>
        <w:t xml:space="preserve">la respuesta otorgada por </w:t>
      </w:r>
      <w:r w:rsidR="007833FC" w:rsidRPr="009C122A">
        <w:rPr>
          <w:rFonts w:ascii="Palatino Linotype" w:hAnsi="Palatino Linotype" w:cs="Tahoma"/>
          <w:lang w:val="es-MX"/>
        </w:rPr>
        <w:t>el</w:t>
      </w:r>
      <w:r w:rsidR="005555CB" w:rsidRPr="009C122A">
        <w:rPr>
          <w:rFonts w:ascii="Verdana" w:hAnsi="Verdana"/>
          <w:b/>
          <w:bCs/>
          <w:color w:val="000000"/>
          <w:sz w:val="14"/>
          <w:szCs w:val="14"/>
        </w:rPr>
        <w:t xml:space="preserve"> </w:t>
      </w:r>
      <w:r w:rsidR="00A82379" w:rsidRPr="009C122A">
        <w:rPr>
          <w:rFonts w:ascii="Palatino Linotype" w:hAnsi="Palatino Linotype" w:cs="Tahoma"/>
          <w:b/>
          <w:bCs/>
        </w:rPr>
        <w:t>Ayuntamiento de Tenancingo</w:t>
      </w:r>
      <w:r w:rsidR="002D0310" w:rsidRPr="009C122A">
        <w:rPr>
          <w:rFonts w:ascii="Palatino Linotype" w:hAnsi="Palatino Linotype" w:cs="Tahoma"/>
          <w:b/>
          <w:bCs/>
          <w:lang w:val="es-ES_tradnl"/>
        </w:rPr>
        <w:t xml:space="preserve"> </w:t>
      </w:r>
      <w:r w:rsidR="007F4FC6" w:rsidRPr="009C122A">
        <w:rPr>
          <w:rFonts w:ascii="Palatino Linotype" w:eastAsia="MS Mincho" w:hAnsi="Palatino Linotype"/>
          <w:lang w:val="es-ES_tradnl"/>
        </w:rPr>
        <w:t xml:space="preserve">y </w:t>
      </w:r>
      <w:r w:rsidR="007F4FC6" w:rsidRPr="009C122A">
        <w:rPr>
          <w:rFonts w:ascii="Palatino Linotype" w:eastAsia="MS Mincho" w:hAnsi="Palatino Linotype"/>
          <w:b/>
          <w:lang w:val="es-ES_tradnl"/>
        </w:rPr>
        <w:t>ordenar</w:t>
      </w:r>
      <w:r w:rsidR="007F4FC6" w:rsidRPr="009C122A">
        <w:rPr>
          <w:rFonts w:ascii="Palatino Linotype" w:eastAsia="MS Mincho" w:hAnsi="Palatino Linotype"/>
          <w:lang w:val="es-ES_tradnl"/>
        </w:rPr>
        <w:t xml:space="preserve"> la entrega de </w:t>
      </w:r>
      <w:r w:rsidR="007833FC" w:rsidRPr="009C122A">
        <w:rPr>
          <w:rFonts w:ascii="Palatino Linotype" w:eastAsia="MS Mincho" w:hAnsi="Palatino Linotype"/>
          <w:lang w:val="es-ES_tradnl"/>
        </w:rPr>
        <w:t>la información solicitada,</w:t>
      </w:r>
      <w:r w:rsidR="00C23716" w:rsidRPr="009C122A">
        <w:rPr>
          <w:rFonts w:ascii="Palatino Linotype" w:eastAsia="MS Mincho" w:hAnsi="Palatino Linotype"/>
          <w:lang w:val="es-ES_tradnl"/>
        </w:rPr>
        <w:t xml:space="preserve"> en versión pública de ser procedente,</w:t>
      </w:r>
      <w:r w:rsidR="007833FC" w:rsidRPr="009C122A">
        <w:rPr>
          <w:rFonts w:ascii="Palatino Linotype" w:eastAsia="MS Mincho" w:hAnsi="Palatino Linotype"/>
          <w:lang w:val="es-ES_tradnl"/>
        </w:rPr>
        <w:t xml:space="preserve"> en la modalidad originalmente establecida por el particular a través de la solicitud de información </w:t>
      </w:r>
      <w:r w:rsidR="00A82379" w:rsidRPr="009C122A">
        <w:rPr>
          <w:rFonts w:ascii="Palatino Linotype" w:eastAsia="MS Mincho" w:hAnsi="Palatino Linotype"/>
          <w:b/>
          <w:lang w:val="es-ES_tradnl"/>
        </w:rPr>
        <w:t>00352/TENANCIN/IP/2022</w:t>
      </w:r>
      <w:r w:rsidR="007833FC" w:rsidRPr="009C122A">
        <w:rPr>
          <w:rFonts w:ascii="Palatino Linotype" w:eastAsia="MS Mincho" w:hAnsi="Palatino Linotype"/>
          <w:lang w:val="es-ES_tradnl"/>
        </w:rPr>
        <w:t>.</w:t>
      </w:r>
    </w:p>
    <w:p w14:paraId="4280CEA1" w14:textId="77777777" w:rsidR="007833FC" w:rsidRPr="009C122A" w:rsidRDefault="007833FC" w:rsidP="00AA6CEF">
      <w:pPr>
        <w:pStyle w:val="Prrafodelista"/>
        <w:shd w:val="clear" w:color="auto" w:fill="FFFFFF"/>
        <w:tabs>
          <w:tab w:val="left" w:pos="0"/>
        </w:tabs>
        <w:spacing w:line="360" w:lineRule="auto"/>
        <w:ind w:left="0" w:right="49"/>
        <w:jc w:val="both"/>
        <w:rPr>
          <w:rFonts w:ascii="Palatino Linotype" w:eastAsia="MS Mincho" w:hAnsi="Palatino Linotype"/>
          <w:i/>
          <w:iCs/>
          <w:color w:val="000000"/>
          <w:lang w:val="es-ES_tradnl"/>
        </w:rPr>
      </w:pPr>
    </w:p>
    <w:p w14:paraId="425D0A85" w14:textId="6C22F439" w:rsidR="000A7170" w:rsidRPr="009C122A" w:rsidRDefault="00EA0165" w:rsidP="00AA6CEF">
      <w:pPr>
        <w:pStyle w:val="Prrafodelista"/>
        <w:numPr>
          <w:ilvl w:val="0"/>
          <w:numId w:val="2"/>
        </w:numPr>
        <w:shd w:val="clear" w:color="auto" w:fill="FFFFFF"/>
        <w:tabs>
          <w:tab w:val="left" w:pos="0"/>
        </w:tabs>
        <w:spacing w:line="360" w:lineRule="auto"/>
        <w:ind w:left="0" w:right="49" w:firstLine="0"/>
        <w:jc w:val="both"/>
        <w:rPr>
          <w:rFonts w:ascii="Palatino Linotype" w:eastAsia="MS Mincho" w:hAnsi="Palatino Linotype"/>
          <w:color w:val="000000"/>
        </w:rPr>
      </w:pPr>
      <w:r w:rsidRPr="009C122A">
        <w:rPr>
          <w:rFonts w:ascii="Palatino Linotype" w:eastAsia="MS Mincho" w:hAnsi="Palatino Linotype"/>
          <w:color w:val="000000"/>
        </w:rPr>
        <w:t xml:space="preserve">Por lo anteriormente expuesto y fundado, este </w:t>
      </w:r>
      <w:r w:rsidRPr="009C122A">
        <w:rPr>
          <w:rFonts w:ascii="Palatino Linotype" w:eastAsia="MS Mincho" w:hAnsi="Palatino Linotype"/>
          <w:b/>
          <w:bCs/>
          <w:color w:val="000000"/>
        </w:rPr>
        <w:t>ÓRGANO GARANTE</w:t>
      </w:r>
      <w:r w:rsidRPr="009C122A">
        <w:rPr>
          <w:rFonts w:ascii="Palatino Linotype" w:eastAsia="MS Mincho" w:hAnsi="Palatino Linotype"/>
          <w:color w:val="000000"/>
        </w:rPr>
        <w:t xml:space="preserve"> emite los siguientes:</w:t>
      </w:r>
      <w:bookmarkStart w:id="67" w:name="_Toc495427547"/>
      <w:bookmarkStart w:id="68" w:name="_Toc497905366"/>
      <w:r w:rsidR="00C23716" w:rsidRPr="009C122A">
        <w:rPr>
          <w:rFonts w:ascii="Palatino Linotype" w:eastAsia="MS Mincho" w:hAnsi="Palatino Linotype"/>
          <w:color w:val="000000"/>
        </w:rPr>
        <w:t xml:space="preserve"> ------------------------------------------------------------------------------------------</w:t>
      </w:r>
      <w:r w:rsidR="00C23716" w:rsidRPr="009C122A">
        <w:rPr>
          <w:rFonts w:ascii="Palatino Linotype" w:eastAsia="MS Mincho" w:hAnsi="Palatino Linotype"/>
          <w:color w:val="000000"/>
        </w:rPr>
        <w:lastRenderedPageBreak/>
        <w:t>--------------------------------------------------------------------------------------------------------------------------------------------------------------------------------------------------------------------------</w:t>
      </w:r>
    </w:p>
    <w:p w14:paraId="1400155D" w14:textId="020C94C3" w:rsidR="000A7170" w:rsidRPr="009C122A" w:rsidRDefault="000A7170">
      <w:pPr>
        <w:rPr>
          <w:rFonts w:ascii="Palatino Linotype" w:eastAsia="MS Mincho" w:hAnsi="Palatino Linotype"/>
          <w:color w:val="000000"/>
        </w:rPr>
      </w:pPr>
    </w:p>
    <w:p w14:paraId="7434775D" w14:textId="4C2BD6F7" w:rsidR="00985D90" w:rsidRPr="009C122A" w:rsidRDefault="00EA0165" w:rsidP="007833FC">
      <w:pPr>
        <w:pStyle w:val="Ttulo1"/>
        <w:spacing w:before="0" w:line="360" w:lineRule="auto"/>
        <w:jc w:val="center"/>
        <w:rPr>
          <w:rFonts w:ascii="Palatino Linotype" w:hAnsi="Palatino Linotype"/>
          <w:b/>
          <w:color w:val="000000" w:themeColor="text1"/>
          <w:sz w:val="24"/>
          <w:szCs w:val="24"/>
          <w:lang w:val="es-ES_tradnl"/>
        </w:rPr>
      </w:pPr>
      <w:bookmarkStart w:id="69" w:name="_Toc105085581"/>
      <w:r w:rsidRPr="009C122A">
        <w:rPr>
          <w:rFonts w:ascii="Palatino Linotype" w:hAnsi="Palatino Linotype"/>
          <w:b/>
          <w:color w:val="000000" w:themeColor="text1"/>
          <w:sz w:val="24"/>
          <w:szCs w:val="24"/>
          <w:lang w:val="es-ES_tradnl"/>
        </w:rPr>
        <w:t>R E S O L U T I V O S</w:t>
      </w:r>
      <w:bookmarkEnd w:id="63"/>
      <w:bookmarkEnd w:id="64"/>
      <w:bookmarkEnd w:id="67"/>
      <w:bookmarkEnd w:id="68"/>
      <w:bookmarkEnd w:id="69"/>
    </w:p>
    <w:p w14:paraId="58323CEB" w14:textId="77777777" w:rsidR="00C23716" w:rsidRPr="009C122A" w:rsidRDefault="00C23716" w:rsidP="007833FC">
      <w:pPr>
        <w:spacing w:line="360" w:lineRule="auto"/>
        <w:ind w:right="48"/>
        <w:jc w:val="both"/>
        <w:rPr>
          <w:rFonts w:ascii="Palatino Linotype" w:hAnsi="Palatino Linotype" w:cs="Arial"/>
          <w:b/>
          <w:szCs w:val="20"/>
          <w:lang w:val="es-MX"/>
        </w:rPr>
      </w:pPr>
    </w:p>
    <w:p w14:paraId="317595F0" w14:textId="791FFA4B" w:rsidR="007D1970" w:rsidRPr="009C122A" w:rsidRDefault="007D1970" w:rsidP="007833FC">
      <w:pPr>
        <w:spacing w:line="360" w:lineRule="auto"/>
        <w:ind w:right="48"/>
        <w:jc w:val="both"/>
        <w:rPr>
          <w:rFonts w:ascii="Palatino Linotype" w:hAnsi="Palatino Linotype" w:cs="Arial"/>
          <w:bCs/>
          <w:szCs w:val="20"/>
          <w:lang w:val="es-MX"/>
        </w:rPr>
      </w:pPr>
      <w:r w:rsidRPr="009C122A">
        <w:rPr>
          <w:rFonts w:ascii="Palatino Linotype" w:hAnsi="Palatino Linotype" w:cs="Arial"/>
          <w:b/>
          <w:szCs w:val="20"/>
          <w:lang w:val="es-MX"/>
        </w:rPr>
        <w:t xml:space="preserve">PRIMERO. </w:t>
      </w:r>
      <w:r w:rsidRPr="009C122A">
        <w:rPr>
          <w:rFonts w:ascii="Palatino Linotype" w:hAnsi="Palatino Linotype" w:cs="Arial"/>
          <w:szCs w:val="20"/>
          <w:lang w:val="es-MX"/>
        </w:rPr>
        <w:t>Resultan fundadas las</w:t>
      </w:r>
      <w:r w:rsidRPr="009C122A">
        <w:rPr>
          <w:rFonts w:ascii="Palatino Linotype" w:hAnsi="Palatino Linotype" w:cs="Arial"/>
          <w:b/>
          <w:szCs w:val="20"/>
          <w:lang w:val="es-MX"/>
        </w:rPr>
        <w:t xml:space="preserve"> </w:t>
      </w:r>
      <w:r w:rsidRPr="009C122A">
        <w:rPr>
          <w:rFonts w:ascii="Palatino Linotype" w:hAnsi="Palatino Linotype" w:cs="Arial"/>
          <w:szCs w:val="20"/>
        </w:rPr>
        <w:t xml:space="preserve">razones o motivos de inconformidad hechos valer </w:t>
      </w:r>
      <w:r w:rsidR="005E63C7" w:rsidRPr="009C122A">
        <w:rPr>
          <w:rFonts w:ascii="Palatino Linotype" w:eastAsia="Calibri" w:hAnsi="Palatino Linotype" w:cs="Arial"/>
          <w:szCs w:val="20"/>
        </w:rPr>
        <w:t>en el recurso de revisión</w:t>
      </w:r>
      <w:r w:rsidR="005E63C7" w:rsidRPr="009C122A">
        <w:rPr>
          <w:rFonts w:ascii="Palatino Linotype" w:eastAsia="Calibri" w:hAnsi="Palatino Linotype" w:cs="Arial"/>
          <w:b/>
          <w:bCs/>
          <w:szCs w:val="20"/>
        </w:rPr>
        <w:t> </w:t>
      </w:r>
      <w:r w:rsidR="00A82379" w:rsidRPr="009C122A">
        <w:rPr>
          <w:rFonts w:ascii="Palatino Linotype" w:eastAsia="Calibri" w:hAnsi="Palatino Linotype" w:cs="Arial"/>
          <w:b/>
          <w:bCs/>
          <w:szCs w:val="20"/>
        </w:rPr>
        <w:t>06793/INFOEM/IP/RR/2022</w:t>
      </w:r>
      <w:r w:rsidRPr="009C122A">
        <w:rPr>
          <w:rFonts w:ascii="Palatino Linotype" w:hAnsi="Palatino Linotype" w:cs="Arial"/>
          <w:b/>
          <w:bCs/>
          <w:szCs w:val="20"/>
          <w:lang w:val="es-MX"/>
        </w:rPr>
        <w:t xml:space="preserve">, </w:t>
      </w:r>
      <w:r w:rsidRPr="009C122A">
        <w:rPr>
          <w:rFonts w:ascii="Palatino Linotype" w:hAnsi="Palatino Linotype" w:cs="Arial"/>
          <w:bCs/>
          <w:szCs w:val="20"/>
          <w:lang w:val="es-MX"/>
        </w:rPr>
        <w:t>en términos de</w:t>
      </w:r>
      <w:r w:rsidR="006334DE" w:rsidRPr="009C122A">
        <w:rPr>
          <w:rFonts w:ascii="Palatino Linotype" w:hAnsi="Palatino Linotype" w:cs="Arial"/>
          <w:bCs/>
          <w:szCs w:val="20"/>
          <w:lang w:val="es-MX"/>
        </w:rPr>
        <w:t xml:space="preserve"> </w:t>
      </w:r>
      <w:r w:rsidRPr="009C122A">
        <w:rPr>
          <w:rFonts w:ascii="Palatino Linotype" w:hAnsi="Palatino Linotype" w:cs="Arial"/>
          <w:bCs/>
          <w:szCs w:val="20"/>
          <w:lang w:val="es-MX"/>
        </w:rPr>
        <w:t>l</w:t>
      </w:r>
      <w:r w:rsidR="006334DE" w:rsidRPr="009C122A">
        <w:rPr>
          <w:rFonts w:ascii="Palatino Linotype" w:hAnsi="Palatino Linotype" w:cs="Arial"/>
          <w:bCs/>
          <w:szCs w:val="20"/>
          <w:lang w:val="es-MX"/>
        </w:rPr>
        <w:t>os</w:t>
      </w:r>
      <w:r w:rsidRPr="009C122A">
        <w:rPr>
          <w:rFonts w:ascii="Palatino Linotype" w:hAnsi="Palatino Linotype" w:cs="Arial"/>
          <w:bCs/>
          <w:szCs w:val="20"/>
          <w:lang w:val="es-MX"/>
        </w:rPr>
        <w:t xml:space="preserve"> </w:t>
      </w:r>
      <w:r w:rsidRPr="009C122A">
        <w:rPr>
          <w:rFonts w:ascii="Palatino Linotype" w:hAnsi="Palatino Linotype" w:cs="Arial"/>
          <w:b/>
          <w:bCs/>
          <w:szCs w:val="20"/>
          <w:lang w:val="es-MX"/>
        </w:rPr>
        <w:t>Considerando</w:t>
      </w:r>
      <w:r w:rsidR="006334DE" w:rsidRPr="009C122A">
        <w:rPr>
          <w:rFonts w:ascii="Palatino Linotype" w:hAnsi="Palatino Linotype" w:cs="Arial"/>
          <w:b/>
          <w:bCs/>
          <w:szCs w:val="20"/>
          <w:lang w:val="es-MX"/>
        </w:rPr>
        <w:t>s</w:t>
      </w:r>
      <w:r w:rsidRPr="009C122A">
        <w:rPr>
          <w:rFonts w:ascii="Palatino Linotype" w:hAnsi="Palatino Linotype" w:cs="Arial"/>
          <w:bCs/>
          <w:szCs w:val="20"/>
          <w:lang w:val="es-MX"/>
        </w:rPr>
        <w:t xml:space="preserve"> </w:t>
      </w:r>
      <w:r w:rsidR="006334DE" w:rsidRPr="009C122A">
        <w:rPr>
          <w:rFonts w:ascii="Palatino Linotype" w:hAnsi="Palatino Linotype" w:cs="Arial"/>
          <w:b/>
          <w:bCs/>
          <w:szCs w:val="20"/>
          <w:lang w:val="es-MX"/>
        </w:rPr>
        <w:t xml:space="preserve">CUARTO y QUINTO </w:t>
      </w:r>
      <w:r w:rsidRPr="009C122A">
        <w:rPr>
          <w:rFonts w:ascii="Palatino Linotype" w:hAnsi="Palatino Linotype" w:cs="Arial"/>
          <w:bCs/>
          <w:szCs w:val="20"/>
          <w:lang w:val="es-MX"/>
        </w:rPr>
        <w:t>de la presente resolución.</w:t>
      </w:r>
    </w:p>
    <w:p w14:paraId="1A57E35B" w14:textId="77777777" w:rsidR="00C23716" w:rsidRPr="009C122A" w:rsidRDefault="00C23716" w:rsidP="007833FC">
      <w:pPr>
        <w:spacing w:line="360" w:lineRule="auto"/>
        <w:ind w:right="48"/>
        <w:jc w:val="both"/>
        <w:rPr>
          <w:rFonts w:ascii="Palatino Linotype" w:eastAsia="Calibri" w:hAnsi="Palatino Linotype" w:cs="Arial"/>
          <w:szCs w:val="20"/>
        </w:rPr>
      </w:pPr>
    </w:p>
    <w:p w14:paraId="1A49E98A" w14:textId="6F1F68F8" w:rsidR="005E63C7" w:rsidRPr="009C122A" w:rsidRDefault="007D1970" w:rsidP="007833FC">
      <w:pPr>
        <w:spacing w:line="360" w:lineRule="auto"/>
        <w:ind w:right="48"/>
        <w:jc w:val="both"/>
        <w:rPr>
          <w:rFonts w:ascii="Palatino Linotype" w:hAnsi="Palatino Linotype" w:cs="Arial"/>
          <w:bCs/>
          <w:szCs w:val="20"/>
          <w:lang w:val="es-MX"/>
        </w:rPr>
      </w:pPr>
      <w:bookmarkStart w:id="70" w:name="_Toc477891768"/>
      <w:bookmarkStart w:id="71" w:name="_Toc477891858"/>
      <w:bookmarkStart w:id="72" w:name="_Toc481576259"/>
      <w:bookmarkStart w:id="73" w:name="_Toc492590391"/>
      <w:bookmarkStart w:id="74" w:name="_Toc462653937"/>
      <w:bookmarkStart w:id="75" w:name="_Toc453696502"/>
      <w:bookmarkStart w:id="76" w:name="_Toc454301155"/>
      <w:r w:rsidRPr="009C122A">
        <w:rPr>
          <w:rFonts w:ascii="Palatino Linotype" w:hAnsi="Palatino Linotype"/>
          <w:b/>
          <w:szCs w:val="20"/>
          <w:lang w:val="es-MX"/>
        </w:rPr>
        <w:t>SEGUNDO.</w:t>
      </w:r>
      <w:r w:rsidRPr="009C122A">
        <w:rPr>
          <w:rFonts w:ascii="Palatino Linotype" w:eastAsia="DengXian Light" w:hAnsi="Palatino Linotype"/>
          <w:color w:val="2F5496"/>
          <w:sz w:val="36"/>
          <w:szCs w:val="26"/>
          <w:lang w:val="es-MX"/>
        </w:rPr>
        <w:t xml:space="preserve"> </w:t>
      </w:r>
      <w:bookmarkEnd w:id="70"/>
      <w:bookmarkEnd w:id="71"/>
      <w:bookmarkEnd w:id="72"/>
      <w:bookmarkEnd w:id="73"/>
      <w:bookmarkEnd w:id="74"/>
      <w:bookmarkEnd w:id="75"/>
      <w:bookmarkEnd w:id="76"/>
      <w:r w:rsidRPr="009C122A">
        <w:rPr>
          <w:rFonts w:ascii="Palatino Linotype" w:eastAsia="Calibri" w:hAnsi="Palatino Linotype" w:cs="Arial"/>
          <w:szCs w:val="20"/>
        </w:rPr>
        <w:t>Se</w:t>
      </w:r>
      <w:r w:rsidRPr="009C122A">
        <w:rPr>
          <w:rFonts w:ascii="Palatino Linotype" w:eastAsia="Calibri" w:hAnsi="Palatino Linotype" w:cs="Arial"/>
          <w:b/>
          <w:szCs w:val="20"/>
        </w:rPr>
        <w:t xml:space="preserve"> REVOCA </w:t>
      </w:r>
      <w:r w:rsidRPr="009C122A">
        <w:rPr>
          <w:rFonts w:ascii="Palatino Linotype" w:eastAsia="Calibri" w:hAnsi="Palatino Linotype" w:cs="Arial"/>
          <w:szCs w:val="20"/>
        </w:rPr>
        <w:t xml:space="preserve">la respuesta emitida por el </w:t>
      </w:r>
      <w:r w:rsidR="00A82379" w:rsidRPr="009C122A">
        <w:rPr>
          <w:rFonts w:ascii="Palatino Linotype" w:eastAsia="Calibri" w:hAnsi="Palatino Linotype" w:cs="Tahoma"/>
          <w:b/>
          <w:szCs w:val="22"/>
          <w:lang w:val="es-MX" w:eastAsia="en-US"/>
        </w:rPr>
        <w:t>Ayuntamiento de Tenancingo</w:t>
      </w:r>
      <w:r w:rsidR="00C23716" w:rsidRPr="009C122A">
        <w:rPr>
          <w:rFonts w:ascii="Palatino Linotype" w:eastAsia="Calibri" w:hAnsi="Palatino Linotype" w:cs="Tahoma"/>
          <w:szCs w:val="22"/>
          <w:lang w:val="es-MX" w:eastAsia="en-US"/>
        </w:rPr>
        <w:t>,</w:t>
      </w:r>
      <w:r w:rsidRPr="009C122A">
        <w:rPr>
          <w:rFonts w:ascii="Palatino Linotype" w:eastAsia="Calibri" w:hAnsi="Palatino Linotype" w:cs="Tahoma"/>
          <w:b/>
          <w:szCs w:val="22"/>
          <w:lang w:eastAsia="en-US"/>
        </w:rPr>
        <w:t xml:space="preserve"> </w:t>
      </w:r>
      <w:r w:rsidRPr="009C122A">
        <w:rPr>
          <w:rFonts w:ascii="Palatino Linotype" w:eastAsia="Calibri" w:hAnsi="Palatino Linotype" w:cs="Arial"/>
          <w:szCs w:val="20"/>
        </w:rPr>
        <w:t>y se</w:t>
      </w:r>
      <w:r w:rsidRPr="009C122A">
        <w:rPr>
          <w:rFonts w:ascii="Palatino Linotype" w:eastAsia="Calibri" w:hAnsi="Palatino Linotype" w:cs="Arial"/>
          <w:b/>
          <w:szCs w:val="20"/>
        </w:rPr>
        <w:t xml:space="preserve"> ORDENA </w:t>
      </w:r>
      <w:r w:rsidRPr="009C122A">
        <w:rPr>
          <w:rFonts w:ascii="Palatino Linotype" w:hAnsi="Palatino Linotype" w:cs="Arial"/>
          <w:szCs w:val="20"/>
        </w:rPr>
        <w:t>entregar</w:t>
      </w:r>
      <w:r w:rsidR="00C23716" w:rsidRPr="009C122A">
        <w:rPr>
          <w:rFonts w:ascii="Palatino Linotype" w:hAnsi="Palatino Linotype" w:cs="Arial"/>
          <w:szCs w:val="20"/>
        </w:rPr>
        <w:t>,</w:t>
      </w:r>
      <w:r w:rsidRPr="009C122A">
        <w:rPr>
          <w:rFonts w:ascii="Palatino Linotype" w:hAnsi="Palatino Linotype" w:cs="Arial"/>
          <w:szCs w:val="20"/>
        </w:rPr>
        <w:t xml:space="preserve"> vía Sistema de Accesos a la Información Mexiquense (SAIMEX), de ser procedente en versión pública</w:t>
      </w:r>
      <w:r w:rsidRPr="009C122A">
        <w:rPr>
          <w:rFonts w:ascii="Palatino Linotype" w:hAnsi="Palatino Linotype" w:cs="Arial"/>
          <w:color w:val="000000"/>
          <w:lang w:val="es-MX" w:eastAsia="es-MX"/>
        </w:rPr>
        <w:t>,</w:t>
      </w:r>
      <w:r w:rsidR="005E63C7" w:rsidRPr="009C122A">
        <w:rPr>
          <w:rFonts w:ascii="Palatino Linotype" w:hAnsi="Palatino Linotype" w:cs="Arial"/>
          <w:szCs w:val="20"/>
        </w:rPr>
        <w:t xml:space="preserve"> </w:t>
      </w:r>
      <w:r w:rsidRPr="009C122A">
        <w:rPr>
          <w:rFonts w:ascii="Palatino Linotype" w:hAnsi="Palatino Linotype" w:cs="Arial"/>
          <w:szCs w:val="20"/>
        </w:rPr>
        <w:t xml:space="preserve">la siguiente </w:t>
      </w:r>
      <w:r w:rsidRPr="009C122A">
        <w:rPr>
          <w:rFonts w:ascii="Palatino Linotype" w:hAnsi="Palatino Linotype" w:cs="Arial"/>
          <w:bCs/>
          <w:szCs w:val="20"/>
          <w:lang w:val="es-MX"/>
        </w:rPr>
        <w:t>información:</w:t>
      </w:r>
    </w:p>
    <w:p w14:paraId="1F50959A" w14:textId="77777777" w:rsidR="00C23716" w:rsidRPr="009C122A" w:rsidRDefault="00C23716" w:rsidP="00C23716">
      <w:pPr>
        <w:pStyle w:val="Prrafodelista"/>
        <w:spacing w:line="360" w:lineRule="auto"/>
        <w:ind w:left="1211" w:right="822"/>
        <w:contextualSpacing/>
        <w:jc w:val="both"/>
        <w:rPr>
          <w:rFonts w:ascii="Palatino Linotype" w:eastAsia="MS Mincho" w:hAnsi="Palatino Linotype" w:cs="Arial"/>
          <w:b/>
          <w:lang w:eastAsia="es-MX"/>
        </w:rPr>
      </w:pPr>
    </w:p>
    <w:p w14:paraId="09A72DC8" w14:textId="2821E874" w:rsidR="007D1970" w:rsidRPr="009C122A" w:rsidRDefault="007B660B" w:rsidP="00C23716">
      <w:pPr>
        <w:pStyle w:val="Prrafodelista"/>
        <w:numPr>
          <w:ilvl w:val="0"/>
          <w:numId w:val="42"/>
        </w:numPr>
        <w:spacing w:line="360" w:lineRule="auto"/>
        <w:ind w:left="1134" w:right="40"/>
        <w:contextualSpacing/>
        <w:jc w:val="both"/>
        <w:rPr>
          <w:rFonts w:ascii="Palatino Linotype" w:eastAsia="MS Mincho" w:hAnsi="Palatino Linotype" w:cs="Arial"/>
          <w:b/>
          <w:lang w:eastAsia="es-MX"/>
        </w:rPr>
      </w:pPr>
      <w:r w:rsidRPr="009C122A">
        <w:rPr>
          <w:rFonts w:ascii="Palatino Linotype" w:eastAsia="MS Mincho" w:hAnsi="Palatino Linotype" w:cs="Arial"/>
          <w:b/>
          <w:lang w:eastAsia="es-MX"/>
        </w:rPr>
        <w:t>Documentos emitidos por la Dirección de Administración, en ejercicio de sus funciones y atribuciones, durante el periodo comprendido del veintinueve (29) de marzo de dos mil veintiuno al veintinueve (29) de marzo de dos mil veintidós.</w:t>
      </w:r>
    </w:p>
    <w:p w14:paraId="16ACD0E9" w14:textId="77777777" w:rsidR="00C23716" w:rsidRPr="009C122A" w:rsidRDefault="00C23716" w:rsidP="00C23716">
      <w:pPr>
        <w:spacing w:line="360" w:lineRule="auto"/>
        <w:contextualSpacing/>
        <w:jc w:val="both"/>
        <w:rPr>
          <w:rFonts w:ascii="Palatino Linotype" w:hAnsi="Palatino Linotype"/>
          <w:iCs/>
          <w:color w:val="000000"/>
          <w:lang w:val="es-ES_tradnl" w:eastAsia="es-MX"/>
        </w:rPr>
      </w:pPr>
    </w:p>
    <w:p w14:paraId="479C31C6" w14:textId="77777777" w:rsidR="00140B8C" w:rsidRPr="009C122A" w:rsidRDefault="00140B8C" w:rsidP="00140B8C">
      <w:pPr>
        <w:tabs>
          <w:tab w:val="left" w:pos="993"/>
        </w:tabs>
        <w:spacing w:line="360" w:lineRule="auto"/>
        <w:jc w:val="both"/>
        <w:rPr>
          <w:rFonts w:ascii="Palatino Linotype" w:eastAsia="Calibri" w:hAnsi="Palatino Linotype" w:cs="Arial"/>
        </w:rPr>
      </w:pPr>
      <w:r w:rsidRPr="009C122A">
        <w:rPr>
          <w:rFonts w:ascii="Palatino Linotype" w:hAnsi="Palatino Linotype"/>
          <w:color w:val="000000"/>
        </w:rPr>
        <w:t xml:space="preserve">Para </w:t>
      </w:r>
      <w:r w:rsidRPr="009C122A">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9C122A">
        <w:rPr>
          <w:rFonts w:ascii="Palatino Linotype" w:eastAsia="Calibri" w:hAnsi="Palatino Linotype" w:cs="Arial"/>
          <w:b/>
        </w:rPr>
        <w:t>RECURRENTE</w:t>
      </w:r>
      <w:r w:rsidRPr="009C122A">
        <w:rPr>
          <w:rFonts w:ascii="Palatino Linotype" w:eastAsia="Calibri" w:hAnsi="Palatino Linotype" w:cs="Arial"/>
        </w:rPr>
        <w:t>.</w:t>
      </w:r>
    </w:p>
    <w:p w14:paraId="12B5F5EE" w14:textId="77777777" w:rsidR="00FF2FC9" w:rsidRPr="009C122A" w:rsidRDefault="00FF2FC9" w:rsidP="00140B8C">
      <w:pPr>
        <w:tabs>
          <w:tab w:val="left" w:pos="993"/>
        </w:tabs>
        <w:spacing w:line="360" w:lineRule="auto"/>
        <w:jc w:val="both"/>
        <w:rPr>
          <w:rFonts w:ascii="Palatino Linotype" w:eastAsia="Calibri" w:hAnsi="Palatino Linotype" w:cs="Arial"/>
        </w:rPr>
      </w:pPr>
    </w:p>
    <w:p w14:paraId="69A878DC" w14:textId="19936B05" w:rsidR="00FF2FC9" w:rsidRPr="009C122A" w:rsidRDefault="00FF2FC9" w:rsidP="00140B8C">
      <w:pPr>
        <w:tabs>
          <w:tab w:val="left" w:pos="993"/>
        </w:tabs>
        <w:spacing w:line="360" w:lineRule="auto"/>
        <w:jc w:val="both"/>
        <w:rPr>
          <w:rFonts w:ascii="Palatino Linotype" w:eastAsia="Calibri" w:hAnsi="Palatino Linotype" w:cs="Arial"/>
        </w:rPr>
      </w:pPr>
      <w:r w:rsidRPr="009C122A">
        <w:rPr>
          <w:rFonts w:ascii="Palatino Linotype" w:eastAsia="Calibri" w:hAnsi="Palatino Linotype" w:cs="Arial"/>
        </w:rPr>
        <w:t xml:space="preserve">Por otro lado, de ser el caso de que, debido al peso de los documentos que se pretenda entregar, el </w:t>
      </w:r>
      <w:r w:rsidRPr="009C122A">
        <w:rPr>
          <w:rFonts w:ascii="Palatino Linotype" w:eastAsia="Calibri" w:hAnsi="Palatino Linotype" w:cs="Arial"/>
          <w:b/>
          <w:bCs/>
        </w:rPr>
        <w:t>SUJETO OBLIGADO</w:t>
      </w:r>
      <w:r w:rsidRPr="009C122A">
        <w:rPr>
          <w:rFonts w:ascii="Palatino Linotype" w:eastAsia="Calibri" w:hAnsi="Palatino Linotype" w:cs="Arial"/>
        </w:rPr>
        <w:t xml:space="preserve"> sobrepase las capacidades técnicas para enviar la información vía SAIMEX, deberá procurar su entrega a través de otros medios digitales tales como, de manera enunciativa mas no limitativa, la puesta a disposición a través de un enlace de descarga en la nube, correo electrónico o medios de almacenamiento magnético, tales como </w:t>
      </w:r>
      <w:r w:rsidRPr="009C122A">
        <w:rPr>
          <w:rFonts w:ascii="Palatino Linotype" w:eastAsia="Calibri" w:hAnsi="Palatino Linotype" w:cs="Arial"/>
          <w:i/>
        </w:rPr>
        <w:t>CD-ROM</w:t>
      </w:r>
      <w:r w:rsidRPr="009C122A">
        <w:rPr>
          <w:rFonts w:ascii="Palatino Linotype" w:eastAsia="Calibri" w:hAnsi="Palatino Linotype" w:cs="Arial"/>
        </w:rPr>
        <w:t xml:space="preserve"> o memorias </w:t>
      </w:r>
      <w:r w:rsidRPr="009C122A">
        <w:rPr>
          <w:rFonts w:ascii="Palatino Linotype" w:eastAsia="Calibri" w:hAnsi="Palatino Linotype" w:cs="Arial"/>
          <w:i/>
        </w:rPr>
        <w:t>USB</w:t>
      </w:r>
      <w:r w:rsidRPr="009C122A">
        <w:rPr>
          <w:rFonts w:ascii="Palatino Linotype" w:eastAsia="Calibri" w:hAnsi="Palatino Linotype" w:cs="Arial"/>
        </w:rPr>
        <w:t>; para ello, deberá de fundar y motivar las causas que justifiquen su imposibilidad de entregar la información en la modalidad originalmente señalada por el particular de manera clara y precisa.</w:t>
      </w:r>
    </w:p>
    <w:p w14:paraId="4EAC6B46" w14:textId="77777777" w:rsidR="00140B8C" w:rsidRPr="009C122A" w:rsidRDefault="00140B8C" w:rsidP="00C23716">
      <w:pPr>
        <w:spacing w:line="360" w:lineRule="auto"/>
        <w:contextualSpacing/>
        <w:jc w:val="both"/>
        <w:rPr>
          <w:rFonts w:ascii="Palatino Linotype" w:hAnsi="Palatino Linotype"/>
          <w:iCs/>
          <w:color w:val="000000"/>
          <w:lang w:val="es-ES_tradnl" w:eastAsia="es-MX"/>
        </w:rPr>
      </w:pPr>
    </w:p>
    <w:p w14:paraId="37F5A788" w14:textId="7499CE91" w:rsidR="00F26464" w:rsidRPr="009C122A" w:rsidRDefault="005E63C7" w:rsidP="007833FC">
      <w:pPr>
        <w:shd w:val="clear" w:color="auto" w:fill="FFFFFF"/>
        <w:spacing w:line="360" w:lineRule="auto"/>
        <w:ind w:right="49"/>
        <w:jc w:val="both"/>
        <w:rPr>
          <w:rFonts w:ascii="Palatino Linotype" w:hAnsi="Palatino Linotype" w:cs="Arial"/>
          <w:b/>
          <w:bCs/>
          <w:color w:val="222222"/>
          <w:lang w:val="es-ES_tradnl" w:eastAsia="es-MX"/>
        </w:rPr>
      </w:pPr>
      <w:r w:rsidRPr="009C122A">
        <w:rPr>
          <w:rFonts w:ascii="Palatino Linotype" w:hAnsi="Palatino Linotype" w:cs="Arial"/>
          <w:b/>
          <w:bCs/>
          <w:color w:val="222222"/>
          <w:lang w:val="es-ES_tradnl" w:eastAsia="es-MX"/>
        </w:rPr>
        <w:t xml:space="preserve">TERCERO. </w:t>
      </w:r>
      <w:r w:rsidRPr="009C122A">
        <w:rPr>
          <w:rFonts w:ascii="Palatino Linotype" w:hAnsi="Palatino Linotype" w:cs="Arial"/>
          <w:b/>
          <w:color w:val="222222"/>
          <w:lang w:val="es-ES_tradnl" w:eastAsia="es-MX"/>
        </w:rPr>
        <w:t>Notifíquese</w:t>
      </w:r>
      <w:r w:rsidRPr="009C122A">
        <w:rPr>
          <w:rFonts w:ascii="Palatino Linotype" w:hAnsi="Palatino Linotype" w:cs="Arial"/>
          <w:b/>
          <w:bCs/>
          <w:color w:val="222222"/>
          <w:lang w:val="es-ES_tradnl" w:eastAsia="es-MX"/>
        </w:rPr>
        <w:t xml:space="preserve"> </w:t>
      </w:r>
      <w:r w:rsidRPr="009C122A">
        <w:rPr>
          <w:rFonts w:ascii="Palatino Linotype" w:hAnsi="Palatino Linotype" w:cs="Arial"/>
          <w:color w:val="222222"/>
          <w:lang w:val="es-ES_tradnl" w:eastAsia="es-MX"/>
        </w:rPr>
        <w:t xml:space="preserve">al Titular de la Unidad de Transparencia del </w:t>
      </w:r>
      <w:r w:rsidRPr="009C122A">
        <w:rPr>
          <w:rFonts w:ascii="Palatino Linotype" w:hAnsi="Palatino Linotype" w:cs="Arial"/>
          <w:b/>
          <w:bCs/>
          <w:color w:val="222222"/>
          <w:lang w:val="es-ES_tradnl" w:eastAsia="es-MX"/>
        </w:rPr>
        <w:t xml:space="preserve">SUJETO OBLIGADO </w:t>
      </w:r>
      <w:r w:rsidRPr="009C122A">
        <w:rPr>
          <w:rFonts w:ascii="Palatino Linotype" w:hAnsi="Palatino Linotype" w:cs="Arial"/>
          <w:bCs/>
          <w:color w:val="222222"/>
          <w:lang w:val="es-ES_tradnl" w:eastAsia="es-MX"/>
        </w:rPr>
        <w:t>la presente resolución</w:t>
      </w:r>
      <w:r w:rsidR="00C23716" w:rsidRPr="009C122A">
        <w:rPr>
          <w:rFonts w:ascii="Palatino Linotype" w:hAnsi="Palatino Linotype" w:cs="Arial"/>
          <w:bCs/>
          <w:color w:val="222222"/>
          <w:lang w:val="es-ES_tradnl" w:eastAsia="es-MX"/>
        </w:rPr>
        <w:t>,</w:t>
      </w:r>
      <w:r w:rsidRPr="009C122A">
        <w:rPr>
          <w:rFonts w:ascii="Palatino Linotype" w:hAnsi="Palatino Linotype" w:cs="Arial"/>
          <w:bCs/>
          <w:color w:val="222222"/>
          <w:lang w:val="es-ES_tradnl" w:eastAsia="es-MX"/>
        </w:rPr>
        <w:t xml:space="preserve"> vía Sistema de Acceso a la Información Mexiquense (SAIMEX)</w:t>
      </w:r>
      <w:r w:rsidRPr="009C122A">
        <w:rPr>
          <w:rFonts w:ascii="Palatino Linotype" w:hAnsi="Palatino Linotype" w:cs="Arial"/>
          <w:color w:val="222222"/>
          <w:lang w:val="es-ES_tradnl" w:eastAsia="es-MX"/>
        </w:rPr>
        <w:t>, para que conforme a los artículos 186</w:t>
      </w:r>
      <w:r w:rsidR="00140B8C" w:rsidRPr="009C122A">
        <w:rPr>
          <w:rFonts w:ascii="Palatino Linotype" w:hAnsi="Palatino Linotype" w:cs="Arial"/>
          <w:color w:val="222222"/>
          <w:lang w:val="es-ES_tradnl" w:eastAsia="es-MX"/>
        </w:rPr>
        <w:t>,</w:t>
      </w:r>
      <w:r w:rsidRPr="009C122A">
        <w:rPr>
          <w:rFonts w:ascii="Palatino Linotype" w:hAnsi="Palatino Linotype" w:cs="Arial"/>
          <w:color w:val="222222"/>
          <w:lang w:val="es-ES_tradnl" w:eastAsia="es-MX"/>
        </w:rPr>
        <w:t xml:space="preserve"> último párrafo, 189</w:t>
      </w:r>
      <w:r w:rsidR="00140B8C" w:rsidRPr="009C122A">
        <w:rPr>
          <w:rFonts w:ascii="Palatino Linotype" w:hAnsi="Palatino Linotype" w:cs="Arial"/>
          <w:color w:val="222222"/>
          <w:lang w:val="es-ES_tradnl" w:eastAsia="es-MX"/>
        </w:rPr>
        <w:t>,</w:t>
      </w:r>
      <w:r w:rsidRPr="009C122A">
        <w:rPr>
          <w:rFonts w:ascii="Palatino Linotype" w:hAnsi="Palatino Linotype" w:cs="Arial"/>
          <w:color w:val="222222"/>
          <w:lang w:val="es-ES_tradnl" w:eastAsia="es-MX"/>
        </w:rPr>
        <w:t xml:space="preserve"> párrafo segundo</w:t>
      </w:r>
      <w:r w:rsidR="00140B8C" w:rsidRPr="009C122A">
        <w:rPr>
          <w:rFonts w:ascii="Palatino Linotype" w:hAnsi="Palatino Linotype" w:cs="Arial"/>
          <w:color w:val="222222"/>
          <w:lang w:val="es-ES_tradnl" w:eastAsia="es-MX"/>
        </w:rPr>
        <w:t>,</w:t>
      </w:r>
      <w:r w:rsidRPr="009C122A">
        <w:rPr>
          <w:rFonts w:ascii="Palatino Linotype" w:hAnsi="Palatino Linotype" w:cs="Arial"/>
          <w:color w:val="222222"/>
          <w:lang w:val="es-ES_tradnl" w:eastAsia="es-MX"/>
        </w:rPr>
        <w:t xml:space="preserve">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49103C54" w14:textId="77777777" w:rsidR="00F26464" w:rsidRPr="009C122A" w:rsidRDefault="00F26464" w:rsidP="007833FC">
      <w:pPr>
        <w:shd w:val="clear" w:color="auto" w:fill="FFFFFF"/>
        <w:spacing w:line="360" w:lineRule="auto"/>
        <w:ind w:right="49"/>
        <w:jc w:val="both"/>
        <w:rPr>
          <w:rFonts w:ascii="Palatino Linotype" w:hAnsi="Palatino Linotype" w:cs="Arial"/>
          <w:b/>
          <w:bCs/>
          <w:color w:val="222222"/>
          <w:lang w:val="es-ES_tradnl" w:eastAsia="es-MX"/>
        </w:rPr>
      </w:pPr>
    </w:p>
    <w:p w14:paraId="616B8EEB" w14:textId="026F15BB" w:rsidR="005E63C7" w:rsidRPr="009C122A" w:rsidRDefault="005E63C7" w:rsidP="007833FC">
      <w:pPr>
        <w:shd w:val="clear" w:color="auto" w:fill="FFFFFF"/>
        <w:spacing w:line="360" w:lineRule="auto"/>
        <w:jc w:val="both"/>
        <w:rPr>
          <w:rFonts w:ascii="Palatino Linotype" w:eastAsia="MS Mincho" w:hAnsi="Palatino Linotype"/>
          <w:color w:val="000000"/>
          <w:shd w:val="clear" w:color="auto" w:fill="FFFFFF"/>
          <w:lang w:val="es-ES_tradnl"/>
        </w:rPr>
      </w:pPr>
      <w:r w:rsidRPr="009C122A">
        <w:rPr>
          <w:rFonts w:ascii="Palatino Linotype" w:eastAsia="Calibri" w:hAnsi="Palatino Linotype" w:cs="Arial"/>
          <w:b/>
          <w:bCs/>
          <w:color w:val="000000"/>
          <w:lang w:val="es-MX" w:eastAsia="en-US"/>
        </w:rPr>
        <w:t>CUARTO.</w:t>
      </w:r>
      <w:r w:rsidRPr="009C122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w:t>
      </w:r>
      <w:r w:rsidR="00140B8C" w:rsidRPr="009C122A">
        <w:rPr>
          <w:rFonts w:ascii="Palatino Linotype" w:eastAsia="Calibri" w:hAnsi="Palatino Linotype" w:cs="Arial"/>
          <w:b/>
          <w:bCs/>
          <w:color w:val="000000"/>
          <w:lang w:val="es-MX" w:eastAsia="en-US"/>
        </w:rPr>
        <w:t>SUJETO OBLIGADO</w:t>
      </w:r>
      <w:r w:rsidRPr="009C122A">
        <w:rPr>
          <w:rFonts w:ascii="Palatino Linotype" w:eastAsia="Calibri" w:hAnsi="Palatino Linotype" w:cs="Arial"/>
          <w:bCs/>
          <w:color w:val="000000"/>
          <w:lang w:val="es-MX" w:eastAsia="en-US"/>
        </w:rPr>
        <w:t xml:space="preserve"> podrá</w:t>
      </w:r>
      <w:r w:rsidR="00140B8C" w:rsidRPr="009C122A">
        <w:rPr>
          <w:rFonts w:ascii="Palatino Linotype" w:eastAsia="Calibri" w:hAnsi="Palatino Linotype" w:cs="Arial"/>
          <w:bCs/>
          <w:color w:val="000000"/>
          <w:lang w:val="es-MX" w:eastAsia="en-US"/>
        </w:rPr>
        <w:t>,</w:t>
      </w:r>
      <w:r w:rsidRPr="009C122A">
        <w:rPr>
          <w:rFonts w:ascii="Palatino Linotype" w:eastAsia="Calibri" w:hAnsi="Palatino Linotype" w:cs="Arial"/>
          <w:bCs/>
          <w:color w:val="000000"/>
          <w:lang w:val="es-MX" w:eastAsia="en-US"/>
        </w:rPr>
        <w:t xml:space="preserve"> </w:t>
      </w:r>
      <w:r w:rsidR="00140B8C" w:rsidRPr="009C122A">
        <w:rPr>
          <w:rFonts w:ascii="Palatino Linotype" w:eastAsia="Calibri" w:hAnsi="Palatino Linotype" w:cs="Arial"/>
          <w:bCs/>
          <w:color w:val="000000"/>
          <w:lang w:val="es-MX" w:eastAsia="en-US"/>
        </w:rPr>
        <w:t xml:space="preserve">de manera fundada y motivada, </w:t>
      </w:r>
      <w:r w:rsidRPr="009C122A">
        <w:rPr>
          <w:rFonts w:ascii="Palatino Linotype" w:eastAsia="Calibri" w:hAnsi="Palatino Linotype" w:cs="Arial"/>
          <w:bCs/>
          <w:color w:val="000000"/>
          <w:lang w:val="es-MX" w:eastAsia="en-US"/>
        </w:rPr>
        <w:t>solicitar una ampliación de plazo para el cumplimiento de la presente resolución.</w:t>
      </w:r>
    </w:p>
    <w:p w14:paraId="7656A58F" w14:textId="77777777" w:rsidR="005E63C7" w:rsidRPr="009C122A" w:rsidRDefault="005E63C7" w:rsidP="007833FC">
      <w:pPr>
        <w:spacing w:line="360" w:lineRule="auto"/>
        <w:rPr>
          <w:rFonts w:ascii="Palatino Linotype" w:eastAsia="MS Mincho" w:hAnsi="Palatino Linotype"/>
        </w:rPr>
      </w:pPr>
    </w:p>
    <w:p w14:paraId="751A5722" w14:textId="77777777" w:rsidR="005E63C7" w:rsidRPr="009C122A" w:rsidRDefault="005E63C7" w:rsidP="007833FC">
      <w:pPr>
        <w:shd w:val="clear" w:color="auto" w:fill="FFFFFF"/>
        <w:spacing w:line="360" w:lineRule="auto"/>
        <w:jc w:val="both"/>
        <w:rPr>
          <w:rFonts w:ascii="Palatino Linotype" w:hAnsi="Palatino Linotype"/>
          <w:color w:val="000000" w:themeColor="text1"/>
          <w:lang w:val="es-ES_tradnl"/>
        </w:rPr>
      </w:pPr>
      <w:r w:rsidRPr="009C122A">
        <w:rPr>
          <w:rFonts w:ascii="Palatino Linotype" w:hAnsi="Palatino Linotype" w:cs="Arial"/>
          <w:b/>
          <w:lang w:val="es-ES_tradnl"/>
        </w:rPr>
        <w:lastRenderedPageBreak/>
        <w:t xml:space="preserve">QUINTO. </w:t>
      </w:r>
      <w:r w:rsidRPr="009C122A">
        <w:rPr>
          <w:rFonts w:ascii="Palatino Linotype" w:hAnsi="Palatino Linotype"/>
          <w:b/>
          <w:bCs/>
          <w:color w:val="222222"/>
        </w:rPr>
        <w:t xml:space="preserve">Notifíquese </w:t>
      </w:r>
      <w:r w:rsidRPr="009C122A">
        <w:rPr>
          <w:rFonts w:ascii="Palatino Linotype" w:hAnsi="Palatino Linotype"/>
          <w:bCs/>
          <w:color w:val="222222"/>
        </w:rPr>
        <w:t xml:space="preserve">al </w:t>
      </w:r>
      <w:r w:rsidRPr="009C122A">
        <w:rPr>
          <w:rFonts w:ascii="Palatino Linotype" w:hAnsi="Palatino Linotype"/>
          <w:b/>
          <w:bCs/>
          <w:color w:val="222222"/>
        </w:rPr>
        <w:t>RECURRENTE</w:t>
      </w:r>
      <w:r w:rsidRPr="009C122A">
        <w:rPr>
          <w:rFonts w:ascii="Palatino Linotype" w:hAnsi="Palatino Linotype"/>
          <w:bCs/>
          <w:color w:val="222222"/>
        </w:rPr>
        <w:t xml:space="preserve"> </w:t>
      </w:r>
      <w:r w:rsidRPr="009C122A">
        <w:rPr>
          <w:rFonts w:ascii="Palatino Linotype" w:hAnsi="Palatino Linotype"/>
          <w:lang w:val="es-ES_tradnl"/>
        </w:rPr>
        <w:t xml:space="preserve">la presente resolución vía </w:t>
      </w:r>
      <w:r w:rsidRPr="009C122A">
        <w:rPr>
          <w:rFonts w:ascii="Palatino Linotype" w:hAnsi="Palatino Linotype" w:cs="Arial"/>
          <w:lang w:val="es-ES_tradnl"/>
        </w:rPr>
        <w:t>Sistema de Acceso a la Información Mexiquense (SAIMEX).</w:t>
      </w:r>
    </w:p>
    <w:p w14:paraId="0E8D9AAE" w14:textId="77777777" w:rsidR="005E63C7" w:rsidRPr="009C122A" w:rsidRDefault="005E63C7" w:rsidP="007833FC">
      <w:pPr>
        <w:shd w:val="clear" w:color="auto" w:fill="FFFFFF"/>
        <w:spacing w:line="360" w:lineRule="auto"/>
        <w:jc w:val="both"/>
        <w:rPr>
          <w:rFonts w:ascii="Palatino Linotype" w:hAnsi="Palatino Linotype"/>
          <w:lang w:val="es-ES_tradnl"/>
        </w:rPr>
      </w:pPr>
    </w:p>
    <w:p w14:paraId="49AC01AD" w14:textId="0B3487D0" w:rsidR="00F26464" w:rsidRPr="009C122A" w:rsidRDefault="005E63C7" w:rsidP="007833FC">
      <w:pPr>
        <w:spacing w:line="360" w:lineRule="auto"/>
        <w:ind w:right="-93"/>
        <w:jc w:val="both"/>
        <w:rPr>
          <w:rFonts w:ascii="Palatino Linotype" w:eastAsia="MS Mincho" w:hAnsi="Palatino Linotype"/>
        </w:rPr>
      </w:pPr>
      <w:r w:rsidRPr="009C122A">
        <w:rPr>
          <w:rFonts w:ascii="Palatino Linotype" w:eastAsia="MS Mincho" w:hAnsi="Palatino Linotype"/>
          <w:b/>
          <w:lang w:val="es-MX"/>
        </w:rPr>
        <w:t>SEXTO.</w:t>
      </w:r>
      <w:r w:rsidRPr="009C122A">
        <w:rPr>
          <w:rFonts w:ascii="Palatino Linotype" w:eastAsia="MS Mincho" w:hAnsi="Palatino Linotype"/>
          <w:lang w:val="es-MX"/>
        </w:rPr>
        <w:t xml:space="preserve"> </w:t>
      </w:r>
      <w:r w:rsidRPr="009C122A">
        <w:rPr>
          <w:rFonts w:ascii="Palatino Linotype" w:eastAsia="MS Mincho" w:hAnsi="Palatino Linotype"/>
        </w:rPr>
        <w:t xml:space="preserve">Se hace del conocimiento del </w:t>
      </w:r>
      <w:r w:rsidRPr="009C122A">
        <w:rPr>
          <w:rFonts w:ascii="Palatino Linotype" w:eastAsia="MS Mincho" w:hAnsi="Palatino Linotype"/>
          <w:b/>
          <w:bCs/>
        </w:rPr>
        <w:t>RECURRENTE</w:t>
      </w:r>
      <w:r w:rsidRPr="009C122A">
        <w:rPr>
          <w:rFonts w:ascii="Palatino Linotype" w:hAnsi="Palatino Linotype"/>
          <w:bCs/>
          <w:color w:val="222222"/>
          <w:lang w:val="es-ES_tradnl"/>
        </w:rPr>
        <w:t xml:space="preserve"> </w:t>
      </w:r>
      <w:r w:rsidRPr="009C122A">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C122A">
        <w:rPr>
          <w:rFonts w:ascii="Palatino Linotype" w:eastAsia="MS Mincho" w:hAnsi="Palatino Linotype"/>
          <w:bCs/>
        </w:rPr>
        <w:t>vía juicio de amparo</w:t>
      </w:r>
      <w:r w:rsidRPr="009C122A">
        <w:rPr>
          <w:rFonts w:ascii="Palatino Linotype" w:eastAsia="MS Mincho" w:hAnsi="Palatino Linotype"/>
        </w:rPr>
        <w:t> en los té</w:t>
      </w:r>
      <w:r w:rsidR="00C23716" w:rsidRPr="009C122A">
        <w:rPr>
          <w:rFonts w:ascii="Palatino Linotype" w:eastAsia="MS Mincho" w:hAnsi="Palatino Linotype"/>
        </w:rPr>
        <w:t>rminos de las leyes aplicables.</w:t>
      </w:r>
    </w:p>
    <w:p w14:paraId="4B014803" w14:textId="77777777" w:rsidR="00C23716" w:rsidRPr="009C122A" w:rsidRDefault="00C23716" w:rsidP="007833FC">
      <w:pPr>
        <w:spacing w:line="360" w:lineRule="auto"/>
        <w:ind w:right="-93"/>
        <w:jc w:val="both"/>
        <w:rPr>
          <w:rFonts w:ascii="Palatino Linotype" w:eastAsia="MS Mincho" w:hAnsi="Palatino Linotype"/>
        </w:rPr>
      </w:pPr>
    </w:p>
    <w:p w14:paraId="236331C6" w14:textId="77777777" w:rsidR="004460FA" w:rsidRDefault="004460FA" w:rsidP="004460FA">
      <w:pPr>
        <w:spacing w:before="240" w:after="240" w:line="360" w:lineRule="auto"/>
        <w:jc w:val="both"/>
        <w:rPr>
          <w:rFonts w:ascii="Palatino Linotype" w:hAnsi="Palatino Linotype"/>
        </w:rPr>
      </w:pPr>
      <w:r w:rsidRPr="009C122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ONCE (11) DE ENERO DE DOS MIL VEINTITRÉS, ANTE EL SECRETARIO TÉCNICO DEL PLENO ALEXIS TAPIA RAMÍREZ.</w:t>
      </w:r>
      <w:bookmarkStart w:id="77" w:name="_GoBack"/>
      <w:bookmarkEnd w:id="77"/>
      <w:r w:rsidRPr="00624AAD">
        <w:rPr>
          <w:rFonts w:ascii="Palatino Linotype" w:hAnsi="Palatino Linotype"/>
        </w:rPr>
        <w:t xml:space="preserve"> </w:t>
      </w:r>
    </w:p>
    <w:p w14:paraId="4453F8E6" w14:textId="0999C4CD" w:rsidR="00090DE6" w:rsidRPr="005F49EC" w:rsidRDefault="00090DE6" w:rsidP="007833FC">
      <w:pPr>
        <w:spacing w:line="360" w:lineRule="auto"/>
        <w:ind w:firstLine="1"/>
        <w:jc w:val="both"/>
        <w:rPr>
          <w:rFonts w:ascii="Palatino Linotype" w:hAnsi="Palatino Linotype"/>
        </w:rPr>
      </w:pPr>
    </w:p>
    <w:sectPr w:rsidR="00090DE6" w:rsidRPr="005F49EC" w:rsidSect="00130703">
      <w:headerReference w:type="default" r:id="rId18"/>
      <w:footerReference w:type="default" r:id="rId19"/>
      <w:headerReference w:type="first" r:id="rId20"/>
      <w:footerReference w:type="first" r:id="rId21"/>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95BC9" w14:textId="77777777" w:rsidR="003A179B" w:rsidRDefault="003A179B" w:rsidP="00C80F8C">
      <w:r>
        <w:separator/>
      </w:r>
    </w:p>
  </w:endnote>
  <w:endnote w:type="continuationSeparator" w:id="0">
    <w:p w14:paraId="5D7E5FEB" w14:textId="77777777" w:rsidR="003A179B" w:rsidRDefault="003A179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5516BC" w:rsidR="00C56892" w:rsidRPr="00817AAB" w:rsidRDefault="00C5689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C122A">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C122A">
      <w:rPr>
        <w:rFonts w:ascii="Palatino Linotype" w:hAnsi="Palatino Linotype" w:cs="Arial"/>
        <w:b/>
        <w:bCs/>
        <w:noProof/>
      </w:rPr>
      <w:t>40</w:t>
    </w:r>
    <w:r w:rsidRPr="00817AAB">
      <w:rPr>
        <w:rFonts w:ascii="Palatino Linotype" w:hAnsi="Palatino Linotype" w:cs="Arial"/>
        <w:b/>
        <w:bCs/>
      </w:rPr>
      <w:fldChar w:fldCharType="end"/>
    </w:r>
  </w:p>
  <w:p w14:paraId="1192A578" w14:textId="77777777" w:rsidR="00C56892" w:rsidRDefault="00C56892" w:rsidP="00935A0D">
    <w:pPr>
      <w:pStyle w:val="Piedepgina"/>
      <w:rPr>
        <w:rFonts w:ascii="Times New Roman" w:hAnsi="Times New Roman" w:cs="Times New Roman"/>
      </w:rPr>
    </w:pPr>
  </w:p>
  <w:p w14:paraId="14A770F8" w14:textId="77777777" w:rsidR="00C56892" w:rsidRDefault="00C5689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50ACCE4" w:rsidR="00C56892" w:rsidRDefault="00C5689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C122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C122A">
      <w:rPr>
        <w:rFonts w:ascii="Arial" w:hAnsi="Arial" w:cs="Arial"/>
        <w:b/>
        <w:bCs/>
        <w:noProof/>
        <w:sz w:val="20"/>
        <w:szCs w:val="20"/>
      </w:rPr>
      <w:t>40</w:t>
    </w:r>
    <w:r>
      <w:rPr>
        <w:rFonts w:ascii="Arial" w:hAnsi="Arial" w:cs="Arial"/>
        <w:b/>
        <w:bCs/>
        <w:sz w:val="20"/>
        <w:szCs w:val="20"/>
      </w:rPr>
      <w:fldChar w:fldCharType="end"/>
    </w:r>
  </w:p>
  <w:p w14:paraId="5D98ABD5" w14:textId="77777777" w:rsidR="00C56892" w:rsidRDefault="00C568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17E6C" w14:textId="77777777" w:rsidR="003A179B" w:rsidRDefault="003A179B" w:rsidP="00C80F8C">
      <w:r>
        <w:separator/>
      </w:r>
    </w:p>
  </w:footnote>
  <w:footnote w:type="continuationSeparator" w:id="0">
    <w:p w14:paraId="567F20FE" w14:textId="77777777" w:rsidR="003A179B" w:rsidRDefault="003A179B" w:rsidP="00C80F8C">
      <w:r>
        <w:continuationSeparator/>
      </w:r>
    </w:p>
  </w:footnote>
  <w:footnote w:id="1">
    <w:p w14:paraId="2C03AC6F" w14:textId="77777777" w:rsidR="00C56892" w:rsidRPr="00C7183E" w:rsidRDefault="00C56892" w:rsidP="002B5A20">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423AFB94" w14:textId="77777777" w:rsidR="00C56892" w:rsidRDefault="00C56892" w:rsidP="002B5A20">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6BD24357" w14:textId="77777777" w:rsidR="00C56892" w:rsidRDefault="00C56892" w:rsidP="002B5A20">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77A579AA" w14:textId="77777777" w:rsidR="00C56892" w:rsidRDefault="00C56892"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5">
    <w:p w14:paraId="223958EF" w14:textId="77777777" w:rsidR="00C56892" w:rsidRDefault="00C56892"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6">
    <w:p w14:paraId="0D158B24" w14:textId="77777777" w:rsidR="00C56892" w:rsidRDefault="00C56892" w:rsidP="00367725">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0E878E0B" w14:textId="77777777" w:rsidR="00C56892" w:rsidRDefault="00C56892" w:rsidP="00367725">
      <w:pPr>
        <w:pStyle w:val="Textonotapie"/>
        <w:jc w:val="both"/>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8">
    <w:p w14:paraId="28348B13" w14:textId="77777777" w:rsidR="00C56892" w:rsidRPr="00F5102E" w:rsidRDefault="00C56892" w:rsidP="00F3579C">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02C829A7" w14:textId="77777777" w:rsidR="00C56892" w:rsidRPr="00F5102E" w:rsidRDefault="00C56892" w:rsidP="00F3579C">
      <w:pPr>
        <w:pStyle w:val="Textonotapie"/>
        <w:jc w:val="both"/>
        <w:rPr>
          <w:rFonts w:ascii="Palatino Linotype" w:hAnsi="Palatino Linotype"/>
        </w:rPr>
      </w:pPr>
      <w:r w:rsidRPr="00F5102E">
        <w:rPr>
          <w:rFonts w:ascii="Palatino Linotype" w:hAnsi="Palatino Linotype"/>
        </w:rPr>
        <w:t>(…)</w:t>
      </w:r>
    </w:p>
    <w:p w14:paraId="53F2A5A9" w14:textId="77777777" w:rsidR="00C56892" w:rsidRPr="00F5102E" w:rsidRDefault="00C56892" w:rsidP="00F3579C">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ECA34DE" w14:textId="77777777" w:rsidR="00C56892" w:rsidRPr="00F5102E" w:rsidRDefault="00C56892" w:rsidP="00F3579C">
      <w:pPr>
        <w:pStyle w:val="Textonotapie"/>
        <w:jc w:val="both"/>
        <w:rPr>
          <w:rFonts w:ascii="Palatino Linotype" w:hAnsi="Palatino Linotype"/>
          <w:lang w:val="es-ES"/>
        </w:rPr>
      </w:pPr>
      <w:r w:rsidRPr="00F5102E">
        <w:rPr>
          <w:rFonts w:ascii="Palatino Linotype" w:hAnsi="Palatino Linotype"/>
          <w:lang w:val="es-ES"/>
        </w:rPr>
        <w:t>(…)</w:t>
      </w:r>
    </w:p>
    <w:p w14:paraId="4E5AE56A" w14:textId="77777777" w:rsidR="00C56892" w:rsidRDefault="00C56892" w:rsidP="00F3579C">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9">
    <w:p w14:paraId="6DD138E6" w14:textId="77777777" w:rsidR="00C56892" w:rsidRDefault="00C56892" w:rsidP="007D197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01" w:type="dxa"/>
      <w:tblInd w:w="2410" w:type="dxa"/>
      <w:tblLayout w:type="fixed"/>
      <w:tblLook w:val="04A0" w:firstRow="1" w:lastRow="0" w:firstColumn="1" w:lastColumn="0" w:noHBand="0" w:noVBand="1"/>
    </w:tblPr>
    <w:tblGrid>
      <w:gridCol w:w="2693"/>
      <w:gridCol w:w="4308"/>
    </w:tblGrid>
    <w:tr w:rsidR="00C56892" w14:paraId="6B4E3B81" w14:textId="77777777" w:rsidTr="001B198C">
      <w:tc>
        <w:tcPr>
          <w:tcW w:w="2693" w:type="dxa"/>
          <w:vAlign w:val="center"/>
          <w:hideMark/>
        </w:tcPr>
        <w:p w14:paraId="0ABBC6C0" w14:textId="1226DAAF" w:rsidR="00C56892" w:rsidRPr="00B4299A" w:rsidRDefault="00C5689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4308" w:type="dxa"/>
          <w:vAlign w:val="center"/>
          <w:hideMark/>
        </w:tcPr>
        <w:p w14:paraId="60C471CA" w14:textId="2A215256" w:rsidR="00C56892" w:rsidRPr="00B4299A" w:rsidRDefault="00C56892" w:rsidP="001B198C">
          <w:pPr>
            <w:ind w:right="514"/>
            <w:rPr>
              <w:rFonts w:ascii="Palatino Linotype" w:hAnsi="Palatino Linotype"/>
              <w:b/>
              <w:szCs w:val="22"/>
              <w:lang w:val="es-ES_tradnl"/>
            </w:rPr>
          </w:pPr>
          <w:r>
            <w:rPr>
              <w:rFonts w:ascii="Palatino Linotype" w:hAnsi="Palatino Linotype"/>
              <w:b/>
              <w:bCs/>
              <w:szCs w:val="22"/>
            </w:rPr>
            <w:t>06793</w:t>
          </w:r>
          <w:r w:rsidRPr="0074521C">
            <w:rPr>
              <w:rFonts w:ascii="Palatino Linotype" w:hAnsi="Palatino Linotype"/>
              <w:b/>
              <w:bCs/>
              <w:szCs w:val="22"/>
            </w:rPr>
            <w:t>/INFOEM/IP/RR/2022</w:t>
          </w:r>
        </w:p>
      </w:tc>
    </w:tr>
    <w:tr w:rsidR="00C56892" w14:paraId="31CB780F" w14:textId="77777777" w:rsidTr="001B198C">
      <w:trPr>
        <w:trHeight w:val="228"/>
      </w:trPr>
      <w:tc>
        <w:tcPr>
          <w:tcW w:w="2693" w:type="dxa"/>
          <w:vAlign w:val="center"/>
          <w:hideMark/>
        </w:tcPr>
        <w:p w14:paraId="4F49CB4A" w14:textId="6966D32E" w:rsidR="00C56892" w:rsidRPr="00B4299A" w:rsidRDefault="00C5689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4308" w:type="dxa"/>
          <w:vAlign w:val="center"/>
          <w:hideMark/>
        </w:tcPr>
        <w:p w14:paraId="5D08B318" w14:textId="7DD582B5" w:rsidR="00C56892" w:rsidRPr="00B4299A" w:rsidRDefault="00C56892" w:rsidP="00A82379">
          <w:pPr>
            <w:ind w:right="514"/>
            <w:jc w:val="both"/>
            <w:rPr>
              <w:rFonts w:ascii="Palatino Linotype" w:hAnsi="Palatino Linotype"/>
              <w:b/>
              <w:szCs w:val="22"/>
              <w:lang w:val="es-ES_tradnl"/>
            </w:rPr>
          </w:pPr>
          <w:r>
            <w:rPr>
              <w:rFonts w:ascii="Palatino Linotype" w:hAnsi="Palatino Linotype"/>
              <w:b/>
              <w:bCs/>
              <w:szCs w:val="22"/>
            </w:rPr>
            <w:t>Ayuntamiento de Tenancingo</w:t>
          </w:r>
        </w:p>
      </w:tc>
    </w:tr>
    <w:tr w:rsidR="00C56892" w14:paraId="69050F56" w14:textId="77777777" w:rsidTr="001B198C">
      <w:tc>
        <w:tcPr>
          <w:tcW w:w="2693" w:type="dxa"/>
          <w:vAlign w:val="center"/>
          <w:hideMark/>
        </w:tcPr>
        <w:p w14:paraId="65C9B735" w14:textId="75C78F81" w:rsidR="00C56892" w:rsidRPr="00B4299A" w:rsidRDefault="00C5689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4308" w:type="dxa"/>
          <w:vAlign w:val="center"/>
          <w:hideMark/>
        </w:tcPr>
        <w:p w14:paraId="06864B57" w14:textId="38CF125F" w:rsidR="00C56892" w:rsidRPr="00B4299A" w:rsidRDefault="00C56892" w:rsidP="001B198C">
          <w:pPr>
            <w:ind w:right="514"/>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56892" w:rsidRDefault="00C5689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56D80629">
          <wp:simplePos x="0" y="0"/>
          <wp:positionH relativeFrom="page">
            <wp:posOffset>79679</wp:posOffset>
          </wp:positionH>
          <wp:positionV relativeFrom="paragraph">
            <wp:posOffset>-1441450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56892" w:rsidRDefault="00C5689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5" w:type="dxa"/>
      <w:tblInd w:w="2410" w:type="dxa"/>
      <w:tblLayout w:type="fixed"/>
      <w:tblLook w:val="04A0" w:firstRow="1" w:lastRow="0" w:firstColumn="1" w:lastColumn="0" w:noHBand="0" w:noVBand="1"/>
    </w:tblPr>
    <w:tblGrid>
      <w:gridCol w:w="2693"/>
      <w:gridCol w:w="4822"/>
    </w:tblGrid>
    <w:tr w:rsidR="00C56892" w14:paraId="477E149B" w14:textId="77777777" w:rsidTr="001B198C">
      <w:trPr>
        <w:trHeight w:val="277"/>
      </w:trPr>
      <w:tc>
        <w:tcPr>
          <w:tcW w:w="2693" w:type="dxa"/>
          <w:vAlign w:val="center"/>
          <w:hideMark/>
        </w:tcPr>
        <w:p w14:paraId="5C0586E4" w14:textId="55C5576A" w:rsidR="00C56892" w:rsidRPr="009B3353" w:rsidRDefault="00C5689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4822" w:type="dxa"/>
          <w:vAlign w:val="center"/>
          <w:hideMark/>
        </w:tcPr>
        <w:p w14:paraId="5B14C95E" w14:textId="18144CD2" w:rsidR="00C56892" w:rsidRPr="009B3353" w:rsidRDefault="00C56892" w:rsidP="001B198C">
          <w:pPr>
            <w:ind w:right="1028"/>
            <w:rPr>
              <w:rFonts w:ascii="Palatino Linotype" w:hAnsi="Palatino Linotype"/>
              <w:b/>
              <w:szCs w:val="22"/>
              <w:lang w:val="es-ES_tradnl"/>
            </w:rPr>
          </w:pPr>
          <w:r>
            <w:rPr>
              <w:rFonts w:ascii="Palatino Linotype" w:hAnsi="Palatino Linotype"/>
              <w:b/>
              <w:bCs/>
              <w:szCs w:val="22"/>
            </w:rPr>
            <w:t>06793</w:t>
          </w:r>
          <w:r w:rsidRPr="0074521C">
            <w:rPr>
              <w:rFonts w:ascii="Palatino Linotype" w:hAnsi="Palatino Linotype"/>
              <w:b/>
              <w:bCs/>
              <w:szCs w:val="22"/>
            </w:rPr>
            <w:t>/INFOEM/IP/RR/2022</w:t>
          </w:r>
        </w:p>
      </w:tc>
    </w:tr>
    <w:tr w:rsidR="00C56892" w14:paraId="5B5BE21C" w14:textId="77777777" w:rsidTr="001B198C">
      <w:tc>
        <w:tcPr>
          <w:tcW w:w="2693" w:type="dxa"/>
          <w:vAlign w:val="center"/>
          <w:hideMark/>
        </w:tcPr>
        <w:p w14:paraId="4AE96902" w14:textId="4E063913" w:rsidR="00C56892" w:rsidRPr="009B3353" w:rsidRDefault="00C5689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4822" w:type="dxa"/>
          <w:vAlign w:val="center"/>
          <w:hideMark/>
        </w:tcPr>
        <w:p w14:paraId="776E3E60" w14:textId="756FE487" w:rsidR="00C56892" w:rsidRPr="009B3353" w:rsidRDefault="009C122A" w:rsidP="001B198C">
          <w:pPr>
            <w:ind w:right="1028"/>
            <w:rPr>
              <w:rFonts w:ascii="Palatino Linotype" w:hAnsi="Palatino Linotype"/>
              <w:b/>
              <w:szCs w:val="22"/>
              <w:lang w:val="es-ES_tradnl"/>
            </w:rPr>
          </w:pPr>
          <w:r>
            <w:rPr>
              <w:rFonts w:ascii="Palatino Linotype" w:hAnsi="Palatino Linotype"/>
              <w:b/>
              <w:szCs w:val="22"/>
              <w:lang w:val="es-ES_tradnl"/>
            </w:rPr>
            <w:t>XXXXX XXXXX XXXXX</w:t>
          </w:r>
        </w:p>
      </w:tc>
    </w:tr>
    <w:tr w:rsidR="00C56892" w14:paraId="22601A11" w14:textId="77777777" w:rsidTr="001B198C">
      <w:trPr>
        <w:trHeight w:val="228"/>
      </w:trPr>
      <w:tc>
        <w:tcPr>
          <w:tcW w:w="2693" w:type="dxa"/>
          <w:vAlign w:val="center"/>
          <w:hideMark/>
        </w:tcPr>
        <w:p w14:paraId="6EFE221D" w14:textId="49C5F800" w:rsidR="00C56892" w:rsidRPr="009B3353" w:rsidRDefault="00C5689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4822" w:type="dxa"/>
          <w:vAlign w:val="center"/>
          <w:hideMark/>
        </w:tcPr>
        <w:p w14:paraId="266F997D" w14:textId="158478BE" w:rsidR="00C56892" w:rsidRPr="009B3353" w:rsidRDefault="00C56892" w:rsidP="00A82379">
          <w:pPr>
            <w:ind w:right="1028"/>
            <w:jc w:val="both"/>
            <w:rPr>
              <w:rFonts w:ascii="Palatino Linotype" w:eastAsia="Calibri" w:hAnsi="Palatino Linotype"/>
              <w:b/>
              <w:szCs w:val="22"/>
              <w:lang w:val="es-MX" w:eastAsia="en-US"/>
            </w:rPr>
          </w:pPr>
          <w:r>
            <w:rPr>
              <w:rFonts w:ascii="Palatino Linotype" w:eastAsia="Calibri" w:hAnsi="Palatino Linotype"/>
              <w:b/>
              <w:bCs/>
              <w:szCs w:val="22"/>
              <w:lang w:eastAsia="en-US"/>
            </w:rPr>
            <w:t>Ayuntamiento de Tenancingo</w:t>
          </w:r>
        </w:p>
      </w:tc>
    </w:tr>
    <w:tr w:rsidR="00C56892" w14:paraId="2D6C630E" w14:textId="77777777" w:rsidTr="001B198C">
      <w:tc>
        <w:tcPr>
          <w:tcW w:w="2693" w:type="dxa"/>
          <w:vAlign w:val="center"/>
          <w:hideMark/>
        </w:tcPr>
        <w:p w14:paraId="5BD4C6DB" w14:textId="7CF21504" w:rsidR="00C56892" w:rsidRPr="009B3353" w:rsidRDefault="00C5689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4822" w:type="dxa"/>
          <w:vAlign w:val="center"/>
          <w:hideMark/>
        </w:tcPr>
        <w:p w14:paraId="0CDDA0BE" w14:textId="7A79F24D" w:rsidR="00C56892" w:rsidRPr="009B3353" w:rsidRDefault="00C56892" w:rsidP="001B198C">
          <w:pPr>
            <w:ind w:right="1028"/>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0EB75D92" w:rsidR="00C56892" w:rsidRDefault="00C56892" w:rsidP="00C47D1B">
    <w:pPr>
      <w:pStyle w:val="Encabezado"/>
    </w:pPr>
    <w:r>
      <w:rPr>
        <w:noProof/>
        <w:lang w:val="es-MX" w:eastAsia="es-MX"/>
      </w:rPr>
      <w:drawing>
        <wp:anchor distT="0" distB="0" distL="114300" distR="114300" simplePos="0" relativeHeight="251659264" behindDoc="1" locked="0" layoutInCell="1" allowOverlap="1" wp14:anchorId="0F18532F" wp14:editId="7B551110">
          <wp:simplePos x="0" y="0"/>
          <wp:positionH relativeFrom="page">
            <wp:posOffset>58116</wp:posOffset>
          </wp:positionH>
          <wp:positionV relativeFrom="paragraph">
            <wp:posOffset>-1647190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8F4997"/>
    <w:multiLevelType w:val="hybridMultilevel"/>
    <w:tmpl w:val="DF8820CC"/>
    <w:lvl w:ilvl="0" w:tplc="080A0013">
      <w:start w:val="1"/>
      <w:numFmt w:val="upperRoman"/>
      <w:lvlText w:val="%1."/>
      <w:lvlJc w:val="righ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A2242B"/>
    <w:multiLevelType w:val="hybridMultilevel"/>
    <w:tmpl w:val="0436DB1C"/>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3950C2"/>
    <w:multiLevelType w:val="hybridMultilevel"/>
    <w:tmpl w:val="D736C6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2A80AD2"/>
    <w:multiLevelType w:val="hybridMultilevel"/>
    <w:tmpl w:val="2E8CF850"/>
    <w:lvl w:ilvl="0" w:tplc="AAE0F64C">
      <w:start w:val="1"/>
      <w:numFmt w:val="decimal"/>
      <w:lvlText w:val="%1."/>
      <w:lvlJc w:val="left"/>
      <w:pPr>
        <w:ind w:left="720" w:hanging="360"/>
      </w:pPr>
      <w:rPr>
        <w:rFonts w:ascii="Palatino Linotype" w:hAnsi="Palatino Linotype" w:hint="default"/>
        <w:b/>
        <w:i w:val="0"/>
        <w:sz w:val="24"/>
        <w:szCs w:val="24"/>
      </w:rPr>
    </w:lvl>
    <w:lvl w:ilvl="1" w:tplc="C46E387A">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094409"/>
    <w:multiLevelType w:val="hybridMultilevel"/>
    <w:tmpl w:val="1E7016F0"/>
    <w:lvl w:ilvl="0" w:tplc="3A646C4A">
      <w:start w:val="10"/>
      <w:numFmt w:val="decimal"/>
      <w:lvlText w:val="%1."/>
      <w:lvlJc w:val="left"/>
      <w:pPr>
        <w:ind w:left="360" w:hanging="360"/>
      </w:pPr>
      <w:rPr>
        <w:rFonts w:hint="default"/>
        <w:b/>
        <w:i w:val="0"/>
      </w:rPr>
    </w:lvl>
    <w:lvl w:ilvl="1" w:tplc="6F1ABEF8">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3204EE"/>
    <w:multiLevelType w:val="hybridMultilevel"/>
    <w:tmpl w:val="59C40664"/>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2E4039"/>
    <w:multiLevelType w:val="hybridMultilevel"/>
    <w:tmpl w:val="3F0C215C"/>
    <w:lvl w:ilvl="0" w:tplc="AAE0F64C">
      <w:start w:val="1"/>
      <w:numFmt w:val="decimal"/>
      <w:lvlText w:val="%1."/>
      <w:lvlJc w:val="left"/>
      <w:pPr>
        <w:ind w:left="720" w:hanging="360"/>
      </w:pPr>
      <w:rPr>
        <w:rFonts w:ascii="Palatino Linotype" w:hAnsi="Palatino Linotype" w:hint="default"/>
        <w:b/>
        <w:i w:val="0"/>
        <w:sz w:val="24"/>
        <w:szCs w:val="24"/>
      </w:rPr>
    </w:lvl>
    <w:lvl w:ilvl="1" w:tplc="3D3447D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803021"/>
    <w:multiLevelType w:val="hybridMultilevel"/>
    <w:tmpl w:val="FAF09074"/>
    <w:lvl w:ilvl="0" w:tplc="4612A78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9"/>
  </w:num>
  <w:num w:numId="2">
    <w:abstractNumId w:val="35"/>
  </w:num>
  <w:num w:numId="3">
    <w:abstractNumId w:val="6"/>
  </w:num>
  <w:num w:numId="4">
    <w:abstractNumId w:val="2"/>
  </w:num>
  <w:num w:numId="5">
    <w:abstractNumId w:val="14"/>
  </w:num>
  <w:num w:numId="6">
    <w:abstractNumId w:val="11"/>
  </w:num>
  <w:num w:numId="7">
    <w:abstractNumId w:val="10"/>
  </w:num>
  <w:num w:numId="8">
    <w:abstractNumId w:val="19"/>
  </w:num>
  <w:num w:numId="9">
    <w:abstractNumId w:val="22"/>
  </w:num>
  <w:num w:numId="10">
    <w:abstractNumId w:val="13"/>
  </w:num>
  <w:num w:numId="11">
    <w:abstractNumId w:val="31"/>
  </w:num>
  <w:num w:numId="12">
    <w:abstractNumId w:val="16"/>
  </w:num>
  <w:num w:numId="13">
    <w:abstractNumId w:val="33"/>
  </w:num>
  <w:num w:numId="14">
    <w:abstractNumId w:val="42"/>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0"/>
  </w:num>
  <w:num w:numId="18">
    <w:abstractNumId w:val="5"/>
  </w:num>
  <w:num w:numId="19">
    <w:abstractNumId w:val="18"/>
  </w:num>
  <w:num w:numId="20">
    <w:abstractNumId w:val="40"/>
  </w:num>
  <w:num w:numId="21">
    <w:abstractNumId w:val="8"/>
  </w:num>
  <w:num w:numId="22">
    <w:abstractNumId w:val="36"/>
  </w:num>
  <w:num w:numId="23">
    <w:abstractNumId w:val="32"/>
  </w:num>
  <w:num w:numId="24">
    <w:abstractNumId w:val="21"/>
  </w:num>
  <w:num w:numId="25">
    <w:abstractNumId w:val="26"/>
  </w:num>
  <w:num w:numId="26">
    <w:abstractNumId w:val="38"/>
  </w:num>
  <w:num w:numId="27">
    <w:abstractNumId w:val="28"/>
  </w:num>
  <w:num w:numId="28">
    <w:abstractNumId w:val="39"/>
  </w:num>
  <w:num w:numId="29">
    <w:abstractNumId w:val="20"/>
  </w:num>
  <w:num w:numId="30">
    <w:abstractNumId w:val="15"/>
  </w:num>
  <w:num w:numId="31">
    <w:abstractNumId w:val="0"/>
  </w:num>
  <w:num w:numId="32">
    <w:abstractNumId w:val="4"/>
  </w:num>
  <w:num w:numId="33">
    <w:abstractNumId w:val="3"/>
  </w:num>
  <w:num w:numId="34">
    <w:abstractNumId w:val="27"/>
  </w:num>
  <w:num w:numId="35">
    <w:abstractNumId w:val="29"/>
  </w:num>
  <w:num w:numId="36">
    <w:abstractNumId w:val="17"/>
  </w:num>
  <w:num w:numId="37">
    <w:abstractNumId w:val="41"/>
  </w:num>
  <w:num w:numId="38">
    <w:abstractNumId w:val="24"/>
  </w:num>
  <w:num w:numId="39">
    <w:abstractNumId w:val="43"/>
  </w:num>
  <w:num w:numId="40">
    <w:abstractNumId w:val="23"/>
  </w:num>
  <w:num w:numId="41">
    <w:abstractNumId w:val="34"/>
  </w:num>
  <w:num w:numId="42">
    <w:abstractNumId w:val="1"/>
  </w:num>
  <w:num w:numId="43">
    <w:abstractNumId w:val="37"/>
  </w:num>
  <w:num w:numId="44">
    <w:abstractNumId w:val="12"/>
  </w:num>
  <w:num w:numId="4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24"/>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170"/>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5961"/>
    <w:rsid w:val="000B69A8"/>
    <w:rsid w:val="000B7101"/>
    <w:rsid w:val="000B7318"/>
    <w:rsid w:val="000B7332"/>
    <w:rsid w:val="000B77BE"/>
    <w:rsid w:val="000B7B5A"/>
    <w:rsid w:val="000C1184"/>
    <w:rsid w:val="000C11BE"/>
    <w:rsid w:val="000C16AF"/>
    <w:rsid w:val="000C1B34"/>
    <w:rsid w:val="000C1C8F"/>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0B8C"/>
    <w:rsid w:val="00141F78"/>
    <w:rsid w:val="00141FA2"/>
    <w:rsid w:val="00143012"/>
    <w:rsid w:val="001436BE"/>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198C"/>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C27"/>
    <w:rsid w:val="002B0EF8"/>
    <w:rsid w:val="002B1708"/>
    <w:rsid w:val="002B1960"/>
    <w:rsid w:val="002B2467"/>
    <w:rsid w:val="002B27E7"/>
    <w:rsid w:val="002B2B24"/>
    <w:rsid w:val="002B393B"/>
    <w:rsid w:val="002B3A2C"/>
    <w:rsid w:val="002B3E09"/>
    <w:rsid w:val="002B45EF"/>
    <w:rsid w:val="002B45F2"/>
    <w:rsid w:val="002B4950"/>
    <w:rsid w:val="002B5A2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310"/>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0AA"/>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725"/>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2E2B"/>
    <w:rsid w:val="00394E20"/>
    <w:rsid w:val="003A0C73"/>
    <w:rsid w:val="003A11DD"/>
    <w:rsid w:val="003A179B"/>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3F5B"/>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0FA"/>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3BC"/>
    <w:rsid w:val="004B36A7"/>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55"/>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6F2"/>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0FC5"/>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21C"/>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33FC"/>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0699"/>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60B"/>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E743E"/>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6A29"/>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0C0D"/>
    <w:rsid w:val="00851F8C"/>
    <w:rsid w:val="00852152"/>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122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37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CEF"/>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3598"/>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59F"/>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2635"/>
    <w:rsid w:val="00C22842"/>
    <w:rsid w:val="00C22DAC"/>
    <w:rsid w:val="00C23048"/>
    <w:rsid w:val="00C23621"/>
    <w:rsid w:val="00C23716"/>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49E"/>
    <w:rsid w:val="00C56625"/>
    <w:rsid w:val="00C56892"/>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0C"/>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4CDE"/>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1934"/>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40AC"/>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2BF"/>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289"/>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1FAB"/>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A28"/>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6"/>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C72"/>
    <w:rsid w:val="00F87F8D"/>
    <w:rsid w:val="00F907B2"/>
    <w:rsid w:val="00F90BD9"/>
    <w:rsid w:val="00F90DE0"/>
    <w:rsid w:val="00F92058"/>
    <w:rsid w:val="00F923A7"/>
    <w:rsid w:val="00F944D7"/>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2FC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56877208">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696850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5831082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228344">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09870.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127E1-5FA1-48E7-9341-92DA5E22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40</Pages>
  <Words>8604</Words>
  <Characters>47327</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2021-10-21T22:39:00Z</cp:lastPrinted>
  <dcterms:created xsi:type="dcterms:W3CDTF">2022-12-08T18:29:00Z</dcterms:created>
  <dcterms:modified xsi:type="dcterms:W3CDTF">2023-02-08T18:51:00Z</dcterms:modified>
</cp:coreProperties>
</file>