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C7D6" w14:textId="79521827" w:rsidR="00056AA7" w:rsidRPr="008A005B" w:rsidRDefault="00191180" w:rsidP="006F7BEF">
      <w:pPr>
        <w:suppressAutoHyphens w:val="0"/>
        <w:spacing w:line="360" w:lineRule="auto"/>
        <w:jc w:val="both"/>
        <w:rPr>
          <w:rFonts w:ascii="Palatino Linotype" w:hAnsi="Palatino Linotype"/>
          <w:lang w:val="es-ES_tradnl"/>
        </w:rPr>
      </w:pPr>
      <w:r w:rsidRPr="008A005B">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8A005B">
        <w:rPr>
          <w:rFonts w:ascii="Palatino Linotype" w:hAnsi="Palatino Linotype"/>
          <w:lang w:val="es-ES_tradnl"/>
        </w:rPr>
        <w:t xml:space="preserve">etepec, Estado </w:t>
      </w:r>
      <w:r w:rsidR="00B429F0" w:rsidRPr="008A005B">
        <w:rPr>
          <w:rFonts w:ascii="Palatino Linotype" w:hAnsi="Palatino Linotype"/>
          <w:lang w:val="es-ES_tradnl"/>
        </w:rPr>
        <w:t>de México; de dieciséis (16</w:t>
      </w:r>
      <w:r w:rsidRPr="008A005B">
        <w:rPr>
          <w:rFonts w:ascii="Palatino Linotype" w:hAnsi="Palatino Linotype"/>
          <w:lang w:val="es-ES_tradnl"/>
        </w:rPr>
        <w:t>) de</w:t>
      </w:r>
      <w:r w:rsidR="00B429F0" w:rsidRPr="008A005B">
        <w:rPr>
          <w:rFonts w:ascii="Palatino Linotype" w:hAnsi="Palatino Linotype"/>
          <w:lang w:val="es-ES_tradnl"/>
        </w:rPr>
        <w:t xml:space="preserve"> agosto</w:t>
      </w:r>
      <w:r w:rsidR="00E42A99" w:rsidRPr="008A005B">
        <w:rPr>
          <w:rFonts w:ascii="Palatino Linotype" w:hAnsi="Palatino Linotype"/>
          <w:lang w:val="es-ES_tradnl"/>
        </w:rPr>
        <w:t xml:space="preserve"> </w:t>
      </w:r>
      <w:r w:rsidR="00B73105" w:rsidRPr="008A005B">
        <w:rPr>
          <w:rFonts w:ascii="Palatino Linotype" w:hAnsi="Palatino Linotype"/>
          <w:lang w:val="es-ES_tradnl"/>
        </w:rPr>
        <w:t>d</w:t>
      </w:r>
      <w:r w:rsidR="003C50FF" w:rsidRPr="008A005B">
        <w:rPr>
          <w:rFonts w:ascii="Palatino Linotype" w:hAnsi="Palatino Linotype"/>
          <w:lang w:val="es-ES_tradnl"/>
        </w:rPr>
        <w:t>e dos mil veintitrés.</w:t>
      </w:r>
    </w:p>
    <w:p w14:paraId="32354FCB" w14:textId="77777777" w:rsidR="00BC4E46" w:rsidRPr="008A005B" w:rsidRDefault="00BC4E46" w:rsidP="006F7BEF">
      <w:pPr>
        <w:suppressAutoHyphens w:val="0"/>
        <w:spacing w:line="360" w:lineRule="auto"/>
        <w:jc w:val="both"/>
        <w:rPr>
          <w:rFonts w:ascii="Palatino Linotype" w:hAnsi="Palatino Linotype"/>
          <w:lang w:val="es-ES_tradnl"/>
        </w:rPr>
      </w:pPr>
    </w:p>
    <w:p w14:paraId="50C52661" w14:textId="1B5D2394" w:rsidR="00046276" w:rsidRPr="008A005B" w:rsidRDefault="00046276" w:rsidP="00046276">
      <w:pPr>
        <w:suppressAutoHyphens w:val="0"/>
        <w:spacing w:line="360" w:lineRule="auto"/>
        <w:jc w:val="both"/>
        <w:rPr>
          <w:rFonts w:ascii="Palatino Linotype" w:eastAsia="MS Mincho" w:hAnsi="Palatino Linotype"/>
          <w:color w:val="000000"/>
          <w:lang w:val="es-ES_tradnl"/>
        </w:rPr>
      </w:pPr>
      <w:r w:rsidRPr="008A005B">
        <w:rPr>
          <w:rFonts w:ascii="Palatino Linotype" w:hAnsi="Palatino Linotype"/>
          <w:b/>
          <w:lang w:val="es-ES_tradnl"/>
        </w:rPr>
        <w:t xml:space="preserve">VISTO </w:t>
      </w:r>
      <w:r w:rsidRPr="008A005B">
        <w:rPr>
          <w:rFonts w:ascii="Palatino Linotype" w:hAnsi="Palatino Linotype"/>
          <w:lang w:val="es-ES_tradnl"/>
        </w:rPr>
        <w:t>el expediente electrónico formado con motivo de los recursos de revisión</w:t>
      </w:r>
      <w:r w:rsidR="00E3699C" w:rsidRPr="008A005B">
        <w:rPr>
          <w:rFonts w:ascii="Palatino Linotype" w:hAnsi="Palatino Linotype"/>
          <w:lang w:val="es-ES_tradnl"/>
        </w:rPr>
        <w:t xml:space="preserve"> </w:t>
      </w:r>
      <w:r w:rsidR="00B429F0" w:rsidRPr="008A005B">
        <w:rPr>
          <w:rFonts w:ascii="Palatino Linotype" w:hAnsi="Palatino Linotype"/>
          <w:b/>
          <w:lang w:val="es-ES_tradnl"/>
        </w:rPr>
        <w:t>03813/INFOEM/IP/RR/2023</w:t>
      </w:r>
      <w:r w:rsidR="00E1492F" w:rsidRPr="008A005B">
        <w:rPr>
          <w:rFonts w:ascii="Palatino Linotype" w:hAnsi="Palatino Linotype"/>
          <w:b/>
          <w:lang w:val="es-ES_tradnl"/>
        </w:rPr>
        <w:t>,</w:t>
      </w:r>
      <w:r w:rsidR="00B429F0" w:rsidRPr="008A005B">
        <w:rPr>
          <w:rFonts w:ascii="Palatino Linotype" w:hAnsi="Palatino Linotype"/>
          <w:lang w:val="es-ES_tradnl"/>
        </w:rPr>
        <w:t xml:space="preserve"> </w:t>
      </w:r>
      <w:r w:rsidRPr="008A005B">
        <w:rPr>
          <w:rFonts w:ascii="Palatino Linotype" w:hAnsi="Palatino Linotype"/>
          <w:lang w:val="es-ES_tradnl"/>
        </w:rPr>
        <w:t>promovido</w:t>
      </w:r>
      <w:r w:rsidRPr="008A005B">
        <w:rPr>
          <w:rFonts w:ascii="Palatino Linotype" w:eastAsia="MS Mincho" w:hAnsi="Palatino Linotype"/>
          <w:color w:val="000000"/>
          <w:lang w:val="es-ES_tradnl"/>
        </w:rPr>
        <w:t xml:space="preserve"> por </w:t>
      </w:r>
      <w:r w:rsidR="008D0A6B" w:rsidRPr="008A005B">
        <w:rPr>
          <w:rFonts w:ascii="Palatino Linotype" w:eastAsia="MS Mincho" w:hAnsi="Palatino Linotype"/>
          <w:b/>
          <w:color w:val="000000"/>
          <w:lang w:val="es-ES_tradnl"/>
        </w:rPr>
        <w:t xml:space="preserve">XXX </w:t>
      </w:r>
      <w:proofErr w:type="spellStart"/>
      <w:r w:rsidR="008D0A6B" w:rsidRPr="008A005B">
        <w:rPr>
          <w:rFonts w:ascii="Palatino Linotype" w:eastAsia="MS Mincho" w:hAnsi="Palatino Linotype"/>
          <w:b/>
          <w:color w:val="000000"/>
          <w:lang w:val="es-ES_tradnl"/>
        </w:rPr>
        <w:t>XXX</w:t>
      </w:r>
      <w:proofErr w:type="spellEnd"/>
      <w:r w:rsidR="008D0A6B" w:rsidRPr="008A005B">
        <w:rPr>
          <w:rFonts w:ascii="Palatino Linotype" w:eastAsia="MS Mincho" w:hAnsi="Palatino Linotype"/>
          <w:b/>
          <w:color w:val="000000"/>
          <w:lang w:val="es-ES_tradnl"/>
        </w:rPr>
        <w:t xml:space="preserve"> </w:t>
      </w:r>
      <w:proofErr w:type="spellStart"/>
      <w:r w:rsidR="008D0A6B" w:rsidRPr="008A005B">
        <w:rPr>
          <w:rFonts w:ascii="Palatino Linotype" w:eastAsia="MS Mincho" w:hAnsi="Palatino Linotype"/>
          <w:b/>
          <w:color w:val="000000"/>
          <w:lang w:val="es-ES_tradnl"/>
        </w:rPr>
        <w:t>XXX</w:t>
      </w:r>
      <w:proofErr w:type="spellEnd"/>
      <w:r w:rsidR="00E1492F" w:rsidRPr="008A005B">
        <w:rPr>
          <w:rFonts w:ascii="Palatino Linotype" w:eastAsia="MS Mincho" w:hAnsi="Palatino Linotype"/>
          <w:b/>
          <w:color w:val="000000"/>
          <w:lang w:val="es-ES_tradnl"/>
        </w:rPr>
        <w:t>,</w:t>
      </w:r>
      <w:r w:rsidR="00B429F0" w:rsidRPr="008A005B">
        <w:rPr>
          <w:rFonts w:ascii="Palatino Linotype" w:eastAsia="MS Mincho" w:hAnsi="Palatino Linotype"/>
          <w:color w:val="000000"/>
          <w:lang w:val="es-ES_tradnl"/>
        </w:rPr>
        <w:t xml:space="preserve"> </w:t>
      </w:r>
      <w:r w:rsidRPr="008A005B">
        <w:rPr>
          <w:rFonts w:ascii="Palatino Linotype" w:eastAsia="MS Mincho" w:hAnsi="Palatino Linotype"/>
          <w:color w:val="000000"/>
          <w:lang w:val="es-ES_tradnl"/>
        </w:rPr>
        <w:t xml:space="preserve">en su calidad de </w:t>
      </w:r>
      <w:r w:rsidRPr="008A005B">
        <w:rPr>
          <w:rFonts w:ascii="Palatino Linotype" w:eastAsia="MS Mincho" w:hAnsi="Palatino Linotype"/>
          <w:b/>
          <w:color w:val="000000"/>
          <w:lang w:val="es-ES_tradnl"/>
        </w:rPr>
        <w:t>RECURRENTE</w:t>
      </w:r>
      <w:r w:rsidRPr="008A005B">
        <w:rPr>
          <w:rFonts w:ascii="Palatino Linotype" w:eastAsia="MS Mincho" w:hAnsi="Palatino Linotype"/>
          <w:color w:val="000000"/>
          <w:lang w:val="es-ES_tradnl"/>
        </w:rPr>
        <w:t xml:space="preserve">, en contra de la falta de respuesta del </w:t>
      </w:r>
      <w:r w:rsidR="00B429F0" w:rsidRPr="008A005B">
        <w:rPr>
          <w:rFonts w:ascii="Palatino Linotype" w:eastAsia="MS Mincho" w:hAnsi="Palatino Linotype"/>
          <w:b/>
          <w:color w:val="000000"/>
          <w:lang w:val="es-ES_tradnl"/>
        </w:rPr>
        <w:t>Organismo Público Descentralizado para la Prestación de Los Servicios de Agua Potable Alcantarillado y Saneamiento de Atizapán de Zaragoza por sus siglas S.A.P.A.S.A.</w:t>
      </w:r>
      <w:r w:rsidR="00E1492F" w:rsidRPr="008A005B">
        <w:rPr>
          <w:rFonts w:ascii="Palatino Linotype" w:eastAsia="MS Mincho" w:hAnsi="Palatino Linotype"/>
          <w:b/>
          <w:color w:val="000000"/>
          <w:lang w:val="es-ES_tradnl"/>
        </w:rPr>
        <w:t>,</w:t>
      </w:r>
      <w:r w:rsidR="00B429F0" w:rsidRPr="008A005B">
        <w:rPr>
          <w:rFonts w:ascii="Palatino Linotype" w:eastAsia="MS Mincho" w:hAnsi="Palatino Linotype"/>
          <w:color w:val="000000"/>
          <w:lang w:val="es-ES_tradnl"/>
        </w:rPr>
        <w:t xml:space="preserve"> </w:t>
      </w:r>
      <w:r w:rsidRPr="008A005B">
        <w:rPr>
          <w:rFonts w:ascii="Palatino Linotype" w:eastAsia="MS Mincho" w:hAnsi="Palatino Linotype"/>
          <w:color w:val="000000"/>
          <w:lang w:val="es-ES_tradnl"/>
        </w:rPr>
        <w:t>en lo sucesivo el</w:t>
      </w:r>
      <w:r w:rsidRPr="008A005B">
        <w:rPr>
          <w:rFonts w:ascii="Palatino Linotype" w:eastAsia="MS Mincho" w:hAnsi="Palatino Linotype"/>
          <w:b/>
          <w:color w:val="000000"/>
          <w:lang w:val="es-ES_tradnl"/>
        </w:rPr>
        <w:t xml:space="preserve"> SUJETO OBLIGADO, </w:t>
      </w:r>
      <w:r w:rsidRPr="008A005B">
        <w:rPr>
          <w:rFonts w:ascii="Palatino Linotype" w:eastAsia="MS Mincho" w:hAnsi="Palatino Linotype"/>
          <w:color w:val="000000"/>
          <w:lang w:val="es-ES_tradnl"/>
        </w:rPr>
        <w:t xml:space="preserve">se procede a dictar la presente resolución, con base en los siguientes: </w:t>
      </w:r>
    </w:p>
    <w:p w14:paraId="16AEF784" w14:textId="278706B5" w:rsidR="00E3699C" w:rsidRPr="008A005B" w:rsidRDefault="00191180" w:rsidP="00C802AF">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104470940"/>
      <w:bookmarkStart w:id="2" w:name="_Toc110976859"/>
      <w:r w:rsidRPr="008A005B">
        <w:rPr>
          <w:rFonts w:ascii="Palatino Linotype" w:hAnsi="Palatino Linotype"/>
          <w:b/>
          <w:lang w:eastAsia="en-US"/>
        </w:rPr>
        <w:t>ANTECEDENTES</w:t>
      </w:r>
      <w:bookmarkEnd w:id="0"/>
      <w:bookmarkEnd w:id="1"/>
      <w:bookmarkEnd w:id="2"/>
    </w:p>
    <w:p w14:paraId="7571E0F7" w14:textId="4ACC6DCA" w:rsidR="00191180" w:rsidRPr="008A005B" w:rsidRDefault="007C0470" w:rsidP="00B429F0">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8A005B">
        <w:rPr>
          <w:rFonts w:ascii="Palatino Linotype" w:eastAsia="Calibri" w:hAnsi="Palatino Linotype" w:cs="Arial"/>
          <w:lang w:val="es-ES"/>
        </w:rPr>
        <w:t>E</w:t>
      </w:r>
      <w:r w:rsidR="00B429F0" w:rsidRPr="008A005B">
        <w:rPr>
          <w:rFonts w:ascii="Palatino Linotype" w:eastAsia="Calibri" w:hAnsi="Palatino Linotype" w:cs="Arial"/>
          <w:lang w:val="es-ES"/>
        </w:rPr>
        <w:t>l treinta y uno(31</w:t>
      </w:r>
      <w:r w:rsidR="00191180" w:rsidRPr="008A005B">
        <w:rPr>
          <w:rFonts w:ascii="Palatino Linotype" w:eastAsia="Calibri" w:hAnsi="Palatino Linotype" w:cs="Arial"/>
          <w:lang w:val="es-ES"/>
        </w:rPr>
        <w:t>) de</w:t>
      </w:r>
      <w:r w:rsidR="00B429F0" w:rsidRPr="008A005B">
        <w:rPr>
          <w:rFonts w:ascii="Palatino Linotype" w:eastAsia="Calibri" w:hAnsi="Palatino Linotype" w:cs="Arial"/>
          <w:lang w:val="es-ES"/>
        </w:rPr>
        <w:t xml:space="preserve"> mayo</w:t>
      </w:r>
      <w:r w:rsidR="00F9746A" w:rsidRPr="008A005B">
        <w:rPr>
          <w:rFonts w:ascii="Palatino Linotype" w:eastAsia="Calibri" w:hAnsi="Palatino Linotype" w:cs="Arial"/>
          <w:lang w:val="es-ES"/>
        </w:rPr>
        <w:t xml:space="preserve"> </w:t>
      </w:r>
      <w:r w:rsidR="00CA0FAE" w:rsidRPr="008A005B">
        <w:rPr>
          <w:rFonts w:ascii="Palatino Linotype" w:eastAsia="Calibri" w:hAnsi="Palatino Linotype" w:cs="Arial"/>
          <w:lang w:val="es-ES"/>
        </w:rPr>
        <w:t>d</w:t>
      </w:r>
      <w:r w:rsidR="00046276" w:rsidRPr="008A005B">
        <w:rPr>
          <w:rFonts w:ascii="Palatino Linotype" w:eastAsia="Calibri" w:hAnsi="Palatino Linotype" w:cs="Arial"/>
          <w:lang w:val="es-ES"/>
        </w:rPr>
        <w:t>e dos mil veintitrés</w:t>
      </w:r>
      <w:r w:rsidR="00534480" w:rsidRPr="008A005B">
        <w:rPr>
          <w:rFonts w:ascii="Palatino Linotype" w:eastAsia="Calibri" w:hAnsi="Palatino Linotype" w:cs="Arial"/>
          <w:lang w:val="es-ES"/>
        </w:rPr>
        <w:t>, el</w:t>
      </w:r>
      <w:r w:rsidR="00191180" w:rsidRPr="008A005B">
        <w:rPr>
          <w:rFonts w:ascii="Palatino Linotype" w:eastAsia="Calibri" w:hAnsi="Palatino Linotype" w:cs="Arial"/>
          <w:lang w:val="es-ES"/>
        </w:rPr>
        <w:t xml:space="preserve"> particular</w:t>
      </w:r>
      <w:r w:rsidR="009E7700" w:rsidRPr="008A005B">
        <w:rPr>
          <w:rFonts w:ascii="Palatino Linotype" w:eastAsia="Calibri" w:hAnsi="Palatino Linotype" w:cs="Arial"/>
          <w:b/>
        </w:rPr>
        <w:t xml:space="preserve">, </w:t>
      </w:r>
      <w:r w:rsidR="00191180" w:rsidRPr="008A005B">
        <w:rPr>
          <w:rFonts w:ascii="Palatino Linotype" w:eastAsia="Calibri" w:hAnsi="Palatino Linotype" w:cs="Arial"/>
        </w:rPr>
        <w:t xml:space="preserve">presentó </w:t>
      </w:r>
      <w:r w:rsidR="00191180" w:rsidRPr="008A005B">
        <w:rPr>
          <w:rFonts w:ascii="Palatino Linotype" w:eastAsia="Calibri" w:hAnsi="Palatino Linotype" w:cs="Arial"/>
          <w:lang w:val="es-ES"/>
        </w:rPr>
        <w:t xml:space="preserve">ante el </w:t>
      </w:r>
      <w:r w:rsidR="00191180" w:rsidRPr="008A005B">
        <w:rPr>
          <w:rFonts w:ascii="Palatino Linotype" w:eastAsia="Calibri" w:hAnsi="Palatino Linotype" w:cs="Arial"/>
          <w:b/>
          <w:lang w:val="es-ES"/>
        </w:rPr>
        <w:t>SUJETO OBLIGADO,</w:t>
      </w:r>
      <w:r w:rsidR="00191180" w:rsidRPr="008A005B">
        <w:rPr>
          <w:rFonts w:ascii="Palatino Linotype" w:eastAsia="Calibri" w:hAnsi="Palatino Linotype" w:cs="Arial"/>
        </w:rPr>
        <w:t xml:space="preserve"> vía </w:t>
      </w:r>
      <w:r w:rsidR="00191180" w:rsidRPr="008A005B">
        <w:rPr>
          <w:rFonts w:ascii="Palatino Linotype" w:eastAsia="Calibri" w:hAnsi="Palatino Linotype" w:cs="Arial"/>
          <w:lang w:val="es-ES"/>
        </w:rPr>
        <w:t>Sistema de Acceso a la Información Mexiquense (</w:t>
      </w:r>
      <w:r w:rsidR="00191180" w:rsidRPr="008A005B">
        <w:rPr>
          <w:rFonts w:ascii="Palatino Linotype" w:eastAsia="Calibri" w:hAnsi="Palatino Linotype" w:cs="Arial"/>
          <w:b/>
          <w:lang w:val="es-ES"/>
        </w:rPr>
        <w:t>SAIMEX</w:t>
      </w:r>
      <w:r w:rsidRPr="008A005B">
        <w:rPr>
          <w:rFonts w:ascii="Palatino Linotype" w:eastAsia="Calibri" w:hAnsi="Palatino Linotype" w:cs="Arial"/>
          <w:lang w:val="es-ES"/>
        </w:rPr>
        <w:t>), la solicitud</w:t>
      </w:r>
      <w:r w:rsidR="00191180" w:rsidRPr="008A005B">
        <w:rPr>
          <w:rFonts w:ascii="Palatino Linotype" w:eastAsia="Calibri" w:hAnsi="Palatino Linotype" w:cs="Arial"/>
          <w:lang w:val="es-ES"/>
        </w:rPr>
        <w:t xml:space="preserve"> de información públic</w:t>
      </w:r>
      <w:r w:rsidRPr="008A005B">
        <w:rPr>
          <w:rFonts w:ascii="Palatino Linotype" w:eastAsia="Calibri" w:hAnsi="Palatino Linotype" w:cs="Arial"/>
          <w:lang w:val="es-ES"/>
        </w:rPr>
        <w:t>a registrada con el número</w:t>
      </w:r>
      <w:r w:rsidR="00063C58" w:rsidRPr="008A005B">
        <w:rPr>
          <w:rFonts w:ascii="Palatino Linotype" w:eastAsia="Calibri" w:hAnsi="Palatino Linotype" w:cs="Arial"/>
          <w:lang w:val="es-ES"/>
        </w:rPr>
        <w:t xml:space="preserve"> </w:t>
      </w:r>
      <w:r w:rsidR="00E3699C" w:rsidRPr="008A005B">
        <w:rPr>
          <w:rFonts w:ascii="Palatino Linotype" w:eastAsia="Calibri" w:hAnsi="Palatino Linotype" w:cs="Arial"/>
          <w:b/>
          <w:bCs/>
        </w:rPr>
        <w:t> </w:t>
      </w:r>
      <w:r w:rsidR="00B429F0" w:rsidRPr="008A005B">
        <w:rPr>
          <w:rFonts w:ascii="Palatino Linotype" w:eastAsia="Calibri" w:hAnsi="Palatino Linotype" w:cs="Arial"/>
          <w:b/>
          <w:bCs/>
        </w:rPr>
        <w:t>00102/OASATIZARA/IP/2023</w:t>
      </w:r>
      <w:r w:rsidR="00A5416A" w:rsidRPr="008A005B">
        <w:rPr>
          <w:rFonts w:ascii="Palatino Linotype" w:eastAsia="Calibri" w:hAnsi="Palatino Linotype" w:cs="Arial"/>
          <w:lang w:val="es-ES"/>
        </w:rPr>
        <w:t>,</w:t>
      </w:r>
      <w:r w:rsidR="009368E2" w:rsidRPr="008A005B">
        <w:rPr>
          <w:rFonts w:ascii="Palatino Linotype" w:eastAsia="Calibri" w:hAnsi="Palatino Linotype" w:cs="Arial"/>
          <w:lang w:val="es-ES"/>
        </w:rPr>
        <w:t xml:space="preserve"> </w:t>
      </w:r>
      <w:r w:rsidR="00A5416A" w:rsidRPr="008A005B">
        <w:rPr>
          <w:rFonts w:ascii="Palatino Linotype" w:eastAsia="Calibri" w:hAnsi="Palatino Linotype" w:cs="Arial"/>
          <w:lang w:val="es-ES"/>
        </w:rPr>
        <w:t xml:space="preserve"> </w:t>
      </w:r>
      <w:r w:rsidRPr="008A005B">
        <w:rPr>
          <w:rFonts w:ascii="Palatino Linotype" w:eastAsia="Calibri" w:hAnsi="Palatino Linotype" w:cs="Arial"/>
          <w:lang w:val="es-ES"/>
        </w:rPr>
        <w:t>en la</w:t>
      </w:r>
      <w:r w:rsidR="00191180" w:rsidRPr="008A005B">
        <w:rPr>
          <w:rFonts w:ascii="Palatino Linotype" w:eastAsia="Calibri" w:hAnsi="Palatino Linotype" w:cs="Arial"/>
          <w:lang w:val="es-ES"/>
        </w:rPr>
        <w:t xml:space="preserve"> que requirió lo siguiente:</w:t>
      </w:r>
    </w:p>
    <w:p w14:paraId="2CD063DC" w14:textId="77777777" w:rsidR="00191180" w:rsidRPr="008A005B" w:rsidRDefault="00191180" w:rsidP="006F7BEF">
      <w:pPr>
        <w:suppressAutoHyphens w:val="0"/>
        <w:spacing w:line="360" w:lineRule="auto"/>
        <w:contextualSpacing/>
        <w:jc w:val="both"/>
        <w:rPr>
          <w:rFonts w:ascii="Palatino Linotype" w:eastAsia="Calibri" w:hAnsi="Palatino Linotype" w:cs="Arial"/>
          <w:lang w:val="es-ES"/>
        </w:rPr>
      </w:pPr>
    </w:p>
    <w:p w14:paraId="1AF8388B" w14:textId="19D0FB19" w:rsidR="007F21B9" w:rsidRPr="008A005B" w:rsidRDefault="007C0470" w:rsidP="000B3909">
      <w:pPr>
        <w:suppressAutoHyphens w:val="0"/>
        <w:spacing w:line="360" w:lineRule="auto"/>
        <w:ind w:left="567" w:right="567"/>
        <w:contextualSpacing/>
        <w:jc w:val="both"/>
        <w:rPr>
          <w:rFonts w:ascii="Palatino Linotype" w:hAnsi="Palatino Linotype"/>
          <w:i/>
          <w:color w:val="000000"/>
          <w:lang w:val="es-ES_tradnl"/>
        </w:rPr>
      </w:pPr>
      <w:r w:rsidRPr="008A005B">
        <w:rPr>
          <w:rFonts w:ascii="Palatino Linotype" w:hAnsi="Palatino Linotype"/>
          <w:i/>
          <w:color w:val="000000"/>
          <w:lang w:val="es-ES_tradnl"/>
        </w:rPr>
        <w:t xml:space="preserve"> </w:t>
      </w:r>
      <w:r w:rsidR="00A5416A" w:rsidRPr="008A005B">
        <w:rPr>
          <w:rFonts w:ascii="Palatino Linotype" w:hAnsi="Palatino Linotype"/>
          <w:i/>
          <w:color w:val="000000"/>
          <w:lang w:val="es-ES_tradnl"/>
        </w:rPr>
        <w:t>"</w:t>
      </w:r>
      <w:r w:rsidR="00B429F0" w:rsidRPr="008A005B">
        <w:rPr>
          <w:rFonts w:ascii="Palatino Linotype" w:hAnsi="Palatino Linotype"/>
        </w:rPr>
        <w:t xml:space="preserve"> </w:t>
      </w:r>
      <w:r w:rsidR="00B429F0" w:rsidRPr="008A005B">
        <w:rPr>
          <w:rFonts w:ascii="Palatino Linotype" w:hAnsi="Palatino Linotype"/>
          <w:i/>
          <w:color w:val="000000"/>
          <w:lang w:val="es-ES_tradnl"/>
        </w:rPr>
        <w:t xml:space="preserve">Solicito pólizas de egresos con documentos comprobatorios del 2022 y lo que va del 2023 entregado al osfem. Adjunto instructivo para que sepan que documentos </w:t>
      </w:r>
      <w:r w:rsidR="00B429F0" w:rsidRPr="008A005B">
        <w:rPr>
          <w:rFonts w:ascii="Palatino Linotype" w:hAnsi="Palatino Linotype"/>
          <w:i/>
          <w:color w:val="000000"/>
          <w:lang w:val="es-ES_tradnl"/>
        </w:rPr>
        <w:lastRenderedPageBreak/>
        <w:t>requiero. En caso de que pese demasiado informen con el acuerdo respectivo para que acuda a recibir la información con mi disco duro</w:t>
      </w:r>
      <w:r w:rsidR="00B94E03" w:rsidRPr="008A005B">
        <w:rPr>
          <w:rFonts w:ascii="Palatino Linotype" w:hAnsi="Palatino Linotype"/>
          <w:i/>
          <w:color w:val="000000"/>
          <w:lang w:val="es-ES_tradnl"/>
        </w:rPr>
        <w:t>"</w:t>
      </w:r>
      <w:r w:rsidR="00191180" w:rsidRPr="008A005B">
        <w:rPr>
          <w:rFonts w:ascii="Palatino Linotype" w:hAnsi="Palatino Linotype"/>
          <w:i/>
          <w:iCs/>
          <w:color w:val="000000"/>
          <w:lang w:val="es-ES_tradnl"/>
        </w:rPr>
        <w:t xml:space="preserve"> (Sic.)</w:t>
      </w:r>
    </w:p>
    <w:p w14:paraId="0060E95D" w14:textId="77777777" w:rsidR="000B3909" w:rsidRPr="008A005B" w:rsidRDefault="000B3909" w:rsidP="000B3909">
      <w:pPr>
        <w:suppressAutoHyphens w:val="0"/>
        <w:spacing w:line="360" w:lineRule="auto"/>
        <w:ind w:left="567" w:right="567"/>
        <w:contextualSpacing/>
        <w:jc w:val="both"/>
        <w:rPr>
          <w:rFonts w:ascii="Palatino Linotype" w:hAnsi="Palatino Linotype"/>
          <w:i/>
          <w:color w:val="000000"/>
          <w:lang w:val="es-ES_tradnl"/>
        </w:rPr>
      </w:pPr>
    </w:p>
    <w:p w14:paraId="013DB964" w14:textId="74AB7D28" w:rsidR="00B429F0" w:rsidRPr="008A005B" w:rsidRDefault="00B429F0" w:rsidP="000B3909">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8A005B">
        <w:rPr>
          <w:rFonts w:ascii="Palatino Linotype" w:eastAsia="MS Mincho" w:hAnsi="Palatino Linotype"/>
          <w:color w:val="000000"/>
          <w:sz w:val="24"/>
          <w:szCs w:val="24"/>
          <w:lang w:val="es-ES_tradnl"/>
        </w:rPr>
        <w:t>A dicha solicitud de información se anexó el siguiente documento:</w:t>
      </w:r>
    </w:p>
    <w:p w14:paraId="2831BA2A" w14:textId="77777777" w:rsidR="00B429F0" w:rsidRPr="008A005B" w:rsidRDefault="00B429F0" w:rsidP="00B429F0">
      <w:pPr>
        <w:pStyle w:val="Prrafodelista"/>
        <w:tabs>
          <w:tab w:val="left" w:pos="284"/>
        </w:tabs>
        <w:spacing w:line="360" w:lineRule="auto"/>
        <w:ind w:left="0"/>
        <w:jc w:val="both"/>
        <w:rPr>
          <w:rFonts w:ascii="Palatino Linotype" w:eastAsia="MS Mincho" w:hAnsi="Palatino Linotype"/>
          <w:color w:val="000000"/>
          <w:sz w:val="24"/>
          <w:szCs w:val="24"/>
          <w:lang w:val="es-ES_tradnl"/>
        </w:rPr>
      </w:pPr>
    </w:p>
    <w:p w14:paraId="169F3470" w14:textId="03561E2E" w:rsidR="00B429F0" w:rsidRPr="008A005B" w:rsidRDefault="00B429F0" w:rsidP="00B429F0">
      <w:pPr>
        <w:pStyle w:val="Prrafodelista"/>
        <w:numPr>
          <w:ilvl w:val="0"/>
          <w:numId w:val="27"/>
        </w:numPr>
        <w:tabs>
          <w:tab w:val="left" w:pos="284"/>
        </w:tabs>
        <w:spacing w:line="360" w:lineRule="auto"/>
        <w:ind w:right="616"/>
        <w:jc w:val="both"/>
        <w:rPr>
          <w:rFonts w:ascii="Palatino Linotype" w:eastAsia="MS Mincho" w:hAnsi="Palatino Linotype"/>
          <w:b/>
          <w:color w:val="000000"/>
          <w:sz w:val="24"/>
          <w:szCs w:val="24"/>
          <w:lang w:val="es-ES_tradnl"/>
        </w:rPr>
      </w:pPr>
      <w:r w:rsidRPr="008A005B">
        <w:rPr>
          <w:rFonts w:ascii="Palatino Linotype" w:eastAsia="MS Mincho" w:hAnsi="Palatino Linotype"/>
          <w:b/>
          <w:color w:val="000000"/>
          <w:sz w:val="24"/>
          <w:szCs w:val="24"/>
          <w:lang w:val="es-ES_tradnl"/>
        </w:rPr>
        <w:t xml:space="preserve">03_Instructivo_Mpal.pdf: </w:t>
      </w:r>
      <w:r w:rsidRPr="008A005B">
        <w:rPr>
          <w:rFonts w:ascii="Palatino Linotype" w:eastAsia="MS Mincho" w:hAnsi="Palatino Linotype"/>
          <w:color w:val="000000"/>
          <w:sz w:val="24"/>
          <w:szCs w:val="24"/>
          <w:lang w:val="es-ES_tradnl"/>
        </w:rPr>
        <w:t xml:space="preserve">Documento electrónico que en doscientos (264) hojas contiene el Instructivo de Modulo 1 emitido por el Órgano Superior de Fiscalización del Estado de México. </w:t>
      </w:r>
    </w:p>
    <w:p w14:paraId="71ED6AE1" w14:textId="77777777" w:rsidR="00B429F0" w:rsidRPr="008A005B" w:rsidRDefault="00B429F0" w:rsidP="00B429F0">
      <w:pPr>
        <w:pStyle w:val="Prrafodelista"/>
        <w:tabs>
          <w:tab w:val="left" w:pos="284"/>
        </w:tabs>
        <w:spacing w:line="360" w:lineRule="auto"/>
        <w:ind w:left="0"/>
        <w:jc w:val="both"/>
        <w:rPr>
          <w:rFonts w:ascii="Palatino Linotype" w:eastAsia="MS Mincho" w:hAnsi="Palatino Linotype"/>
          <w:color w:val="000000"/>
          <w:sz w:val="24"/>
          <w:szCs w:val="24"/>
          <w:lang w:val="es-ES_tradnl"/>
        </w:rPr>
      </w:pPr>
    </w:p>
    <w:p w14:paraId="54C7E57E" w14:textId="1ACC774C" w:rsidR="007F21B9" w:rsidRPr="008A005B" w:rsidRDefault="00056AA7" w:rsidP="000B3909">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8A005B">
        <w:rPr>
          <w:rFonts w:ascii="Palatino Linotype" w:eastAsia="MS Mincho" w:hAnsi="Palatino Linotype"/>
          <w:color w:val="000000"/>
          <w:sz w:val="24"/>
          <w:szCs w:val="24"/>
          <w:lang w:val="es-ES_tradnl"/>
        </w:rPr>
        <w:t>Se hace constar que el</w:t>
      </w:r>
      <w:r w:rsidR="00B94E03" w:rsidRPr="008A005B">
        <w:rPr>
          <w:rFonts w:ascii="Palatino Linotype" w:eastAsia="MS Mincho" w:hAnsi="Palatino Linotype"/>
          <w:color w:val="000000"/>
          <w:sz w:val="24"/>
          <w:szCs w:val="24"/>
          <w:lang w:val="es-ES_tradnl"/>
        </w:rPr>
        <w:t xml:space="preserve"> </w:t>
      </w:r>
      <w:r w:rsidR="003A38E6" w:rsidRPr="008A005B">
        <w:rPr>
          <w:rFonts w:ascii="Palatino Linotype" w:eastAsia="MS Mincho" w:hAnsi="Palatino Linotype"/>
          <w:color w:val="000000"/>
          <w:sz w:val="24"/>
          <w:szCs w:val="24"/>
          <w:lang w:val="es-ES_tradnl"/>
        </w:rPr>
        <w:t xml:space="preserve">entonces </w:t>
      </w:r>
      <w:r w:rsidR="003A38E6" w:rsidRPr="008A005B">
        <w:rPr>
          <w:rFonts w:ascii="Palatino Linotype" w:eastAsia="MS Mincho" w:hAnsi="Palatino Linotype"/>
          <w:b/>
          <w:color w:val="000000"/>
          <w:sz w:val="24"/>
          <w:szCs w:val="24"/>
          <w:lang w:val="es-ES_tradnl"/>
        </w:rPr>
        <w:t>SOLICITANTE</w:t>
      </w:r>
      <w:r w:rsidRPr="008A005B">
        <w:rPr>
          <w:rFonts w:ascii="Palatino Linotype" w:eastAsia="MS Mincho" w:hAnsi="Palatino Linotype"/>
          <w:b/>
          <w:color w:val="000000"/>
          <w:sz w:val="24"/>
          <w:szCs w:val="24"/>
          <w:lang w:val="es-ES_tradnl"/>
        </w:rPr>
        <w:t xml:space="preserve"> </w:t>
      </w:r>
      <w:r w:rsidR="00B94E03" w:rsidRPr="008A005B">
        <w:rPr>
          <w:rFonts w:ascii="Palatino Linotype" w:eastAsia="MS Mincho" w:hAnsi="Palatino Linotype"/>
          <w:color w:val="000000"/>
          <w:sz w:val="24"/>
          <w:szCs w:val="24"/>
          <w:lang w:val="es-ES_tradnl"/>
        </w:rPr>
        <w:t xml:space="preserve">señaló </w:t>
      </w:r>
      <w:r w:rsidRPr="008A005B">
        <w:rPr>
          <w:rFonts w:ascii="Palatino Linotype" w:eastAsia="MS Mincho" w:hAnsi="Palatino Linotype"/>
          <w:color w:val="000000"/>
          <w:sz w:val="24"/>
          <w:szCs w:val="24"/>
          <w:lang w:val="es-ES_tradnl"/>
        </w:rPr>
        <w:t xml:space="preserve">como </w:t>
      </w:r>
      <w:r w:rsidR="003A38E6" w:rsidRPr="008A005B">
        <w:rPr>
          <w:rFonts w:ascii="Palatino Linotype" w:eastAsia="MS Mincho" w:hAnsi="Palatino Linotype"/>
          <w:color w:val="000000"/>
          <w:sz w:val="24"/>
          <w:szCs w:val="24"/>
          <w:lang w:val="es-ES_tradnl"/>
        </w:rPr>
        <w:t xml:space="preserve">modalidad </w:t>
      </w:r>
      <w:r w:rsidRPr="008A005B">
        <w:rPr>
          <w:rFonts w:ascii="Palatino Linotype" w:eastAsia="MS Mincho" w:hAnsi="Palatino Linotype"/>
          <w:color w:val="000000"/>
          <w:sz w:val="24"/>
          <w:szCs w:val="24"/>
          <w:lang w:val="es-ES_tradnl"/>
        </w:rPr>
        <w:t xml:space="preserve">de entrega de la información </w:t>
      </w:r>
      <w:r w:rsidR="00642A3F" w:rsidRPr="008A005B">
        <w:rPr>
          <w:rFonts w:ascii="Palatino Linotype" w:eastAsia="MS Mincho" w:hAnsi="Palatino Linotype"/>
          <w:color w:val="000000"/>
          <w:sz w:val="24"/>
          <w:szCs w:val="24"/>
          <w:lang w:val="es-MX"/>
        </w:rPr>
        <w:t>a través del Sistema de Acceso a la información Mexiquense (</w:t>
      </w:r>
      <w:r w:rsidR="00642A3F" w:rsidRPr="008A005B">
        <w:rPr>
          <w:rFonts w:ascii="Palatino Linotype" w:eastAsia="MS Mincho" w:hAnsi="Palatino Linotype"/>
          <w:b/>
          <w:color w:val="000000"/>
          <w:sz w:val="24"/>
          <w:szCs w:val="24"/>
          <w:lang w:val="es-MX"/>
        </w:rPr>
        <w:t>SAIMEX).</w:t>
      </w:r>
    </w:p>
    <w:p w14:paraId="3F070487" w14:textId="77777777" w:rsidR="00987D3F" w:rsidRPr="008A005B" w:rsidRDefault="00987D3F" w:rsidP="00987D3F">
      <w:pPr>
        <w:pStyle w:val="Prrafodelista"/>
        <w:tabs>
          <w:tab w:val="left" w:pos="284"/>
        </w:tabs>
        <w:spacing w:line="360" w:lineRule="auto"/>
        <w:ind w:left="0"/>
        <w:jc w:val="both"/>
        <w:rPr>
          <w:rFonts w:ascii="Palatino Linotype" w:eastAsia="MS Mincho" w:hAnsi="Palatino Linotype"/>
          <w:color w:val="000000"/>
          <w:sz w:val="24"/>
          <w:szCs w:val="24"/>
          <w:lang w:val="es-ES_tradnl"/>
        </w:rPr>
      </w:pPr>
    </w:p>
    <w:p w14:paraId="046F53FA" w14:textId="53F7F09E" w:rsidR="00987D3F" w:rsidRPr="008A005B" w:rsidRDefault="00987D3F" w:rsidP="00987D3F">
      <w:pPr>
        <w:pStyle w:val="Prrafodelista"/>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sz w:val="24"/>
          <w:szCs w:val="24"/>
          <w:lang w:val="es-ES_tradnl"/>
        </w:rPr>
      </w:pPr>
      <w:r w:rsidRPr="008A005B">
        <w:rPr>
          <w:rFonts w:ascii="Palatino Linotype" w:eastAsia="MS Mincho" w:hAnsi="Palatino Linotype"/>
          <w:color w:val="000000"/>
          <w:sz w:val="24"/>
          <w:szCs w:val="24"/>
          <w:lang w:val="es-ES_tradnl"/>
        </w:rPr>
        <w:t xml:space="preserve">El veintiuno (21) de junio el </w:t>
      </w:r>
      <w:r w:rsidRPr="008A005B">
        <w:rPr>
          <w:rFonts w:ascii="Palatino Linotype" w:eastAsia="MS Mincho" w:hAnsi="Palatino Linotype"/>
          <w:b/>
          <w:color w:val="000000"/>
          <w:sz w:val="24"/>
          <w:szCs w:val="24"/>
          <w:lang w:val="es-ES_tradnl"/>
        </w:rPr>
        <w:t xml:space="preserve">SUJETO OBLIGADO </w:t>
      </w:r>
      <w:r w:rsidRPr="008A005B">
        <w:rPr>
          <w:rFonts w:ascii="Palatino Linotype" w:eastAsia="MS Mincho" w:hAnsi="Palatino Linotype"/>
          <w:color w:val="000000"/>
          <w:sz w:val="24"/>
          <w:szCs w:val="24"/>
          <w:lang w:val="es-ES_tradnl"/>
        </w:rPr>
        <w:t>solicitó una prórroga en los siguientes términos:</w:t>
      </w:r>
    </w:p>
    <w:p w14:paraId="3DF56168" w14:textId="77777777" w:rsidR="00987D3F" w:rsidRPr="008A005B" w:rsidRDefault="00987D3F" w:rsidP="00987D3F">
      <w:pPr>
        <w:suppressAutoHyphens w:val="0"/>
        <w:ind w:left="708"/>
        <w:rPr>
          <w:rFonts w:ascii="Palatino Linotype" w:eastAsia="MS Mincho" w:hAnsi="Palatino Linotype"/>
          <w:color w:val="000000"/>
          <w:lang w:val="es-ES_tradnl"/>
        </w:rPr>
      </w:pPr>
    </w:p>
    <w:p w14:paraId="5C572FF8" w14:textId="77777777" w:rsidR="00987D3F" w:rsidRPr="008A005B" w:rsidRDefault="00987D3F" w:rsidP="00987D3F">
      <w:pPr>
        <w:tabs>
          <w:tab w:val="left" w:pos="426"/>
        </w:tabs>
        <w:suppressAutoHyphens w:val="0"/>
        <w:spacing w:before="240" w:after="240" w:line="360" w:lineRule="auto"/>
        <w:ind w:left="708" w:right="414"/>
        <w:contextualSpacing/>
        <w:jc w:val="right"/>
        <w:rPr>
          <w:rFonts w:ascii="Palatino Linotype" w:eastAsia="MS Mincho" w:hAnsi="Palatino Linotype"/>
          <w:i/>
          <w:color w:val="000000"/>
          <w:lang w:val="es-ES_tradnl"/>
        </w:rPr>
      </w:pPr>
      <w:r w:rsidRPr="008A005B">
        <w:rPr>
          <w:rFonts w:ascii="Palatino Linotype" w:eastAsia="MS Mincho" w:hAnsi="Palatino Linotype"/>
          <w:i/>
          <w:color w:val="000000"/>
          <w:lang w:val="es-ES_tradnl"/>
        </w:rPr>
        <w:t>“o Descentralizado para la Prestación de Los Servicios de Agua Potable Alcantarillado y Saneamiento de Atizapán de Zaragoza por sus siglas S.A.P.A.S.A., México a 21 de Junio de 2023</w:t>
      </w:r>
    </w:p>
    <w:p w14:paraId="17D81DAE" w14:textId="77777777" w:rsidR="00987D3F" w:rsidRPr="008A005B" w:rsidRDefault="00987D3F" w:rsidP="00987D3F">
      <w:pPr>
        <w:tabs>
          <w:tab w:val="left" w:pos="426"/>
        </w:tabs>
        <w:suppressAutoHyphens w:val="0"/>
        <w:spacing w:before="240" w:after="240" w:line="360" w:lineRule="auto"/>
        <w:ind w:left="708" w:right="414"/>
        <w:contextualSpacing/>
        <w:jc w:val="right"/>
        <w:rPr>
          <w:rFonts w:ascii="Palatino Linotype" w:eastAsia="MS Mincho" w:hAnsi="Palatino Linotype"/>
          <w:i/>
          <w:color w:val="000000"/>
          <w:lang w:val="es-ES_tradnl"/>
        </w:rPr>
      </w:pPr>
      <w:r w:rsidRPr="008A005B">
        <w:rPr>
          <w:rFonts w:ascii="Palatino Linotype" w:eastAsia="MS Mincho" w:hAnsi="Palatino Linotype"/>
          <w:i/>
          <w:color w:val="000000"/>
          <w:lang w:val="es-ES_tradnl"/>
        </w:rPr>
        <w:t>Nombre del solicitante: C. Solicitante</w:t>
      </w:r>
    </w:p>
    <w:p w14:paraId="58F754DB" w14:textId="77777777" w:rsidR="00987D3F" w:rsidRPr="008A005B" w:rsidRDefault="00987D3F" w:rsidP="00987D3F">
      <w:pPr>
        <w:tabs>
          <w:tab w:val="left" w:pos="426"/>
        </w:tabs>
        <w:suppressAutoHyphens w:val="0"/>
        <w:spacing w:before="240" w:after="240" w:line="360" w:lineRule="auto"/>
        <w:ind w:left="708" w:right="414"/>
        <w:contextualSpacing/>
        <w:jc w:val="right"/>
        <w:rPr>
          <w:rFonts w:ascii="Palatino Linotype" w:eastAsia="MS Mincho" w:hAnsi="Palatino Linotype"/>
          <w:i/>
          <w:color w:val="000000"/>
          <w:sz w:val="22"/>
          <w:lang w:val="es-ES_tradnl"/>
        </w:rPr>
      </w:pPr>
      <w:r w:rsidRPr="008A005B">
        <w:rPr>
          <w:rFonts w:ascii="Palatino Linotype" w:eastAsia="MS Mincho" w:hAnsi="Palatino Linotype"/>
          <w:i/>
          <w:color w:val="000000"/>
          <w:sz w:val="22"/>
          <w:lang w:val="es-ES_tradnl"/>
        </w:rPr>
        <w:t>Folio de la solicitud: 00102/OASATIZARA/IP/2023</w:t>
      </w:r>
    </w:p>
    <w:p w14:paraId="3B0AA28A" w14:textId="77777777" w:rsidR="00987D3F" w:rsidRPr="008A005B" w:rsidRDefault="00987D3F" w:rsidP="00987D3F">
      <w:pPr>
        <w:tabs>
          <w:tab w:val="left" w:pos="426"/>
        </w:tabs>
        <w:suppressAutoHyphens w:val="0"/>
        <w:spacing w:before="240" w:after="240" w:line="360" w:lineRule="auto"/>
        <w:ind w:left="708" w:right="414"/>
        <w:contextualSpacing/>
        <w:jc w:val="right"/>
        <w:rPr>
          <w:rFonts w:ascii="Palatino Linotype" w:eastAsia="MS Mincho" w:hAnsi="Palatino Linotype"/>
          <w:i/>
          <w:color w:val="000000"/>
          <w:sz w:val="22"/>
          <w:lang w:val="es-ES_tradnl"/>
        </w:rPr>
      </w:pPr>
    </w:p>
    <w:p w14:paraId="237F3BB0" w14:textId="77777777" w:rsidR="00987D3F" w:rsidRPr="008A005B" w:rsidRDefault="00987D3F" w:rsidP="00987D3F">
      <w:pPr>
        <w:tabs>
          <w:tab w:val="left" w:pos="426"/>
        </w:tabs>
        <w:suppressAutoHyphens w:val="0"/>
        <w:spacing w:before="240" w:after="240" w:line="360" w:lineRule="auto"/>
        <w:ind w:left="708" w:right="414"/>
        <w:contextualSpacing/>
        <w:jc w:val="both"/>
        <w:rPr>
          <w:rFonts w:ascii="Palatino Linotype" w:eastAsia="MS Mincho" w:hAnsi="Palatino Linotype"/>
          <w:i/>
          <w:color w:val="000000"/>
          <w:sz w:val="22"/>
          <w:lang w:val="es-ES_tradnl"/>
        </w:rPr>
      </w:pPr>
      <w:r w:rsidRPr="008A005B">
        <w:rPr>
          <w:rFonts w:ascii="Palatino Linotype" w:eastAsia="MS Mincho" w:hAnsi="Palatino Linotype"/>
          <w:i/>
          <w:color w:val="000000"/>
          <w:sz w:val="22"/>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FC09B18" w14:textId="77777777" w:rsidR="00987D3F" w:rsidRPr="008A005B" w:rsidRDefault="00987D3F" w:rsidP="00987D3F">
      <w:pPr>
        <w:tabs>
          <w:tab w:val="left" w:pos="426"/>
        </w:tabs>
        <w:suppressAutoHyphens w:val="0"/>
        <w:spacing w:before="240" w:after="240" w:line="360" w:lineRule="auto"/>
        <w:ind w:left="708" w:right="414"/>
        <w:contextualSpacing/>
        <w:jc w:val="right"/>
        <w:rPr>
          <w:rFonts w:ascii="Palatino Linotype" w:eastAsia="MS Mincho" w:hAnsi="Palatino Linotype"/>
          <w:i/>
          <w:color w:val="000000"/>
          <w:sz w:val="22"/>
          <w:lang w:val="es-ES_tradnl"/>
        </w:rPr>
      </w:pPr>
    </w:p>
    <w:p w14:paraId="63219884" w14:textId="77777777" w:rsidR="00987D3F" w:rsidRPr="008A005B" w:rsidRDefault="00987D3F" w:rsidP="00987D3F">
      <w:pPr>
        <w:tabs>
          <w:tab w:val="left" w:pos="426"/>
        </w:tabs>
        <w:suppressAutoHyphens w:val="0"/>
        <w:spacing w:before="240" w:after="240" w:line="360" w:lineRule="auto"/>
        <w:ind w:left="708" w:right="414"/>
        <w:contextualSpacing/>
        <w:rPr>
          <w:rFonts w:ascii="Palatino Linotype" w:eastAsia="MS Mincho" w:hAnsi="Palatino Linotype"/>
          <w:i/>
          <w:color w:val="000000"/>
          <w:sz w:val="22"/>
          <w:lang w:val="es-ES_tradnl"/>
        </w:rPr>
      </w:pPr>
      <w:r w:rsidRPr="008A005B">
        <w:rPr>
          <w:rFonts w:ascii="Palatino Linotype" w:eastAsia="MS Mincho" w:hAnsi="Palatino Linotype"/>
          <w:i/>
          <w:color w:val="000000"/>
          <w:sz w:val="22"/>
          <w:lang w:val="es-ES_tradnl"/>
        </w:rPr>
        <w:t>SE ESTA REVISANDO LA INFORMACION SOLICITADA</w:t>
      </w:r>
    </w:p>
    <w:p w14:paraId="1AE4E808" w14:textId="77777777" w:rsidR="00987D3F" w:rsidRPr="008A005B" w:rsidRDefault="00987D3F" w:rsidP="00987D3F">
      <w:pPr>
        <w:tabs>
          <w:tab w:val="left" w:pos="426"/>
        </w:tabs>
        <w:suppressAutoHyphens w:val="0"/>
        <w:spacing w:before="240" w:after="240" w:line="360" w:lineRule="auto"/>
        <w:ind w:left="708" w:right="414"/>
        <w:contextualSpacing/>
        <w:rPr>
          <w:rFonts w:ascii="Palatino Linotype" w:eastAsia="MS Mincho" w:hAnsi="Palatino Linotype"/>
          <w:i/>
          <w:color w:val="000000"/>
          <w:sz w:val="22"/>
          <w:lang w:val="es-ES_tradnl"/>
        </w:rPr>
      </w:pPr>
      <w:r w:rsidRPr="008A005B">
        <w:rPr>
          <w:rFonts w:ascii="Palatino Linotype" w:eastAsia="MS Mincho" w:hAnsi="Palatino Linotype"/>
          <w:i/>
          <w:color w:val="000000"/>
          <w:sz w:val="22"/>
          <w:lang w:val="es-ES_tradnl"/>
        </w:rPr>
        <w:t>C. MARIAMNEÈ VEGA BLANCARTE</w:t>
      </w:r>
    </w:p>
    <w:p w14:paraId="4F5C03C1" w14:textId="3606037D" w:rsidR="00987D3F" w:rsidRPr="008A005B" w:rsidRDefault="00987D3F" w:rsidP="00987D3F">
      <w:pPr>
        <w:tabs>
          <w:tab w:val="left" w:pos="426"/>
        </w:tabs>
        <w:suppressAutoHyphens w:val="0"/>
        <w:spacing w:before="240" w:after="240" w:line="360" w:lineRule="auto"/>
        <w:ind w:left="708" w:right="414"/>
        <w:contextualSpacing/>
        <w:rPr>
          <w:rFonts w:ascii="Palatino Linotype" w:eastAsia="MS Mincho" w:hAnsi="Palatino Linotype"/>
          <w:i/>
          <w:color w:val="000000"/>
          <w:sz w:val="22"/>
          <w:lang w:val="es-ES_tradnl"/>
        </w:rPr>
      </w:pPr>
      <w:r w:rsidRPr="008A005B">
        <w:rPr>
          <w:rFonts w:ascii="Palatino Linotype" w:eastAsia="MS Mincho" w:hAnsi="Palatino Linotype"/>
          <w:i/>
          <w:color w:val="000000"/>
          <w:sz w:val="22"/>
          <w:lang w:val="es-ES_tradnl"/>
        </w:rPr>
        <w:t>Responsable de la Unidad de Transparencia”</w:t>
      </w:r>
    </w:p>
    <w:p w14:paraId="1808E127" w14:textId="77777777" w:rsidR="00987D3F" w:rsidRPr="008A005B" w:rsidRDefault="00987D3F" w:rsidP="00987D3F">
      <w:pPr>
        <w:suppressAutoHyphens w:val="0"/>
        <w:ind w:left="708"/>
        <w:rPr>
          <w:rFonts w:ascii="Palatino Linotype" w:eastAsia="MS Mincho" w:hAnsi="Palatino Linotype"/>
          <w:color w:val="000000"/>
          <w:lang w:val="es-ES_tradnl"/>
        </w:rPr>
      </w:pPr>
    </w:p>
    <w:p w14:paraId="27B24712" w14:textId="36C8D23E" w:rsidR="00987D3F" w:rsidRPr="008A005B" w:rsidRDefault="00987D3F" w:rsidP="00987D3F">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8A005B">
        <w:rPr>
          <w:rFonts w:ascii="Palatino Linotype" w:eastAsia="MS Mincho" w:hAnsi="Palatino Linotype"/>
          <w:color w:val="000000"/>
          <w:lang w:val="es-ES_tradnl"/>
        </w:rPr>
        <w:t xml:space="preserve">Consecuentemente, veintinueve (29) de junio de dos mil veintitrés, el </w:t>
      </w:r>
      <w:r w:rsidRPr="008A005B">
        <w:rPr>
          <w:rFonts w:ascii="Palatino Linotype" w:eastAsia="MS Mincho" w:hAnsi="Palatino Linotype"/>
          <w:b/>
          <w:color w:val="000000"/>
          <w:lang w:val="es-ES_tradnl"/>
        </w:rPr>
        <w:t>SUJETO OBLIGADO</w:t>
      </w:r>
      <w:r w:rsidRPr="008A005B">
        <w:rPr>
          <w:rFonts w:ascii="Palatino Linotype" w:eastAsia="MS Mincho" w:hAnsi="Palatino Linotype"/>
          <w:color w:val="000000"/>
          <w:lang w:val="es-ES_tradnl"/>
        </w:rPr>
        <w:t xml:space="preserve"> dio respuesta a la solicitud de información en los siguientes términos:</w:t>
      </w:r>
    </w:p>
    <w:p w14:paraId="7D5D5653" w14:textId="77777777" w:rsidR="00987D3F" w:rsidRPr="008A005B" w:rsidRDefault="00987D3F" w:rsidP="00987D3F">
      <w:pPr>
        <w:tabs>
          <w:tab w:val="left" w:pos="426"/>
        </w:tabs>
        <w:suppressAutoHyphens w:val="0"/>
        <w:spacing w:before="240" w:after="240" w:line="360" w:lineRule="auto"/>
        <w:contextualSpacing/>
        <w:jc w:val="both"/>
        <w:rPr>
          <w:rFonts w:ascii="Palatino Linotype" w:eastAsia="MS Mincho" w:hAnsi="Palatino Linotype"/>
          <w:color w:val="000000"/>
          <w:lang w:val="es-ES_tradnl"/>
        </w:rPr>
      </w:pPr>
    </w:p>
    <w:p w14:paraId="41BEAD07" w14:textId="77777777" w:rsidR="00987D3F" w:rsidRPr="008A005B" w:rsidRDefault="00987D3F" w:rsidP="00987D3F">
      <w:pPr>
        <w:suppressAutoHyphens w:val="0"/>
        <w:spacing w:line="360" w:lineRule="auto"/>
        <w:ind w:left="567" w:right="567"/>
        <w:jc w:val="right"/>
        <w:rPr>
          <w:rFonts w:ascii="Palatino Linotype" w:eastAsia="MS Mincho" w:hAnsi="Palatino Linotype"/>
          <w:i/>
          <w:noProof/>
          <w:color w:val="000000"/>
          <w:sz w:val="22"/>
          <w:lang w:eastAsia="es-MX"/>
        </w:rPr>
      </w:pPr>
      <w:r w:rsidRPr="008A005B">
        <w:rPr>
          <w:rFonts w:ascii="Palatino Linotype" w:eastAsia="MS Mincho" w:hAnsi="Palatino Linotype"/>
          <w:i/>
          <w:noProof/>
          <w:color w:val="000000"/>
          <w:sz w:val="22"/>
          <w:lang w:eastAsia="es-MX"/>
        </w:rPr>
        <w:t>“o Descentralizado para la Prestación de Los Servicios de Agua Potable Alcantarillado y Saneamiento de Atizapán de Zaragoza por sus siglas S.A.P.A.S.A., México a 29 de Junio de 2023</w:t>
      </w:r>
    </w:p>
    <w:p w14:paraId="4B00C5D4" w14:textId="77777777" w:rsidR="00987D3F" w:rsidRPr="008A005B" w:rsidRDefault="00987D3F" w:rsidP="00987D3F">
      <w:pPr>
        <w:suppressAutoHyphens w:val="0"/>
        <w:spacing w:line="360" w:lineRule="auto"/>
        <w:ind w:left="567" w:right="567"/>
        <w:jc w:val="right"/>
        <w:rPr>
          <w:rFonts w:ascii="Palatino Linotype" w:eastAsia="MS Mincho" w:hAnsi="Palatino Linotype"/>
          <w:i/>
          <w:noProof/>
          <w:color w:val="000000"/>
          <w:sz w:val="22"/>
          <w:lang w:eastAsia="es-MX"/>
        </w:rPr>
      </w:pPr>
      <w:r w:rsidRPr="008A005B">
        <w:rPr>
          <w:rFonts w:ascii="Palatino Linotype" w:eastAsia="MS Mincho" w:hAnsi="Palatino Linotype"/>
          <w:i/>
          <w:noProof/>
          <w:color w:val="000000"/>
          <w:sz w:val="22"/>
          <w:lang w:eastAsia="es-MX"/>
        </w:rPr>
        <w:t>Nombre del solicitante: C. Solicitante</w:t>
      </w:r>
    </w:p>
    <w:p w14:paraId="77B2249D" w14:textId="77777777" w:rsidR="00987D3F" w:rsidRPr="008A005B" w:rsidRDefault="00987D3F" w:rsidP="00987D3F">
      <w:pPr>
        <w:suppressAutoHyphens w:val="0"/>
        <w:spacing w:line="360" w:lineRule="auto"/>
        <w:ind w:left="567" w:right="567"/>
        <w:jc w:val="right"/>
        <w:rPr>
          <w:rFonts w:ascii="Palatino Linotype" w:eastAsia="MS Mincho" w:hAnsi="Palatino Linotype"/>
          <w:i/>
          <w:noProof/>
          <w:color w:val="000000"/>
          <w:sz w:val="22"/>
          <w:lang w:eastAsia="es-MX"/>
        </w:rPr>
      </w:pPr>
      <w:r w:rsidRPr="008A005B">
        <w:rPr>
          <w:rFonts w:ascii="Palatino Linotype" w:eastAsia="MS Mincho" w:hAnsi="Palatino Linotype"/>
          <w:i/>
          <w:noProof/>
          <w:color w:val="000000"/>
          <w:sz w:val="22"/>
          <w:lang w:eastAsia="es-MX"/>
        </w:rPr>
        <w:t>Folio de la solicitud: 00102/OASATIZARA/IP/2023</w:t>
      </w:r>
    </w:p>
    <w:p w14:paraId="2B9CFAFE" w14:textId="77777777" w:rsidR="00987D3F" w:rsidRPr="008A005B" w:rsidRDefault="00987D3F" w:rsidP="00987D3F">
      <w:pPr>
        <w:suppressAutoHyphens w:val="0"/>
        <w:spacing w:line="360" w:lineRule="auto"/>
        <w:ind w:left="567" w:right="567"/>
        <w:jc w:val="right"/>
        <w:rPr>
          <w:rFonts w:ascii="Palatino Linotype" w:eastAsia="MS Mincho" w:hAnsi="Palatino Linotype"/>
          <w:i/>
          <w:noProof/>
          <w:color w:val="000000"/>
          <w:sz w:val="22"/>
          <w:lang w:eastAsia="es-MX"/>
        </w:rPr>
      </w:pPr>
    </w:p>
    <w:p w14:paraId="083389A2" w14:textId="77777777" w:rsidR="00987D3F" w:rsidRPr="008A005B" w:rsidRDefault="00987D3F" w:rsidP="00987D3F">
      <w:pPr>
        <w:suppressAutoHyphens w:val="0"/>
        <w:spacing w:line="360" w:lineRule="auto"/>
        <w:ind w:left="567" w:right="567"/>
        <w:jc w:val="both"/>
        <w:rPr>
          <w:rFonts w:ascii="Palatino Linotype" w:eastAsia="MS Mincho" w:hAnsi="Palatino Linotype"/>
          <w:i/>
          <w:noProof/>
          <w:color w:val="000000"/>
          <w:sz w:val="22"/>
          <w:lang w:eastAsia="es-MX"/>
        </w:rPr>
      </w:pPr>
      <w:r w:rsidRPr="008A005B">
        <w:rPr>
          <w:rFonts w:ascii="Palatino Linotype" w:eastAsia="MS Mincho" w:hAnsi="Palatino Linotype"/>
          <w:i/>
          <w:noProof/>
          <w:color w:val="000000"/>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3E296B" w14:textId="77777777" w:rsidR="00987D3F" w:rsidRPr="008A005B" w:rsidRDefault="00987D3F" w:rsidP="00987D3F">
      <w:pPr>
        <w:suppressAutoHyphens w:val="0"/>
        <w:spacing w:line="360" w:lineRule="auto"/>
        <w:ind w:left="567" w:right="567"/>
        <w:jc w:val="both"/>
        <w:rPr>
          <w:rFonts w:ascii="Palatino Linotype" w:eastAsia="MS Mincho" w:hAnsi="Palatino Linotype"/>
          <w:i/>
          <w:noProof/>
          <w:color w:val="000000"/>
          <w:sz w:val="22"/>
          <w:lang w:eastAsia="es-MX"/>
        </w:rPr>
      </w:pPr>
      <w:r w:rsidRPr="008A005B">
        <w:rPr>
          <w:rFonts w:ascii="Palatino Linotype" w:eastAsia="MS Mincho" w:hAnsi="Palatino Linotype"/>
          <w:i/>
          <w:noProof/>
          <w:color w:val="000000"/>
          <w:sz w:val="22"/>
          <w:lang w:eastAsia="es-MX"/>
        </w:rPr>
        <w:lastRenderedPageBreak/>
        <w:t>En relación a la solicitud número 00102/OASATIZARA/IP/2023 se anexa el archivo 00102 SAIMEX</w:t>
      </w:r>
    </w:p>
    <w:p w14:paraId="28D54477" w14:textId="48C7949C" w:rsidR="00987D3F" w:rsidRPr="008A005B" w:rsidRDefault="00987D3F" w:rsidP="00987D3F">
      <w:pPr>
        <w:suppressAutoHyphens w:val="0"/>
        <w:spacing w:line="360" w:lineRule="auto"/>
        <w:ind w:left="567" w:right="567"/>
        <w:jc w:val="both"/>
        <w:rPr>
          <w:rFonts w:ascii="Palatino Linotype" w:eastAsia="MS Mincho" w:hAnsi="Palatino Linotype"/>
          <w:i/>
          <w:noProof/>
          <w:color w:val="000000"/>
          <w:sz w:val="22"/>
          <w:lang w:eastAsia="es-MX"/>
        </w:rPr>
      </w:pPr>
      <w:r w:rsidRPr="008A005B">
        <w:rPr>
          <w:rFonts w:ascii="Palatino Linotype" w:eastAsia="MS Mincho" w:hAnsi="Palatino Linotype"/>
          <w:i/>
          <w:noProof/>
          <w:color w:val="000000"/>
          <w:sz w:val="22"/>
          <w:lang w:eastAsia="es-MX"/>
        </w:rPr>
        <w:t>ATENTAMENTE</w:t>
      </w:r>
    </w:p>
    <w:p w14:paraId="02976513" w14:textId="1F68EB4D" w:rsidR="00987D3F" w:rsidRPr="008A005B" w:rsidRDefault="00987D3F" w:rsidP="00987D3F">
      <w:pPr>
        <w:suppressAutoHyphens w:val="0"/>
        <w:spacing w:line="360" w:lineRule="auto"/>
        <w:ind w:left="567" w:right="567"/>
        <w:jc w:val="both"/>
        <w:rPr>
          <w:rFonts w:ascii="Palatino Linotype" w:eastAsia="MS Mincho" w:hAnsi="Palatino Linotype"/>
          <w:i/>
          <w:noProof/>
          <w:color w:val="000000"/>
          <w:sz w:val="22"/>
          <w:lang w:eastAsia="es-MX"/>
        </w:rPr>
      </w:pPr>
      <w:r w:rsidRPr="008A005B">
        <w:rPr>
          <w:rFonts w:ascii="Palatino Linotype" w:eastAsia="MS Mincho" w:hAnsi="Palatino Linotype"/>
          <w:i/>
          <w:noProof/>
          <w:color w:val="000000"/>
          <w:sz w:val="22"/>
          <w:lang w:eastAsia="es-MX"/>
        </w:rPr>
        <w:t>C. MARIAMNEÈ VEGA BLANCARTE.” (Sic)</w:t>
      </w:r>
    </w:p>
    <w:p w14:paraId="050D2E2C" w14:textId="77777777" w:rsidR="00987D3F" w:rsidRPr="008A005B" w:rsidRDefault="00987D3F" w:rsidP="00987D3F">
      <w:pPr>
        <w:suppressAutoHyphens w:val="0"/>
        <w:spacing w:line="360" w:lineRule="auto"/>
        <w:ind w:left="567" w:right="567"/>
        <w:rPr>
          <w:rFonts w:ascii="Palatino Linotype" w:eastAsia="MS Mincho" w:hAnsi="Palatino Linotype"/>
          <w:i/>
          <w:noProof/>
          <w:color w:val="000000"/>
          <w:lang w:eastAsia="es-MX"/>
        </w:rPr>
      </w:pPr>
    </w:p>
    <w:p w14:paraId="65B0FE2A" w14:textId="77777777" w:rsidR="00987D3F" w:rsidRPr="008A005B" w:rsidRDefault="00987D3F" w:rsidP="00987D3F">
      <w:pPr>
        <w:numPr>
          <w:ilvl w:val="0"/>
          <w:numId w:val="9"/>
        </w:numPr>
        <w:tabs>
          <w:tab w:val="left" w:pos="284"/>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8A005B">
        <w:rPr>
          <w:rFonts w:ascii="Palatino Linotype" w:eastAsia="MS Mincho" w:hAnsi="Palatino Linotype"/>
          <w:color w:val="000000"/>
          <w:lang w:val="es-ES_tradnl"/>
        </w:rPr>
        <w:t xml:space="preserve">Asimismo, el </w:t>
      </w:r>
      <w:r w:rsidRPr="008A005B">
        <w:rPr>
          <w:rFonts w:ascii="Palatino Linotype" w:eastAsia="MS Mincho" w:hAnsi="Palatino Linotype"/>
          <w:b/>
          <w:bCs/>
          <w:color w:val="000000"/>
          <w:lang w:val="es-ES_tradnl"/>
        </w:rPr>
        <w:t>SUJETO OBLIGADO</w:t>
      </w:r>
      <w:r w:rsidRPr="008A005B">
        <w:rPr>
          <w:rFonts w:ascii="Palatino Linotype" w:eastAsia="MS Mincho" w:hAnsi="Palatino Linotype"/>
          <w:color w:val="000000"/>
          <w:lang w:val="es-ES_tradnl"/>
        </w:rPr>
        <w:t xml:space="preserve"> adjuntó a su respuesta los archivos electrónicos que se describen a continuación:</w:t>
      </w:r>
    </w:p>
    <w:p w14:paraId="52137A39" w14:textId="77777777" w:rsidR="00987D3F" w:rsidRPr="008A005B" w:rsidRDefault="00987D3F" w:rsidP="00987D3F">
      <w:pPr>
        <w:tabs>
          <w:tab w:val="left" w:pos="284"/>
          <w:tab w:val="left" w:pos="426"/>
        </w:tabs>
        <w:suppressAutoHyphens w:val="0"/>
        <w:spacing w:line="360" w:lineRule="auto"/>
        <w:contextualSpacing/>
        <w:jc w:val="both"/>
        <w:rPr>
          <w:rFonts w:ascii="Palatino Linotype" w:eastAsia="MS Mincho" w:hAnsi="Palatino Linotype"/>
          <w:color w:val="000000"/>
          <w:lang w:val="es-ES_tradnl"/>
        </w:rPr>
      </w:pPr>
    </w:p>
    <w:p w14:paraId="15A0A993" w14:textId="77777777" w:rsidR="00553186" w:rsidRPr="008A005B" w:rsidRDefault="00553186" w:rsidP="00553186">
      <w:pPr>
        <w:numPr>
          <w:ilvl w:val="0"/>
          <w:numId w:val="29"/>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D0D0D"/>
          <w:lang w:val="es-ES_tradnl"/>
        </w:rPr>
      </w:pPr>
      <w:r w:rsidRPr="008A005B">
        <w:rPr>
          <w:rFonts w:ascii="Palatino Linotype" w:eastAsia="MS Mincho" w:hAnsi="Palatino Linotype"/>
          <w:b/>
          <w:color w:val="0D0D0D"/>
          <w:lang w:val="es-ES_tradnl"/>
        </w:rPr>
        <w:t>00102 SAIMEX.pdf</w:t>
      </w:r>
      <w:r w:rsidR="00987D3F" w:rsidRPr="008A005B">
        <w:rPr>
          <w:rFonts w:ascii="Palatino Linotype" w:eastAsia="MS Mincho" w:hAnsi="Palatino Linotype"/>
          <w:color w:val="0D0D0D"/>
          <w:lang w:val="es-ES_tradnl"/>
        </w:rPr>
        <w:t>: D</w:t>
      </w:r>
      <w:r w:rsidRPr="008A005B">
        <w:rPr>
          <w:rFonts w:ascii="Palatino Linotype" w:eastAsia="MS Mincho" w:hAnsi="Palatino Linotype"/>
          <w:color w:val="0D0D0D"/>
          <w:lang w:val="es-ES_tradnl"/>
        </w:rPr>
        <w:t>ocumento electrónico que en dos (02</w:t>
      </w:r>
      <w:r w:rsidR="00987D3F" w:rsidRPr="008A005B">
        <w:rPr>
          <w:rFonts w:ascii="Palatino Linotype" w:eastAsia="MS Mincho" w:hAnsi="Palatino Linotype"/>
          <w:color w:val="0D0D0D"/>
          <w:lang w:val="es-ES_tradnl"/>
        </w:rPr>
        <w:t>) hojas c</w:t>
      </w:r>
      <w:r w:rsidRPr="008A005B">
        <w:rPr>
          <w:rFonts w:ascii="Palatino Linotype" w:eastAsia="MS Mincho" w:hAnsi="Palatino Linotype"/>
          <w:color w:val="0D0D0D"/>
          <w:lang w:val="es-ES_tradnl"/>
        </w:rPr>
        <w:t>ontiene:</w:t>
      </w:r>
    </w:p>
    <w:p w14:paraId="6BC3A0CD" w14:textId="77777777" w:rsidR="001D574F" w:rsidRPr="008A005B" w:rsidRDefault="001D574F" w:rsidP="001D574F">
      <w:pPr>
        <w:tabs>
          <w:tab w:val="left" w:pos="284"/>
          <w:tab w:val="left" w:pos="426"/>
          <w:tab w:val="left" w:pos="993"/>
          <w:tab w:val="left" w:pos="1134"/>
        </w:tabs>
        <w:suppressAutoHyphens w:val="0"/>
        <w:spacing w:line="360" w:lineRule="auto"/>
        <w:ind w:left="720" w:right="616"/>
        <w:contextualSpacing/>
        <w:jc w:val="both"/>
        <w:rPr>
          <w:rFonts w:ascii="Palatino Linotype" w:eastAsia="MS Mincho" w:hAnsi="Palatino Linotype"/>
          <w:color w:val="0D0D0D"/>
          <w:lang w:val="es-ES_tradnl"/>
        </w:rPr>
      </w:pPr>
    </w:p>
    <w:p w14:paraId="3AF68F29" w14:textId="6E1C4C07" w:rsidR="00C12B45" w:rsidRPr="008A005B" w:rsidRDefault="00553186" w:rsidP="00553186">
      <w:pPr>
        <w:pStyle w:val="Prrafodelista"/>
        <w:numPr>
          <w:ilvl w:val="0"/>
          <w:numId w:val="30"/>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D0D0D"/>
          <w:sz w:val="24"/>
          <w:szCs w:val="24"/>
          <w:lang w:val="es-ES_tradnl"/>
        </w:rPr>
      </w:pPr>
      <w:r w:rsidRPr="008A005B">
        <w:rPr>
          <w:rFonts w:ascii="Palatino Linotype" w:eastAsia="MS Mincho" w:hAnsi="Palatino Linotype"/>
          <w:color w:val="0D0D0D"/>
          <w:sz w:val="24"/>
          <w:szCs w:val="24"/>
          <w:lang w:val="es-ES_tradnl"/>
        </w:rPr>
        <w:t xml:space="preserve">Oficio SAPASA/SAF/CKJFM/0580/2023 de fecha </w:t>
      </w:r>
      <w:r w:rsidR="00C12B45" w:rsidRPr="008A005B">
        <w:rPr>
          <w:rFonts w:ascii="Palatino Linotype" w:eastAsia="MS Mincho" w:hAnsi="Palatino Linotype"/>
          <w:color w:val="0D0D0D"/>
          <w:sz w:val="24"/>
          <w:szCs w:val="24"/>
          <w:lang w:val="es-ES_tradnl"/>
        </w:rPr>
        <w:t>veintiocho (</w:t>
      </w:r>
      <w:r w:rsidRPr="008A005B">
        <w:rPr>
          <w:rFonts w:ascii="Palatino Linotype" w:eastAsia="MS Mincho" w:hAnsi="Palatino Linotype"/>
          <w:color w:val="0D0D0D"/>
          <w:sz w:val="24"/>
          <w:szCs w:val="24"/>
          <w:lang w:val="es-ES_tradnl"/>
        </w:rPr>
        <w:t>28</w:t>
      </w:r>
      <w:r w:rsidR="00987D3F" w:rsidRPr="008A005B">
        <w:rPr>
          <w:rFonts w:ascii="Palatino Linotype" w:eastAsia="MS Mincho" w:hAnsi="Palatino Linotype"/>
          <w:color w:val="0D0D0D"/>
          <w:sz w:val="24"/>
          <w:szCs w:val="24"/>
          <w:lang w:val="es-ES_tradnl"/>
        </w:rPr>
        <w:t>) de junio del año</w:t>
      </w:r>
      <w:r w:rsidRPr="008A005B">
        <w:rPr>
          <w:rFonts w:ascii="Palatino Linotype" w:eastAsia="MS Mincho" w:hAnsi="Palatino Linotype"/>
          <w:color w:val="0D0D0D"/>
          <w:sz w:val="24"/>
          <w:szCs w:val="24"/>
          <w:lang w:val="es-ES_tradnl"/>
        </w:rPr>
        <w:t xml:space="preserve"> dos mil veintitrés </w:t>
      </w:r>
      <w:r w:rsidR="00987D3F" w:rsidRPr="008A005B">
        <w:rPr>
          <w:rFonts w:ascii="Palatino Linotype" w:eastAsia="MS Mincho" w:hAnsi="Palatino Linotype"/>
          <w:color w:val="0D0D0D"/>
          <w:sz w:val="24"/>
          <w:szCs w:val="24"/>
          <w:lang w:val="es-ES_tradnl"/>
        </w:rPr>
        <w:t xml:space="preserve"> </w:t>
      </w:r>
      <w:r w:rsidRPr="008A005B">
        <w:rPr>
          <w:rFonts w:ascii="Palatino Linotype" w:eastAsia="MS Mincho" w:hAnsi="Palatino Linotype"/>
          <w:color w:val="0D0D0D"/>
          <w:sz w:val="24"/>
          <w:szCs w:val="24"/>
          <w:lang w:val="es-ES_tradnl"/>
        </w:rPr>
        <w:t xml:space="preserve">dirigido a la Titular de la Unidad de Transparencia y Acceso a la Información Pública; y suscrito por la Subdirectora de Administración y Finanzas, </w:t>
      </w:r>
      <w:r w:rsidR="00977C7E" w:rsidRPr="008A005B">
        <w:rPr>
          <w:rFonts w:ascii="Palatino Linotype" w:eastAsia="MS Mincho" w:hAnsi="Palatino Linotype"/>
          <w:color w:val="0D0D0D"/>
          <w:sz w:val="24"/>
          <w:szCs w:val="24"/>
          <w:lang w:val="es-ES_tradnl"/>
        </w:rPr>
        <w:t>que</w:t>
      </w:r>
      <w:r w:rsidRPr="008A005B">
        <w:rPr>
          <w:rFonts w:ascii="Palatino Linotype" w:eastAsia="MS Mincho" w:hAnsi="Palatino Linotype"/>
          <w:color w:val="0D0D0D"/>
          <w:sz w:val="24"/>
          <w:szCs w:val="24"/>
          <w:lang w:val="es-ES_tradnl"/>
        </w:rPr>
        <w:t xml:space="preserve"> se refiere </w:t>
      </w:r>
      <w:r w:rsidR="00977C7E" w:rsidRPr="008A005B">
        <w:rPr>
          <w:rFonts w:ascii="Palatino Linotype" w:eastAsia="MS Mincho" w:hAnsi="Palatino Linotype"/>
          <w:color w:val="0D0D0D"/>
          <w:sz w:val="24"/>
          <w:szCs w:val="24"/>
          <w:lang w:val="es-ES_tradnl"/>
        </w:rPr>
        <w:t xml:space="preserve">a </w:t>
      </w:r>
      <w:r w:rsidRPr="008A005B">
        <w:rPr>
          <w:rFonts w:ascii="Palatino Linotype" w:eastAsia="MS Mincho" w:hAnsi="Palatino Linotype"/>
          <w:color w:val="0D0D0D"/>
          <w:sz w:val="24"/>
          <w:szCs w:val="24"/>
          <w:lang w:val="es-ES_tradnl"/>
        </w:rPr>
        <w:t>que, respecto de l</w:t>
      </w:r>
      <w:r w:rsidR="00C12B45" w:rsidRPr="008A005B">
        <w:rPr>
          <w:rFonts w:ascii="Palatino Linotype" w:eastAsia="MS Mincho" w:hAnsi="Palatino Linotype"/>
          <w:color w:val="0D0D0D"/>
          <w:sz w:val="24"/>
          <w:szCs w:val="24"/>
          <w:lang w:val="es-ES_tradnl"/>
        </w:rPr>
        <w:t>a solicitud realizada se pone a disposición la información remitida por el Departamento de Contabilidad.</w:t>
      </w:r>
    </w:p>
    <w:p w14:paraId="5044B99E" w14:textId="55322B62" w:rsidR="00987D3F" w:rsidRPr="008A005B" w:rsidRDefault="00987D3F" w:rsidP="00553186">
      <w:pPr>
        <w:pStyle w:val="Prrafodelista"/>
        <w:numPr>
          <w:ilvl w:val="0"/>
          <w:numId w:val="30"/>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D0D0D"/>
          <w:sz w:val="24"/>
          <w:szCs w:val="24"/>
          <w:lang w:val="es-ES_tradnl"/>
        </w:rPr>
      </w:pPr>
      <w:r w:rsidRPr="008A005B">
        <w:rPr>
          <w:rFonts w:ascii="Palatino Linotype" w:eastAsia="MS Mincho" w:hAnsi="Palatino Linotype"/>
          <w:color w:val="0D0D0D"/>
          <w:sz w:val="24"/>
          <w:szCs w:val="24"/>
          <w:lang w:val="es-ES_tradnl"/>
        </w:rPr>
        <w:t xml:space="preserve"> </w:t>
      </w:r>
      <w:r w:rsidR="00C12B45" w:rsidRPr="008A005B">
        <w:rPr>
          <w:rFonts w:ascii="Palatino Linotype" w:eastAsia="MS Mincho" w:hAnsi="Palatino Linotype"/>
          <w:color w:val="0D0D0D"/>
          <w:sz w:val="24"/>
          <w:szCs w:val="24"/>
          <w:lang w:val="es-ES_tradnl"/>
        </w:rPr>
        <w:t xml:space="preserve">Oficio SAPASA/CONT/BAGJ/0116/2023 dirigido a la Subdirectora de Administración y Finanzas, y suscrito por el Jefe de Departamento de Contabilidad </w:t>
      </w:r>
      <w:r w:rsidR="00977C7E" w:rsidRPr="008A005B">
        <w:rPr>
          <w:rFonts w:ascii="Palatino Linotype" w:eastAsia="MS Mincho" w:hAnsi="Palatino Linotype"/>
          <w:color w:val="0D0D0D"/>
          <w:sz w:val="24"/>
          <w:szCs w:val="24"/>
          <w:lang w:val="es-ES_tradnl"/>
        </w:rPr>
        <w:t>que</w:t>
      </w:r>
      <w:r w:rsidR="00C12B45" w:rsidRPr="008A005B">
        <w:rPr>
          <w:rFonts w:ascii="Palatino Linotype" w:eastAsia="MS Mincho" w:hAnsi="Palatino Linotype"/>
          <w:color w:val="0D0D0D"/>
          <w:sz w:val="24"/>
          <w:szCs w:val="24"/>
          <w:lang w:val="es-ES_tradnl"/>
        </w:rPr>
        <w:t xml:space="preserve"> refiere que: </w:t>
      </w:r>
    </w:p>
    <w:p w14:paraId="06BC3507" w14:textId="77777777" w:rsidR="00C12B45" w:rsidRPr="008A005B" w:rsidRDefault="00C12B45" w:rsidP="00E1492F">
      <w:pPr>
        <w:tabs>
          <w:tab w:val="left" w:pos="284"/>
          <w:tab w:val="left" w:pos="426"/>
          <w:tab w:val="left" w:pos="993"/>
          <w:tab w:val="left" w:pos="1134"/>
        </w:tabs>
        <w:suppressAutoHyphens w:val="0"/>
        <w:spacing w:line="360" w:lineRule="auto"/>
        <w:ind w:left="360" w:right="616"/>
        <w:contextualSpacing/>
        <w:jc w:val="both"/>
        <w:rPr>
          <w:rFonts w:ascii="Palatino Linotype" w:eastAsia="MS Mincho" w:hAnsi="Palatino Linotype"/>
          <w:color w:val="0D0D0D"/>
          <w:sz w:val="22"/>
          <w:lang w:val="es-ES_tradnl"/>
        </w:rPr>
      </w:pPr>
    </w:p>
    <w:p w14:paraId="350CC4CB" w14:textId="7CF691EE" w:rsidR="00C12B45" w:rsidRPr="008A005B" w:rsidRDefault="00C12B45" w:rsidP="00C12B45">
      <w:pPr>
        <w:pStyle w:val="Prrafodelista"/>
        <w:tabs>
          <w:tab w:val="left" w:pos="284"/>
          <w:tab w:val="left" w:pos="426"/>
          <w:tab w:val="left" w:pos="993"/>
          <w:tab w:val="left" w:pos="1134"/>
          <w:tab w:val="left" w:pos="7035"/>
        </w:tabs>
        <w:suppressAutoHyphens w:val="0"/>
        <w:spacing w:line="360" w:lineRule="auto"/>
        <w:ind w:left="720" w:right="616"/>
        <w:contextualSpacing/>
        <w:jc w:val="both"/>
        <w:rPr>
          <w:rFonts w:ascii="Palatino Linotype" w:eastAsia="MS Mincho" w:hAnsi="Palatino Linotype"/>
          <w:i/>
          <w:color w:val="0D0D0D"/>
          <w:szCs w:val="24"/>
          <w:lang w:val="es-ES_tradnl"/>
        </w:rPr>
      </w:pPr>
      <w:r w:rsidRPr="008A005B">
        <w:rPr>
          <w:rFonts w:ascii="Palatino Linotype" w:eastAsia="MS Mincho" w:hAnsi="Palatino Linotype"/>
          <w:i/>
          <w:color w:val="0D0D0D"/>
          <w:szCs w:val="24"/>
          <w:lang w:val="es-ES_tradnl"/>
        </w:rPr>
        <w:lastRenderedPageBreak/>
        <w:t xml:space="preserve">“… se pone a disposición del peticionario la información, que nos ocupa en las oficinas de esta Organismo denominado SAPASA, ubicado en Av. OCEANO PACIFICO NO. 80, Colonia Lomas Lindas, Atizpán de Zargoza, Estado de México, CP; 52947 tel. 5510836700 Ext.119, dirigiéndose con el CP. Alejandro González Juárez, quien le compartirá la información con un horario de atención de 9 am a las 14 horas los días lunes, miércoles y viernes. </w:t>
      </w:r>
    </w:p>
    <w:p w14:paraId="3371DC95" w14:textId="77777777" w:rsidR="00C12B45" w:rsidRPr="008A005B" w:rsidRDefault="00C12B45" w:rsidP="00C12B45">
      <w:pPr>
        <w:pStyle w:val="Prrafodelista"/>
        <w:tabs>
          <w:tab w:val="left" w:pos="284"/>
          <w:tab w:val="left" w:pos="426"/>
          <w:tab w:val="left" w:pos="993"/>
          <w:tab w:val="left" w:pos="1134"/>
          <w:tab w:val="left" w:pos="7035"/>
        </w:tabs>
        <w:suppressAutoHyphens w:val="0"/>
        <w:spacing w:line="360" w:lineRule="auto"/>
        <w:ind w:left="720" w:right="616"/>
        <w:contextualSpacing/>
        <w:jc w:val="both"/>
        <w:rPr>
          <w:rFonts w:ascii="Palatino Linotype" w:eastAsia="MS Mincho" w:hAnsi="Palatino Linotype"/>
          <w:i/>
          <w:color w:val="0D0D0D"/>
          <w:szCs w:val="24"/>
          <w:lang w:val="es-ES_tradnl"/>
        </w:rPr>
      </w:pPr>
    </w:p>
    <w:p w14:paraId="78FBB192" w14:textId="1CC91570" w:rsidR="00C12B45" w:rsidRPr="008A005B" w:rsidRDefault="00C12B45" w:rsidP="00C12B45">
      <w:pPr>
        <w:pStyle w:val="Prrafodelista"/>
        <w:tabs>
          <w:tab w:val="left" w:pos="284"/>
          <w:tab w:val="left" w:pos="426"/>
          <w:tab w:val="left" w:pos="993"/>
          <w:tab w:val="left" w:pos="1134"/>
          <w:tab w:val="left" w:pos="7035"/>
        </w:tabs>
        <w:suppressAutoHyphens w:val="0"/>
        <w:spacing w:line="360" w:lineRule="auto"/>
        <w:ind w:left="720" w:right="616"/>
        <w:contextualSpacing/>
        <w:jc w:val="both"/>
        <w:rPr>
          <w:rFonts w:ascii="Palatino Linotype" w:eastAsia="MS Mincho" w:hAnsi="Palatino Linotype"/>
          <w:color w:val="0D0D0D"/>
          <w:szCs w:val="24"/>
          <w:lang w:val="es-ES_tradnl"/>
        </w:rPr>
      </w:pPr>
      <w:r w:rsidRPr="008A005B">
        <w:rPr>
          <w:rFonts w:ascii="Palatino Linotype" w:eastAsia="MS Mincho" w:hAnsi="Palatino Linotype"/>
          <w:i/>
          <w:color w:val="0D0D0D"/>
          <w:szCs w:val="24"/>
          <w:lang w:val="es-ES_tradnl"/>
        </w:rPr>
        <w:t xml:space="preserve"> Asimismo, deberá exhibir identificaci</w:t>
      </w:r>
      <w:r w:rsidR="00816C2C" w:rsidRPr="008A005B">
        <w:rPr>
          <w:rFonts w:ascii="Palatino Linotype" w:eastAsia="MS Mincho" w:hAnsi="Palatino Linotype"/>
          <w:i/>
          <w:color w:val="0D0D0D"/>
          <w:szCs w:val="24"/>
          <w:lang w:val="es-ES_tradnl"/>
        </w:rPr>
        <w:t>ón oficial vigente, con el fin d</w:t>
      </w:r>
      <w:r w:rsidRPr="008A005B">
        <w:rPr>
          <w:rFonts w:ascii="Palatino Linotype" w:eastAsia="MS Mincho" w:hAnsi="Palatino Linotype"/>
          <w:i/>
          <w:color w:val="0D0D0D"/>
          <w:szCs w:val="24"/>
          <w:lang w:val="es-ES_tradnl"/>
        </w:rPr>
        <w:t>e atender el control de acceso a las instalaciones que ocupa el Organismo Público descentralizado denominado SAPASA, lo cual obedece al protocolo de seguridad de ingreso al Organismo, tanto de la ciudadanía como del personal que aquí labora” (Sic</w:t>
      </w:r>
      <w:r w:rsidRPr="008A005B">
        <w:rPr>
          <w:rFonts w:ascii="Palatino Linotype" w:eastAsia="MS Mincho" w:hAnsi="Palatino Linotype"/>
          <w:color w:val="0D0D0D"/>
          <w:szCs w:val="24"/>
          <w:lang w:val="es-ES_tradnl"/>
        </w:rPr>
        <w:t xml:space="preserve">) </w:t>
      </w:r>
    </w:p>
    <w:p w14:paraId="603DF6FB" w14:textId="77777777" w:rsidR="00987D3F" w:rsidRPr="008A005B" w:rsidRDefault="00987D3F" w:rsidP="00987D3F">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00000"/>
          <w:lang w:val="es-ES_tradnl"/>
        </w:rPr>
      </w:pPr>
    </w:p>
    <w:p w14:paraId="4438E98E" w14:textId="78124DEF" w:rsidR="00987D3F" w:rsidRPr="008A005B" w:rsidRDefault="00987D3F" w:rsidP="00BE35E6">
      <w:pPr>
        <w:numPr>
          <w:ilvl w:val="0"/>
          <w:numId w:val="9"/>
        </w:numPr>
        <w:tabs>
          <w:tab w:val="left" w:pos="0"/>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8A005B">
        <w:rPr>
          <w:rFonts w:ascii="Palatino Linotype" w:hAnsi="Palatino Linotype" w:cs="Arial"/>
          <w:color w:val="000000"/>
          <w:lang w:val="es-ES"/>
        </w:rPr>
        <w:t xml:space="preserve">Derivado de la respuesta emitida por el </w:t>
      </w:r>
      <w:r w:rsidRPr="008A005B">
        <w:rPr>
          <w:rFonts w:ascii="Palatino Linotype" w:hAnsi="Palatino Linotype" w:cs="Arial"/>
          <w:b/>
          <w:color w:val="000000"/>
          <w:lang w:val="es-ES"/>
        </w:rPr>
        <w:t>SUJETO OBLIGADO</w:t>
      </w:r>
      <w:r w:rsidR="00BE35E6" w:rsidRPr="008A005B">
        <w:rPr>
          <w:rFonts w:ascii="Palatino Linotype" w:hAnsi="Palatino Linotype" w:cs="Arial"/>
          <w:color w:val="000000"/>
          <w:lang w:val="es-ES"/>
        </w:rPr>
        <w:t>, el treinta (30</w:t>
      </w:r>
      <w:r w:rsidRPr="008A005B">
        <w:rPr>
          <w:rFonts w:ascii="Palatino Linotype" w:hAnsi="Palatino Linotype" w:cs="Arial"/>
          <w:color w:val="000000"/>
          <w:lang w:val="es-ES"/>
        </w:rPr>
        <w:t>) de junio de dos mil veintitrés, el particular interpuso el recurso de revisión</w:t>
      </w:r>
      <w:r w:rsidR="00BE35E6" w:rsidRPr="008A005B">
        <w:rPr>
          <w:rFonts w:ascii="Palatino Linotype" w:eastAsia="MS Mincho" w:hAnsi="Palatino Linotype"/>
          <w:color w:val="000000"/>
          <w:lang w:val="es-ES_tradnl"/>
        </w:rPr>
        <w:t xml:space="preserve"> </w:t>
      </w:r>
      <w:r w:rsidR="00BE35E6" w:rsidRPr="008A005B">
        <w:rPr>
          <w:rFonts w:ascii="Palatino Linotype" w:eastAsia="MS Mincho" w:hAnsi="Palatino Linotype"/>
          <w:b/>
          <w:color w:val="000000"/>
        </w:rPr>
        <w:t>03813/INFOEM/IP/RR/2023</w:t>
      </w:r>
      <w:r w:rsidRPr="008A005B">
        <w:rPr>
          <w:rFonts w:ascii="Palatino Linotype" w:eastAsia="Calibri" w:hAnsi="Palatino Linotype" w:cs="Arial"/>
          <w:b/>
          <w:color w:val="000000"/>
          <w:lang w:val="es-ES"/>
        </w:rPr>
        <w:t>;</w:t>
      </w:r>
      <w:r w:rsidRPr="008A005B">
        <w:rPr>
          <w:rFonts w:ascii="Palatino Linotype" w:hAnsi="Palatino Linotype" w:cs="Arial"/>
          <w:color w:val="000000"/>
          <w:lang w:val="es-ES"/>
        </w:rPr>
        <w:t xml:space="preserve"> impugnación en la que refirió lo siguiente:</w:t>
      </w:r>
    </w:p>
    <w:p w14:paraId="5664CC6B" w14:textId="77777777" w:rsidR="00987D3F" w:rsidRPr="008A005B" w:rsidRDefault="00987D3F" w:rsidP="00987D3F">
      <w:pPr>
        <w:tabs>
          <w:tab w:val="left" w:pos="426"/>
        </w:tabs>
        <w:suppressAutoHyphens w:val="0"/>
        <w:spacing w:line="360" w:lineRule="auto"/>
        <w:ind w:left="284"/>
        <w:contextualSpacing/>
        <w:jc w:val="both"/>
        <w:rPr>
          <w:rFonts w:ascii="Palatino Linotype" w:hAnsi="Palatino Linotype" w:cs="Arial"/>
          <w:color w:val="000000"/>
          <w:lang w:val="es-ES"/>
        </w:rPr>
      </w:pPr>
    </w:p>
    <w:p w14:paraId="74030AEC" w14:textId="7D08B335" w:rsidR="00987D3F" w:rsidRPr="008A005B" w:rsidRDefault="00987D3F" w:rsidP="00987D3F">
      <w:pPr>
        <w:numPr>
          <w:ilvl w:val="0"/>
          <w:numId w:val="28"/>
        </w:numPr>
        <w:tabs>
          <w:tab w:val="left" w:pos="567"/>
        </w:tabs>
        <w:suppressAutoHyphens w:val="0"/>
        <w:spacing w:line="360" w:lineRule="auto"/>
        <w:ind w:left="567" w:right="616" w:firstLine="0"/>
        <w:contextualSpacing/>
        <w:jc w:val="both"/>
        <w:rPr>
          <w:rFonts w:ascii="Palatino Linotype" w:hAnsi="Palatino Linotype" w:cs="Arial"/>
          <w:color w:val="000000"/>
          <w:lang w:val="es-ES"/>
        </w:rPr>
      </w:pPr>
      <w:r w:rsidRPr="008A005B">
        <w:rPr>
          <w:rFonts w:ascii="Palatino Linotype" w:hAnsi="Palatino Linotype" w:cs="Arial"/>
          <w:b/>
          <w:color w:val="000000"/>
          <w:lang w:val="es-ES"/>
        </w:rPr>
        <w:t>Acto impugnado:</w:t>
      </w:r>
      <w:r w:rsidRPr="008A005B">
        <w:rPr>
          <w:rFonts w:ascii="Palatino Linotype" w:hAnsi="Palatino Linotype" w:cs="Arial"/>
          <w:color w:val="000000"/>
          <w:lang w:val="es-ES"/>
        </w:rPr>
        <w:t xml:space="preserve"> </w:t>
      </w:r>
      <w:r w:rsidRPr="008A005B">
        <w:rPr>
          <w:rFonts w:ascii="Palatino Linotype" w:hAnsi="Palatino Linotype" w:cs="Arial"/>
          <w:i/>
          <w:color w:val="000000"/>
          <w:lang w:val="es-ES"/>
        </w:rPr>
        <w:t>“</w:t>
      </w:r>
      <w:r w:rsidR="00BE35E6" w:rsidRPr="008A005B">
        <w:rPr>
          <w:rFonts w:ascii="Palatino Linotype" w:hAnsi="Palatino Linotype" w:cs="Arial"/>
          <w:i/>
          <w:color w:val="000000"/>
          <w:lang w:val="es-ES"/>
        </w:rPr>
        <w:t>Respuesta</w:t>
      </w:r>
      <w:r w:rsidRPr="008A005B">
        <w:rPr>
          <w:rFonts w:ascii="Palatino Linotype" w:hAnsi="Palatino Linotype" w:cs="Arial"/>
          <w:i/>
          <w:color w:val="000000"/>
          <w:lang w:val="es-ES"/>
        </w:rPr>
        <w:t>”</w:t>
      </w:r>
      <w:r w:rsidRPr="008A005B">
        <w:rPr>
          <w:rFonts w:ascii="Palatino Linotype" w:hAnsi="Palatino Linotype" w:cs="Arial"/>
          <w:color w:val="000000"/>
          <w:lang w:val="es-ES"/>
        </w:rPr>
        <w:t xml:space="preserve"> (Sic).</w:t>
      </w:r>
    </w:p>
    <w:p w14:paraId="33C6E8B6" w14:textId="77777777" w:rsidR="00987D3F" w:rsidRPr="008A005B" w:rsidRDefault="00987D3F" w:rsidP="00987D3F">
      <w:pPr>
        <w:tabs>
          <w:tab w:val="left" w:pos="426"/>
          <w:tab w:val="left" w:pos="567"/>
        </w:tabs>
        <w:suppressAutoHyphens w:val="0"/>
        <w:spacing w:line="360" w:lineRule="auto"/>
        <w:ind w:left="567" w:right="616"/>
        <w:contextualSpacing/>
        <w:jc w:val="both"/>
        <w:rPr>
          <w:rFonts w:ascii="Palatino Linotype" w:hAnsi="Palatino Linotype" w:cs="Arial"/>
          <w:color w:val="000000"/>
          <w:lang w:val="es-ES"/>
        </w:rPr>
      </w:pPr>
    </w:p>
    <w:p w14:paraId="70DA5406" w14:textId="1A47755E" w:rsidR="00987D3F" w:rsidRPr="008A005B" w:rsidRDefault="00987D3F" w:rsidP="00BE35E6">
      <w:pPr>
        <w:numPr>
          <w:ilvl w:val="0"/>
          <w:numId w:val="28"/>
        </w:numPr>
        <w:tabs>
          <w:tab w:val="left" w:pos="426"/>
          <w:tab w:val="left" w:pos="567"/>
        </w:tabs>
        <w:suppressAutoHyphens w:val="0"/>
        <w:spacing w:line="360" w:lineRule="auto"/>
        <w:ind w:left="567" w:right="616" w:firstLine="0"/>
        <w:contextualSpacing/>
        <w:jc w:val="both"/>
        <w:rPr>
          <w:rFonts w:ascii="Palatino Linotype" w:hAnsi="Palatino Linotype" w:cs="Arial"/>
          <w:color w:val="000000"/>
          <w:lang w:val="es-ES"/>
        </w:rPr>
      </w:pPr>
      <w:r w:rsidRPr="008A005B">
        <w:rPr>
          <w:rFonts w:ascii="Palatino Linotype" w:hAnsi="Palatino Linotype" w:cs="Arial"/>
          <w:b/>
          <w:color w:val="000000"/>
          <w:lang w:val="es-ES"/>
        </w:rPr>
        <w:t>Motivos de inconformidad:</w:t>
      </w:r>
      <w:r w:rsidRPr="008A005B">
        <w:rPr>
          <w:rFonts w:ascii="Palatino Linotype" w:hAnsi="Palatino Linotype" w:cs="Arial"/>
          <w:b/>
          <w:i/>
          <w:color w:val="000000"/>
          <w:lang w:val="es-ES"/>
        </w:rPr>
        <w:t xml:space="preserve"> </w:t>
      </w:r>
      <w:r w:rsidRPr="008A005B">
        <w:rPr>
          <w:rFonts w:ascii="Palatino Linotype" w:hAnsi="Palatino Linotype" w:cs="Arial"/>
          <w:i/>
          <w:color w:val="000000"/>
          <w:lang w:val="es-ES"/>
        </w:rPr>
        <w:t>“</w:t>
      </w:r>
      <w:r w:rsidR="00BE35E6" w:rsidRPr="008A005B">
        <w:rPr>
          <w:rFonts w:ascii="Palatino Linotype" w:hAnsi="Palatino Linotype" w:cs="Arial"/>
          <w:color w:val="000000"/>
          <w:lang w:val="es-ES"/>
        </w:rPr>
        <w:t>No remiten la información, mucho menos acuerdos de cambio de modalidad y prórroga.</w:t>
      </w:r>
      <w:r w:rsidRPr="008A005B">
        <w:rPr>
          <w:rFonts w:ascii="Palatino Linotype" w:hAnsi="Palatino Linotype" w:cs="Arial"/>
          <w:i/>
          <w:color w:val="000000"/>
          <w:lang w:val="es-ES"/>
        </w:rPr>
        <w:t>” (Sic)</w:t>
      </w:r>
    </w:p>
    <w:p w14:paraId="02D65615" w14:textId="77777777" w:rsidR="00987D3F" w:rsidRPr="008A005B" w:rsidRDefault="00987D3F" w:rsidP="00987D3F">
      <w:pPr>
        <w:tabs>
          <w:tab w:val="left" w:pos="426"/>
          <w:tab w:val="left" w:pos="567"/>
          <w:tab w:val="left" w:pos="1170"/>
        </w:tabs>
        <w:suppressAutoHyphens w:val="0"/>
        <w:spacing w:line="360" w:lineRule="auto"/>
        <w:ind w:right="18"/>
        <w:contextualSpacing/>
        <w:jc w:val="both"/>
        <w:rPr>
          <w:rFonts w:ascii="Palatino Linotype" w:eastAsia="MS Mincho" w:hAnsi="Palatino Linotype"/>
          <w:color w:val="000000"/>
          <w:lang w:val="es-ES_tradnl"/>
        </w:rPr>
      </w:pPr>
    </w:p>
    <w:p w14:paraId="73B10651" w14:textId="0CE08212" w:rsidR="00987D3F" w:rsidRPr="008A005B" w:rsidRDefault="00987D3F" w:rsidP="00987D3F">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8A005B">
        <w:rPr>
          <w:rFonts w:ascii="Palatino Linotype" w:hAnsi="Palatino Linotype" w:cs="Arial"/>
          <w:color w:val="000000"/>
          <w:lang w:val="es-ES"/>
        </w:rPr>
        <w:lastRenderedPageBreak/>
        <w:t xml:space="preserve">Se registró el recurso de revisión bajo el número de expediente </w:t>
      </w:r>
      <w:r w:rsidRPr="008A005B">
        <w:rPr>
          <w:rFonts w:ascii="Palatino Linotype" w:eastAsia="MS Mincho" w:hAnsi="Palatino Linotype" w:cs="Arial"/>
          <w:bCs/>
          <w:color w:val="000000"/>
          <w:lang w:val="es-ES_tradnl"/>
        </w:rPr>
        <w:t xml:space="preserve">al rubro indicado, asimismo, con fundamento en lo dispuesto por el </w:t>
      </w:r>
      <w:r w:rsidRPr="008A005B">
        <w:rPr>
          <w:rFonts w:ascii="Palatino Linotype" w:eastAsia="Calibri" w:hAnsi="Palatino Linotype" w:cs="Arial"/>
          <w:color w:val="000000"/>
          <w:lang w:val="es-ES"/>
        </w:rPr>
        <w:t xml:space="preserve">artículo 185 fracción I de la </w:t>
      </w:r>
      <w:r w:rsidRPr="008A005B">
        <w:rPr>
          <w:rFonts w:ascii="Palatino Linotype" w:eastAsia="Calibri" w:hAnsi="Palatino Linotype" w:cs="Arial"/>
          <w:b/>
          <w:color w:val="000000"/>
          <w:lang w:val="es-ES"/>
        </w:rPr>
        <w:t xml:space="preserve">Ley de Transparencia y Acceso a la Información Pública del Estado de México y Municipios </w:t>
      </w:r>
      <w:r w:rsidRPr="008A005B">
        <w:rPr>
          <w:rFonts w:ascii="Palatino Linotype" w:hAnsi="Palatino Linotype" w:cs="Arial"/>
          <w:color w:val="000000"/>
          <w:lang w:val="es-ES"/>
        </w:rPr>
        <w:t xml:space="preserve">se turnó a la </w:t>
      </w:r>
      <w:r w:rsidRPr="008A005B">
        <w:rPr>
          <w:rFonts w:ascii="Palatino Linotype" w:hAnsi="Palatino Linotype" w:cs="Arial"/>
          <w:b/>
          <w:color w:val="000000"/>
          <w:lang w:val="es-ES"/>
        </w:rPr>
        <w:t xml:space="preserve">Comisionada María del Rosario Mejía Ayala, </w:t>
      </w:r>
      <w:r w:rsidR="00E1492F" w:rsidRPr="008A005B">
        <w:rPr>
          <w:rFonts w:ascii="Palatino Linotype" w:hAnsi="Palatino Linotype" w:cs="Arial"/>
          <w:color w:val="000000"/>
          <w:lang w:val="es-ES"/>
        </w:rPr>
        <w:t>para</w:t>
      </w:r>
      <w:r w:rsidRPr="008A005B">
        <w:rPr>
          <w:rFonts w:ascii="Palatino Linotype" w:hAnsi="Palatino Linotype" w:cs="Arial"/>
          <w:color w:val="000000"/>
          <w:lang w:val="es-ES"/>
        </w:rPr>
        <w:t xml:space="preserve"> </w:t>
      </w:r>
      <w:r w:rsidRPr="008A005B">
        <w:rPr>
          <w:rFonts w:ascii="Palatino Linotype" w:hAnsi="Palatino Linotype" w:cs="Arial"/>
          <w:color w:val="000000"/>
        </w:rPr>
        <w:t>su análisis.</w:t>
      </w:r>
    </w:p>
    <w:p w14:paraId="694C5573" w14:textId="77777777" w:rsidR="00987D3F" w:rsidRPr="008A005B" w:rsidRDefault="00987D3F" w:rsidP="00987D3F">
      <w:pPr>
        <w:tabs>
          <w:tab w:val="left" w:pos="426"/>
        </w:tabs>
        <w:suppressAutoHyphens w:val="0"/>
        <w:spacing w:line="360" w:lineRule="auto"/>
        <w:contextualSpacing/>
        <w:jc w:val="both"/>
        <w:rPr>
          <w:rFonts w:ascii="Palatino Linotype" w:eastAsia="Calibri" w:hAnsi="Palatino Linotype" w:cs="Arial"/>
          <w:color w:val="000000"/>
          <w:lang w:val="es-ES"/>
        </w:rPr>
      </w:pPr>
    </w:p>
    <w:p w14:paraId="7D2E2C15" w14:textId="77777777" w:rsidR="00816C2C" w:rsidRPr="008A005B" w:rsidRDefault="00987D3F" w:rsidP="00816C2C">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8A005B">
        <w:rPr>
          <w:rFonts w:ascii="Palatino Linotype" w:hAnsi="Palatino Linotype" w:cs="Arial"/>
          <w:color w:val="000000"/>
          <w:lang w:val="es-ES"/>
        </w:rPr>
        <w:t xml:space="preserve">La </w:t>
      </w:r>
      <w:r w:rsidRPr="008A005B">
        <w:rPr>
          <w:rFonts w:ascii="Palatino Linotype" w:hAnsi="Palatino Linotype" w:cs="Arial"/>
          <w:b/>
          <w:color w:val="000000"/>
          <w:lang w:val="es-ES"/>
        </w:rPr>
        <w:t>Comisionada María del Rosario Mejía Ayala</w:t>
      </w:r>
      <w:r w:rsidRPr="008A005B">
        <w:rPr>
          <w:rFonts w:ascii="Palatino Linotype" w:eastAsia="Calibri" w:hAnsi="Palatino Linotype" w:cs="Arial"/>
          <w:color w:val="000000"/>
          <w:lang w:val="es-ES"/>
        </w:rPr>
        <w:t xml:space="preserve">, con fundamento en lo dispuesto por el artículo 185 fracción II de la ley de la materia, a través del acuerdo de admisión de cuatro (04) de julio de dos mil veintitrés, puso a disposición de las partes el expediente electrónico </w:t>
      </w:r>
      <w:r w:rsidRPr="008A005B">
        <w:rPr>
          <w:rFonts w:ascii="Palatino Linotype" w:eastAsia="Calibri" w:hAnsi="Palatino Linotype" w:cs="Arial"/>
          <w:color w:val="000000"/>
          <w:lang w:val="es-ES_tradnl"/>
        </w:rPr>
        <w:t xml:space="preserve">vía </w:t>
      </w:r>
      <w:r w:rsidRPr="008A005B">
        <w:rPr>
          <w:rFonts w:ascii="Palatino Linotype" w:eastAsia="Calibri" w:hAnsi="Palatino Linotype" w:cs="Arial"/>
          <w:color w:val="000000"/>
          <w:lang w:val="es-ES"/>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Pr="008A005B">
        <w:rPr>
          <w:rFonts w:ascii="Palatino Linotype" w:eastAsia="Calibri" w:hAnsi="Palatino Linotype" w:cs="Arial"/>
          <w:b/>
          <w:color w:val="000000"/>
          <w:lang w:val="es-ES"/>
        </w:rPr>
        <w:t>SUJETO OBLIGADO</w:t>
      </w:r>
      <w:r w:rsidRPr="008A005B">
        <w:rPr>
          <w:rFonts w:ascii="Palatino Linotype" w:eastAsia="Calibri" w:hAnsi="Palatino Linotype" w:cs="Arial"/>
          <w:color w:val="000000"/>
          <w:lang w:val="es-ES"/>
        </w:rPr>
        <w:t xml:space="preserve"> presentara el informe justificado procedente, situación que no aconteció por las partes. </w:t>
      </w:r>
    </w:p>
    <w:p w14:paraId="05BE22BD" w14:textId="77777777" w:rsidR="00816C2C" w:rsidRPr="008A005B" w:rsidRDefault="00816C2C" w:rsidP="00816C2C">
      <w:pPr>
        <w:pStyle w:val="Prrafodelista"/>
        <w:rPr>
          <w:rFonts w:ascii="Palatino Linotype" w:eastAsia="Calibri" w:hAnsi="Palatino Linotype" w:cs="Arial"/>
          <w:color w:val="000000"/>
          <w:sz w:val="24"/>
          <w:szCs w:val="24"/>
        </w:rPr>
      </w:pPr>
    </w:p>
    <w:p w14:paraId="1CD62C24" w14:textId="0FE76E16" w:rsidR="00816C2C" w:rsidRPr="008A005B" w:rsidRDefault="00816C2C" w:rsidP="00816C2C">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8A005B">
        <w:rPr>
          <w:rFonts w:ascii="Palatino Linotype" w:eastAsia="Calibri" w:hAnsi="Palatino Linotype" w:cs="Arial"/>
          <w:color w:val="000000"/>
        </w:rPr>
        <w:t>Posteriormente, y a efecto de mejor pro</w:t>
      </w:r>
      <w:r w:rsidR="00541E2B" w:rsidRPr="008A005B">
        <w:rPr>
          <w:rFonts w:ascii="Palatino Linotype" w:eastAsia="Calibri" w:hAnsi="Palatino Linotype" w:cs="Arial"/>
          <w:color w:val="000000"/>
        </w:rPr>
        <w:t>veer, el día catorce (14</w:t>
      </w:r>
      <w:r w:rsidRPr="008A005B">
        <w:rPr>
          <w:rFonts w:ascii="Palatino Linotype" w:eastAsia="Calibri" w:hAnsi="Palatino Linotype" w:cs="Arial"/>
          <w:color w:val="000000"/>
        </w:rPr>
        <w:t xml:space="preserve">) de agosto dos mil veintitrés se realizó un requerimiento de información adicional, </w:t>
      </w:r>
      <w:r w:rsidR="00977C7E" w:rsidRPr="008A005B">
        <w:rPr>
          <w:rFonts w:ascii="Palatino Linotype" w:eastAsia="Calibri" w:hAnsi="Palatino Linotype" w:cs="Arial"/>
          <w:color w:val="000000"/>
        </w:rPr>
        <w:t>en el que</w:t>
      </w:r>
      <w:r w:rsidRPr="008A005B">
        <w:rPr>
          <w:rFonts w:ascii="Palatino Linotype" w:eastAsia="Calibri" w:hAnsi="Palatino Linotype" w:cs="Arial"/>
          <w:color w:val="000000"/>
        </w:rPr>
        <w:t xml:space="preserve"> se solicitó al </w:t>
      </w:r>
      <w:r w:rsidRPr="008A005B">
        <w:rPr>
          <w:rFonts w:ascii="Palatino Linotype" w:eastAsia="Calibri" w:hAnsi="Palatino Linotype" w:cs="Arial"/>
          <w:b/>
          <w:color w:val="000000"/>
        </w:rPr>
        <w:t>SUJETO OBLIGADO</w:t>
      </w:r>
      <w:r w:rsidRPr="008A005B">
        <w:rPr>
          <w:rFonts w:ascii="Palatino Linotype" w:eastAsia="Calibri" w:hAnsi="Palatino Linotype" w:cs="Arial"/>
          <w:color w:val="000000"/>
        </w:rPr>
        <w:t xml:space="preserve"> sustentara de manera fundada y motivada el cambio de modalidad de la información solicitada, en los siguientes términos:</w:t>
      </w:r>
    </w:p>
    <w:p w14:paraId="57A475A4" w14:textId="77777777" w:rsidR="00816C2C" w:rsidRPr="008A005B" w:rsidRDefault="00816C2C" w:rsidP="00816C2C">
      <w:pPr>
        <w:pStyle w:val="Prrafodelista"/>
        <w:rPr>
          <w:rFonts w:ascii="Palatino Linotype" w:eastAsia="Calibri" w:hAnsi="Palatino Linotype" w:cs="Arial"/>
          <w:color w:val="000000"/>
          <w:sz w:val="24"/>
          <w:szCs w:val="24"/>
        </w:rPr>
      </w:pPr>
    </w:p>
    <w:p w14:paraId="6BAC58C0" w14:textId="21510483" w:rsidR="00816C2C" w:rsidRPr="008A005B" w:rsidRDefault="00816C2C" w:rsidP="001D574F">
      <w:pPr>
        <w:tabs>
          <w:tab w:val="left" w:pos="426"/>
        </w:tabs>
        <w:suppressAutoHyphens w:val="0"/>
        <w:spacing w:line="360" w:lineRule="auto"/>
        <w:contextualSpacing/>
        <w:jc w:val="center"/>
        <w:rPr>
          <w:rFonts w:ascii="Palatino Linotype" w:eastAsia="Calibri" w:hAnsi="Palatino Linotype" w:cs="Arial"/>
          <w:color w:val="000000"/>
          <w:lang w:val="es-ES"/>
        </w:rPr>
      </w:pPr>
      <w:r w:rsidRPr="008A005B">
        <w:rPr>
          <w:rFonts w:ascii="Palatino Linotype" w:hAnsi="Palatino Linotype"/>
          <w:noProof/>
          <w:lang w:eastAsia="es-MX"/>
        </w:rPr>
        <w:lastRenderedPageBreak/>
        <w:drawing>
          <wp:inline distT="0" distB="0" distL="0" distR="0" wp14:anchorId="5089E7BF" wp14:editId="007A4AA2">
            <wp:extent cx="2566035" cy="372379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71" t="17833" r="35533" b="8790"/>
                    <a:stretch/>
                  </pic:blipFill>
                  <pic:spPr bwMode="auto">
                    <a:xfrm>
                      <a:off x="0" y="0"/>
                      <a:ext cx="2603735" cy="3778508"/>
                    </a:xfrm>
                    <a:prstGeom prst="rect">
                      <a:avLst/>
                    </a:prstGeom>
                    <a:ln>
                      <a:noFill/>
                    </a:ln>
                    <a:extLst>
                      <a:ext uri="{53640926-AAD7-44D8-BBD7-CCE9431645EC}">
                        <a14:shadowObscured xmlns:a14="http://schemas.microsoft.com/office/drawing/2010/main"/>
                      </a:ext>
                    </a:extLst>
                  </pic:spPr>
                </pic:pic>
              </a:graphicData>
            </a:graphic>
          </wp:inline>
        </w:drawing>
      </w:r>
      <w:r w:rsidRPr="008A005B">
        <w:rPr>
          <w:rFonts w:ascii="Palatino Linotype" w:hAnsi="Palatino Linotype"/>
          <w:noProof/>
          <w:lang w:eastAsia="es-MX"/>
        </w:rPr>
        <w:drawing>
          <wp:inline distT="0" distB="0" distL="0" distR="0" wp14:anchorId="4DDCA758" wp14:editId="63A5D405">
            <wp:extent cx="2611462" cy="3790276"/>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536" t="18710" r="36356" b="6451"/>
                    <a:stretch/>
                  </pic:blipFill>
                  <pic:spPr bwMode="auto">
                    <a:xfrm>
                      <a:off x="0" y="0"/>
                      <a:ext cx="2644242" cy="3837852"/>
                    </a:xfrm>
                    <a:prstGeom prst="rect">
                      <a:avLst/>
                    </a:prstGeom>
                    <a:ln>
                      <a:noFill/>
                    </a:ln>
                    <a:extLst>
                      <a:ext uri="{53640926-AAD7-44D8-BBD7-CCE9431645EC}">
                        <a14:shadowObscured xmlns:a14="http://schemas.microsoft.com/office/drawing/2010/main"/>
                      </a:ext>
                    </a:extLst>
                  </pic:spPr>
                </pic:pic>
              </a:graphicData>
            </a:graphic>
          </wp:inline>
        </w:drawing>
      </w:r>
    </w:p>
    <w:p w14:paraId="629FF1E0" w14:textId="77777777" w:rsidR="00987D3F" w:rsidRPr="008A005B" w:rsidRDefault="00987D3F" w:rsidP="00987D3F">
      <w:pPr>
        <w:tabs>
          <w:tab w:val="left" w:pos="284"/>
        </w:tabs>
        <w:suppressAutoHyphens w:val="0"/>
        <w:spacing w:line="360" w:lineRule="auto"/>
        <w:ind w:right="1111"/>
        <w:contextualSpacing/>
        <w:jc w:val="both"/>
        <w:rPr>
          <w:rFonts w:ascii="Palatino Linotype" w:eastAsia="Calibri" w:hAnsi="Palatino Linotype" w:cs="Arial"/>
          <w:b/>
          <w:i/>
          <w:color w:val="000000"/>
          <w:lang w:val="en-US"/>
        </w:rPr>
      </w:pPr>
    </w:p>
    <w:p w14:paraId="7539274E" w14:textId="40D1A0C5" w:rsidR="00541E2B" w:rsidRPr="008A005B" w:rsidRDefault="00816C2C" w:rsidP="00541E2B">
      <w:pPr>
        <w:numPr>
          <w:ilvl w:val="0"/>
          <w:numId w:val="9"/>
        </w:numPr>
        <w:tabs>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8A005B">
        <w:rPr>
          <w:rFonts w:ascii="Palatino Linotype" w:eastAsia="MS Mincho" w:hAnsi="Palatino Linotype"/>
          <w:color w:val="000000"/>
          <w:lang w:val="es-ES_tradnl"/>
        </w:rPr>
        <w:t>A dicho requerimiento de informaci</w:t>
      </w:r>
      <w:r w:rsidR="00541E2B" w:rsidRPr="008A005B">
        <w:rPr>
          <w:rFonts w:ascii="Palatino Linotype" w:eastAsia="MS Mincho" w:hAnsi="Palatino Linotype"/>
          <w:color w:val="000000"/>
          <w:lang w:val="es-ES_tradnl"/>
        </w:rPr>
        <w:t xml:space="preserve">ón adicional, </w:t>
      </w:r>
      <w:r w:rsidRPr="008A005B">
        <w:rPr>
          <w:rFonts w:ascii="Palatino Linotype" w:eastAsia="MS Mincho" w:hAnsi="Palatino Linotype"/>
          <w:color w:val="000000"/>
          <w:lang w:val="es-ES_tradnl"/>
        </w:rPr>
        <w:t xml:space="preserve">se respondió </w:t>
      </w:r>
      <w:r w:rsidR="00541E2B" w:rsidRPr="008A005B">
        <w:rPr>
          <w:rFonts w:ascii="Palatino Linotype" w:eastAsia="MS Mincho" w:hAnsi="Palatino Linotype"/>
          <w:color w:val="000000"/>
          <w:lang w:val="es-ES_tradnl"/>
        </w:rPr>
        <w:t xml:space="preserve">el quince (15) de agosto de dos mil veintitrés, </w:t>
      </w:r>
      <w:r w:rsidRPr="008A005B">
        <w:rPr>
          <w:rFonts w:ascii="Palatino Linotype" w:eastAsia="MS Mincho" w:hAnsi="Palatino Linotype"/>
          <w:color w:val="000000"/>
          <w:lang w:val="es-ES_tradnl"/>
        </w:rPr>
        <w:t>a través del oficio SAPASA</w:t>
      </w:r>
      <w:r w:rsidR="00541E2B" w:rsidRPr="008A005B">
        <w:rPr>
          <w:rFonts w:ascii="Palatino Linotype" w:eastAsia="MS Mincho" w:hAnsi="Palatino Linotype"/>
          <w:color w:val="000000"/>
          <w:lang w:val="es-ES_tradnl"/>
        </w:rPr>
        <w:t xml:space="preserve">/CONT/BAGJ/0138/2023 , señalando lo siguiente: </w:t>
      </w:r>
    </w:p>
    <w:p w14:paraId="645E9A9B" w14:textId="259BDD15" w:rsidR="00816C2C" w:rsidRPr="008A005B" w:rsidRDefault="00541E2B" w:rsidP="00541E2B">
      <w:pPr>
        <w:tabs>
          <w:tab w:val="left" w:pos="426"/>
        </w:tabs>
        <w:suppressAutoHyphens w:val="0"/>
        <w:spacing w:line="360" w:lineRule="auto"/>
        <w:contextualSpacing/>
        <w:jc w:val="center"/>
        <w:rPr>
          <w:rFonts w:ascii="Palatino Linotype" w:eastAsia="MS Mincho" w:hAnsi="Palatino Linotype"/>
          <w:color w:val="000000"/>
          <w:lang w:val="es-ES_tradnl"/>
        </w:rPr>
      </w:pPr>
      <w:r w:rsidRPr="008A005B">
        <w:rPr>
          <w:rFonts w:ascii="Palatino Linotype" w:hAnsi="Palatino Linotype"/>
          <w:noProof/>
          <w:lang w:eastAsia="es-MX"/>
        </w:rPr>
        <w:lastRenderedPageBreak/>
        <w:drawing>
          <wp:inline distT="0" distB="0" distL="0" distR="0" wp14:anchorId="03451A67" wp14:editId="0180E05F">
            <wp:extent cx="3390900" cy="449206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875" t="18418" r="9220" b="6451"/>
                    <a:stretch/>
                  </pic:blipFill>
                  <pic:spPr bwMode="auto">
                    <a:xfrm>
                      <a:off x="0" y="0"/>
                      <a:ext cx="3401642" cy="4506298"/>
                    </a:xfrm>
                    <a:prstGeom prst="rect">
                      <a:avLst/>
                    </a:prstGeom>
                    <a:ln>
                      <a:noFill/>
                    </a:ln>
                    <a:extLst>
                      <a:ext uri="{53640926-AAD7-44D8-BBD7-CCE9431645EC}">
                        <a14:shadowObscured xmlns:a14="http://schemas.microsoft.com/office/drawing/2010/main"/>
                      </a:ext>
                    </a:extLst>
                  </pic:spPr>
                </pic:pic>
              </a:graphicData>
            </a:graphic>
          </wp:inline>
        </w:drawing>
      </w:r>
    </w:p>
    <w:p w14:paraId="45117BE2" w14:textId="77777777" w:rsidR="00541E2B" w:rsidRPr="008A005B" w:rsidRDefault="00541E2B" w:rsidP="00541E2B">
      <w:pPr>
        <w:tabs>
          <w:tab w:val="left" w:pos="426"/>
        </w:tabs>
        <w:suppressAutoHyphens w:val="0"/>
        <w:spacing w:line="360" w:lineRule="auto"/>
        <w:contextualSpacing/>
        <w:jc w:val="center"/>
        <w:rPr>
          <w:rFonts w:ascii="Palatino Linotype" w:eastAsia="MS Mincho" w:hAnsi="Palatino Linotype"/>
          <w:color w:val="000000"/>
          <w:lang w:val="es-ES_tradnl"/>
        </w:rPr>
      </w:pPr>
    </w:p>
    <w:p w14:paraId="2D0EFC69" w14:textId="5CC8E40E" w:rsidR="00987D3F" w:rsidRPr="008A005B" w:rsidRDefault="00E1492F" w:rsidP="00987D3F">
      <w:pPr>
        <w:numPr>
          <w:ilvl w:val="0"/>
          <w:numId w:val="9"/>
        </w:numPr>
        <w:tabs>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8A005B">
        <w:rPr>
          <w:rFonts w:ascii="Palatino Linotype" w:eastAsia="MS Mincho" w:hAnsi="Palatino Linotype"/>
          <w:color w:val="000000"/>
          <w:lang w:val="es-ES_tradnl"/>
        </w:rPr>
        <w:t>Así las cosas</w:t>
      </w:r>
      <w:r w:rsidR="00987D3F" w:rsidRPr="008A005B">
        <w:rPr>
          <w:rFonts w:ascii="Palatino Linotype" w:eastAsia="MS Mincho" w:hAnsi="Palatino Linotype"/>
          <w:color w:val="000000"/>
          <w:lang w:val="es-ES_tradnl"/>
        </w:rPr>
        <w:t xml:space="preserve"> la</w:t>
      </w:r>
      <w:r w:rsidR="00987D3F" w:rsidRPr="008A005B">
        <w:rPr>
          <w:rFonts w:ascii="Palatino Linotype" w:eastAsia="MS Mincho" w:hAnsi="Palatino Linotype"/>
          <w:b/>
          <w:color w:val="000000"/>
          <w:lang w:val="es-ES_tradnl"/>
        </w:rPr>
        <w:t xml:space="preserve"> Comisionada María del Rosario Mejía Ayala</w:t>
      </w:r>
      <w:r w:rsidRPr="008A005B">
        <w:rPr>
          <w:rFonts w:ascii="Palatino Linotype" w:eastAsia="MS Mincho" w:hAnsi="Palatino Linotype"/>
          <w:b/>
          <w:color w:val="000000"/>
          <w:lang w:val="es-ES_tradnl"/>
        </w:rPr>
        <w:t>,</w:t>
      </w:r>
      <w:r w:rsidR="00987D3F" w:rsidRPr="008A005B">
        <w:rPr>
          <w:rFonts w:ascii="Palatino Linotype" w:eastAsia="MS Mincho" w:hAnsi="Palatino Linotype"/>
          <w:color w:val="000000"/>
          <w:lang w:val="es-ES_tradnl"/>
        </w:rPr>
        <w:t xml:space="preserve"> decretó el cierre de instrucción me</w:t>
      </w:r>
      <w:r w:rsidR="00816C2C" w:rsidRPr="008A005B">
        <w:rPr>
          <w:rFonts w:ascii="Palatino Linotype" w:eastAsia="MS Mincho" w:hAnsi="Palatino Linotype"/>
          <w:color w:val="000000"/>
          <w:lang w:val="es-ES_tradnl"/>
        </w:rPr>
        <w:t>diante acuerdo de fecha quince (15</w:t>
      </w:r>
      <w:r w:rsidR="00987D3F" w:rsidRPr="008A005B">
        <w:rPr>
          <w:rFonts w:ascii="Palatino Linotype" w:eastAsia="MS Mincho" w:hAnsi="Palatino Linotype"/>
          <w:color w:val="000000"/>
          <w:lang w:val="es-ES_tradnl"/>
        </w:rPr>
        <w:t xml:space="preserve">) de agosto de dos mil veintitrés. </w:t>
      </w:r>
    </w:p>
    <w:p w14:paraId="74B24F76" w14:textId="70342E03" w:rsidR="00C9084A" w:rsidRPr="008A005B" w:rsidRDefault="00C9084A" w:rsidP="00816C2C">
      <w:pPr>
        <w:tabs>
          <w:tab w:val="left" w:pos="5250"/>
        </w:tabs>
        <w:suppressAutoHyphens w:val="0"/>
        <w:spacing w:after="160" w:line="360" w:lineRule="auto"/>
        <w:contextualSpacing/>
        <w:jc w:val="both"/>
        <w:rPr>
          <w:rFonts w:ascii="Palatino Linotype" w:eastAsia="Calibri" w:hAnsi="Palatino Linotype" w:cs="Arial"/>
          <w:lang w:val="es-ES"/>
        </w:rPr>
      </w:pPr>
    </w:p>
    <w:p w14:paraId="1651EB70" w14:textId="77777777" w:rsidR="00191180" w:rsidRPr="008A005B" w:rsidRDefault="00191180" w:rsidP="006F7BEF">
      <w:pPr>
        <w:keepNext/>
        <w:keepLines/>
        <w:suppressAutoHyphens w:val="0"/>
        <w:spacing w:before="240" w:line="360" w:lineRule="auto"/>
        <w:jc w:val="center"/>
        <w:outlineLvl w:val="0"/>
        <w:rPr>
          <w:rFonts w:ascii="Palatino Linotype" w:hAnsi="Palatino Linotype"/>
          <w:b/>
          <w:lang w:eastAsia="en-US"/>
        </w:rPr>
      </w:pPr>
      <w:bookmarkStart w:id="3" w:name="_Toc104470941"/>
      <w:bookmarkStart w:id="4" w:name="_Toc110976860"/>
      <w:r w:rsidRPr="008A005B">
        <w:rPr>
          <w:rFonts w:ascii="Palatino Linotype" w:hAnsi="Palatino Linotype"/>
          <w:b/>
          <w:lang w:eastAsia="en-US"/>
        </w:rPr>
        <w:t>CONSIDERANDO</w:t>
      </w:r>
      <w:bookmarkEnd w:id="3"/>
      <w:bookmarkEnd w:id="4"/>
    </w:p>
    <w:p w14:paraId="5FC1DEAF" w14:textId="77777777" w:rsidR="00191180" w:rsidRPr="008A005B" w:rsidRDefault="00191180" w:rsidP="006F7BEF">
      <w:pPr>
        <w:suppressAutoHyphens w:val="0"/>
        <w:spacing w:line="360" w:lineRule="auto"/>
        <w:rPr>
          <w:rFonts w:ascii="Palatino Linotype" w:hAnsi="Palatino Linotype"/>
          <w:lang w:eastAsia="en-US"/>
        </w:rPr>
      </w:pPr>
    </w:p>
    <w:p w14:paraId="2B88C5DA" w14:textId="77777777" w:rsidR="00191180" w:rsidRPr="008A005B" w:rsidRDefault="00191180" w:rsidP="006F7BEF">
      <w:pPr>
        <w:keepNext/>
        <w:keepLines/>
        <w:suppressAutoHyphens w:val="0"/>
        <w:spacing w:before="40" w:line="360" w:lineRule="auto"/>
        <w:outlineLvl w:val="1"/>
        <w:rPr>
          <w:rFonts w:ascii="Palatino Linotype" w:hAnsi="Palatino Linotype"/>
          <w:b/>
          <w:lang w:eastAsia="en-US"/>
        </w:rPr>
      </w:pPr>
      <w:bookmarkStart w:id="5" w:name="_Toc104470942"/>
      <w:bookmarkStart w:id="6" w:name="_Toc110976861"/>
      <w:r w:rsidRPr="008A005B">
        <w:rPr>
          <w:rFonts w:ascii="Palatino Linotype" w:hAnsi="Palatino Linotype"/>
          <w:b/>
          <w:lang w:eastAsia="en-US"/>
        </w:rPr>
        <w:lastRenderedPageBreak/>
        <w:t>PRIMERO. De la competencia.</w:t>
      </w:r>
      <w:bookmarkEnd w:id="5"/>
      <w:bookmarkEnd w:id="6"/>
    </w:p>
    <w:p w14:paraId="391B13B6" w14:textId="77777777" w:rsidR="00191180" w:rsidRPr="008A005B" w:rsidRDefault="00191180" w:rsidP="006F7BEF">
      <w:pPr>
        <w:suppressAutoHyphens w:val="0"/>
        <w:spacing w:line="360" w:lineRule="auto"/>
        <w:rPr>
          <w:rFonts w:ascii="Palatino Linotype" w:hAnsi="Palatino Linotype"/>
          <w:lang w:eastAsia="en-US"/>
        </w:rPr>
      </w:pPr>
    </w:p>
    <w:p w14:paraId="6E8DAC54" w14:textId="28360B6D" w:rsidR="00191180" w:rsidRPr="008A005B" w:rsidRDefault="008F62D7" w:rsidP="00541E2B">
      <w:pPr>
        <w:pStyle w:val="Prrafodelista"/>
        <w:numPr>
          <w:ilvl w:val="0"/>
          <w:numId w:val="9"/>
        </w:numPr>
        <w:tabs>
          <w:tab w:val="left" w:pos="0"/>
        </w:tabs>
        <w:suppressAutoHyphens w:val="0"/>
        <w:spacing w:after="160" w:line="360" w:lineRule="auto"/>
        <w:ind w:left="0" w:firstLine="0"/>
        <w:contextualSpacing/>
        <w:jc w:val="both"/>
        <w:rPr>
          <w:rFonts w:ascii="Palatino Linotype" w:eastAsia="MS Mincho" w:hAnsi="Palatino Linotype"/>
          <w:sz w:val="24"/>
          <w:szCs w:val="24"/>
          <w:lang w:val="es-ES_tradnl"/>
        </w:rPr>
      </w:pPr>
      <w:r w:rsidRPr="008A005B">
        <w:rPr>
          <w:rFonts w:ascii="Palatino Linotype" w:eastAsia="Calibri"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A005B">
        <w:rPr>
          <w:rFonts w:ascii="Palatino Linotype" w:eastAsia="Calibri" w:hAnsi="Palatino Linotype"/>
          <w:b/>
          <w:sz w:val="24"/>
          <w:szCs w:val="24"/>
        </w:rPr>
        <w:t>Constitución Política de los Estados Unidos Mexicanos</w:t>
      </w:r>
      <w:r w:rsidRPr="008A005B">
        <w:rPr>
          <w:rFonts w:ascii="Palatino Linotype" w:eastAsia="Calibri" w:hAnsi="Palatino Linotype"/>
          <w:sz w:val="24"/>
          <w:szCs w:val="24"/>
        </w:rPr>
        <w:t xml:space="preserve">; </w:t>
      </w:r>
      <w:r w:rsidR="00403086" w:rsidRPr="008A005B">
        <w:rPr>
          <w:rFonts w:ascii="Palatino Linotype" w:eastAsia="Palatino Linotype" w:hAnsi="Palatino Linotype" w:cs="Palatino Linotype"/>
          <w:color w:val="000000" w:themeColor="text1"/>
        </w:rPr>
        <w:t>5, párrafos</w:t>
      </w:r>
      <w:r w:rsidR="00403086" w:rsidRPr="008A005B">
        <w:rPr>
          <w:rFonts w:ascii="Palatino Linotype" w:eastAsia="Palatino Linotype" w:hAnsi="Palatino Linotype" w:cs="Palatino Linotype"/>
          <w:color w:val="000000" w:themeColor="text1"/>
          <w:lang w:val="es-MX"/>
        </w:rPr>
        <w:t xml:space="preserve"> trigésimo segundo, trigésimo tercero  y trigésimo cuarto, fracciones  IV y V</w:t>
      </w:r>
      <w:r w:rsidR="00403086" w:rsidRPr="008A005B">
        <w:rPr>
          <w:rFonts w:ascii="Palatino Linotype" w:hAnsi="Palatino Linotype"/>
        </w:rPr>
        <w:t xml:space="preserve">, </w:t>
      </w:r>
      <w:r w:rsidRPr="008A005B">
        <w:rPr>
          <w:rFonts w:ascii="Palatino Linotype" w:eastAsia="Calibri" w:hAnsi="Palatino Linotype"/>
          <w:sz w:val="24"/>
          <w:szCs w:val="24"/>
        </w:rPr>
        <w:t xml:space="preserve">de la </w:t>
      </w:r>
      <w:r w:rsidRPr="008A005B">
        <w:rPr>
          <w:rFonts w:ascii="Palatino Linotype" w:eastAsia="Calibri" w:hAnsi="Palatino Linotype"/>
          <w:b/>
          <w:sz w:val="24"/>
          <w:szCs w:val="24"/>
        </w:rPr>
        <w:t>Constitución Política del Estado Libre y Soberano de México</w:t>
      </w:r>
      <w:r w:rsidRPr="008A005B">
        <w:rPr>
          <w:rFonts w:ascii="Palatino Linotype" w:eastAsia="Calibri" w:hAnsi="Palatino Linotype"/>
          <w:sz w:val="24"/>
          <w:szCs w:val="24"/>
        </w:rPr>
        <w:t xml:space="preserve">; artículos 1, 2 fracción II, 13, 29, 36 fracciones I y II, 176, 178, 179, 181 párrafo tercero y 185 </w:t>
      </w:r>
      <w:r w:rsidRPr="008A005B">
        <w:rPr>
          <w:rFonts w:ascii="Palatino Linotype" w:eastAsia="Calibri" w:hAnsi="Palatino Linotype" w:cs="Arial"/>
          <w:sz w:val="24"/>
          <w:szCs w:val="24"/>
        </w:rPr>
        <w:t xml:space="preserve">de la </w:t>
      </w:r>
      <w:r w:rsidRPr="008A005B">
        <w:rPr>
          <w:rFonts w:ascii="Palatino Linotype" w:eastAsia="Calibri" w:hAnsi="Palatino Linotype" w:cs="Arial"/>
          <w:b/>
          <w:sz w:val="24"/>
          <w:szCs w:val="24"/>
        </w:rPr>
        <w:t>Ley de Transparencia y Acceso a la Información Pública del Estado de México y Municipios</w:t>
      </w:r>
      <w:r w:rsidRPr="008A005B">
        <w:rPr>
          <w:rFonts w:ascii="Palatino Linotype" w:eastAsia="Calibri" w:hAnsi="Palatino Linotype" w:cs="Arial"/>
          <w:sz w:val="24"/>
          <w:szCs w:val="24"/>
        </w:rPr>
        <w:t xml:space="preserve">; </w:t>
      </w:r>
      <w:r w:rsidR="00E42A99" w:rsidRPr="008A005B">
        <w:rPr>
          <w:rFonts w:ascii="Palatino Linotype" w:eastAsia="MS Mincho" w:hAnsi="Palatino Linotype"/>
          <w:b/>
          <w:sz w:val="24"/>
          <w:szCs w:val="24"/>
          <w:lang w:val="es-ES_tradnl"/>
        </w:rPr>
        <w:t>6, 9 fracciones I y XXIII, y 11 del Reglamento Interior del Instituto de Transparencia, Acceso a la Información Pública y Protección de Datos Personales del Estado de México y Municipios.</w:t>
      </w:r>
    </w:p>
    <w:p w14:paraId="06629579" w14:textId="3B9FF7A4" w:rsidR="00541E2B" w:rsidRPr="008A005B" w:rsidRDefault="00191180" w:rsidP="006F7BEF">
      <w:pPr>
        <w:keepNext/>
        <w:keepLines/>
        <w:suppressAutoHyphens w:val="0"/>
        <w:spacing w:before="40" w:line="360" w:lineRule="auto"/>
        <w:outlineLvl w:val="1"/>
        <w:rPr>
          <w:rFonts w:ascii="Palatino Linotype" w:hAnsi="Palatino Linotype"/>
          <w:b/>
          <w:lang w:eastAsia="en-US"/>
        </w:rPr>
      </w:pPr>
      <w:bookmarkStart w:id="7" w:name="_Toc104470943"/>
      <w:bookmarkStart w:id="8" w:name="_Toc110976862"/>
      <w:r w:rsidRPr="008A005B">
        <w:rPr>
          <w:rFonts w:ascii="Palatino Linotype" w:hAnsi="Palatino Linotype"/>
          <w:b/>
          <w:lang w:eastAsia="en-US"/>
        </w:rPr>
        <w:t>SEGUNDO. De la oportunidad y procedencia.</w:t>
      </w:r>
      <w:bookmarkEnd w:id="7"/>
      <w:bookmarkEnd w:id="8"/>
    </w:p>
    <w:p w14:paraId="6DF6D7C7" w14:textId="77777777" w:rsidR="00541E2B" w:rsidRPr="008A005B" w:rsidRDefault="00541E2B" w:rsidP="00541E2B">
      <w:pPr>
        <w:keepNext/>
        <w:keepLines/>
        <w:suppressAutoHyphens w:val="0"/>
        <w:spacing w:before="240" w:line="360" w:lineRule="auto"/>
        <w:outlineLvl w:val="0"/>
        <w:rPr>
          <w:rFonts w:ascii="Palatino Linotype" w:eastAsia="MS Gothic" w:hAnsi="Palatino Linotype"/>
          <w:b/>
          <w:color w:val="000000"/>
          <w:lang w:eastAsia="en-US"/>
        </w:rPr>
      </w:pPr>
      <w:bookmarkStart w:id="9" w:name="_Toc88745693"/>
      <w:bookmarkStart w:id="10" w:name="_Toc68804761"/>
      <w:bookmarkStart w:id="11" w:name="_Toc67587985"/>
      <w:r w:rsidRPr="008A005B">
        <w:rPr>
          <w:rFonts w:ascii="Palatino Linotype" w:eastAsia="MS Gothic" w:hAnsi="Palatino Linotype"/>
          <w:b/>
          <w:color w:val="000000"/>
          <w:lang w:eastAsia="en-US"/>
        </w:rPr>
        <w:t>I. De la interposición del recurso.</w:t>
      </w:r>
      <w:bookmarkEnd w:id="9"/>
      <w:bookmarkEnd w:id="10"/>
      <w:bookmarkEnd w:id="11"/>
      <w:r w:rsidRPr="008A005B">
        <w:rPr>
          <w:rFonts w:ascii="Palatino Linotype" w:eastAsia="MS Gothic" w:hAnsi="Palatino Linotype"/>
          <w:b/>
          <w:color w:val="000000"/>
          <w:lang w:eastAsia="en-US"/>
        </w:rPr>
        <w:t xml:space="preserve"> </w:t>
      </w:r>
    </w:p>
    <w:p w14:paraId="31C0CD94" w14:textId="77777777" w:rsidR="00541E2B" w:rsidRPr="008A005B" w:rsidRDefault="00541E2B" w:rsidP="00541E2B">
      <w:pPr>
        <w:keepNext/>
        <w:keepLines/>
        <w:tabs>
          <w:tab w:val="left" w:pos="0"/>
        </w:tabs>
        <w:suppressAutoHyphens w:val="0"/>
        <w:spacing w:line="360" w:lineRule="auto"/>
        <w:outlineLvl w:val="0"/>
        <w:rPr>
          <w:rFonts w:ascii="Palatino Linotype" w:eastAsia="MS Gothic" w:hAnsi="Palatino Linotype"/>
          <w:b/>
          <w:lang w:eastAsia="en-US"/>
        </w:rPr>
      </w:pPr>
    </w:p>
    <w:p w14:paraId="4C9B69FA" w14:textId="3A1ECC1C" w:rsidR="00541E2B" w:rsidRPr="008A005B" w:rsidRDefault="00541E2B" w:rsidP="00541E2B">
      <w:pPr>
        <w:pStyle w:val="Prrafodelista"/>
        <w:numPr>
          <w:ilvl w:val="0"/>
          <w:numId w:val="9"/>
        </w:numPr>
        <w:suppressAutoHyphens w:val="0"/>
        <w:spacing w:after="160" w:line="360" w:lineRule="auto"/>
        <w:ind w:left="0" w:right="49" w:firstLine="0"/>
        <w:contextualSpacing/>
        <w:jc w:val="both"/>
        <w:rPr>
          <w:rFonts w:ascii="Palatino Linotype" w:hAnsi="Palatino Linotype"/>
          <w:sz w:val="24"/>
          <w:szCs w:val="24"/>
          <w:lang w:val="es-ES_tradnl"/>
        </w:rPr>
      </w:pPr>
      <w:r w:rsidRPr="008A005B">
        <w:rPr>
          <w:rFonts w:ascii="Palatino Linotype" w:eastAsia="Calibri" w:hAnsi="Palatino Linotype" w:cs="Arial"/>
          <w:sz w:val="24"/>
          <w:szCs w:val="24"/>
          <w:lang w:val="es-ES_tradnl"/>
        </w:rPr>
        <w:t xml:space="preserve">El medio de impugnación fue presentado a través del </w:t>
      </w:r>
      <w:r w:rsidRPr="008A005B">
        <w:rPr>
          <w:rFonts w:ascii="Palatino Linotype" w:eastAsia="Calibri" w:hAnsi="Palatino Linotype" w:cs="Arial"/>
          <w:b/>
          <w:sz w:val="24"/>
          <w:szCs w:val="24"/>
          <w:lang w:val="es-ES_tradnl"/>
        </w:rPr>
        <w:t>SAIMEX,</w:t>
      </w:r>
      <w:r w:rsidRPr="008A005B">
        <w:rPr>
          <w:rFonts w:ascii="Palatino Linotype" w:eastAsia="Calibri" w:hAnsi="Palatino Linotype" w:cs="Arial"/>
          <w:sz w:val="24"/>
          <w:szCs w:val="24"/>
          <w:lang w:val="es-ES_tradnl"/>
        </w:rPr>
        <w:t xml:space="preserve"> en el formato previamente aprobado para tal efecto y dentro del plazo legal de quince días hábiles otorgados; para el caso en particular es de señalar que si el </w:t>
      </w:r>
      <w:r w:rsidRPr="008A005B">
        <w:rPr>
          <w:rFonts w:ascii="Palatino Linotype" w:eastAsia="Calibri" w:hAnsi="Palatino Linotype" w:cs="Arial"/>
          <w:b/>
          <w:sz w:val="24"/>
          <w:szCs w:val="24"/>
          <w:lang w:val="es-ES_tradnl"/>
        </w:rPr>
        <w:t>SUJETO OBLIGADO</w:t>
      </w:r>
      <w:r w:rsidRPr="008A005B">
        <w:rPr>
          <w:rFonts w:ascii="Palatino Linotype" w:eastAsia="Calibri" w:hAnsi="Palatino Linotype" w:cs="Arial"/>
          <w:sz w:val="24"/>
          <w:szCs w:val="24"/>
          <w:lang w:val="es-ES_tradnl"/>
        </w:rPr>
        <w:t xml:space="preserve"> entregó respuesta el día veintinueve (29) de junio de dos mil veintitrés</w:t>
      </w:r>
      <w:r w:rsidRPr="008A005B">
        <w:rPr>
          <w:rFonts w:ascii="Palatino Linotype" w:eastAsia="Calibri" w:hAnsi="Palatino Linotype" w:cs="Arial"/>
          <w:sz w:val="24"/>
          <w:szCs w:val="24"/>
        </w:rPr>
        <w:t xml:space="preserve">, el plazo para interponer el recurso de revisión trascurrió del treinta (30) de junio </w:t>
      </w:r>
      <w:r w:rsidR="00901715" w:rsidRPr="008A005B">
        <w:rPr>
          <w:rFonts w:ascii="Palatino Linotype" w:eastAsia="Calibri" w:hAnsi="Palatino Linotype" w:cs="Arial"/>
          <w:sz w:val="24"/>
          <w:szCs w:val="24"/>
        </w:rPr>
        <w:t>al tres (03</w:t>
      </w:r>
      <w:r w:rsidRPr="008A005B">
        <w:rPr>
          <w:rFonts w:ascii="Palatino Linotype" w:eastAsia="Calibri" w:hAnsi="Palatino Linotype" w:cs="Arial"/>
          <w:sz w:val="24"/>
          <w:szCs w:val="24"/>
        </w:rPr>
        <w:t>) de</w:t>
      </w:r>
      <w:r w:rsidR="00901715" w:rsidRPr="008A005B">
        <w:rPr>
          <w:rFonts w:ascii="Palatino Linotype" w:eastAsia="Calibri" w:hAnsi="Palatino Linotype" w:cs="Arial"/>
          <w:sz w:val="24"/>
          <w:szCs w:val="24"/>
        </w:rPr>
        <w:t xml:space="preserve"> </w:t>
      </w:r>
      <w:r w:rsidR="00901715" w:rsidRPr="008A005B">
        <w:rPr>
          <w:rFonts w:ascii="Palatino Linotype" w:eastAsia="Calibri" w:hAnsi="Palatino Linotype" w:cs="Arial"/>
          <w:sz w:val="24"/>
          <w:szCs w:val="24"/>
        </w:rPr>
        <w:lastRenderedPageBreak/>
        <w:t>agosto</w:t>
      </w:r>
      <w:r w:rsidRPr="008A005B">
        <w:rPr>
          <w:rFonts w:ascii="Palatino Linotype" w:eastAsia="Calibri" w:hAnsi="Palatino Linotype" w:cs="Arial"/>
          <w:sz w:val="24"/>
          <w:szCs w:val="24"/>
        </w:rPr>
        <w:t xml:space="preserve"> de dos mil veintitrés, por lo que si el particular interpuso re</w:t>
      </w:r>
      <w:r w:rsidR="00901715" w:rsidRPr="008A005B">
        <w:rPr>
          <w:rFonts w:ascii="Palatino Linotype" w:eastAsia="Calibri" w:hAnsi="Palatino Linotype" w:cs="Arial"/>
          <w:sz w:val="24"/>
          <w:szCs w:val="24"/>
        </w:rPr>
        <w:t>curso de revisión el treinta (30</w:t>
      </w:r>
      <w:r w:rsidRPr="008A005B">
        <w:rPr>
          <w:rFonts w:ascii="Palatino Linotype" w:eastAsia="Calibri" w:hAnsi="Palatino Linotype" w:cs="Arial"/>
          <w:sz w:val="24"/>
          <w:szCs w:val="24"/>
        </w:rPr>
        <w:t>) de</w:t>
      </w:r>
      <w:r w:rsidR="00901715" w:rsidRPr="008A005B">
        <w:rPr>
          <w:rFonts w:ascii="Palatino Linotype" w:eastAsia="Calibri" w:hAnsi="Palatino Linotype" w:cs="Arial"/>
          <w:sz w:val="24"/>
          <w:szCs w:val="24"/>
        </w:rPr>
        <w:t xml:space="preserve"> junio</w:t>
      </w:r>
      <w:r w:rsidRPr="008A005B">
        <w:rPr>
          <w:rFonts w:ascii="Palatino Linotype" w:eastAsia="Calibri" w:hAnsi="Palatino Linotype" w:cs="Arial"/>
          <w:sz w:val="24"/>
          <w:szCs w:val="24"/>
        </w:rPr>
        <w:t xml:space="preserve"> s</w:t>
      </w:r>
      <w:r w:rsidRPr="008A005B">
        <w:rPr>
          <w:rFonts w:ascii="Palatino Linotype" w:hAnsi="Palatino Linotype"/>
          <w:sz w:val="24"/>
          <w:szCs w:val="24"/>
          <w:lang w:val="es-ES_tradnl"/>
        </w:rPr>
        <w:t xml:space="preserve">e encuentra dentro del periodo establecido por la Ley. </w:t>
      </w:r>
    </w:p>
    <w:p w14:paraId="2D730A98" w14:textId="77777777" w:rsidR="00541E2B" w:rsidRPr="008A005B" w:rsidRDefault="00541E2B" w:rsidP="00541E2B">
      <w:pPr>
        <w:suppressAutoHyphens w:val="0"/>
        <w:spacing w:after="160" w:line="360" w:lineRule="auto"/>
        <w:ind w:right="49"/>
        <w:contextualSpacing/>
        <w:jc w:val="both"/>
        <w:rPr>
          <w:rFonts w:ascii="Palatino Linotype" w:hAnsi="Palatino Linotype"/>
          <w:lang w:val="es-ES_tradnl"/>
        </w:rPr>
      </w:pPr>
    </w:p>
    <w:p w14:paraId="316A3965" w14:textId="77777777" w:rsidR="00541E2B" w:rsidRPr="008A005B" w:rsidRDefault="00541E2B" w:rsidP="00541E2B">
      <w:pPr>
        <w:keepNext/>
        <w:keepLines/>
        <w:suppressAutoHyphens w:val="0"/>
        <w:spacing w:before="240" w:line="360" w:lineRule="auto"/>
        <w:jc w:val="both"/>
        <w:outlineLvl w:val="0"/>
        <w:rPr>
          <w:rFonts w:ascii="Palatino Linotype" w:eastAsia="MS Gothic" w:hAnsi="Palatino Linotype"/>
          <w:b/>
          <w:lang w:val="es-ES"/>
        </w:rPr>
      </w:pPr>
      <w:r w:rsidRPr="008A005B">
        <w:rPr>
          <w:rFonts w:ascii="Palatino Linotype" w:eastAsia="MS Gothic" w:hAnsi="Palatino Linotype"/>
          <w:b/>
          <w:lang w:val="es-ES"/>
        </w:rPr>
        <w:t xml:space="preserve">II. Del nombre como requisito innecesario para la tramitación del recurso. </w:t>
      </w:r>
    </w:p>
    <w:p w14:paraId="5328A44E" w14:textId="77777777" w:rsidR="00541E2B" w:rsidRPr="008A005B"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593426E7" w14:textId="77777777" w:rsidR="00541E2B" w:rsidRPr="008A005B" w:rsidRDefault="00541E2B" w:rsidP="00541E2B">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8A005B">
        <w:rPr>
          <w:rFonts w:ascii="Palatino Linotype" w:hAnsi="Palatino Linotype" w:cs="Arial"/>
          <w:bCs/>
          <w:lang w:val="es-ES_tradnl"/>
        </w:rPr>
        <w:t xml:space="preserve">Por </w:t>
      </w:r>
      <w:r w:rsidRPr="008A005B">
        <w:rPr>
          <w:rFonts w:ascii="Palatino Linotype" w:hAnsi="Palatino Linotype" w:cs="Arial"/>
          <w:bCs/>
          <w:lang w:val="es-ES"/>
        </w:rPr>
        <w:t xml:space="preserve">otro lado, de la revisión al  expediente electrónico contenido en el sistema </w:t>
      </w:r>
      <w:r w:rsidRPr="008A005B">
        <w:rPr>
          <w:rFonts w:ascii="Palatino Linotype" w:hAnsi="Palatino Linotype" w:cs="Arial"/>
          <w:b/>
          <w:bCs/>
          <w:lang w:val="es-ES"/>
        </w:rPr>
        <w:t>SAIMEX,</w:t>
      </w:r>
      <w:r w:rsidRPr="008A005B">
        <w:rPr>
          <w:rFonts w:ascii="Palatino Linotype" w:hAnsi="Palatino Linotype" w:cs="Arial"/>
          <w:bCs/>
          <w:lang w:val="es-ES"/>
        </w:rPr>
        <w:t xml:space="preserve"> se desprende que la parte solicitante, en ejercicio de su derecho de acceso a la información pública en los expedientes acumulados que se revisan, tanto en la solicitud de información como en el recurso de revisión, </w:t>
      </w:r>
      <w:r w:rsidRPr="008A005B">
        <w:rPr>
          <w:rFonts w:ascii="Palatino Linotype" w:hAnsi="Palatino Linotype" w:cs="Arial"/>
          <w:b/>
          <w:bCs/>
          <w:lang w:val="es-ES"/>
        </w:rPr>
        <w:t>no señaló su nombre completo, ni se tiene certeza sobre su identidad</w:t>
      </w:r>
      <w:r w:rsidRPr="008A005B">
        <w:rPr>
          <w:rFonts w:ascii="Palatino Linotype" w:hAnsi="Palatino Linotype" w:cs="Arial"/>
          <w:bCs/>
          <w:lang w:val="es-E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0C556EA" w14:textId="77777777" w:rsidR="00541E2B" w:rsidRPr="008A005B" w:rsidRDefault="00541E2B" w:rsidP="00541E2B">
      <w:pPr>
        <w:tabs>
          <w:tab w:val="left" w:pos="426"/>
        </w:tabs>
        <w:suppressAutoHyphens w:val="0"/>
        <w:spacing w:after="160" w:line="360" w:lineRule="auto"/>
        <w:ind w:right="49"/>
        <w:contextualSpacing/>
        <w:jc w:val="both"/>
        <w:rPr>
          <w:rFonts w:ascii="Palatino Linotype" w:hAnsi="Palatino Linotype" w:cs="Arial"/>
          <w:b/>
          <w:lang w:val="es-ES_tradnl"/>
        </w:rPr>
      </w:pPr>
    </w:p>
    <w:p w14:paraId="6DA43788" w14:textId="77777777" w:rsidR="00541E2B" w:rsidRPr="008A005B" w:rsidRDefault="00541E2B" w:rsidP="00541E2B">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8A005B">
        <w:rPr>
          <w:rFonts w:ascii="Palatino Linotype" w:hAnsi="Palatino Linotype" w:cs="Arial"/>
          <w:bCs/>
          <w:lang w:val="es-ES"/>
        </w:rPr>
        <w:t xml:space="preserve">Esto es así, ya que de conformidad con los artículos 6, apartado A, fracciones III y IV de la </w:t>
      </w:r>
      <w:r w:rsidRPr="008A005B">
        <w:rPr>
          <w:rFonts w:ascii="Palatino Linotype" w:hAnsi="Palatino Linotype" w:cs="Arial"/>
          <w:b/>
          <w:bCs/>
          <w:lang w:val="es-ES"/>
        </w:rPr>
        <w:t>Constitución Política de los Estados Unidos Mexicanos</w:t>
      </w:r>
      <w:r w:rsidRPr="008A005B">
        <w:rPr>
          <w:rFonts w:ascii="Palatino Linotype" w:hAnsi="Palatino Linotype" w:cs="Arial"/>
          <w:bCs/>
          <w:lang w:val="es-ES"/>
        </w:rPr>
        <w:t xml:space="preserve">; 5, párrafos trigésimo, trigésimo primero y trigésimo segundo, fracciones III, IV y V, de la </w:t>
      </w:r>
      <w:r w:rsidRPr="008A005B">
        <w:rPr>
          <w:rFonts w:ascii="Palatino Linotype" w:hAnsi="Palatino Linotype" w:cs="Arial"/>
          <w:b/>
          <w:bCs/>
          <w:lang w:val="es-ES"/>
        </w:rPr>
        <w:t>Constitución Política del Estado Libre y Soberano de México</w:t>
      </w:r>
      <w:r w:rsidRPr="008A005B">
        <w:rPr>
          <w:rFonts w:ascii="Palatino Linotype" w:hAnsi="Palatino Linotype" w:cs="Arial"/>
          <w:bCs/>
          <w:lang w:val="es-ES"/>
        </w:rPr>
        <w:t xml:space="preserve">, se establece que toda persona, sin necesidad de acreditar interés alguno o justificar su utilización, tendrá </w:t>
      </w:r>
      <w:r w:rsidRPr="008A005B">
        <w:rPr>
          <w:rFonts w:ascii="Palatino Linotype" w:hAnsi="Palatino Linotype" w:cs="Arial"/>
          <w:bCs/>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FF34528" w14:textId="77777777" w:rsidR="00541E2B" w:rsidRPr="008A005B" w:rsidRDefault="00541E2B" w:rsidP="00541E2B">
      <w:pPr>
        <w:suppressAutoHyphens w:val="0"/>
        <w:spacing w:line="360" w:lineRule="auto"/>
        <w:jc w:val="both"/>
        <w:rPr>
          <w:rFonts w:ascii="Palatino Linotype" w:hAnsi="Palatino Linotype" w:cs="Arial"/>
          <w:bCs/>
          <w:lang w:val="es-ES"/>
        </w:rPr>
      </w:pPr>
    </w:p>
    <w:p w14:paraId="42B0E6F9" w14:textId="1CE85414" w:rsidR="00541E2B" w:rsidRPr="008A005B" w:rsidRDefault="00541E2B" w:rsidP="00541E2B">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8A005B">
        <w:rPr>
          <w:rFonts w:ascii="Palatino Linotype" w:hAnsi="Palatino Linotype" w:cs="Arial"/>
          <w:bCs/>
          <w:lang w:val="es-ES"/>
        </w:rPr>
        <w:t xml:space="preserve">Por lo </w:t>
      </w:r>
      <w:r w:rsidR="00977C7E" w:rsidRPr="008A005B">
        <w:rPr>
          <w:rFonts w:ascii="Palatino Linotype" w:hAnsi="Palatino Linotype" w:cs="Arial"/>
          <w:bCs/>
          <w:lang w:val="es-ES"/>
        </w:rPr>
        <w:t>que</w:t>
      </w:r>
      <w:r w:rsidRPr="008A005B">
        <w:rPr>
          <w:rFonts w:ascii="Palatino Linotype" w:hAnsi="Palatino Linotype" w:cs="Arial"/>
          <w:bCs/>
          <w:lang w:val="es-ES"/>
        </w:rPr>
        <w:t xml:space="preserve">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799B753" w14:textId="77777777" w:rsidR="00541E2B" w:rsidRPr="008A005B"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7F1AAEF5" w14:textId="77777777" w:rsidR="00541E2B" w:rsidRPr="008A005B" w:rsidRDefault="00541E2B" w:rsidP="00541E2B">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
        </w:rPr>
      </w:pPr>
      <w:r w:rsidRPr="008A005B">
        <w:rPr>
          <w:rFonts w:ascii="Palatino Linotype" w:hAnsi="Palatino Linotype" w:cs="Arial"/>
          <w:bCs/>
          <w:lang w:val="es-ES"/>
        </w:rPr>
        <w:t>Asimismo, como lo establece la Convención Americana, en su artículo 13, el derecho de acceso a la información es un derecho humano universal y, en consecuencia, toda persona tiene derecho a solicitar acceso a la información.</w:t>
      </w:r>
    </w:p>
    <w:p w14:paraId="3DB6FBF8" w14:textId="77777777" w:rsidR="00541E2B" w:rsidRPr="008A005B"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2FED2273" w14:textId="77777777" w:rsidR="00541E2B" w:rsidRPr="008A005B" w:rsidRDefault="00541E2B" w:rsidP="00541E2B">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
        </w:rPr>
      </w:pPr>
      <w:r w:rsidRPr="008A005B">
        <w:rPr>
          <w:rFonts w:ascii="Palatino Linotype" w:hAnsi="Palatino Linotype" w:cs="Arial"/>
          <w:bCs/>
          <w:lang w:val="es-ES"/>
        </w:rPr>
        <w:t xml:space="preserve">De igual forma, la Corte Interamericana ha precisado que no es necesario acreditar un interés directo ni una afectación personal para obtener la información en poder del </w:t>
      </w:r>
      <w:r w:rsidRPr="008A005B">
        <w:rPr>
          <w:rFonts w:ascii="Palatino Linotype" w:hAnsi="Palatino Linotype" w:cs="Arial"/>
          <w:bCs/>
          <w:lang w:val="es-ES"/>
        </w:rPr>
        <w:lastRenderedPageBreak/>
        <w:t>Estado, excepto en los casos en que se aplique una legítima restricción permitida por la Convención Americana.</w:t>
      </w:r>
    </w:p>
    <w:p w14:paraId="374F68F3" w14:textId="77777777" w:rsidR="00541E2B" w:rsidRPr="008A005B"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409E044C" w14:textId="4AEC7D51" w:rsidR="00D10236" w:rsidRPr="008A005B" w:rsidRDefault="00541E2B" w:rsidP="00D10236">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
        </w:rPr>
      </w:pPr>
      <w:r w:rsidRPr="008A005B">
        <w:rPr>
          <w:rFonts w:ascii="Palatino Linotype" w:hAnsi="Palatino Linotype" w:cs="Arial"/>
          <w:bCs/>
          <w:lang w:val="es-ES"/>
        </w:rPr>
        <w:t xml:space="preserve">Por lo tanto, el nombre de la </w:t>
      </w:r>
      <w:r w:rsidRPr="008A005B">
        <w:rPr>
          <w:rFonts w:ascii="Palatino Linotype" w:hAnsi="Palatino Linotype" w:cs="Arial"/>
          <w:b/>
          <w:bCs/>
          <w:lang w:val="es-ES"/>
        </w:rPr>
        <w:t>SOLICITANTE</w:t>
      </w:r>
      <w:r w:rsidRPr="008A005B">
        <w:rPr>
          <w:rFonts w:ascii="Palatino Linotype" w:hAnsi="Palatino Linotype" w:cs="Arial"/>
          <w:bCs/>
          <w:lang w:val="es-ES"/>
        </w:rPr>
        <w:t xml:space="preserve"> y subsecuente </w:t>
      </w:r>
      <w:r w:rsidRPr="008A005B">
        <w:rPr>
          <w:rFonts w:ascii="Palatino Linotype" w:hAnsi="Palatino Linotype" w:cs="Arial"/>
          <w:b/>
          <w:bCs/>
          <w:lang w:val="es-ES"/>
        </w:rPr>
        <w:t>RECURRENTE</w:t>
      </w:r>
      <w:r w:rsidRPr="008A005B">
        <w:rPr>
          <w:rFonts w:ascii="Palatino Linotype" w:hAnsi="Palatino Linotype" w:cs="Arial"/>
          <w:bCs/>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13FD350C" w14:textId="77777777" w:rsidR="00046276" w:rsidRPr="008A005B" w:rsidRDefault="00046276" w:rsidP="00046276">
      <w:pPr>
        <w:spacing w:after="160" w:line="360" w:lineRule="auto"/>
        <w:ind w:right="49"/>
        <w:contextualSpacing/>
        <w:jc w:val="both"/>
        <w:rPr>
          <w:rFonts w:ascii="Palatino Linotype" w:hAnsi="Palatino Linotype"/>
          <w:lang w:val="es-ES_tradnl"/>
        </w:rPr>
      </w:pPr>
    </w:p>
    <w:p w14:paraId="5E165E6B" w14:textId="417312AE" w:rsidR="00191180" w:rsidRPr="008A005B" w:rsidRDefault="00046276" w:rsidP="00C826B4">
      <w:pPr>
        <w:keepNext/>
        <w:keepLines/>
        <w:spacing w:before="240" w:line="360" w:lineRule="auto"/>
        <w:jc w:val="both"/>
        <w:outlineLvl w:val="0"/>
        <w:rPr>
          <w:rFonts w:ascii="Palatino Linotype" w:hAnsi="Palatino Linotype" w:cs="Arial"/>
          <w:color w:val="000000"/>
          <w:lang w:val="es-ES" w:eastAsia="es-MX"/>
        </w:rPr>
      </w:pPr>
      <w:r w:rsidRPr="008A005B">
        <w:rPr>
          <w:rFonts w:ascii="Palatino Linotype" w:eastAsiaTheme="majorEastAsia" w:hAnsi="Palatino Linotype" w:cstheme="majorBidi"/>
          <w:b/>
        </w:rPr>
        <w:t>I</w:t>
      </w:r>
      <w:r w:rsidR="00D10236" w:rsidRPr="008A005B">
        <w:rPr>
          <w:rFonts w:ascii="Palatino Linotype" w:eastAsiaTheme="majorEastAsia" w:hAnsi="Palatino Linotype" w:cstheme="majorBidi"/>
          <w:b/>
        </w:rPr>
        <w:t>I</w:t>
      </w:r>
      <w:r w:rsidRPr="008A005B">
        <w:rPr>
          <w:rFonts w:ascii="Palatino Linotype" w:eastAsiaTheme="majorEastAsia" w:hAnsi="Palatino Linotype" w:cstheme="majorBidi"/>
          <w:b/>
        </w:rPr>
        <w:t xml:space="preserve">I. </w:t>
      </w:r>
      <w:bookmarkStart w:id="12" w:name="_Toc104470945"/>
      <w:bookmarkStart w:id="13" w:name="_Toc110976864"/>
      <w:r w:rsidR="0053016B" w:rsidRPr="008A005B">
        <w:rPr>
          <w:rFonts w:ascii="Palatino Linotype" w:hAnsi="Palatino Linotype"/>
          <w:b/>
          <w:color w:val="000000" w:themeColor="text1"/>
        </w:rPr>
        <w:t>De la determinación sobre la procedibilidad del recurso.</w:t>
      </w:r>
      <w:bookmarkEnd w:id="12"/>
      <w:bookmarkEnd w:id="13"/>
    </w:p>
    <w:p w14:paraId="1F25624C" w14:textId="77777777" w:rsidR="0053016B" w:rsidRPr="008A005B" w:rsidRDefault="0053016B" w:rsidP="006F7BEF">
      <w:pPr>
        <w:tabs>
          <w:tab w:val="left" w:pos="426"/>
        </w:tabs>
        <w:suppressAutoHyphens w:val="0"/>
        <w:spacing w:line="360" w:lineRule="auto"/>
        <w:ind w:right="49"/>
        <w:contextualSpacing/>
        <w:jc w:val="both"/>
        <w:rPr>
          <w:rFonts w:ascii="Palatino Linotype" w:hAnsi="Palatino Linotype" w:cs="Arial"/>
          <w:b/>
          <w:lang w:val="es-ES_tradnl"/>
        </w:rPr>
      </w:pPr>
    </w:p>
    <w:p w14:paraId="260A8BC7" w14:textId="6C3ABDA2" w:rsidR="007F2DA2" w:rsidRPr="008A005B" w:rsidRDefault="00191180" w:rsidP="007F2DA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8A005B">
        <w:rPr>
          <w:rFonts w:ascii="Palatino Linotype" w:eastAsia="Calibri" w:hAnsi="Palatino Linotype" w:cs="Arial"/>
          <w:lang w:val="es-ES_tradnl"/>
        </w:rPr>
        <w:t xml:space="preserve">Consecuencia de lo anterior, </w:t>
      </w:r>
      <w:bookmarkStart w:id="14" w:name="_Toc445745137"/>
      <w:bookmarkStart w:id="15" w:name="_Toc447699318"/>
      <w:bookmarkStart w:id="16" w:name="_Toc452379730"/>
      <w:bookmarkStart w:id="17" w:name="_Toc459195482"/>
      <w:bookmarkStart w:id="18" w:name="_Toc461555892"/>
      <w:bookmarkStart w:id="19" w:name="_Toc462307689"/>
      <w:bookmarkStart w:id="20" w:name="_Toc473628138"/>
      <w:r w:rsidR="007C47ED" w:rsidRPr="008A005B">
        <w:rPr>
          <w:rFonts w:ascii="Palatino Linotype" w:eastAsia="Calibri" w:hAnsi="Palatino Linotype" w:cs="Arial"/>
          <w:lang w:val="es-ES_tradnl"/>
        </w:rPr>
        <w:t xml:space="preserve">este Órgano Garante </w:t>
      </w:r>
      <w:r w:rsidRPr="008A005B">
        <w:rPr>
          <w:rFonts w:ascii="Palatino Linotype" w:eastAsia="Calibri" w:hAnsi="Palatino Linotype" w:cs="Arial"/>
          <w:lang w:val="es-ES_tradnl"/>
        </w:rPr>
        <w:t>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B0D37EF" w14:textId="77777777" w:rsidR="00E42A99" w:rsidRPr="008A005B" w:rsidRDefault="00E42A99" w:rsidP="00E42A99">
      <w:pPr>
        <w:tabs>
          <w:tab w:val="left" w:pos="426"/>
        </w:tabs>
        <w:suppressAutoHyphens w:val="0"/>
        <w:spacing w:after="160" w:line="360" w:lineRule="auto"/>
        <w:ind w:right="49"/>
        <w:contextualSpacing/>
        <w:jc w:val="both"/>
        <w:rPr>
          <w:rFonts w:ascii="Palatino Linotype" w:hAnsi="Palatino Linotype" w:cs="Arial"/>
          <w:b/>
          <w:lang w:val="es-ES_tradnl"/>
        </w:rPr>
      </w:pPr>
    </w:p>
    <w:p w14:paraId="0B814170" w14:textId="5AEBE177" w:rsidR="00901715" w:rsidRPr="008A005B" w:rsidRDefault="00191180" w:rsidP="00901715">
      <w:pPr>
        <w:keepNext/>
        <w:keepLines/>
        <w:suppressAutoHyphens w:val="0"/>
        <w:spacing w:before="240" w:after="240" w:line="360" w:lineRule="auto"/>
        <w:outlineLvl w:val="0"/>
        <w:rPr>
          <w:rFonts w:ascii="Palatino Linotype" w:eastAsia="Calibri" w:hAnsi="Palatino Linotype"/>
          <w:b/>
          <w:bCs/>
          <w:lang w:val="es-ES"/>
        </w:rPr>
      </w:pPr>
      <w:bookmarkStart w:id="21" w:name="_Toc104470946"/>
      <w:bookmarkStart w:id="22" w:name="_Toc110976865"/>
      <w:r w:rsidRPr="008A005B">
        <w:rPr>
          <w:rFonts w:ascii="Palatino Linotype" w:hAnsi="Palatino Linotype" w:cs="Arial"/>
          <w:b/>
          <w:bCs/>
          <w:lang w:val="es-ES_tradnl"/>
        </w:rPr>
        <w:lastRenderedPageBreak/>
        <w:t>TERCERO.</w:t>
      </w:r>
      <w:r w:rsidR="00D24BE3" w:rsidRPr="008A005B">
        <w:rPr>
          <w:rFonts w:ascii="Palatino Linotype" w:hAnsi="Palatino Linotype" w:cs="Arial"/>
          <w:b/>
          <w:bCs/>
          <w:lang w:val="es-ES_tradnl"/>
        </w:rPr>
        <w:t xml:space="preserve"> </w:t>
      </w:r>
      <w:r w:rsidRPr="008A005B">
        <w:rPr>
          <w:rFonts w:ascii="Palatino Linotype" w:eastAsia="Calibri" w:hAnsi="Palatino Linotype"/>
          <w:b/>
          <w:bCs/>
          <w:lang w:val="es-ES"/>
        </w:rPr>
        <w:t xml:space="preserve">Del planteamiento de la </w:t>
      </w:r>
      <w:r w:rsidRPr="008A005B">
        <w:rPr>
          <w:rFonts w:ascii="Palatino Linotype" w:eastAsia="Calibri" w:hAnsi="Palatino Linotype"/>
          <w:b/>
          <w:bCs/>
          <w:i/>
          <w:lang w:val="es-ES"/>
        </w:rPr>
        <w:t>Litis</w:t>
      </w:r>
      <w:r w:rsidRPr="008A005B">
        <w:rPr>
          <w:rFonts w:ascii="Palatino Linotype" w:eastAsia="Calibri" w:hAnsi="Palatino Linotype"/>
          <w:b/>
          <w:bCs/>
          <w:lang w:val="es-ES"/>
        </w:rPr>
        <w:t>.</w:t>
      </w:r>
      <w:bookmarkEnd w:id="21"/>
      <w:bookmarkEnd w:id="22"/>
      <w:r w:rsidRPr="008A005B">
        <w:rPr>
          <w:rFonts w:ascii="Palatino Linotype" w:eastAsia="Calibri" w:hAnsi="Palatino Linotype"/>
          <w:b/>
          <w:bCs/>
          <w:lang w:val="es-ES"/>
        </w:rPr>
        <w:t xml:space="preserve"> </w:t>
      </w:r>
      <w:bookmarkEnd w:id="14"/>
      <w:bookmarkEnd w:id="15"/>
      <w:bookmarkEnd w:id="16"/>
      <w:bookmarkEnd w:id="17"/>
      <w:bookmarkEnd w:id="18"/>
      <w:bookmarkEnd w:id="19"/>
      <w:bookmarkEnd w:id="20"/>
    </w:p>
    <w:p w14:paraId="65AEC245" w14:textId="77777777" w:rsidR="00901715" w:rsidRPr="008A005B" w:rsidRDefault="00901715" w:rsidP="00901715">
      <w:pPr>
        <w:pStyle w:val="Prrafodelista"/>
        <w:numPr>
          <w:ilvl w:val="0"/>
          <w:numId w:val="9"/>
        </w:numPr>
        <w:tabs>
          <w:tab w:val="left" w:pos="426"/>
        </w:tabs>
        <w:suppressAutoHyphens w:val="0"/>
        <w:spacing w:after="160" w:line="360" w:lineRule="auto"/>
        <w:ind w:left="0" w:firstLine="0"/>
        <w:contextualSpacing/>
        <w:jc w:val="both"/>
        <w:rPr>
          <w:rFonts w:ascii="Palatino Linotype" w:hAnsi="Palatino Linotype"/>
          <w:sz w:val="24"/>
          <w:szCs w:val="24"/>
          <w:lang w:val="es-ES_tradnl"/>
        </w:rPr>
      </w:pPr>
      <w:bookmarkStart w:id="23" w:name="_Toc454968928"/>
      <w:bookmarkStart w:id="24" w:name="_Toc455743517"/>
      <w:bookmarkStart w:id="25" w:name="_Toc458016386"/>
      <w:bookmarkStart w:id="26" w:name="_Toc461555893"/>
      <w:bookmarkStart w:id="27" w:name="_Toc462307690"/>
      <w:bookmarkStart w:id="28" w:name="_Toc475005143"/>
      <w:r w:rsidRPr="008A005B">
        <w:rPr>
          <w:rFonts w:ascii="Palatino Linotype" w:hAnsi="Palatino Linotype"/>
          <w:sz w:val="24"/>
          <w:szCs w:val="24"/>
        </w:rPr>
        <w:t xml:space="preserve">El recurso revisión tiene como finalidad reparar cualquier posible afectación al derecho de acceso a la información pública en términos del Título Octavo de la </w:t>
      </w:r>
      <w:r w:rsidRPr="008A005B">
        <w:rPr>
          <w:rFonts w:ascii="Palatino Linotype" w:hAnsi="Palatino Linotype"/>
          <w:b/>
          <w:sz w:val="24"/>
          <w:szCs w:val="24"/>
        </w:rPr>
        <w:t>Ley de Transparencia y Acceso a la Información Pública del Estado de México y Municipios</w:t>
      </w:r>
      <w:r w:rsidRPr="008A005B">
        <w:rPr>
          <w:rFonts w:ascii="Palatino Linotype" w:hAnsi="Palatino Linotype"/>
          <w:sz w:val="24"/>
          <w:szCs w:val="24"/>
        </w:rPr>
        <w:t xml:space="preserve"> y determinar la confirmación; revocación o modificación; desechamiento o sobreseimiento; y en su caso </w:t>
      </w:r>
      <w:r w:rsidRPr="008A005B">
        <w:rPr>
          <w:rFonts w:ascii="Palatino Linotype" w:hAnsi="Palatino Linotype"/>
          <w:b/>
          <w:sz w:val="24"/>
          <w:szCs w:val="24"/>
        </w:rPr>
        <w:t>ordenar la entrega de la información</w:t>
      </w:r>
      <w:r w:rsidRPr="008A005B">
        <w:rPr>
          <w:rFonts w:ascii="Palatino Linotype" w:hAnsi="Palatino Linotype"/>
          <w:sz w:val="24"/>
          <w:szCs w:val="24"/>
        </w:rPr>
        <w:t>, respecto a las respuestas o falta de ellas de los Sujetos Obligados.</w:t>
      </w:r>
    </w:p>
    <w:p w14:paraId="13792E90" w14:textId="77777777" w:rsidR="00901715" w:rsidRPr="008A005B" w:rsidRDefault="00901715" w:rsidP="00901715">
      <w:pPr>
        <w:pStyle w:val="Prrafodelista"/>
        <w:tabs>
          <w:tab w:val="left" w:pos="426"/>
        </w:tabs>
        <w:suppressAutoHyphens w:val="0"/>
        <w:spacing w:after="160" w:line="360" w:lineRule="auto"/>
        <w:ind w:left="0"/>
        <w:contextualSpacing/>
        <w:jc w:val="both"/>
        <w:rPr>
          <w:rFonts w:ascii="Palatino Linotype" w:hAnsi="Palatino Linotype"/>
          <w:sz w:val="24"/>
          <w:szCs w:val="24"/>
          <w:lang w:val="es-ES_tradnl"/>
        </w:rPr>
      </w:pPr>
    </w:p>
    <w:p w14:paraId="67C71E92" w14:textId="2B184D48" w:rsidR="00901715" w:rsidRPr="008A005B" w:rsidRDefault="00901715" w:rsidP="00901715">
      <w:pPr>
        <w:pStyle w:val="Prrafodelista"/>
        <w:numPr>
          <w:ilvl w:val="0"/>
          <w:numId w:val="9"/>
        </w:numPr>
        <w:tabs>
          <w:tab w:val="left" w:pos="426"/>
        </w:tabs>
        <w:suppressAutoHyphens w:val="0"/>
        <w:spacing w:after="160" w:line="360" w:lineRule="auto"/>
        <w:ind w:left="0" w:firstLine="0"/>
        <w:contextualSpacing/>
        <w:jc w:val="both"/>
        <w:rPr>
          <w:rFonts w:ascii="Palatino Linotype" w:hAnsi="Palatino Linotype"/>
          <w:sz w:val="24"/>
          <w:szCs w:val="24"/>
          <w:lang w:val="es-ES_tradnl"/>
        </w:rPr>
      </w:pPr>
      <w:r w:rsidRPr="008A005B">
        <w:rPr>
          <w:rFonts w:ascii="Palatino Linotype" w:hAnsi="Palatino Linotype"/>
          <w:sz w:val="24"/>
          <w:szCs w:val="24"/>
        </w:rPr>
        <w:t xml:space="preserve">De las constancias en el expediente al rubro indicado, se desprende que el particular solicitó acceso a la información relacionada con las pólizas de egresos de los años 2022 y lo que va del 2023, requerimiento al que se respondió realizando entrega de diversos oficios </w:t>
      </w:r>
      <w:r w:rsidR="00977C7E" w:rsidRPr="008A005B">
        <w:rPr>
          <w:rFonts w:ascii="Palatino Linotype" w:hAnsi="Palatino Linotype"/>
          <w:sz w:val="24"/>
          <w:szCs w:val="24"/>
        </w:rPr>
        <w:t xml:space="preserve">en los que se </w:t>
      </w:r>
      <w:r w:rsidRPr="008A005B">
        <w:rPr>
          <w:rFonts w:ascii="Palatino Linotype" w:hAnsi="Palatino Linotype"/>
          <w:sz w:val="24"/>
          <w:szCs w:val="24"/>
        </w:rPr>
        <w:t xml:space="preserve"> solicita el cambio de modalidad para la entrega de la información In Situ, no obstante lo anterior, la parte recurrente se inconforma e interpone el presente recurso de revisión, argumentado como razones o motivos de inconformidad la entrega de información en una modalidad diversa a la solicitada. </w:t>
      </w:r>
    </w:p>
    <w:p w14:paraId="34113709" w14:textId="77777777" w:rsidR="00901715" w:rsidRPr="008A005B" w:rsidRDefault="00901715" w:rsidP="00901715">
      <w:pPr>
        <w:pStyle w:val="Prrafodelista"/>
        <w:tabs>
          <w:tab w:val="left" w:pos="426"/>
        </w:tabs>
        <w:suppressAutoHyphens w:val="0"/>
        <w:spacing w:after="160" w:line="360" w:lineRule="auto"/>
        <w:ind w:left="0"/>
        <w:contextualSpacing/>
        <w:jc w:val="both"/>
        <w:rPr>
          <w:rFonts w:ascii="Palatino Linotype" w:hAnsi="Palatino Linotype"/>
          <w:sz w:val="24"/>
          <w:szCs w:val="24"/>
          <w:lang w:val="es-ES_tradnl"/>
        </w:rPr>
      </w:pPr>
    </w:p>
    <w:p w14:paraId="512E369F" w14:textId="2A65284D" w:rsidR="00191180" w:rsidRPr="008A005B" w:rsidRDefault="00901715" w:rsidP="00901715">
      <w:pPr>
        <w:pStyle w:val="Prrafodelista"/>
        <w:numPr>
          <w:ilvl w:val="0"/>
          <w:numId w:val="9"/>
        </w:numPr>
        <w:tabs>
          <w:tab w:val="left" w:pos="426"/>
        </w:tabs>
        <w:suppressAutoHyphens w:val="0"/>
        <w:spacing w:after="160" w:line="360" w:lineRule="auto"/>
        <w:ind w:left="0" w:firstLine="0"/>
        <w:contextualSpacing/>
        <w:jc w:val="both"/>
        <w:rPr>
          <w:rFonts w:ascii="Palatino Linotype" w:hAnsi="Palatino Linotype"/>
          <w:sz w:val="24"/>
          <w:szCs w:val="24"/>
          <w:lang w:val="es-ES_tradnl"/>
        </w:rPr>
      </w:pPr>
      <w:r w:rsidRPr="008A005B">
        <w:rPr>
          <w:rFonts w:ascii="Palatino Linotype" w:hAnsi="Palatino Linotype"/>
          <w:sz w:val="24"/>
          <w:szCs w:val="24"/>
        </w:rPr>
        <w:t xml:space="preserve">En ese sentido, el agravio del recurrente consiste en que la respuesta proporcionada por el </w:t>
      </w:r>
      <w:r w:rsidRPr="008A005B">
        <w:rPr>
          <w:rFonts w:ascii="Palatino Linotype" w:hAnsi="Palatino Linotype"/>
          <w:b/>
          <w:sz w:val="24"/>
          <w:szCs w:val="24"/>
        </w:rPr>
        <w:t xml:space="preserve">SUJETO OBLIGADO </w:t>
      </w:r>
      <w:r w:rsidRPr="008A005B">
        <w:rPr>
          <w:rFonts w:ascii="Palatino Linotype" w:hAnsi="Palatino Linotype"/>
          <w:sz w:val="24"/>
          <w:szCs w:val="24"/>
        </w:rPr>
        <w:t xml:space="preserve">no garantizo el principio contenido en el artículo 11 de la Ley de Transparencia y Acceso a la Información Pública del Estado de México y </w:t>
      </w:r>
      <w:r w:rsidRPr="008A005B">
        <w:rPr>
          <w:rFonts w:ascii="Palatino Linotype" w:hAnsi="Palatino Linotype"/>
          <w:sz w:val="24"/>
          <w:szCs w:val="24"/>
        </w:rPr>
        <w:lastRenderedPageBreak/>
        <w:t xml:space="preserve">Municipios, </w:t>
      </w:r>
      <w:r w:rsidR="00977C7E" w:rsidRPr="008A005B">
        <w:rPr>
          <w:rFonts w:ascii="Palatino Linotype" w:hAnsi="Palatino Linotype"/>
          <w:sz w:val="24"/>
          <w:szCs w:val="24"/>
        </w:rPr>
        <w:t>que</w:t>
      </w:r>
      <w:r w:rsidRPr="008A005B">
        <w:rPr>
          <w:rFonts w:ascii="Palatino Linotype" w:hAnsi="Palatino Linotype"/>
          <w:sz w:val="24"/>
          <w:szCs w:val="24"/>
        </w:rPr>
        <w:t xml:space="preserve"> señala que en la generación, publicación y entrega de información se deberá garantizar que sea oportuna. </w:t>
      </w:r>
    </w:p>
    <w:p w14:paraId="0C984290" w14:textId="77777777" w:rsidR="00736E86" w:rsidRPr="008A005B" w:rsidRDefault="00736E86" w:rsidP="00736E86">
      <w:pPr>
        <w:pStyle w:val="Prrafodelista"/>
        <w:tabs>
          <w:tab w:val="left" w:pos="426"/>
        </w:tabs>
        <w:suppressAutoHyphens w:val="0"/>
        <w:spacing w:after="160" w:line="360" w:lineRule="auto"/>
        <w:ind w:left="0"/>
        <w:contextualSpacing/>
        <w:jc w:val="both"/>
        <w:rPr>
          <w:rFonts w:ascii="Palatino Linotype" w:hAnsi="Palatino Linotype"/>
          <w:sz w:val="24"/>
          <w:szCs w:val="24"/>
          <w:lang w:val="es-ES_tradnl"/>
        </w:rPr>
      </w:pPr>
    </w:p>
    <w:p w14:paraId="6D5DFFE7" w14:textId="152D796F" w:rsidR="00780970" w:rsidRPr="008A005B"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8A005B">
        <w:rPr>
          <w:rFonts w:ascii="Palatino Linotype" w:hAnsi="Palatino Linotype" w:cs="Arial"/>
          <w:lang w:val="es-ES_tradnl"/>
        </w:rPr>
        <w:t xml:space="preserve">Por lo anterior, la </w:t>
      </w:r>
      <w:r w:rsidRPr="008A005B">
        <w:rPr>
          <w:rFonts w:ascii="Palatino Linotype" w:hAnsi="Palatino Linotype" w:cs="Arial"/>
          <w:i/>
          <w:lang w:val="es-ES_tradnl"/>
        </w:rPr>
        <w:t>Litis</w:t>
      </w:r>
      <w:r w:rsidRPr="008A005B">
        <w:rPr>
          <w:rFonts w:ascii="Palatino Linotype" w:hAnsi="Palatino Linotype" w:cs="Arial"/>
          <w:lang w:val="es-ES_tradnl"/>
        </w:rPr>
        <w:t xml:space="preserve"> a resolver en el presente recurso se circunscribe en determinar si el </w:t>
      </w:r>
      <w:r w:rsidRPr="008A005B">
        <w:rPr>
          <w:rFonts w:ascii="Palatino Linotype" w:hAnsi="Palatino Linotype" w:cs="Arial"/>
          <w:b/>
          <w:bCs/>
          <w:lang w:val="es-ES_tradnl"/>
        </w:rPr>
        <w:t>SUJETO OBLIGADO</w:t>
      </w:r>
      <w:r w:rsidRPr="008A005B">
        <w:rPr>
          <w:rFonts w:ascii="Palatino Linotype" w:hAnsi="Palatino Linotype" w:cs="Arial"/>
          <w:lang w:val="es-ES_tradnl"/>
        </w:rPr>
        <w:t xml:space="preserve"> actualiza las causales de procedencia del recurso de revisión establecidas e</w:t>
      </w:r>
      <w:r w:rsidR="001D574F" w:rsidRPr="008A005B">
        <w:rPr>
          <w:rFonts w:ascii="Palatino Linotype" w:hAnsi="Palatino Linotype" w:cs="Arial"/>
          <w:lang w:val="es-ES_tradnl"/>
        </w:rPr>
        <w:t xml:space="preserve">n el artículo 179 fracción </w:t>
      </w:r>
      <w:r w:rsidRPr="008A005B">
        <w:rPr>
          <w:rFonts w:ascii="Palatino Linotype" w:hAnsi="Palatino Linotype" w:cs="Arial"/>
          <w:lang w:val="es-ES_tradnl"/>
        </w:rPr>
        <w:t>VII</w:t>
      </w:r>
      <w:r w:rsidR="001D574F" w:rsidRPr="008A005B">
        <w:rPr>
          <w:rFonts w:ascii="Palatino Linotype" w:hAnsi="Palatino Linotype" w:cs="Arial"/>
          <w:lang w:val="es-ES_tradnl"/>
        </w:rPr>
        <w:t>I</w:t>
      </w:r>
      <w:r w:rsidR="00780970" w:rsidRPr="008A005B">
        <w:rPr>
          <w:rStyle w:val="Refdenotaalpie"/>
          <w:rFonts w:ascii="Palatino Linotype" w:hAnsi="Palatino Linotype" w:cs="Arial"/>
          <w:lang w:val="es-ES_tradnl"/>
        </w:rPr>
        <w:footnoteReference w:id="1"/>
      </w:r>
      <w:r w:rsidRPr="008A005B">
        <w:rPr>
          <w:rFonts w:ascii="Palatino Linotype" w:hAnsi="Palatino Linotype" w:cs="Arial"/>
          <w:lang w:val="es-ES_tradnl"/>
        </w:rPr>
        <w:t xml:space="preserve"> de la Ley de Transparencia y Acceso a la Información Pública del</w:t>
      </w:r>
      <w:r w:rsidR="00780970" w:rsidRPr="008A005B">
        <w:rPr>
          <w:rFonts w:ascii="Palatino Linotype" w:hAnsi="Palatino Linotype" w:cs="Arial"/>
          <w:lang w:val="es-ES_tradnl"/>
        </w:rPr>
        <w:t xml:space="preserve"> Estado de México y Municipios. </w:t>
      </w:r>
    </w:p>
    <w:p w14:paraId="2E326DC2" w14:textId="2E267268" w:rsidR="001D574F" w:rsidRPr="008A005B" w:rsidRDefault="00C1345F" w:rsidP="001D574F">
      <w:pPr>
        <w:keepNext/>
        <w:keepLines/>
        <w:suppressAutoHyphens w:val="0"/>
        <w:spacing w:before="240" w:after="240" w:line="360" w:lineRule="auto"/>
        <w:outlineLvl w:val="0"/>
        <w:rPr>
          <w:rFonts w:ascii="Palatino Linotype" w:eastAsia="MS Gothic" w:hAnsi="Palatino Linotype"/>
          <w:lang w:eastAsia="en-US"/>
        </w:rPr>
      </w:pPr>
      <w:bookmarkStart w:id="29" w:name="_Toc104470947"/>
      <w:bookmarkStart w:id="30" w:name="_Toc110976866"/>
      <w:bookmarkStart w:id="31" w:name="_Toc499659080"/>
      <w:r w:rsidRPr="008A005B">
        <w:rPr>
          <w:rFonts w:ascii="Palatino Linotype" w:eastAsia="MS Gothic" w:hAnsi="Palatino Linotype"/>
          <w:b/>
          <w:lang w:eastAsia="en-US"/>
        </w:rPr>
        <w:t>CUARTO</w:t>
      </w:r>
      <w:r w:rsidR="00191180" w:rsidRPr="008A005B">
        <w:rPr>
          <w:rFonts w:ascii="Palatino Linotype" w:eastAsia="MS Gothic" w:hAnsi="Palatino Linotype"/>
          <w:b/>
          <w:lang w:eastAsia="en-US"/>
        </w:rPr>
        <w:t>. Del estudio y resolución del asunto.</w:t>
      </w:r>
      <w:bookmarkEnd w:id="29"/>
      <w:bookmarkEnd w:id="30"/>
    </w:p>
    <w:p w14:paraId="32019F87" w14:textId="65244DE6" w:rsidR="001D574F" w:rsidRPr="008A005B" w:rsidRDefault="001D574F" w:rsidP="001D574F">
      <w:pPr>
        <w:numPr>
          <w:ilvl w:val="0"/>
          <w:numId w:val="34"/>
        </w:numPr>
        <w:tabs>
          <w:tab w:val="left" w:pos="426"/>
        </w:tabs>
        <w:suppressAutoHyphens w:val="0"/>
        <w:spacing w:before="240" w:after="240" w:line="360" w:lineRule="auto"/>
        <w:ind w:left="0" w:right="51" w:firstLine="0"/>
        <w:contextualSpacing/>
        <w:jc w:val="both"/>
        <w:outlineLvl w:val="2"/>
        <w:rPr>
          <w:rFonts w:ascii="Palatino Linotype" w:eastAsia="MS Mincho" w:hAnsi="Palatino Linotype"/>
          <w:b/>
          <w:bCs/>
          <w:color w:val="000000"/>
        </w:rPr>
      </w:pPr>
      <w:bookmarkStart w:id="32" w:name="_Toc85125473"/>
      <w:bookmarkEnd w:id="23"/>
      <w:bookmarkEnd w:id="24"/>
      <w:bookmarkEnd w:id="25"/>
      <w:bookmarkEnd w:id="26"/>
      <w:bookmarkEnd w:id="27"/>
      <w:bookmarkEnd w:id="28"/>
      <w:bookmarkEnd w:id="31"/>
      <w:r w:rsidRPr="008A005B">
        <w:rPr>
          <w:rFonts w:ascii="Palatino Linotype" w:eastAsia="MS Mincho" w:hAnsi="Palatino Linotype"/>
          <w:b/>
          <w:bCs/>
          <w:color w:val="000000"/>
        </w:rPr>
        <w:t>Del deber de las autoridades de promover, respetar, proteger y garantizar el derecho de acceso a la información pública.</w:t>
      </w:r>
      <w:bookmarkEnd w:id="32"/>
    </w:p>
    <w:p w14:paraId="0351C8FA" w14:textId="5CEB9311" w:rsidR="001D574F" w:rsidRPr="008A005B" w:rsidRDefault="001D574F" w:rsidP="001D574F">
      <w:pPr>
        <w:pStyle w:val="Prrafodelista"/>
        <w:numPr>
          <w:ilvl w:val="0"/>
          <w:numId w:val="9"/>
        </w:numPr>
        <w:tabs>
          <w:tab w:val="left" w:pos="0"/>
        </w:tabs>
        <w:suppressAutoHyphens w:val="0"/>
        <w:spacing w:before="240" w:after="240" w:line="360" w:lineRule="auto"/>
        <w:ind w:left="0" w:right="51" w:firstLine="0"/>
        <w:contextualSpacing/>
        <w:jc w:val="both"/>
        <w:rPr>
          <w:rFonts w:ascii="Palatino Linotype" w:eastAsia="MS Mincho" w:hAnsi="Palatino Linotype"/>
          <w:color w:val="000000"/>
          <w:sz w:val="24"/>
          <w:szCs w:val="24"/>
        </w:rPr>
      </w:pPr>
      <w:r w:rsidRPr="008A005B">
        <w:rPr>
          <w:rFonts w:ascii="Palatino Linotype" w:eastAsia="MS Mincho" w:hAnsi="Palatino Linotype"/>
          <w:color w:val="000000"/>
          <w:sz w:val="24"/>
          <w:szCs w:val="24"/>
        </w:rPr>
        <w:t>Es menester precisar</w:t>
      </w:r>
      <w:r w:rsidRPr="008A005B">
        <w:rPr>
          <w:rFonts w:ascii="Palatino Linotype" w:eastAsia="MS Mincho" w:hAnsi="Palatino Linotype"/>
          <w:bCs/>
          <w:color w:val="000000"/>
          <w:sz w:val="24"/>
          <w:szCs w:val="24"/>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w:t>
      </w:r>
      <w:r w:rsidRPr="008A005B">
        <w:rPr>
          <w:rFonts w:ascii="Palatino Linotype" w:eastAsia="MS Mincho" w:hAnsi="Palatino Linotype"/>
          <w:bCs/>
          <w:color w:val="000000"/>
          <w:sz w:val="24"/>
          <w:szCs w:val="24"/>
        </w:rPr>
        <w:lastRenderedPageBreak/>
        <w:t xml:space="preserve">México, por lo que al respecto el </w:t>
      </w:r>
      <w:r w:rsidRPr="008A005B">
        <w:rPr>
          <w:rFonts w:ascii="Palatino Linotype" w:eastAsia="MS Mincho" w:hAnsi="Palatino Linotype"/>
          <w:b/>
          <w:bCs/>
          <w:color w:val="000000"/>
          <w:sz w:val="24"/>
          <w:szCs w:val="24"/>
        </w:rPr>
        <w:t>SUJETO OBLIGADO</w:t>
      </w:r>
      <w:r w:rsidRPr="008A005B">
        <w:rPr>
          <w:rFonts w:ascii="Palatino Linotype" w:eastAsia="MS Mincho" w:hAnsi="Palatino Linotype"/>
          <w:bCs/>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A005B">
        <w:rPr>
          <w:rFonts w:ascii="Palatino Linotype" w:eastAsia="MS Mincho" w:hAnsi="Palatino Linotype"/>
          <w:b/>
          <w:bCs/>
          <w:color w:val="000000"/>
          <w:sz w:val="24"/>
          <w:szCs w:val="24"/>
        </w:rPr>
        <w:t>Constitución Política de los Estados Unidos Mexicanos</w:t>
      </w:r>
      <w:r w:rsidRPr="008A005B">
        <w:rPr>
          <w:rFonts w:ascii="Palatino Linotype" w:eastAsia="MS Mincho" w:hAnsi="Palatino Linotype"/>
          <w:bCs/>
          <w:color w:val="000000"/>
          <w:sz w:val="24"/>
          <w:szCs w:val="24"/>
        </w:rPr>
        <w:t>, tienen</w:t>
      </w:r>
      <w:r w:rsidRPr="008A005B">
        <w:rPr>
          <w:rFonts w:ascii="Palatino Linotype" w:eastAsia="MS Mincho" w:hAnsi="Palatino Linotype"/>
          <w:b/>
          <w:bCs/>
          <w:color w:val="000000"/>
          <w:sz w:val="24"/>
          <w:szCs w:val="24"/>
        </w:rPr>
        <w:t xml:space="preserve"> </w:t>
      </w:r>
      <w:r w:rsidRPr="008A005B">
        <w:rPr>
          <w:rFonts w:ascii="Palatino Linotype" w:eastAsia="MS Mincho" w:hAnsi="Palatino Linotype"/>
          <w:bCs/>
          <w:color w:val="000000"/>
          <w:sz w:val="24"/>
          <w:szCs w:val="24"/>
        </w:rPr>
        <w:t xml:space="preserve">la obligación de “promover, </w:t>
      </w:r>
      <w:r w:rsidRPr="008A005B">
        <w:rPr>
          <w:rFonts w:ascii="Palatino Linotype" w:eastAsia="MS Mincho" w:hAnsi="Palatino Linotype"/>
          <w:b/>
          <w:bCs/>
          <w:color w:val="000000"/>
          <w:sz w:val="24"/>
          <w:szCs w:val="24"/>
        </w:rPr>
        <w:t>respetar</w:t>
      </w:r>
      <w:r w:rsidRPr="008A005B">
        <w:rPr>
          <w:rFonts w:ascii="Palatino Linotype" w:eastAsia="MS Mincho" w:hAnsi="Palatino Linotype"/>
          <w:bCs/>
          <w:color w:val="000000"/>
          <w:sz w:val="24"/>
          <w:szCs w:val="24"/>
        </w:rPr>
        <w:t xml:space="preserve">, proteger y </w:t>
      </w:r>
      <w:r w:rsidRPr="008A005B">
        <w:rPr>
          <w:rFonts w:ascii="Palatino Linotype" w:eastAsia="MS Mincho" w:hAnsi="Palatino Linotype"/>
          <w:b/>
          <w:bCs/>
          <w:color w:val="000000"/>
          <w:sz w:val="24"/>
          <w:szCs w:val="24"/>
        </w:rPr>
        <w:t>garantizar</w:t>
      </w:r>
      <w:r w:rsidRPr="008A005B">
        <w:rPr>
          <w:rFonts w:ascii="Palatino Linotype" w:eastAsia="MS Mincho" w:hAnsi="Palatino Linotype"/>
          <w:bCs/>
          <w:color w:val="000000"/>
          <w:sz w:val="24"/>
          <w:szCs w:val="24"/>
        </w:rPr>
        <w:t xml:space="preserve"> los derechos humanos”, entre los </w:t>
      </w:r>
      <w:r w:rsidR="00977C7E" w:rsidRPr="008A005B">
        <w:rPr>
          <w:rFonts w:ascii="Palatino Linotype" w:eastAsia="MS Mincho" w:hAnsi="Palatino Linotype"/>
          <w:bCs/>
          <w:color w:val="000000"/>
          <w:sz w:val="24"/>
          <w:szCs w:val="24"/>
        </w:rPr>
        <w:t>que</w:t>
      </w:r>
      <w:r w:rsidRPr="008A005B">
        <w:rPr>
          <w:rFonts w:ascii="Palatino Linotype" w:eastAsia="MS Mincho" w:hAnsi="Palatino Linotype"/>
          <w:bCs/>
          <w:color w:val="000000"/>
          <w:sz w:val="24"/>
          <w:szCs w:val="24"/>
        </w:rPr>
        <w:t xml:space="preserve"> se encuentra dicho derecho.</w:t>
      </w:r>
    </w:p>
    <w:p w14:paraId="7397C482" w14:textId="77777777" w:rsidR="001D574F" w:rsidRPr="008A005B" w:rsidRDefault="001D574F" w:rsidP="001D574F">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205A9715" w14:textId="77777777" w:rsidR="001D574F" w:rsidRPr="008A005B" w:rsidRDefault="001D574F" w:rsidP="001D574F">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8A005B">
        <w:rPr>
          <w:rFonts w:ascii="Palatino Linotype" w:eastAsia="MS Mincho" w:hAnsi="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4E62C1BE" w14:textId="77777777" w:rsidR="001D574F" w:rsidRPr="008A005B" w:rsidRDefault="001D574F" w:rsidP="001D574F">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3DAF69F2" w14:textId="77777777" w:rsidR="001D574F" w:rsidRPr="008A005B" w:rsidRDefault="001D574F" w:rsidP="001D574F">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8A005B">
        <w:rPr>
          <w:rFonts w:ascii="Palatino Linotype" w:eastAsia="MS Mincho" w:hAnsi="Palatino Linotype"/>
          <w:color w:val="000000"/>
        </w:rPr>
        <w:t xml:space="preserve">Así las cosas, podemos definir el Derecho de Acceso a la Información Pública como: </w:t>
      </w:r>
      <w:r w:rsidRPr="008A005B">
        <w:rPr>
          <w:rFonts w:ascii="Palatino Linotype" w:eastAsia="MS Mincho" w:hAnsi="Palatino Linotype"/>
          <w:i/>
          <w:color w:val="000000"/>
        </w:rPr>
        <w:t>La igualdad de oportunidades para recibir, buscar e impartir información</w:t>
      </w:r>
      <w:r w:rsidRPr="008A005B">
        <w:rPr>
          <w:rFonts w:ascii="Palatino Linotype" w:eastAsia="MS Mincho" w:hAnsi="Palatino Linotype"/>
          <w:i/>
          <w:color w:val="000000"/>
          <w:vertAlign w:val="superscript"/>
        </w:rPr>
        <w:footnoteReference w:id="2"/>
      </w:r>
      <w:r w:rsidRPr="008A005B">
        <w:rPr>
          <w:rFonts w:ascii="Palatino Linotype" w:eastAsia="MS Mincho"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A005B">
        <w:rPr>
          <w:rFonts w:ascii="Palatino Linotype" w:eastAsia="MS Mincho" w:hAnsi="Palatino Linotype"/>
          <w:i/>
          <w:color w:val="000000"/>
          <w:vertAlign w:val="superscript"/>
        </w:rPr>
        <w:footnoteReference w:id="3"/>
      </w:r>
      <w:r w:rsidRPr="008A005B">
        <w:rPr>
          <w:rFonts w:ascii="Palatino Linotype" w:eastAsia="MS Mincho" w:hAnsi="Palatino Linotype"/>
          <w:color w:val="000000"/>
        </w:rPr>
        <w:t xml:space="preserve">que se constituye como una </w:t>
      </w:r>
      <w:r w:rsidRPr="008A005B">
        <w:rPr>
          <w:rFonts w:ascii="Palatino Linotype" w:eastAsia="MS Mincho" w:hAnsi="Palatino Linotype"/>
          <w:color w:val="000000"/>
        </w:rPr>
        <w:lastRenderedPageBreak/>
        <w:t>herramienta fundamental para ejercer</w:t>
      </w:r>
      <w:r w:rsidRPr="008A005B">
        <w:rPr>
          <w:rFonts w:ascii="Palatino Linotype" w:eastAsia="MS Mincho" w:hAnsi="Palatino Linotype"/>
          <w:i/>
          <w:color w:val="000000"/>
        </w:rPr>
        <w:t xml:space="preserve"> el control democrático de las gestiones estatales, de forma tal que puedan cuestionar, indagar y considerar si se está dando un adecuado cumplimiento a las funciones públicas,</w:t>
      </w:r>
      <w:r w:rsidRPr="008A005B">
        <w:rPr>
          <w:rFonts w:ascii="Palatino Linotype" w:eastAsia="MS Mincho" w:hAnsi="Palatino Linotype"/>
          <w:i/>
          <w:color w:val="000000"/>
          <w:vertAlign w:val="superscript"/>
        </w:rPr>
        <w:footnoteReference w:id="4"/>
      </w:r>
      <w:r w:rsidRPr="008A005B">
        <w:rPr>
          <w:rFonts w:ascii="Palatino Linotype" w:eastAsia="MS Mincho" w:hAnsi="Palatino Linotype"/>
          <w:i/>
          <w:color w:val="000000"/>
        </w:rPr>
        <w:t xml:space="preserve"> </w:t>
      </w:r>
      <w:r w:rsidRPr="008A005B">
        <w:rPr>
          <w:rFonts w:ascii="Palatino Linotype" w:eastAsia="MS Mincho" w:hAnsi="Palatino Linotype"/>
          <w:color w:val="000000"/>
        </w:rPr>
        <w:t>fomentando</w:t>
      </w:r>
      <w:r w:rsidRPr="008A005B">
        <w:rPr>
          <w:rFonts w:ascii="Palatino Linotype" w:eastAsia="MS Mincho" w:hAnsi="Palatino Linotype"/>
          <w:i/>
          <w:color w:val="000000"/>
        </w:rPr>
        <w:t xml:space="preserve"> la transparencia de las actividades estatales y </w:t>
      </w:r>
      <w:r w:rsidRPr="008A005B">
        <w:rPr>
          <w:rFonts w:ascii="Palatino Linotype" w:eastAsia="MS Mincho" w:hAnsi="Palatino Linotype"/>
          <w:color w:val="000000"/>
        </w:rPr>
        <w:t>promoviendo</w:t>
      </w:r>
      <w:r w:rsidRPr="008A005B">
        <w:rPr>
          <w:rFonts w:ascii="Palatino Linotype" w:eastAsia="MS Mincho" w:hAnsi="Palatino Linotype"/>
          <w:i/>
          <w:color w:val="000000"/>
        </w:rPr>
        <w:t xml:space="preserve"> la responsabilidad de los funcionarios sobre su gestión pública,</w:t>
      </w:r>
      <w:r w:rsidRPr="008A005B">
        <w:rPr>
          <w:rFonts w:ascii="Palatino Linotype" w:eastAsia="MS Mincho" w:hAnsi="Palatino Linotype"/>
          <w:i/>
          <w:color w:val="000000"/>
          <w:vertAlign w:val="superscript"/>
        </w:rPr>
        <w:footnoteReference w:id="5"/>
      </w:r>
      <w:r w:rsidRPr="008A005B">
        <w:rPr>
          <w:rFonts w:ascii="Palatino Linotype" w:eastAsia="MS Mincho" w:hAnsi="Palatino Linotype"/>
          <w:color w:val="000000"/>
        </w:rPr>
        <w:t>que permite</w:t>
      </w:r>
      <w:r w:rsidRPr="008A005B">
        <w:rPr>
          <w:rFonts w:ascii="Palatino Linotype" w:eastAsia="MS Mincho" w:hAnsi="Palatino Linotype"/>
          <w:i/>
          <w:color w:val="000000"/>
        </w:rPr>
        <w:t xml:space="preserve"> saber qué están haciendo los gobiernos por sus pueblos, sin lo cual la verdad languidecería y la participación en el gobierno permanecería fragmentada.</w:t>
      </w:r>
    </w:p>
    <w:p w14:paraId="0D802D2D" w14:textId="77777777" w:rsidR="001D574F" w:rsidRPr="008A005B" w:rsidRDefault="001D574F" w:rsidP="001D574F">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5AE2F268" w14:textId="369F343D" w:rsidR="001D574F" w:rsidRPr="008A005B" w:rsidRDefault="001D574F" w:rsidP="00776F4F">
      <w:pPr>
        <w:numPr>
          <w:ilvl w:val="0"/>
          <w:numId w:val="9"/>
        </w:numPr>
        <w:tabs>
          <w:tab w:val="left" w:pos="426"/>
        </w:tabs>
        <w:suppressAutoHyphens w:val="0"/>
        <w:spacing w:before="240" w:line="360" w:lineRule="auto"/>
        <w:ind w:left="0" w:right="51" w:firstLine="0"/>
        <w:contextualSpacing/>
        <w:jc w:val="both"/>
        <w:rPr>
          <w:rFonts w:ascii="Palatino Linotype" w:eastAsia="MS Mincho" w:hAnsi="Palatino Linotype"/>
          <w:color w:val="000000"/>
        </w:rPr>
      </w:pPr>
      <w:r w:rsidRPr="008A005B">
        <w:rPr>
          <w:rFonts w:ascii="Palatino Linotype" w:eastAsia="MS Mincho" w:hAnsi="Palatino Linotype"/>
          <w:color w:val="000000"/>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w:t>
      </w:r>
      <w:r w:rsidR="00977C7E" w:rsidRPr="008A005B">
        <w:rPr>
          <w:rFonts w:ascii="Palatino Linotype" w:eastAsia="MS Mincho" w:hAnsi="Palatino Linotype"/>
          <w:color w:val="000000"/>
        </w:rPr>
        <w:t>en el que</w:t>
      </w:r>
      <w:r w:rsidRPr="008A005B">
        <w:rPr>
          <w:rFonts w:ascii="Palatino Linotype" w:eastAsia="MS Mincho" w:hAnsi="Palatino Linotype"/>
          <w:color w:val="000000"/>
        </w:rPr>
        <w:t xml:space="preserve"> se pretende reparar cualquier posible afectación al derecho de acceso a la información pública, siendo éste el medio a través del </w:t>
      </w:r>
      <w:r w:rsidR="00977C7E" w:rsidRPr="008A005B">
        <w:rPr>
          <w:rFonts w:ascii="Palatino Linotype" w:eastAsia="MS Mincho" w:hAnsi="Palatino Linotype"/>
          <w:color w:val="000000"/>
        </w:rPr>
        <w:t xml:space="preserve">que </w:t>
      </w:r>
      <w:r w:rsidRPr="008A005B">
        <w:rPr>
          <w:rFonts w:ascii="Palatino Linotype" w:eastAsia="MS Mincho" w:hAnsi="Palatino Linotype"/>
          <w:color w:val="000000"/>
        </w:rPr>
        <w:t>este Órgano Garante después de realizar el análisis al procedimiento de acceso a la información, podrá determinar la posible afectación y, de ser el caso, ordenar la reparación a la violación del derecho en cuestión</w:t>
      </w:r>
    </w:p>
    <w:p w14:paraId="249952E6" w14:textId="77777777" w:rsidR="001D574F" w:rsidRPr="008A005B" w:rsidRDefault="001D574F" w:rsidP="001D574F">
      <w:pPr>
        <w:keepNext/>
        <w:keepLines/>
        <w:numPr>
          <w:ilvl w:val="0"/>
          <w:numId w:val="34"/>
        </w:numPr>
        <w:suppressAutoHyphens w:val="0"/>
        <w:spacing w:before="240" w:line="360" w:lineRule="auto"/>
        <w:ind w:left="0" w:firstLine="0"/>
        <w:outlineLvl w:val="0"/>
        <w:rPr>
          <w:rFonts w:ascii="Palatino Linotype" w:eastAsia="MS Gothic" w:hAnsi="Palatino Linotype"/>
          <w:b/>
          <w:lang w:eastAsia="en-US"/>
        </w:rPr>
      </w:pPr>
      <w:bookmarkStart w:id="33" w:name="_Toc85125474"/>
      <w:r w:rsidRPr="008A005B">
        <w:rPr>
          <w:rFonts w:ascii="Palatino Linotype" w:eastAsia="MS Gothic" w:hAnsi="Palatino Linotype"/>
          <w:b/>
          <w:lang w:eastAsia="en-US"/>
        </w:rPr>
        <w:t>De la solicitud de información y la respuesta otorgada.</w:t>
      </w:r>
      <w:bookmarkEnd w:id="33"/>
      <w:r w:rsidRPr="008A005B">
        <w:rPr>
          <w:rFonts w:ascii="Palatino Linotype" w:eastAsia="MS Gothic" w:hAnsi="Palatino Linotype"/>
          <w:b/>
          <w:lang w:eastAsia="en-US"/>
        </w:rPr>
        <w:t xml:space="preserve"> </w:t>
      </w:r>
    </w:p>
    <w:p w14:paraId="290E16FA" w14:textId="77777777" w:rsidR="001D574F" w:rsidRPr="008A005B" w:rsidRDefault="001D574F" w:rsidP="001D574F">
      <w:pPr>
        <w:suppressAutoHyphens w:val="0"/>
        <w:spacing w:line="360" w:lineRule="auto"/>
        <w:ind w:left="1080"/>
        <w:rPr>
          <w:rFonts w:ascii="Palatino Linotype" w:hAnsi="Palatino Linotype"/>
          <w:lang w:eastAsia="en-US"/>
        </w:rPr>
      </w:pPr>
    </w:p>
    <w:p w14:paraId="1C942AFF" w14:textId="77777777" w:rsidR="001D574F" w:rsidRPr="008A005B" w:rsidRDefault="001D574F" w:rsidP="001D574F">
      <w:pPr>
        <w:numPr>
          <w:ilvl w:val="0"/>
          <w:numId w:val="9"/>
        </w:numPr>
        <w:suppressAutoHyphens w:val="0"/>
        <w:spacing w:before="240" w:after="360" w:line="360" w:lineRule="auto"/>
        <w:ind w:left="0" w:firstLine="0"/>
        <w:contextualSpacing/>
        <w:jc w:val="both"/>
        <w:rPr>
          <w:rFonts w:ascii="Palatino Linotype" w:eastAsia="MS Mincho" w:hAnsi="Palatino Linotype" w:cs="Arial"/>
          <w:i/>
        </w:rPr>
      </w:pPr>
      <w:r w:rsidRPr="008A005B">
        <w:rPr>
          <w:rFonts w:ascii="Palatino Linotype" w:eastAsia="Cambria" w:hAnsi="Palatino Linotype" w:cs="Arial"/>
          <w:lang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8A005B">
        <w:rPr>
          <w:rFonts w:ascii="Palatino Linotype" w:eastAsia="Calibri" w:hAnsi="Palatino Linotype" w:cs="Arial"/>
          <w:b/>
          <w:lang w:val="es-ES" w:eastAsia="en-US"/>
        </w:rPr>
        <w:t>Ley de Transparencia y Acceso a la Información Pública del Estado de México y Municipios</w:t>
      </w:r>
      <w:r w:rsidRPr="008A005B">
        <w:rPr>
          <w:rFonts w:ascii="Palatino Linotype" w:hAnsi="Palatino Linotype" w:cs="Arial"/>
          <w:lang w:val="es-ES" w:eastAsia="es-MX"/>
        </w:rPr>
        <w:t>.</w:t>
      </w:r>
    </w:p>
    <w:p w14:paraId="7B42389F" w14:textId="77777777" w:rsidR="001D574F" w:rsidRPr="008A005B" w:rsidRDefault="001D574F" w:rsidP="001D574F">
      <w:pPr>
        <w:suppressAutoHyphens w:val="0"/>
        <w:spacing w:before="240" w:after="360" w:line="360" w:lineRule="auto"/>
        <w:contextualSpacing/>
        <w:jc w:val="both"/>
        <w:rPr>
          <w:rFonts w:ascii="Palatino Linotype" w:eastAsia="MS Mincho" w:hAnsi="Palatino Linotype" w:cs="Arial"/>
          <w:i/>
        </w:rPr>
      </w:pPr>
    </w:p>
    <w:p w14:paraId="3683309C" w14:textId="738A75B8" w:rsidR="001D574F" w:rsidRPr="008A005B" w:rsidRDefault="001D574F" w:rsidP="001D574F">
      <w:pPr>
        <w:numPr>
          <w:ilvl w:val="0"/>
          <w:numId w:val="9"/>
        </w:numPr>
        <w:suppressAutoHyphens w:val="0"/>
        <w:spacing w:before="240" w:after="360" w:line="360" w:lineRule="auto"/>
        <w:ind w:left="0" w:firstLine="0"/>
        <w:contextualSpacing/>
        <w:jc w:val="both"/>
        <w:rPr>
          <w:rFonts w:ascii="Palatino Linotype" w:eastAsia="MS Mincho" w:hAnsi="Palatino Linotype" w:cs="Arial"/>
          <w:i/>
        </w:rPr>
      </w:pPr>
      <w:r w:rsidRPr="008A005B">
        <w:rPr>
          <w:rFonts w:ascii="Palatino Linotype" w:eastAsia="MS Mincho" w:hAnsi="Palatino Linotype" w:cs="Arial"/>
        </w:rPr>
        <w:t xml:space="preserve">Así, de la lectura a la solicitud de información se observa que el particular requirió al </w:t>
      </w:r>
      <w:r w:rsidRPr="008A005B">
        <w:rPr>
          <w:rFonts w:ascii="Palatino Linotype" w:eastAsia="MS Mincho" w:hAnsi="Palatino Linotype" w:cs="Arial"/>
          <w:b/>
          <w:lang w:val="es-ES_tradnl"/>
        </w:rPr>
        <w:t>Organismo Público Descentralizado para la Prestación de Los Servicios de Agua Potable Alcantarillado y Saneamiento de Atizapán de Zaragoza por sus siglas S.A.P.A.S.A.</w:t>
      </w:r>
      <w:r w:rsidRPr="008A005B">
        <w:rPr>
          <w:rFonts w:ascii="Palatino Linotype" w:eastAsia="MS Mincho" w:hAnsi="Palatino Linotype" w:cs="Arial"/>
          <w:i/>
        </w:rPr>
        <w:t xml:space="preserve"> </w:t>
      </w:r>
      <w:r w:rsidRPr="008A005B">
        <w:rPr>
          <w:rFonts w:ascii="Palatino Linotype" w:eastAsia="MS Mincho" w:hAnsi="Palatino Linotype" w:cs="Arial"/>
        </w:rPr>
        <w:t>acceder a la siguiente información relacionada lo siguiente:</w:t>
      </w:r>
    </w:p>
    <w:p w14:paraId="61ECAC75" w14:textId="77777777" w:rsidR="001D574F" w:rsidRPr="008A005B" w:rsidRDefault="001D574F" w:rsidP="001D574F">
      <w:pPr>
        <w:suppressAutoHyphens w:val="0"/>
        <w:spacing w:line="360" w:lineRule="auto"/>
        <w:ind w:left="708" w:right="918"/>
        <w:rPr>
          <w:rFonts w:ascii="Palatino Linotype" w:eastAsia="MS Mincho" w:hAnsi="Palatino Linotype" w:cs="Arial"/>
          <w:i/>
        </w:rPr>
      </w:pPr>
    </w:p>
    <w:p w14:paraId="4FA0F1E6" w14:textId="22B0C0A2" w:rsidR="001D574F" w:rsidRPr="008A005B" w:rsidRDefault="001D574F" w:rsidP="001D574F">
      <w:pPr>
        <w:suppressAutoHyphens w:val="0"/>
        <w:spacing w:before="240" w:after="360" w:line="360" w:lineRule="auto"/>
        <w:ind w:left="567" w:right="918"/>
        <w:contextualSpacing/>
        <w:jc w:val="both"/>
        <w:rPr>
          <w:rFonts w:ascii="Palatino Linotype" w:eastAsia="MS Mincho" w:hAnsi="Palatino Linotype" w:cs="Arial"/>
          <w:i/>
          <w:sz w:val="22"/>
        </w:rPr>
      </w:pPr>
      <w:r w:rsidRPr="008A005B">
        <w:rPr>
          <w:rFonts w:ascii="Palatino Linotype" w:eastAsia="MS Mincho" w:hAnsi="Palatino Linotype" w:cs="Arial"/>
          <w:i/>
          <w:sz w:val="22"/>
        </w:rPr>
        <w:t>“Solicito pólizas de egresos con documentos comprobatorios del 2022 y lo que va del 2023 entregado al osfem. Adjunto instructivo para que sepan que documentos requiero. En caso de que pese demasiado informen con el acuerdo respectivo para que acuda a recibir la información con mi disco duro.” (Sic)</w:t>
      </w:r>
    </w:p>
    <w:p w14:paraId="6C6CE5E2" w14:textId="77777777" w:rsidR="001D574F" w:rsidRPr="008A005B" w:rsidRDefault="001D574F" w:rsidP="001D574F">
      <w:pPr>
        <w:suppressAutoHyphens w:val="0"/>
        <w:spacing w:before="240" w:after="360" w:line="360" w:lineRule="auto"/>
        <w:ind w:left="567"/>
        <w:contextualSpacing/>
        <w:jc w:val="both"/>
        <w:rPr>
          <w:rFonts w:ascii="Palatino Linotype" w:eastAsia="MS Mincho" w:hAnsi="Palatino Linotype" w:cs="Arial"/>
          <w:i/>
        </w:rPr>
      </w:pPr>
    </w:p>
    <w:p w14:paraId="28BC0D6F" w14:textId="6B254E12" w:rsidR="001D574F" w:rsidRPr="008A005B" w:rsidRDefault="001D574F" w:rsidP="001D574F">
      <w:pPr>
        <w:numPr>
          <w:ilvl w:val="0"/>
          <w:numId w:val="9"/>
        </w:numPr>
        <w:suppressAutoHyphens w:val="0"/>
        <w:spacing w:before="240" w:after="240" w:line="360" w:lineRule="auto"/>
        <w:ind w:left="0" w:right="49" w:firstLine="0"/>
        <w:contextualSpacing/>
        <w:jc w:val="both"/>
        <w:rPr>
          <w:rFonts w:ascii="Palatino Linotype" w:eastAsia="MS Mincho" w:hAnsi="Palatino Linotype" w:cs="Arial"/>
        </w:rPr>
      </w:pPr>
      <w:r w:rsidRPr="008A005B">
        <w:rPr>
          <w:rFonts w:ascii="Palatino Linotype" w:eastAsia="MS Mincho" w:hAnsi="Palatino Linotype" w:cs="Arial"/>
        </w:rPr>
        <w:t>En calidad de respuesta, la Titular de la Unidad de Tr</w:t>
      </w:r>
      <w:r w:rsidR="00776F4F" w:rsidRPr="008A005B">
        <w:rPr>
          <w:rFonts w:ascii="Palatino Linotype" w:eastAsia="MS Mincho" w:hAnsi="Palatino Linotype" w:cs="Arial"/>
        </w:rPr>
        <w:t xml:space="preserve">ansparencia realizó entrega de dos oficios en fecha veintinueve (29) de junio de dos mil vientres, </w:t>
      </w:r>
      <w:r w:rsidR="00977C7E" w:rsidRPr="008A005B">
        <w:rPr>
          <w:rFonts w:ascii="Palatino Linotype" w:eastAsia="MS Mincho" w:hAnsi="Palatino Linotype" w:cs="Arial"/>
        </w:rPr>
        <w:t xml:space="preserve">que </w:t>
      </w:r>
      <w:r w:rsidR="00776F4F" w:rsidRPr="008A005B">
        <w:rPr>
          <w:rFonts w:ascii="Palatino Linotype" w:eastAsia="MS Mincho" w:hAnsi="Palatino Linotype"/>
          <w:color w:val="0D0D0D"/>
          <w:lang w:val="es-ES_tradnl"/>
        </w:rPr>
        <w:t xml:space="preserve">medularmente se refiere: </w:t>
      </w:r>
    </w:p>
    <w:p w14:paraId="0B36AB32" w14:textId="77777777" w:rsidR="00776F4F" w:rsidRPr="008A005B" w:rsidRDefault="00776F4F" w:rsidP="00776F4F">
      <w:pPr>
        <w:suppressAutoHyphens w:val="0"/>
        <w:spacing w:before="240" w:after="240" w:line="360" w:lineRule="auto"/>
        <w:ind w:right="49"/>
        <w:contextualSpacing/>
        <w:jc w:val="both"/>
        <w:rPr>
          <w:rFonts w:ascii="Palatino Linotype" w:eastAsia="MS Mincho" w:hAnsi="Palatino Linotype"/>
          <w:color w:val="0D0D0D"/>
          <w:lang w:val="es-ES_tradnl"/>
        </w:rPr>
      </w:pPr>
    </w:p>
    <w:p w14:paraId="39A455B7" w14:textId="77777777" w:rsidR="00776F4F" w:rsidRPr="008A005B" w:rsidRDefault="00776F4F" w:rsidP="00776F4F">
      <w:pPr>
        <w:numPr>
          <w:ilvl w:val="0"/>
          <w:numId w:val="9"/>
        </w:numPr>
        <w:tabs>
          <w:tab w:val="left" w:pos="284"/>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8A005B">
        <w:rPr>
          <w:rFonts w:ascii="Palatino Linotype" w:eastAsia="MS Mincho" w:hAnsi="Palatino Linotype"/>
          <w:color w:val="000000"/>
          <w:lang w:val="es-ES_tradnl"/>
        </w:rPr>
        <w:lastRenderedPageBreak/>
        <w:t xml:space="preserve">Asimismo, el </w:t>
      </w:r>
      <w:r w:rsidRPr="008A005B">
        <w:rPr>
          <w:rFonts w:ascii="Palatino Linotype" w:eastAsia="MS Mincho" w:hAnsi="Palatino Linotype"/>
          <w:b/>
          <w:bCs/>
          <w:color w:val="000000"/>
          <w:lang w:val="es-ES_tradnl"/>
        </w:rPr>
        <w:t>SUJETO OBLIGADO</w:t>
      </w:r>
      <w:r w:rsidRPr="008A005B">
        <w:rPr>
          <w:rFonts w:ascii="Palatino Linotype" w:eastAsia="MS Mincho" w:hAnsi="Palatino Linotype"/>
          <w:color w:val="000000"/>
          <w:lang w:val="es-ES_tradnl"/>
        </w:rPr>
        <w:t xml:space="preserve"> adjuntó a su respuesta los archivos electrónicos que se describen a continuación:</w:t>
      </w:r>
    </w:p>
    <w:p w14:paraId="70793148" w14:textId="77777777" w:rsidR="00776F4F" w:rsidRPr="008A005B" w:rsidRDefault="00776F4F" w:rsidP="00776F4F">
      <w:pPr>
        <w:tabs>
          <w:tab w:val="left" w:pos="284"/>
          <w:tab w:val="left" w:pos="426"/>
        </w:tabs>
        <w:suppressAutoHyphens w:val="0"/>
        <w:spacing w:line="360" w:lineRule="auto"/>
        <w:ind w:right="616"/>
        <w:contextualSpacing/>
        <w:jc w:val="both"/>
        <w:rPr>
          <w:rFonts w:ascii="Palatino Linotype" w:eastAsia="MS Mincho" w:hAnsi="Palatino Linotype"/>
          <w:color w:val="000000"/>
          <w:lang w:val="es-ES_tradnl"/>
        </w:rPr>
      </w:pPr>
    </w:p>
    <w:p w14:paraId="74649542" w14:textId="77777777" w:rsidR="00776F4F" w:rsidRPr="008A005B" w:rsidRDefault="00776F4F" w:rsidP="00776F4F">
      <w:pPr>
        <w:numPr>
          <w:ilvl w:val="0"/>
          <w:numId w:val="29"/>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D0D0D"/>
          <w:lang w:val="es-ES_tradnl"/>
        </w:rPr>
      </w:pPr>
      <w:r w:rsidRPr="008A005B">
        <w:rPr>
          <w:rFonts w:ascii="Palatino Linotype" w:eastAsia="MS Mincho" w:hAnsi="Palatino Linotype"/>
          <w:b/>
          <w:color w:val="0D0D0D"/>
          <w:lang w:val="es-ES_tradnl"/>
        </w:rPr>
        <w:t>00102 SAIMEX.pdf</w:t>
      </w:r>
      <w:r w:rsidRPr="008A005B">
        <w:rPr>
          <w:rFonts w:ascii="Palatino Linotype" w:eastAsia="MS Mincho" w:hAnsi="Palatino Linotype"/>
          <w:color w:val="0D0D0D"/>
          <w:lang w:val="es-ES_tradnl"/>
        </w:rPr>
        <w:t>: Documento electrónico que en dos (02) hojas contiene:</w:t>
      </w:r>
    </w:p>
    <w:p w14:paraId="51BEF9CA" w14:textId="77777777" w:rsidR="00776F4F" w:rsidRPr="008A005B" w:rsidRDefault="00776F4F" w:rsidP="00776F4F">
      <w:pPr>
        <w:tabs>
          <w:tab w:val="left" w:pos="284"/>
          <w:tab w:val="left" w:pos="426"/>
          <w:tab w:val="left" w:pos="993"/>
          <w:tab w:val="left" w:pos="1134"/>
        </w:tabs>
        <w:suppressAutoHyphens w:val="0"/>
        <w:spacing w:line="360" w:lineRule="auto"/>
        <w:ind w:left="720" w:right="616"/>
        <w:contextualSpacing/>
        <w:jc w:val="both"/>
        <w:rPr>
          <w:rFonts w:ascii="Palatino Linotype" w:eastAsia="MS Mincho" w:hAnsi="Palatino Linotype"/>
          <w:color w:val="0D0D0D"/>
          <w:lang w:val="es-ES_tradnl"/>
        </w:rPr>
      </w:pPr>
    </w:p>
    <w:p w14:paraId="26819B1E" w14:textId="6130C15C" w:rsidR="00776F4F" w:rsidRPr="008A005B" w:rsidRDefault="00776F4F" w:rsidP="00776F4F">
      <w:pPr>
        <w:pStyle w:val="Prrafodelista"/>
        <w:numPr>
          <w:ilvl w:val="0"/>
          <w:numId w:val="30"/>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D0D0D"/>
          <w:sz w:val="24"/>
          <w:szCs w:val="24"/>
          <w:lang w:val="es-ES_tradnl"/>
        </w:rPr>
      </w:pPr>
      <w:r w:rsidRPr="008A005B">
        <w:rPr>
          <w:rFonts w:ascii="Palatino Linotype" w:eastAsia="MS Mincho" w:hAnsi="Palatino Linotype"/>
          <w:color w:val="0D0D0D"/>
          <w:sz w:val="24"/>
          <w:szCs w:val="24"/>
          <w:lang w:val="es-ES_tradnl"/>
        </w:rPr>
        <w:t xml:space="preserve">Oficio SAPASA/SAF/CKJFM/0580/2023 de fecha veintiocho (28) de junio del año dos mil veintitrés  dirigido a la Titular de la Unidad de Transparencia y Acceso a la Información Pública; y suscrito por la Subdirectora de Administración y Finanzas, </w:t>
      </w:r>
      <w:r w:rsidR="00977C7E" w:rsidRPr="008A005B">
        <w:rPr>
          <w:rFonts w:ascii="Palatino Linotype" w:eastAsia="MS Mincho" w:hAnsi="Palatino Linotype"/>
          <w:color w:val="0D0D0D"/>
          <w:sz w:val="24"/>
          <w:szCs w:val="24"/>
          <w:lang w:val="es-ES_tradnl"/>
        </w:rPr>
        <w:t>que</w:t>
      </w:r>
      <w:r w:rsidRPr="008A005B">
        <w:rPr>
          <w:rFonts w:ascii="Palatino Linotype" w:eastAsia="MS Mincho" w:hAnsi="Palatino Linotype"/>
          <w:color w:val="0D0D0D"/>
          <w:sz w:val="24"/>
          <w:szCs w:val="24"/>
          <w:lang w:val="es-ES_tradnl"/>
        </w:rPr>
        <w:t xml:space="preserve"> refiere que, respecto de la solicitud realizada se pone a disposición la información remitida por el Departamento de Contabilidad.</w:t>
      </w:r>
    </w:p>
    <w:p w14:paraId="5528947B" w14:textId="4ECA25DE" w:rsidR="00776F4F" w:rsidRPr="008A005B" w:rsidRDefault="00776F4F" w:rsidP="00776F4F">
      <w:pPr>
        <w:pStyle w:val="Prrafodelista"/>
        <w:numPr>
          <w:ilvl w:val="0"/>
          <w:numId w:val="30"/>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D0D0D"/>
          <w:sz w:val="24"/>
          <w:szCs w:val="24"/>
          <w:lang w:val="es-ES_tradnl"/>
        </w:rPr>
      </w:pPr>
      <w:r w:rsidRPr="008A005B">
        <w:rPr>
          <w:rFonts w:ascii="Palatino Linotype" w:eastAsia="MS Mincho" w:hAnsi="Palatino Linotype"/>
          <w:color w:val="0D0D0D"/>
          <w:sz w:val="24"/>
          <w:szCs w:val="24"/>
          <w:lang w:val="es-ES_tradnl"/>
        </w:rPr>
        <w:t xml:space="preserve"> Oficio SAPASA/CONT/BAGJ/0116/2023 dirigido a la Subdirectora de Administración y Finanzas, y suscrito por el Jefe de Departamento de Contabilidad </w:t>
      </w:r>
      <w:r w:rsidR="00977C7E" w:rsidRPr="008A005B">
        <w:rPr>
          <w:rFonts w:ascii="Palatino Linotype" w:eastAsia="MS Mincho" w:hAnsi="Palatino Linotype"/>
          <w:color w:val="0D0D0D"/>
          <w:sz w:val="24"/>
          <w:szCs w:val="24"/>
          <w:lang w:val="es-ES_tradnl"/>
        </w:rPr>
        <w:t xml:space="preserve">que </w:t>
      </w:r>
      <w:r w:rsidRPr="008A005B">
        <w:rPr>
          <w:rFonts w:ascii="Palatino Linotype" w:eastAsia="MS Mincho" w:hAnsi="Palatino Linotype"/>
          <w:color w:val="0D0D0D"/>
          <w:sz w:val="24"/>
          <w:szCs w:val="24"/>
          <w:lang w:val="es-ES_tradnl"/>
        </w:rPr>
        <w:t xml:space="preserve"> refiere: </w:t>
      </w:r>
    </w:p>
    <w:p w14:paraId="10D51092" w14:textId="77777777" w:rsidR="00776F4F" w:rsidRPr="008A005B" w:rsidRDefault="00776F4F" w:rsidP="00E1492F">
      <w:pPr>
        <w:tabs>
          <w:tab w:val="left" w:pos="284"/>
          <w:tab w:val="left" w:pos="426"/>
          <w:tab w:val="left" w:pos="993"/>
          <w:tab w:val="left" w:pos="1134"/>
        </w:tabs>
        <w:suppressAutoHyphens w:val="0"/>
        <w:spacing w:line="360" w:lineRule="auto"/>
        <w:ind w:left="360" w:right="616"/>
        <w:contextualSpacing/>
        <w:jc w:val="both"/>
        <w:rPr>
          <w:rFonts w:ascii="Palatino Linotype" w:eastAsia="MS Mincho" w:hAnsi="Palatino Linotype"/>
          <w:color w:val="0D0D0D"/>
          <w:lang w:val="es-ES_tradnl"/>
        </w:rPr>
      </w:pPr>
    </w:p>
    <w:p w14:paraId="58E97B5E" w14:textId="77777777" w:rsidR="00776F4F" w:rsidRPr="008A005B" w:rsidRDefault="00776F4F" w:rsidP="00776F4F">
      <w:pPr>
        <w:pStyle w:val="Prrafodelista"/>
        <w:tabs>
          <w:tab w:val="left" w:pos="284"/>
          <w:tab w:val="left" w:pos="426"/>
          <w:tab w:val="left" w:pos="993"/>
          <w:tab w:val="left" w:pos="1134"/>
          <w:tab w:val="left" w:pos="7035"/>
        </w:tabs>
        <w:suppressAutoHyphens w:val="0"/>
        <w:spacing w:line="360" w:lineRule="auto"/>
        <w:ind w:left="720" w:right="616"/>
        <w:contextualSpacing/>
        <w:jc w:val="both"/>
        <w:rPr>
          <w:rFonts w:ascii="Palatino Linotype" w:eastAsia="MS Mincho" w:hAnsi="Palatino Linotype"/>
          <w:i/>
          <w:color w:val="0D0D0D"/>
          <w:szCs w:val="24"/>
          <w:lang w:val="es-ES_tradnl"/>
        </w:rPr>
      </w:pPr>
      <w:r w:rsidRPr="008A005B">
        <w:rPr>
          <w:rFonts w:ascii="Palatino Linotype" w:eastAsia="MS Mincho" w:hAnsi="Palatino Linotype"/>
          <w:i/>
          <w:color w:val="0D0D0D"/>
          <w:szCs w:val="24"/>
          <w:lang w:val="es-ES_tradnl"/>
        </w:rPr>
        <w:t xml:space="preserve">“… se pone a disposición del peticionario la información, que nos ocupa en las oficinas de esta Organismo denominado SAPASA, ubicado en Av. OCEANO PACIFICO NO. 80, Colonia Lomas Lindas, Atizpán de Zargoza, Estado de México, CP; 52947 tel. 5510836700 Ext.119, dirigiéndose con el CP. Alejandro González Juárez, quien le </w:t>
      </w:r>
      <w:r w:rsidRPr="008A005B">
        <w:rPr>
          <w:rFonts w:ascii="Palatino Linotype" w:eastAsia="MS Mincho" w:hAnsi="Palatino Linotype"/>
          <w:i/>
          <w:color w:val="0D0D0D"/>
          <w:szCs w:val="24"/>
          <w:lang w:val="es-ES_tradnl"/>
        </w:rPr>
        <w:lastRenderedPageBreak/>
        <w:t xml:space="preserve">compartirá la información con un horario de atención de 9 am a las 14 horas los días lunes, miércoles y viernes. </w:t>
      </w:r>
    </w:p>
    <w:p w14:paraId="102EA62F" w14:textId="77777777" w:rsidR="00776F4F" w:rsidRPr="008A005B" w:rsidRDefault="00776F4F" w:rsidP="00776F4F">
      <w:pPr>
        <w:pStyle w:val="Prrafodelista"/>
        <w:tabs>
          <w:tab w:val="left" w:pos="284"/>
          <w:tab w:val="left" w:pos="426"/>
          <w:tab w:val="left" w:pos="993"/>
          <w:tab w:val="left" w:pos="1134"/>
          <w:tab w:val="left" w:pos="7035"/>
        </w:tabs>
        <w:suppressAutoHyphens w:val="0"/>
        <w:spacing w:line="360" w:lineRule="auto"/>
        <w:ind w:left="720" w:right="616"/>
        <w:contextualSpacing/>
        <w:jc w:val="both"/>
        <w:rPr>
          <w:rFonts w:ascii="Palatino Linotype" w:eastAsia="MS Mincho" w:hAnsi="Palatino Linotype"/>
          <w:i/>
          <w:color w:val="0D0D0D"/>
          <w:szCs w:val="24"/>
          <w:lang w:val="es-ES_tradnl"/>
        </w:rPr>
      </w:pPr>
    </w:p>
    <w:p w14:paraId="68AA152A" w14:textId="77777777" w:rsidR="00776F4F" w:rsidRPr="008A005B" w:rsidRDefault="00776F4F" w:rsidP="00776F4F">
      <w:pPr>
        <w:pStyle w:val="Prrafodelista"/>
        <w:tabs>
          <w:tab w:val="left" w:pos="284"/>
          <w:tab w:val="left" w:pos="426"/>
          <w:tab w:val="left" w:pos="993"/>
          <w:tab w:val="left" w:pos="1134"/>
          <w:tab w:val="left" w:pos="7035"/>
        </w:tabs>
        <w:suppressAutoHyphens w:val="0"/>
        <w:spacing w:line="360" w:lineRule="auto"/>
        <w:ind w:left="720" w:right="616"/>
        <w:contextualSpacing/>
        <w:jc w:val="both"/>
        <w:rPr>
          <w:rFonts w:ascii="Palatino Linotype" w:eastAsia="MS Mincho" w:hAnsi="Palatino Linotype"/>
          <w:color w:val="0D0D0D"/>
          <w:szCs w:val="24"/>
          <w:lang w:val="es-ES_tradnl"/>
        </w:rPr>
      </w:pPr>
      <w:r w:rsidRPr="008A005B">
        <w:rPr>
          <w:rFonts w:ascii="Palatino Linotype" w:eastAsia="MS Mincho" w:hAnsi="Palatino Linotype"/>
          <w:i/>
          <w:color w:val="0D0D0D"/>
          <w:szCs w:val="24"/>
          <w:lang w:val="es-ES_tradnl"/>
        </w:rPr>
        <w:t xml:space="preserve"> Asimismo, deberá exhibir identificación oficial vigente, con el fin de atender el control de acceso a las instalaciones que ocupa el Organismo Público descentralizado denominado SAPASA, lo cual obedece al protocolo de seguridad de ingreso al Organismo, tanto de la ciudadanía como del personal que aquí labora” (Sic</w:t>
      </w:r>
      <w:r w:rsidRPr="008A005B">
        <w:rPr>
          <w:rFonts w:ascii="Palatino Linotype" w:eastAsia="MS Mincho" w:hAnsi="Palatino Linotype"/>
          <w:color w:val="0D0D0D"/>
          <w:szCs w:val="24"/>
          <w:lang w:val="es-ES_tradnl"/>
        </w:rPr>
        <w:t xml:space="preserve">) </w:t>
      </w:r>
    </w:p>
    <w:p w14:paraId="0745A075" w14:textId="77777777" w:rsidR="001D574F" w:rsidRPr="008A005B" w:rsidRDefault="001D574F" w:rsidP="00776F4F">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i/>
          <w:color w:val="0D0D0D"/>
          <w:lang w:val="es-ES_tradnl"/>
        </w:rPr>
      </w:pPr>
    </w:p>
    <w:p w14:paraId="15296918" w14:textId="77777777" w:rsidR="001D574F" w:rsidRPr="008A005B" w:rsidRDefault="001D574F" w:rsidP="001D574F">
      <w:pPr>
        <w:numPr>
          <w:ilvl w:val="0"/>
          <w:numId w:val="9"/>
        </w:numPr>
        <w:tabs>
          <w:tab w:val="left" w:pos="0"/>
          <w:tab w:val="left" w:pos="426"/>
        </w:tabs>
        <w:suppressAutoHyphens w:val="0"/>
        <w:spacing w:line="360" w:lineRule="auto"/>
        <w:ind w:left="0" w:right="49" w:firstLine="0"/>
        <w:jc w:val="both"/>
        <w:rPr>
          <w:rFonts w:ascii="Palatino Linotype" w:eastAsia="Palatino Linotype" w:hAnsi="Palatino Linotype" w:cs="Palatino Linotype"/>
          <w:lang w:val="es-ES" w:eastAsia="es-MX"/>
        </w:rPr>
      </w:pPr>
      <w:r w:rsidRPr="008A005B">
        <w:rPr>
          <w:rFonts w:ascii="Palatino Linotype" w:eastAsia="Palatino Linotype" w:hAnsi="Palatino Linotype" w:cs="Palatino Linotype"/>
          <w:color w:val="000000"/>
          <w:lang w:val="es-ES" w:eastAsia="es-MX"/>
        </w:rPr>
        <w:t>Así las cosas, este Instituto de Transparencia, de conformidad con los principios de eficacia y profesionalismo</w:t>
      </w:r>
      <w:r w:rsidRPr="008A005B">
        <w:rPr>
          <w:rFonts w:ascii="Palatino Linotype" w:eastAsia="Palatino Linotype" w:hAnsi="Palatino Linotype" w:cs="Palatino Linotype"/>
          <w:color w:val="000000"/>
          <w:vertAlign w:val="superscript"/>
          <w:lang w:val="es-ES" w:eastAsia="es-MX"/>
        </w:rPr>
        <w:footnoteReference w:id="6"/>
      </w:r>
      <w:r w:rsidRPr="008A005B">
        <w:rPr>
          <w:rFonts w:ascii="Palatino Linotype" w:eastAsia="Palatino Linotype" w:hAnsi="Palatino Linotype" w:cs="Palatino Linotype"/>
          <w:color w:val="000000"/>
          <w:lang w:val="es-ES" w:eastAsia="es-MX"/>
        </w:rPr>
        <w:t xml:space="preserve">, procederá a verificar la información remitida por el </w:t>
      </w:r>
      <w:r w:rsidRPr="008A005B">
        <w:rPr>
          <w:rFonts w:ascii="Palatino Linotype" w:eastAsia="Palatino Linotype" w:hAnsi="Palatino Linotype" w:cs="Palatino Linotype"/>
          <w:b/>
          <w:color w:val="000000"/>
          <w:lang w:val="es-ES" w:eastAsia="es-MX"/>
        </w:rPr>
        <w:t>SUJETO OBLIGADO y</w:t>
      </w:r>
      <w:r w:rsidRPr="008A005B">
        <w:rPr>
          <w:rFonts w:ascii="Palatino Linotype" w:eastAsia="Palatino Linotype" w:hAnsi="Palatino Linotype" w:cs="Palatino Linotype"/>
          <w:color w:val="000000"/>
          <w:lang w:val="es-ES" w:eastAsia="es-MX"/>
        </w:rPr>
        <w:t xml:space="preserve"> las manifestaciones realizadas por el </w:t>
      </w:r>
      <w:r w:rsidRPr="008A005B">
        <w:rPr>
          <w:rFonts w:ascii="Palatino Linotype" w:eastAsia="Palatino Linotype" w:hAnsi="Palatino Linotype" w:cs="Palatino Linotype"/>
          <w:b/>
          <w:color w:val="000000"/>
          <w:lang w:val="es-ES" w:eastAsia="es-MX"/>
        </w:rPr>
        <w:t xml:space="preserve">SOLICTANTE </w:t>
      </w:r>
      <w:r w:rsidRPr="008A005B">
        <w:rPr>
          <w:rFonts w:ascii="Palatino Linotype" w:eastAsia="Palatino Linotype" w:hAnsi="Palatino Linotype" w:cs="Palatino Linotype"/>
          <w:color w:val="000000"/>
          <w:lang w:val="es-ES" w:eastAsia="es-MX"/>
        </w:rPr>
        <w:t xml:space="preserve">a efecto de determinar si la información remitida se encuentra apegada a lo que establece la Ley en materia de transparencia. </w:t>
      </w:r>
    </w:p>
    <w:p w14:paraId="70B18739" w14:textId="77777777" w:rsidR="001D574F" w:rsidRPr="008A005B" w:rsidRDefault="001D574F" w:rsidP="001D574F">
      <w:pPr>
        <w:tabs>
          <w:tab w:val="left" w:pos="0"/>
          <w:tab w:val="left" w:pos="426"/>
        </w:tabs>
        <w:suppressAutoHyphens w:val="0"/>
        <w:spacing w:line="360" w:lineRule="auto"/>
        <w:ind w:right="49"/>
        <w:jc w:val="both"/>
        <w:rPr>
          <w:rFonts w:ascii="Palatino Linotype" w:eastAsia="Palatino Linotype" w:hAnsi="Palatino Linotype" w:cs="Palatino Linotype"/>
          <w:lang w:val="es-ES" w:eastAsia="es-MX"/>
        </w:rPr>
      </w:pPr>
    </w:p>
    <w:p w14:paraId="659D76D0" w14:textId="77777777" w:rsidR="001D574F" w:rsidRPr="008A005B" w:rsidRDefault="001D574F" w:rsidP="001D574F">
      <w:pPr>
        <w:numPr>
          <w:ilvl w:val="0"/>
          <w:numId w:val="9"/>
        </w:numPr>
        <w:suppressAutoHyphens w:val="0"/>
        <w:spacing w:before="240" w:after="360" w:line="360" w:lineRule="auto"/>
        <w:ind w:left="0" w:firstLine="0"/>
        <w:contextualSpacing/>
        <w:jc w:val="both"/>
        <w:rPr>
          <w:rFonts w:ascii="Palatino Linotype" w:eastAsia="MS Mincho" w:hAnsi="Palatino Linotype" w:cs="Arial"/>
          <w:i/>
        </w:rPr>
      </w:pPr>
      <w:r w:rsidRPr="008A005B">
        <w:rPr>
          <w:rFonts w:ascii="Palatino Linotype" w:hAnsi="Palatino Linotype" w:cs="Arial"/>
          <w:lang w:val="es-ES" w:eastAsia="es-MX"/>
        </w:rPr>
        <w:t xml:space="preserve">Bajo esas consideraciones, </w:t>
      </w:r>
      <w:r w:rsidRPr="008A005B">
        <w:rPr>
          <w:rFonts w:ascii="Palatino Linotype" w:eastAsia="MS Mincho" w:hAnsi="Palatino Linotype"/>
          <w:lang w:val="es-ES_tradnl"/>
        </w:rPr>
        <w:t xml:space="preserve">la Ley de Transparencia establece como uno de sus objetivos el de garantizar a toda persona el derecho de acceso a la información pública, </w:t>
      </w:r>
      <w:r w:rsidRPr="008A005B">
        <w:rPr>
          <w:rFonts w:ascii="Palatino Linotype" w:eastAsia="MS Mincho" w:hAnsi="Palatino Linotype"/>
          <w:lang w:val="es-ES_tradnl"/>
        </w:rPr>
        <w:lastRenderedPageBreak/>
        <w:t>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64E3F2FC" w14:textId="77777777" w:rsidR="001D574F" w:rsidRPr="008A005B" w:rsidRDefault="001D574F" w:rsidP="001D574F">
      <w:pPr>
        <w:suppressAutoHyphens w:val="0"/>
        <w:spacing w:before="240" w:after="360" w:line="360" w:lineRule="auto"/>
        <w:contextualSpacing/>
        <w:jc w:val="both"/>
        <w:rPr>
          <w:rFonts w:ascii="Palatino Linotype" w:eastAsia="MS Mincho" w:hAnsi="Palatino Linotype" w:cs="Arial"/>
          <w:i/>
        </w:rPr>
      </w:pPr>
    </w:p>
    <w:p w14:paraId="17ED9D31" w14:textId="77777777" w:rsidR="001D574F" w:rsidRPr="008A005B" w:rsidRDefault="001D574F" w:rsidP="001D574F">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8A005B">
        <w:rPr>
          <w:rFonts w:ascii="Palatino Linotype" w:hAnsi="Palatino Linotype" w:cs="Arial"/>
          <w:lang w:val="es-ES" w:eastAsia="es-MX"/>
        </w:rPr>
        <w:t xml:space="preserve">Así, adquiere relevancia </w:t>
      </w:r>
      <w:r w:rsidRPr="008A005B">
        <w:rPr>
          <w:rFonts w:ascii="Palatino Linotype" w:eastAsia="MS Mincho" w:hAnsi="Palatino Linotype"/>
          <w:lang w:val="es-ES" w:eastAsia="es-ES_tradnl"/>
        </w:rPr>
        <w:t xml:space="preserve">el </w:t>
      </w:r>
      <w:r w:rsidRPr="008A005B">
        <w:rPr>
          <w:rFonts w:ascii="Palatino Linotype" w:eastAsia="Calibri" w:hAnsi="Palatino Linotype" w:cs="Arial"/>
          <w:color w:val="000000"/>
          <w:lang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B42D02" w14:textId="77777777" w:rsidR="001D574F" w:rsidRPr="008A005B" w:rsidRDefault="001D574F" w:rsidP="001D574F">
      <w:pPr>
        <w:suppressAutoHyphens w:val="0"/>
        <w:spacing w:after="160" w:line="360" w:lineRule="auto"/>
        <w:jc w:val="both"/>
        <w:rPr>
          <w:rFonts w:ascii="Palatino Linotype" w:hAnsi="Palatino Linotype" w:cs="Arial"/>
          <w:lang w:val="es-ES"/>
        </w:rPr>
      </w:pPr>
    </w:p>
    <w:p w14:paraId="482F4EC9" w14:textId="77777777" w:rsidR="001D574F" w:rsidRPr="008A005B" w:rsidRDefault="001D574F" w:rsidP="001D574F">
      <w:pPr>
        <w:widowControl w:val="0"/>
        <w:suppressAutoHyphens w:val="0"/>
        <w:autoSpaceDE w:val="0"/>
        <w:autoSpaceDN w:val="0"/>
        <w:adjustRightInd w:val="0"/>
        <w:spacing w:before="240" w:after="240" w:line="360" w:lineRule="auto"/>
        <w:ind w:left="567" w:right="567"/>
        <w:jc w:val="both"/>
        <w:rPr>
          <w:rFonts w:ascii="Palatino Linotype" w:eastAsia="Calibri" w:hAnsi="Palatino Linotype"/>
          <w:i/>
          <w:sz w:val="22"/>
          <w:lang w:eastAsia="es-ES_tradnl"/>
        </w:rPr>
      </w:pPr>
      <w:r w:rsidRPr="008A005B">
        <w:rPr>
          <w:rFonts w:ascii="Palatino Linotype" w:eastAsia="Calibri" w:hAnsi="Palatino Linotype"/>
          <w:b/>
          <w:i/>
          <w:sz w:val="22"/>
          <w:lang w:eastAsia="es-ES_tradnl"/>
        </w:rPr>
        <w:t>Artículo 18.</w:t>
      </w:r>
      <w:r w:rsidRPr="008A005B">
        <w:rPr>
          <w:rFonts w:ascii="Palatino Linotype" w:eastAsia="Calibri" w:hAnsi="Palatino Linotype"/>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9EE638A" w14:textId="77777777" w:rsidR="001D574F" w:rsidRPr="008A005B" w:rsidRDefault="001D574F" w:rsidP="001D574F">
      <w:pPr>
        <w:suppressAutoHyphens w:val="0"/>
        <w:spacing w:line="360" w:lineRule="auto"/>
        <w:jc w:val="both"/>
        <w:rPr>
          <w:rFonts w:ascii="Palatino Linotype" w:hAnsi="Palatino Linotype" w:cs="Arial"/>
          <w:lang w:val="es-ES"/>
        </w:rPr>
      </w:pPr>
    </w:p>
    <w:p w14:paraId="296D7BE7" w14:textId="77777777" w:rsidR="001D574F" w:rsidRPr="008A005B" w:rsidRDefault="001D574F" w:rsidP="001D574F">
      <w:pPr>
        <w:numPr>
          <w:ilvl w:val="0"/>
          <w:numId w:val="9"/>
        </w:numPr>
        <w:suppressAutoHyphens w:val="0"/>
        <w:spacing w:after="160" w:line="360" w:lineRule="auto"/>
        <w:ind w:left="0" w:firstLine="0"/>
        <w:jc w:val="both"/>
        <w:rPr>
          <w:rFonts w:ascii="Palatino Linotype" w:hAnsi="Palatino Linotype" w:cs="Arial"/>
          <w:lang w:val="es-ES"/>
        </w:rPr>
      </w:pPr>
      <w:r w:rsidRPr="008A005B">
        <w:rPr>
          <w:rFonts w:ascii="Palatino Linotype" w:eastAsia="Calibri" w:hAnsi="Palatino Linotype" w:cs="Arial"/>
          <w:lang w:eastAsia="en-US"/>
        </w:rPr>
        <w:t xml:space="preserve">Por otro lado, </w:t>
      </w:r>
      <w:r w:rsidRPr="008A005B">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8A005B">
        <w:rPr>
          <w:rFonts w:ascii="Palatino Linotype" w:hAnsi="Palatino Linotype"/>
          <w:b/>
          <w:lang w:eastAsia="es-MX"/>
        </w:rPr>
        <w:t>SUJETOS OBLIGADOS</w:t>
      </w:r>
      <w:r w:rsidRPr="008A005B">
        <w:rPr>
          <w:rFonts w:ascii="Palatino Linotype" w:hAnsi="Palatino Linotype"/>
          <w:lang w:eastAsia="es-MX"/>
        </w:rPr>
        <w:t xml:space="preserve">, misma que debe ser accesible de manera permanente a cualquier </w:t>
      </w:r>
      <w:r w:rsidRPr="008A005B">
        <w:rPr>
          <w:rFonts w:ascii="Palatino Linotype" w:hAnsi="Palatino Linotype"/>
          <w:lang w:eastAsia="es-MX"/>
        </w:rPr>
        <w:lastRenderedPageBreak/>
        <w:t>persona, siempre privilegiando el principio de máxima publicidad, como se prevé su artículo 4, segundo párrafo:</w:t>
      </w:r>
    </w:p>
    <w:p w14:paraId="230B1DDD" w14:textId="77777777" w:rsidR="001D574F" w:rsidRPr="008A005B" w:rsidRDefault="001D574F" w:rsidP="001D574F">
      <w:pPr>
        <w:suppressAutoHyphens w:val="0"/>
        <w:spacing w:after="160" w:line="360" w:lineRule="auto"/>
        <w:ind w:left="567" w:right="567"/>
        <w:jc w:val="both"/>
        <w:rPr>
          <w:rFonts w:ascii="Palatino Linotype" w:hAnsi="Palatino Linotype"/>
          <w:i/>
          <w:sz w:val="22"/>
          <w:lang w:val="es-ES" w:eastAsia="en-US"/>
        </w:rPr>
      </w:pPr>
      <w:r w:rsidRPr="008A005B">
        <w:rPr>
          <w:rFonts w:ascii="Palatino Linotype" w:hAnsi="Palatino Linotype"/>
          <w:i/>
          <w:sz w:val="22"/>
          <w:lang w:val="es-ES" w:eastAsia="en-US"/>
        </w:rPr>
        <w:t>“</w:t>
      </w:r>
      <w:r w:rsidRPr="008A005B">
        <w:rPr>
          <w:rFonts w:ascii="Palatino Linotype" w:hAnsi="Palatino Linotype"/>
          <w:b/>
          <w:i/>
          <w:sz w:val="22"/>
          <w:lang w:val="es-ES" w:eastAsia="en-US"/>
        </w:rPr>
        <w:t>Artículo 4.</w:t>
      </w:r>
      <w:r w:rsidRPr="008A005B">
        <w:rPr>
          <w:rFonts w:ascii="Palatino Linotype" w:hAnsi="Palatino Linotype"/>
          <w:i/>
          <w:sz w:val="22"/>
          <w:lang w:val="es-ES" w:eastAsia="en-US"/>
        </w:rPr>
        <w:t xml:space="preserve"> </w:t>
      </w:r>
    </w:p>
    <w:p w14:paraId="24ACA8DB" w14:textId="77777777" w:rsidR="001D574F" w:rsidRPr="008A005B" w:rsidRDefault="001D574F" w:rsidP="001D574F">
      <w:pPr>
        <w:suppressAutoHyphens w:val="0"/>
        <w:spacing w:after="160" w:line="360" w:lineRule="auto"/>
        <w:ind w:left="567" w:right="567"/>
        <w:jc w:val="both"/>
        <w:rPr>
          <w:rFonts w:ascii="Palatino Linotype" w:hAnsi="Palatino Linotype"/>
          <w:i/>
          <w:sz w:val="22"/>
          <w:lang w:val="es-ES" w:eastAsia="en-US"/>
        </w:rPr>
      </w:pPr>
      <w:r w:rsidRPr="008A005B">
        <w:rPr>
          <w:rFonts w:ascii="Palatino Linotype" w:hAnsi="Palatino Linotype"/>
          <w:i/>
          <w:sz w:val="22"/>
          <w:lang w:val="es-ES" w:eastAsia="en-US"/>
        </w:rPr>
        <w:t>(…)</w:t>
      </w:r>
    </w:p>
    <w:p w14:paraId="0ED6A683" w14:textId="77777777" w:rsidR="001D574F" w:rsidRPr="008A005B" w:rsidRDefault="001D574F" w:rsidP="001D574F">
      <w:pPr>
        <w:suppressAutoHyphens w:val="0"/>
        <w:spacing w:after="160" w:line="360" w:lineRule="auto"/>
        <w:ind w:left="567" w:right="567"/>
        <w:jc w:val="both"/>
        <w:rPr>
          <w:rFonts w:ascii="Palatino Linotype" w:hAnsi="Palatino Linotype"/>
          <w:i/>
          <w:sz w:val="22"/>
          <w:lang w:val="es-ES" w:eastAsia="en-US"/>
        </w:rPr>
      </w:pPr>
      <w:r w:rsidRPr="008A005B">
        <w:rPr>
          <w:rFonts w:ascii="Palatino Linotype" w:hAnsi="Palatino Linotype"/>
          <w:b/>
          <w:i/>
          <w:sz w:val="22"/>
          <w:lang w:val="es-ES" w:eastAsia="en-US"/>
        </w:rPr>
        <w:t>Toda la información generada, obtenida, adquirida, transformada, administrada o en posesión de los sujetos obligados es pública y accesible de manera permanente a cualquier persona,</w:t>
      </w:r>
      <w:r w:rsidRPr="008A005B">
        <w:rPr>
          <w:rFonts w:ascii="Palatino Linotype" w:hAnsi="Palatino Linotype"/>
          <w:i/>
          <w:sz w:val="22"/>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8A005B">
        <w:rPr>
          <w:rFonts w:ascii="Palatino Linotype" w:hAnsi="Palatino Linotype"/>
          <w:b/>
          <w:i/>
          <w:sz w:val="22"/>
          <w:lang w:val="es-ES" w:eastAsia="en-US"/>
        </w:rPr>
        <w:t>principio de máxima publicidad</w:t>
      </w:r>
      <w:r w:rsidRPr="008A005B">
        <w:rPr>
          <w:rFonts w:ascii="Palatino Linotype" w:hAnsi="Palatino Linotype"/>
          <w:i/>
          <w:sz w:val="22"/>
          <w:lang w:val="es-ES" w:eastAsia="en-US"/>
        </w:rPr>
        <w:t xml:space="preserve"> de la información. Solo podrá ser clasificada excepcionalmente como reservada temporalmente por razones de interés público, en los términos de las causas legítimas y estrictamente necesarias previstas por esta Ley.”</w:t>
      </w:r>
    </w:p>
    <w:p w14:paraId="3EA490C4" w14:textId="77777777" w:rsidR="001D574F" w:rsidRPr="008A005B" w:rsidRDefault="001D574F" w:rsidP="001D574F">
      <w:pPr>
        <w:suppressAutoHyphens w:val="0"/>
        <w:spacing w:after="160" w:line="360" w:lineRule="auto"/>
        <w:ind w:left="567" w:right="567"/>
        <w:jc w:val="both"/>
        <w:rPr>
          <w:rFonts w:ascii="Palatino Linotype" w:hAnsi="Palatino Linotype"/>
          <w:i/>
          <w:lang w:val="es-ES" w:eastAsia="en-US"/>
        </w:rPr>
      </w:pPr>
      <w:r w:rsidRPr="008A005B">
        <w:rPr>
          <w:rFonts w:ascii="Palatino Linotype" w:hAnsi="Palatino Linotype"/>
          <w:i/>
          <w:lang w:val="es-ES" w:eastAsia="en-US"/>
        </w:rPr>
        <w:t>(…)</w:t>
      </w:r>
    </w:p>
    <w:p w14:paraId="4A5289B7" w14:textId="77777777" w:rsidR="001D574F" w:rsidRPr="008A005B" w:rsidRDefault="001D574F" w:rsidP="001D574F">
      <w:pPr>
        <w:suppressAutoHyphens w:val="0"/>
        <w:spacing w:after="160" w:line="360" w:lineRule="auto"/>
        <w:ind w:right="567"/>
        <w:jc w:val="both"/>
        <w:rPr>
          <w:rFonts w:ascii="Palatino Linotype" w:hAnsi="Palatino Linotype"/>
          <w:lang w:val="es-ES" w:eastAsia="en-US"/>
        </w:rPr>
      </w:pPr>
    </w:p>
    <w:p w14:paraId="5B7A1B81" w14:textId="77777777" w:rsidR="001D574F" w:rsidRPr="008A005B" w:rsidRDefault="001D574F" w:rsidP="001D574F">
      <w:pPr>
        <w:suppressAutoHyphens w:val="0"/>
        <w:spacing w:after="160" w:line="360" w:lineRule="auto"/>
        <w:ind w:left="567" w:right="567"/>
        <w:jc w:val="both"/>
        <w:rPr>
          <w:rFonts w:ascii="Palatino Linotype" w:hAnsi="Palatino Linotype"/>
          <w:i/>
          <w:lang w:val="es-ES" w:eastAsia="en-US"/>
        </w:rPr>
      </w:pPr>
      <w:r w:rsidRPr="008A005B">
        <w:rPr>
          <w:rFonts w:ascii="Palatino Linotype" w:hAnsi="Palatino Linotype"/>
          <w:i/>
          <w:lang w:val="es-ES" w:eastAsia="en-US"/>
        </w:rPr>
        <w:t>(Énfasis añadido)</w:t>
      </w:r>
    </w:p>
    <w:p w14:paraId="767DFE86" w14:textId="0673D612" w:rsidR="001D574F" w:rsidRPr="008A005B" w:rsidRDefault="001D574F" w:rsidP="001D574F">
      <w:pPr>
        <w:numPr>
          <w:ilvl w:val="0"/>
          <w:numId w:val="9"/>
        </w:numPr>
        <w:suppressAutoHyphens w:val="0"/>
        <w:spacing w:after="160" w:line="360" w:lineRule="auto"/>
        <w:ind w:left="0" w:firstLine="0"/>
        <w:jc w:val="both"/>
        <w:rPr>
          <w:rFonts w:ascii="Palatino Linotype" w:hAnsi="Palatino Linotype" w:cs="Arial"/>
          <w:sz w:val="22"/>
          <w:lang w:val="es-ES"/>
        </w:rPr>
      </w:pPr>
      <w:r w:rsidRPr="008A005B">
        <w:rPr>
          <w:rFonts w:ascii="Palatino Linotype" w:eastAsia="Calibri" w:hAnsi="Palatino Linotype" w:cs="Arial"/>
          <w:lang w:eastAsia="en-US"/>
        </w:rPr>
        <w:t xml:space="preserve">En ese sentido, no debe de pasar de vista para el </w:t>
      </w:r>
      <w:r w:rsidRPr="008A005B">
        <w:rPr>
          <w:rFonts w:ascii="Palatino Linotype" w:eastAsia="Calibri" w:hAnsi="Palatino Linotype" w:cs="Arial"/>
          <w:b/>
          <w:lang w:eastAsia="en-US"/>
        </w:rPr>
        <w:t>SUJETO OBLIGADO</w:t>
      </w:r>
      <w:r w:rsidRPr="008A005B">
        <w:rPr>
          <w:rFonts w:ascii="Palatino Linotype" w:eastAsia="Calibri" w:hAnsi="Palatino Linotype" w:cs="Arial"/>
          <w:lang w:eastAsia="en-US"/>
        </w:rPr>
        <w:t xml:space="preserve"> que el principio fundamental del acceso a la información pública, es la máxima publicidad, </w:t>
      </w:r>
      <w:r w:rsidR="00977C7E" w:rsidRPr="008A005B">
        <w:rPr>
          <w:rFonts w:ascii="Palatino Linotype" w:eastAsia="Calibri" w:hAnsi="Palatino Linotype" w:cs="Arial"/>
          <w:lang w:eastAsia="en-US"/>
        </w:rPr>
        <w:t>que</w:t>
      </w:r>
      <w:r w:rsidRPr="008A005B">
        <w:rPr>
          <w:rFonts w:ascii="Palatino Linotype" w:eastAsia="Calibri" w:hAnsi="Palatino Linotype" w:cs="Arial"/>
          <w:lang w:eastAsia="en-US"/>
        </w:rPr>
        <w:t xml:space="preserve"> encuentra reconocimiento legal conforme a lo dispuesto en la Constitución Política de los Estados Unidos Mexicanos, la Ley General de Transparencia y Acceso a la </w:t>
      </w:r>
      <w:r w:rsidRPr="008A005B">
        <w:rPr>
          <w:rFonts w:ascii="Palatino Linotype" w:eastAsia="Calibri" w:hAnsi="Palatino Linotype" w:cs="Arial"/>
          <w:lang w:eastAsia="en-US"/>
        </w:rPr>
        <w:lastRenderedPageBreak/>
        <w:t xml:space="preserve">Información Pública, la Constitución Política del Estado Libre y Soberano de México y los tratados internaciones de la materia en los que México sea parte; lo anterior de conformidad con el artículo 8 de la Ley de Transparencia y Acceso a la Información </w:t>
      </w:r>
      <w:r w:rsidRPr="008A005B">
        <w:rPr>
          <w:rFonts w:ascii="Palatino Linotype" w:eastAsia="Calibri" w:hAnsi="Palatino Linotype" w:cs="Arial"/>
          <w:sz w:val="22"/>
          <w:lang w:eastAsia="en-US"/>
        </w:rPr>
        <w:t>Pública del Estado de México y Municipios:</w:t>
      </w:r>
    </w:p>
    <w:p w14:paraId="5A9A52A3" w14:textId="77777777" w:rsidR="001D574F" w:rsidRPr="008A005B" w:rsidRDefault="001D574F" w:rsidP="001D574F">
      <w:pPr>
        <w:suppressAutoHyphens w:val="0"/>
        <w:spacing w:line="360" w:lineRule="auto"/>
        <w:jc w:val="both"/>
        <w:rPr>
          <w:rFonts w:ascii="Palatino Linotype" w:hAnsi="Palatino Linotype" w:cs="Arial"/>
          <w:sz w:val="22"/>
          <w:lang w:val="es-ES"/>
        </w:rPr>
      </w:pPr>
    </w:p>
    <w:p w14:paraId="6D613012" w14:textId="77777777" w:rsidR="001D574F" w:rsidRPr="008A005B"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8A005B">
        <w:rPr>
          <w:rFonts w:ascii="Palatino Linotype" w:eastAsia="Calibri" w:hAnsi="Palatino Linotype"/>
          <w:i/>
          <w:sz w:val="22"/>
          <w:lang w:eastAsia="en-US"/>
        </w:rPr>
        <w:t>“</w:t>
      </w:r>
      <w:r w:rsidRPr="008A005B">
        <w:rPr>
          <w:rFonts w:ascii="Palatino Linotype" w:eastAsia="Calibri" w:hAnsi="Palatino Linotype"/>
          <w:b/>
          <w:i/>
          <w:sz w:val="22"/>
          <w:lang w:eastAsia="en-US"/>
        </w:rPr>
        <w:t>Artículo 8.</w:t>
      </w:r>
      <w:r w:rsidRPr="008A005B">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47E2238" w14:textId="77777777" w:rsidR="001D574F" w:rsidRPr="008A005B" w:rsidRDefault="001D574F" w:rsidP="001D574F">
      <w:pPr>
        <w:suppressAutoHyphens w:val="0"/>
        <w:spacing w:after="160" w:line="360" w:lineRule="auto"/>
        <w:ind w:left="567" w:right="567"/>
        <w:jc w:val="both"/>
        <w:rPr>
          <w:rFonts w:ascii="Palatino Linotype" w:eastAsia="Calibri" w:hAnsi="Palatino Linotype"/>
          <w:i/>
          <w:sz w:val="22"/>
          <w:lang w:eastAsia="en-US"/>
        </w:rPr>
      </w:pPr>
    </w:p>
    <w:p w14:paraId="35F3859A" w14:textId="77777777" w:rsidR="001D574F" w:rsidRPr="008A005B"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8A005B">
        <w:rPr>
          <w:rFonts w:ascii="Palatino Linotype" w:eastAsia="Calibri" w:hAnsi="Palatino Linotype"/>
          <w:b/>
          <w:i/>
          <w:sz w:val="22"/>
          <w:lang w:eastAsia="en-US"/>
        </w:rPr>
        <w:t>En la aplicación e interpretación de la presente Ley deberá prevalecer el principio de máxima publicidad,</w:t>
      </w:r>
      <w:r w:rsidRPr="008A005B">
        <w:rPr>
          <w:rFonts w:ascii="Palatino Linotype" w:eastAsia="Calibri" w:hAnsi="Palatino Linotype"/>
          <w:i/>
          <w:sz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B4C27E5" w14:textId="77777777" w:rsidR="001D574F" w:rsidRPr="008A005B"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8A005B">
        <w:rPr>
          <w:rFonts w:ascii="Palatino Linotype" w:eastAsia="Calibri" w:hAnsi="Palatino Linotype"/>
          <w:i/>
          <w:sz w:val="22"/>
          <w:lang w:eastAsia="en-US"/>
        </w:rPr>
        <w:t>Para el caso de la interpretación se podrá tomar en cuenta los criterios, determinaciones y opiniones de los organismos nacionales e internacionales, en materia de transparencia y el derecho de acceso a la información.</w:t>
      </w:r>
    </w:p>
    <w:p w14:paraId="23A33A3C" w14:textId="77777777" w:rsidR="001D574F" w:rsidRPr="008A005B"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8A005B">
        <w:rPr>
          <w:rFonts w:ascii="Palatino Linotype" w:eastAsia="Calibri" w:hAnsi="Palatino Linotype"/>
          <w:i/>
          <w:sz w:val="22"/>
          <w:lang w:eastAsia="en-US"/>
        </w:rPr>
        <w:t>(Énfasis añadido)</w:t>
      </w:r>
    </w:p>
    <w:p w14:paraId="47FDD28F" w14:textId="77777777" w:rsidR="001D574F" w:rsidRPr="008A005B" w:rsidRDefault="001D574F" w:rsidP="001D574F">
      <w:pPr>
        <w:suppressAutoHyphens w:val="0"/>
        <w:spacing w:line="360" w:lineRule="auto"/>
        <w:jc w:val="both"/>
        <w:rPr>
          <w:rFonts w:ascii="Palatino Linotype" w:hAnsi="Palatino Linotype" w:cs="Arial"/>
          <w:lang w:val="es-ES"/>
        </w:rPr>
      </w:pPr>
    </w:p>
    <w:p w14:paraId="6F838BB7" w14:textId="77777777" w:rsidR="001D574F" w:rsidRPr="008A005B" w:rsidRDefault="001D574F" w:rsidP="001D574F">
      <w:pPr>
        <w:numPr>
          <w:ilvl w:val="0"/>
          <w:numId w:val="9"/>
        </w:numPr>
        <w:suppressAutoHyphens w:val="0"/>
        <w:spacing w:after="160" w:line="360" w:lineRule="auto"/>
        <w:ind w:left="0" w:firstLine="0"/>
        <w:jc w:val="both"/>
        <w:rPr>
          <w:rFonts w:ascii="Palatino Linotype" w:hAnsi="Palatino Linotype" w:cs="Arial"/>
          <w:lang w:val="es-ES"/>
        </w:rPr>
      </w:pPr>
      <w:r w:rsidRPr="008A005B">
        <w:rPr>
          <w:rFonts w:ascii="Palatino Linotype" w:eastAsia="Calibri" w:hAnsi="Palatino Linotype"/>
          <w:lang w:val="es-ES"/>
        </w:rPr>
        <w:t>Establecido lo anterior el artículo 7 de la Ley antes citada señala que el estado mexicano garantizará el efectivo acceso a toda persona a la información en su posesión, como se aprecia a continuación:</w:t>
      </w:r>
    </w:p>
    <w:p w14:paraId="2493EE88" w14:textId="77777777" w:rsidR="001D574F" w:rsidRPr="008A005B" w:rsidRDefault="001D574F" w:rsidP="001D574F">
      <w:pPr>
        <w:suppressAutoHyphens w:val="0"/>
        <w:spacing w:after="160" w:line="360" w:lineRule="auto"/>
        <w:jc w:val="both"/>
        <w:rPr>
          <w:rFonts w:ascii="Palatino Linotype" w:hAnsi="Palatino Linotype" w:cs="Arial"/>
          <w:lang w:val="es-ES"/>
        </w:rPr>
      </w:pPr>
    </w:p>
    <w:p w14:paraId="5A32A568" w14:textId="77777777" w:rsidR="001D574F" w:rsidRPr="008A005B" w:rsidRDefault="001D574F" w:rsidP="001D574F">
      <w:pPr>
        <w:suppressAutoHyphens w:val="0"/>
        <w:spacing w:before="240" w:after="240" w:line="360" w:lineRule="auto"/>
        <w:ind w:left="540" w:right="738"/>
        <w:contextualSpacing/>
        <w:jc w:val="both"/>
        <w:rPr>
          <w:rFonts w:ascii="Palatino Linotype" w:eastAsia="Calibri" w:hAnsi="Palatino Linotype"/>
          <w:i/>
          <w:sz w:val="22"/>
          <w:lang w:val="es-ES"/>
        </w:rPr>
      </w:pPr>
      <w:r w:rsidRPr="008A005B">
        <w:rPr>
          <w:rFonts w:ascii="Palatino Linotype" w:eastAsia="Calibri" w:hAnsi="Palatino Linotype"/>
          <w:sz w:val="22"/>
          <w:lang w:val="es-ES"/>
        </w:rPr>
        <w:t>“</w:t>
      </w:r>
      <w:r w:rsidRPr="008A005B">
        <w:rPr>
          <w:rFonts w:ascii="Palatino Linotype" w:eastAsia="Calibri" w:hAnsi="Palatino Linotype"/>
          <w:b/>
          <w:i/>
          <w:sz w:val="22"/>
          <w:lang w:val="es-ES"/>
        </w:rPr>
        <w:t>Artículo 7.</w:t>
      </w:r>
      <w:r w:rsidRPr="008A005B">
        <w:rPr>
          <w:rFonts w:ascii="Palatino Linotype" w:eastAsia="Calibri" w:hAnsi="Palatino Linotype"/>
          <w:i/>
          <w:sz w:val="22"/>
          <w:lang w:val="es-E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40063FD" w14:textId="77777777" w:rsidR="001D574F" w:rsidRPr="008A005B" w:rsidRDefault="001D574F" w:rsidP="001D574F">
      <w:pPr>
        <w:suppressAutoHyphens w:val="0"/>
        <w:spacing w:line="360" w:lineRule="auto"/>
        <w:jc w:val="both"/>
        <w:rPr>
          <w:rFonts w:ascii="Palatino Linotype" w:hAnsi="Palatino Linotype" w:cs="Arial"/>
          <w:lang w:val="es-ES"/>
        </w:rPr>
      </w:pPr>
    </w:p>
    <w:p w14:paraId="7E08DF9C" w14:textId="77777777" w:rsidR="001D574F" w:rsidRPr="008A005B" w:rsidRDefault="001D574F" w:rsidP="001D574F">
      <w:pPr>
        <w:numPr>
          <w:ilvl w:val="0"/>
          <w:numId w:val="9"/>
        </w:numPr>
        <w:suppressAutoHyphens w:val="0"/>
        <w:spacing w:after="160" w:line="360" w:lineRule="auto"/>
        <w:ind w:left="0" w:firstLine="0"/>
        <w:jc w:val="both"/>
        <w:rPr>
          <w:rFonts w:ascii="Palatino Linotype" w:hAnsi="Palatino Linotype" w:cs="Arial"/>
          <w:lang w:val="es-ES"/>
        </w:rPr>
      </w:pPr>
      <w:r w:rsidRPr="008A005B">
        <w:rPr>
          <w:rFonts w:ascii="Palatino Linotype" w:eastAsia="Calibri" w:hAnsi="Palatino Linotype" w:cs="Arial"/>
          <w:bCs/>
          <w:lang w:eastAsia="en-US"/>
        </w:rPr>
        <w:t xml:space="preserve">Además, </w:t>
      </w:r>
      <w:r w:rsidRPr="008A005B">
        <w:rPr>
          <w:rFonts w:ascii="Palatino Linotype"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1226FFB" w14:textId="77777777" w:rsidR="001D574F" w:rsidRPr="008A005B" w:rsidRDefault="001D574F" w:rsidP="001D574F">
      <w:pPr>
        <w:suppressAutoHyphens w:val="0"/>
        <w:spacing w:after="160" w:line="360" w:lineRule="auto"/>
        <w:ind w:left="426" w:right="616"/>
        <w:contextualSpacing/>
        <w:jc w:val="both"/>
        <w:rPr>
          <w:rFonts w:ascii="Palatino Linotype" w:hAnsi="Palatino Linotype" w:cs="Arial"/>
          <w:i/>
          <w:sz w:val="22"/>
          <w:lang w:eastAsia="en-US"/>
        </w:rPr>
      </w:pPr>
      <w:r w:rsidRPr="008A005B">
        <w:rPr>
          <w:rFonts w:ascii="Palatino Linotype" w:hAnsi="Palatino Linotype" w:cs="Arial"/>
          <w:b/>
          <w:i/>
          <w:sz w:val="22"/>
          <w:lang w:val="es-ES" w:eastAsia="en-US"/>
        </w:rPr>
        <w:t>“Artículo 23.</w:t>
      </w:r>
      <w:r w:rsidRPr="008A005B">
        <w:rPr>
          <w:rFonts w:ascii="Palatino Linotype" w:hAnsi="Palatino Linotype" w:cs="Arial"/>
          <w:i/>
          <w:sz w:val="22"/>
          <w:lang w:val="es-ES" w:eastAsia="en-US"/>
        </w:rPr>
        <w:t xml:space="preserve"> Son sujetos obligados a transparentar y permitir el acceso a su información y proteger los datos personales que obren en su poder:”</w:t>
      </w:r>
    </w:p>
    <w:p w14:paraId="612EC4DA" w14:textId="77777777" w:rsidR="001D574F" w:rsidRPr="008A005B" w:rsidRDefault="001D574F" w:rsidP="001D574F">
      <w:pPr>
        <w:suppressAutoHyphens w:val="0"/>
        <w:spacing w:after="160" w:line="360" w:lineRule="auto"/>
        <w:contextualSpacing/>
        <w:jc w:val="both"/>
        <w:rPr>
          <w:rFonts w:ascii="Palatino Linotype" w:eastAsia="MS Mincho" w:hAnsi="Palatino Linotype"/>
          <w:sz w:val="22"/>
          <w:lang w:eastAsia="en-US"/>
        </w:rPr>
      </w:pPr>
    </w:p>
    <w:p w14:paraId="5A42C2C6" w14:textId="77777777" w:rsidR="001D574F" w:rsidRPr="008A005B" w:rsidRDefault="001D574F" w:rsidP="001D574F">
      <w:pPr>
        <w:suppressAutoHyphens w:val="0"/>
        <w:spacing w:before="240" w:after="240" w:line="360" w:lineRule="auto"/>
        <w:ind w:left="567" w:right="616"/>
        <w:contextualSpacing/>
        <w:jc w:val="both"/>
        <w:rPr>
          <w:rFonts w:ascii="Palatino Linotype" w:eastAsia="MS Mincho" w:hAnsi="Palatino Linotype" w:cs="Arial"/>
          <w:sz w:val="22"/>
        </w:rPr>
      </w:pPr>
      <w:r w:rsidRPr="008A005B">
        <w:rPr>
          <w:rFonts w:ascii="Palatino Linotype" w:eastAsia="MS Mincho" w:hAnsi="Palatino Linotype" w:cs="Arial"/>
          <w:sz w:val="22"/>
        </w:rPr>
        <w:t>(…)</w:t>
      </w:r>
    </w:p>
    <w:p w14:paraId="4E370F21" w14:textId="77777777" w:rsidR="001D574F" w:rsidRPr="008A005B" w:rsidRDefault="001D574F" w:rsidP="001D574F">
      <w:pPr>
        <w:suppressAutoHyphens w:val="0"/>
        <w:spacing w:before="240" w:after="240" w:line="360" w:lineRule="auto"/>
        <w:ind w:left="567" w:right="616"/>
        <w:contextualSpacing/>
        <w:jc w:val="both"/>
        <w:rPr>
          <w:rFonts w:ascii="Palatino Linotype" w:eastAsia="MS Mincho" w:hAnsi="Palatino Linotype" w:cs="Arial"/>
          <w:b/>
          <w:sz w:val="22"/>
        </w:rPr>
      </w:pPr>
    </w:p>
    <w:p w14:paraId="314C3FBA" w14:textId="77777777" w:rsidR="001D574F" w:rsidRPr="008A005B" w:rsidRDefault="001D574F" w:rsidP="001D574F">
      <w:pPr>
        <w:suppressAutoHyphens w:val="0"/>
        <w:spacing w:before="240" w:after="240" w:line="360" w:lineRule="auto"/>
        <w:ind w:left="567" w:right="616"/>
        <w:contextualSpacing/>
        <w:jc w:val="both"/>
        <w:rPr>
          <w:rFonts w:ascii="Palatino Linotype" w:eastAsia="MS Mincho" w:hAnsi="Palatino Linotype" w:cs="Arial"/>
          <w:b/>
          <w:i/>
          <w:sz w:val="22"/>
        </w:rPr>
      </w:pPr>
      <w:r w:rsidRPr="008A005B">
        <w:rPr>
          <w:rFonts w:ascii="Palatino Linotype" w:eastAsia="MS Mincho" w:hAnsi="Palatino Linotype" w:cs="Arial"/>
          <w:b/>
          <w:i/>
          <w:sz w:val="22"/>
          <w:lang w:val="es-ES"/>
        </w:rPr>
        <w:lastRenderedPageBreak/>
        <w:t>IV. Los ayuntamientos y las dependencias, organismos, órganos y entidades de la administración municipal</w:t>
      </w:r>
      <w:r w:rsidRPr="008A005B">
        <w:rPr>
          <w:rFonts w:ascii="Palatino Linotype" w:eastAsia="MS Mincho" w:hAnsi="Palatino Linotype" w:cs="Arial"/>
          <w:b/>
          <w:i/>
          <w:sz w:val="22"/>
        </w:rPr>
        <w:t>;"</w:t>
      </w:r>
    </w:p>
    <w:p w14:paraId="55359B22" w14:textId="77777777" w:rsidR="001D574F" w:rsidRPr="008A005B" w:rsidRDefault="001D574F" w:rsidP="001D574F">
      <w:pPr>
        <w:tabs>
          <w:tab w:val="left" w:pos="851"/>
        </w:tabs>
        <w:suppressAutoHyphens w:val="0"/>
        <w:spacing w:line="360" w:lineRule="auto"/>
        <w:ind w:right="616"/>
        <w:contextualSpacing/>
        <w:jc w:val="both"/>
        <w:rPr>
          <w:rFonts w:ascii="Palatino Linotype" w:hAnsi="Palatino Linotype" w:cs="Arial"/>
          <w:b/>
          <w:i/>
          <w:sz w:val="22"/>
          <w:lang w:eastAsia="en-US"/>
        </w:rPr>
      </w:pPr>
    </w:p>
    <w:p w14:paraId="048D5C05" w14:textId="77777777" w:rsidR="001D574F" w:rsidRPr="008A005B" w:rsidRDefault="001D574F" w:rsidP="001D574F">
      <w:pPr>
        <w:tabs>
          <w:tab w:val="left" w:pos="851"/>
        </w:tabs>
        <w:suppressAutoHyphens w:val="0"/>
        <w:spacing w:line="360" w:lineRule="auto"/>
        <w:ind w:left="567" w:right="616"/>
        <w:contextualSpacing/>
        <w:jc w:val="both"/>
        <w:rPr>
          <w:rFonts w:ascii="Palatino Linotype" w:hAnsi="Palatino Linotype" w:cs="Arial"/>
          <w:i/>
          <w:sz w:val="22"/>
          <w:lang w:eastAsia="en-US"/>
        </w:rPr>
      </w:pPr>
      <w:r w:rsidRPr="008A005B">
        <w:rPr>
          <w:rFonts w:ascii="Palatino Linotype" w:hAnsi="Palatino Linotype" w:cs="Arial"/>
          <w:i/>
          <w:sz w:val="22"/>
          <w:lang w:eastAsia="en-US"/>
        </w:rPr>
        <w:t>(…)”</w:t>
      </w:r>
    </w:p>
    <w:p w14:paraId="3E0FD82D" w14:textId="77777777" w:rsidR="001D574F" w:rsidRPr="008A005B" w:rsidRDefault="001D574F" w:rsidP="001D574F">
      <w:pPr>
        <w:tabs>
          <w:tab w:val="left" w:pos="851"/>
        </w:tabs>
        <w:suppressAutoHyphens w:val="0"/>
        <w:spacing w:line="360" w:lineRule="auto"/>
        <w:ind w:right="616"/>
        <w:contextualSpacing/>
        <w:jc w:val="both"/>
        <w:rPr>
          <w:rFonts w:ascii="Palatino Linotype" w:hAnsi="Palatino Linotype" w:cs="Arial"/>
          <w:i/>
          <w:lang w:eastAsia="en-US"/>
        </w:rPr>
      </w:pPr>
    </w:p>
    <w:p w14:paraId="00E4FE35" w14:textId="77777777" w:rsidR="001D574F" w:rsidRPr="008A005B" w:rsidRDefault="001D574F" w:rsidP="001D574F">
      <w:pPr>
        <w:numPr>
          <w:ilvl w:val="0"/>
          <w:numId w:val="9"/>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8A005B">
        <w:rPr>
          <w:rFonts w:ascii="Palatino Linotype" w:eastAsia="MS Mincho" w:hAnsi="Palatino Linotype"/>
          <w:color w:val="000000"/>
        </w:rPr>
        <w:t>Por otro lado, el artículo 92 de la normatividad en cita señala que constituye una obligación de transparencia común la entrega de información relacionada con  cualquier información que sea de utilidad o se considere relevante, como a continuación se observa:</w:t>
      </w:r>
    </w:p>
    <w:p w14:paraId="6BF8F225" w14:textId="77777777" w:rsidR="001D574F" w:rsidRPr="008A005B" w:rsidRDefault="001D574F" w:rsidP="001D574F">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sz w:val="22"/>
        </w:rPr>
      </w:pPr>
    </w:p>
    <w:p w14:paraId="486E6CCE" w14:textId="77777777" w:rsidR="001D574F" w:rsidRPr="008A005B"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8A005B">
        <w:rPr>
          <w:rFonts w:ascii="Palatino Linotype" w:eastAsia="MS Mincho" w:hAnsi="Palatino Linotype"/>
          <w:b/>
          <w:i/>
          <w:color w:val="000000"/>
          <w:sz w:val="22"/>
          <w:lang w:val="es-ES"/>
        </w:rPr>
        <w:t>“Artículo 92.</w:t>
      </w:r>
      <w:r w:rsidRPr="008A005B">
        <w:rPr>
          <w:rFonts w:ascii="Palatino Linotype" w:eastAsia="MS Mincho" w:hAnsi="Palatino Linotype"/>
          <w:i/>
          <w:color w:val="000000"/>
          <w:sz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50E77D" w14:textId="77777777" w:rsidR="001D574F" w:rsidRPr="008A005B"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8A005B">
        <w:rPr>
          <w:rFonts w:ascii="Palatino Linotype" w:eastAsia="MS Mincho" w:hAnsi="Palatino Linotype"/>
          <w:b/>
          <w:i/>
          <w:color w:val="000000"/>
          <w:sz w:val="22"/>
          <w:lang w:val="es-ES"/>
        </w:rPr>
        <w:t>(…</w:t>
      </w:r>
      <w:r w:rsidRPr="008A005B">
        <w:rPr>
          <w:rFonts w:ascii="Palatino Linotype" w:eastAsia="MS Mincho" w:hAnsi="Palatino Linotype"/>
          <w:i/>
          <w:color w:val="000000"/>
          <w:sz w:val="22"/>
          <w:lang w:val="es-ES"/>
        </w:rPr>
        <w:t>)</w:t>
      </w:r>
    </w:p>
    <w:p w14:paraId="6DCD7947" w14:textId="77777777" w:rsidR="001D574F" w:rsidRPr="008A005B"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8A005B">
        <w:rPr>
          <w:rFonts w:ascii="Palatino Linotype" w:eastAsia="MS Mincho" w:hAnsi="Palatino Linotype"/>
          <w:b/>
          <w:i/>
          <w:color w:val="000000"/>
          <w:sz w:val="22"/>
          <w:lang w:val="es-ES"/>
        </w:rPr>
        <w:t>XXV.</w:t>
      </w:r>
      <w:r w:rsidRPr="008A005B">
        <w:rPr>
          <w:rFonts w:ascii="Palatino Linotype" w:eastAsia="MS Mincho" w:hAnsi="Palatino Linotype"/>
          <w:i/>
          <w:color w:val="000000"/>
          <w:sz w:val="22"/>
          <w:lang w:val="es-ES"/>
        </w:rPr>
        <w:t xml:space="preserve"> La información financiera sobre el presupuesto asignado, así como los informes del ejercicio trimestral del gasto, en términos de la Ley General de Contabilidad Gubernamental y demás disposiciones jurídicas aplicables;</w:t>
      </w:r>
    </w:p>
    <w:p w14:paraId="7EB294F2" w14:textId="77777777" w:rsidR="001D574F" w:rsidRPr="008A005B" w:rsidRDefault="001D574F" w:rsidP="001D574F">
      <w:pPr>
        <w:tabs>
          <w:tab w:val="left" w:pos="284"/>
          <w:tab w:val="left" w:pos="426"/>
        </w:tabs>
        <w:suppressAutoHyphens w:val="0"/>
        <w:spacing w:before="240" w:after="240" w:line="360" w:lineRule="auto"/>
        <w:ind w:right="607"/>
        <w:contextualSpacing/>
        <w:jc w:val="both"/>
        <w:rPr>
          <w:rFonts w:ascii="Palatino Linotype" w:eastAsia="MS Mincho" w:hAnsi="Palatino Linotype"/>
          <w:i/>
          <w:color w:val="000000"/>
          <w:sz w:val="22"/>
          <w:lang w:val="es-ES"/>
        </w:rPr>
      </w:pPr>
    </w:p>
    <w:p w14:paraId="2409075E" w14:textId="77777777" w:rsidR="001D574F" w:rsidRPr="008A005B"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8A005B">
        <w:rPr>
          <w:rFonts w:ascii="Palatino Linotype" w:eastAsia="MS Mincho" w:hAnsi="Palatino Linotype"/>
          <w:i/>
          <w:color w:val="000000"/>
          <w:sz w:val="22"/>
          <w:lang w:val="es-ES"/>
        </w:rPr>
        <w:t>(…)</w:t>
      </w:r>
    </w:p>
    <w:p w14:paraId="096C79F1" w14:textId="77777777" w:rsidR="001D574F" w:rsidRPr="008A005B"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8A005B">
        <w:rPr>
          <w:rFonts w:ascii="Palatino Linotype" w:eastAsia="MS Mincho" w:hAnsi="Palatino Linotype"/>
          <w:b/>
          <w:i/>
          <w:color w:val="000000"/>
          <w:sz w:val="22"/>
          <w:lang w:val="es-ES"/>
        </w:rPr>
        <w:lastRenderedPageBreak/>
        <w:t>LII.</w:t>
      </w:r>
      <w:r w:rsidRPr="008A005B">
        <w:rPr>
          <w:rFonts w:ascii="Palatino Linotype" w:eastAsia="MS Mincho" w:hAnsi="Palatino Linotype"/>
          <w:i/>
          <w:color w:val="000000"/>
          <w:sz w:val="22"/>
          <w:lang w:val="es-ES"/>
        </w:rPr>
        <w:t xml:space="preserve"> Cualquier otra información que sea de utilidad o se considere relevante, además de la que, con base en la información estadística, responda a las preguntas hechas con más frecuencia por el público.</w:t>
      </w:r>
    </w:p>
    <w:p w14:paraId="218ECF65" w14:textId="77777777" w:rsidR="001D574F" w:rsidRPr="008A005B"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p>
    <w:p w14:paraId="7EB71C0C" w14:textId="77777777" w:rsidR="001D574F" w:rsidRPr="008A005B"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8A005B">
        <w:rPr>
          <w:rFonts w:ascii="Palatino Linotype" w:eastAsia="MS Mincho" w:hAnsi="Palatino Linotype"/>
          <w:i/>
          <w:color w:val="000000"/>
          <w:sz w:val="22"/>
          <w:lang w:val="es-ES"/>
        </w:rPr>
        <w:t>(Sic)</w:t>
      </w:r>
    </w:p>
    <w:p w14:paraId="0C7CC826" w14:textId="77777777" w:rsidR="00776F4F" w:rsidRPr="008A005B" w:rsidRDefault="00776F4F" w:rsidP="00776F4F">
      <w:pPr>
        <w:suppressAutoHyphens w:val="0"/>
        <w:spacing w:before="240" w:after="240" w:line="360" w:lineRule="auto"/>
        <w:ind w:right="49"/>
        <w:contextualSpacing/>
        <w:jc w:val="both"/>
        <w:rPr>
          <w:rFonts w:ascii="Palatino Linotype" w:eastAsia="MS Mincho" w:hAnsi="Palatino Linotype"/>
          <w:lang w:val="es-ES_tradnl"/>
        </w:rPr>
      </w:pPr>
    </w:p>
    <w:p w14:paraId="6BBFBB47" w14:textId="704D29B4" w:rsidR="00776F4F" w:rsidRPr="008A005B" w:rsidRDefault="001D574F" w:rsidP="00776F4F">
      <w:pPr>
        <w:numPr>
          <w:ilvl w:val="0"/>
          <w:numId w:val="9"/>
        </w:numPr>
        <w:suppressAutoHyphens w:val="0"/>
        <w:spacing w:before="240" w:after="240" w:line="360" w:lineRule="auto"/>
        <w:ind w:left="0" w:right="49" w:firstLine="0"/>
        <w:contextualSpacing/>
        <w:jc w:val="both"/>
        <w:rPr>
          <w:rFonts w:ascii="Palatino Linotype" w:eastAsia="MS Mincho" w:hAnsi="Palatino Linotype"/>
          <w:lang w:val="es-ES_tradnl"/>
        </w:rPr>
      </w:pPr>
      <w:r w:rsidRPr="008A005B">
        <w:rPr>
          <w:rFonts w:ascii="Palatino Linotype" w:eastAsia="Calibri" w:hAnsi="Palatino Linotype" w:cs="Tahoma"/>
          <w:bCs/>
          <w:lang w:eastAsia="en-US"/>
        </w:rPr>
        <w:t xml:space="preserve">Apuntado lo anterior, </w:t>
      </w:r>
      <w:r w:rsidR="00776F4F" w:rsidRPr="008A005B">
        <w:rPr>
          <w:rFonts w:ascii="Palatino Linotype" w:eastAsia="MS Mincho" w:hAnsi="Palatino Linotype"/>
          <w:lang w:val="es-ES_tradnl"/>
        </w:rPr>
        <w:t xml:space="preserve">resulta necesario establecer que el </w:t>
      </w:r>
      <w:r w:rsidR="00776F4F" w:rsidRPr="008A005B">
        <w:rPr>
          <w:rFonts w:ascii="Palatino Linotype" w:eastAsia="MS Mincho" w:hAnsi="Palatino Linotype"/>
          <w:b/>
          <w:lang w:val="es-ES_tradnl"/>
        </w:rPr>
        <w:t>SUJETO OBLIGADO</w:t>
      </w:r>
      <w:r w:rsidR="00776F4F" w:rsidRPr="008A005B">
        <w:rPr>
          <w:rFonts w:ascii="Palatino Linotype" w:eastAsia="MS Mincho" w:hAnsi="Palatino Linotype"/>
          <w:lang w:val="es-ES_tradnl"/>
        </w:rPr>
        <w:t xml:space="preserve"> asume contar la información solicitada, tan es así que pretende un cambio de modalidad, de lo que se deduce que, derivado de sus facultades y atribuciones, la genera o administra, en ese contexto, </w:t>
      </w:r>
      <w:r w:rsidR="00776F4F" w:rsidRPr="008A005B">
        <w:rPr>
          <w:rFonts w:ascii="Palatino Linotype" w:eastAsia="MS Mincho" w:hAnsi="Palatino Linotype" w:cs="Arial"/>
          <w:lang w:eastAsia="es-MX"/>
        </w:rPr>
        <w:t xml:space="preserve">los artículos 158 y 164 de la Ley de Transparencia y Acceso a la Información Pública del Estado de México y Municipios, </w:t>
      </w:r>
      <w:r w:rsidR="00977C7E" w:rsidRPr="008A005B">
        <w:rPr>
          <w:rFonts w:ascii="Palatino Linotype" w:eastAsia="MS Mincho" w:hAnsi="Palatino Linotype" w:cs="Arial"/>
          <w:lang w:eastAsia="es-MX"/>
        </w:rPr>
        <w:t>que señalan</w:t>
      </w:r>
      <w:r w:rsidR="00776F4F" w:rsidRPr="008A005B">
        <w:rPr>
          <w:rFonts w:ascii="Palatino Linotype" w:eastAsia="MS Mincho" w:hAnsi="Palatino Linotype" w:cs="Arial"/>
          <w:lang w:eastAsia="es-MX"/>
        </w:rPr>
        <w:t xml:space="preserve">: </w:t>
      </w:r>
    </w:p>
    <w:p w14:paraId="35808F1A" w14:textId="77777777" w:rsidR="00776F4F" w:rsidRPr="008A005B" w:rsidRDefault="00776F4F" w:rsidP="00776F4F">
      <w:pPr>
        <w:suppressAutoHyphens w:val="0"/>
        <w:spacing w:line="360" w:lineRule="auto"/>
        <w:contextualSpacing/>
        <w:jc w:val="both"/>
        <w:rPr>
          <w:rFonts w:ascii="Palatino Linotype" w:eastAsia="MS Mincho" w:hAnsi="Palatino Linotype" w:cs="Arial"/>
          <w:sz w:val="22"/>
          <w:lang w:eastAsia="es-MX"/>
        </w:rPr>
      </w:pPr>
    </w:p>
    <w:p w14:paraId="1FFE991C" w14:textId="77777777" w:rsidR="00776F4F" w:rsidRPr="008A005B" w:rsidRDefault="00776F4F" w:rsidP="00776F4F">
      <w:pPr>
        <w:suppressAutoHyphens w:val="0"/>
        <w:spacing w:line="360" w:lineRule="auto"/>
        <w:ind w:left="567" w:right="567"/>
        <w:jc w:val="both"/>
        <w:rPr>
          <w:rFonts w:ascii="Palatino Linotype" w:hAnsi="Palatino Linotype"/>
          <w:i/>
          <w:sz w:val="22"/>
          <w:lang w:eastAsia="es-MX"/>
        </w:rPr>
      </w:pPr>
      <w:r w:rsidRPr="008A005B">
        <w:rPr>
          <w:rFonts w:ascii="Palatino Linotype" w:hAnsi="Palatino Linotype"/>
          <w:i/>
          <w:sz w:val="22"/>
          <w:lang w:eastAsia="es-MX"/>
        </w:rPr>
        <w:t>“</w:t>
      </w:r>
      <w:r w:rsidRPr="008A005B">
        <w:rPr>
          <w:rFonts w:ascii="Palatino Linotype" w:hAnsi="Palatino Linotype"/>
          <w:b/>
          <w:bCs/>
          <w:i/>
          <w:sz w:val="22"/>
          <w:lang w:eastAsia="es-MX"/>
        </w:rPr>
        <w:t>Artículo 158.</w:t>
      </w:r>
      <w:r w:rsidRPr="008A005B">
        <w:rPr>
          <w:rFonts w:ascii="Palatino Linotype" w:hAnsi="Palatino Linotype"/>
          <w:i/>
          <w:sz w:val="22"/>
          <w:lang w:eastAsia="es-MX"/>
        </w:rPr>
        <w:t xml:space="preserve"> </w:t>
      </w:r>
      <w:r w:rsidRPr="008A005B">
        <w:rPr>
          <w:rFonts w:ascii="Palatino Linotype" w:hAnsi="Palatino Linotype"/>
          <w:bCs/>
          <w:i/>
          <w:sz w:val="22"/>
          <w:lang w:eastAsia="es-MX"/>
        </w:rPr>
        <w:t>De manera excepcional, cuando de forma fundada y motivada así lo determine el sujeto obligado</w:t>
      </w:r>
      <w:r w:rsidRPr="008A005B">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8A005B">
        <w:rPr>
          <w:rFonts w:ascii="Palatino Linotype" w:hAnsi="Palatino Linotype"/>
          <w:bCs/>
          <w:i/>
          <w:sz w:val="22"/>
          <w:lang w:eastAsia="es-MX"/>
        </w:rPr>
        <w:t>cuya entrega o reproducción sobrepase las capacidades técnicas administrativas y humanas del sujeto obligado</w:t>
      </w:r>
      <w:r w:rsidRPr="008A005B">
        <w:rPr>
          <w:rFonts w:ascii="Palatino Linotype" w:hAnsi="Palatino Linotype"/>
          <w:i/>
          <w:sz w:val="22"/>
          <w:lang w:eastAsia="es-MX"/>
        </w:rPr>
        <w:t xml:space="preserve"> para cumplir con la solicitud, en los plazos establecidos para dichos efectos,</w:t>
      </w:r>
      <w:r w:rsidRPr="008A005B">
        <w:rPr>
          <w:rFonts w:ascii="Palatino Linotype" w:hAnsi="Palatino Linotype"/>
          <w:bCs/>
          <w:i/>
          <w:sz w:val="22"/>
          <w:lang w:eastAsia="es-MX"/>
        </w:rPr>
        <w:t xml:space="preserve"> se podrá poner a disposición del solicitante los documentos en consulta directa</w:t>
      </w:r>
      <w:r w:rsidRPr="008A005B">
        <w:rPr>
          <w:rFonts w:ascii="Palatino Linotype" w:hAnsi="Palatino Linotype"/>
          <w:i/>
          <w:sz w:val="22"/>
          <w:lang w:eastAsia="es-MX"/>
        </w:rPr>
        <w:t>, salvo la información clasificada”.</w:t>
      </w:r>
    </w:p>
    <w:p w14:paraId="054497A6" w14:textId="77777777" w:rsidR="00776F4F" w:rsidRPr="008A005B" w:rsidRDefault="00776F4F" w:rsidP="00776F4F">
      <w:pPr>
        <w:suppressAutoHyphens w:val="0"/>
        <w:spacing w:line="360" w:lineRule="auto"/>
        <w:ind w:left="567" w:right="567"/>
        <w:jc w:val="both"/>
        <w:rPr>
          <w:rFonts w:ascii="Palatino Linotype" w:hAnsi="Palatino Linotype"/>
          <w:i/>
          <w:sz w:val="22"/>
          <w:lang w:eastAsia="es-MX"/>
        </w:rPr>
      </w:pPr>
    </w:p>
    <w:p w14:paraId="337A71EE" w14:textId="77777777" w:rsidR="00776F4F" w:rsidRPr="008A005B" w:rsidRDefault="00776F4F" w:rsidP="00776F4F">
      <w:pPr>
        <w:suppressAutoHyphens w:val="0"/>
        <w:spacing w:line="360" w:lineRule="auto"/>
        <w:ind w:left="567" w:right="567"/>
        <w:jc w:val="both"/>
        <w:rPr>
          <w:rFonts w:ascii="Palatino Linotype" w:hAnsi="Palatino Linotype"/>
          <w:bCs/>
          <w:i/>
          <w:sz w:val="22"/>
          <w:lang w:eastAsia="es-MX"/>
        </w:rPr>
      </w:pPr>
      <w:r w:rsidRPr="008A005B">
        <w:rPr>
          <w:rFonts w:ascii="Palatino Linotype" w:hAnsi="Palatino Linotype"/>
          <w:i/>
          <w:sz w:val="22"/>
          <w:lang w:eastAsia="es-MX"/>
        </w:rPr>
        <w:lastRenderedPageBreak/>
        <w:t>“</w:t>
      </w:r>
      <w:r w:rsidRPr="008A005B">
        <w:rPr>
          <w:rFonts w:ascii="Palatino Linotype" w:hAnsi="Palatino Linotype"/>
          <w:b/>
          <w:bCs/>
          <w:i/>
          <w:sz w:val="22"/>
          <w:lang w:eastAsia="es-MX"/>
        </w:rPr>
        <w:t>Artículo 164.</w:t>
      </w:r>
      <w:r w:rsidRPr="008A005B">
        <w:rPr>
          <w:rFonts w:ascii="Palatino Linotype" w:hAnsi="Palatino Linotype"/>
          <w:i/>
          <w:sz w:val="22"/>
          <w:lang w:eastAsia="es-MX"/>
        </w:rPr>
        <w:t xml:space="preserve"> </w:t>
      </w:r>
      <w:r w:rsidRPr="008A005B">
        <w:rPr>
          <w:rFonts w:ascii="Palatino Linotype" w:hAnsi="Palatino Linotype"/>
          <w:bCs/>
          <w:i/>
          <w:sz w:val="22"/>
          <w:lang w:eastAsia="es-MX"/>
        </w:rPr>
        <w:t>El acceso se dará en la modalidad de entrega</w:t>
      </w:r>
      <w:r w:rsidRPr="008A005B">
        <w:rPr>
          <w:rFonts w:ascii="Palatino Linotype" w:hAnsi="Palatino Linotype"/>
          <w:i/>
          <w:sz w:val="22"/>
          <w:lang w:eastAsia="es-MX"/>
        </w:rPr>
        <w:t xml:space="preserve"> y, en su caso, de envío elegidos por el solicitante</w:t>
      </w:r>
      <w:r w:rsidRPr="008A005B">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7B717AE5" w14:textId="77777777" w:rsidR="00776F4F" w:rsidRPr="008A005B" w:rsidRDefault="00776F4F" w:rsidP="00776F4F">
      <w:pPr>
        <w:suppressAutoHyphens w:val="0"/>
        <w:spacing w:line="360" w:lineRule="auto"/>
        <w:ind w:left="567" w:right="567"/>
        <w:jc w:val="both"/>
        <w:rPr>
          <w:rFonts w:ascii="Palatino Linotype" w:hAnsi="Palatino Linotype"/>
          <w:i/>
          <w:sz w:val="22"/>
          <w:lang w:eastAsia="es-MX"/>
        </w:rPr>
      </w:pPr>
      <w:r w:rsidRPr="008A005B">
        <w:rPr>
          <w:rFonts w:ascii="Palatino Linotype" w:hAnsi="Palatino Linotype"/>
          <w:bCs/>
          <w:i/>
          <w:sz w:val="22"/>
          <w:lang w:eastAsia="es-MX"/>
        </w:rPr>
        <w:t>En cualquier caso, se deberá fundar y motivar la necesidad de ofrecer otras modalidades</w:t>
      </w:r>
      <w:r w:rsidRPr="008A005B">
        <w:rPr>
          <w:rFonts w:ascii="Palatino Linotype" w:hAnsi="Palatino Linotype"/>
          <w:i/>
          <w:sz w:val="22"/>
          <w:lang w:eastAsia="es-MX"/>
        </w:rPr>
        <w:t>”.</w:t>
      </w:r>
    </w:p>
    <w:p w14:paraId="4B848F50" w14:textId="77777777" w:rsidR="00776F4F" w:rsidRPr="008A005B" w:rsidRDefault="00776F4F" w:rsidP="00776F4F">
      <w:pPr>
        <w:suppressAutoHyphens w:val="0"/>
        <w:spacing w:line="360" w:lineRule="auto"/>
        <w:contextualSpacing/>
        <w:jc w:val="both"/>
        <w:rPr>
          <w:rFonts w:ascii="Palatino Linotype" w:eastAsia="MS Mincho" w:hAnsi="Palatino Linotype" w:cs="Arial"/>
          <w:i/>
          <w:lang w:eastAsia="es-MX"/>
        </w:rPr>
      </w:pPr>
    </w:p>
    <w:p w14:paraId="377ACE19" w14:textId="282DFF39" w:rsidR="00776F4F" w:rsidRPr="008A005B" w:rsidRDefault="00776F4F" w:rsidP="00776F4F">
      <w:pPr>
        <w:pStyle w:val="Prrafodelista"/>
        <w:numPr>
          <w:ilvl w:val="0"/>
          <w:numId w:val="9"/>
        </w:numPr>
        <w:suppressAutoHyphens w:val="0"/>
        <w:spacing w:line="360" w:lineRule="auto"/>
        <w:ind w:left="0" w:firstLine="0"/>
        <w:contextualSpacing/>
        <w:jc w:val="both"/>
        <w:rPr>
          <w:rFonts w:ascii="Palatino Linotype" w:eastAsia="MS Mincho" w:hAnsi="Palatino Linotype" w:cs="Arial"/>
          <w:sz w:val="24"/>
          <w:szCs w:val="24"/>
          <w:lang w:eastAsia="es-MX"/>
        </w:rPr>
      </w:pPr>
      <w:r w:rsidRPr="008A005B">
        <w:rPr>
          <w:rFonts w:ascii="Palatino Linotype" w:eastAsia="MS Mincho" w:hAnsi="Palatino Linotype" w:cs="Arial"/>
          <w:sz w:val="24"/>
          <w:szCs w:val="24"/>
          <w:lang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7D416D58" w14:textId="77777777" w:rsidR="00776F4F" w:rsidRPr="008A005B" w:rsidRDefault="00776F4F" w:rsidP="00776F4F">
      <w:pPr>
        <w:suppressAutoHyphens w:val="0"/>
        <w:spacing w:line="360" w:lineRule="auto"/>
        <w:contextualSpacing/>
        <w:jc w:val="both"/>
        <w:rPr>
          <w:rFonts w:ascii="Palatino Linotype" w:eastAsia="MS Mincho" w:hAnsi="Palatino Linotype" w:cs="Arial"/>
          <w:lang w:eastAsia="es-MX"/>
        </w:rPr>
      </w:pPr>
      <w:r w:rsidRPr="008A005B">
        <w:rPr>
          <w:rFonts w:ascii="Palatino Linotype" w:eastAsia="MS Mincho" w:hAnsi="Palatino Linotype" w:cs="Arial"/>
          <w:lang w:eastAsia="es-MX"/>
        </w:rPr>
        <w:t xml:space="preserve"> </w:t>
      </w:r>
    </w:p>
    <w:p w14:paraId="520CC81F" w14:textId="388FAB43" w:rsidR="00776F4F" w:rsidRPr="008A005B" w:rsidRDefault="00776F4F" w:rsidP="00776F4F">
      <w:pPr>
        <w:numPr>
          <w:ilvl w:val="0"/>
          <w:numId w:val="9"/>
        </w:numPr>
        <w:suppressAutoHyphens w:val="0"/>
        <w:spacing w:line="360" w:lineRule="auto"/>
        <w:ind w:left="0" w:firstLine="0"/>
        <w:contextualSpacing/>
        <w:jc w:val="both"/>
        <w:rPr>
          <w:rFonts w:ascii="Palatino Linotype" w:eastAsia="MS Mincho" w:hAnsi="Palatino Linotype" w:cs="Arial"/>
          <w:lang w:eastAsia="es-MX"/>
        </w:rPr>
      </w:pPr>
      <w:r w:rsidRPr="008A005B">
        <w:rPr>
          <w:rFonts w:ascii="Palatino Linotype" w:eastAsia="MS Mincho" w:hAnsi="Palatino Linotype" w:cs="Arial"/>
          <w:lang w:eastAsia="es-MX"/>
        </w:rPr>
        <w:t xml:space="preserve">Es decir, del artículo anterior, se derivan tres hipótesis que en conjunto y de manera fundada y motivada, validan el cambio de modalidad de entrega de la información y las </w:t>
      </w:r>
      <w:r w:rsidR="00977C7E" w:rsidRPr="008A005B">
        <w:rPr>
          <w:rFonts w:ascii="Palatino Linotype" w:eastAsia="MS Mincho" w:hAnsi="Palatino Linotype" w:cs="Arial"/>
          <w:lang w:eastAsia="es-MX"/>
        </w:rPr>
        <w:t>que son</w:t>
      </w:r>
      <w:r w:rsidRPr="008A005B">
        <w:rPr>
          <w:rFonts w:ascii="Palatino Linotype" w:eastAsia="MS Mincho" w:hAnsi="Palatino Linotype" w:cs="Arial"/>
          <w:lang w:eastAsia="es-MX"/>
        </w:rPr>
        <w:t xml:space="preserve"> que las documentales a proporcionar </w:t>
      </w:r>
      <w:r w:rsidRPr="008A005B">
        <w:rPr>
          <w:rFonts w:ascii="Palatino Linotype" w:eastAsia="MS Mincho" w:hAnsi="Palatino Linotype" w:cs="Arial"/>
          <w:b/>
          <w:lang w:eastAsia="es-MX"/>
        </w:rPr>
        <w:t xml:space="preserve">sobrepasen las capacidades técnicas administrativas y humanas del sujeto obligado. </w:t>
      </w:r>
    </w:p>
    <w:p w14:paraId="4F66308B" w14:textId="77777777" w:rsidR="00776F4F" w:rsidRPr="008A005B" w:rsidRDefault="00776F4F" w:rsidP="00776F4F">
      <w:pPr>
        <w:suppressAutoHyphens w:val="0"/>
        <w:spacing w:line="360" w:lineRule="auto"/>
        <w:contextualSpacing/>
        <w:jc w:val="both"/>
        <w:rPr>
          <w:rFonts w:ascii="Palatino Linotype" w:eastAsia="MS Mincho" w:hAnsi="Palatino Linotype" w:cs="Arial"/>
          <w:lang w:eastAsia="es-MX"/>
        </w:rPr>
      </w:pPr>
    </w:p>
    <w:p w14:paraId="1E6111D3" w14:textId="77777777" w:rsidR="00776F4F" w:rsidRPr="008A005B" w:rsidRDefault="00776F4F" w:rsidP="00776F4F">
      <w:pPr>
        <w:numPr>
          <w:ilvl w:val="0"/>
          <w:numId w:val="9"/>
        </w:numPr>
        <w:suppressAutoHyphens w:val="0"/>
        <w:spacing w:line="360" w:lineRule="auto"/>
        <w:ind w:left="0" w:firstLine="0"/>
        <w:contextualSpacing/>
        <w:jc w:val="both"/>
        <w:rPr>
          <w:rFonts w:ascii="Palatino Linotype" w:eastAsia="MS Mincho" w:hAnsi="Palatino Linotype" w:cs="Arial"/>
          <w:lang w:eastAsia="es-MX"/>
        </w:rPr>
      </w:pPr>
      <w:r w:rsidRPr="008A005B">
        <w:rPr>
          <w:rFonts w:ascii="Palatino Linotype" w:eastAsia="MS Mincho" w:hAnsi="Palatino Linotype" w:cs="Arial"/>
          <w:lang w:eastAsia="es-MX"/>
        </w:rPr>
        <w:t xml:space="preserve">Para ello, cabe mencionar lo que se tiene por </w:t>
      </w:r>
      <w:r w:rsidRPr="008A005B">
        <w:rPr>
          <w:rFonts w:ascii="Palatino Linotype" w:eastAsia="MS Mincho" w:hAnsi="Palatino Linotype" w:cs="Arial"/>
          <w:b/>
          <w:lang w:eastAsia="es-MX"/>
        </w:rPr>
        <w:t>“capacidad”</w:t>
      </w:r>
      <w:r w:rsidRPr="008A005B">
        <w:rPr>
          <w:rFonts w:ascii="Palatino Linotype" w:eastAsia="MS Mincho" w:hAnsi="Palatino Linotype" w:cs="Arial"/>
          <w:lang w:eastAsia="es-MX"/>
        </w:rPr>
        <w:t>, que de manera general puede ser interpretado como la circunstancia o conjunto de condiciones, cualidades o aptitudes que permiten el desarrollo o el cumplimiento de una función o desempeño de un cargo.</w:t>
      </w:r>
    </w:p>
    <w:p w14:paraId="0CF59084" w14:textId="77777777" w:rsidR="00776F4F" w:rsidRPr="008A005B" w:rsidRDefault="00776F4F" w:rsidP="00776F4F">
      <w:pPr>
        <w:spacing w:line="360" w:lineRule="auto"/>
        <w:ind w:left="708"/>
        <w:jc w:val="both"/>
        <w:rPr>
          <w:rFonts w:ascii="Palatino Linotype" w:eastAsia="MS Mincho" w:hAnsi="Palatino Linotype" w:cs="Arial"/>
          <w:lang w:val="es-ES" w:eastAsia="es-MX"/>
        </w:rPr>
      </w:pPr>
    </w:p>
    <w:p w14:paraId="43B5C8A8" w14:textId="77777777" w:rsidR="00776F4F" w:rsidRPr="008A005B" w:rsidRDefault="00776F4F" w:rsidP="00776F4F">
      <w:pPr>
        <w:numPr>
          <w:ilvl w:val="0"/>
          <w:numId w:val="9"/>
        </w:numPr>
        <w:suppressAutoHyphens w:val="0"/>
        <w:spacing w:line="360" w:lineRule="auto"/>
        <w:ind w:left="0" w:firstLine="0"/>
        <w:contextualSpacing/>
        <w:jc w:val="both"/>
        <w:rPr>
          <w:rFonts w:ascii="Palatino Linotype" w:eastAsia="MS Mincho" w:hAnsi="Palatino Linotype" w:cs="Arial"/>
          <w:lang w:eastAsia="es-MX"/>
        </w:rPr>
      </w:pPr>
      <w:r w:rsidRPr="008A005B">
        <w:rPr>
          <w:rFonts w:ascii="Palatino Linotype" w:eastAsia="MS Mincho" w:hAnsi="Palatino Linotype" w:cs="Arial"/>
          <w:lang w:eastAsia="es-MX"/>
        </w:rPr>
        <w:lastRenderedPageBreak/>
        <w:t xml:space="preserve">En ese contexto, </w:t>
      </w:r>
      <w:r w:rsidRPr="008A005B">
        <w:rPr>
          <w:rFonts w:ascii="Palatino Linotype" w:eastAsia="MS Mincho" w:hAnsi="Palatino Linotype"/>
          <w:lang w:val="es-ES"/>
        </w:rPr>
        <w:t xml:space="preserve">la capacidad administrativa, es definida como la habilidad institucional de un gobierno, para formular y realizar planes, políticas, programas, actividades, operaciones u otras medidas para cumplir con los propósitos de desarrollo. En palabras más simples, es la </w:t>
      </w:r>
      <w:r w:rsidRPr="008A005B">
        <w:rPr>
          <w:rFonts w:ascii="Palatino Linotype" w:eastAsia="MS Mincho" w:hAnsi="Palatino Linotype"/>
          <w:b/>
          <w:bCs/>
          <w:lang w:val="es-ES"/>
        </w:rPr>
        <w:t>eficiencia organizacional para efectuar funciones esenciales</w:t>
      </w:r>
      <w:r w:rsidRPr="008A005B">
        <w:rPr>
          <w:rFonts w:ascii="Palatino Linotype" w:eastAsia="MS Mincho" w:hAnsi="Palatino Linotype"/>
          <w:lang w:val="es-ES"/>
        </w:rPr>
        <w:t>.</w:t>
      </w:r>
    </w:p>
    <w:p w14:paraId="2FDFB16B" w14:textId="77777777" w:rsidR="00776F4F" w:rsidRPr="008A005B"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33A62E4A" w14:textId="650147A2" w:rsidR="00776F4F" w:rsidRPr="008A005B" w:rsidRDefault="00776F4F" w:rsidP="00776F4F">
      <w:pPr>
        <w:numPr>
          <w:ilvl w:val="0"/>
          <w:numId w:val="9"/>
        </w:numPr>
        <w:tabs>
          <w:tab w:val="left" w:pos="426"/>
        </w:tabs>
        <w:suppressAutoHyphens w:val="0"/>
        <w:spacing w:line="360" w:lineRule="auto"/>
        <w:ind w:left="0" w:right="51" w:firstLine="0"/>
        <w:contextualSpacing/>
        <w:jc w:val="both"/>
        <w:rPr>
          <w:rFonts w:ascii="Palatino Linotype" w:eastAsia="MS Mincho" w:hAnsi="Palatino Linotype"/>
          <w:lang w:val="es-ES" w:eastAsia="en-US"/>
        </w:rPr>
      </w:pPr>
      <w:r w:rsidRPr="008A005B">
        <w:rPr>
          <w:rFonts w:ascii="Palatino Linotype" w:eastAsia="MS Mincho" w:hAnsi="Palatino Linotype"/>
          <w:lang w:val="es-ES" w:eastAsia="en-US"/>
        </w:rPr>
        <w:t xml:space="preserve">La capacidad administrativa resulta ser un mandato para un gobierno eficaz, </w:t>
      </w:r>
      <w:r w:rsidR="00977C7E" w:rsidRPr="008A005B">
        <w:rPr>
          <w:rFonts w:ascii="Palatino Linotype" w:eastAsia="MS Mincho" w:hAnsi="Palatino Linotype"/>
          <w:lang w:val="es-ES" w:eastAsia="en-US"/>
        </w:rPr>
        <w:t xml:space="preserve">que </w:t>
      </w:r>
      <w:r w:rsidRPr="008A005B">
        <w:rPr>
          <w:rFonts w:ascii="Palatino Linotype" w:eastAsia="MS Mincho" w:hAnsi="Palatino Linotype"/>
          <w:lang w:val="es-ES" w:eastAsia="en-US"/>
        </w:rPr>
        <w:t xml:space="preserve">engloba, previsión, organización, coordinación y control en actos y esfuerzos con la finalidad de cumplir con sus responsabilidades y funciones de manera eficaz, eficiente y sostenible. </w:t>
      </w:r>
    </w:p>
    <w:p w14:paraId="094A8D40" w14:textId="77777777" w:rsidR="00776F4F" w:rsidRPr="008A005B"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0C1984DA" w14:textId="77777777" w:rsidR="00776F4F" w:rsidRPr="008A005B" w:rsidRDefault="00776F4F" w:rsidP="00776F4F">
      <w:pPr>
        <w:numPr>
          <w:ilvl w:val="0"/>
          <w:numId w:val="9"/>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8A005B">
        <w:rPr>
          <w:rFonts w:ascii="Palatino Linotype" w:eastAsia="MS Mincho" w:hAnsi="Palatino Linotype"/>
          <w:lang w:val="es-ES"/>
        </w:rPr>
        <w:t xml:space="preserve">Desde una perspectiva institucional, la </w:t>
      </w:r>
      <w:r w:rsidRPr="008A005B">
        <w:rPr>
          <w:rFonts w:ascii="Palatino Linotype" w:eastAsia="MS Mincho" w:hAnsi="Palatino Linotype"/>
          <w:b/>
          <w:bCs/>
          <w:lang w:val="es-ES"/>
        </w:rPr>
        <w:t>capacidad administrativa</w:t>
      </w:r>
      <w:r w:rsidRPr="008A005B">
        <w:rPr>
          <w:rFonts w:ascii="Palatino Linotype" w:eastAsia="MS Mincho" w:hAnsi="Palatino Linotype"/>
          <w:lang w:val="es-ES"/>
        </w:rPr>
        <w:t xml:space="preserve"> es entendida como “</w:t>
      </w:r>
      <w:r w:rsidRPr="008A005B">
        <w:rPr>
          <w:rFonts w:ascii="Palatino Linotype" w:eastAsia="MS Mincho" w:hAnsi="Palatino Linotype"/>
          <w:i/>
          <w:iCs/>
          <w:lang w:val="es-ES"/>
        </w:rPr>
        <w:t xml:space="preserve">las habilidades técnico-burocráticas del aparato estatal requeridas para alcanzar sus objetos. En este componente se ubican el nivel micro y meso de la Capacidad Institucional. El </w:t>
      </w:r>
      <w:r w:rsidRPr="008A005B">
        <w:rPr>
          <w:rFonts w:ascii="Palatino Linotype" w:eastAsia="MS Mincho" w:hAnsi="Palatino Linotype"/>
          <w:b/>
          <w:bCs/>
          <w:i/>
          <w:iCs/>
          <w:lang w:val="es-ES"/>
        </w:rPr>
        <w:t>primero</w:t>
      </w:r>
      <w:r w:rsidRPr="008A005B">
        <w:rPr>
          <w:rFonts w:ascii="Palatino Linotype" w:eastAsia="MS Mincho" w:hAnsi="Palatino Linotype"/>
          <w:i/>
          <w:iCs/>
          <w:lang w:val="es-ES"/>
        </w:rPr>
        <w:t xml:space="preserve"> hace alusión al individuo, al </w:t>
      </w:r>
      <w:r w:rsidRPr="008A005B">
        <w:rPr>
          <w:rFonts w:ascii="Palatino Linotype" w:eastAsia="MS Mincho" w:hAnsi="Palatino Linotype"/>
          <w:b/>
          <w:bCs/>
          <w:i/>
          <w:iCs/>
          <w:lang w:val="es-ES"/>
        </w:rPr>
        <w:t>recurso humano</w:t>
      </w:r>
      <w:r w:rsidRPr="008A005B">
        <w:rPr>
          <w:rFonts w:ascii="Palatino Linotype" w:eastAsia="MS Mincho" w:hAnsi="Palatino Linotype"/>
          <w:i/>
          <w:iCs/>
          <w:lang w:val="es-ES"/>
        </w:rPr>
        <w:t xml:space="preserve">. En el segundo nivel, se ubica la </w:t>
      </w:r>
      <w:r w:rsidRPr="008A005B">
        <w:rPr>
          <w:rFonts w:ascii="Palatino Linotype" w:eastAsia="MS Mincho" w:hAnsi="Palatino Linotype"/>
          <w:b/>
          <w:bCs/>
          <w:i/>
          <w:iCs/>
          <w:lang w:val="es-ES"/>
        </w:rPr>
        <w:t>capacidad de gestión</w:t>
      </w:r>
      <w:r w:rsidRPr="008A005B">
        <w:rPr>
          <w:rFonts w:ascii="Palatino Linotype" w:eastAsia="MS Mincho" w:hAnsi="Palatino Linotype"/>
          <w:i/>
          <w:iCs/>
          <w:lang w:val="es-ES"/>
        </w:rPr>
        <w:t>, el cual se centra en el fortalecimiento organizacional como área de intervención para construir capacidad; cultura organizacional, sistemas de comunicación u organización</w:t>
      </w:r>
      <w:r w:rsidRPr="008A005B">
        <w:rPr>
          <w:rFonts w:ascii="Palatino Linotype" w:eastAsia="MS Mincho" w:hAnsi="Palatino Linotype"/>
          <w:lang w:val="es-ES"/>
        </w:rPr>
        <w:t>”</w:t>
      </w:r>
      <w:r w:rsidRPr="008A005B">
        <w:rPr>
          <w:rFonts w:ascii="Palatino Linotype" w:eastAsia="MS Mincho" w:hAnsi="Palatino Linotype" w:cs="Arial"/>
          <w:i/>
          <w:vertAlign w:val="superscript"/>
          <w:lang w:eastAsia="es-MX"/>
        </w:rPr>
        <w:t xml:space="preserve"> </w:t>
      </w:r>
      <w:r w:rsidRPr="008A005B">
        <w:rPr>
          <w:rFonts w:ascii="Palatino Linotype" w:eastAsia="MS Mincho" w:hAnsi="Palatino Linotype" w:cs="Arial"/>
          <w:i/>
          <w:vertAlign w:val="superscript"/>
          <w:lang w:eastAsia="es-MX"/>
        </w:rPr>
        <w:footnoteReference w:id="7"/>
      </w:r>
      <w:r w:rsidRPr="008A005B">
        <w:rPr>
          <w:rFonts w:ascii="Palatino Linotype" w:eastAsia="MS Mincho" w:hAnsi="Palatino Linotype"/>
          <w:lang w:val="es-ES"/>
        </w:rPr>
        <w:t xml:space="preserve">. </w:t>
      </w:r>
    </w:p>
    <w:p w14:paraId="4A0A664D" w14:textId="77777777" w:rsidR="00776F4F" w:rsidRPr="008A005B"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0C038047" w14:textId="37648235" w:rsidR="00776F4F" w:rsidRPr="008A005B" w:rsidRDefault="00776F4F" w:rsidP="00776F4F">
      <w:pPr>
        <w:numPr>
          <w:ilvl w:val="0"/>
          <w:numId w:val="9"/>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8A005B">
        <w:rPr>
          <w:rFonts w:ascii="Palatino Linotype" w:eastAsia="MS Mincho" w:hAnsi="Palatino Linotype"/>
          <w:lang w:val="es-ES"/>
        </w:rPr>
        <w:lastRenderedPageBreak/>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w:t>
      </w:r>
      <w:r w:rsidR="00977C7E" w:rsidRPr="008A005B">
        <w:rPr>
          <w:rFonts w:ascii="Palatino Linotype" w:eastAsia="MS Mincho" w:hAnsi="Palatino Linotype"/>
          <w:lang w:val="es-ES"/>
        </w:rPr>
        <w:t>que</w:t>
      </w:r>
      <w:r w:rsidRPr="008A005B">
        <w:rPr>
          <w:rFonts w:ascii="Palatino Linotype" w:eastAsia="MS Mincho" w:hAnsi="Palatino Linotype"/>
          <w:lang w:val="es-ES"/>
        </w:rPr>
        <w:t xml:space="preserve"> en conjunto y a la medida correcta, alcanzarían que las instituciones logren la finalidad de cumplir con sus responsabilidades y funciones de manera eficaz y eficiente. </w:t>
      </w:r>
    </w:p>
    <w:p w14:paraId="7D5CD145" w14:textId="77777777" w:rsidR="00776F4F" w:rsidRPr="008A005B"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6CD54E15" w14:textId="3895B087" w:rsidR="00776F4F" w:rsidRPr="008A005B" w:rsidRDefault="00776F4F" w:rsidP="00776F4F">
      <w:pPr>
        <w:numPr>
          <w:ilvl w:val="0"/>
          <w:numId w:val="9"/>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8A005B">
        <w:rPr>
          <w:rFonts w:ascii="Palatino Linotype" w:eastAsia="MS Mincho" w:hAnsi="Palatino Linotype"/>
          <w:lang w:val="es-ES"/>
        </w:rPr>
        <w:t xml:space="preserve">Ahora bien, respecto de las capacidades humanas, vale la pena precisar lo que se denomina por </w:t>
      </w:r>
      <w:r w:rsidRPr="008A005B">
        <w:rPr>
          <w:rFonts w:ascii="Palatino Linotype" w:eastAsia="MS Mincho" w:hAnsi="Palatino Linotype"/>
          <w:b/>
          <w:bCs/>
          <w:i/>
          <w:iCs/>
          <w:lang w:val="es-ES"/>
        </w:rPr>
        <w:t>recursos humanos</w:t>
      </w:r>
      <w:r w:rsidRPr="008A005B">
        <w:rPr>
          <w:rFonts w:ascii="Palatino Linotype" w:eastAsia="MS Mincho" w:hAnsi="Palatino Linotype"/>
          <w:lang w:val="es-ES"/>
        </w:rPr>
        <w:t xml:space="preserve">, lo </w:t>
      </w:r>
      <w:r w:rsidR="00977C7E" w:rsidRPr="008A005B">
        <w:rPr>
          <w:rFonts w:ascii="Palatino Linotype" w:eastAsia="MS Mincho" w:hAnsi="Palatino Linotype"/>
          <w:lang w:val="es-ES"/>
        </w:rPr>
        <w:t>que</w:t>
      </w:r>
      <w:r w:rsidRPr="008A005B">
        <w:rPr>
          <w:rFonts w:ascii="Palatino Linotype" w:eastAsia="MS Mincho" w:hAnsi="Palatino Linotype"/>
          <w:lang w:val="es-ES"/>
        </w:rPr>
        <w:t xml:space="preserve"> podemos identificar como el conjunto de personas con las que cuenta una determinada organización, para desarrollar y ejecutar de manera correcta las acciones, actividades, labores y tareas que deben realizarse y que han sido solicitadas. </w:t>
      </w:r>
    </w:p>
    <w:p w14:paraId="4E216BF2" w14:textId="77777777" w:rsidR="00776F4F" w:rsidRPr="008A005B"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7337078A" w14:textId="77777777" w:rsidR="00776F4F" w:rsidRPr="008A005B" w:rsidRDefault="00776F4F" w:rsidP="00776F4F">
      <w:pPr>
        <w:numPr>
          <w:ilvl w:val="0"/>
          <w:numId w:val="9"/>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8A005B">
        <w:rPr>
          <w:rFonts w:ascii="Palatino Linotype" w:eastAsia="MS Mincho" w:hAnsi="Palatino Linotype"/>
          <w:lang w:val="es-ES"/>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2129372A" w14:textId="77777777" w:rsidR="00776F4F" w:rsidRPr="008A005B" w:rsidRDefault="00776F4F" w:rsidP="00776F4F">
      <w:pPr>
        <w:keepNext/>
        <w:keepLines/>
        <w:suppressAutoHyphens w:val="0"/>
        <w:spacing w:line="360" w:lineRule="auto"/>
        <w:contextualSpacing/>
        <w:jc w:val="both"/>
        <w:outlineLvl w:val="0"/>
        <w:rPr>
          <w:rFonts w:ascii="Palatino Linotype" w:eastAsia="MS Gothic" w:hAnsi="Palatino Linotype"/>
          <w:b/>
          <w:lang w:eastAsia="es-MX"/>
        </w:rPr>
      </w:pPr>
    </w:p>
    <w:p w14:paraId="45360DD0" w14:textId="1F6E661B" w:rsidR="00776F4F" w:rsidRPr="008A005B" w:rsidRDefault="00776F4F" w:rsidP="00776F4F">
      <w:pPr>
        <w:numPr>
          <w:ilvl w:val="0"/>
          <w:numId w:val="9"/>
        </w:numPr>
        <w:suppressAutoHyphens w:val="0"/>
        <w:spacing w:line="360" w:lineRule="auto"/>
        <w:ind w:left="0" w:firstLine="0"/>
        <w:contextualSpacing/>
        <w:jc w:val="both"/>
        <w:rPr>
          <w:rFonts w:ascii="Palatino Linotype" w:eastAsia="MS Mincho" w:hAnsi="Palatino Linotype" w:cs="Arial"/>
          <w:lang w:eastAsia="es-MX"/>
        </w:rPr>
      </w:pPr>
      <w:r w:rsidRPr="008A005B">
        <w:rPr>
          <w:rFonts w:ascii="Palatino Linotype" w:eastAsia="MS Mincho" w:hAnsi="Palatino Linotype" w:cs="Arial"/>
          <w:lang w:eastAsia="es-MX"/>
        </w:rPr>
        <w:t xml:space="preserve">En el caso particular y en atención las capacidades técnicas, el Sistema de Acceso a la Información Mexiquense (SAIMEX), es el medio electrónico a través del </w:t>
      </w:r>
      <w:r w:rsidR="00977C7E" w:rsidRPr="008A005B">
        <w:rPr>
          <w:rFonts w:ascii="Palatino Linotype" w:eastAsia="MS Mincho" w:hAnsi="Palatino Linotype" w:cs="Arial"/>
          <w:lang w:eastAsia="es-MX"/>
        </w:rPr>
        <w:t>que</w:t>
      </w:r>
      <w:r w:rsidRPr="008A005B">
        <w:rPr>
          <w:rFonts w:ascii="Palatino Linotype" w:eastAsia="MS Mincho" w:hAnsi="Palatino Linotype" w:cs="Arial"/>
          <w:lang w:eastAsia="es-MX"/>
        </w:rPr>
        <w:t xml:space="preserve"> se </w:t>
      </w:r>
      <w:r w:rsidRPr="008A005B">
        <w:rPr>
          <w:rFonts w:ascii="Palatino Linotype" w:eastAsia="MS Mincho" w:hAnsi="Palatino Linotype" w:cs="Arial"/>
          <w:lang w:eastAsia="es-MX"/>
        </w:rPr>
        <w:lastRenderedPageBreak/>
        <w:t xml:space="preserve">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5BCD04F" w14:textId="77777777" w:rsidR="00776F4F" w:rsidRPr="008A005B" w:rsidRDefault="00776F4F" w:rsidP="00776F4F">
      <w:pPr>
        <w:suppressAutoHyphens w:val="0"/>
        <w:spacing w:line="360" w:lineRule="auto"/>
        <w:contextualSpacing/>
        <w:jc w:val="both"/>
        <w:rPr>
          <w:rFonts w:ascii="Palatino Linotype" w:eastAsia="MS Mincho" w:hAnsi="Palatino Linotype" w:cs="Arial"/>
          <w:lang w:eastAsia="es-MX"/>
        </w:rPr>
      </w:pPr>
    </w:p>
    <w:p w14:paraId="7790482E" w14:textId="77777777" w:rsidR="00776F4F" w:rsidRPr="008A005B" w:rsidRDefault="00776F4F" w:rsidP="00776F4F">
      <w:pPr>
        <w:numPr>
          <w:ilvl w:val="0"/>
          <w:numId w:val="9"/>
        </w:numPr>
        <w:suppressAutoHyphens w:val="0"/>
        <w:spacing w:line="360" w:lineRule="auto"/>
        <w:ind w:left="0" w:firstLine="0"/>
        <w:contextualSpacing/>
        <w:jc w:val="both"/>
        <w:rPr>
          <w:rFonts w:ascii="Palatino Linotype" w:eastAsia="MS Mincho" w:hAnsi="Palatino Linotype" w:cs="Arial"/>
          <w:lang w:eastAsia="es-MX"/>
        </w:rPr>
      </w:pPr>
      <w:r w:rsidRPr="008A005B">
        <w:rPr>
          <w:rFonts w:ascii="Palatino Linotype" w:eastAsia="MS Mincho" w:hAnsi="Palatino Linotype" w:cs="Arial"/>
          <w:lang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52DF29C" w14:textId="77777777" w:rsidR="00776F4F" w:rsidRPr="008A005B" w:rsidRDefault="00776F4F" w:rsidP="00776F4F">
      <w:pPr>
        <w:suppressAutoHyphens w:val="0"/>
        <w:spacing w:line="360" w:lineRule="auto"/>
        <w:contextualSpacing/>
        <w:jc w:val="both"/>
        <w:rPr>
          <w:rFonts w:ascii="Palatino Linotype" w:eastAsia="MS Mincho" w:hAnsi="Palatino Linotype" w:cs="Arial"/>
          <w:lang w:eastAsia="es-MX"/>
        </w:rPr>
      </w:pPr>
    </w:p>
    <w:p w14:paraId="7EC14C12" w14:textId="18503459" w:rsidR="00776F4F" w:rsidRPr="008A005B" w:rsidRDefault="00776F4F" w:rsidP="009F4F97">
      <w:pPr>
        <w:numPr>
          <w:ilvl w:val="0"/>
          <w:numId w:val="9"/>
        </w:numPr>
        <w:suppressAutoHyphens w:val="0"/>
        <w:spacing w:line="360" w:lineRule="auto"/>
        <w:ind w:left="0" w:firstLine="0"/>
        <w:contextualSpacing/>
        <w:jc w:val="both"/>
        <w:rPr>
          <w:rFonts w:ascii="Palatino Linotype" w:eastAsia="MS Mincho" w:hAnsi="Palatino Linotype" w:cs="Arial"/>
          <w:lang w:eastAsia="es-MX"/>
        </w:rPr>
      </w:pPr>
      <w:r w:rsidRPr="008A005B">
        <w:rPr>
          <w:rFonts w:ascii="Palatino Linotype" w:eastAsia="MS Mincho" w:hAnsi="Palatino Linotype" w:cs="Arial"/>
          <w:lang w:eastAsia="es-MX"/>
        </w:rPr>
        <w:t xml:space="preserve">En este caso, el Sujeto Obligado manifestó en su respuesta </w:t>
      </w:r>
      <w:r w:rsidR="009F4F97" w:rsidRPr="008A005B">
        <w:rPr>
          <w:rFonts w:ascii="Palatino Linotype" w:eastAsia="MS Mincho" w:hAnsi="Palatino Linotype" w:cs="Arial"/>
          <w:lang w:eastAsia="es-MX"/>
        </w:rPr>
        <w:t>i</w:t>
      </w:r>
      <w:r w:rsidRPr="008A005B">
        <w:rPr>
          <w:rFonts w:ascii="Palatino Linotype" w:eastAsia="MS Mincho" w:hAnsi="Palatino Linotype" w:cs="Arial"/>
          <w:lang w:eastAsia="es-MX"/>
        </w:rPr>
        <w:t>nconveniente para cargar la información;</w:t>
      </w:r>
      <w:r w:rsidR="009F4F97" w:rsidRPr="008A005B">
        <w:rPr>
          <w:rFonts w:ascii="Palatino Linotype" w:eastAsia="MS Mincho" w:hAnsi="Palatino Linotype" w:cs="Arial"/>
          <w:lang w:eastAsia="es-MX"/>
        </w:rPr>
        <w:t xml:space="preserve"> lo que quedó debidamente especificado mediante la respuesta al requerimiento de información adicional y el reporte de incidencias realizado ante la Dirección de Informática de este Instituto</w:t>
      </w:r>
      <w:r w:rsidRPr="008A005B">
        <w:rPr>
          <w:rFonts w:ascii="Palatino Linotype" w:eastAsia="MS Mincho" w:hAnsi="Palatino Linotype" w:cs="Arial"/>
          <w:b/>
          <w:lang w:eastAsia="es-MX"/>
        </w:rPr>
        <w:t xml:space="preserve">, </w:t>
      </w:r>
      <w:r w:rsidRPr="008A005B">
        <w:rPr>
          <w:rFonts w:ascii="Palatino Linotype" w:eastAsia="MS Mincho" w:hAnsi="Palatino Linotype" w:cs="Arial"/>
          <w:lang w:eastAsia="es-MX"/>
        </w:rPr>
        <w:t xml:space="preserve">como a continuación se observa: </w:t>
      </w:r>
    </w:p>
    <w:p w14:paraId="5890430D" w14:textId="77777777" w:rsidR="00776F4F" w:rsidRPr="008A005B" w:rsidRDefault="00776F4F" w:rsidP="00776F4F">
      <w:pPr>
        <w:suppressAutoHyphens w:val="0"/>
        <w:spacing w:line="360" w:lineRule="auto"/>
        <w:contextualSpacing/>
        <w:jc w:val="both"/>
        <w:rPr>
          <w:rFonts w:ascii="Palatino Linotype" w:eastAsia="MS Mincho" w:hAnsi="Palatino Linotype" w:cs="Arial"/>
          <w:lang w:eastAsia="es-MX"/>
        </w:rPr>
      </w:pPr>
    </w:p>
    <w:p w14:paraId="12D2963C" w14:textId="33DA447A" w:rsidR="009F4F97" w:rsidRPr="008A005B" w:rsidRDefault="009F4F97" w:rsidP="009F4F97">
      <w:pPr>
        <w:suppressAutoHyphens w:val="0"/>
        <w:spacing w:line="360" w:lineRule="auto"/>
        <w:contextualSpacing/>
        <w:jc w:val="center"/>
        <w:rPr>
          <w:rFonts w:ascii="Palatino Linotype" w:eastAsia="MS Mincho" w:hAnsi="Palatino Linotype" w:cs="Arial"/>
          <w:lang w:eastAsia="es-MX"/>
        </w:rPr>
      </w:pPr>
      <w:r w:rsidRPr="008A005B">
        <w:rPr>
          <w:rFonts w:ascii="Palatino Linotype" w:hAnsi="Palatino Linotype"/>
          <w:noProof/>
          <w:lang w:eastAsia="es-MX"/>
        </w:rPr>
        <w:lastRenderedPageBreak/>
        <w:drawing>
          <wp:inline distT="0" distB="0" distL="0" distR="0" wp14:anchorId="023C085F" wp14:editId="6F44584E">
            <wp:extent cx="4214546" cy="5400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09" t="16956" r="36027" b="20483"/>
                    <a:stretch/>
                  </pic:blipFill>
                  <pic:spPr bwMode="auto">
                    <a:xfrm>
                      <a:off x="0" y="0"/>
                      <a:ext cx="4222763" cy="5411205"/>
                    </a:xfrm>
                    <a:prstGeom prst="rect">
                      <a:avLst/>
                    </a:prstGeom>
                    <a:ln>
                      <a:noFill/>
                    </a:ln>
                    <a:extLst>
                      <a:ext uri="{53640926-AAD7-44D8-BBD7-CCE9431645EC}">
                        <a14:shadowObscured xmlns:a14="http://schemas.microsoft.com/office/drawing/2010/main"/>
                      </a:ext>
                    </a:extLst>
                  </pic:spPr>
                </pic:pic>
              </a:graphicData>
            </a:graphic>
          </wp:inline>
        </w:drawing>
      </w:r>
    </w:p>
    <w:p w14:paraId="08E2BF93" w14:textId="3510405E" w:rsidR="00776F4F" w:rsidRPr="008A005B" w:rsidRDefault="00776F4F" w:rsidP="00776F4F">
      <w:pPr>
        <w:numPr>
          <w:ilvl w:val="0"/>
          <w:numId w:val="9"/>
        </w:numPr>
        <w:suppressAutoHyphens w:val="0"/>
        <w:spacing w:line="360" w:lineRule="auto"/>
        <w:ind w:left="0" w:firstLine="0"/>
        <w:jc w:val="both"/>
        <w:rPr>
          <w:rFonts w:ascii="Palatino Linotype" w:eastAsia="MS Mincho" w:hAnsi="Palatino Linotype" w:cs="Arial"/>
          <w:lang w:val="es-ES_tradnl" w:eastAsia="es-MX"/>
        </w:rPr>
      </w:pPr>
      <w:r w:rsidRPr="008A005B">
        <w:rPr>
          <w:rFonts w:ascii="Palatino Linotype" w:eastAsia="MS Mincho" w:hAnsi="Palatino Linotype" w:cs="Arial"/>
          <w:lang w:eastAsia="es-MX"/>
        </w:rPr>
        <w:t xml:space="preserve">De lo anterior, es posible referir que de conformidad con los elementos referidos </w:t>
      </w:r>
      <w:r w:rsidRPr="008A005B">
        <w:rPr>
          <w:rFonts w:ascii="Palatino Linotype" w:eastAsia="MS Mincho" w:hAnsi="Palatino Linotype"/>
          <w:lang w:val="es-ES"/>
        </w:rPr>
        <w:t xml:space="preserve">se aprecia que la información que da respuesta a la solicitud excede las capacidades del </w:t>
      </w:r>
      <w:r w:rsidRPr="008A005B">
        <w:rPr>
          <w:rFonts w:ascii="Palatino Linotype" w:eastAsia="MS Mincho" w:hAnsi="Palatino Linotype"/>
          <w:b/>
          <w:lang w:val="es-ES"/>
        </w:rPr>
        <w:t>SAIMEX</w:t>
      </w:r>
      <w:r w:rsidRPr="008A005B">
        <w:rPr>
          <w:rFonts w:ascii="Palatino Linotype" w:eastAsia="MS Mincho" w:hAnsi="Palatino Linotype"/>
          <w:lang w:val="es-ES"/>
        </w:rPr>
        <w:t xml:space="preserve">, por tal motivo, ordenar, de nueva cuenta,  la entrega  de la información a </w:t>
      </w:r>
      <w:r w:rsidRPr="008A005B">
        <w:rPr>
          <w:rFonts w:ascii="Palatino Linotype" w:eastAsia="MS Mincho" w:hAnsi="Palatino Linotype"/>
          <w:lang w:val="es-ES"/>
        </w:rPr>
        <w:lastRenderedPageBreak/>
        <w:t xml:space="preserve">través de la modalidad elegida por el particular resultaría ocioso, ya que a todas luces es insuficiente la capacidad que soporta dicho sistema; sin embargo, es necesario señalar que </w:t>
      </w:r>
      <w:r w:rsidRPr="008A005B">
        <w:rPr>
          <w:rFonts w:ascii="Palatino Linotype" w:eastAsia="Palatino Linotype" w:hAnsi="Palatino Linotype" w:cs="Palatino Linotype"/>
        </w:rPr>
        <w:t xml:space="preserve">el Órgano Garante Nacional, a través de diversas resoluciones de los Recursos de Inconformidad, entre las </w:t>
      </w:r>
      <w:r w:rsidR="00977C7E" w:rsidRPr="008A005B">
        <w:rPr>
          <w:rFonts w:ascii="Palatino Linotype" w:eastAsia="Palatino Linotype" w:hAnsi="Palatino Linotype" w:cs="Palatino Linotype"/>
        </w:rPr>
        <w:t>que</w:t>
      </w:r>
      <w:r w:rsidRPr="008A005B">
        <w:rPr>
          <w:rFonts w:ascii="Palatino Linotype" w:eastAsia="Palatino Linotype" w:hAnsi="Palatino Linotype" w:cs="Palatino Linotype"/>
        </w:rPr>
        <w:t xml:space="preserve"> se encuentran el RIA 136/20, RIA 140/20, RIA 153/20 RIA 237/20, RIA 257/20, RIA 258/20, entre otros,</w:t>
      </w:r>
      <w:r w:rsidR="009F4F97" w:rsidRPr="008A005B">
        <w:rPr>
          <w:rFonts w:ascii="Palatino Linotype" w:eastAsia="Palatino Linotype" w:hAnsi="Palatino Linotype" w:cs="Palatino Linotype"/>
        </w:rPr>
        <w:t xml:space="preserve"> ha considerado que no resulta</w:t>
      </w:r>
      <w:r w:rsidRPr="008A005B">
        <w:rPr>
          <w:rFonts w:ascii="Palatino Linotype" w:eastAsia="Palatino Linotype" w:hAnsi="Palatino Linotype" w:cs="Palatino Linotype"/>
        </w:rPr>
        <w:t xml:space="preserve"> suficiente justificar una imposibilidad técnica y humana </w:t>
      </w:r>
      <w:r w:rsidRPr="008A005B">
        <w:rPr>
          <w:rFonts w:ascii="Palatino Linotype" w:eastAsia="Palatino Linotype" w:hAnsi="Palatino Linotype" w:cs="Palatino Linotype"/>
          <w:b/>
        </w:rPr>
        <w:t>para acreditar un cambio de modalidad</w:t>
      </w:r>
      <w:r w:rsidRPr="008A005B">
        <w:rPr>
          <w:rFonts w:ascii="Palatino Linotype" w:eastAsia="Palatino Linotype" w:hAnsi="Palatino Linotype" w:cs="Palatino Linotype"/>
        </w:rPr>
        <w:t xml:space="preserve">, sino que </w:t>
      </w:r>
      <w:r w:rsidRPr="008A005B">
        <w:rPr>
          <w:rFonts w:ascii="Palatino Linotype" w:eastAsia="Palatino Linotype" w:hAnsi="Palatino Linotype" w:cs="Palatino Linotype"/>
          <w:b/>
        </w:rPr>
        <w:t>era necesario demostrar</w:t>
      </w:r>
      <w:r w:rsidRPr="008A005B">
        <w:rPr>
          <w:rFonts w:ascii="Palatino Linotype" w:eastAsia="Palatino Linotype" w:hAnsi="Palatino Linotype" w:cs="Palatino Linotype"/>
        </w:rPr>
        <w:t xml:space="preserve"> otros impedimentos, como </w:t>
      </w:r>
      <w:r w:rsidRPr="008A005B">
        <w:rPr>
          <w:rFonts w:ascii="Palatino Linotype" w:eastAsia="Palatino Linotype" w:hAnsi="Palatino Linotype" w:cs="Palatino Linotype"/>
          <w:b/>
        </w:rPr>
        <w:t>la cantidad</w:t>
      </w:r>
      <w:r w:rsidRPr="008A005B">
        <w:rPr>
          <w:rFonts w:ascii="Palatino Linotype" w:eastAsia="Palatino Linotype" w:hAnsi="Palatino Linotype" w:cs="Palatino Linotype"/>
        </w:rPr>
        <w:t xml:space="preserve">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7DDC1C73" w14:textId="77777777" w:rsidR="00776F4F" w:rsidRPr="008A005B" w:rsidRDefault="00776F4F" w:rsidP="00776F4F">
      <w:pPr>
        <w:tabs>
          <w:tab w:val="left" w:pos="851"/>
        </w:tabs>
        <w:suppressAutoHyphens w:val="0"/>
        <w:spacing w:before="240" w:after="240" w:line="360" w:lineRule="auto"/>
        <w:ind w:right="49"/>
        <w:contextualSpacing/>
        <w:jc w:val="both"/>
        <w:rPr>
          <w:rFonts w:ascii="Palatino Linotype" w:eastAsia="Palatino Linotype" w:hAnsi="Palatino Linotype" w:cs="Palatino Linotype"/>
        </w:rPr>
      </w:pPr>
    </w:p>
    <w:p w14:paraId="003C74DF" w14:textId="77777777" w:rsidR="00776F4F" w:rsidRPr="008A005B" w:rsidRDefault="00776F4F" w:rsidP="00776F4F">
      <w:pPr>
        <w:numPr>
          <w:ilvl w:val="0"/>
          <w:numId w:val="9"/>
        </w:numPr>
        <w:tabs>
          <w:tab w:val="left" w:pos="851"/>
        </w:tabs>
        <w:suppressAutoHyphens w:val="0"/>
        <w:spacing w:before="240" w:after="240" w:line="360" w:lineRule="auto"/>
        <w:ind w:left="0" w:right="49" w:firstLine="0"/>
        <w:contextualSpacing/>
        <w:jc w:val="both"/>
        <w:rPr>
          <w:rFonts w:ascii="Palatino Linotype" w:eastAsia="Palatino Linotype" w:hAnsi="Palatino Linotype" w:cs="Palatino Linotype"/>
        </w:rPr>
      </w:pPr>
      <w:r w:rsidRPr="008A005B">
        <w:rPr>
          <w:rFonts w:ascii="Palatino Linotype" w:eastAsia="MS Mincho" w:hAnsi="Palatino Linotype"/>
        </w:rPr>
        <w:t>Sirve de sustento a lo anterior, el Criterio número 8/2013, y 02/2004 del entonces Instituto Federal de Acceso a la Información, cuyo texto y sentido literal es el siguiente:</w:t>
      </w:r>
    </w:p>
    <w:p w14:paraId="2A5C43B0" w14:textId="77777777" w:rsidR="00776F4F" w:rsidRPr="008A005B" w:rsidRDefault="00776F4F" w:rsidP="00776F4F">
      <w:pPr>
        <w:tabs>
          <w:tab w:val="left" w:pos="851"/>
        </w:tabs>
        <w:suppressAutoHyphens w:val="0"/>
        <w:spacing w:before="240" w:after="240" w:line="360" w:lineRule="auto"/>
        <w:ind w:right="49"/>
        <w:contextualSpacing/>
        <w:jc w:val="both"/>
        <w:rPr>
          <w:rFonts w:ascii="Palatino Linotype" w:eastAsia="Palatino Linotype" w:hAnsi="Palatino Linotype" w:cs="Palatino Linotype"/>
        </w:rPr>
      </w:pPr>
    </w:p>
    <w:p w14:paraId="309D8504" w14:textId="77777777" w:rsidR="00776F4F" w:rsidRPr="008A005B" w:rsidRDefault="00776F4F" w:rsidP="00776F4F">
      <w:pPr>
        <w:suppressAutoHyphens w:val="0"/>
        <w:spacing w:line="360" w:lineRule="auto"/>
        <w:ind w:left="567" w:right="567"/>
        <w:jc w:val="both"/>
        <w:rPr>
          <w:rFonts w:ascii="Palatino Linotype" w:eastAsia="MS Mincho" w:hAnsi="Palatino Linotype"/>
          <w:i/>
          <w:sz w:val="22"/>
        </w:rPr>
      </w:pPr>
      <w:r w:rsidRPr="008A005B">
        <w:rPr>
          <w:rFonts w:ascii="Palatino Linotype" w:eastAsia="MS Mincho" w:hAnsi="Palatino Linotype"/>
          <w:b/>
          <w:bCs/>
          <w:i/>
          <w:sz w:val="22"/>
        </w:rPr>
        <w:t xml:space="preserve">Cuando exista impedimento justificado de atender la modalidad de entrega elegida por el solicitante, procede ofrecer </w:t>
      </w:r>
      <w:r w:rsidRPr="008A005B">
        <w:rPr>
          <w:rFonts w:ascii="Palatino Linotype" w:eastAsia="MS Mincho" w:hAnsi="Palatino Linotype" w:cs="Arial"/>
          <w:b/>
          <w:bCs/>
          <w:i/>
          <w:noProof/>
          <w:sz w:val="22"/>
        </w:rPr>
        <w:t>todas</w:t>
      </w:r>
      <w:r w:rsidRPr="008A005B">
        <w:rPr>
          <w:rFonts w:ascii="Palatino Linotype" w:eastAsia="MS Mincho" w:hAnsi="Palatino Linotype"/>
          <w:b/>
          <w:bCs/>
          <w:i/>
          <w:sz w:val="22"/>
        </w:rPr>
        <w:t xml:space="preserve"> las demás opciones previstas en la Ley.</w:t>
      </w:r>
      <w:r w:rsidRPr="008A005B">
        <w:rPr>
          <w:rFonts w:ascii="Palatino Linotype" w:eastAsia="MS Mincho" w:hAnsi="Palatino Linotype"/>
          <w:bCs/>
          <w:i/>
          <w:sz w:val="22"/>
        </w:rPr>
        <w:t xml:space="preserve"> </w:t>
      </w:r>
      <w:r w:rsidRPr="008A005B">
        <w:rPr>
          <w:rFonts w:ascii="Palatino Linotype" w:eastAsia="MS Mincho" w:hAnsi="Palatino Linotype"/>
          <w:i/>
          <w:sz w:val="22"/>
        </w:rPr>
        <w:t xml:space="preserve">De conformidad con lo dispuesto en los artículos 42 y 44 de la </w:t>
      </w:r>
      <w:r w:rsidRPr="008A005B">
        <w:rPr>
          <w:rFonts w:ascii="Palatino Linotype" w:eastAsia="MS Mincho" w:hAnsi="Palatino Linotype"/>
          <w:i/>
          <w:iCs/>
          <w:sz w:val="22"/>
        </w:rPr>
        <w:t xml:space="preserve">Ley Federal de Transparencia y </w:t>
      </w:r>
      <w:r w:rsidRPr="008A005B">
        <w:rPr>
          <w:rFonts w:ascii="Palatino Linotype" w:eastAsia="MS Mincho" w:hAnsi="Palatino Linotype"/>
          <w:i/>
          <w:iCs/>
          <w:sz w:val="22"/>
        </w:rPr>
        <w:lastRenderedPageBreak/>
        <w:t>Acceso a la Información Pública Gubernamental</w:t>
      </w:r>
      <w:r w:rsidRPr="008A005B">
        <w:rPr>
          <w:rFonts w:ascii="Palatino Linotype" w:eastAsia="MS Mincho" w:hAnsi="Palatino Linotype"/>
          <w:i/>
          <w:sz w:val="22"/>
        </w:rPr>
        <w:t xml:space="preserve">,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FFD8774" w14:textId="77777777" w:rsidR="00776F4F" w:rsidRPr="008A005B" w:rsidRDefault="00776F4F" w:rsidP="00776F4F">
      <w:pPr>
        <w:suppressAutoHyphens w:val="0"/>
        <w:spacing w:line="360" w:lineRule="auto"/>
        <w:ind w:left="567" w:right="567"/>
        <w:jc w:val="both"/>
        <w:rPr>
          <w:rFonts w:ascii="Palatino Linotype" w:eastAsia="MS Mincho" w:hAnsi="Palatino Linotype"/>
          <w:i/>
          <w:sz w:val="22"/>
        </w:rPr>
      </w:pPr>
    </w:p>
    <w:p w14:paraId="42C0D163" w14:textId="77777777" w:rsidR="009F4F97" w:rsidRPr="008A005B" w:rsidRDefault="00776F4F" w:rsidP="009F4F97">
      <w:pPr>
        <w:suppressAutoHyphens w:val="0"/>
        <w:spacing w:line="360" w:lineRule="auto"/>
        <w:ind w:left="567" w:right="567"/>
        <w:jc w:val="center"/>
        <w:rPr>
          <w:rFonts w:ascii="Palatino Linotype" w:eastAsia="MS Mincho" w:hAnsi="Palatino Linotype"/>
          <w:b/>
          <w:i/>
          <w:sz w:val="22"/>
        </w:rPr>
      </w:pPr>
      <w:r w:rsidRPr="008A005B">
        <w:rPr>
          <w:rFonts w:ascii="Palatino Linotype" w:eastAsia="MS Mincho" w:hAnsi="Palatino Linotype"/>
          <w:b/>
          <w:i/>
          <w:sz w:val="22"/>
        </w:rPr>
        <w:t xml:space="preserve">Criterio 02/2004 </w:t>
      </w:r>
    </w:p>
    <w:p w14:paraId="326D815A" w14:textId="7A2D983B" w:rsidR="009F4F97" w:rsidRPr="008A005B" w:rsidRDefault="00776F4F" w:rsidP="009F4F97">
      <w:pPr>
        <w:suppressAutoHyphens w:val="0"/>
        <w:spacing w:line="360" w:lineRule="auto"/>
        <w:ind w:left="567" w:right="567"/>
        <w:jc w:val="center"/>
        <w:rPr>
          <w:rFonts w:ascii="Palatino Linotype" w:eastAsia="MS Mincho" w:hAnsi="Palatino Linotype"/>
          <w:b/>
          <w:i/>
          <w:sz w:val="22"/>
        </w:rPr>
      </w:pPr>
      <w:r w:rsidRPr="008A005B">
        <w:rPr>
          <w:rFonts w:ascii="Palatino Linotype" w:eastAsia="MS Mincho" w:hAnsi="Palatino Linotype"/>
          <w:b/>
          <w:i/>
          <w:sz w:val="22"/>
        </w:rPr>
        <w:t>INFORMACIÓN DISPERSA</w:t>
      </w:r>
      <w:r w:rsidRPr="008A005B">
        <w:rPr>
          <w:rFonts w:ascii="Palatino Linotype" w:eastAsia="MS Mincho" w:hAnsi="Palatino Linotype"/>
          <w:b/>
          <w:sz w:val="22"/>
        </w:rPr>
        <w:t xml:space="preserve"> </w:t>
      </w:r>
      <w:r w:rsidRPr="008A005B">
        <w:rPr>
          <w:rFonts w:ascii="Palatino Linotype" w:eastAsia="MS Mincho" w:hAnsi="Palatino Linotype"/>
          <w:b/>
          <w:i/>
          <w:sz w:val="22"/>
        </w:rPr>
        <w:t>EN DIVERSOS DOCUMENTOS.</w:t>
      </w:r>
    </w:p>
    <w:p w14:paraId="3C427C8E" w14:textId="2E082646" w:rsidR="00776F4F" w:rsidRPr="008A005B" w:rsidRDefault="00776F4F" w:rsidP="00776F4F">
      <w:pPr>
        <w:suppressAutoHyphens w:val="0"/>
        <w:spacing w:line="360" w:lineRule="auto"/>
        <w:ind w:left="567" w:right="567"/>
        <w:jc w:val="both"/>
        <w:rPr>
          <w:rFonts w:ascii="Palatino Linotype" w:eastAsia="MS Mincho" w:hAnsi="Palatino Linotype"/>
          <w:i/>
          <w:sz w:val="22"/>
        </w:rPr>
      </w:pPr>
      <w:r w:rsidRPr="008A005B">
        <w:rPr>
          <w:rFonts w:ascii="Palatino Linotype" w:eastAsia="MS Mincho" w:hAnsi="Palatino Linotype"/>
          <w:b/>
          <w:i/>
          <w:sz w:val="22"/>
        </w:rPr>
        <w:t xml:space="preserve">PARA RESPETAR EL DERECHO DE ACCESO A LA INFORMACIÓN BASTA CON QUE SE PERMITA LA CONSULTA FÍSICA DE AQUÉLLOS, SALVO EN EL CASO DE QUE EL RESPECTIVO ÓRGANO DEL ESTADO TENGA LA </w:t>
      </w:r>
      <w:r w:rsidRPr="008A005B">
        <w:rPr>
          <w:rFonts w:ascii="Palatino Linotype" w:eastAsia="MS Mincho" w:hAnsi="Palatino Linotype"/>
          <w:b/>
          <w:i/>
          <w:sz w:val="22"/>
        </w:rPr>
        <w:lastRenderedPageBreak/>
        <w:t>OBLIGACIÓN DE CONTAR CON UN DOCUMENTO QUE CONCENTRÉ AQUÉLLA.</w:t>
      </w:r>
      <w:r w:rsidRPr="008A005B">
        <w:rPr>
          <w:rFonts w:ascii="Palatino Linotype" w:eastAsia="MS Mincho" w:hAnsi="Palatino Linotype"/>
          <w:i/>
          <w:sz w:val="22"/>
        </w:rPr>
        <w:t xml:space="preserve"> 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como lo prevé el artículo 29 del Reglamento de la Suprema Corte de Justicia de la Nación y del Consejo de la Judicatura Federal para la aplicación de la Ley Federal de Transparencia y Acceso a la Información Pública Gubernamental, 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5DB12089" w14:textId="77777777" w:rsidR="00776F4F" w:rsidRPr="008A005B" w:rsidRDefault="00776F4F" w:rsidP="00776F4F">
      <w:pPr>
        <w:suppressAutoHyphens w:val="0"/>
        <w:spacing w:line="360" w:lineRule="auto"/>
        <w:ind w:left="567" w:right="567"/>
        <w:jc w:val="both"/>
        <w:rPr>
          <w:rFonts w:ascii="Palatino Linotype" w:eastAsia="MS Mincho" w:hAnsi="Palatino Linotype"/>
          <w:i/>
          <w:sz w:val="22"/>
        </w:rPr>
      </w:pPr>
      <w:r w:rsidRPr="008A005B">
        <w:rPr>
          <w:rFonts w:ascii="Palatino Linotype" w:eastAsia="MS Mincho" w:hAnsi="Palatino Linotype"/>
          <w:i/>
          <w:sz w:val="22"/>
        </w:rPr>
        <w:t>(Énfasis añadido)</w:t>
      </w:r>
    </w:p>
    <w:p w14:paraId="6F3A1683" w14:textId="77777777" w:rsidR="00776F4F" w:rsidRPr="008A005B" w:rsidRDefault="00776F4F" w:rsidP="00776F4F">
      <w:pPr>
        <w:suppressAutoHyphens w:val="0"/>
        <w:spacing w:line="360" w:lineRule="auto"/>
        <w:ind w:left="567" w:right="567"/>
        <w:jc w:val="both"/>
        <w:rPr>
          <w:rFonts w:ascii="Palatino Linotype" w:eastAsia="MS Mincho" w:hAnsi="Palatino Linotype"/>
          <w:i/>
        </w:rPr>
      </w:pPr>
    </w:p>
    <w:p w14:paraId="227E8B44" w14:textId="77777777" w:rsidR="00776F4F" w:rsidRPr="008A005B" w:rsidRDefault="00776F4F" w:rsidP="00776F4F">
      <w:pPr>
        <w:numPr>
          <w:ilvl w:val="0"/>
          <w:numId w:val="9"/>
        </w:numPr>
        <w:tabs>
          <w:tab w:val="left" w:pos="851"/>
        </w:tabs>
        <w:suppressAutoHyphens w:val="0"/>
        <w:spacing w:before="240" w:after="240" w:line="360" w:lineRule="auto"/>
        <w:ind w:left="0" w:right="49" w:firstLine="0"/>
        <w:contextualSpacing/>
        <w:jc w:val="both"/>
        <w:rPr>
          <w:rFonts w:ascii="Palatino Linotype" w:eastAsia="Palatino Linotype" w:hAnsi="Palatino Linotype" w:cs="Palatino Linotype"/>
        </w:rPr>
      </w:pPr>
      <w:r w:rsidRPr="008A005B">
        <w:rPr>
          <w:rFonts w:ascii="Palatino Linotype" w:eastAsia="Palatino Linotype" w:hAnsi="Palatino Linotype" w:cs="Palatino Linotype"/>
        </w:rPr>
        <w:lastRenderedPageBreak/>
        <w:t>Por lo que corresponde a la Consulta Directa como entrega de la información, cabe invocar el contenido del Capítulo X de Lineamientos Generales en Materia de Clasificación y Desclasificación de la Información, así como para la Elaboración de Versiones Públicas, respecto a la consulta directa, que señala:</w:t>
      </w:r>
    </w:p>
    <w:p w14:paraId="6BB163ED" w14:textId="77777777" w:rsidR="00776F4F" w:rsidRPr="008A005B" w:rsidRDefault="00776F4F" w:rsidP="00776F4F">
      <w:pPr>
        <w:tabs>
          <w:tab w:val="left" w:pos="851"/>
        </w:tabs>
        <w:suppressAutoHyphens w:val="0"/>
        <w:spacing w:before="240" w:after="240" w:line="360" w:lineRule="auto"/>
        <w:ind w:right="49"/>
        <w:contextualSpacing/>
        <w:jc w:val="both"/>
        <w:rPr>
          <w:rFonts w:ascii="Palatino Linotype" w:eastAsia="Palatino Linotype" w:hAnsi="Palatino Linotype" w:cs="Palatino Linotype"/>
          <w:sz w:val="22"/>
        </w:rPr>
      </w:pPr>
    </w:p>
    <w:p w14:paraId="0F536C18"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b/>
          <w:i/>
          <w:sz w:val="22"/>
        </w:rPr>
      </w:pPr>
      <w:r w:rsidRPr="008A005B">
        <w:rPr>
          <w:rFonts w:ascii="Palatino Linotype" w:eastAsia="Palatino Linotype" w:hAnsi="Palatino Linotype" w:cs="Palatino Linotype"/>
          <w:i/>
          <w:sz w:val="22"/>
        </w:rPr>
        <w:t>“</w:t>
      </w:r>
      <w:r w:rsidRPr="008A005B">
        <w:rPr>
          <w:rFonts w:ascii="Palatino Linotype" w:eastAsia="Palatino Linotype" w:hAnsi="Palatino Linotype" w:cs="Palatino Linotype"/>
          <w:b/>
          <w:i/>
          <w:sz w:val="22"/>
        </w:rPr>
        <w:t>CAPÍTULO X</w:t>
      </w:r>
    </w:p>
    <w:p w14:paraId="0E6684E7"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b/>
          <w:i/>
          <w:sz w:val="22"/>
        </w:rPr>
      </w:pPr>
      <w:r w:rsidRPr="008A005B">
        <w:rPr>
          <w:rFonts w:ascii="Palatino Linotype" w:eastAsia="Palatino Linotype" w:hAnsi="Palatino Linotype" w:cs="Palatino Linotype"/>
          <w:b/>
          <w:i/>
          <w:sz w:val="22"/>
        </w:rPr>
        <w:t>DE LA CONSULTA DIRECTA</w:t>
      </w:r>
    </w:p>
    <w:p w14:paraId="0E053D88"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color w:val="000000"/>
          <w:sz w:val="22"/>
        </w:rPr>
      </w:pPr>
      <w:r w:rsidRPr="008A005B">
        <w:rPr>
          <w:rFonts w:ascii="Palatino Linotype" w:eastAsia="Palatino Linotype" w:hAnsi="Palatino Linotype" w:cs="Palatino Linotype"/>
          <w:b/>
          <w:i/>
          <w:sz w:val="22"/>
        </w:rPr>
        <w:t>Sexagésimo séptimo</w:t>
      </w:r>
      <w:r w:rsidRPr="008A005B">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8A005B">
        <w:rPr>
          <w:rFonts w:ascii="Palatino Linotype" w:eastAsia="Palatino Linotype" w:hAnsi="Palatino Linotype" w:cs="Palatino Linotype"/>
          <w:i/>
          <w:color w:val="000000"/>
          <w:sz w:val="22"/>
        </w:rPr>
        <w:t xml:space="preserve">modalidad antes citada, previamente el Comité de Transparencia del sujeto obligado </w:t>
      </w:r>
      <w:r w:rsidRPr="008A005B">
        <w:rPr>
          <w:rFonts w:ascii="Palatino Linotype" w:eastAsia="Palatino Linotype" w:hAnsi="Palatino Linotype" w:cs="Palatino Linotype"/>
          <w:b/>
          <w:i/>
          <w:color w:val="000000"/>
          <w:sz w:val="22"/>
        </w:rPr>
        <w:t>deberá emitir la resolución en la que funde y motive la clasificación</w:t>
      </w:r>
      <w:r w:rsidRPr="008A005B">
        <w:rPr>
          <w:rFonts w:ascii="Palatino Linotype" w:eastAsia="Palatino Linotype" w:hAnsi="Palatino Linotype" w:cs="Palatino Linotype"/>
          <w:i/>
          <w:color w:val="000000"/>
          <w:sz w:val="22"/>
        </w:rPr>
        <w:t xml:space="preserve"> de las partes o secciones que no podrán dejarse a la vista del solicitante. </w:t>
      </w:r>
    </w:p>
    <w:p w14:paraId="7A1632F0"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color w:val="000000"/>
          <w:sz w:val="22"/>
        </w:rPr>
      </w:pPr>
      <w:r w:rsidRPr="008A005B">
        <w:rPr>
          <w:rFonts w:ascii="Palatino Linotype" w:eastAsia="Palatino Linotype" w:hAnsi="Palatino Linotype" w:cs="Palatino Linotype"/>
          <w:b/>
          <w:i/>
          <w:color w:val="000000"/>
          <w:sz w:val="22"/>
        </w:rPr>
        <w:t>Sexagésimo octavo</w:t>
      </w:r>
      <w:r w:rsidRPr="008A005B">
        <w:rPr>
          <w:rFonts w:ascii="Palatino Linotype" w:eastAsia="Palatino Linotype" w:hAnsi="Palatino Linotype" w:cs="Palatino Linotype"/>
          <w:i/>
          <w:color w:val="000000"/>
          <w:sz w:val="22"/>
        </w:rPr>
        <w:t xml:space="preserve">. En la </w:t>
      </w:r>
      <w:r w:rsidRPr="008A005B">
        <w:rPr>
          <w:rFonts w:ascii="Palatino Linotype" w:eastAsia="Palatino Linotype" w:hAnsi="Palatino Linotype" w:cs="Palatino Linotype"/>
          <w:b/>
          <w:i/>
          <w:color w:val="000000"/>
          <w:sz w:val="22"/>
        </w:rPr>
        <w:t>resolución del Comité de Transparencia</w:t>
      </w:r>
      <w:r w:rsidRPr="008A005B">
        <w:rPr>
          <w:rFonts w:ascii="Palatino Linotype" w:eastAsia="Palatino Linotype" w:hAnsi="Palatino Linotype" w:cs="Palatino Linotype"/>
          <w:i/>
          <w:color w:val="000000"/>
          <w:sz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0AD2BA8"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color w:val="000000"/>
          <w:sz w:val="22"/>
        </w:rPr>
        <w:t>Sexagésimo noveno</w:t>
      </w:r>
      <w:r w:rsidRPr="008A005B">
        <w:rPr>
          <w:rFonts w:ascii="Palatino Linotype" w:eastAsia="Palatino Linotype" w:hAnsi="Palatino Linotype" w:cs="Palatino Linotype"/>
          <w:i/>
          <w:color w:val="000000"/>
          <w:sz w:val="22"/>
        </w:rPr>
        <w:t xml:space="preserve">. En caso de que no sea posible otorgar acceso a la información en la modalidad de consulta directa ya sea por la naturaleza, contenido, el formato </w:t>
      </w:r>
      <w:r w:rsidRPr="008A005B">
        <w:rPr>
          <w:rFonts w:ascii="Palatino Linotype" w:eastAsia="Palatino Linotype" w:hAnsi="Palatino Linotype" w:cs="Palatino Linotype"/>
          <w:i/>
          <w:color w:val="000000"/>
          <w:sz w:val="22"/>
        </w:rPr>
        <w:lastRenderedPageBreak/>
        <w:t xml:space="preserve">del documento o características físicas del mismo, el sujeto obligado deberá justificar el impedimento para el acceso a la consulta directa y, </w:t>
      </w:r>
      <w:r w:rsidRPr="008A005B">
        <w:rPr>
          <w:rFonts w:ascii="Palatino Linotype" w:eastAsia="Palatino Linotype" w:hAnsi="Palatino Linotype" w:cs="Palatino Linotype"/>
          <w:i/>
          <w:sz w:val="22"/>
        </w:rPr>
        <w:t xml:space="preserve">de ser posible, ofrecer las demás modalidades en las que es viable el acceso a la información. </w:t>
      </w:r>
    </w:p>
    <w:p w14:paraId="4E709948"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Septuagésimo</w:t>
      </w:r>
      <w:r w:rsidRPr="008A005B">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50B54369" w14:textId="77777777" w:rsidR="00776F4F" w:rsidRPr="008A005B"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I.</w:t>
      </w:r>
      <w:r w:rsidRPr="008A005B">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4E7EE55" w14:textId="77777777" w:rsidR="00776F4F" w:rsidRPr="008A005B"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II.</w:t>
      </w:r>
      <w:r w:rsidRPr="008A005B">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60AF0EE4" w14:textId="77777777" w:rsidR="00776F4F" w:rsidRPr="008A005B"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III.</w:t>
      </w:r>
      <w:r w:rsidRPr="008A005B">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6DB1CC4" w14:textId="77777777" w:rsidR="00776F4F" w:rsidRPr="008A005B"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IV.</w:t>
      </w:r>
      <w:r w:rsidRPr="008A005B">
        <w:rPr>
          <w:rFonts w:ascii="Palatino Linotype" w:eastAsia="Palatino Linotype" w:hAnsi="Palatino Linotype" w:cs="Palatino Linotype"/>
          <w:i/>
          <w:sz w:val="22"/>
        </w:rPr>
        <w:t xml:space="preserve"> Proporcionar al solicitante las facilidades y asistencia requerida para la consulta de los documentos;</w:t>
      </w:r>
    </w:p>
    <w:p w14:paraId="0EEB602D" w14:textId="77777777" w:rsidR="00776F4F" w:rsidRPr="008A005B"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V.</w:t>
      </w:r>
      <w:r w:rsidRPr="008A005B">
        <w:rPr>
          <w:rFonts w:ascii="Palatino Linotype" w:eastAsia="Palatino Linotype" w:hAnsi="Palatino Linotype" w:cs="Palatino Linotype"/>
          <w:i/>
          <w:sz w:val="22"/>
        </w:rPr>
        <w:t xml:space="preserve"> Abstenerse de requerir al solicitante que acredite interés alguno; </w:t>
      </w:r>
    </w:p>
    <w:p w14:paraId="76D55112" w14:textId="77777777" w:rsidR="00776F4F" w:rsidRPr="008A005B"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lastRenderedPageBreak/>
        <w:t>VI.</w:t>
      </w:r>
      <w:r w:rsidRPr="008A005B">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0941E9D" w14:textId="77777777" w:rsidR="00776F4F" w:rsidRPr="008A005B" w:rsidRDefault="00776F4F" w:rsidP="00776F4F">
      <w:pPr>
        <w:suppressAutoHyphens w:val="0"/>
        <w:spacing w:before="120" w:after="120" w:line="360" w:lineRule="auto"/>
        <w:ind w:left="1418"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a)</w:t>
      </w:r>
      <w:r w:rsidRPr="008A005B">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7D676FA2" w14:textId="77777777" w:rsidR="00776F4F" w:rsidRPr="008A005B" w:rsidRDefault="00776F4F" w:rsidP="00776F4F">
      <w:pPr>
        <w:suppressAutoHyphens w:val="0"/>
        <w:spacing w:before="120" w:after="120" w:line="360" w:lineRule="auto"/>
        <w:ind w:left="1418"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b)</w:t>
      </w:r>
      <w:r w:rsidRPr="008A005B">
        <w:rPr>
          <w:rFonts w:ascii="Palatino Linotype" w:eastAsia="Palatino Linotype" w:hAnsi="Palatino Linotype" w:cs="Palatino Linotype"/>
          <w:i/>
          <w:sz w:val="22"/>
        </w:rPr>
        <w:t xml:space="preserve"> Equipo y personal de vigilancia;</w:t>
      </w:r>
    </w:p>
    <w:p w14:paraId="04328AC6"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c)</w:t>
      </w:r>
      <w:r w:rsidRPr="008A005B">
        <w:rPr>
          <w:rFonts w:ascii="Palatino Linotype" w:eastAsia="Palatino Linotype" w:hAnsi="Palatino Linotype" w:cs="Palatino Linotype"/>
          <w:i/>
          <w:sz w:val="22"/>
        </w:rPr>
        <w:t xml:space="preserve"> Plan de acción contra robo o vandalismo; </w:t>
      </w:r>
    </w:p>
    <w:p w14:paraId="22027738"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d)</w:t>
      </w:r>
      <w:r w:rsidRPr="008A005B">
        <w:rPr>
          <w:rFonts w:ascii="Palatino Linotype" w:eastAsia="Palatino Linotype" w:hAnsi="Palatino Linotype" w:cs="Palatino Linotype"/>
          <w:i/>
          <w:sz w:val="22"/>
        </w:rPr>
        <w:t xml:space="preserve"> Extintores de fuego de gas inocuo; </w:t>
      </w:r>
    </w:p>
    <w:p w14:paraId="53A4560A"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e)</w:t>
      </w:r>
      <w:r w:rsidRPr="008A005B">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6285AE66"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f)</w:t>
      </w:r>
      <w:r w:rsidRPr="008A005B">
        <w:rPr>
          <w:rFonts w:ascii="Palatino Linotype" w:eastAsia="Palatino Linotype" w:hAnsi="Palatino Linotype" w:cs="Palatino Linotype"/>
          <w:i/>
          <w:sz w:val="22"/>
        </w:rPr>
        <w:t xml:space="preserve"> Registro e identificación de los particulares autorizados para llevar a cabo la consulta directa, y </w:t>
      </w:r>
    </w:p>
    <w:p w14:paraId="3D80670E"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g)</w:t>
      </w:r>
      <w:r w:rsidRPr="008A005B">
        <w:rPr>
          <w:rFonts w:ascii="Palatino Linotype" w:eastAsia="Palatino Linotype" w:hAnsi="Palatino Linotype" w:cs="Palatino Linotype"/>
          <w:i/>
          <w:sz w:val="22"/>
        </w:rPr>
        <w:t xml:space="preserve"> Las demás que, a criterio de los sujetos obligados, resulten necesarias. </w:t>
      </w:r>
    </w:p>
    <w:p w14:paraId="01FE626D"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VII.</w:t>
      </w:r>
      <w:r w:rsidRPr="008A005B">
        <w:rPr>
          <w:rFonts w:ascii="Palatino Linotype" w:eastAsia="Palatino Linotype" w:hAnsi="Palatino Linotype" w:cs="Palatino Linotype"/>
          <w:i/>
          <w:sz w:val="22"/>
        </w:rPr>
        <w:t xml:space="preserve"> Hacer del conocimiento del solicitante, previo al acceso a la información, las reglas a que se sujetará la consulta para garantizar la integridad de los documentos, y</w:t>
      </w:r>
    </w:p>
    <w:p w14:paraId="17129703"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b/>
          <w:i/>
          <w:sz w:val="22"/>
        </w:rPr>
      </w:pPr>
      <w:r w:rsidRPr="008A005B">
        <w:rPr>
          <w:rFonts w:ascii="Palatino Linotype" w:eastAsia="Palatino Linotype" w:hAnsi="Palatino Linotype" w:cs="Palatino Linotype"/>
          <w:b/>
          <w:i/>
          <w:sz w:val="22"/>
        </w:rPr>
        <w:t>VIII.</w:t>
      </w:r>
      <w:r w:rsidRPr="008A005B">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w:t>
      </w:r>
      <w:r w:rsidRPr="008A005B">
        <w:rPr>
          <w:rFonts w:ascii="Palatino Linotype" w:eastAsia="Palatino Linotype" w:hAnsi="Palatino Linotype" w:cs="Palatino Linotype"/>
          <w:i/>
          <w:sz w:val="22"/>
        </w:rPr>
        <w:lastRenderedPageBreak/>
        <w:t xml:space="preserve">solicitante, </w:t>
      </w:r>
      <w:r w:rsidRPr="008A005B">
        <w:rPr>
          <w:rFonts w:ascii="Palatino Linotype" w:eastAsia="Palatino Linotype" w:hAnsi="Palatino Linotype" w:cs="Palatino Linotype"/>
          <w:b/>
          <w:i/>
          <w:sz w:val="22"/>
        </w:rPr>
        <w:t xml:space="preserve">previo al acceso a la información, la resolución debidamente fundada y motivada del Comité de Transparencia, en la que se clasificaron las partes o secciones que no podrán dejarse a la vista del solicitante. </w:t>
      </w:r>
    </w:p>
    <w:p w14:paraId="3F381666"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 xml:space="preserve">Septuagésimo primero. </w:t>
      </w:r>
      <w:r w:rsidRPr="008A005B">
        <w:rPr>
          <w:rFonts w:ascii="Palatino Linotype" w:eastAsia="Palatino Linotype" w:hAnsi="Palatino Linotype" w:cs="Palatino Linotype"/>
          <w:i/>
          <w:sz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5C01C65"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160E4AA0"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Septuagésimo segundo.</w:t>
      </w:r>
      <w:r w:rsidRPr="008A005B">
        <w:rPr>
          <w:rFonts w:ascii="Palatino Linotype" w:eastAsia="Palatino Linotype" w:hAnsi="Palatino Linotype" w:cs="Palatino Linotype"/>
          <w:i/>
          <w:sz w:val="22"/>
        </w:rPr>
        <w:t xml:space="preserve"> El solicitante deberá realizar la consulta de los documentos requeridos en el lugar, horarios y con la persona destinada para tal efecto. </w:t>
      </w:r>
    </w:p>
    <w:p w14:paraId="3D51A03C"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F7CFBE7"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b/>
          <w:i/>
          <w:sz w:val="22"/>
        </w:rPr>
        <w:t>Septuagésimo tercero</w:t>
      </w:r>
      <w:r w:rsidRPr="008A005B">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78D8D283" w14:textId="77777777" w:rsidR="00776F4F" w:rsidRPr="008A005B"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8A005B">
        <w:rPr>
          <w:rFonts w:ascii="Palatino Linotype" w:eastAsia="Palatino Linotype" w:hAnsi="Palatino Linotype" w:cs="Palatino Linotype"/>
          <w:i/>
          <w:sz w:val="22"/>
        </w:rPr>
        <w:lastRenderedPageBreak/>
        <w:t>La información deberá ser entregada sin costo, cuando implique la entrega de no más de veinte hojas simples.”</w:t>
      </w:r>
    </w:p>
    <w:p w14:paraId="3110E6B3" w14:textId="77777777" w:rsidR="00776F4F" w:rsidRPr="008A005B" w:rsidRDefault="00776F4F" w:rsidP="00776F4F">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508FEEE2" w14:textId="0A37BC49" w:rsidR="00EA3C2F" w:rsidRPr="008A005B" w:rsidRDefault="00776F4F" w:rsidP="00EA3C2F">
      <w:pPr>
        <w:numPr>
          <w:ilvl w:val="0"/>
          <w:numId w:val="9"/>
        </w:numPr>
        <w:tabs>
          <w:tab w:val="left" w:pos="851"/>
        </w:tabs>
        <w:suppressAutoHyphens w:val="0"/>
        <w:spacing w:before="240" w:after="240" w:line="360" w:lineRule="auto"/>
        <w:ind w:left="0" w:right="49" w:firstLine="0"/>
        <w:contextualSpacing/>
        <w:jc w:val="both"/>
        <w:rPr>
          <w:rFonts w:ascii="Palatino Linotype" w:eastAsia="MS Mincho" w:hAnsi="Palatino Linotype"/>
          <w:lang w:val="es-ES"/>
        </w:rPr>
      </w:pPr>
      <w:r w:rsidRPr="008A005B">
        <w:rPr>
          <w:rFonts w:ascii="Palatino Linotype" w:eastAsia="MS Mincho" w:hAnsi="Palatino Linotype"/>
          <w:lang w:val="es-ES"/>
        </w:rPr>
        <w:t xml:space="preserve">Es así que, apreciando los elementos fácticos del caso en particular, lo idóneo es conceder un cambio de modalidad para la entrega de la información a través de consulta directa, para tal efecto, el Sujeto Obligado deberá indicar a través del </w:t>
      </w:r>
      <w:r w:rsidRPr="008A005B">
        <w:rPr>
          <w:rFonts w:ascii="Palatino Linotype" w:eastAsia="MS Mincho" w:hAnsi="Palatino Linotype"/>
          <w:b/>
          <w:lang w:val="es-ES"/>
        </w:rPr>
        <w:t>SAIMEX</w:t>
      </w:r>
      <w:r w:rsidRPr="008A005B">
        <w:rPr>
          <w:rFonts w:ascii="Palatino Linotype" w:eastAsia="MS Mincho" w:hAnsi="Palatino Linotype"/>
          <w:lang w:val="es-ES"/>
        </w:rPr>
        <w:t>, la dirección, la fecha, el horario, así como el nombre del servidor público que permitirá la consulta de la información, así como el periodo que estará disponible la información, conforme al artículo 166 de la Ley de Transparencia y Acceso a la Información Pública del Estado de México y Municipios.</w:t>
      </w:r>
    </w:p>
    <w:p w14:paraId="251E98A5" w14:textId="77777777" w:rsidR="00EA3C2F" w:rsidRPr="008A005B" w:rsidRDefault="00EA3C2F" w:rsidP="00EA3C2F">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3B7AE74D" w14:textId="77777777" w:rsidR="00EA3C2F" w:rsidRPr="008A005B" w:rsidRDefault="00EA3C2F" w:rsidP="00EA3C2F">
      <w:pPr>
        <w:numPr>
          <w:ilvl w:val="0"/>
          <w:numId w:val="9"/>
        </w:numPr>
        <w:tabs>
          <w:tab w:val="left" w:pos="851"/>
        </w:tabs>
        <w:suppressAutoHyphens w:val="0"/>
        <w:spacing w:before="240" w:after="240" w:line="360" w:lineRule="auto"/>
        <w:ind w:left="0" w:right="49" w:firstLine="0"/>
        <w:contextualSpacing/>
        <w:jc w:val="both"/>
        <w:rPr>
          <w:rFonts w:ascii="Palatino Linotype" w:eastAsia="MS Mincho" w:hAnsi="Palatino Linotype"/>
          <w:lang w:val="es-ES"/>
        </w:rPr>
      </w:pPr>
      <w:r w:rsidRPr="008A005B">
        <w:rPr>
          <w:rFonts w:ascii="Palatino Linotype" w:hAnsi="Palatino Linotype"/>
        </w:rPr>
        <w:t xml:space="preserve">Por lo anterior, el Sujeto Obligado deberá hacer el conocimiento de la Particular que la información estará disponible, por un plazo mínimo de sesenta días naturales, a partir de la fecha de la puesta a disposición, en términos del segundo párrafo del numeral citado. </w:t>
      </w:r>
    </w:p>
    <w:p w14:paraId="51749C8A" w14:textId="03C508CA" w:rsidR="001D574F" w:rsidRPr="008A005B" w:rsidRDefault="001D574F" w:rsidP="00EA3C2F">
      <w:pPr>
        <w:tabs>
          <w:tab w:val="left" w:pos="851"/>
        </w:tabs>
        <w:suppressAutoHyphens w:val="0"/>
        <w:spacing w:before="240" w:after="240" w:line="360" w:lineRule="auto"/>
        <w:ind w:right="49"/>
        <w:contextualSpacing/>
        <w:jc w:val="both"/>
        <w:rPr>
          <w:rFonts w:ascii="Palatino Linotype" w:eastAsia="MS Mincho" w:hAnsi="Palatino Linotype"/>
          <w:b/>
          <w:lang w:val="es-ES_tradnl"/>
        </w:rPr>
      </w:pPr>
      <w:bookmarkStart w:id="34" w:name="_Toc84433126"/>
      <w:bookmarkStart w:id="35" w:name="_Toc86262525"/>
      <w:r w:rsidRPr="008A005B">
        <w:rPr>
          <w:rFonts w:ascii="Palatino Linotype" w:eastAsia="MS Gothic" w:hAnsi="Palatino Linotype"/>
          <w:b/>
          <w:lang w:val="es-ES_tradnl" w:eastAsia="es-ES_tradnl"/>
        </w:rPr>
        <w:t xml:space="preserve">QUINTO. </w:t>
      </w:r>
      <w:r w:rsidRPr="008A005B">
        <w:rPr>
          <w:rFonts w:ascii="Palatino Linotype" w:eastAsia="MS Mincho" w:hAnsi="Palatino Linotype"/>
          <w:b/>
          <w:lang w:val="es-ES_tradnl"/>
        </w:rPr>
        <w:t>De la elaboración de la versión pública y el acuerdo de clasificación como información confidencial.</w:t>
      </w:r>
      <w:bookmarkEnd w:id="34"/>
      <w:bookmarkEnd w:id="35"/>
    </w:p>
    <w:p w14:paraId="01A62C8F" w14:textId="77777777" w:rsidR="001D574F" w:rsidRPr="008A005B" w:rsidRDefault="001D574F" w:rsidP="001D574F">
      <w:pPr>
        <w:keepNext/>
        <w:keepLines/>
        <w:suppressAutoHyphens w:val="0"/>
        <w:spacing w:before="240" w:line="360" w:lineRule="auto"/>
        <w:outlineLvl w:val="0"/>
        <w:rPr>
          <w:rFonts w:ascii="Palatino Linotype" w:eastAsia="MS Mincho" w:hAnsi="Palatino Linotype"/>
          <w:b/>
          <w:lang w:val="es-ES_tradnl"/>
        </w:rPr>
      </w:pPr>
    </w:p>
    <w:p w14:paraId="5F0815EE"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lang w:val="es-ES"/>
        </w:rPr>
      </w:pPr>
      <w:r w:rsidRPr="008A005B">
        <w:rPr>
          <w:rFonts w:ascii="Palatino Linotype" w:hAnsi="Palatino Linotype" w:cs="Arial"/>
          <w:color w:val="000000"/>
          <w:lang w:val="es-ES_tradnl"/>
        </w:rPr>
        <w:t xml:space="preserve"> Debe destacarse que debido a la naturaleza de </w:t>
      </w:r>
      <w:r w:rsidRPr="008A005B">
        <w:rPr>
          <w:rFonts w:ascii="Palatino Linotype" w:hAnsi="Palatino Linotype"/>
          <w:color w:val="000000"/>
          <w:lang w:val="es-ES_tradnl"/>
        </w:rPr>
        <w:t xml:space="preserve">la información solicitada, en la misma pudieran obrar datos personales o información reservada susceptibles de protegerse </w:t>
      </w:r>
      <w:r w:rsidRPr="008A005B">
        <w:rPr>
          <w:rFonts w:ascii="Palatino Linotype" w:hAnsi="Palatino Linotype" w:cs="Arial"/>
          <w:color w:val="000000"/>
          <w:lang w:val="es-ES_tradnl"/>
        </w:rPr>
        <w:t xml:space="preserve">y toda vez que este Instituto de Transparencia, Acceso a la Información </w:t>
      </w:r>
      <w:r w:rsidRPr="008A005B">
        <w:rPr>
          <w:rFonts w:ascii="Palatino Linotype" w:hAnsi="Palatino Linotype" w:cs="Arial"/>
          <w:color w:val="000000"/>
          <w:lang w:val="es-ES_tradnl"/>
        </w:rPr>
        <w:lastRenderedPageBreak/>
        <w:t>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43E3D34" w14:textId="77777777" w:rsidR="001D574F" w:rsidRPr="008A005B" w:rsidRDefault="001D574F" w:rsidP="001D574F">
      <w:pPr>
        <w:suppressAutoHyphens w:val="0"/>
        <w:spacing w:before="240" w:after="240" w:line="360" w:lineRule="auto"/>
        <w:contextualSpacing/>
        <w:jc w:val="both"/>
        <w:rPr>
          <w:rFonts w:ascii="Palatino Linotype" w:hAnsi="Palatino Linotype" w:cs="Arial"/>
          <w:lang w:val="es-ES"/>
        </w:rPr>
      </w:pPr>
    </w:p>
    <w:p w14:paraId="72BECEDA" w14:textId="585BBDEA" w:rsidR="001D574F" w:rsidRPr="008A005B" w:rsidRDefault="001D574F" w:rsidP="001D574F">
      <w:pPr>
        <w:numPr>
          <w:ilvl w:val="0"/>
          <w:numId w:val="9"/>
        </w:numPr>
        <w:suppressAutoHyphens w:val="0"/>
        <w:spacing w:before="240" w:after="240" w:line="360" w:lineRule="auto"/>
        <w:ind w:left="0" w:hanging="11"/>
        <w:contextualSpacing/>
        <w:jc w:val="both"/>
        <w:rPr>
          <w:rFonts w:ascii="Palatino Linotype" w:hAnsi="Palatino Linotype" w:cs="Arial"/>
          <w:lang w:val="es-ES"/>
        </w:rPr>
      </w:pPr>
      <w:r w:rsidRPr="008A005B">
        <w:rPr>
          <w:rFonts w:ascii="Palatino Linotype" w:eastAsia="Calibri" w:hAnsi="Palatino Linotype" w:cs="Arial"/>
          <w:color w:val="000000"/>
          <w:lang w:val="es-ES" w:eastAsia="es-MX"/>
        </w:rPr>
        <w:t xml:space="preserve">Es de señalar que, por lo que hace a las versiones públicas, el </w:t>
      </w:r>
      <w:r w:rsidRPr="008A005B">
        <w:rPr>
          <w:rFonts w:ascii="Palatino Linotype" w:eastAsia="Calibri" w:hAnsi="Palatino Linotype" w:cs="Arial"/>
          <w:b/>
          <w:color w:val="000000"/>
          <w:lang w:val="es-ES" w:eastAsia="es-MX"/>
        </w:rPr>
        <w:t>SUJETO OBLIGADO</w:t>
      </w:r>
      <w:r w:rsidRPr="008A005B">
        <w:rPr>
          <w:rFonts w:ascii="Palatino Linotype" w:eastAsia="Calibri" w:hAnsi="Palatino Linotype" w:cs="Arial"/>
          <w:color w:val="000000"/>
          <w:lang w:val="es-ES" w:eastAsia="es-MX"/>
        </w:rPr>
        <w:t xml:space="preserve"> debe cumplir con las formalidades exigidas en la Ley, por lo que </w:t>
      </w:r>
      <w:r w:rsidRPr="008A005B">
        <w:rPr>
          <w:rFonts w:ascii="Palatino Linotype" w:hAnsi="Palatino Linotype" w:cs="Arial"/>
          <w:color w:val="000000"/>
          <w:lang w:val="es-ES_tradnl" w:eastAsia="es-MX"/>
        </w:rPr>
        <w:t xml:space="preserve">para tal efecto emitirá el </w:t>
      </w:r>
      <w:r w:rsidRPr="008A005B">
        <w:rPr>
          <w:rFonts w:ascii="Palatino Linotype" w:eastAsia="Calibri" w:hAnsi="Palatino Linotype" w:cs="Arial"/>
          <w:color w:val="000000"/>
          <w:lang w:val="es-ES" w:eastAsia="es-MX"/>
        </w:rPr>
        <w:t>Acuerdo del Comité de Transparencia en términos de los artículos 49</w:t>
      </w:r>
      <w:r w:rsidR="00E1492F" w:rsidRPr="008A005B">
        <w:rPr>
          <w:rFonts w:ascii="Palatino Linotype" w:eastAsia="Calibri" w:hAnsi="Palatino Linotype" w:cs="Arial"/>
          <w:color w:val="000000"/>
          <w:lang w:val="es-ES" w:eastAsia="es-MX"/>
        </w:rPr>
        <w:t xml:space="preserve"> </w:t>
      </w:r>
      <w:r w:rsidRPr="008A005B">
        <w:rPr>
          <w:rFonts w:ascii="Palatino Linotype" w:eastAsia="Calibri" w:hAnsi="Palatino Linotype" w:cs="Arial"/>
          <w:color w:val="000000"/>
          <w:lang w:val="es-ES" w:eastAsia="es-MX"/>
        </w:rPr>
        <w:t>fracción</w:t>
      </w:r>
      <w:r w:rsidRPr="008A005B">
        <w:rPr>
          <w:rFonts w:ascii="Palatino Linotype" w:eastAsia="Calibri" w:hAnsi="Palatino Linotype" w:cs="Arial"/>
          <w:bCs/>
          <w:color w:val="000000"/>
          <w:lang w:val="es-ES_tradnl"/>
        </w:rPr>
        <w:t xml:space="preserve"> VIII,</w:t>
      </w:r>
      <w:r w:rsidRPr="008A005B">
        <w:rPr>
          <w:rFonts w:ascii="Palatino Linotype" w:eastAsia="Calibri" w:hAnsi="Palatino Linotype" w:cs="Arial"/>
          <w:color w:val="000000"/>
          <w:lang w:val="es-ES" w:eastAsia="es-MX"/>
        </w:rPr>
        <w:t xml:space="preserve"> 122</w:t>
      </w:r>
      <w:r w:rsidRPr="008A005B">
        <w:rPr>
          <w:rFonts w:ascii="Palatino Linotype" w:hAnsi="Palatino Linotype"/>
          <w:vertAlign w:val="superscript"/>
          <w:lang w:val="es-ES" w:eastAsia="es-MX"/>
        </w:rPr>
        <w:footnoteReference w:id="8"/>
      </w:r>
      <w:r w:rsidRPr="008A005B">
        <w:rPr>
          <w:rFonts w:ascii="Palatino Linotype" w:eastAsia="Calibri" w:hAnsi="Palatino Linotype" w:cs="Arial"/>
          <w:color w:val="000000"/>
          <w:lang w:val="es-ES" w:eastAsia="es-MX"/>
        </w:rPr>
        <w:t>, 135</w:t>
      </w:r>
      <w:r w:rsidRPr="008A005B">
        <w:rPr>
          <w:rFonts w:ascii="Palatino Linotype" w:hAnsi="Palatino Linotype"/>
          <w:vertAlign w:val="superscript"/>
          <w:lang w:val="es-ES" w:eastAsia="es-MX"/>
        </w:rPr>
        <w:footnoteReference w:id="9"/>
      </w:r>
      <w:r w:rsidRPr="008A005B">
        <w:rPr>
          <w:rFonts w:ascii="Palatino Linotype" w:eastAsia="Calibri" w:hAnsi="Palatino Linotype" w:cs="Arial"/>
          <w:color w:val="000000"/>
          <w:lang w:val="es-ES" w:eastAsia="es-MX"/>
        </w:rPr>
        <w:t xml:space="preserve"> y 149 de la </w:t>
      </w:r>
      <w:r w:rsidRPr="008A005B">
        <w:rPr>
          <w:rFonts w:ascii="Palatino Linotype" w:eastAsia="Calibri" w:hAnsi="Palatino Linotype" w:cs="Arial"/>
          <w:b/>
          <w:color w:val="000000"/>
          <w:lang w:val="es-ES" w:eastAsia="es-MX"/>
        </w:rPr>
        <w:t>Ley de Transparencia y Acceso a la Información Pública del Estado de México y Municipios</w:t>
      </w:r>
      <w:r w:rsidRPr="008A005B">
        <w:rPr>
          <w:rFonts w:ascii="Palatino Linotype" w:eastAsia="Calibri" w:hAnsi="Palatino Linotype" w:cs="Arial"/>
          <w:color w:val="000000"/>
          <w:lang w:val="es-ES" w:eastAsia="es-MX"/>
        </w:rPr>
        <w:t xml:space="preserve">, con el </w:t>
      </w:r>
      <w:r w:rsidR="00977C7E" w:rsidRPr="008A005B">
        <w:rPr>
          <w:rFonts w:ascii="Palatino Linotype" w:eastAsia="Calibri" w:hAnsi="Palatino Linotype" w:cs="Arial"/>
          <w:color w:val="000000"/>
          <w:lang w:val="es-ES" w:eastAsia="es-MX"/>
        </w:rPr>
        <w:t xml:space="preserve">que </w:t>
      </w:r>
      <w:r w:rsidRPr="008A005B">
        <w:rPr>
          <w:rFonts w:ascii="Palatino Linotype" w:eastAsia="Calibri" w:hAnsi="Palatino Linotype" w:cs="Arial"/>
          <w:color w:val="000000"/>
          <w:lang w:val="es-ES" w:eastAsia="es-MX"/>
        </w:rPr>
        <w:t>sustentara de forma fundada y motivada la clasificación de datos y con ello la "versión pública" de los documentos materia de la solicitud.</w:t>
      </w:r>
    </w:p>
    <w:p w14:paraId="1D126EAB" w14:textId="77777777" w:rsidR="001D574F" w:rsidRPr="008A005B" w:rsidRDefault="001D574F" w:rsidP="001D574F">
      <w:pPr>
        <w:suppressAutoHyphens w:val="0"/>
        <w:spacing w:before="240" w:after="240" w:line="360" w:lineRule="auto"/>
        <w:contextualSpacing/>
        <w:jc w:val="both"/>
        <w:rPr>
          <w:rFonts w:ascii="Palatino Linotype" w:hAnsi="Palatino Linotype" w:cs="Arial"/>
          <w:lang w:val="es-ES"/>
        </w:rPr>
      </w:pPr>
    </w:p>
    <w:p w14:paraId="672C5821" w14:textId="77777777" w:rsidR="001D574F" w:rsidRPr="008A005B" w:rsidRDefault="001D574F" w:rsidP="001D574F">
      <w:pPr>
        <w:keepNext/>
        <w:keepLines/>
        <w:numPr>
          <w:ilvl w:val="0"/>
          <w:numId w:val="33"/>
        </w:numPr>
        <w:suppressAutoHyphens w:val="0"/>
        <w:spacing w:before="240" w:line="360" w:lineRule="auto"/>
        <w:ind w:left="284" w:hanging="284"/>
        <w:outlineLvl w:val="0"/>
        <w:rPr>
          <w:rFonts w:ascii="Palatino Linotype" w:eastAsia="MS Gothic" w:hAnsi="Palatino Linotype"/>
          <w:b/>
          <w:color w:val="000000"/>
          <w:lang w:val="es-ES_tradnl"/>
        </w:rPr>
      </w:pPr>
      <w:bookmarkStart w:id="36" w:name="_Toc84433127"/>
      <w:bookmarkStart w:id="37" w:name="_Toc86262526"/>
      <w:r w:rsidRPr="008A005B">
        <w:rPr>
          <w:rFonts w:ascii="Palatino Linotype" w:eastAsia="MS Gothic" w:hAnsi="Palatino Linotype"/>
          <w:b/>
          <w:color w:val="000000"/>
          <w:lang w:val="es-ES_tradnl"/>
        </w:rPr>
        <w:lastRenderedPageBreak/>
        <w:t>De la clasificación de la información.</w:t>
      </w:r>
      <w:bookmarkEnd w:id="36"/>
      <w:bookmarkEnd w:id="37"/>
      <w:r w:rsidRPr="008A005B">
        <w:rPr>
          <w:rFonts w:ascii="Palatino Linotype" w:eastAsia="MS Gothic" w:hAnsi="Palatino Linotype"/>
          <w:b/>
          <w:color w:val="000000"/>
          <w:lang w:val="es-ES_tradnl"/>
        </w:rPr>
        <w:t xml:space="preserve"> </w:t>
      </w:r>
    </w:p>
    <w:p w14:paraId="2B3DEB2B" w14:textId="77777777" w:rsidR="001D574F" w:rsidRPr="008A005B" w:rsidRDefault="001D574F" w:rsidP="001D574F">
      <w:pPr>
        <w:suppressAutoHyphens w:val="0"/>
        <w:spacing w:before="240" w:after="200" w:line="360" w:lineRule="auto"/>
        <w:contextualSpacing/>
        <w:jc w:val="both"/>
        <w:rPr>
          <w:rFonts w:ascii="Palatino Linotype" w:hAnsi="Palatino Linotype" w:cs="Arial"/>
          <w:b/>
          <w:color w:val="000000"/>
          <w:lang w:val="es-ES_tradnl"/>
        </w:rPr>
      </w:pPr>
    </w:p>
    <w:p w14:paraId="017389CC"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L</w:t>
      </w:r>
      <w:r w:rsidRPr="008A005B">
        <w:rPr>
          <w:rFonts w:ascii="Palatino Linotype" w:hAnsi="Palatino Linotype"/>
          <w:color w:val="000000"/>
          <w:lang w:val="es-ES_tradnl"/>
        </w:rPr>
        <w:t>a</w:t>
      </w:r>
      <w:r w:rsidRPr="008A005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A005B">
        <w:rPr>
          <w:rFonts w:ascii="Palatino Linotype" w:hAnsi="Palatino Linotype"/>
          <w:vertAlign w:val="superscript"/>
          <w:lang w:val="es-ES_tradnl"/>
        </w:rPr>
        <w:footnoteReference w:id="10"/>
      </w:r>
      <w:r w:rsidRPr="008A005B">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w:t>
      </w:r>
      <w:r w:rsidRPr="008A005B">
        <w:rPr>
          <w:rFonts w:ascii="Palatino Linotype" w:hAnsi="Palatino Linotype"/>
          <w:lang w:val="es-ES_tradnl"/>
        </w:rPr>
        <w:lastRenderedPageBreak/>
        <w:t>y ser estrictamente proporcional con el principio o valor que se pretende preservar.</w:t>
      </w:r>
      <w:r w:rsidRPr="008A005B">
        <w:rPr>
          <w:rFonts w:ascii="Palatino Linotype" w:hAnsi="Palatino Linotype"/>
          <w:vertAlign w:val="superscript"/>
          <w:lang w:val="es-ES_tradnl"/>
        </w:rPr>
        <w:footnoteReference w:id="11"/>
      </w:r>
      <w:r w:rsidRPr="008A005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879FAED"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0A9C2933" w14:textId="77777777" w:rsidR="001D574F" w:rsidRPr="008A005B" w:rsidRDefault="001D574F" w:rsidP="001D574F">
      <w:pPr>
        <w:keepNext/>
        <w:keepLines/>
        <w:suppressAutoHyphens w:val="0"/>
        <w:spacing w:before="240" w:line="360" w:lineRule="auto"/>
        <w:outlineLvl w:val="0"/>
        <w:rPr>
          <w:rFonts w:ascii="Palatino Linotype" w:hAnsi="Palatino Linotype"/>
          <w:b/>
          <w:lang w:eastAsia="en-US"/>
        </w:rPr>
      </w:pPr>
      <w:bookmarkStart w:id="38" w:name="_Toc86262527"/>
      <w:r w:rsidRPr="008A005B">
        <w:rPr>
          <w:rFonts w:ascii="Palatino Linotype" w:hAnsi="Palatino Linotype"/>
          <w:b/>
          <w:lang w:eastAsia="en-US"/>
        </w:rPr>
        <w:t xml:space="preserve">II. </w:t>
      </w:r>
      <w:bookmarkStart w:id="39" w:name="_Toc84433128"/>
      <w:r w:rsidRPr="008A005B">
        <w:rPr>
          <w:rFonts w:ascii="Palatino Linotype" w:hAnsi="Palatino Linotype"/>
          <w:b/>
          <w:lang w:eastAsia="en-US"/>
        </w:rPr>
        <w:t>Requisitos previos.</w:t>
      </w:r>
      <w:bookmarkEnd w:id="38"/>
      <w:bookmarkEnd w:id="39"/>
    </w:p>
    <w:p w14:paraId="23E532F7" w14:textId="77777777" w:rsidR="001D574F" w:rsidRPr="008A005B" w:rsidRDefault="001D574F" w:rsidP="001D574F">
      <w:pPr>
        <w:keepNext/>
        <w:keepLines/>
        <w:suppressAutoHyphens w:val="0"/>
        <w:spacing w:before="240" w:line="360" w:lineRule="auto"/>
        <w:outlineLvl w:val="0"/>
        <w:rPr>
          <w:rFonts w:ascii="Palatino Linotype" w:hAnsi="Palatino Linotype"/>
          <w:b/>
          <w:lang w:eastAsia="en-US"/>
        </w:rPr>
      </w:pPr>
    </w:p>
    <w:p w14:paraId="2AE0F25E"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lang w:val="es-ES_tradnl"/>
        </w:rPr>
        <w:t>Los</w:t>
      </w:r>
      <w:r w:rsidRPr="008A005B">
        <w:rPr>
          <w:rFonts w:ascii="Palatino Linotype" w:hAnsi="Palatino Linotype" w:cs="Arial"/>
          <w:color w:val="000000"/>
          <w:lang w:val="es-ES_tradnl"/>
        </w:rPr>
        <w:t xml:space="preserve"> </w:t>
      </w:r>
      <w:r w:rsidRPr="008A005B">
        <w:rPr>
          <w:rFonts w:ascii="Palatino Linotype" w:hAnsi="Palatino Linotype"/>
          <w:lang w:val="es-ES_tradnl"/>
        </w:rPr>
        <w:t>artículos</w:t>
      </w:r>
      <w:r w:rsidRPr="008A005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w:t>
      </w:r>
      <w:r w:rsidRPr="008A005B">
        <w:rPr>
          <w:rFonts w:ascii="Palatino Linotype" w:hAnsi="Palatino Linotype" w:cs="Arial"/>
          <w:color w:val="000000"/>
          <w:lang w:val="es-ES_tradnl"/>
        </w:rPr>
        <w:lastRenderedPageBreak/>
        <w:t>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2BEC250"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3B313973"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A75C811" w14:textId="77777777" w:rsidR="001D574F" w:rsidRPr="008A005B" w:rsidRDefault="001D574F" w:rsidP="001D574F">
      <w:pPr>
        <w:suppressAutoHyphens w:val="0"/>
        <w:spacing w:line="360" w:lineRule="auto"/>
        <w:ind w:left="708"/>
        <w:rPr>
          <w:rFonts w:ascii="Palatino Linotype" w:hAnsi="Palatino Linotype" w:cs="Arial"/>
          <w:color w:val="000000"/>
          <w:lang w:val="es-ES_tradnl"/>
        </w:rPr>
      </w:pPr>
    </w:p>
    <w:p w14:paraId="43892578"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8A005B">
        <w:rPr>
          <w:rFonts w:ascii="Palatino Linotype" w:hAnsi="Palatino Linotype" w:cs="Arial"/>
          <w:b/>
          <w:color w:val="000000"/>
          <w:lang w:val="es-ES_tradnl"/>
        </w:rPr>
        <w:t xml:space="preserve">no se puede hacer un acuerdo para clasificar de manera general todos los documentos de un expediente o área,  </w:t>
      </w:r>
      <w:r w:rsidRPr="008A005B">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7F6F38A4" w14:textId="77777777" w:rsidR="001D574F" w:rsidRPr="008A005B" w:rsidRDefault="001D574F" w:rsidP="001D574F">
      <w:pPr>
        <w:keepNext/>
        <w:keepLines/>
        <w:suppressAutoHyphens w:val="0"/>
        <w:spacing w:before="240" w:line="360" w:lineRule="auto"/>
        <w:outlineLvl w:val="0"/>
        <w:rPr>
          <w:rFonts w:ascii="Palatino Linotype" w:hAnsi="Palatino Linotype" w:cs="Arial"/>
          <w:color w:val="000000"/>
          <w:lang w:val="es-ES_tradnl"/>
        </w:rPr>
      </w:pPr>
      <w:bookmarkStart w:id="40" w:name="_Toc84433129"/>
      <w:bookmarkStart w:id="41" w:name="_Toc86262528"/>
      <w:r w:rsidRPr="008A005B">
        <w:rPr>
          <w:rFonts w:ascii="Palatino Linotype" w:hAnsi="Palatino Linotype"/>
          <w:b/>
          <w:lang w:eastAsia="en-US"/>
        </w:rPr>
        <w:lastRenderedPageBreak/>
        <w:t>III. La intervención del comité de transparencia.</w:t>
      </w:r>
      <w:bookmarkEnd w:id="40"/>
      <w:bookmarkEnd w:id="41"/>
    </w:p>
    <w:p w14:paraId="68DCF9CA" w14:textId="77777777" w:rsidR="001D574F" w:rsidRPr="008A005B" w:rsidRDefault="001D574F" w:rsidP="001D574F">
      <w:pPr>
        <w:keepNext/>
        <w:keepLines/>
        <w:numPr>
          <w:ilvl w:val="0"/>
          <w:numId w:val="31"/>
        </w:numPr>
        <w:suppressAutoHyphens w:val="0"/>
        <w:spacing w:before="240" w:after="160" w:line="360" w:lineRule="auto"/>
        <w:ind w:left="0" w:firstLine="0"/>
        <w:outlineLvl w:val="0"/>
        <w:rPr>
          <w:rFonts w:ascii="Palatino Linotype" w:hAnsi="Palatino Linotype"/>
          <w:b/>
          <w:lang w:eastAsia="en-US"/>
        </w:rPr>
      </w:pPr>
      <w:bookmarkStart w:id="42" w:name="_Toc84433130"/>
      <w:bookmarkStart w:id="43" w:name="_Toc86262529"/>
      <w:r w:rsidRPr="008A005B">
        <w:rPr>
          <w:rFonts w:ascii="Palatino Linotype" w:hAnsi="Palatino Linotype"/>
          <w:b/>
          <w:lang w:eastAsia="en-US"/>
        </w:rPr>
        <w:t>Formalidades para emitir el acuerdo de clasificación.</w:t>
      </w:r>
      <w:bookmarkEnd w:id="42"/>
      <w:bookmarkEnd w:id="43"/>
    </w:p>
    <w:p w14:paraId="0067B14C"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lang w:val="es-ES_tradnl" w:eastAsia="es-ES_tradnl"/>
        </w:rPr>
      </w:pPr>
      <w:r w:rsidRPr="008A005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8A005B">
        <w:rPr>
          <w:rFonts w:ascii="Palatino Linotype" w:hAnsi="Palatino Linotype"/>
          <w:lang w:val="es-ES_tradnl"/>
        </w:rPr>
        <w:t xml:space="preserve">la fracción III del numeral Segundo de los </w:t>
      </w:r>
      <w:r w:rsidRPr="008A005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8A005B">
        <w:rPr>
          <w:rFonts w:ascii="Palatino Linotype" w:hAnsi="Palatino Linotype"/>
          <w:lang w:val="es-ES_tradnl"/>
        </w:rPr>
        <w:t xml:space="preserve"> </w:t>
      </w:r>
      <w:r w:rsidRPr="008A005B">
        <w:rPr>
          <w:rFonts w:ascii="Palatino Linotype" w:hAnsi="Palatino Linotype" w:cs="Arial"/>
          <w:color w:val="000000"/>
          <w:lang w:val="es-ES_tradnl"/>
        </w:rPr>
        <w:t xml:space="preserve">cuenta con las facultades para </w:t>
      </w:r>
      <w:r w:rsidRPr="008A005B">
        <w:rPr>
          <w:rFonts w:ascii="Palatino Linotype" w:hAnsi="Palatino Linotype" w:cs="Arial"/>
          <w:b/>
          <w:color w:val="000000"/>
          <w:lang w:val="es-ES_tradnl"/>
        </w:rPr>
        <w:t>confirmar, modificar o revocar</w:t>
      </w:r>
      <w:r w:rsidRPr="008A005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8A005B">
        <w:rPr>
          <w:rFonts w:ascii="Palatino Linotype" w:hAnsi="Palatino Linotype" w:cs="Arial"/>
          <w:b/>
          <w:color w:val="000000"/>
          <w:lang w:val="es-ES_tradnl"/>
        </w:rPr>
        <w:t>no aprueba</w:t>
      </w:r>
      <w:r w:rsidRPr="008A005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25096E34" w14:textId="77777777" w:rsidR="001D574F" w:rsidRPr="008A005B" w:rsidRDefault="001D574F" w:rsidP="001D574F">
      <w:pPr>
        <w:suppressAutoHyphens w:val="0"/>
        <w:spacing w:before="240" w:after="240" w:line="360" w:lineRule="auto"/>
        <w:contextualSpacing/>
        <w:jc w:val="both"/>
        <w:rPr>
          <w:rFonts w:ascii="Palatino Linotype" w:hAnsi="Palatino Linotype"/>
          <w:lang w:val="es-ES_tradnl" w:eastAsia="es-ES_tradnl"/>
        </w:rPr>
      </w:pPr>
    </w:p>
    <w:p w14:paraId="75D58034"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lang w:val="es-ES_tradnl" w:eastAsia="es-ES_tradnl"/>
        </w:rPr>
      </w:pPr>
      <w:r w:rsidRPr="008A005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8A005B">
        <w:rPr>
          <w:rFonts w:ascii="Palatino Linotype" w:hAnsi="Palatino Linotype" w:cs="Arial"/>
          <w:b/>
          <w:color w:val="000000"/>
          <w:lang w:val="es-ES_tradnl"/>
        </w:rPr>
        <w:t>el acto reúna con los requisitos elementales</w:t>
      </w:r>
      <w:r w:rsidRPr="008A005B">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w:t>
      </w:r>
      <w:r w:rsidRPr="008A005B">
        <w:rPr>
          <w:rFonts w:ascii="Palatino Linotype" w:hAnsi="Palatino Linotype" w:cs="Arial"/>
          <w:color w:val="000000"/>
          <w:lang w:val="es-ES_tradnl"/>
        </w:rPr>
        <w:lastRenderedPageBreak/>
        <w:t>interno de control, integrado siempre por un número impar y que no debe de existir dependencia jerárquica entre sus integrantes. Cualquier otra composición del Comité puede generar vicios de legalidad de origen en el acto que restringe un derecho humano.</w:t>
      </w:r>
    </w:p>
    <w:p w14:paraId="1AA445C7" w14:textId="77777777" w:rsidR="001D574F" w:rsidRPr="008A005B" w:rsidRDefault="001D574F" w:rsidP="001D574F">
      <w:pPr>
        <w:suppressAutoHyphens w:val="0"/>
        <w:spacing w:line="360" w:lineRule="auto"/>
        <w:ind w:left="708"/>
        <w:rPr>
          <w:rFonts w:ascii="Palatino Linotype" w:hAnsi="Palatino Linotype"/>
          <w:lang w:val="es-ES_tradnl"/>
        </w:rPr>
      </w:pPr>
    </w:p>
    <w:p w14:paraId="2B159293"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lang w:val="es-ES_tradnl" w:eastAsia="es-ES_tradnl"/>
        </w:rPr>
      </w:pPr>
      <w:r w:rsidRPr="008A005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5A4DC7A" w14:textId="77777777" w:rsidR="001D574F" w:rsidRPr="008A005B" w:rsidRDefault="001D574F" w:rsidP="001D574F">
      <w:pPr>
        <w:suppressAutoHyphens w:val="0"/>
        <w:spacing w:before="240" w:after="240" w:line="360" w:lineRule="auto"/>
        <w:contextualSpacing/>
        <w:jc w:val="both"/>
        <w:rPr>
          <w:rFonts w:ascii="Palatino Linotype" w:hAnsi="Palatino Linotype"/>
          <w:lang w:val="es-ES_tradnl" w:eastAsia="es-ES_tradnl"/>
        </w:rPr>
      </w:pPr>
    </w:p>
    <w:p w14:paraId="50AB34AC" w14:textId="77777777" w:rsidR="001D574F" w:rsidRPr="008A005B" w:rsidRDefault="001D574F" w:rsidP="001D574F">
      <w:pPr>
        <w:keepNext/>
        <w:keepLines/>
        <w:numPr>
          <w:ilvl w:val="0"/>
          <w:numId w:val="31"/>
        </w:numPr>
        <w:suppressAutoHyphens w:val="0"/>
        <w:spacing w:before="240" w:line="360" w:lineRule="auto"/>
        <w:ind w:left="142" w:hanging="142"/>
        <w:outlineLvl w:val="0"/>
        <w:rPr>
          <w:rFonts w:ascii="Palatino Linotype" w:hAnsi="Palatino Linotype"/>
          <w:b/>
          <w:lang w:eastAsia="en-US"/>
        </w:rPr>
      </w:pPr>
      <w:bookmarkStart w:id="44" w:name="_Toc84433131"/>
      <w:bookmarkStart w:id="45" w:name="_Toc86262530"/>
      <w:r w:rsidRPr="008A005B">
        <w:rPr>
          <w:rFonts w:ascii="Palatino Linotype" w:hAnsi="Palatino Linotype"/>
          <w:b/>
          <w:lang w:eastAsia="en-US"/>
        </w:rPr>
        <w:t>Requisitos de fondo del acuerdo de clasificación.</w:t>
      </w:r>
      <w:bookmarkEnd w:id="44"/>
      <w:bookmarkEnd w:id="45"/>
    </w:p>
    <w:p w14:paraId="53108A2B"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w:t>
      </w:r>
      <w:r w:rsidRPr="008A005B">
        <w:rPr>
          <w:rFonts w:ascii="Palatino Linotype" w:hAnsi="Palatino Linotype" w:cs="Arial"/>
          <w:color w:val="000000"/>
          <w:lang w:val="es-ES_tradnl"/>
        </w:rPr>
        <w:lastRenderedPageBreak/>
        <w:t xml:space="preserve">restricciones, corresponde a los sujetos obligados, por lo que deberán fundar y motivar debidamente la clasificación. </w:t>
      </w:r>
    </w:p>
    <w:p w14:paraId="3C916BBD"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31DEFC84"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28A1909" w14:textId="77777777" w:rsidR="001D574F" w:rsidRPr="008A005B" w:rsidRDefault="001D574F" w:rsidP="001D574F">
      <w:pPr>
        <w:suppressAutoHyphens w:val="0"/>
        <w:spacing w:line="360" w:lineRule="auto"/>
        <w:ind w:left="708"/>
        <w:rPr>
          <w:rFonts w:ascii="Palatino Linotype" w:hAnsi="Palatino Linotype" w:cs="Arial"/>
          <w:color w:val="000000"/>
          <w:lang w:val="es-ES_tradnl"/>
        </w:rPr>
      </w:pPr>
    </w:p>
    <w:p w14:paraId="16EF5A3E"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7765CC8B" w14:textId="654D8F6B"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8A005B">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se debe traducir en una argumentación o juicio de derecho. Pero de igual manera, la garantía de motivación exige que las autoridades expongan los razonamientos con base en los </w:t>
      </w:r>
      <w:r w:rsidR="00977C7E" w:rsidRPr="008A005B">
        <w:rPr>
          <w:rFonts w:ascii="Palatino Linotype" w:hAnsi="Palatino Linotype" w:cs="Arial"/>
          <w:color w:val="222222"/>
          <w:lang w:val="es-ES_tradnl" w:eastAsia="es-MX"/>
        </w:rPr>
        <w:t>que</w:t>
      </w:r>
      <w:r w:rsidRPr="008A005B">
        <w:rPr>
          <w:rFonts w:ascii="Palatino Linotype" w:hAnsi="Palatino Linotype" w:cs="Arial"/>
          <w:color w:val="222222"/>
          <w:lang w:val="es-ES_tradnl" w:eastAsia="es-MX"/>
        </w:rPr>
        <w:t xml:space="preserve"> llegaron a la conclusión </w:t>
      </w:r>
      <w:r w:rsidRPr="008A005B">
        <w:rPr>
          <w:rFonts w:ascii="Palatino Linotype" w:hAnsi="Palatino Linotype" w:cs="Arial"/>
          <w:color w:val="222222"/>
          <w:lang w:val="es-ES_tradnl" w:eastAsia="es-MX"/>
        </w:rPr>
        <w:lastRenderedPageBreak/>
        <w:t xml:space="preserve">de que esos hechos son ciertos, normalmente a partir del análisis de las pruebas, lo </w:t>
      </w:r>
      <w:r w:rsidR="00977C7E" w:rsidRPr="008A005B">
        <w:rPr>
          <w:rFonts w:ascii="Palatino Linotype" w:hAnsi="Palatino Linotype" w:cs="Arial"/>
          <w:color w:val="222222"/>
          <w:lang w:val="es-ES_tradnl" w:eastAsia="es-MX"/>
        </w:rPr>
        <w:t>que</w:t>
      </w:r>
      <w:r w:rsidRPr="008A005B">
        <w:rPr>
          <w:rFonts w:ascii="Palatino Linotype" w:hAnsi="Palatino Linotype" w:cs="Arial"/>
          <w:color w:val="222222"/>
          <w:lang w:val="es-ES_tradnl" w:eastAsia="es-MX"/>
        </w:rPr>
        <w:t xml:space="preserve"> se debe exteriorizar en una argumentación o juicio de hecho...”</w:t>
      </w:r>
      <w:r w:rsidRPr="008A005B">
        <w:rPr>
          <w:rFonts w:ascii="Palatino Linotype" w:hAnsi="Palatino Linotype"/>
          <w:vertAlign w:val="superscript"/>
          <w:lang w:val="es-ES_tradnl"/>
        </w:rPr>
        <w:footnoteReference w:id="12"/>
      </w:r>
    </w:p>
    <w:p w14:paraId="1764F067" w14:textId="77777777" w:rsidR="001D574F" w:rsidRPr="008A005B" w:rsidRDefault="001D574F" w:rsidP="001D574F">
      <w:pPr>
        <w:suppressAutoHyphens w:val="0"/>
        <w:spacing w:line="360" w:lineRule="auto"/>
        <w:ind w:left="708"/>
        <w:rPr>
          <w:rFonts w:ascii="Palatino Linotype" w:hAnsi="Palatino Linotype" w:cs="Arial"/>
          <w:color w:val="222222"/>
          <w:lang w:val="es-ES_tradnl" w:eastAsia="es-MX"/>
        </w:rPr>
      </w:pPr>
    </w:p>
    <w:p w14:paraId="1667554B"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8A005B">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53FE8BA"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222222"/>
          <w:sz w:val="22"/>
          <w:lang w:val="es-ES_tradnl" w:eastAsia="es-MX"/>
        </w:rPr>
      </w:pPr>
    </w:p>
    <w:p w14:paraId="4FCFF02D" w14:textId="77777777" w:rsidR="001D574F" w:rsidRPr="008A005B"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8A005B">
        <w:rPr>
          <w:rFonts w:ascii="Palatino Linotype" w:hAnsi="Palatino Linotype" w:cs="Arial"/>
          <w:b/>
          <w:i/>
          <w:color w:val="000000"/>
          <w:sz w:val="22"/>
          <w:lang w:val="es-ES_tradnl"/>
        </w:rPr>
        <w:t>FUNDAMENTACIÓN Y MOTIVACIÓN.</w:t>
      </w:r>
      <w:r w:rsidRPr="008A005B">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73DC88F" w14:textId="77777777" w:rsidR="001D574F" w:rsidRPr="008A005B"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8A005B">
        <w:rPr>
          <w:rFonts w:ascii="Palatino Linotype" w:hAnsi="Palatino Linotype" w:cs="Arial"/>
          <w:i/>
          <w:color w:val="000000"/>
          <w:sz w:val="22"/>
          <w:lang w:val="es-ES_tradnl"/>
        </w:rPr>
        <w:t>SEGUNDO TRIBUNAL COLEGIADO DEL SEXTO CIRCUITO.</w:t>
      </w:r>
    </w:p>
    <w:p w14:paraId="18440A77" w14:textId="77777777" w:rsidR="001D574F" w:rsidRPr="008A005B"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8A005B">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05523C18" w14:textId="77777777" w:rsidR="001D574F" w:rsidRPr="008A005B"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8A005B">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3ED8156C" w14:textId="77777777" w:rsidR="001D574F" w:rsidRPr="008A005B"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8A005B">
        <w:rPr>
          <w:rFonts w:ascii="Palatino Linotype" w:hAnsi="Palatino Linotype" w:cs="Arial"/>
          <w:i/>
          <w:color w:val="000000"/>
          <w:sz w:val="22"/>
          <w:lang w:val="es-ES_tradnl"/>
        </w:rPr>
        <w:lastRenderedPageBreak/>
        <w:t>Amparo en revisión 333/88. Adilia Romero. 26 de octubre de 1988. Unanimidad de votos. Ponente: Arnoldo Nájera Virgen. Secretario: Enrique Crispín Campos Ramírez.</w:t>
      </w:r>
    </w:p>
    <w:p w14:paraId="02BAACA0" w14:textId="77777777" w:rsidR="001D574F" w:rsidRPr="008A005B"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8A005B">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4E7D282D" w14:textId="77777777" w:rsidR="001D574F" w:rsidRPr="008A005B"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8A005B">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327B2D14" w14:textId="77777777" w:rsidR="001D574F" w:rsidRPr="008A005B" w:rsidRDefault="001D574F" w:rsidP="001D574F">
      <w:pPr>
        <w:suppressAutoHyphens w:val="0"/>
        <w:spacing w:line="360" w:lineRule="auto"/>
        <w:contextualSpacing/>
        <w:jc w:val="both"/>
        <w:rPr>
          <w:rFonts w:ascii="Palatino Linotype" w:hAnsi="Palatino Linotype" w:cs="Arial"/>
          <w:i/>
          <w:color w:val="000000"/>
          <w:lang w:val="es-ES_tradnl"/>
        </w:rPr>
      </w:pPr>
    </w:p>
    <w:p w14:paraId="3A7D23DE"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8A005B">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D5E00D"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222222"/>
          <w:lang w:val="es-ES_tradnl" w:eastAsia="es-MX"/>
        </w:rPr>
      </w:pPr>
    </w:p>
    <w:p w14:paraId="41013BD9"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8A005B">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761C7AD"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222222"/>
          <w:lang w:val="es-ES_tradnl" w:eastAsia="es-MX"/>
        </w:rPr>
      </w:pPr>
    </w:p>
    <w:p w14:paraId="2D361B81"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8A005B">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0FC9EDAC"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222222"/>
          <w:lang w:val="es-ES_tradnl" w:eastAsia="es-MX"/>
        </w:rPr>
      </w:pPr>
    </w:p>
    <w:p w14:paraId="50AF8FBD" w14:textId="77777777" w:rsidR="001D574F" w:rsidRPr="008A005B" w:rsidRDefault="001D574F" w:rsidP="001D574F">
      <w:pPr>
        <w:suppressAutoHyphens w:val="0"/>
        <w:spacing w:line="360" w:lineRule="auto"/>
        <w:ind w:left="708"/>
        <w:rPr>
          <w:rFonts w:ascii="Palatino Linotype" w:hAnsi="Palatino Linotype" w:cs="Arial"/>
          <w:color w:val="222222"/>
          <w:lang w:val="es-ES_tradnl" w:eastAsia="es-MX"/>
        </w:rPr>
      </w:pPr>
    </w:p>
    <w:p w14:paraId="7A2A1E99"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8A005B">
        <w:rPr>
          <w:rFonts w:ascii="Palatino Linotype" w:hAnsi="Palatino Linotype" w:cs="Arial"/>
          <w:color w:val="222222"/>
          <w:lang w:val="es-ES_tradnl" w:eastAsia="es-MX"/>
        </w:rPr>
        <w:t xml:space="preserve">Ahora bien, </w:t>
      </w:r>
      <w:r w:rsidRPr="008A005B">
        <w:rPr>
          <w:rFonts w:ascii="Palatino Linotype" w:hAnsi="Palatino Linotype" w:cs="Arial"/>
          <w:b/>
          <w:color w:val="222222"/>
          <w:lang w:val="es-ES_tradnl" w:eastAsia="es-MX"/>
        </w:rPr>
        <w:t>para cada caso además de fundar y motivar</w:t>
      </w:r>
      <w:r w:rsidRPr="008A005B">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8A005B">
        <w:rPr>
          <w:rFonts w:ascii="Palatino Linotype" w:eastAsia="Calibri" w:hAnsi="Palatino Linotype" w:cs="Arial"/>
          <w:lang w:val="es-ES"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3CE4C4B9" w14:textId="77777777" w:rsidR="001D574F" w:rsidRPr="008A005B" w:rsidRDefault="001D574F" w:rsidP="001D574F">
      <w:pPr>
        <w:suppressAutoHyphens w:val="0"/>
        <w:spacing w:before="240" w:after="240" w:line="360" w:lineRule="auto"/>
        <w:contextualSpacing/>
        <w:jc w:val="both"/>
        <w:rPr>
          <w:rFonts w:ascii="Palatino Linotype" w:eastAsia="Calibri" w:hAnsi="Palatino Linotype" w:cs="Arial"/>
          <w:lang w:val="es-ES" w:eastAsia="es-MX"/>
        </w:rPr>
      </w:pPr>
    </w:p>
    <w:p w14:paraId="2F5BD1D6" w14:textId="77777777" w:rsidR="001D574F" w:rsidRPr="008A005B" w:rsidRDefault="001D574F" w:rsidP="001D574F">
      <w:pPr>
        <w:keepNext/>
        <w:keepLines/>
        <w:suppressAutoHyphens w:val="0"/>
        <w:spacing w:before="240" w:line="360" w:lineRule="auto"/>
        <w:jc w:val="both"/>
        <w:outlineLvl w:val="0"/>
        <w:rPr>
          <w:rFonts w:ascii="Palatino Linotype" w:hAnsi="Palatino Linotype"/>
          <w:b/>
          <w:lang w:eastAsia="en-US"/>
        </w:rPr>
      </w:pPr>
      <w:bookmarkStart w:id="46" w:name="_Toc84433132"/>
      <w:bookmarkStart w:id="47" w:name="_Toc86262531"/>
      <w:r w:rsidRPr="008A005B">
        <w:rPr>
          <w:rFonts w:ascii="Palatino Linotype" w:hAnsi="Palatino Linotype"/>
          <w:b/>
          <w:lang w:eastAsia="en-US"/>
        </w:rPr>
        <w:t>IV. Condiciones especiales de la clasificación de la información como confidencial.</w:t>
      </w:r>
      <w:bookmarkEnd w:id="46"/>
      <w:bookmarkEnd w:id="47"/>
    </w:p>
    <w:p w14:paraId="708DD668" w14:textId="77777777" w:rsidR="001D574F" w:rsidRPr="008A005B" w:rsidRDefault="001D574F" w:rsidP="001D574F">
      <w:pPr>
        <w:keepNext/>
        <w:keepLines/>
        <w:suppressAutoHyphens w:val="0"/>
        <w:spacing w:before="240" w:line="360" w:lineRule="auto"/>
        <w:jc w:val="both"/>
        <w:outlineLvl w:val="0"/>
        <w:rPr>
          <w:rFonts w:ascii="Palatino Linotype" w:hAnsi="Palatino Linotype"/>
          <w:b/>
          <w:lang w:eastAsia="en-US"/>
        </w:rPr>
      </w:pPr>
    </w:p>
    <w:p w14:paraId="0C67418E" w14:textId="77777777" w:rsidR="001D574F" w:rsidRPr="008A005B" w:rsidRDefault="001D574F" w:rsidP="001D574F">
      <w:pPr>
        <w:numPr>
          <w:ilvl w:val="0"/>
          <w:numId w:val="9"/>
        </w:numPr>
        <w:suppressAutoHyphens w:val="0"/>
        <w:spacing w:before="240" w:after="240" w:line="360" w:lineRule="auto"/>
        <w:ind w:left="-142" w:firstLine="142"/>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704A9C1B"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7953A87F"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19741789"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000000"/>
          <w:sz w:val="22"/>
          <w:lang w:val="es-ES_tradnl"/>
        </w:rPr>
      </w:pPr>
    </w:p>
    <w:p w14:paraId="15B79EF1" w14:textId="77777777" w:rsidR="001D574F" w:rsidRPr="008A005B"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8A005B">
        <w:rPr>
          <w:rFonts w:ascii="Palatino Linotype" w:hAnsi="Palatino Linotype" w:cs="Bookman Old Style"/>
          <w:bCs/>
          <w:i/>
          <w:color w:val="000000"/>
          <w:sz w:val="22"/>
          <w:lang w:val="es-ES_tradnl"/>
        </w:rPr>
        <w:t xml:space="preserve">I. </w:t>
      </w:r>
      <w:r w:rsidRPr="008A005B">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4059318F" w14:textId="77777777" w:rsidR="001D574F" w:rsidRPr="008A005B"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8A005B">
        <w:rPr>
          <w:rFonts w:ascii="Palatino Linotype" w:hAnsi="Palatino Linotype" w:cs="Bookman Old Style"/>
          <w:bCs/>
          <w:i/>
          <w:color w:val="000000"/>
          <w:sz w:val="22"/>
          <w:lang w:val="es-ES_tradnl"/>
        </w:rPr>
        <w:t xml:space="preserve">II. </w:t>
      </w:r>
      <w:r w:rsidRPr="008A005B">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8CF02A8" w14:textId="77777777" w:rsidR="001D574F" w:rsidRPr="008A005B"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8A005B">
        <w:rPr>
          <w:rFonts w:ascii="Palatino Linotype" w:hAnsi="Palatino Linotype" w:cs="Bookman Old Style"/>
          <w:bCs/>
          <w:i/>
          <w:color w:val="000000"/>
          <w:sz w:val="22"/>
          <w:lang w:val="es-ES_tradnl"/>
        </w:rPr>
        <w:t xml:space="preserve">III. </w:t>
      </w:r>
      <w:r w:rsidRPr="008A005B">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78A5BA59" w14:textId="77777777" w:rsidR="001D574F" w:rsidRPr="008A005B"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8A005B">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08EAE7F0" w14:textId="77777777" w:rsidR="001D574F" w:rsidRPr="008A005B"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8A005B">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36D0A28D"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8A005B">
        <w:rPr>
          <w:rFonts w:ascii="Palatino Linotype" w:hAnsi="Palatino Linotype" w:cs="Arial"/>
          <w:color w:val="000000"/>
          <w:lang w:val="es-ES_tradnl"/>
        </w:rPr>
        <w:lastRenderedPageBreak/>
        <w:t>condición y no se pueden ampliar las excepciones o supuestos de clasificación aduciendo analogía o mayoría de razón.</w:t>
      </w:r>
    </w:p>
    <w:p w14:paraId="7CF8D62F" w14:textId="77777777" w:rsidR="001D574F" w:rsidRPr="008A005B"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713DB68B"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 xml:space="preserve">Como consecuencia de lo anterior, el </w:t>
      </w:r>
      <w:r w:rsidRPr="008A005B">
        <w:rPr>
          <w:rFonts w:ascii="Palatino Linotype" w:hAnsi="Palatino Linotype" w:cs="Arial"/>
          <w:b/>
          <w:color w:val="000000"/>
          <w:lang w:val="es-ES_tradnl"/>
        </w:rPr>
        <w:t>SUJETO OBLIGADO</w:t>
      </w:r>
      <w:r w:rsidRPr="008A005B">
        <w:rPr>
          <w:rFonts w:ascii="Palatino Linotype" w:hAnsi="Palatino Linotype" w:cs="Arial"/>
          <w:color w:val="000000"/>
          <w:lang w:val="es-ES_tradnl"/>
        </w:rPr>
        <w:t xml:space="preserve"> debe identificar claramente el tipo de información y hacer un juicio de subsunción o encaje</w:t>
      </w:r>
      <w:r w:rsidRPr="008A005B">
        <w:rPr>
          <w:rFonts w:ascii="Palatino Linotype" w:hAnsi="Palatino Linotype"/>
          <w:vertAlign w:val="superscript"/>
          <w:lang w:val="es-ES_tradnl"/>
        </w:rPr>
        <w:footnoteReference w:id="13"/>
      </w:r>
      <w:r w:rsidRPr="008A005B">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6790DADE" w14:textId="77777777" w:rsidR="001D574F" w:rsidRPr="008A005B" w:rsidRDefault="001D574F" w:rsidP="001D574F">
      <w:pPr>
        <w:suppressAutoHyphens w:val="0"/>
        <w:spacing w:line="360" w:lineRule="auto"/>
        <w:ind w:left="708"/>
        <w:rPr>
          <w:rFonts w:ascii="Palatino Linotype" w:hAnsi="Palatino Linotype" w:cs="Arial"/>
          <w:color w:val="000000"/>
          <w:lang w:val="es-ES_tradnl"/>
        </w:rPr>
      </w:pPr>
    </w:p>
    <w:p w14:paraId="3B2977E6" w14:textId="77777777" w:rsidR="001D574F" w:rsidRPr="008A005B" w:rsidRDefault="001D574F" w:rsidP="001D574F">
      <w:pPr>
        <w:numPr>
          <w:ilvl w:val="0"/>
          <w:numId w:val="9"/>
        </w:numPr>
        <w:suppressAutoHyphens w:val="0"/>
        <w:spacing w:before="240" w:after="240" w:line="360" w:lineRule="auto"/>
        <w:ind w:left="0" w:firstLine="0"/>
        <w:contextualSpacing/>
        <w:jc w:val="both"/>
        <w:rPr>
          <w:rFonts w:ascii="Palatino Linotype" w:hAnsi="Palatino Linotype" w:cs="Arial"/>
          <w:color w:val="000000"/>
          <w:lang w:val="es-ES_tradnl"/>
        </w:rPr>
      </w:pPr>
      <w:r w:rsidRPr="008A005B">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EB140B2" w14:textId="77777777" w:rsidR="001D574F" w:rsidRPr="008A005B" w:rsidRDefault="001D574F" w:rsidP="001D574F">
      <w:pPr>
        <w:keepNext/>
        <w:keepLines/>
        <w:numPr>
          <w:ilvl w:val="0"/>
          <w:numId w:val="32"/>
        </w:numPr>
        <w:suppressAutoHyphens w:val="0"/>
        <w:spacing w:before="240" w:after="160" w:line="360" w:lineRule="auto"/>
        <w:ind w:left="0" w:firstLine="0"/>
        <w:outlineLvl w:val="0"/>
        <w:rPr>
          <w:rFonts w:ascii="Palatino Linotype" w:eastAsia="MS Gothic" w:hAnsi="Palatino Linotype"/>
          <w:b/>
          <w:lang w:eastAsia="en-US"/>
        </w:rPr>
      </w:pPr>
      <w:r w:rsidRPr="008A005B">
        <w:rPr>
          <w:rFonts w:ascii="Palatino Linotype" w:eastAsia="MS Gothic" w:hAnsi="Palatino Linotype"/>
          <w:b/>
          <w:lang w:eastAsia="en-US"/>
        </w:rPr>
        <w:lastRenderedPageBreak/>
        <w:t xml:space="preserve"> </w:t>
      </w:r>
      <w:bookmarkStart w:id="48" w:name="_Toc84433133"/>
      <w:bookmarkStart w:id="49" w:name="_Toc86262532"/>
      <w:r w:rsidRPr="008A005B">
        <w:rPr>
          <w:rFonts w:ascii="Palatino Linotype" w:eastAsia="MS Gothic" w:hAnsi="Palatino Linotype"/>
          <w:b/>
          <w:lang w:eastAsia="en-US"/>
        </w:rPr>
        <w:t>Del consentimiento.</w:t>
      </w:r>
      <w:bookmarkEnd w:id="48"/>
      <w:bookmarkEnd w:id="49"/>
    </w:p>
    <w:p w14:paraId="310BD3D7" w14:textId="77777777" w:rsidR="001D574F" w:rsidRPr="008A005B" w:rsidRDefault="001D574F" w:rsidP="001D574F">
      <w:pPr>
        <w:suppressAutoHyphens w:val="0"/>
        <w:spacing w:line="360" w:lineRule="auto"/>
        <w:rPr>
          <w:rFonts w:ascii="Palatino Linotype" w:eastAsia="MS Mincho" w:hAnsi="Palatino Linotype"/>
          <w:lang w:eastAsia="en-US"/>
        </w:rPr>
      </w:pPr>
    </w:p>
    <w:p w14:paraId="2DCABD84" w14:textId="77777777" w:rsidR="001D574F" w:rsidRPr="008A005B" w:rsidRDefault="001D574F" w:rsidP="001D574F">
      <w:pPr>
        <w:numPr>
          <w:ilvl w:val="0"/>
          <w:numId w:val="9"/>
        </w:numPr>
        <w:suppressAutoHyphens w:val="0"/>
        <w:spacing w:after="120" w:line="360" w:lineRule="auto"/>
        <w:ind w:left="0" w:right="49" w:firstLine="0"/>
        <w:contextualSpacing/>
        <w:jc w:val="both"/>
        <w:rPr>
          <w:rFonts w:ascii="Palatino Linotype" w:eastAsia="MS Mincho" w:hAnsi="Palatino Linotype" w:cs="Arial"/>
          <w:color w:val="000000"/>
          <w:lang w:val="es-ES_tradnl"/>
        </w:rPr>
      </w:pPr>
      <w:r w:rsidRPr="008A005B">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5D545B2" w14:textId="77777777" w:rsidR="001D574F" w:rsidRPr="008A005B" w:rsidRDefault="001D574F" w:rsidP="001D574F">
      <w:pPr>
        <w:suppressAutoHyphens w:val="0"/>
        <w:spacing w:after="120" w:line="360" w:lineRule="auto"/>
        <w:ind w:left="426" w:right="49" w:hanging="426"/>
        <w:contextualSpacing/>
        <w:jc w:val="both"/>
        <w:rPr>
          <w:rFonts w:ascii="Palatino Linotype" w:eastAsia="MS Mincho" w:hAnsi="Palatino Linotype" w:cs="Arial"/>
          <w:color w:val="000000"/>
          <w:sz w:val="22"/>
          <w:lang w:val="es-ES_tradnl"/>
        </w:rPr>
      </w:pPr>
    </w:p>
    <w:p w14:paraId="71DFA836" w14:textId="77777777" w:rsidR="001D574F" w:rsidRPr="008A005B" w:rsidRDefault="001D574F" w:rsidP="001D574F">
      <w:pPr>
        <w:suppressAutoHyphens w:val="0"/>
        <w:spacing w:after="120" w:line="360" w:lineRule="auto"/>
        <w:ind w:left="567" w:right="567"/>
        <w:contextualSpacing/>
        <w:jc w:val="both"/>
        <w:rPr>
          <w:rFonts w:ascii="Palatino Linotype" w:eastAsia="MS Mincho" w:hAnsi="Palatino Linotype" w:cs="Arial"/>
          <w:bCs/>
          <w:i/>
          <w:color w:val="000000"/>
          <w:sz w:val="22"/>
        </w:rPr>
      </w:pPr>
      <w:r w:rsidRPr="008A005B">
        <w:rPr>
          <w:rFonts w:ascii="Palatino Linotype" w:eastAsia="MS Mincho" w:hAnsi="Palatino Linotype" w:cs="Arial"/>
          <w:bCs/>
          <w:i/>
          <w:color w:val="000000"/>
          <w:sz w:val="22"/>
        </w:rPr>
        <w:t>I.</w:t>
      </w:r>
      <w:r w:rsidRPr="008A005B">
        <w:rPr>
          <w:rFonts w:ascii="Palatino Linotype" w:eastAsia="MS Mincho" w:hAnsi="Palatino Linotype" w:cs="Arial"/>
          <w:i/>
          <w:color w:val="000000"/>
          <w:sz w:val="22"/>
        </w:rPr>
        <w:t xml:space="preserve"> La información se encuentre en registros públicos o fuentes de acceso público;</w:t>
      </w:r>
    </w:p>
    <w:p w14:paraId="2C4504B2" w14:textId="77777777" w:rsidR="001D574F" w:rsidRPr="008A005B" w:rsidRDefault="001D574F" w:rsidP="001D574F">
      <w:pPr>
        <w:suppressAutoHyphens w:val="0"/>
        <w:spacing w:after="120" w:line="360" w:lineRule="auto"/>
        <w:ind w:left="567" w:right="567"/>
        <w:contextualSpacing/>
        <w:jc w:val="both"/>
        <w:rPr>
          <w:rFonts w:ascii="Palatino Linotype" w:eastAsia="MS Mincho" w:hAnsi="Palatino Linotype" w:cs="Arial"/>
          <w:bCs/>
          <w:i/>
          <w:color w:val="000000"/>
          <w:sz w:val="22"/>
        </w:rPr>
      </w:pPr>
      <w:r w:rsidRPr="008A005B">
        <w:rPr>
          <w:rFonts w:ascii="Palatino Linotype" w:eastAsia="MS Mincho" w:hAnsi="Palatino Linotype" w:cs="Arial"/>
          <w:bCs/>
          <w:i/>
          <w:color w:val="000000"/>
          <w:sz w:val="22"/>
        </w:rPr>
        <w:t xml:space="preserve">II. </w:t>
      </w:r>
      <w:r w:rsidRPr="008A005B">
        <w:rPr>
          <w:rFonts w:ascii="Palatino Linotype" w:eastAsia="MS Mincho" w:hAnsi="Palatino Linotype" w:cs="Arial"/>
          <w:i/>
          <w:color w:val="000000"/>
          <w:sz w:val="22"/>
        </w:rPr>
        <w:t>Por Ley tenga el carácter de pública;</w:t>
      </w:r>
    </w:p>
    <w:p w14:paraId="6ED1FBD9" w14:textId="77777777" w:rsidR="001D574F" w:rsidRPr="008A005B" w:rsidRDefault="001D574F" w:rsidP="001D574F">
      <w:pPr>
        <w:suppressAutoHyphens w:val="0"/>
        <w:spacing w:after="120" w:line="360" w:lineRule="auto"/>
        <w:ind w:left="567" w:right="567"/>
        <w:contextualSpacing/>
        <w:jc w:val="both"/>
        <w:rPr>
          <w:rFonts w:ascii="Palatino Linotype" w:eastAsia="MS Mincho" w:hAnsi="Palatino Linotype" w:cs="Arial"/>
          <w:i/>
          <w:color w:val="000000"/>
          <w:sz w:val="22"/>
        </w:rPr>
      </w:pPr>
      <w:r w:rsidRPr="008A005B">
        <w:rPr>
          <w:rFonts w:ascii="Palatino Linotype" w:eastAsia="MS Mincho" w:hAnsi="Palatino Linotype" w:cs="Arial"/>
          <w:bCs/>
          <w:i/>
          <w:color w:val="000000"/>
          <w:sz w:val="22"/>
        </w:rPr>
        <w:t xml:space="preserve">III. </w:t>
      </w:r>
      <w:r w:rsidRPr="008A005B">
        <w:rPr>
          <w:rFonts w:ascii="Palatino Linotype" w:eastAsia="MS Mincho" w:hAnsi="Palatino Linotype" w:cs="Arial"/>
          <w:i/>
          <w:color w:val="000000"/>
          <w:sz w:val="22"/>
        </w:rPr>
        <w:t xml:space="preserve">Exista una orden judicial; </w:t>
      </w:r>
    </w:p>
    <w:p w14:paraId="08B7B636" w14:textId="77777777" w:rsidR="001D574F" w:rsidRPr="008A005B" w:rsidRDefault="001D574F" w:rsidP="001D574F">
      <w:pPr>
        <w:suppressAutoHyphens w:val="0"/>
        <w:spacing w:after="120" w:line="360" w:lineRule="auto"/>
        <w:ind w:left="567" w:right="567"/>
        <w:contextualSpacing/>
        <w:jc w:val="both"/>
        <w:rPr>
          <w:rFonts w:ascii="Palatino Linotype" w:eastAsia="MS Mincho" w:hAnsi="Palatino Linotype" w:cs="Arial"/>
          <w:i/>
          <w:color w:val="000000"/>
          <w:sz w:val="22"/>
        </w:rPr>
      </w:pPr>
      <w:r w:rsidRPr="008A005B">
        <w:rPr>
          <w:rFonts w:ascii="Palatino Linotype" w:eastAsia="MS Mincho" w:hAnsi="Palatino Linotype" w:cs="Arial"/>
          <w:bCs/>
          <w:i/>
          <w:color w:val="000000"/>
          <w:sz w:val="22"/>
        </w:rPr>
        <w:t xml:space="preserve">IV. </w:t>
      </w:r>
      <w:r w:rsidRPr="008A005B">
        <w:rPr>
          <w:rFonts w:ascii="Palatino Linotype" w:eastAsia="MS Mincho" w:hAnsi="Palatino Linotype" w:cs="Arial"/>
          <w:i/>
          <w:color w:val="000000"/>
          <w:sz w:val="22"/>
        </w:rPr>
        <w:t xml:space="preserve">Por razones de seguridad pública, o para proteger los derechos de terceros, se requiera su publicación; o </w:t>
      </w:r>
    </w:p>
    <w:p w14:paraId="0AD5EB32" w14:textId="77777777" w:rsidR="001D574F" w:rsidRPr="008A005B" w:rsidRDefault="001D574F" w:rsidP="001D574F">
      <w:pPr>
        <w:suppressAutoHyphens w:val="0"/>
        <w:spacing w:after="120" w:line="360" w:lineRule="auto"/>
        <w:ind w:left="567" w:right="567"/>
        <w:contextualSpacing/>
        <w:jc w:val="both"/>
        <w:rPr>
          <w:rFonts w:ascii="Palatino Linotype" w:eastAsia="MS Mincho" w:hAnsi="Palatino Linotype" w:cs="Arial"/>
          <w:i/>
          <w:color w:val="000000"/>
          <w:sz w:val="22"/>
        </w:rPr>
      </w:pPr>
      <w:r w:rsidRPr="008A005B">
        <w:rPr>
          <w:rFonts w:ascii="Palatino Linotype" w:eastAsia="MS Mincho" w:hAnsi="Palatino Linotype" w:cs="Arial"/>
          <w:bCs/>
          <w:i/>
          <w:color w:val="000000"/>
          <w:sz w:val="22"/>
        </w:rPr>
        <w:t xml:space="preserve">V. </w:t>
      </w:r>
      <w:r w:rsidRPr="008A005B">
        <w:rPr>
          <w:rFonts w:ascii="Palatino Linotype" w:eastAsia="MS Mincho" w:hAnsi="Palatino Linotype" w:cs="Arial"/>
          <w:i/>
          <w:color w:val="000000"/>
          <w:sz w:val="22"/>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BAC8BC5" w14:textId="77777777" w:rsidR="001D574F" w:rsidRPr="008A005B" w:rsidRDefault="001D574F" w:rsidP="001D574F">
      <w:pPr>
        <w:suppressAutoHyphens w:val="0"/>
        <w:spacing w:after="120" w:line="360" w:lineRule="auto"/>
        <w:ind w:left="426" w:right="49" w:hanging="426"/>
        <w:contextualSpacing/>
        <w:jc w:val="both"/>
        <w:rPr>
          <w:rFonts w:ascii="Palatino Linotype" w:eastAsia="MS Mincho" w:hAnsi="Palatino Linotype" w:cs="Arial"/>
          <w:color w:val="000000"/>
          <w:lang w:val="es-ES_tradnl"/>
        </w:rPr>
      </w:pPr>
    </w:p>
    <w:p w14:paraId="357ADDA8" w14:textId="77777777" w:rsidR="001D574F" w:rsidRPr="008A005B" w:rsidRDefault="001D574F" w:rsidP="001D574F">
      <w:pPr>
        <w:numPr>
          <w:ilvl w:val="0"/>
          <w:numId w:val="9"/>
        </w:numPr>
        <w:suppressAutoHyphens w:val="0"/>
        <w:spacing w:after="120" w:line="360" w:lineRule="auto"/>
        <w:ind w:left="0" w:firstLine="0"/>
        <w:contextualSpacing/>
        <w:jc w:val="both"/>
        <w:rPr>
          <w:rFonts w:ascii="Palatino Linotype" w:eastAsia="MS Mincho" w:hAnsi="Palatino Linotype" w:cs="Arial"/>
          <w:color w:val="000000"/>
          <w:lang w:val="es-ES_tradnl"/>
        </w:rPr>
      </w:pPr>
      <w:r w:rsidRPr="008A005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5964EBF" w14:textId="77777777" w:rsidR="001D574F" w:rsidRPr="008A005B" w:rsidRDefault="001D574F" w:rsidP="001D574F">
      <w:pPr>
        <w:suppressAutoHyphens w:val="0"/>
        <w:spacing w:after="120" w:line="360" w:lineRule="auto"/>
        <w:contextualSpacing/>
        <w:jc w:val="both"/>
        <w:rPr>
          <w:rFonts w:ascii="Palatino Linotype" w:eastAsia="MS Mincho" w:hAnsi="Palatino Linotype" w:cs="Arial"/>
          <w:color w:val="000000"/>
          <w:lang w:val="es-ES_tradnl"/>
        </w:rPr>
      </w:pPr>
    </w:p>
    <w:p w14:paraId="3257D1A0" w14:textId="77777777" w:rsidR="001D574F" w:rsidRPr="008A005B" w:rsidRDefault="001D574F" w:rsidP="001D574F">
      <w:pPr>
        <w:numPr>
          <w:ilvl w:val="0"/>
          <w:numId w:val="9"/>
        </w:numPr>
        <w:suppressAutoHyphens w:val="0"/>
        <w:spacing w:after="120" w:line="360" w:lineRule="auto"/>
        <w:ind w:left="0" w:firstLine="0"/>
        <w:contextualSpacing/>
        <w:jc w:val="both"/>
        <w:rPr>
          <w:rFonts w:ascii="Palatino Linotype" w:eastAsia="MS Mincho" w:hAnsi="Palatino Linotype" w:cs="Arial"/>
          <w:color w:val="000000"/>
          <w:lang w:val="es-ES_tradnl"/>
        </w:rPr>
      </w:pPr>
      <w:r w:rsidRPr="008A005B">
        <w:rPr>
          <w:rFonts w:ascii="Palatino Linotype" w:eastAsia="MS Mincho" w:hAnsi="Palatino Linotype" w:cs="Arial"/>
          <w:color w:val="000000"/>
          <w:lang w:val="es-ES_tradnl"/>
        </w:rPr>
        <w:lastRenderedPageBreak/>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2F05627" w14:textId="77777777" w:rsidR="001D574F" w:rsidRPr="008A005B" w:rsidRDefault="001D574F" w:rsidP="001D574F">
      <w:pPr>
        <w:suppressAutoHyphens w:val="0"/>
        <w:spacing w:line="360" w:lineRule="auto"/>
        <w:jc w:val="both"/>
        <w:rPr>
          <w:rFonts w:ascii="Palatino Linotype" w:hAnsi="Palatino Linotype" w:cs="Arial"/>
        </w:rPr>
      </w:pPr>
      <w:bookmarkStart w:id="50" w:name="_Toc466371865"/>
      <w:bookmarkStart w:id="51" w:name="_Toc466377653"/>
    </w:p>
    <w:p w14:paraId="6926062F" w14:textId="77777777" w:rsidR="001D574F" w:rsidRPr="008A005B" w:rsidRDefault="001D574F" w:rsidP="001D574F">
      <w:pPr>
        <w:keepNext/>
        <w:keepLines/>
        <w:suppressAutoHyphens w:val="0"/>
        <w:spacing w:before="40" w:line="360" w:lineRule="auto"/>
        <w:outlineLvl w:val="1"/>
        <w:rPr>
          <w:rFonts w:ascii="Palatino Linotype" w:eastAsia="MS Mincho" w:hAnsi="Palatino Linotype"/>
          <w:b/>
          <w:color w:val="000000"/>
          <w:lang w:val="es-ES_tradnl"/>
        </w:rPr>
      </w:pPr>
      <w:bookmarkStart w:id="52" w:name="_Toc67588008"/>
      <w:bookmarkStart w:id="53" w:name="_Toc68804770"/>
      <w:bookmarkStart w:id="54" w:name="_Toc85125487"/>
      <w:r w:rsidRPr="008A005B">
        <w:rPr>
          <w:rFonts w:ascii="Palatino Linotype" w:eastAsia="MS Mincho" w:hAnsi="Palatino Linotype"/>
          <w:b/>
          <w:color w:val="000000"/>
          <w:lang w:val="es-ES_tradnl"/>
        </w:rPr>
        <w:t>SEXTO. De la decisión.</w:t>
      </w:r>
      <w:bookmarkEnd w:id="52"/>
      <w:bookmarkEnd w:id="53"/>
      <w:bookmarkEnd w:id="54"/>
      <w:r w:rsidRPr="008A005B">
        <w:rPr>
          <w:rFonts w:ascii="Palatino Linotype" w:eastAsia="MS Mincho" w:hAnsi="Palatino Linotype"/>
          <w:b/>
          <w:color w:val="000000"/>
          <w:lang w:val="es-ES_tradnl"/>
        </w:rPr>
        <w:t xml:space="preserve"> </w:t>
      </w:r>
    </w:p>
    <w:p w14:paraId="43A1B7FD" w14:textId="77777777" w:rsidR="00EA3C2F" w:rsidRPr="008A005B" w:rsidRDefault="00EA3C2F" w:rsidP="001D574F">
      <w:pPr>
        <w:keepNext/>
        <w:keepLines/>
        <w:suppressAutoHyphens w:val="0"/>
        <w:spacing w:before="40" w:line="360" w:lineRule="auto"/>
        <w:outlineLvl w:val="1"/>
        <w:rPr>
          <w:rFonts w:ascii="Palatino Linotype" w:eastAsia="MS Mincho" w:hAnsi="Palatino Linotype"/>
          <w:b/>
          <w:color w:val="000000"/>
          <w:lang w:val="es-ES_tradnl"/>
        </w:rPr>
      </w:pPr>
    </w:p>
    <w:p w14:paraId="72C8281D" w14:textId="54B2043D" w:rsidR="001D574F" w:rsidRPr="008A005B" w:rsidRDefault="001D574F" w:rsidP="00EA3C2F">
      <w:pPr>
        <w:numPr>
          <w:ilvl w:val="0"/>
          <w:numId w:val="9"/>
        </w:numPr>
        <w:tabs>
          <w:tab w:val="left" w:pos="360"/>
        </w:tabs>
        <w:suppressAutoHyphens w:val="0"/>
        <w:spacing w:before="240" w:after="240" w:line="360" w:lineRule="auto"/>
        <w:ind w:left="0" w:right="49" w:firstLine="0"/>
        <w:contextualSpacing/>
        <w:jc w:val="both"/>
        <w:rPr>
          <w:rFonts w:ascii="Palatino Linotype" w:eastAsia="MS Mincho" w:hAnsi="Palatino Linotype"/>
          <w:color w:val="000000"/>
          <w:lang w:val="es-ES"/>
        </w:rPr>
      </w:pPr>
      <w:r w:rsidRPr="008A005B">
        <w:rPr>
          <w:rFonts w:ascii="Palatino Linotype" w:hAnsi="Palatino Linotype" w:cs="Tahoma"/>
        </w:rPr>
        <w:t>Con base en todo lo expuesto, y toda vez que se negó el acceso a la información, c</w:t>
      </w:r>
      <w:r w:rsidRPr="008A005B">
        <w:rPr>
          <w:rFonts w:ascii="Palatino Linotype" w:eastAsia="MS Mincho" w:hAnsi="Palatino Linotype"/>
          <w:color w:val="000000"/>
          <w:lang w:val="es-ES"/>
        </w:rPr>
        <w:t xml:space="preserve">on fundamento en el artículo 186, fracción III, de la Ley de Transparencia y Acceso a la Información Pública del Estado de México y Municipios, este Instituto considera procedente </w:t>
      </w:r>
      <w:r w:rsidRPr="008A005B">
        <w:rPr>
          <w:rFonts w:ascii="Palatino Linotype" w:eastAsia="MS Mincho" w:hAnsi="Palatino Linotype"/>
          <w:b/>
          <w:color w:val="000000"/>
          <w:lang w:val="es-ES"/>
        </w:rPr>
        <w:t>MODIFICAR</w:t>
      </w:r>
      <w:r w:rsidRPr="008A005B">
        <w:rPr>
          <w:rFonts w:ascii="Palatino Linotype" w:eastAsia="MS Mincho" w:hAnsi="Palatino Linotype"/>
          <w:color w:val="000000"/>
          <w:lang w:val="es-ES"/>
        </w:rPr>
        <w:t xml:space="preserve"> la respuesta otorgada por el </w:t>
      </w:r>
      <w:r w:rsidR="00EA3C2F" w:rsidRPr="008A005B">
        <w:rPr>
          <w:rFonts w:ascii="Palatino Linotype" w:eastAsia="MS Mincho" w:hAnsi="Palatino Linotype"/>
          <w:b/>
          <w:color w:val="000000"/>
          <w:lang w:val="es-ES_tradnl"/>
        </w:rPr>
        <w:t>Organismo Público Descentralizado para la Prestación de Los Servicios de Agua Potable Alcantarillado y Saneamiento de Atizapán de Zaragoza por sus siglas S.A.P.A.S.A.</w:t>
      </w:r>
      <w:r w:rsidR="00EA3C2F" w:rsidRPr="008A005B">
        <w:rPr>
          <w:rFonts w:ascii="Palatino Linotype" w:eastAsia="MS Mincho" w:hAnsi="Palatino Linotype"/>
          <w:color w:val="000000"/>
          <w:lang w:val="es-ES"/>
        </w:rPr>
        <w:t xml:space="preserve"> </w:t>
      </w:r>
      <w:r w:rsidRPr="008A005B">
        <w:rPr>
          <w:rFonts w:ascii="Palatino Linotype" w:eastAsia="MS Mincho" w:hAnsi="Palatino Linotype"/>
          <w:color w:val="000000"/>
          <w:lang w:val="es-ES"/>
        </w:rPr>
        <w:t xml:space="preserve">y ordenar la entrega de la información solicitada.  </w:t>
      </w:r>
    </w:p>
    <w:p w14:paraId="03B7E816" w14:textId="77777777" w:rsidR="001D574F" w:rsidRPr="008A005B" w:rsidRDefault="001D574F" w:rsidP="001D574F">
      <w:pPr>
        <w:tabs>
          <w:tab w:val="left" w:pos="360"/>
        </w:tabs>
        <w:suppressAutoHyphens w:val="0"/>
        <w:spacing w:before="240" w:after="240" w:line="360" w:lineRule="auto"/>
        <w:ind w:right="49"/>
        <w:contextualSpacing/>
        <w:jc w:val="both"/>
        <w:rPr>
          <w:rFonts w:ascii="Palatino Linotype" w:eastAsia="MS Mincho" w:hAnsi="Palatino Linotype"/>
          <w:color w:val="000000"/>
          <w:lang w:val="es-ES"/>
        </w:rPr>
      </w:pPr>
    </w:p>
    <w:p w14:paraId="414F37BC" w14:textId="77777777" w:rsidR="001D574F" w:rsidRPr="008A005B" w:rsidRDefault="001D574F" w:rsidP="001D574F">
      <w:pPr>
        <w:numPr>
          <w:ilvl w:val="0"/>
          <w:numId w:val="9"/>
        </w:numPr>
        <w:tabs>
          <w:tab w:val="left" w:pos="360"/>
        </w:tabs>
        <w:suppressAutoHyphens w:val="0"/>
        <w:spacing w:before="240" w:after="240" w:line="360" w:lineRule="auto"/>
        <w:ind w:left="0" w:right="49" w:firstLine="0"/>
        <w:contextualSpacing/>
        <w:jc w:val="both"/>
        <w:rPr>
          <w:rFonts w:ascii="Palatino Linotype" w:eastAsia="MS Mincho" w:hAnsi="Palatino Linotype"/>
          <w:color w:val="000000"/>
          <w:lang w:val="es-ES"/>
        </w:rPr>
      </w:pPr>
      <w:r w:rsidRPr="008A005B">
        <w:rPr>
          <w:rFonts w:ascii="Palatino Linotype" w:eastAsia="MS Mincho" w:hAnsi="Palatino Linotype"/>
          <w:color w:val="000000"/>
          <w:lang w:val="es-ES"/>
        </w:rPr>
        <w:t xml:space="preserve">Por lo anteriormente expuesto y fundado, este </w:t>
      </w:r>
      <w:r w:rsidRPr="008A005B">
        <w:rPr>
          <w:rFonts w:ascii="Palatino Linotype" w:eastAsia="MS Mincho" w:hAnsi="Palatino Linotype"/>
          <w:b/>
          <w:bCs/>
          <w:color w:val="000000"/>
          <w:lang w:val="es-ES"/>
        </w:rPr>
        <w:t>ÓRGANO GARANTE</w:t>
      </w:r>
      <w:r w:rsidRPr="008A005B">
        <w:rPr>
          <w:rFonts w:ascii="Palatino Linotype" w:eastAsia="MS Mincho" w:hAnsi="Palatino Linotype"/>
          <w:color w:val="000000"/>
          <w:lang w:val="es-ES"/>
        </w:rPr>
        <w:t xml:space="preserve"> emite los siguientes:</w:t>
      </w:r>
    </w:p>
    <w:p w14:paraId="1719F36D" w14:textId="77777777" w:rsidR="001D574F" w:rsidRPr="008A005B" w:rsidRDefault="001D574F" w:rsidP="001D574F">
      <w:pPr>
        <w:keepNext/>
        <w:keepLines/>
        <w:suppressAutoHyphens w:val="0"/>
        <w:spacing w:before="240" w:line="360" w:lineRule="auto"/>
        <w:jc w:val="center"/>
        <w:outlineLvl w:val="0"/>
        <w:rPr>
          <w:rFonts w:ascii="Palatino Linotype" w:eastAsia="MS Gothic" w:hAnsi="Palatino Linotype"/>
          <w:b/>
          <w:color w:val="000000"/>
          <w:lang w:val="es-ES_tradnl"/>
        </w:rPr>
      </w:pPr>
      <w:bookmarkStart w:id="55" w:name="_Toc495427547"/>
      <w:bookmarkStart w:id="56" w:name="_Toc497905366"/>
      <w:bookmarkStart w:id="57" w:name="_Toc85125488"/>
      <w:r w:rsidRPr="008A005B">
        <w:rPr>
          <w:rFonts w:ascii="Palatino Linotype" w:eastAsia="MS Gothic" w:hAnsi="Palatino Linotype"/>
          <w:b/>
          <w:color w:val="000000"/>
          <w:lang w:val="es-ES_tradnl"/>
        </w:rPr>
        <w:t>R E S O L U T I V O S</w:t>
      </w:r>
      <w:bookmarkEnd w:id="50"/>
      <w:bookmarkEnd w:id="51"/>
      <w:bookmarkEnd w:id="55"/>
      <w:bookmarkEnd w:id="56"/>
      <w:bookmarkEnd w:id="57"/>
    </w:p>
    <w:p w14:paraId="599C650D" w14:textId="77777777" w:rsidR="001D574F" w:rsidRPr="008A005B" w:rsidRDefault="001D574F" w:rsidP="001D574F">
      <w:pPr>
        <w:suppressAutoHyphens w:val="0"/>
        <w:spacing w:line="360" w:lineRule="auto"/>
        <w:rPr>
          <w:rFonts w:ascii="Palatino Linotype" w:eastAsia="MS Mincho" w:hAnsi="Palatino Linotype"/>
          <w:lang w:val="es-ES_tradnl"/>
        </w:rPr>
      </w:pPr>
    </w:p>
    <w:p w14:paraId="5FDD965C" w14:textId="5862F291" w:rsidR="001D574F" w:rsidRPr="008A005B" w:rsidRDefault="001D574F" w:rsidP="001D574F">
      <w:pPr>
        <w:suppressAutoHyphens w:val="0"/>
        <w:spacing w:line="360" w:lineRule="auto"/>
        <w:jc w:val="both"/>
        <w:rPr>
          <w:rFonts w:ascii="Palatino Linotype" w:eastAsia="Calibri" w:hAnsi="Palatino Linotype" w:cs="Arial"/>
          <w:lang w:val="es-ES_tradnl"/>
        </w:rPr>
      </w:pPr>
      <w:r w:rsidRPr="008A005B">
        <w:rPr>
          <w:rFonts w:ascii="Palatino Linotype" w:hAnsi="Palatino Linotype" w:cs="Arial"/>
          <w:b/>
          <w:lang w:val="es-ES_tradnl"/>
        </w:rPr>
        <w:lastRenderedPageBreak/>
        <w:t xml:space="preserve">PRIMERO. </w:t>
      </w:r>
      <w:r w:rsidRPr="008A005B">
        <w:rPr>
          <w:rFonts w:ascii="Palatino Linotype" w:hAnsi="Palatino Linotype" w:cs="Arial"/>
          <w:lang w:val="es-ES_tradnl"/>
        </w:rPr>
        <w:t>Resultan fundadas las</w:t>
      </w:r>
      <w:r w:rsidRPr="008A005B">
        <w:rPr>
          <w:rFonts w:ascii="Palatino Linotype" w:hAnsi="Palatino Linotype" w:cs="Arial"/>
          <w:b/>
          <w:lang w:val="es-ES_tradnl"/>
        </w:rPr>
        <w:t xml:space="preserve"> </w:t>
      </w:r>
      <w:r w:rsidRPr="008A005B">
        <w:rPr>
          <w:rFonts w:ascii="Palatino Linotype" w:hAnsi="Palatino Linotype" w:cs="Arial"/>
          <w:lang w:val="es-ES_tradnl"/>
        </w:rPr>
        <w:t xml:space="preserve">razones y motivos de inconformidad hechos valer </w:t>
      </w:r>
      <w:r w:rsidRPr="008A005B">
        <w:rPr>
          <w:rFonts w:ascii="Palatino Linotype" w:eastAsia="Calibri" w:hAnsi="Palatino Linotype" w:cs="Arial"/>
          <w:lang w:val="es-ES_tradnl"/>
        </w:rPr>
        <w:t xml:space="preserve">en el recurso de revisión </w:t>
      </w:r>
      <w:r w:rsidR="00EA3C2F" w:rsidRPr="008A005B">
        <w:rPr>
          <w:rFonts w:ascii="Palatino Linotype" w:eastAsia="Calibri" w:hAnsi="Palatino Linotype" w:cs="Arial"/>
          <w:b/>
          <w:lang w:val="es-ES_tradnl"/>
        </w:rPr>
        <w:t>03813/INFOEM/IP/RR/2023</w:t>
      </w:r>
      <w:r w:rsidRPr="008A005B">
        <w:rPr>
          <w:rFonts w:ascii="Palatino Linotype" w:eastAsia="MS Mincho" w:hAnsi="Palatino Linotype" w:cs="Arial"/>
          <w:b/>
          <w:bCs/>
          <w:lang w:val="es-ES_tradnl"/>
        </w:rPr>
        <w:t xml:space="preserve">, </w:t>
      </w:r>
      <w:r w:rsidRPr="008A005B">
        <w:rPr>
          <w:rFonts w:ascii="Palatino Linotype" w:eastAsia="MS Mincho" w:hAnsi="Palatino Linotype" w:cs="Arial"/>
          <w:bCs/>
          <w:lang w:val="es-ES_tradnl"/>
        </w:rPr>
        <w:t xml:space="preserve">en términos de los </w:t>
      </w:r>
      <w:r w:rsidR="00D34814" w:rsidRPr="008A005B">
        <w:rPr>
          <w:rFonts w:ascii="Palatino Linotype" w:eastAsia="MS Mincho" w:hAnsi="Palatino Linotype" w:cs="Arial"/>
          <w:b/>
          <w:bCs/>
          <w:lang w:val="es-ES_tradnl"/>
        </w:rPr>
        <w:t>c</w:t>
      </w:r>
      <w:r w:rsidRPr="008A005B">
        <w:rPr>
          <w:rFonts w:ascii="Palatino Linotype" w:eastAsia="MS Mincho" w:hAnsi="Palatino Linotype" w:cs="Arial"/>
          <w:b/>
          <w:bCs/>
          <w:lang w:val="es-ES_tradnl"/>
        </w:rPr>
        <w:t>onsiderandos</w:t>
      </w:r>
      <w:r w:rsidRPr="008A005B">
        <w:rPr>
          <w:rFonts w:ascii="Palatino Linotype" w:eastAsia="MS Mincho" w:hAnsi="Palatino Linotype" w:cs="Arial"/>
          <w:bCs/>
          <w:lang w:val="es-ES_tradnl"/>
        </w:rPr>
        <w:t xml:space="preserve"> </w:t>
      </w:r>
      <w:r w:rsidRPr="008A005B">
        <w:rPr>
          <w:rFonts w:ascii="Palatino Linotype" w:eastAsia="MS Mincho" w:hAnsi="Palatino Linotype" w:cs="Arial"/>
          <w:b/>
          <w:bCs/>
          <w:lang w:val="es-ES_tradnl"/>
        </w:rPr>
        <w:t xml:space="preserve">CUARTO y QUINTO </w:t>
      </w:r>
      <w:r w:rsidRPr="008A005B">
        <w:rPr>
          <w:rFonts w:ascii="Palatino Linotype" w:eastAsia="MS Mincho" w:hAnsi="Palatino Linotype" w:cs="Arial"/>
          <w:bCs/>
          <w:lang w:val="es-ES_tradnl"/>
        </w:rPr>
        <w:t>de la presente resolución.</w:t>
      </w:r>
    </w:p>
    <w:p w14:paraId="52DE442D" w14:textId="74A3B43A" w:rsidR="001D574F" w:rsidRPr="008A005B" w:rsidRDefault="001D574F" w:rsidP="001D574F">
      <w:pPr>
        <w:suppressAutoHyphens w:val="0"/>
        <w:spacing w:before="240" w:line="360" w:lineRule="auto"/>
        <w:jc w:val="both"/>
        <w:rPr>
          <w:rFonts w:ascii="Palatino Linotype" w:hAnsi="Palatino Linotype" w:cs="Arial"/>
          <w:color w:val="000000"/>
          <w:lang w:eastAsia="es-MX"/>
        </w:rPr>
      </w:pPr>
      <w:bookmarkStart w:id="58" w:name="_Toc477891768"/>
      <w:bookmarkStart w:id="59" w:name="_Toc477891858"/>
      <w:bookmarkStart w:id="60" w:name="_Toc481576259"/>
      <w:bookmarkStart w:id="61" w:name="_Toc492590391"/>
      <w:bookmarkStart w:id="62" w:name="_Toc462653937"/>
      <w:bookmarkStart w:id="63" w:name="_Toc453696502"/>
      <w:bookmarkStart w:id="64" w:name="_Toc454301155"/>
      <w:r w:rsidRPr="008A005B">
        <w:rPr>
          <w:rFonts w:ascii="Palatino Linotype" w:eastAsia="MS Mincho" w:hAnsi="Palatino Linotype"/>
          <w:b/>
          <w:lang w:val="es-ES_tradnl"/>
        </w:rPr>
        <w:t>SEGUNDO.</w:t>
      </w:r>
      <w:r w:rsidRPr="008A005B">
        <w:rPr>
          <w:rFonts w:ascii="Palatino Linotype" w:eastAsia="MS Gothic" w:hAnsi="Palatino Linotype"/>
          <w:b/>
          <w:color w:val="365F91"/>
          <w:lang w:eastAsia="en-US"/>
        </w:rPr>
        <w:t xml:space="preserve"> </w:t>
      </w:r>
      <w:bookmarkEnd w:id="58"/>
      <w:bookmarkEnd w:id="59"/>
      <w:bookmarkEnd w:id="60"/>
      <w:bookmarkEnd w:id="61"/>
      <w:bookmarkEnd w:id="62"/>
      <w:bookmarkEnd w:id="63"/>
      <w:bookmarkEnd w:id="64"/>
      <w:r w:rsidRPr="008A005B">
        <w:rPr>
          <w:rFonts w:ascii="Palatino Linotype" w:eastAsia="Calibri" w:hAnsi="Palatino Linotype" w:cs="Arial"/>
          <w:lang w:val="es-ES"/>
        </w:rPr>
        <w:t>Se</w:t>
      </w:r>
      <w:r w:rsidRPr="008A005B">
        <w:rPr>
          <w:rFonts w:ascii="Palatino Linotype" w:eastAsia="Calibri" w:hAnsi="Palatino Linotype" w:cs="Arial"/>
          <w:b/>
          <w:lang w:val="es-ES"/>
        </w:rPr>
        <w:t xml:space="preserve"> MODIFICA </w:t>
      </w:r>
      <w:r w:rsidRPr="008A005B">
        <w:rPr>
          <w:rFonts w:ascii="Palatino Linotype" w:eastAsia="Calibri" w:hAnsi="Palatino Linotype" w:cs="Arial"/>
          <w:lang w:val="es-ES"/>
        </w:rPr>
        <w:t xml:space="preserve">la respuesta emitida por el </w:t>
      </w:r>
      <w:r w:rsidR="00EA3C2F" w:rsidRPr="008A005B">
        <w:rPr>
          <w:rFonts w:ascii="Palatino Linotype" w:eastAsia="Calibri" w:hAnsi="Palatino Linotype" w:cs="Arial"/>
          <w:b/>
          <w:lang w:val="es-ES_tradnl"/>
        </w:rPr>
        <w:t>Organismo Público Descentralizado para la Prestación de Los Servicios de Agua Potable Alcantarillado y Saneamiento de Atizapán de Zaragoza por sus siglas S.A.P.A.S.A.</w:t>
      </w:r>
      <w:r w:rsidR="00EA3C2F" w:rsidRPr="008A005B">
        <w:rPr>
          <w:rFonts w:ascii="Palatino Linotype" w:eastAsia="Calibri" w:hAnsi="Palatino Linotype" w:cs="Arial"/>
          <w:lang w:val="es-ES"/>
        </w:rPr>
        <w:t xml:space="preserve"> </w:t>
      </w:r>
      <w:r w:rsidRPr="008A005B">
        <w:rPr>
          <w:rFonts w:ascii="Palatino Linotype" w:eastAsia="Calibri" w:hAnsi="Palatino Linotype" w:cs="Arial"/>
          <w:lang w:val="es-ES"/>
        </w:rPr>
        <w:t>y se</w:t>
      </w:r>
      <w:r w:rsidRPr="008A005B">
        <w:rPr>
          <w:rFonts w:ascii="Palatino Linotype" w:eastAsia="Calibri" w:hAnsi="Palatino Linotype" w:cs="Arial"/>
          <w:b/>
          <w:lang w:val="es-ES"/>
        </w:rPr>
        <w:t xml:space="preserve"> ORDENA </w:t>
      </w:r>
      <w:r w:rsidRPr="008A005B">
        <w:rPr>
          <w:rFonts w:ascii="Palatino Linotype" w:hAnsi="Palatino Linotype" w:cs="Arial"/>
          <w:lang w:val="es-ES"/>
        </w:rPr>
        <w:t xml:space="preserve">entregar vía Sistema de Accesos a la Información Mexiquense </w:t>
      </w:r>
      <w:r w:rsidRPr="008A005B">
        <w:rPr>
          <w:rFonts w:ascii="Palatino Linotype" w:hAnsi="Palatino Linotype" w:cs="Arial"/>
          <w:b/>
          <w:lang w:val="es-ES"/>
        </w:rPr>
        <w:t>(SAIMEX), de ser procedente en versión pública</w:t>
      </w:r>
      <w:r w:rsidRPr="008A005B">
        <w:rPr>
          <w:rFonts w:ascii="Palatino Linotype" w:hAnsi="Palatino Linotype" w:cs="Arial"/>
          <w:lang w:val="es-ES"/>
        </w:rPr>
        <w:t>,</w:t>
      </w:r>
      <w:r w:rsidRPr="008A005B">
        <w:rPr>
          <w:rFonts w:ascii="Palatino Linotype" w:hAnsi="Palatino Linotype" w:cs="Arial"/>
          <w:color w:val="000000"/>
          <w:lang w:eastAsia="es-MX"/>
        </w:rPr>
        <w:t xml:space="preserve"> </w:t>
      </w:r>
      <w:r w:rsidR="00EA3C2F" w:rsidRPr="008A005B">
        <w:rPr>
          <w:rFonts w:ascii="Palatino Linotype" w:hAnsi="Palatino Linotype" w:cs="Arial"/>
          <w:color w:val="000000"/>
          <w:lang w:eastAsia="es-MX"/>
        </w:rPr>
        <w:t xml:space="preserve">en todas las modalidades que permitan la documentación, tales </w:t>
      </w:r>
      <w:r w:rsidR="00EA3C2F" w:rsidRPr="008A005B">
        <w:rPr>
          <w:rFonts w:ascii="Palatino Linotype" w:hAnsi="Palatino Linotype"/>
        </w:rPr>
        <w:t>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sin costo, la siguiente información</w:t>
      </w:r>
      <w:r w:rsidRPr="008A005B">
        <w:rPr>
          <w:rFonts w:ascii="Palatino Linotype" w:hAnsi="Palatino Linotype" w:cs="Arial"/>
          <w:bCs/>
        </w:rPr>
        <w:t>:</w:t>
      </w:r>
    </w:p>
    <w:p w14:paraId="33EA5CBF" w14:textId="77777777" w:rsidR="001D574F" w:rsidRPr="008A005B" w:rsidRDefault="001D574F" w:rsidP="001D574F">
      <w:pPr>
        <w:suppressAutoHyphens w:val="0"/>
        <w:spacing w:before="240" w:line="360" w:lineRule="auto"/>
        <w:jc w:val="both"/>
        <w:rPr>
          <w:rFonts w:ascii="Palatino Linotype" w:hAnsi="Palatino Linotype" w:cs="Arial"/>
          <w:bCs/>
        </w:rPr>
      </w:pPr>
    </w:p>
    <w:p w14:paraId="40F4E287" w14:textId="4D4E8E11" w:rsidR="001D574F" w:rsidRPr="008A005B" w:rsidRDefault="00EA3C2F" w:rsidP="001D574F">
      <w:pPr>
        <w:numPr>
          <w:ilvl w:val="0"/>
          <w:numId w:val="35"/>
        </w:numPr>
        <w:suppressAutoHyphens w:val="0"/>
        <w:spacing w:line="360" w:lineRule="auto"/>
        <w:ind w:right="616"/>
        <w:jc w:val="both"/>
        <w:rPr>
          <w:rFonts w:ascii="Palatino Linotype" w:hAnsi="Palatino Linotype"/>
          <w:b/>
          <w:lang w:val="es-ES"/>
        </w:rPr>
      </w:pPr>
      <w:r w:rsidRPr="008A005B">
        <w:rPr>
          <w:rFonts w:ascii="Palatino Linotype" w:hAnsi="Palatino Linotype"/>
          <w:b/>
          <w:lang w:val="es-ES"/>
        </w:rPr>
        <w:t xml:space="preserve">Pólizas de egresos con los documentos </w:t>
      </w:r>
      <w:r w:rsidR="00A0430F" w:rsidRPr="008A005B">
        <w:rPr>
          <w:rFonts w:ascii="Palatino Linotype" w:hAnsi="Palatino Linotype"/>
          <w:b/>
          <w:lang w:val="es-ES"/>
        </w:rPr>
        <w:t xml:space="preserve">comprobatorios correspondientes, </w:t>
      </w:r>
      <w:r w:rsidRPr="008A005B">
        <w:rPr>
          <w:rFonts w:ascii="Palatino Linotype" w:hAnsi="Palatino Linotype"/>
          <w:b/>
          <w:lang w:val="es-ES"/>
        </w:rPr>
        <w:t xml:space="preserve">del uno (01) de enero de dos mil veintidós al treinta y uno (31) de mayo de dos mil veintitrés. </w:t>
      </w:r>
    </w:p>
    <w:p w14:paraId="0DA33867" w14:textId="77777777" w:rsidR="001D574F" w:rsidRPr="008A005B" w:rsidRDefault="001D574F" w:rsidP="001D574F">
      <w:pPr>
        <w:suppressAutoHyphens w:val="0"/>
        <w:spacing w:line="360" w:lineRule="auto"/>
        <w:ind w:left="786" w:right="616"/>
        <w:jc w:val="both"/>
        <w:rPr>
          <w:rFonts w:ascii="Palatino Linotype" w:hAnsi="Palatino Linotype"/>
          <w:b/>
          <w:lang w:val="es-ES"/>
        </w:rPr>
      </w:pPr>
    </w:p>
    <w:p w14:paraId="49B77559" w14:textId="77777777" w:rsidR="001D574F" w:rsidRPr="008A005B" w:rsidRDefault="001D574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r w:rsidRPr="008A005B">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w:t>
      </w:r>
      <w:r w:rsidRPr="008A005B">
        <w:rPr>
          <w:rFonts w:ascii="Palatino Linotype" w:eastAsia="Calibri" w:hAnsi="Palatino Linotype" w:cs="Arial"/>
          <w:lang w:val="es-ES_tradnl"/>
        </w:rPr>
        <w:lastRenderedPageBreak/>
        <w:t>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4600C8ED" w14:textId="77777777" w:rsidR="00EA3C2F" w:rsidRPr="008A005B" w:rsidRDefault="00EA3C2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p>
    <w:p w14:paraId="2728F382" w14:textId="77777777" w:rsidR="00EA3C2F" w:rsidRPr="008A005B" w:rsidRDefault="00EA3C2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p>
    <w:p w14:paraId="691279AC" w14:textId="408CE088" w:rsidR="00EA3C2F" w:rsidRPr="008A005B" w:rsidRDefault="00EA3C2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r w:rsidRPr="008A005B">
        <w:rPr>
          <w:rFonts w:ascii="Palatino Linotype" w:hAnsi="Palatino Linotype"/>
        </w:rPr>
        <w:t xml:space="preserve">Asimismo,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así como el periodo durante el </w:t>
      </w:r>
      <w:r w:rsidR="00977C7E" w:rsidRPr="008A005B">
        <w:rPr>
          <w:rFonts w:ascii="Palatino Linotype" w:hAnsi="Palatino Linotype"/>
        </w:rPr>
        <w:t xml:space="preserve">que </w:t>
      </w:r>
      <w:r w:rsidRPr="008A005B">
        <w:rPr>
          <w:rFonts w:ascii="Palatino Linotype" w:hAnsi="Palatino Linotype"/>
        </w:rPr>
        <w:t>quedará a su disposición la información conforme a lo dispuesto por el artículo 166 de la Ley de Transparencia y Acceso a la Información Pública del Estado de México y Municipios. Además, deberá señalarle que podrá acceder de manera gratuita a la información si proporciona el medio electrónico y recoge la información en la Unidad de Transparencia.</w:t>
      </w:r>
    </w:p>
    <w:p w14:paraId="1E1DBE70" w14:textId="77777777" w:rsidR="001D574F" w:rsidRPr="008A005B" w:rsidRDefault="001D574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p>
    <w:p w14:paraId="761F7FC3" w14:textId="77777777" w:rsidR="001D574F" w:rsidRPr="008A005B" w:rsidRDefault="001D574F" w:rsidP="001D574F">
      <w:pPr>
        <w:suppressAutoHyphens w:val="0"/>
        <w:spacing w:line="360" w:lineRule="auto"/>
        <w:jc w:val="both"/>
        <w:rPr>
          <w:rFonts w:ascii="Palatino Linotype" w:eastAsia="MS Mincho" w:hAnsi="Palatino Linotype"/>
          <w:color w:val="000000"/>
        </w:rPr>
      </w:pPr>
      <w:r w:rsidRPr="008A005B">
        <w:rPr>
          <w:rFonts w:ascii="Palatino Linotype" w:eastAsia="MS Mincho" w:hAnsi="Palatino Linotype"/>
          <w:b/>
          <w:color w:val="000000"/>
        </w:rPr>
        <w:t>TERCERO.</w:t>
      </w:r>
      <w:r w:rsidRPr="008A005B">
        <w:rPr>
          <w:rFonts w:ascii="Palatino Linotype" w:eastAsia="MS Mincho" w:hAnsi="Palatino Linotype"/>
          <w:color w:val="000000"/>
        </w:rPr>
        <w:t xml:space="preserve"> Notifíquese al Titular de la Unidad de Transparencia </w:t>
      </w:r>
      <w:r w:rsidRPr="008A005B">
        <w:rPr>
          <w:rFonts w:ascii="Palatino Linotype" w:eastAsia="MS Mincho" w:hAnsi="Palatino Linotype" w:cs="Arial"/>
          <w:color w:val="222222"/>
          <w:lang w:val="es-ES_tradnl" w:eastAsia="es-MX"/>
        </w:rPr>
        <w:t xml:space="preserve">del </w:t>
      </w:r>
      <w:r w:rsidRPr="008A005B">
        <w:rPr>
          <w:rFonts w:ascii="Palatino Linotype" w:eastAsia="MS Mincho" w:hAnsi="Palatino Linotype" w:cs="Arial"/>
          <w:b/>
          <w:bCs/>
          <w:color w:val="222222"/>
          <w:lang w:val="es-ES_tradnl" w:eastAsia="es-MX"/>
        </w:rPr>
        <w:t xml:space="preserve">SUJETO OBLIGADO </w:t>
      </w:r>
      <w:r w:rsidRPr="008A005B">
        <w:rPr>
          <w:rFonts w:ascii="Palatino Linotype" w:eastAsia="MS Mincho" w:hAnsi="Palatino Linotype" w:cs="Arial"/>
          <w:bCs/>
          <w:color w:val="222222"/>
          <w:lang w:val="es-ES_tradnl" w:eastAsia="es-MX"/>
        </w:rPr>
        <w:t>la presente resolución, vía Sistema de Acceso a la Información Mexiquense (SAIMEX)</w:t>
      </w:r>
      <w:r w:rsidRPr="008A005B">
        <w:rPr>
          <w:rFonts w:ascii="Palatino Linotype" w:eastAsia="MS Mincho" w:hAnsi="Palatino Linotype" w:cs="Arial"/>
          <w:color w:val="222222"/>
          <w:lang w:val="es-ES_tradnl" w:eastAsia="es-MX"/>
        </w:rPr>
        <w:t xml:space="preserve">, para que conforme al artículo 186, último párrafo, 189, segundo párrafo, y 194 de la Ley de Transparencia y Acceso a la Información Pública del Estado </w:t>
      </w:r>
      <w:r w:rsidRPr="008A005B">
        <w:rPr>
          <w:rFonts w:ascii="Palatino Linotype" w:eastAsia="MS Mincho" w:hAnsi="Palatino Linotype" w:cs="Arial"/>
          <w:color w:val="222222"/>
          <w:lang w:val="es-ES_tradnl" w:eastAsia="es-MX"/>
        </w:rP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755B12" w14:textId="77777777" w:rsidR="001D574F" w:rsidRPr="008A005B" w:rsidRDefault="001D574F" w:rsidP="001D574F">
      <w:pPr>
        <w:suppressAutoHyphens w:val="0"/>
        <w:spacing w:line="360" w:lineRule="auto"/>
        <w:jc w:val="both"/>
        <w:rPr>
          <w:rFonts w:ascii="Palatino Linotype" w:eastAsia="MS Mincho" w:hAnsi="Palatino Linotype"/>
          <w:color w:val="000000"/>
        </w:rPr>
      </w:pPr>
    </w:p>
    <w:p w14:paraId="7E33857F" w14:textId="77777777" w:rsidR="001D574F" w:rsidRPr="008A005B" w:rsidRDefault="001D574F" w:rsidP="001D574F">
      <w:pPr>
        <w:suppressAutoHyphens w:val="0"/>
        <w:spacing w:line="360" w:lineRule="auto"/>
        <w:jc w:val="both"/>
        <w:rPr>
          <w:rFonts w:ascii="Palatino Linotype" w:eastAsia="MS Mincho" w:hAnsi="Palatino Linotype"/>
          <w:color w:val="000000"/>
        </w:rPr>
      </w:pPr>
      <w:r w:rsidRPr="008A005B">
        <w:rPr>
          <w:rFonts w:ascii="Palatino Linotype" w:eastAsia="MS Mincho" w:hAnsi="Palatino Linotype"/>
          <w:b/>
          <w:bCs/>
          <w:color w:val="000000"/>
        </w:rPr>
        <w:t>CUARTO.</w:t>
      </w:r>
      <w:r w:rsidRPr="008A005B">
        <w:rPr>
          <w:rFonts w:ascii="Palatino Linotype" w:eastAsia="MS Mincho" w:hAnsi="Palatino Linotype"/>
          <w:color w:val="000000"/>
        </w:rPr>
        <w:t xml:space="preserve"> De </w:t>
      </w:r>
      <w:r w:rsidRPr="008A005B">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el </w:t>
      </w:r>
      <w:r w:rsidRPr="008A005B">
        <w:rPr>
          <w:rFonts w:ascii="Palatino Linotype" w:eastAsia="MS Mincho" w:hAnsi="Palatino Linotype"/>
          <w:b/>
          <w:color w:val="000000"/>
        </w:rPr>
        <w:t>SUJETO OBLIGADO,</w:t>
      </w:r>
      <w:r w:rsidRPr="008A005B">
        <w:rPr>
          <w:rFonts w:ascii="Palatino Linotype" w:eastAsia="MS Mincho" w:hAnsi="Palatino Linotype"/>
          <w:bCs/>
          <w:color w:val="000000"/>
        </w:rPr>
        <w:t xml:space="preserve"> de manera fundada y motivada, podrá solicitar una ampliación de plazo para el cumplimiento de la presente resolución.</w:t>
      </w:r>
    </w:p>
    <w:p w14:paraId="19954FAD" w14:textId="77777777" w:rsidR="001D574F" w:rsidRPr="008A005B" w:rsidRDefault="001D574F" w:rsidP="001D574F">
      <w:pPr>
        <w:suppressAutoHyphens w:val="0"/>
        <w:spacing w:line="360" w:lineRule="auto"/>
        <w:jc w:val="both"/>
        <w:rPr>
          <w:rFonts w:ascii="Palatino Linotype" w:eastAsia="MS Mincho" w:hAnsi="Palatino Linotype"/>
          <w:color w:val="000000"/>
        </w:rPr>
      </w:pPr>
    </w:p>
    <w:p w14:paraId="101E611D" w14:textId="77777777" w:rsidR="001D574F" w:rsidRPr="008A005B" w:rsidRDefault="001D574F" w:rsidP="001D574F">
      <w:pPr>
        <w:suppressAutoHyphens w:val="0"/>
        <w:spacing w:line="360" w:lineRule="auto"/>
        <w:jc w:val="both"/>
        <w:rPr>
          <w:rFonts w:ascii="Palatino Linotype" w:eastAsia="MS Mincho" w:hAnsi="Palatino Linotype"/>
          <w:color w:val="000000"/>
        </w:rPr>
      </w:pPr>
      <w:r w:rsidRPr="008A005B">
        <w:rPr>
          <w:rFonts w:ascii="Palatino Linotype" w:eastAsia="MS Mincho" w:hAnsi="Palatino Linotype"/>
          <w:b/>
          <w:color w:val="000000"/>
        </w:rPr>
        <w:t xml:space="preserve">QUINTO. </w:t>
      </w:r>
      <w:r w:rsidRPr="008A005B">
        <w:rPr>
          <w:rFonts w:ascii="Palatino Linotype" w:eastAsia="MS Mincho" w:hAnsi="Palatino Linotype"/>
          <w:color w:val="000000"/>
        </w:rPr>
        <w:t xml:space="preserve">Notifíquese a la </w:t>
      </w:r>
      <w:r w:rsidRPr="008A005B">
        <w:rPr>
          <w:rFonts w:ascii="Palatino Linotype" w:eastAsia="MS Mincho" w:hAnsi="Palatino Linotype"/>
          <w:b/>
          <w:bCs/>
          <w:color w:val="000000"/>
        </w:rPr>
        <w:t>RECURRENTE</w:t>
      </w:r>
      <w:r w:rsidRPr="008A005B">
        <w:rPr>
          <w:rFonts w:ascii="Palatino Linotype" w:eastAsia="MS Mincho" w:hAnsi="Palatino Linotype"/>
          <w:color w:val="000000"/>
        </w:rPr>
        <w:t xml:space="preserve"> la presente resolución vía Sistema de Acceso a la Información Mexiquense (SAIMEX).</w:t>
      </w:r>
    </w:p>
    <w:p w14:paraId="78805106" w14:textId="77777777" w:rsidR="001D574F" w:rsidRPr="008A005B" w:rsidRDefault="001D574F" w:rsidP="001D574F">
      <w:pPr>
        <w:suppressAutoHyphens w:val="0"/>
        <w:spacing w:line="360" w:lineRule="auto"/>
        <w:jc w:val="both"/>
        <w:rPr>
          <w:rFonts w:ascii="Palatino Linotype" w:eastAsia="MS Mincho" w:hAnsi="Palatino Linotype"/>
          <w:b/>
        </w:rPr>
      </w:pPr>
    </w:p>
    <w:p w14:paraId="6DB15BEC" w14:textId="77777777" w:rsidR="001D574F" w:rsidRPr="008A005B" w:rsidRDefault="001D574F" w:rsidP="001D574F">
      <w:pPr>
        <w:suppressAutoHyphens w:val="0"/>
        <w:spacing w:line="360" w:lineRule="auto"/>
        <w:jc w:val="both"/>
        <w:rPr>
          <w:rFonts w:ascii="Palatino Linotype" w:eastAsia="MS Mincho" w:hAnsi="Palatino Linotype"/>
          <w:color w:val="000000"/>
          <w:lang w:val="es-ES"/>
        </w:rPr>
      </w:pPr>
      <w:r w:rsidRPr="008A005B">
        <w:rPr>
          <w:rFonts w:ascii="Palatino Linotype" w:eastAsia="MS Mincho" w:hAnsi="Palatino Linotype"/>
          <w:b/>
        </w:rPr>
        <w:t>SEXTO</w:t>
      </w:r>
      <w:r w:rsidRPr="008A005B">
        <w:rPr>
          <w:rFonts w:ascii="Palatino Linotype" w:eastAsia="MS Mincho" w:hAnsi="Palatino Linotype"/>
          <w:b/>
          <w:color w:val="000000"/>
        </w:rPr>
        <w:t xml:space="preserve">. </w:t>
      </w:r>
      <w:r w:rsidRPr="008A005B">
        <w:rPr>
          <w:rFonts w:ascii="Palatino Linotype" w:eastAsia="MS Mincho" w:hAnsi="Palatino Linotype"/>
          <w:color w:val="000000"/>
          <w:lang w:val="es-ES"/>
        </w:rPr>
        <w:t xml:space="preserve">Se hace del conocimiento del </w:t>
      </w:r>
      <w:r w:rsidRPr="008A005B">
        <w:rPr>
          <w:rFonts w:ascii="Palatino Linotype" w:eastAsia="MS Mincho" w:hAnsi="Palatino Linotype"/>
          <w:b/>
          <w:color w:val="000000"/>
          <w:lang w:val="es-ES"/>
        </w:rPr>
        <w:t>RECURRENTE</w:t>
      </w:r>
      <w:r w:rsidRPr="008A005B">
        <w:rPr>
          <w:rFonts w:ascii="Palatino Linotype" w:eastAsia="MS Mincho" w:hAnsi="Palatino Linotype"/>
          <w:color w:val="000000"/>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A005B">
        <w:rPr>
          <w:rFonts w:ascii="Palatino Linotype" w:eastAsia="MS Mincho" w:hAnsi="Palatino Linotype"/>
          <w:bCs/>
          <w:color w:val="000000"/>
          <w:lang w:val="es-ES"/>
        </w:rPr>
        <w:t>vía juicio de amparo</w:t>
      </w:r>
      <w:r w:rsidRPr="008A005B">
        <w:rPr>
          <w:rFonts w:ascii="Palatino Linotype" w:eastAsia="MS Mincho" w:hAnsi="Palatino Linotype"/>
          <w:color w:val="000000"/>
          <w:lang w:val="es-ES"/>
        </w:rPr>
        <w:t xml:space="preserve"> en los términos de las leyes aplicables.</w:t>
      </w:r>
    </w:p>
    <w:p w14:paraId="18056B02" w14:textId="77777777" w:rsidR="00D34814" w:rsidRPr="00D34814" w:rsidRDefault="00D34814" w:rsidP="00D34814">
      <w:pPr>
        <w:spacing w:before="240" w:after="240" w:line="360" w:lineRule="auto"/>
        <w:ind w:firstLine="1"/>
        <w:jc w:val="both"/>
        <w:rPr>
          <w:rFonts w:ascii="Palatino Linotype" w:hAnsi="Palatino Linotype"/>
          <w:smallCaps/>
        </w:rPr>
      </w:pPr>
      <w:bookmarkStart w:id="65" w:name="_Hlk129792997"/>
      <w:r w:rsidRPr="008A005B">
        <w:rPr>
          <w:rStyle w:val="Referenciasutil"/>
          <w:rFonts w:ascii="Palatino Linotype" w:eastAsiaTheme="majorEastAsia"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(16) DE AGOSTO DE DOS MIL VEINTITRÉS, ANTE EL SECRETARIO TÉCNICO DEL PLENO ALEXIS TAPIA RAMÍREZ.</w:t>
      </w:r>
      <w:bookmarkStart w:id="66" w:name="_GoBack"/>
      <w:bookmarkEnd w:id="66"/>
      <w:r w:rsidRPr="00D34814">
        <w:rPr>
          <w:rStyle w:val="Referenciasutil"/>
          <w:rFonts w:ascii="Palatino Linotype" w:eastAsiaTheme="majorEastAsia" w:hAnsi="Palatino Linotype"/>
          <w:color w:val="auto"/>
        </w:rPr>
        <w:t xml:space="preserve"> </w:t>
      </w:r>
      <w:bookmarkEnd w:id="65"/>
    </w:p>
    <w:p w14:paraId="4578F588" w14:textId="7DAE1896" w:rsidR="00191180" w:rsidRPr="00A0430F" w:rsidRDefault="00191180" w:rsidP="006F7BEF">
      <w:pPr>
        <w:suppressAutoHyphens w:val="0"/>
        <w:spacing w:before="240" w:after="240" w:line="360" w:lineRule="auto"/>
        <w:ind w:firstLine="1"/>
        <w:jc w:val="both"/>
        <w:rPr>
          <w:rFonts w:ascii="Palatino Linotype" w:hAnsi="Palatino Linotype"/>
          <w:lang w:val="es-ES_tradnl"/>
        </w:rPr>
      </w:pPr>
    </w:p>
    <w:sectPr w:rsidR="00191180" w:rsidRPr="00A0430F" w:rsidSect="00E1492F">
      <w:headerReference w:type="default" r:id="rId12"/>
      <w:footerReference w:type="default" r:id="rId13"/>
      <w:headerReference w:type="first" r:id="rId14"/>
      <w:footerReference w:type="first" r:id="rId15"/>
      <w:pgSz w:w="12240" w:h="15840"/>
      <w:pgMar w:top="1418" w:right="1418" w:bottom="1276"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99FEF" w14:textId="77777777" w:rsidR="00A523F7" w:rsidRDefault="00A523F7" w:rsidP="00B41C9D">
      <w:r>
        <w:separator/>
      </w:r>
    </w:p>
  </w:endnote>
  <w:endnote w:type="continuationSeparator" w:id="0">
    <w:p w14:paraId="37B98A32" w14:textId="77777777" w:rsidR="00A523F7" w:rsidRDefault="00A523F7"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66C41429" w:rsidR="001D574F" w:rsidRDefault="001D574F">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8A005B">
      <w:rPr>
        <w:rFonts w:ascii="Palatino Linotype" w:hAnsi="Palatino Linotype" w:cs="Arial"/>
        <w:bCs/>
        <w:noProof/>
      </w:rPr>
      <w:t>55</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8A005B">
      <w:rPr>
        <w:rFonts w:ascii="Palatino Linotype" w:hAnsi="Palatino Linotype" w:cs="Arial"/>
        <w:bCs/>
        <w:noProof/>
      </w:rPr>
      <w:t>56</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1AAE1861" w:rsidR="001D574F" w:rsidRDefault="001D574F">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8A005B">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8A005B">
      <w:rPr>
        <w:rFonts w:ascii="Palatino Linotype" w:hAnsi="Palatino Linotype" w:cs="Arial"/>
        <w:bCs/>
        <w:noProof/>
      </w:rPr>
      <w:t>56</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553B2" w14:textId="77777777" w:rsidR="00A523F7" w:rsidRDefault="00A523F7" w:rsidP="00B41C9D">
      <w:r>
        <w:separator/>
      </w:r>
    </w:p>
  </w:footnote>
  <w:footnote w:type="continuationSeparator" w:id="0">
    <w:p w14:paraId="0E2006E5" w14:textId="77777777" w:rsidR="00A523F7" w:rsidRDefault="00A523F7" w:rsidP="00B41C9D">
      <w:r>
        <w:continuationSeparator/>
      </w:r>
    </w:p>
  </w:footnote>
  <w:footnote w:id="1">
    <w:p w14:paraId="56E2AEEC" w14:textId="06788DD4" w:rsidR="001D574F" w:rsidRPr="00780970" w:rsidRDefault="001D574F" w:rsidP="00780970">
      <w:pPr>
        <w:tabs>
          <w:tab w:val="left" w:pos="0"/>
        </w:tabs>
        <w:suppressAutoHyphens w:val="0"/>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w:t>
      </w:r>
      <w:r>
        <w:rPr>
          <w:rFonts w:ascii="Palatino Linotype" w:hAnsi="Palatino Linotype"/>
          <w:i/>
          <w:color w:val="000000"/>
          <w:sz w:val="20"/>
          <w:lang w:val="es-ES_tradnl"/>
        </w:rPr>
        <w:t>ontra de las siguientes causas:</w:t>
      </w:r>
    </w:p>
    <w:p w14:paraId="515D75F7" w14:textId="77777777" w:rsidR="001D574F" w:rsidRDefault="001D574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5D529D39" w14:textId="216C96ED" w:rsidR="001D574F" w:rsidRPr="00780970" w:rsidRDefault="001D574F" w:rsidP="00780970">
      <w:pPr>
        <w:tabs>
          <w:tab w:val="left" w:pos="0"/>
        </w:tabs>
        <w:suppressAutoHyphens w:val="0"/>
        <w:ind w:right="567"/>
        <w:jc w:val="both"/>
        <w:rPr>
          <w:rFonts w:ascii="Palatino Linotype" w:hAnsi="Palatino Linotype"/>
          <w:i/>
          <w:color w:val="000000"/>
          <w:sz w:val="20"/>
          <w:lang w:val="es-ES_tradnl"/>
        </w:rPr>
      </w:pPr>
      <w:r w:rsidRPr="001D574F">
        <w:rPr>
          <w:rFonts w:ascii="Palatino Linotype" w:hAnsi="Palatino Linotype"/>
          <w:i/>
          <w:color w:val="000000"/>
          <w:sz w:val="20"/>
        </w:rPr>
        <w:t>VIII. La notificación, entrega o puesta a disposición de información en una modalidad o formato distinto al solicitado</w:t>
      </w:r>
    </w:p>
    <w:p w14:paraId="1090700D" w14:textId="41686760" w:rsidR="001D574F" w:rsidRPr="00780970" w:rsidRDefault="001D574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21FBCC2E" w14:textId="2458ECDC" w:rsidR="001D574F" w:rsidRDefault="001D574F">
      <w:pPr>
        <w:pStyle w:val="Textonotapie"/>
      </w:pPr>
    </w:p>
  </w:footnote>
  <w:footnote w:id="2">
    <w:p w14:paraId="25AD46D1" w14:textId="77777777" w:rsidR="001D574F" w:rsidRDefault="001D574F" w:rsidP="001D574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3828709" w14:textId="77777777" w:rsidR="001D574F" w:rsidRDefault="001D574F" w:rsidP="001D574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1832635" w14:textId="77777777" w:rsidR="001D574F" w:rsidRDefault="001D574F" w:rsidP="001D574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5F5D9319" w14:textId="77777777" w:rsidR="001D574F" w:rsidRDefault="001D574F" w:rsidP="001D574F">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3E109BD" w14:textId="77777777" w:rsidR="001D574F" w:rsidRDefault="001D574F"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0B3F6178" w14:textId="77777777" w:rsidR="001D574F" w:rsidRDefault="001D574F"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198AE8DA" w14:textId="77777777" w:rsidR="001D574F" w:rsidRDefault="001D574F"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0113A5C7" w14:textId="77777777" w:rsidR="001D574F" w:rsidRDefault="001D574F"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9CB67B5" w14:textId="77777777" w:rsidR="001D574F" w:rsidRDefault="001D574F" w:rsidP="001D574F">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0C51A727" w14:textId="77777777" w:rsidR="00776F4F" w:rsidRDefault="00776F4F" w:rsidP="00776F4F">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8">
    <w:p w14:paraId="3B566F3C" w14:textId="77777777" w:rsidR="001D574F" w:rsidRPr="00985DD4" w:rsidRDefault="001D574F" w:rsidP="001D574F">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7DF625FD" w14:textId="77777777" w:rsidR="001D574F" w:rsidRPr="00985DD4" w:rsidRDefault="001D574F" w:rsidP="001D574F">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71C48E7" w14:textId="77777777" w:rsidR="001D574F" w:rsidRPr="00BE13A0" w:rsidRDefault="001D574F" w:rsidP="001D574F">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4325B8A2" w14:textId="77777777" w:rsidR="001D574F" w:rsidRPr="00985DD4" w:rsidRDefault="001D574F" w:rsidP="001D574F">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1928FC37" w14:textId="77777777" w:rsidR="001D574F" w:rsidRPr="009F19BE" w:rsidRDefault="001D574F" w:rsidP="001D574F">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46089E5" w14:textId="77777777" w:rsidR="001D574F" w:rsidRPr="009F19BE" w:rsidRDefault="001D574F" w:rsidP="001D574F">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1696EDB6" w14:textId="77777777" w:rsidR="001D574F" w:rsidRPr="009F19BE" w:rsidRDefault="001D574F" w:rsidP="001D574F">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372A1897" w14:textId="77777777" w:rsidR="001D574F" w:rsidRPr="00034B44" w:rsidRDefault="001D574F" w:rsidP="001D574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64FE188B" w14:textId="77777777" w:rsidR="001D574F" w:rsidRPr="00034B44" w:rsidRDefault="001D574F" w:rsidP="001D574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300757A" w14:textId="77777777" w:rsidR="001D574F" w:rsidRPr="00034B44" w:rsidRDefault="001D574F" w:rsidP="001D574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3A768CA" w14:textId="77777777" w:rsidR="001D574F" w:rsidRPr="00034B44" w:rsidRDefault="001D574F" w:rsidP="001D574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1D574F" w:rsidRDefault="001D574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1D574F" w14:paraId="282D4D92" w14:textId="77777777">
      <w:tc>
        <w:tcPr>
          <w:tcW w:w="3259" w:type="dxa"/>
          <w:vMerge w:val="restart"/>
        </w:tcPr>
        <w:p w14:paraId="1F75A14E" w14:textId="77777777" w:rsidR="001D574F" w:rsidRDefault="001D574F">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1D574F" w:rsidRDefault="001D574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2BD2F9D7" w:rsidR="001D574F" w:rsidRPr="0018591F" w:rsidRDefault="001D574F" w:rsidP="007F2DA2">
          <w:pPr>
            <w:jc w:val="both"/>
            <w:rPr>
              <w:rFonts w:ascii="Palatino Linotype" w:hAnsi="Palatino Linotype"/>
              <w:b/>
              <w:szCs w:val="22"/>
              <w:lang w:val="es-ES_tradnl"/>
            </w:rPr>
          </w:pPr>
          <w:r w:rsidRPr="00830338">
            <w:rPr>
              <w:rFonts w:ascii="Palatino Linotype" w:hAnsi="Palatino Linotype"/>
              <w:b/>
              <w:szCs w:val="22"/>
              <w:lang w:val="es-ES_tradnl"/>
            </w:rPr>
            <w:t>03813/INFOEM/IP/RR/2023</w:t>
          </w:r>
        </w:p>
      </w:tc>
    </w:tr>
    <w:tr w:rsidR="001D574F" w14:paraId="669321FA" w14:textId="77777777">
      <w:tc>
        <w:tcPr>
          <w:tcW w:w="3259" w:type="dxa"/>
          <w:vMerge/>
        </w:tcPr>
        <w:p w14:paraId="6D05AC28" w14:textId="77777777" w:rsidR="001D574F" w:rsidRDefault="001D574F">
          <w:pPr>
            <w:rPr>
              <w:rFonts w:ascii="Palatino Linotype" w:hAnsi="Palatino Linotype"/>
              <w:b/>
              <w:sz w:val="22"/>
              <w:szCs w:val="22"/>
              <w:lang w:val="es-ES_tradnl"/>
            </w:rPr>
          </w:pPr>
        </w:p>
      </w:tc>
      <w:tc>
        <w:tcPr>
          <w:tcW w:w="2551" w:type="dxa"/>
          <w:shd w:val="clear" w:color="auto" w:fill="auto"/>
        </w:tcPr>
        <w:p w14:paraId="0DAA7DBC" w14:textId="77777777" w:rsidR="001D574F" w:rsidRDefault="001D574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1AFCD823" w:rsidR="001D574F" w:rsidRPr="0018591F" w:rsidRDefault="001D574F" w:rsidP="00830338">
          <w:pPr>
            <w:jc w:val="both"/>
            <w:rPr>
              <w:rFonts w:ascii="Palatino Linotype" w:hAnsi="Palatino Linotype"/>
              <w:b/>
              <w:szCs w:val="22"/>
              <w:lang w:val="es-ES_tradnl"/>
            </w:rPr>
          </w:pPr>
          <w:r w:rsidRPr="00830338">
            <w:rPr>
              <w:rFonts w:ascii="Palatino Linotype" w:hAnsi="Palatino Linotype"/>
              <w:b/>
              <w:szCs w:val="22"/>
              <w:lang w:val="es-ES_tradnl"/>
            </w:rPr>
            <w:t>Organismo Público Descentralizado para la Prestación de Los Servicios de Agua Potable Alcantarillado y Saneamiento de Atizapán de Zaragoza por sus siglas S.A.P.A.S.A.</w:t>
          </w:r>
        </w:p>
      </w:tc>
    </w:tr>
    <w:tr w:rsidR="001D574F" w14:paraId="1C820DB1" w14:textId="77777777">
      <w:trPr>
        <w:trHeight w:val="228"/>
      </w:trPr>
      <w:tc>
        <w:tcPr>
          <w:tcW w:w="3259" w:type="dxa"/>
          <w:vMerge/>
        </w:tcPr>
        <w:p w14:paraId="358B7346" w14:textId="77777777" w:rsidR="001D574F" w:rsidRDefault="001D574F">
          <w:pPr>
            <w:rPr>
              <w:rFonts w:ascii="Palatino Linotype" w:hAnsi="Palatino Linotype"/>
              <w:b/>
              <w:sz w:val="22"/>
              <w:szCs w:val="22"/>
              <w:lang w:val="es-ES_tradnl"/>
            </w:rPr>
          </w:pPr>
        </w:p>
      </w:tc>
      <w:tc>
        <w:tcPr>
          <w:tcW w:w="2551" w:type="dxa"/>
          <w:shd w:val="clear" w:color="auto" w:fill="auto"/>
        </w:tcPr>
        <w:p w14:paraId="41D21D25" w14:textId="77777777" w:rsidR="001D574F" w:rsidRDefault="001D574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0494019E" w:rsidR="001D574F" w:rsidRPr="0018591F" w:rsidRDefault="001D574F">
          <w:pPr>
            <w:jc w:val="both"/>
            <w:rPr>
              <w:rFonts w:ascii="Palatino Linotype" w:hAnsi="Palatino Linotype"/>
              <w:b/>
              <w:szCs w:val="22"/>
              <w:lang w:val="es-ES_tradnl"/>
            </w:rPr>
          </w:pPr>
          <w:r w:rsidRPr="0018591F">
            <w:rPr>
              <w:rFonts w:ascii="Palatino Linotype" w:hAnsi="Palatino Linotype"/>
              <w:b/>
              <w:szCs w:val="22"/>
              <w:lang w:val="es-ES_tradnl"/>
            </w:rPr>
            <w:t>María del Rosario Mejía Ayala</w:t>
          </w:r>
        </w:p>
      </w:tc>
    </w:tr>
  </w:tbl>
  <w:p w14:paraId="445407E8" w14:textId="77777777" w:rsidR="001D574F" w:rsidRDefault="001D57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1D574F" w:rsidRDefault="001D574F">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276" w:type="dxa"/>
      <w:tblInd w:w="-1276" w:type="dxa"/>
      <w:tblLook w:val="04A0" w:firstRow="1" w:lastRow="0" w:firstColumn="1" w:lastColumn="0" w:noHBand="0" w:noVBand="1"/>
    </w:tblPr>
    <w:tblGrid>
      <w:gridCol w:w="4251"/>
      <w:gridCol w:w="2552"/>
      <w:gridCol w:w="3473"/>
    </w:tblGrid>
    <w:tr w:rsidR="001D574F" w14:paraId="1F742D4E" w14:textId="77777777" w:rsidTr="006D12C3">
      <w:tc>
        <w:tcPr>
          <w:tcW w:w="4251" w:type="dxa"/>
          <w:vMerge w:val="restart"/>
          <w:shd w:val="clear" w:color="auto" w:fill="auto"/>
        </w:tcPr>
        <w:p w14:paraId="104B4E99" w14:textId="77777777" w:rsidR="001D574F" w:rsidRDefault="001D574F">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1D574F" w:rsidRPr="00E42A99" w:rsidRDefault="001D574F">
          <w:pPr>
            <w:rPr>
              <w:rFonts w:ascii="Palatino Linotype" w:hAnsi="Palatino Linotype"/>
              <w:b/>
              <w:szCs w:val="22"/>
              <w:lang w:val="es-ES_tradnl"/>
            </w:rPr>
          </w:pPr>
          <w:r w:rsidRPr="00E42A99">
            <w:rPr>
              <w:rFonts w:ascii="Palatino Linotype" w:hAnsi="Palatino Linotype"/>
              <w:b/>
              <w:szCs w:val="22"/>
              <w:lang w:val="es-ES_tradnl"/>
            </w:rPr>
            <w:t>Recurso de revisión:</w:t>
          </w:r>
        </w:p>
      </w:tc>
      <w:tc>
        <w:tcPr>
          <w:tcW w:w="3473" w:type="dxa"/>
          <w:shd w:val="clear" w:color="auto" w:fill="auto"/>
          <w:vAlign w:val="center"/>
        </w:tcPr>
        <w:p w14:paraId="551B9D73" w14:textId="4A3D30A5" w:rsidR="001D574F" w:rsidRPr="00E42A99" w:rsidRDefault="001D574F" w:rsidP="00B429F0">
          <w:pPr>
            <w:jc w:val="both"/>
            <w:rPr>
              <w:rFonts w:ascii="Palatino Linotype" w:hAnsi="Palatino Linotype"/>
              <w:b/>
              <w:szCs w:val="22"/>
              <w:lang w:val="es-ES_tradnl"/>
            </w:rPr>
          </w:pPr>
          <w:r w:rsidRPr="00B429F0">
            <w:rPr>
              <w:rFonts w:ascii="Palatino Linotype" w:hAnsi="Palatino Linotype"/>
              <w:b/>
              <w:szCs w:val="22"/>
              <w:lang w:val="es-ES_tradnl"/>
            </w:rPr>
            <w:t>03813/INFOEM/IP/RR/2023</w:t>
          </w:r>
        </w:p>
      </w:tc>
    </w:tr>
    <w:tr w:rsidR="001D574F" w14:paraId="0C57C404" w14:textId="77777777" w:rsidTr="006D12C3">
      <w:tc>
        <w:tcPr>
          <w:tcW w:w="4251" w:type="dxa"/>
          <w:vMerge/>
          <w:shd w:val="clear" w:color="auto" w:fill="auto"/>
        </w:tcPr>
        <w:p w14:paraId="46FACBB9" w14:textId="77777777" w:rsidR="001D574F" w:rsidRDefault="001D574F">
          <w:pPr>
            <w:rPr>
              <w:rFonts w:ascii="Palatino Linotype" w:hAnsi="Palatino Linotype"/>
              <w:b/>
              <w:sz w:val="22"/>
              <w:szCs w:val="22"/>
              <w:lang w:val="es-ES_tradnl"/>
            </w:rPr>
          </w:pPr>
        </w:p>
      </w:tc>
      <w:tc>
        <w:tcPr>
          <w:tcW w:w="2552" w:type="dxa"/>
          <w:shd w:val="clear" w:color="auto" w:fill="auto"/>
        </w:tcPr>
        <w:p w14:paraId="1E664F80" w14:textId="4527D6A5" w:rsidR="001D574F" w:rsidRPr="00E42A99" w:rsidRDefault="001D574F">
          <w:pPr>
            <w:rPr>
              <w:rFonts w:ascii="Palatino Linotype" w:hAnsi="Palatino Linotype"/>
              <w:b/>
              <w:szCs w:val="22"/>
              <w:lang w:val="es-ES_tradnl"/>
            </w:rPr>
          </w:pPr>
          <w:r w:rsidRPr="00E42A99">
            <w:rPr>
              <w:rFonts w:ascii="Palatino Linotype" w:hAnsi="Palatino Linotype"/>
              <w:b/>
              <w:szCs w:val="22"/>
              <w:lang w:val="es-ES_tradnl"/>
            </w:rPr>
            <w:t>Recurrente</w:t>
          </w:r>
        </w:p>
      </w:tc>
      <w:tc>
        <w:tcPr>
          <w:tcW w:w="3473" w:type="dxa"/>
          <w:shd w:val="clear" w:color="auto" w:fill="auto"/>
          <w:vAlign w:val="center"/>
        </w:tcPr>
        <w:p w14:paraId="5604AC6D" w14:textId="7C8ED452" w:rsidR="001D574F" w:rsidRPr="00E42A99" w:rsidRDefault="008D0A6B" w:rsidP="00A5416A">
          <w:pPr>
            <w:jc w:val="both"/>
            <w:rPr>
              <w:rFonts w:ascii="Palatino Linotype" w:hAnsi="Palatino Linotype"/>
              <w:b/>
              <w:szCs w:val="22"/>
              <w:lang w:val="es-ES_tradnl"/>
            </w:rPr>
          </w:pPr>
          <w:r>
            <w:rPr>
              <w:rFonts w:ascii="Palatino Linotype" w:hAnsi="Palatino Linotype"/>
              <w:b/>
              <w:szCs w:val="22"/>
              <w:lang w:val="es-ES_tradnl"/>
            </w:rPr>
            <w:t xml:space="preserve">XXX </w:t>
          </w:r>
          <w:proofErr w:type="spellStart"/>
          <w:r>
            <w:rPr>
              <w:rFonts w:ascii="Palatino Linotype" w:hAnsi="Palatino Linotype"/>
              <w:b/>
              <w:szCs w:val="22"/>
              <w:lang w:val="es-ES_tradnl"/>
            </w:rPr>
            <w:t>XXX</w:t>
          </w:r>
          <w:proofErr w:type="spellEnd"/>
          <w:r>
            <w:rPr>
              <w:rFonts w:ascii="Palatino Linotype" w:hAnsi="Palatino Linotype"/>
              <w:b/>
              <w:szCs w:val="22"/>
              <w:lang w:val="es-ES_tradnl"/>
            </w:rPr>
            <w:t xml:space="preserve"> </w:t>
          </w:r>
          <w:proofErr w:type="spellStart"/>
          <w:r>
            <w:rPr>
              <w:rFonts w:ascii="Palatino Linotype" w:hAnsi="Palatino Linotype"/>
              <w:b/>
              <w:szCs w:val="22"/>
              <w:lang w:val="es-ES_tradnl"/>
            </w:rPr>
            <w:t>XXX</w:t>
          </w:r>
          <w:proofErr w:type="spellEnd"/>
        </w:p>
      </w:tc>
    </w:tr>
    <w:tr w:rsidR="001D574F" w14:paraId="1DF5462B" w14:textId="77777777" w:rsidTr="006D12C3">
      <w:trPr>
        <w:trHeight w:val="228"/>
      </w:trPr>
      <w:tc>
        <w:tcPr>
          <w:tcW w:w="4251" w:type="dxa"/>
          <w:vMerge/>
          <w:shd w:val="clear" w:color="auto" w:fill="auto"/>
        </w:tcPr>
        <w:p w14:paraId="1E078EF1" w14:textId="77777777" w:rsidR="001D574F" w:rsidRDefault="001D574F">
          <w:pPr>
            <w:rPr>
              <w:rFonts w:ascii="Palatino Linotype" w:hAnsi="Palatino Linotype"/>
              <w:b/>
              <w:sz w:val="22"/>
              <w:szCs w:val="22"/>
              <w:lang w:val="es-ES_tradnl"/>
            </w:rPr>
          </w:pPr>
        </w:p>
      </w:tc>
      <w:tc>
        <w:tcPr>
          <w:tcW w:w="2552" w:type="dxa"/>
          <w:shd w:val="clear" w:color="auto" w:fill="auto"/>
        </w:tcPr>
        <w:p w14:paraId="230383F3" w14:textId="77777777" w:rsidR="001D574F" w:rsidRPr="00E42A99" w:rsidRDefault="001D574F">
          <w:pPr>
            <w:rPr>
              <w:rFonts w:ascii="Palatino Linotype" w:hAnsi="Palatino Linotype"/>
              <w:b/>
              <w:szCs w:val="22"/>
              <w:lang w:val="es-ES_tradnl"/>
            </w:rPr>
          </w:pPr>
          <w:r w:rsidRPr="00E42A99">
            <w:rPr>
              <w:rFonts w:ascii="Palatino Linotype" w:hAnsi="Palatino Linotype"/>
              <w:b/>
              <w:szCs w:val="22"/>
              <w:lang w:val="es-ES_tradnl"/>
            </w:rPr>
            <w:t>Sujeto Obligado:</w:t>
          </w:r>
        </w:p>
      </w:tc>
      <w:tc>
        <w:tcPr>
          <w:tcW w:w="3473" w:type="dxa"/>
          <w:shd w:val="clear" w:color="auto" w:fill="auto"/>
          <w:vAlign w:val="center"/>
        </w:tcPr>
        <w:p w14:paraId="58E9D74B" w14:textId="64606ADE" w:rsidR="001D574F" w:rsidRPr="00E42A99" w:rsidRDefault="001D574F" w:rsidP="0018591F">
          <w:pPr>
            <w:jc w:val="both"/>
            <w:rPr>
              <w:rFonts w:ascii="Palatino Linotype" w:hAnsi="Palatino Linotype"/>
              <w:b/>
              <w:szCs w:val="22"/>
            </w:rPr>
          </w:pPr>
          <w:r w:rsidRPr="00B429F0">
            <w:rPr>
              <w:rFonts w:ascii="Palatino Linotype" w:hAnsi="Palatino Linotype"/>
              <w:b/>
              <w:szCs w:val="22"/>
            </w:rPr>
            <w:t>Organismo Público Descentralizado para la Prestación de Los Servicios de Agua Potable Alcantarillado y Saneamiento de Atizapán de Zaragoza por sus siglas S.A.P.A.S.A.</w:t>
          </w:r>
        </w:p>
      </w:tc>
    </w:tr>
    <w:tr w:rsidR="001D574F" w14:paraId="0ACA838E" w14:textId="77777777" w:rsidTr="006D12C3">
      <w:trPr>
        <w:trHeight w:val="84"/>
      </w:trPr>
      <w:tc>
        <w:tcPr>
          <w:tcW w:w="4251" w:type="dxa"/>
          <w:vMerge/>
          <w:shd w:val="clear" w:color="auto" w:fill="auto"/>
        </w:tcPr>
        <w:p w14:paraId="6591A501" w14:textId="77777777" w:rsidR="001D574F" w:rsidRDefault="001D574F">
          <w:pPr>
            <w:rPr>
              <w:rFonts w:ascii="Palatino Linotype" w:hAnsi="Palatino Linotype"/>
              <w:b/>
              <w:sz w:val="22"/>
              <w:szCs w:val="22"/>
              <w:lang w:val="es-ES_tradnl"/>
            </w:rPr>
          </w:pPr>
        </w:p>
      </w:tc>
      <w:tc>
        <w:tcPr>
          <w:tcW w:w="2552" w:type="dxa"/>
          <w:shd w:val="clear" w:color="auto" w:fill="auto"/>
        </w:tcPr>
        <w:p w14:paraId="1F73F8D9" w14:textId="77777777" w:rsidR="001D574F" w:rsidRPr="00E42A99" w:rsidRDefault="001D574F">
          <w:pPr>
            <w:rPr>
              <w:rFonts w:ascii="Palatino Linotype" w:hAnsi="Palatino Linotype"/>
              <w:b/>
              <w:szCs w:val="22"/>
              <w:lang w:val="es-ES_tradnl"/>
            </w:rPr>
          </w:pPr>
          <w:r w:rsidRPr="00E42A99">
            <w:rPr>
              <w:rFonts w:ascii="Palatino Linotype" w:hAnsi="Palatino Linotype"/>
              <w:b/>
              <w:szCs w:val="22"/>
              <w:lang w:val="es-ES_tradnl"/>
            </w:rPr>
            <w:t>Comisionada ponente:</w:t>
          </w:r>
        </w:p>
      </w:tc>
      <w:tc>
        <w:tcPr>
          <w:tcW w:w="3473" w:type="dxa"/>
          <w:shd w:val="clear" w:color="auto" w:fill="auto"/>
        </w:tcPr>
        <w:p w14:paraId="3F1E5C5F" w14:textId="79E27FD5" w:rsidR="001D574F" w:rsidRPr="00E42A99" w:rsidRDefault="001D574F">
          <w:pPr>
            <w:jc w:val="both"/>
            <w:rPr>
              <w:rFonts w:ascii="Palatino Linotype" w:hAnsi="Palatino Linotype"/>
              <w:b/>
              <w:szCs w:val="22"/>
              <w:lang w:val="es-ES_tradnl"/>
            </w:rPr>
          </w:pPr>
          <w:r w:rsidRPr="00E42A99">
            <w:rPr>
              <w:rFonts w:ascii="Palatino Linotype" w:hAnsi="Palatino Linotype"/>
              <w:b/>
              <w:szCs w:val="22"/>
              <w:lang w:val="es-ES_tradnl"/>
            </w:rPr>
            <w:t xml:space="preserve">María del Rosario Mejía Ayala </w:t>
          </w:r>
        </w:p>
      </w:tc>
    </w:tr>
  </w:tbl>
  <w:p w14:paraId="1625864D" w14:textId="77777777" w:rsidR="001D574F" w:rsidRDefault="001D574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4FA4"/>
    <w:multiLevelType w:val="hybridMultilevel"/>
    <w:tmpl w:val="74123FCE"/>
    <w:lvl w:ilvl="0" w:tplc="4094EB9E">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F4F28"/>
    <w:multiLevelType w:val="hybridMultilevel"/>
    <w:tmpl w:val="D3527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A35AFF"/>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B850CE"/>
    <w:multiLevelType w:val="hybridMultilevel"/>
    <w:tmpl w:val="3F725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2"/>
  </w:num>
  <w:num w:numId="3">
    <w:abstractNumId w:val="10"/>
  </w:num>
  <w:num w:numId="4">
    <w:abstractNumId w:val="0"/>
  </w:num>
  <w:num w:numId="5">
    <w:abstractNumId w:val="13"/>
  </w:num>
  <w:num w:numId="6">
    <w:abstractNumId w:val="27"/>
  </w:num>
  <w:num w:numId="7">
    <w:abstractNumId w:val="18"/>
  </w:num>
  <w:num w:numId="8">
    <w:abstractNumId w:val="2"/>
  </w:num>
  <w:num w:numId="9">
    <w:abstractNumId w:val="17"/>
  </w:num>
  <w:num w:numId="10">
    <w:abstractNumId w:val="20"/>
  </w:num>
  <w:num w:numId="11">
    <w:abstractNumId w:val="25"/>
  </w:num>
  <w:num w:numId="12">
    <w:abstractNumId w:val="22"/>
  </w:num>
  <w:num w:numId="13">
    <w:abstractNumId w:val="4"/>
  </w:num>
  <w:num w:numId="14">
    <w:abstractNumId w:val="3"/>
  </w:num>
  <w:num w:numId="15">
    <w:abstractNumId w:val="21"/>
  </w:num>
  <w:num w:numId="16">
    <w:abstractNumId w:val="34"/>
  </w:num>
  <w:num w:numId="17">
    <w:abstractNumId w:val="33"/>
  </w:num>
  <w:num w:numId="18">
    <w:abstractNumId w:val="24"/>
  </w:num>
  <w:num w:numId="19">
    <w:abstractNumId w:val="26"/>
  </w:num>
  <w:num w:numId="20">
    <w:abstractNumId w:val="30"/>
  </w:num>
  <w:num w:numId="21">
    <w:abstractNumId w:val="7"/>
  </w:num>
  <w:num w:numId="22">
    <w:abstractNumId w:val="15"/>
  </w:num>
  <w:num w:numId="23">
    <w:abstractNumId w:val="35"/>
  </w:num>
  <w:num w:numId="24">
    <w:abstractNumId w:val="23"/>
  </w:num>
  <w:num w:numId="25">
    <w:abstractNumId w:val="11"/>
  </w:num>
  <w:num w:numId="26">
    <w:abstractNumId w:val="28"/>
  </w:num>
  <w:num w:numId="27">
    <w:abstractNumId w:val="6"/>
  </w:num>
  <w:num w:numId="28">
    <w:abstractNumId w:val="8"/>
  </w:num>
  <w:num w:numId="29">
    <w:abstractNumId w:val="14"/>
  </w:num>
  <w:num w:numId="30">
    <w:abstractNumId w:val="32"/>
  </w:num>
  <w:num w:numId="31">
    <w:abstractNumId w:val="5"/>
  </w:num>
  <w:num w:numId="32">
    <w:abstractNumId w:val="31"/>
  </w:num>
  <w:num w:numId="33">
    <w:abstractNumId w:val="29"/>
  </w:num>
  <w:num w:numId="34">
    <w:abstractNumId w:val="9"/>
  </w:num>
  <w:num w:numId="35">
    <w:abstractNumId w:val="19"/>
  </w:num>
  <w:num w:numId="3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313BF"/>
    <w:rsid w:val="00036969"/>
    <w:rsid w:val="00046276"/>
    <w:rsid w:val="00055DEB"/>
    <w:rsid w:val="00055EF3"/>
    <w:rsid w:val="00056AA7"/>
    <w:rsid w:val="00063C58"/>
    <w:rsid w:val="00076942"/>
    <w:rsid w:val="00081015"/>
    <w:rsid w:val="00093A2D"/>
    <w:rsid w:val="000A5EC4"/>
    <w:rsid w:val="000A7B67"/>
    <w:rsid w:val="000B1959"/>
    <w:rsid w:val="000B3909"/>
    <w:rsid w:val="000C091A"/>
    <w:rsid w:val="000C106A"/>
    <w:rsid w:val="000C1CE2"/>
    <w:rsid w:val="000D0723"/>
    <w:rsid w:val="000D2781"/>
    <w:rsid w:val="000E55D7"/>
    <w:rsid w:val="000E63C4"/>
    <w:rsid w:val="00112B0A"/>
    <w:rsid w:val="0013020B"/>
    <w:rsid w:val="0014632C"/>
    <w:rsid w:val="00151E50"/>
    <w:rsid w:val="00162AEA"/>
    <w:rsid w:val="00171E05"/>
    <w:rsid w:val="00172C74"/>
    <w:rsid w:val="00175813"/>
    <w:rsid w:val="0018591F"/>
    <w:rsid w:val="00191180"/>
    <w:rsid w:val="00193A52"/>
    <w:rsid w:val="0019641E"/>
    <w:rsid w:val="001A6FF4"/>
    <w:rsid w:val="001A746D"/>
    <w:rsid w:val="001B030B"/>
    <w:rsid w:val="001C2634"/>
    <w:rsid w:val="001D0230"/>
    <w:rsid w:val="001D574F"/>
    <w:rsid w:val="001E0A16"/>
    <w:rsid w:val="001E4B4A"/>
    <w:rsid w:val="001F6495"/>
    <w:rsid w:val="00206DB9"/>
    <w:rsid w:val="002312BA"/>
    <w:rsid w:val="00242DA6"/>
    <w:rsid w:val="00243EDE"/>
    <w:rsid w:val="00273CBA"/>
    <w:rsid w:val="00280AF8"/>
    <w:rsid w:val="0028744A"/>
    <w:rsid w:val="00290F5C"/>
    <w:rsid w:val="002B0824"/>
    <w:rsid w:val="002B4527"/>
    <w:rsid w:val="002B7913"/>
    <w:rsid w:val="002C3A0B"/>
    <w:rsid w:val="002C757D"/>
    <w:rsid w:val="002D6926"/>
    <w:rsid w:val="002D6B2C"/>
    <w:rsid w:val="002E0DC5"/>
    <w:rsid w:val="002E43DF"/>
    <w:rsid w:val="003036F7"/>
    <w:rsid w:val="0034462A"/>
    <w:rsid w:val="00350E91"/>
    <w:rsid w:val="00351363"/>
    <w:rsid w:val="00357F6B"/>
    <w:rsid w:val="0036657E"/>
    <w:rsid w:val="00367C88"/>
    <w:rsid w:val="003725A1"/>
    <w:rsid w:val="00377758"/>
    <w:rsid w:val="00382BAC"/>
    <w:rsid w:val="003911FB"/>
    <w:rsid w:val="003A38E6"/>
    <w:rsid w:val="003A48AF"/>
    <w:rsid w:val="003A6731"/>
    <w:rsid w:val="003A7A06"/>
    <w:rsid w:val="003B0B02"/>
    <w:rsid w:val="003B5B03"/>
    <w:rsid w:val="003B795B"/>
    <w:rsid w:val="003C50FF"/>
    <w:rsid w:val="003D09EA"/>
    <w:rsid w:val="003D0A92"/>
    <w:rsid w:val="003E3235"/>
    <w:rsid w:val="003E4EFC"/>
    <w:rsid w:val="003F047F"/>
    <w:rsid w:val="003F1413"/>
    <w:rsid w:val="003F3BD0"/>
    <w:rsid w:val="003F4B8F"/>
    <w:rsid w:val="003F4D15"/>
    <w:rsid w:val="004025A2"/>
    <w:rsid w:val="00403086"/>
    <w:rsid w:val="00414310"/>
    <w:rsid w:val="0042463F"/>
    <w:rsid w:val="004250AF"/>
    <w:rsid w:val="00436A02"/>
    <w:rsid w:val="0044056C"/>
    <w:rsid w:val="00442AA3"/>
    <w:rsid w:val="00442D8C"/>
    <w:rsid w:val="004502B7"/>
    <w:rsid w:val="0045111D"/>
    <w:rsid w:val="0045350A"/>
    <w:rsid w:val="00453FE0"/>
    <w:rsid w:val="00463ACA"/>
    <w:rsid w:val="00464C91"/>
    <w:rsid w:val="00484489"/>
    <w:rsid w:val="00496106"/>
    <w:rsid w:val="004967A0"/>
    <w:rsid w:val="004968C8"/>
    <w:rsid w:val="00497F68"/>
    <w:rsid w:val="004A0A11"/>
    <w:rsid w:val="004B344D"/>
    <w:rsid w:val="004B5798"/>
    <w:rsid w:val="004C2113"/>
    <w:rsid w:val="004C2367"/>
    <w:rsid w:val="004C4001"/>
    <w:rsid w:val="004C5DF9"/>
    <w:rsid w:val="004C75E2"/>
    <w:rsid w:val="004D5A66"/>
    <w:rsid w:val="004E2AB0"/>
    <w:rsid w:val="004E41B2"/>
    <w:rsid w:val="004F20FB"/>
    <w:rsid w:val="005030D3"/>
    <w:rsid w:val="005040F5"/>
    <w:rsid w:val="00515048"/>
    <w:rsid w:val="005206FA"/>
    <w:rsid w:val="0052357F"/>
    <w:rsid w:val="00526F88"/>
    <w:rsid w:val="0053016B"/>
    <w:rsid w:val="0053426A"/>
    <w:rsid w:val="00534480"/>
    <w:rsid w:val="00541E2B"/>
    <w:rsid w:val="0054642C"/>
    <w:rsid w:val="00550416"/>
    <w:rsid w:val="00552D75"/>
    <w:rsid w:val="00553186"/>
    <w:rsid w:val="00553848"/>
    <w:rsid w:val="00563244"/>
    <w:rsid w:val="00574FB9"/>
    <w:rsid w:val="0057552B"/>
    <w:rsid w:val="005964BE"/>
    <w:rsid w:val="005C3C65"/>
    <w:rsid w:val="005C50B4"/>
    <w:rsid w:val="005C706B"/>
    <w:rsid w:val="005E321A"/>
    <w:rsid w:val="005E338E"/>
    <w:rsid w:val="005F1F47"/>
    <w:rsid w:val="005F69AD"/>
    <w:rsid w:val="00613931"/>
    <w:rsid w:val="006406C1"/>
    <w:rsid w:val="00640CF0"/>
    <w:rsid w:val="00642A3F"/>
    <w:rsid w:val="00654C63"/>
    <w:rsid w:val="00667954"/>
    <w:rsid w:val="00670A9E"/>
    <w:rsid w:val="00670E6E"/>
    <w:rsid w:val="00691221"/>
    <w:rsid w:val="00695C32"/>
    <w:rsid w:val="006A1710"/>
    <w:rsid w:val="006A2231"/>
    <w:rsid w:val="006B0391"/>
    <w:rsid w:val="006B4562"/>
    <w:rsid w:val="006B6418"/>
    <w:rsid w:val="006D12C3"/>
    <w:rsid w:val="006D24D6"/>
    <w:rsid w:val="006F2548"/>
    <w:rsid w:val="006F2D5B"/>
    <w:rsid w:val="006F70F0"/>
    <w:rsid w:val="006F7BEF"/>
    <w:rsid w:val="00732EC8"/>
    <w:rsid w:val="00736E86"/>
    <w:rsid w:val="007403E9"/>
    <w:rsid w:val="0075136F"/>
    <w:rsid w:val="0075458F"/>
    <w:rsid w:val="00765427"/>
    <w:rsid w:val="00776F4F"/>
    <w:rsid w:val="00780970"/>
    <w:rsid w:val="00782383"/>
    <w:rsid w:val="00795F38"/>
    <w:rsid w:val="007A645B"/>
    <w:rsid w:val="007C0470"/>
    <w:rsid w:val="007C0A21"/>
    <w:rsid w:val="007C47ED"/>
    <w:rsid w:val="007E10FE"/>
    <w:rsid w:val="007F21B9"/>
    <w:rsid w:val="007F2DA2"/>
    <w:rsid w:val="007F5234"/>
    <w:rsid w:val="008048B4"/>
    <w:rsid w:val="008054C5"/>
    <w:rsid w:val="008065BC"/>
    <w:rsid w:val="00816688"/>
    <w:rsid w:val="00816C2C"/>
    <w:rsid w:val="00830338"/>
    <w:rsid w:val="008363AA"/>
    <w:rsid w:val="00840FBE"/>
    <w:rsid w:val="008567E2"/>
    <w:rsid w:val="00867A52"/>
    <w:rsid w:val="00885757"/>
    <w:rsid w:val="008A005B"/>
    <w:rsid w:val="008A4ACF"/>
    <w:rsid w:val="008B4757"/>
    <w:rsid w:val="008B7817"/>
    <w:rsid w:val="008C048A"/>
    <w:rsid w:val="008C1B5F"/>
    <w:rsid w:val="008C79EB"/>
    <w:rsid w:val="008D0A6B"/>
    <w:rsid w:val="008F3853"/>
    <w:rsid w:val="008F3BDF"/>
    <w:rsid w:val="008F62D7"/>
    <w:rsid w:val="00901715"/>
    <w:rsid w:val="00912240"/>
    <w:rsid w:val="00915BC5"/>
    <w:rsid w:val="0093195B"/>
    <w:rsid w:val="0093390E"/>
    <w:rsid w:val="009368E2"/>
    <w:rsid w:val="00943AD9"/>
    <w:rsid w:val="009463E1"/>
    <w:rsid w:val="009467E4"/>
    <w:rsid w:val="009470EF"/>
    <w:rsid w:val="00956C0F"/>
    <w:rsid w:val="0096699B"/>
    <w:rsid w:val="009704EC"/>
    <w:rsid w:val="009706DF"/>
    <w:rsid w:val="00977C7E"/>
    <w:rsid w:val="00984329"/>
    <w:rsid w:val="00987D3F"/>
    <w:rsid w:val="009969BB"/>
    <w:rsid w:val="009A4527"/>
    <w:rsid w:val="009A544A"/>
    <w:rsid w:val="009A7C8F"/>
    <w:rsid w:val="009C0B87"/>
    <w:rsid w:val="009D7561"/>
    <w:rsid w:val="009E05C0"/>
    <w:rsid w:val="009E7700"/>
    <w:rsid w:val="009F4F97"/>
    <w:rsid w:val="009F7758"/>
    <w:rsid w:val="00A0430F"/>
    <w:rsid w:val="00A07E68"/>
    <w:rsid w:val="00A143C7"/>
    <w:rsid w:val="00A20561"/>
    <w:rsid w:val="00A32B16"/>
    <w:rsid w:val="00A334AB"/>
    <w:rsid w:val="00A3599E"/>
    <w:rsid w:val="00A414EA"/>
    <w:rsid w:val="00A42467"/>
    <w:rsid w:val="00A475D8"/>
    <w:rsid w:val="00A51227"/>
    <w:rsid w:val="00A51B7F"/>
    <w:rsid w:val="00A523F7"/>
    <w:rsid w:val="00A526CE"/>
    <w:rsid w:val="00A5416A"/>
    <w:rsid w:val="00A57E66"/>
    <w:rsid w:val="00A84BC3"/>
    <w:rsid w:val="00A87961"/>
    <w:rsid w:val="00A94256"/>
    <w:rsid w:val="00AA299F"/>
    <w:rsid w:val="00AD0DD5"/>
    <w:rsid w:val="00AD3D1C"/>
    <w:rsid w:val="00AE3BDE"/>
    <w:rsid w:val="00B027C8"/>
    <w:rsid w:val="00B06E40"/>
    <w:rsid w:val="00B41C9D"/>
    <w:rsid w:val="00B429F0"/>
    <w:rsid w:val="00B4361E"/>
    <w:rsid w:val="00B45C3B"/>
    <w:rsid w:val="00B52F89"/>
    <w:rsid w:val="00B72872"/>
    <w:rsid w:val="00B73105"/>
    <w:rsid w:val="00B7466B"/>
    <w:rsid w:val="00B77184"/>
    <w:rsid w:val="00B94E03"/>
    <w:rsid w:val="00BA22BD"/>
    <w:rsid w:val="00BC4E46"/>
    <w:rsid w:val="00BD24AB"/>
    <w:rsid w:val="00BD6BB8"/>
    <w:rsid w:val="00BE02D0"/>
    <w:rsid w:val="00BE21C4"/>
    <w:rsid w:val="00BE35E6"/>
    <w:rsid w:val="00BE56D8"/>
    <w:rsid w:val="00BF4F82"/>
    <w:rsid w:val="00C02573"/>
    <w:rsid w:val="00C0315D"/>
    <w:rsid w:val="00C04072"/>
    <w:rsid w:val="00C060A8"/>
    <w:rsid w:val="00C12B45"/>
    <w:rsid w:val="00C1345F"/>
    <w:rsid w:val="00C16632"/>
    <w:rsid w:val="00C211C5"/>
    <w:rsid w:val="00C24339"/>
    <w:rsid w:val="00C27468"/>
    <w:rsid w:val="00C409EF"/>
    <w:rsid w:val="00C4626C"/>
    <w:rsid w:val="00C534F5"/>
    <w:rsid w:val="00C60801"/>
    <w:rsid w:val="00C6174F"/>
    <w:rsid w:val="00C62A1E"/>
    <w:rsid w:val="00C66E23"/>
    <w:rsid w:val="00C66F57"/>
    <w:rsid w:val="00C802AF"/>
    <w:rsid w:val="00C80959"/>
    <w:rsid w:val="00C809FF"/>
    <w:rsid w:val="00C80E4D"/>
    <w:rsid w:val="00C826B4"/>
    <w:rsid w:val="00C9084A"/>
    <w:rsid w:val="00C96E91"/>
    <w:rsid w:val="00CA0F41"/>
    <w:rsid w:val="00CA0FAE"/>
    <w:rsid w:val="00CA218B"/>
    <w:rsid w:val="00CB47EB"/>
    <w:rsid w:val="00CC70B3"/>
    <w:rsid w:val="00CD447B"/>
    <w:rsid w:val="00D0026E"/>
    <w:rsid w:val="00D07BFA"/>
    <w:rsid w:val="00D07CDD"/>
    <w:rsid w:val="00D10236"/>
    <w:rsid w:val="00D12A37"/>
    <w:rsid w:val="00D2000B"/>
    <w:rsid w:val="00D24BE3"/>
    <w:rsid w:val="00D24BF4"/>
    <w:rsid w:val="00D34814"/>
    <w:rsid w:val="00D352C2"/>
    <w:rsid w:val="00D416B8"/>
    <w:rsid w:val="00D42AE6"/>
    <w:rsid w:val="00D622A1"/>
    <w:rsid w:val="00D70851"/>
    <w:rsid w:val="00D75540"/>
    <w:rsid w:val="00D75668"/>
    <w:rsid w:val="00D8214A"/>
    <w:rsid w:val="00D90B92"/>
    <w:rsid w:val="00D92237"/>
    <w:rsid w:val="00DB1423"/>
    <w:rsid w:val="00DC24D9"/>
    <w:rsid w:val="00DD1437"/>
    <w:rsid w:val="00DE06CB"/>
    <w:rsid w:val="00DF320E"/>
    <w:rsid w:val="00DF6F53"/>
    <w:rsid w:val="00DF783F"/>
    <w:rsid w:val="00E00AAA"/>
    <w:rsid w:val="00E0287A"/>
    <w:rsid w:val="00E06C69"/>
    <w:rsid w:val="00E1492F"/>
    <w:rsid w:val="00E15B92"/>
    <w:rsid w:val="00E20089"/>
    <w:rsid w:val="00E20285"/>
    <w:rsid w:val="00E26172"/>
    <w:rsid w:val="00E32EF5"/>
    <w:rsid w:val="00E3699C"/>
    <w:rsid w:val="00E405D4"/>
    <w:rsid w:val="00E42A99"/>
    <w:rsid w:val="00E50771"/>
    <w:rsid w:val="00E64875"/>
    <w:rsid w:val="00E750ED"/>
    <w:rsid w:val="00E82EEA"/>
    <w:rsid w:val="00E84085"/>
    <w:rsid w:val="00E95992"/>
    <w:rsid w:val="00E965F8"/>
    <w:rsid w:val="00E96A2C"/>
    <w:rsid w:val="00EA3C2F"/>
    <w:rsid w:val="00EA786F"/>
    <w:rsid w:val="00EB02D8"/>
    <w:rsid w:val="00EB486B"/>
    <w:rsid w:val="00EC3275"/>
    <w:rsid w:val="00EC634B"/>
    <w:rsid w:val="00EC7C00"/>
    <w:rsid w:val="00ED5BA9"/>
    <w:rsid w:val="00EE6002"/>
    <w:rsid w:val="00EF09F9"/>
    <w:rsid w:val="00F0183C"/>
    <w:rsid w:val="00F032A7"/>
    <w:rsid w:val="00F12753"/>
    <w:rsid w:val="00F13B57"/>
    <w:rsid w:val="00F33953"/>
    <w:rsid w:val="00F52421"/>
    <w:rsid w:val="00F6114F"/>
    <w:rsid w:val="00F61DAB"/>
    <w:rsid w:val="00F632C6"/>
    <w:rsid w:val="00F63ED7"/>
    <w:rsid w:val="00F67357"/>
    <w:rsid w:val="00F81097"/>
    <w:rsid w:val="00F83732"/>
    <w:rsid w:val="00F96888"/>
    <w:rsid w:val="00F9746A"/>
    <w:rsid w:val="00FA7215"/>
    <w:rsid w:val="00FB4CA0"/>
    <w:rsid w:val="00FB5766"/>
    <w:rsid w:val="00FC014D"/>
    <w:rsid w:val="00FC630C"/>
    <w:rsid w:val="00FD1BEE"/>
    <w:rsid w:val="00FE46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D3481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98">
      <w:bodyDiv w:val="1"/>
      <w:marLeft w:val="0"/>
      <w:marRight w:val="0"/>
      <w:marTop w:val="0"/>
      <w:marBottom w:val="0"/>
      <w:divBdr>
        <w:top w:val="none" w:sz="0" w:space="0" w:color="auto"/>
        <w:left w:val="none" w:sz="0" w:space="0" w:color="auto"/>
        <w:bottom w:val="none" w:sz="0" w:space="0" w:color="auto"/>
        <w:right w:val="none" w:sz="0" w:space="0" w:color="auto"/>
      </w:divBdr>
    </w:div>
    <w:div w:id="85344275">
      <w:bodyDiv w:val="1"/>
      <w:marLeft w:val="0"/>
      <w:marRight w:val="0"/>
      <w:marTop w:val="0"/>
      <w:marBottom w:val="0"/>
      <w:divBdr>
        <w:top w:val="none" w:sz="0" w:space="0" w:color="auto"/>
        <w:left w:val="none" w:sz="0" w:space="0" w:color="auto"/>
        <w:bottom w:val="none" w:sz="0" w:space="0" w:color="auto"/>
        <w:right w:val="none" w:sz="0" w:space="0" w:color="auto"/>
      </w:divBdr>
    </w:div>
    <w:div w:id="113525434">
      <w:bodyDiv w:val="1"/>
      <w:marLeft w:val="0"/>
      <w:marRight w:val="0"/>
      <w:marTop w:val="0"/>
      <w:marBottom w:val="0"/>
      <w:divBdr>
        <w:top w:val="none" w:sz="0" w:space="0" w:color="auto"/>
        <w:left w:val="none" w:sz="0" w:space="0" w:color="auto"/>
        <w:bottom w:val="none" w:sz="0" w:space="0" w:color="auto"/>
        <w:right w:val="none" w:sz="0" w:space="0" w:color="auto"/>
      </w:divBdr>
    </w:div>
    <w:div w:id="126439744">
      <w:bodyDiv w:val="1"/>
      <w:marLeft w:val="0"/>
      <w:marRight w:val="0"/>
      <w:marTop w:val="0"/>
      <w:marBottom w:val="0"/>
      <w:divBdr>
        <w:top w:val="none" w:sz="0" w:space="0" w:color="auto"/>
        <w:left w:val="none" w:sz="0" w:space="0" w:color="auto"/>
        <w:bottom w:val="none" w:sz="0" w:space="0" w:color="auto"/>
        <w:right w:val="none" w:sz="0" w:space="0" w:color="auto"/>
      </w:divBdr>
    </w:div>
    <w:div w:id="143008349">
      <w:bodyDiv w:val="1"/>
      <w:marLeft w:val="0"/>
      <w:marRight w:val="0"/>
      <w:marTop w:val="0"/>
      <w:marBottom w:val="0"/>
      <w:divBdr>
        <w:top w:val="none" w:sz="0" w:space="0" w:color="auto"/>
        <w:left w:val="none" w:sz="0" w:space="0" w:color="auto"/>
        <w:bottom w:val="none" w:sz="0" w:space="0" w:color="auto"/>
        <w:right w:val="none" w:sz="0" w:space="0" w:color="auto"/>
      </w:divBdr>
    </w:div>
    <w:div w:id="158466324">
      <w:bodyDiv w:val="1"/>
      <w:marLeft w:val="0"/>
      <w:marRight w:val="0"/>
      <w:marTop w:val="0"/>
      <w:marBottom w:val="0"/>
      <w:divBdr>
        <w:top w:val="none" w:sz="0" w:space="0" w:color="auto"/>
        <w:left w:val="none" w:sz="0" w:space="0" w:color="auto"/>
        <w:bottom w:val="none" w:sz="0" w:space="0" w:color="auto"/>
        <w:right w:val="none" w:sz="0" w:space="0" w:color="auto"/>
      </w:divBdr>
    </w:div>
    <w:div w:id="189027735">
      <w:bodyDiv w:val="1"/>
      <w:marLeft w:val="0"/>
      <w:marRight w:val="0"/>
      <w:marTop w:val="0"/>
      <w:marBottom w:val="0"/>
      <w:divBdr>
        <w:top w:val="none" w:sz="0" w:space="0" w:color="auto"/>
        <w:left w:val="none" w:sz="0" w:space="0" w:color="auto"/>
        <w:bottom w:val="none" w:sz="0" w:space="0" w:color="auto"/>
        <w:right w:val="none" w:sz="0" w:space="0" w:color="auto"/>
      </w:divBdr>
    </w:div>
    <w:div w:id="192497842">
      <w:bodyDiv w:val="1"/>
      <w:marLeft w:val="0"/>
      <w:marRight w:val="0"/>
      <w:marTop w:val="0"/>
      <w:marBottom w:val="0"/>
      <w:divBdr>
        <w:top w:val="none" w:sz="0" w:space="0" w:color="auto"/>
        <w:left w:val="none" w:sz="0" w:space="0" w:color="auto"/>
        <w:bottom w:val="none" w:sz="0" w:space="0" w:color="auto"/>
        <w:right w:val="none" w:sz="0" w:space="0" w:color="auto"/>
      </w:divBdr>
    </w:div>
    <w:div w:id="197936137">
      <w:bodyDiv w:val="1"/>
      <w:marLeft w:val="0"/>
      <w:marRight w:val="0"/>
      <w:marTop w:val="0"/>
      <w:marBottom w:val="0"/>
      <w:divBdr>
        <w:top w:val="none" w:sz="0" w:space="0" w:color="auto"/>
        <w:left w:val="none" w:sz="0" w:space="0" w:color="auto"/>
        <w:bottom w:val="none" w:sz="0" w:space="0" w:color="auto"/>
        <w:right w:val="none" w:sz="0" w:space="0" w:color="auto"/>
      </w:divBdr>
    </w:div>
    <w:div w:id="205726373">
      <w:bodyDiv w:val="1"/>
      <w:marLeft w:val="0"/>
      <w:marRight w:val="0"/>
      <w:marTop w:val="0"/>
      <w:marBottom w:val="0"/>
      <w:divBdr>
        <w:top w:val="none" w:sz="0" w:space="0" w:color="auto"/>
        <w:left w:val="none" w:sz="0" w:space="0" w:color="auto"/>
        <w:bottom w:val="none" w:sz="0" w:space="0" w:color="auto"/>
        <w:right w:val="none" w:sz="0" w:space="0" w:color="auto"/>
      </w:divBdr>
    </w:div>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284580225">
      <w:bodyDiv w:val="1"/>
      <w:marLeft w:val="0"/>
      <w:marRight w:val="0"/>
      <w:marTop w:val="0"/>
      <w:marBottom w:val="0"/>
      <w:divBdr>
        <w:top w:val="none" w:sz="0" w:space="0" w:color="auto"/>
        <w:left w:val="none" w:sz="0" w:space="0" w:color="auto"/>
        <w:bottom w:val="none" w:sz="0" w:space="0" w:color="auto"/>
        <w:right w:val="none" w:sz="0" w:space="0" w:color="auto"/>
      </w:divBdr>
    </w:div>
    <w:div w:id="288366103">
      <w:bodyDiv w:val="1"/>
      <w:marLeft w:val="0"/>
      <w:marRight w:val="0"/>
      <w:marTop w:val="0"/>
      <w:marBottom w:val="0"/>
      <w:divBdr>
        <w:top w:val="none" w:sz="0" w:space="0" w:color="auto"/>
        <w:left w:val="none" w:sz="0" w:space="0" w:color="auto"/>
        <w:bottom w:val="none" w:sz="0" w:space="0" w:color="auto"/>
        <w:right w:val="none" w:sz="0" w:space="0" w:color="auto"/>
      </w:divBdr>
    </w:div>
    <w:div w:id="322977972">
      <w:bodyDiv w:val="1"/>
      <w:marLeft w:val="0"/>
      <w:marRight w:val="0"/>
      <w:marTop w:val="0"/>
      <w:marBottom w:val="0"/>
      <w:divBdr>
        <w:top w:val="none" w:sz="0" w:space="0" w:color="auto"/>
        <w:left w:val="none" w:sz="0" w:space="0" w:color="auto"/>
        <w:bottom w:val="none" w:sz="0" w:space="0" w:color="auto"/>
        <w:right w:val="none" w:sz="0" w:space="0" w:color="auto"/>
      </w:divBdr>
    </w:div>
    <w:div w:id="328557595">
      <w:bodyDiv w:val="1"/>
      <w:marLeft w:val="0"/>
      <w:marRight w:val="0"/>
      <w:marTop w:val="0"/>
      <w:marBottom w:val="0"/>
      <w:divBdr>
        <w:top w:val="none" w:sz="0" w:space="0" w:color="auto"/>
        <w:left w:val="none" w:sz="0" w:space="0" w:color="auto"/>
        <w:bottom w:val="none" w:sz="0" w:space="0" w:color="auto"/>
        <w:right w:val="none" w:sz="0" w:space="0" w:color="auto"/>
      </w:divBdr>
    </w:div>
    <w:div w:id="340544515">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355352312">
      <w:bodyDiv w:val="1"/>
      <w:marLeft w:val="0"/>
      <w:marRight w:val="0"/>
      <w:marTop w:val="0"/>
      <w:marBottom w:val="0"/>
      <w:divBdr>
        <w:top w:val="none" w:sz="0" w:space="0" w:color="auto"/>
        <w:left w:val="none" w:sz="0" w:space="0" w:color="auto"/>
        <w:bottom w:val="none" w:sz="0" w:space="0" w:color="auto"/>
        <w:right w:val="none" w:sz="0" w:space="0" w:color="auto"/>
      </w:divBdr>
    </w:div>
    <w:div w:id="387265296">
      <w:bodyDiv w:val="1"/>
      <w:marLeft w:val="0"/>
      <w:marRight w:val="0"/>
      <w:marTop w:val="0"/>
      <w:marBottom w:val="0"/>
      <w:divBdr>
        <w:top w:val="none" w:sz="0" w:space="0" w:color="auto"/>
        <w:left w:val="none" w:sz="0" w:space="0" w:color="auto"/>
        <w:bottom w:val="none" w:sz="0" w:space="0" w:color="auto"/>
        <w:right w:val="none" w:sz="0" w:space="0" w:color="auto"/>
      </w:divBdr>
    </w:div>
    <w:div w:id="426077538">
      <w:bodyDiv w:val="1"/>
      <w:marLeft w:val="0"/>
      <w:marRight w:val="0"/>
      <w:marTop w:val="0"/>
      <w:marBottom w:val="0"/>
      <w:divBdr>
        <w:top w:val="none" w:sz="0" w:space="0" w:color="auto"/>
        <w:left w:val="none" w:sz="0" w:space="0" w:color="auto"/>
        <w:bottom w:val="none" w:sz="0" w:space="0" w:color="auto"/>
        <w:right w:val="none" w:sz="0" w:space="0" w:color="auto"/>
      </w:divBdr>
    </w:div>
    <w:div w:id="428240107">
      <w:bodyDiv w:val="1"/>
      <w:marLeft w:val="0"/>
      <w:marRight w:val="0"/>
      <w:marTop w:val="0"/>
      <w:marBottom w:val="0"/>
      <w:divBdr>
        <w:top w:val="none" w:sz="0" w:space="0" w:color="auto"/>
        <w:left w:val="none" w:sz="0" w:space="0" w:color="auto"/>
        <w:bottom w:val="none" w:sz="0" w:space="0" w:color="auto"/>
        <w:right w:val="none" w:sz="0" w:space="0" w:color="auto"/>
      </w:divBdr>
    </w:div>
    <w:div w:id="451946236">
      <w:bodyDiv w:val="1"/>
      <w:marLeft w:val="0"/>
      <w:marRight w:val="0"/>
      <w:marTop w:val="0"/>
      <w:marBottom w:val="0"/>
      <w:divBdr>
        <w:top w:val="none" w:sz="0" w:space="0" w:color="auto"/>
        <w:left w:val="none" w:sz="0" w:space="0" w:color="auto"/>
        <w:bottom w:val="none" w:sz="0" w:space="0" w:color="auto"/>
        <w:right w:val="none" w:sz="0" w:space="0" w:color="auto"/>
      </w:divBdr>
    </w:div>
    <w:div w:id="484778393">
      <w:bodyDiv w:val="1"/>
      <w:marLeft w:val="0"/>
      <w:marRight w:val="0"/>
      <w:marTop w:val="0"/>
      <w:marBottom w:val="0"/>
      <w:divBdr>
        <w:top w:val="none" w:sz="0" w:space="0" w:color="auto"/>
        <w:left w:val="none" w:sz="0" w:space="0" w:color="auto"/>
        <w:bottom w:val="none" w:sz="0" w:space="0" w:color="auto"/>
        <w:right w:val="none" w:sz="0" w:space="0" w:color="auto"/>
      </w:divBdr>
    </w:div>
    <w:div w:id="558781712">
      <w:bodyDiv w:val="1"/>
      <w:marLeft w:val="0"/>
      <w:marRight w:val="0"/>
      <w:marTop w:val="0"/>
      <w:marBottom w:val="0"/>
      <w:divBdr>
        <w:top w:val="none" w:sz="0" w:space="0" w:color="auto"/>
        <w:left w:val="none" w:sz="0" w:space="0" w:color="auto"/>
        <w:bottom w:val="none" w:sz="0" w:space="0" w:color="auto"/>
        <w:right w:val="none" w:sz="0" w:space="0" w:color="auto"/>
      </w:divBdr>
    </w:div>
    <w:div w:id="624895143">
      <w:bodyDiv w:val="1"/>
      <w:marLeft w:val="0"/>
      <w:marRight w:val="0"/>
      <w:marTop w:val="0"/>
      <w:marBottom w:val="0"/>
      <w:divBdr>
        <w:top w:val="none" w:sz="0" w:space="0" w:color="auto"/>
        <w:left w:val="none" w:sz="0" w:space="0" w:color="auto"/>
        <w:bottom w:val="none" w:sz="0" w:space="0" w:color="auto"/>
        <w:right w:val="none" w:sz="0" w:space="0" w:color="auto"/>
      </w:divBdr>
    </w:div>
    <w:div w:id="642544655">
      <w:bodyDiv w:val="1"/>
      <w:marLeft w:val="0"/>
      <w:marRight w:val="0"/>
      <w:marTop w:val="0"/>
      <w:marBottom w:val="0"/>
      <w:divBdr>
        <w:top w:val="none" w:sz="0" w:space="0" w:color="auto"/>
        <w:left w:val="none" w:sz="0" w:space="0" w:color="auto"/>
        <w:bottom w:val="none" w:sz="0" w:space="0" w:color="auto"/>
        <w:right w:val="none" w:sz="0" w:space="0" w:color="auto"/>
      </w:divBdr>
    </w:div>
    <w:div w:id="656153599">
      <w:bodyDiv w:val="1"/>
      <w:marLeft w:val="0"/>
      <w:marRight w:val="0"/>
      <w:marTop w:val="0"/>
      <w:marBottom w:val="0"/>
      <w:divBdr>
        <w:top w:val="none" w:sz="0" w:space="0" w:color="auto"/>
        <w:left w:val="none" w:sz="0" w:space="0" w:color="auto"/>
        <w:bottom w:val="none" w:sz="0" w:space="0" w:color="auto"/>
        <w:right w:val="none" w:sz="0" w:space="0" w:color="auto"/>
      </w:divBdr>
    </w:div>
    <w:div w:id="664212552">
      <w:bodyDiv w:val="1"/>
      <w:marLeft w:val="0"/>
      <w:marRight w:val="0"/>
      <w:marTop w:val="0"/>
      <w:marBottom w:val="0"/>
      <w:divBdr>
        <w:top w:val="none" w:sz="0" w:space="0" w:color="auto"/>
        <w:left w:val="none" w:sz="0" w:space="0" w:color="auto"/>
        <w:bottom w:val="none" w:sz="0" w:space="0" w:color="auto"/>
        <w:right w:val="none" w:sz="0" w:space="0" w:color="auto"/>
      </w:divBdr>
    </w:div>
    <w:div w:id="721825320">
      <w:bodyDiv w:val="1"/>
      <w:marLeft w:val="0"/>
      <w:marRight w:val="0"/>
      <w:marTop w:val="0"/>
      <w:marBottom w:val="0"/>
      <w:divBdr>
        <w:top w:val="none" w:sz="0" w:space="0" w:color="auto"/>
        <w:left w:val="none" w:sz="0" w:space="0" w:color="auto"/>
        <w:bottom w:val="none" w:sz="0" w:space="0" w:color="auto"/>
        <w:right w:val="none" w:sz="0" w:space="0" w:color="auto"/>
      </w:divBdr>
    </w:div>
    <w:div w:id="742871474">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002664760">
      <w:bodyDiv w:val="1"/>
      <w:marLeft w:val="0"/>
      <w:marRight w:val="0"/>
      <w:marTop w:val="0"/>
      <w:marBottom w:val="0"/>
      <w:divBdr>
        <w:top w:val="none" w:sz="0" w:space="0" w:color="auto"/>
        <w:left w:val="none" w:sz="0" w:space="0" w:color="auto"/>
        <w:bottom w:val="none" w:sz="0" w:space="0" w:color="auto"/>
        <w:right w:val="none" w:sz="0" w:space="0" w:color="auto"/>
      </w:divBdr>
    </w:div>
    <w:div w:id="1024282802">
      <w:bodyDiv w:val="1"/>
      <w:marLeft w:val="0"/>
      <w:marRight w:val="0"/>
      <w:marTop w:val="0"/>
      <w:marBottom w:val="0"/>
      <w:divBdr>
        <w:top w:val="none" w:sz="0" w:space="0" w:color="auto"/>
        <w:left w:val="none" w:sz="0" w:space="0" w:color="auto"/>
        <w:bottom w:val="none" w:sz="0" w:space="0" w:color="auto"/>
        <w:right w:val="none" w:sz="0" w:space="0" w:color="auto"/>
      </w:divBdr>
    </w:div>
    <w:div w:id="1025447203">
      <w:bodyDiv w:val="1"/>
      <w:marLeft w:val="0"/>
      <w:marRight w:val="0"/>
      <w:marTop w:val="0"/>
      <w:marBottom w:val="0"/>
      <w:divBdr>
        <w:top w:val="none" w:sz="0" w:space="0" w:color="auto"/>
        <w:left w:val="none" w:sz="0" w:space="0" w:color="auto"/>
        <w:bottom w:val="none" w:sz="0" w:space="0" w:color="auto"/>
        <w:right w:val="none" w:sz="0" w:space="0" w:color="auto"/>
      </w:divBdr>
    </w:div>
    <w:div w:id="1217856912">
      <w:bodyDiv w:val="1"/>
      <w:marLeft w:val="0"/>
      <w:marRight w:val="0"/>
      <w:marTop w:val="0"/>
      <w:marBottom w:val="0"/>
      <w:divBdr>
        <w:top w:val="none" w:sz="0" w:space="0" w:color="auto"/>
        <w:left w:val="none" w:sz="0" w:space="0" w:color="auto"/>
        <w:bottom w:val="none" w:sz="0" w:space="0" w:color="auto"/>
        <w:right w:val="none" w:sz="0" w:space="0" w:color="auto"/>
      </w:divBdr>
    </w:div>
    <w:div w:id="1221407202">
      <w:bodyDiv w:val="1"/>
      <w:marLeft w:val="0"/>
      <w:marRight w:val="0"/>
      <w:marTop w:val="0"/>
      <w:marBottom w:val="0"/>
      <w:divBdr>
        <w:top w:val="none" w:sz="0" w:space="0" w:color="auto"/>
        <w:left w:val="none" w:sz="0" w:space="0" w:color="auto"/>
        <w:bottom w:val="none" w:sz="0" w:space="0" w:color="auto"/>
        <w:right w:val="none" w:sz="0" w:space="0" w:color="auto"/>
      </w:divBdr>
    </w:div>
    <w:div w:id="1228613748">
      <w:bodyDiv w:val="1"/>
      <w:marLeft w:val="0"/>
      <w:marRight w:val="0"/>
      <w:marTop w:val="0"/>
      <w:marBottom w:val="0"/>
      <w:divBdr>
        <w:top w:val="none" w:sz="0" w:space="0" w:color="auto"/>
        <w:left w:val="none" w:sz="0" w:space="0" w:color="auto"/>
        <w:bottom w:val="none" w:sz="0" w:space="0" w:color="auto"/>
        <w:right w:val="none" w:sz="0" w:space="0" w:color="auto"/>
      </w:divBdr>
    </w:div>
    <w:div w:id="1247837284">
      <w:bodyDiv w:val="1"/>
      <w:marLeft w:val="0"/>
      <w:marRight w:val="0"/>
      <w:marTop w:val="0"/>
      <w:marBottom w:val="0"/>
      <w:divBdr>
        <w:top w:val="none" w:sz="0" w:space="0" w:color="auto"/>
        <w:left w:val="none" w:sz="0" w:space="0" w:color="auto"/>
        <w:bottom w:val="none" w:sz="0" w:space="0" w:color="auto"/>
        <w:right w:val="none" w:sz="0" w:space="0" w:color="auto"/>
      </w:divBdr>
    </w:div>
    <w:div w:id="1353416596">
      <w:bodyDiv w:val="1"/>
      <w:marLeft w:val="0"/>
      <w:marRight w:val="0"/>
      <w:marTop w:val="0"/>
      <w:marBottom w:val="0"/>
      <w:divBdr>
        <w:top w:val="none" w:sz="0" w:space="0" w:color="auto"/>
        <w:left w:val="none" w:sz="0" w:space="0" w:color="auto"/>
        <w:bottom w:val="none" w:sz="0" w:space="0" w:color="auto"/>
        <w:right w:val="none" w:sz="0" w:space="0" w:color="auto"/>
      </w:divBdr>
    </w:div>
    <w:div w:id="1379277407">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495796744">
      <w:bodyDiv w:val="1"/>
      <w:marLeft w:val="0"/>
      <w:marRight w:val="0"/>
      <w:marTop w:val="0"/>
      <w:marBottom w:val="0"/>
      <w:divBdr>
        <w:top w:val="none" w:sz="0" w:space="0" w:color="auto"/>
        <w:left w:val="none" w:sz="0" w:space="0" w:color="auto"/>
        <w:bottom w:val="none" w:sz="0" w:space="0" w:color="auto"/>
        <w:right w:val="none" w:sz="0" w:space="0" w:color="auto"/>
      </w:divBdr>
    </w:div>
    <w:div w:id="1546406132">
      <w:bodyDiv w:val="1"/>
      <w:marLeft w:val="0"/>
      <w:marRight w:val="0"/>
      <w:marTop w:val="0"/>
      <w:marBottom w:val="0"/>
      <w:divBdr>
        <w:top w:val="none" w:sz="0" w:space="0" w:color="auto"/>
        <w:left w:val="none" w:sz="0" w:space="0" w:color="auto"/>
        <w:bottom w:val="none" w:sz="0" w:space="0" w:color="auto"/>
        <w:right w:val="none" w:sz="0" w:space="0" w:color="auto"/>
      </w:divBdr>
    </w:div>
    <w:div w:id="1622028834">
      <w:bodyDiv w:val="1"/>
      <w:marLeft w:val="0"/>
      <w:marRight w:val="0"/>
      <w:marTop w:val="0"/>
      <w:marBottom w:val="0"/>
      <w:divBdr>
        <w:top w:val="none" w:sz="0" w:space="0" w:color="auto"/>
        <w:left w:val="none" w:sz="0" w:space="0" w:color="auto"/>
        <w:bottom w:val="none" w:sz="0" w:space="0" w:color="auto"/>
        <w:right w:val="none" w:sz="0" w:space="0" w:color="auto"/>
      </w:divBdr>
    </w:div>
    <w:div w:id="1664242296">
      <w:bodyDiv w:val="1"/>
      <w:marLeft w:val="0"/>
      <w:marRight w:val="0"/>
      <w:marTop w:val="0"/>
      <w:marBottom w:val="0"/>
      <w:divBdr>
        <w:top w:val="none" w:sz="0" w:space="0" w:color="auto"/>
        <w:left w:val="none" w:sz="0" w:space="0" w:color="auto"/>
        <w:bottom w:val="none" w:sz="0" w:space="0" w:color="auto"/>
        <w:right w:val="none" w:sz="0" w:space="0" w:color="auto"/>
      </w:divBdr>
    </w:div>
    <w:div w:id="1736468097">
      <w:bodyDiv w:val="1"/>
      <w:marLeft w:val="0"/>
      <w:marRight w:val="0"/>
      <w:marTop w:val="0"/>
      <w:marBottom w:val="0"/>
      <w:divBdr>
        <w:top w:val="none" w:sz="0" w:space="0" w:color="auto"/>
        <w:left w:val="none" w:sz="0" w:space="0" w:color="auto"/>
        <w:bottom w:val="none" w:sz="0" w:space="0" w:color="auto"/>
        <w:right w:val="none" w:sz="0" w:space="0" w:color="auto"/>
      </w:divBdr>
    </w:div>
    <w:div w:id="1739279799">
      <w:bodyDiv w:val="1"/>
      <w:marLeft w:val="0"/>
      <w:marRight w:val="0"/>
      <w:marTop w:val="0"/>
      <w:marBottom w:val="0"/>
      <w:divBdr>
        <w:top w:val="none" w:sz="0" w:space="0" w:color="auto"/>
        <w:left w:val="none" w:sz="0" w:space="0" w:color="auto"/>
        <w:bottom w:val="none" w:sz="0" w:space="0" w:color="auto"/>
        <w:right w:val="none" w:sz="0" w:space="0" w:color="auto"/>
      </w:divBdr>
    </w:div>
    <w:div w:id="1820343470">
      <w:bodyDiv w:val="1"/>
      <w:marLeft w:val="0"/>
      <w:marRight w:val="0"/>
      <w:marTop w:val="0"/>
      <w:marBottom w:val="0"/>
      <w:divBdr>
        <w:top w:val="none" w:sz="0" w:space="0" w:color="auto"/>
        <w:left w:val="none" w:sz="0" w:space="0" w:color="auto"/>
        <w:bottom w:val="none" w:sz="0" w:space="0" w:color="auto"/>
        <w:right w:val="none" w:sz="0" w:space="0" w:color="auto"/>
      </w:divBdr>
    </w:div>
    <w:div w:id="1873806499">
      <w:bodyDiv w:val="1"/>
      <w:marLeft w:val="0"/>
      <w:marRight w:val="0"/>
      <w:marTop w:val="0"/>
      <w:marBottom w:val="0"/>
      <w:divBdr>
        <w:top w:val="none" w:sz="0" w:space="0" w:color="auto"/>
        <w:left w:val="none" w:sz="0" w:space="0" w:color="auto"/>
        <w:bottom w:val="none" w:sz="0" w:space="0" w:color="auto"/>
        <w:right w:val="none" w:sz="0" w:space="0" w:color="auto"/>
      </w:divBdr>
    </w:div>
    <w:div w:id="1890457456">
      <w:bodyDiv w:val="1"/>
      <w:marLeft w:val="0"/>
      <w:marRight w:val="0"/>
      <w:marTop w:val="0"/>
      <w:marBottom w:val="0"/>
      <w:divBdr>
        <w:top w:val="none" w:sz="0" w:space="0" w:color="auto"/>
        <w:left w:val="none" w:sz="0" w:space="0" w:color="auto"/>
        <w:bottom w:val="none" w:sz="0" w:space="0" w:color="auto"/>
        <w:right w:val="none" w:sz="0" w:space="0" w:color="auto"/>
      </w:divBdr>
    </w:div>
    <w:div w:id="1899901041">
      <w:bodyDiv w:val="1"/>
      <w:marLeft w:val="0"/>
      <w:marRight w:val="0"/>
      <w:marTop w:val="0"/>
      <w:marBottom w:val="0"/>
      <w:divBdr>
        <w:top w:val="none" w:sz="0" w:space="0" w:color="auto"/>
        <w:left w:val="none" w:sz="0" w:space="0" w:color="auto"/>
        <w:bottom w:val="none" w:sz="0" w:space="0" w:color="auto"/>
        <w:right w:val="none" w:sz="0" w:space="0" w:color="auto"/>
      </w:divBdr>
    </w:div>
    <w:div w:id="1905798847">
      <w:bodyDiv w:val="1"/>
      <w:marLeft w:val="0"/>
      <w:marRight w:val="0"/>
      <w:marTop w:val="0"/>
      <w:marBottom w:val="0"/>
      <w:divBdr>
        <w:top w:val="none" w:sz="0" w:space="0" w:color="auto"/>
        <w:left w:val="none" w:sz="0" w:space="0" w:color="auto"/>
        <w:bottom w:val="none" w:sz="0" w:space="0" w:color="auto"/>
        <w:right w:val="none" w:sz="0" w:space="0" w:color="auto"/>
      </w:divBdr>
    </w:div>
    <w:div w:id="1954361028">
      <w:bodyDiv w:val="1"/>
      <w:marLeft w:val="0"/>
      <w:marRight w:val="0"/>
      <w:marTop w:val="0"/>
      <w:marBottom w:val="0"/>
      <w:divBdr>
        <w:top w:val="none" w:sz="0" w:space="0" w:color="auto"/>
        <w:left w:val="none" w:sz="0" w:space="0" w:color="auto"/>
        <w:bottom w:val="none" w:sz="0" w:space="0" w:color="auto"/>
        <w:right w:val="none" w:sz="0" w:space="0" w:color="auto"/>
      </w:divBdr>
    </w:div>
    <w:div w:id="1956212641">
      <w:bodyDiv w:val="1"/>
      <w:marLeft w:val="0"/>
      <w:marRight w:val="0"/>
      <w:marTop w:val="0"/>
      <w:marBottom w:val="0"/>
      <w:divBdr>
        <w:top w:val="none" w:sz="0" w:space="0" w:color="auto"/>
        <w:left w:val="none" w:sz="0" w:space="0" w:color="auto"/>
        <w:bottom w:val="none" w:sz="0" w:space="0" w:color="auto"/>
        <w:right w:val="none" w:sz="0" w:space="0" w:color="auto"/>
      </w:divBdr>
    </w:div>
    <w:div w:id="1966228322">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088652128">
      <w:bodyDiv w:val="1"/>
      <w:marLeft w:val="0"/>
      <w:marRight w:val="0"/>
      <w:marTop w:val="0"/>
      <w:marBottom w:val="0"/>
      <w:divBdr>
        <w:top w:val="none" w:sz="0" w:space="0" w:color="auto"/>
        <w:left w:val="none" w:sz="0" w:space="0" w:color="auto"/>
        <w:bottom w:val="none" w:sz="0" w:space="0" w:color="auto"/>
        <w:right w:val="none" w:sz="0" w:space="0" w:color="auto"/>
      </w:divBdr>
    </w:div>
    <w:div w:id="21442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8CC34-D711-4F46-A063-CED6200F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56</Pages>
  <Words>9846</Words>
  <Characters>54157</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cp:revision>
  <cp:lastPrinted>2022-10-13T05:05:00Z</cp:lastPrinted>
  <dcterms:created xsi:type="dcterms:W3CDTF">2023-08-16T15:25:00Z</dcterms:created>
  <dcterms:modified xsi:type="dcterms:W3CDTF">2023-08-24T18:42:00Z</dcterms:modified>
</cp:coreProperties>
</file>