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5E70F3D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Resolución del Pleno del Instituto de Transparencia, Acceso a la Información Pública y Protección de Datos Personales del Estado de México y Municipios, con domicilio en Metepec, Estado de </w:t>
      </w:r>
      <w:r w:rsidR="008B2951" w:rsidRPr="008857C8">
        <w:rPr>
          <w:rFonts w:eastAsia="Palatino Linotype" w:cs="Palatino Linotype"/>
          <w:szCs w:val="24"/>
        </w:rPr>
        <w:t>México, a</w:t>
      </w:r>
      <w:r w:rsidR="00A40930" w:rsidRPr="008857C8">
        <w:rPr>
          <w:rFonts w:eastAsia="Palatino Linotype" w:cs="Palatino Linotype"/>
          <w:szCs w:val="24"/>
        </w:rPr>
        <w:t xml:space="preserve"> </w:t>
      </w:r>
      <w:r w:rsidR="00825398" w:rsidRPr="008857C8">
        <w:rPr>
          <w:rFonts w:eastAsia="Palatino Linotype" w:cs="Palatino Linotype"/>
          <w:szCs w:val="24"/>
        </w:rPr>
        <w:t xml:space="preserve">veintisiete </w:t>
      </w:r>
      <w:r w:rsidR="005C07C0" w:rsidRPr="008857C8">
        <w:rPr>
          <w:rFonts w:eastAsia="Palatino Linotype" w:cs="Palatino Linotype"/>
          <w:szCs w:val="24"/>
        </w:rPr>
        <w:t xml:space="preserve">de septiembre </w:t>
      </w:r>
      <w:r w:rsidR="006F24E8" w:rsidRPr="008857C8">
        <w:rPr>
          <w:rFonts w:eastAsia="Palatino Linotype" w:cs="Palatino Linotype"/>
          <w:szCs w:val="24"/>
        </w:rPr>
        <w:t>de dos mil veintitrés</w:t>
      </w:r>
      <w:r w:rsidRPr="008857C8">
        <w:rPr>
          <w:rFonts w:eastAsia="Palatino Linotype" w:cs="Palatino Linotype"/>
          <w:szCs w:val="24"/>
        </w:rPr>
        <w:t>.</w:t>
      </w:r>
    </w:p>
    <w:p w14:paraId="60399B7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1D0D9BD7" w14:textId="43DFC294"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b/>
          <w:szCs w:val="24"/>
        </w:rPr>
        <w:t>VISTO</w:t>
      </w:r>
      <w:r w:rsidRPr="008857C8">
        <w:rPr>
          <w:rFonts w:eastAsia="Palatino Linotype" w:cs="Palatino Linotype"/>
          <w:szCs w:val="24"/>
        </w:rPr>
        <w:t xml:space="preserve"> el expediente electrónico formado con motivo del recurso de revisión número </w:t>
      </w:r>
      <w:r w:rsidR="00712826" w:rsidRPr="008857C8">
        <w:rPr>
          <w:rFonts w:eastAsia="Palatino Linotype" w:cs="Palatino Linotype"/>
          <w:b/>
          <w:szCs w:val="24"/>
        </w:rPr>
        <w:t>1</w:t>
      </w:r>
      <w:r w:rsidR="00F7481B" w:rsidRPr="008857C8">
        <w:rPr>
          <w:rFonts w:eastAsia="Palatino Linotype" w:cs="Palatino Linotype"/>
          <w:b/>
          <w:szCs w:val="24"/>
        </w:rPr>
        <w:t>561</w:t>
      </w:r>
      <w:r w:rsidR="007E4CFF" w:rsidRPr="008857C8">
        <w:rPr>
          <w:rFonts w:eastAsia="Palatino Linotype" w:cs="Palatino Linotype"/>
          <w:b/>
          <w:szCs w:val="24"/>
        </w:rPr>
        <w:t>0</w:t>
      </w:r>
      <w:r w:rsidRPr="008857C8">
        <w:rPr>
          <w:rFonts w:eastAsia="Palatino Linotype" w:cs="Palatino Linotype"/>
          <w:b/>
          <w:szCs w:val="24"/>
        </w:rPr>
        <w:t>/INFOEM/IP/RR/202</w:t>
      </w:r>
      <w:r w:rsidR="00885F19" w:rsidRPr="008857C8">
        <w:rPr>
          <w:rFonts w:eastAsia="Palatino Linotype" w:cs="Palatino Linotype"/>
          <w:b/>
          <w:szCs w:val="24"/>
        </w:rPr>
        <w:t>2</w:t>
      </w:r>
      <w:r w:rsidR="00B54BC7" w:rsidRPr="008857C8">
        <w:rPr>
          <w:rFonts w:eastAsia="Palatino Linotype" w:cs="Palatino Linotype"/>
          <w:szCs w:val="24"/>
        </w:rPr>
        <w:t>, interpuesto por</w:t>
      </w:r>
      <w:r w:rsidR="00F7481B" w:rsidRPr="008857C8">
        <w:rPr>
          <w:rFonts w:eastAsia="Palatino Linotype" w:cs="Palatino Linotype"/>
          <w:b/>
          <w:bCs/>
          <w:szCs w:val="24"/>
        </w:rPr>
        <w:t xml:space="preserve"> </w:t>
      </w:r>
      <w:r w:rsidR="00F1559A" w:rsidRPr="008857C8">
        <w:rPr>
          <w:rFonts w:eastAsia="Palatino Linotype" w:cs="Palatino Linotype"/>
          <w:b/>
          <w:bCs/>
          <w:szCs w:val="24"/>
        </w:rPr>
        <w:t>XXXXXXXXXXXXXX</w:t>
      </w:r>
      <w:r w:rsidR="00B54BC7" w:rsidRPr="008857C8">
        <w:rPr>
          <w:rFonts w:eastAsia="Palatino Linotype" w:cs="Palatino Linotype"/>
          <w:szCs w:val="24"/>
        </w:rPr>
        <w:t xml:space="preserve">, en lo sucesivo </w:t>
      </w:r>
      <w:r w:rsidR="006F24E8" w:rsidRPr="008857C8">
        <w:rPr>
          <w:rFonts w:eastAsia="Palatino Linotype" w:cs="Palatino Linotype"/>
          <w:szCs w:val="24"/>
        </w:rPr>
        <w:t>el</w:t>
      </w:r>
      <w:r w:rsidR="00B54BC7" w:rsidRPr="008857C8">
        <w:rPr>
          <w:rFonts w:eastAsia="Palatino Linotype" w:cs="Palatino Linotype"/>
          <w:szCs w:val="24"/>
        </w:rPr>
        <w:t xml:space="preserve"> </w:t>
      </w:r>
      <w:r w:rsidRPr="008857C8">
        <w:rPr>
          <w:rFonts w:eastAsia="Palatino Linotype" w:cs="Palatino Linotype"/>
          <w:b/>
          <w:szCs w:val="24"/>
        </w:rPr>
        <w:t>Recurrente</w:t>
      </w:r>
      <w:r w:rsidRPr="008857C8">
        <w:rPr>
          <w:rFonts w:eastAsia="Palatino Linotype" w:cs="Palatino Linotype"/>
          <w:szCs w:val="24"/>
        </w:rPr>
        <w:t>, en contra de la respuesta de</w:t>
      </w:r>
      <w:r w:rsidR="00B54BC7" w:rsidRPr="008857C8">
        <w:rPr>
          <w:rFonts w:eastAsia="Palatino Linotype" w:cs="Palatino Linotype"/>
          <w:szCs w:val="24"/>
        </w:rPr>
        <w:t>l</w:t>
      </w:r>
      <w:r w:rsidRPr="008857C8">
        <w:rPr>
          <w:rFonts w:eastAsia="Palatino Linotype" w:cs="Palatino Linotype"/>
          <w:szCs w:val="24"/>
        </w:rPr>
        <w:t xml:space="preserve"> </w:t>
      </w:r>
      <w:r w:rsidR="007E4CFF" w:rsidRPr="008857C8">
        <w:rPr>
          <w:rFonts w:eastAsia="Palatino Linotype" w:cs="Palatino Linotype"/>
          <w:b/>
          <w:szCs w:val="24"/>
        </w:rPr>
        <w:t>Ayuntamiento de</w:t>
      </w:r>
      <w:r w:rsidR="00F7481B" w:rsidRPr="008857C8">
        <w:rPr>
          <w:rFonts w:eastAsia="Palatino Linotype" w:cs="Palatino Linotype"/>
          <w:b/>
          <w:szCs w:val="24"/>
        </w:rPr>
        <w:t xml:space="preserve"> Ixtlahuaca</w:t>
      </w:r>
      <w:r w:rsidR="0051074E" w:rsidRPr="008857C8">
        <w:rPr>
          <w:rFonts w:eastAsia="Palatino Linotype" w:cs="Palatino Linotype"/>
          <w:szCs w:val="24"/>
        </w:rPr>
        <w:t xml:space="preserve">, </w:t>
      </w:r>
      <w:r w:rsidRPr="008857C8">
        <w:rPr>
          <w:rFonts w:eastAsia="Palatino Linotype" w:cs="Palatino Linotype"/>
          <w:szCs w:val="24"/>
        </w:rPr>
        <w:t>en lo subsecuente</w:t>
      </w:r>
      <w:r w:rsidRPr="008857C8">
        <w:rPr>
          <w:rFonts w:eastAsia="Palatino Linotype" w:cs="Palatino Linotype"/>
          <w:b/>
          <w:szCs w:val="24"/>
        </w:rPr>
        <w:t xml:space="preserve"> </w:t>
      </w:r>
      <w:r w:rsidRPr="008857C8">
        <w:rPr>
          <w:rFonts w:eastAsia="Palatino Linotype" w:cs="Palatino Linotype"/>
          <w:szCs w:val="24"/>
        </w:rPr>
        <w:t>el</w:t>
      </w:r>
      <w:r w:rsidRPr="008857C8">
        <w:rPr>
          <w:rFonts w:eastAsia="Palatino Linotype" w:cs="Palatino Linotype"/>
          <w:b/>
          <w:szCs w:val="24"/>
        </w:rPr>
        <w:t xml:space="preserve"> Sujeto Obligado, </w:t>
      </w:r>
      <w:r w:rsidRPr="008857C8">
        <w:rPr>
          <w:rFonts w:eastAsia="Palatino Linotype" w:cs="Palatino Linotype"/>
          <w:szCs w:val="24"/>
        </w:rPr>
        <w:t>se procede a dictar la presente resolución.</w:t>
      </w:r>
    </w:p>
    <w:p w14:paraId="2E2053C2"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293A0C59" w14:textId="77777777" w:rsidR="00A970D5" w:rsidRPr="008857C8" w:rsidRDefault="00A970D5" w:rsidP="00A215DD">
      <w:pPr>
        <w:pStyle w:val="Ttulo1"/>
        <w:rPr>
          <w:rFonts w:eastAsia="Palatino Linotype"/>
          <w:color w:val="auto"/>
          <w:lang w:val="es-ES_tradnl"/>
        </w:rPr>
      </w:pPr>
      <w:r w:rsidRPr="008857C8">
        <w:rPr>
          <w:rFonts w:eastAsia="Palatino Linotype"/>
          <w:color w:val="auto"/>
          <w:lang w:val="es-ES_tradnl"/>
        </w:rPr>
        <w:t>A N T E C E D E N T E S</w:t>
      </w:r>
    </w:p>
    <w:p w14:paraId="32F88820"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038B0CA5" w14:textId="77777777" w:rsidR="00A970D5" w:rsidRPr="008857C8" w:rsidRDefault="00A970D5" w:rsidP="00BA088E">
      <w:pPr>
        <w:pStyle w:val="Ttulo2"/>
        <w:rPr>
          <w:rFonts w:eastAsia="Palatino Linotype"/>
          <w:color w:val="auto"/>
        </w:rPr>
      </w:pPr>
      <w:r w:rsidRPr="008857C8">
        <w:rPr>
          <w:rFonts w:eastAsia="Palatino Linotype"/>
          <w:color w:val="auto"/>
        </w:rPr>
        <w:t>PRIMERO. De la Solicitud de Información.</w:t>
      </w:r>
    </w:p>
    <w:p w14:paraId="0870C154" w14:textId="28942FB5" w:rsidR="00A970D5" w:rsidRPr="008857C8" w:rsidRDefault="00B36B86"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Con fecha </w:t>
      </w:r>
      <w:r w:rsidR="00F7481B" w:rsidRPr="008857C8">
        <w:rPr>
          <w:rFonts w:eastAsia="Palatino Linotype" w:cs="Palatino Linotype"/>
          <w:szCs w:val="24"/>
        </w:rPr>
        <w:t>diecinueve de septiembre</w:t>
      </w:r>
      <w:r w:rsidR="006F24E8" w:rsidRPr="008857C8">
        <w:rPr>
          <w:rFonts w:eastAsia="Palatino Linotype" w:cs="Palatino Linotype"/>
          <w:szCs w:val="24"/>
        </w:rPr>
        <w:t xml:space="preserve"> </w:t>
      </w:r>
      <w:r w:rsidR="00780D29" w:rsidRPr="008857C8">
        <w:rPr>
          <w:rFonts w:eastAsia="Palatino Linotype" w:cs="Palatino Linotype"/>
          <w:szCs w:val="24"/>
        </w:rPr>
        <w:t xml:space="preserve">de </w:t>
      </w:r>
      <w:r w:rsidR="0051074E" w:rsidRPr="008857C8">
        <w:rPr>
          <w:rFonts w:eastAsia="Palatino Linotype" w:cs="Palatino Linotype"/>
          <w:szCs w:val="24"/>
        </w:rPr>
        <w:t>dos mil veintidós</w:t>
      </w:r>
      <w:r w:rsidR="00B54BC7" w:rsidRPr="008857C8">
        <w:rPr>
          <w:rFonts w:eastAsia="Palatino Linotype" w:cs="Palatino Linotype"/>
          <w:szCs w:val="24"/>
        </w:rPr>
        <w:t xml:space="preserve">, </w:t>
      </w:r>
      <w:r w:rsidR="006F24E8" w:rsidRPr="008857C8">
        <w:rPr>
          <w:rFonts w:eastAsia="Palatino Linotype" w:cs="Palatino Linotype"/>
          <w:szCs w:val="24"/>
        </w:rPr>
        <w:t>el</w:t>
      </w:r>
      <w:r w:rsidR="00A970D5" w:rsidRPr="008857C8">
        <w:rPr>
          <w:rFonts w:eastAsia="Palatino Linotype" w:cs="Palatino Linotype"/>
          <w:szCs w:val="24"/>
        </w:rPr>
        <w:t xml:space="preserve"> Recurrente presentó </w:t>
      </w:r>
      <w:r w:rsidR="00B958DC" w:rsidRPr="008857C8">
        <w:rPr>
          <w:rFonts w:eastAsia="Palatino Linotype" w:cs="Palatino Linotype"/>
          <w:szCs w:val="24"/>
        </w:rPr>
        <w:t>solicitud de información registrad</w:t>
      </w:r>
      <w:r w:rsidR="00780D29" w:rsidRPr="008857C8">
        <w:rPr>
          <w:rFonts w:eastAsia="Palatino Linotype" w:cs="Palatino Linotype"/>
          <w:szCs w:val="24"/>
        </w:rPr>
        <w:t>a en el</w:t>
      </w:r>
      <w:r w:rsidR="00A970D5" w:rsidRPr="008857C8">
        <w:rPr>
          <w:rFonts w:eastAsia="Palatino Linotype" w:cs="Palatino Linotype"/>
          <w:szCs w:val="24"/>
        </w:rPr>
        <w:t xml:space="preserve"> Sistema de Acceso a la Información Mexiquense (SAIMEX) con el número de expediente</w:t>
      </w:r>
      <w:r w:rsidR="00A970D5" w:rsidRPr="008857C8">
        <w:rPr>
          <w:rFonts w:eastAsia="Palatino Linotype" w:cs="Palatino Linotype"/>
          <w:b/>
          <w:szCs w:val="24"/>
        </w:rPr>
        <w:t xml:space="preserve"> </w:t>
      </w:r>
      <w:r w:rsidR="007F3C53" w:rsidRPr="008857C8">
        <w:rPr>
          <w:rFonts w:eastAsia="Palatino Linotype" w:cs="Palatino Linotype"/>
          <w:b/>
          <w:bCs/>
          <w:szCs w:val="24"/>
        </w:rPr>
        <w:t>00228/IXTLAHUA/IP/2022</w:t>
      </w:r>
      <w:r w:rsidR="00A970D5" w:rsidRPr="008857C8">
        <w:rPr>
          <w:rFonts w:eastAsia="Palatino Linotype" w:cs="Palatino Linotype"/>
          <w:szCs w:val="24"/>
        </w:rPr>
        <w:t>,</w:t>
      </w:r>
      <w:r w:rsidR="00A970D5" w:rsidRPr="008857C8">
        <w:rPr>
          <w:rFonts w:eastAsia="Palatino Linotype" w:cs="Palatino Linotype"/>
          <w:b/>
          <w:szCs w:val="24"/>
        </w:rPr>
        <w:t xml:space="preserve"> </w:t>
      </w:r>
      <w:r w:rsidR="00A970D5" w:rsidRPr="008857C8">
        <w:rPr>
          <w:rFonts w:eastAsia="Palatino Linotype" w:cs="Palatino Linotype"/>
          <w:szCs w:val="24"/>
        </w:rPr>
        <w:t>mediante la cual solicitó información en el tenor siguiente:</w:t>
      </w:r>
    </w:p>
    <w:p w14:paraId="68B56D82"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133704B2" w14:textId="4B767CC8" w:rsidR="00A970D5" w:rsidRPr="008857C8" w:rsidRDefault="00A970D5" w:rsidP="00780D29">
      <w:pPr>
        <w:pStyle w:val="Fundamentos"/>
        <w:rPr>
          <w:color w:val="auto"/>
          <w:lang w:val="es-MX"/>
        </w:rPr>
      </w:pPr>
      <w:r w:rsidRPr="008857C8">
        <w:rPr>
          <w:color w:val="auto"/>
        </w:rPr>
        <w:t>“</w:t>
      </w:r>
      <w:r w:rsidR="00F7481B" w:rsidRPr="008857C8">
        <w:rPr>
          <w:color w:val="auto"/>
        </w:rPr>
        <w:t xml:space="preserve">Solicito con fundamento en el artículo 8 constitucional por escrito y medio magnetico las siguiente información: .La lista, montos, características, de los vehículos que están en arrendamiento por parte del municipio de ixtlahuaca desde fecha 1 de abril del 2022 asi mismo los arrendamientos de vehículos cuyos contratos fenecerán en el año 2024 , asi como el nombre y razon social de la empresas arrendadoras. -Lista, concentrado de nombre, cargos, percepciones ordinarias y extra ordinarias de todo el personal en lista de nomina y raya de la administración municipal del ayuntamiento de ixtlahuaca del periodo 15 mayo del 2022 al 19 de septiembre del 2022. -Solicito por escrito y medio magnetico todos y cada uno de los convenios donde figure como parte el ayuntamiento de ixtlahuaca México desde fecha 1 de marzo del 2022 al 19 de septiembre del 2022 -Solicito por escrito y medio magnetico las percepciones ordinaria, extra ordinarias, compensaciones, bonificaciones del presidente </w:t>
      </w:r>
      <w:r w:rsidR="00F7481B" w:rsidRPr="008857C8">
        <w:rPr>
          <w:color w:val="auto"/>
        </w:rPr>
        <w:lastRenderedPageBreak/>
        <w:t>municipal, tesorero, subteserero de ingresos e egresos, secretario del ayuntamiento, directores, subdirectores, jefes de departamento, sindico municipal, regidores del ayuntamiento de ixtlahuaca desde el periodo 1 de mayo del 2022 al 19 de septiembre del 2022. Solicito por escrito y medio magnético el convenio de comodato celebrado entre la administración municipal relacionado a la terminal de autobuses de ixtlahuaca méxico. solicito por escrito y medio magnético todos y cada uno de los convenios, contratos, celebrados por Presidente Municipal de Ixtlahuaca méxico desde 15 de mayo del 2022 al 19 de septiembre del 2022. Solicito por escrito y medio magnético todos y cada uno de los documentos soporte y copias de expedientes de contratación de personal que ingresaron desde fecha 15 de junio del 2022 al 19 de septiembre del 2022 en el ayuntamiento de ixtlahuaca méxico. Solicito por escrito y medio magnético el monto y detalles del gasto erogado por festividades, celebraciones, conmemoraciones, viáticos, gastos de representación, y montos revolventes efectuados por el ayuntamiento de Ixtlahuaca, desde fecha 14 de marzo del 2022 a fecha 19 de septiembre del 2022. Solicito por escrito y medio magneticos todos y cada uno de los contratos asignados de forma directa por parte de la administración municipal del periodo 15 de marzo del 2022 al 1 de septiembre del 2022 Solicito por escrito y medio magnético la lista de nomina de la administración municipa del periodo 14 de marzo del 2022 al 16 de septiembre del 2022. Solicito por escrito y medio magnético todos y cada uno de los inmuebles propiedad del municipio de ixtlahuaca Estado de México. Solicito por escrito yo/ copias de la lista de nomina y lista de raya del Dif. Municipal de Ixtlahuaca México de la administración municipal del periodo 1 de marzo del 2022 al 16 de septiembre del 2022, cuyos recursos públicos le son asignados por parte del ayuntamiento de Ixtlahuaca. Solicito por escrito la relación y el monto, de adquisiciones de muebles desde el periodo del 14 de marzo del 2022 al 14 de septiembre del 2022. Solicito por escrito la relación y asignación, monto de los proveedores del municipio de ixtlahuaca desde fecha 1 de enero del 2022 al 14 de septiembre del 2022. Solicito por escrito los montos y partidas destinadas al DIF municipla de Ixtlahuaca México desde el periodo 1 de enero del 2022 al 14 de septiembre del 2022. Solicito por escrito todas y cada una de las actas de cabildo sonde se autorice la ausencia del municipio al presidente municipal de ixtlahuaca méxico desde el periodo 14 de marzo del 2022 al 14 de septiembre del 2022. Solicito por escrito y copias de los montos de los recursos FISMDF,FORTAMUNDF,FORTASEG,PET,FASP,FFIEM,PROII obtenidos por el ayuntamiento de ixtlahuaca desde fecha 1 de marzo del 2022 al 14 de Septiembre del 2022. Solicito por escrito y copias de todo recurso público que no este etiquetado, asi como de disposición libre asignado al municipio de Ixtlahuaca México desde el periodo 1 de enero del 2022 al 16 de septiembre del 2022 . solicito por escrito detalle y montos de deuda pública que tiene el municipio hasta el mes de septiembre del 2022.</w:t>
      </w:r>
      <w:r w:rsidRPr="008857C8">
        <w:rPr>
          <w:color w:val="auto"/>
          <w:lang w:val="es-MX"/>
        </w:rPr>
        <w:t>”</w:t>
      </w:r>
      <w:r w:rsidR="00892C55" w:rsidRPr="008857C8">
        <w:rPr>
          <w:color w:val="auto"/>
          <w:lang w:val="es-MX"/>
        </w:rPr>
        <w:t xml:space="preserve"> </w:t>
      </w:r>
      <w:r w:rsidR="00D7260C" w:rsidRPr="008857C8">
        <w:rPr>
          <w:color w:val="auto"/>
          <w:lang w:val="es-MX"/>
        </w:rPr>
        <w:t>(</w:t>
      </w:r>
      <w:r w:rsidRPr="008857C8">
        <w:rPr>
          <w:color w:val="auto"/>
          <w:lang w:val="es-MX"/>
        </w:rPr>
        <w:t>Sic</w:t>
      </w:r>
      <w:r w:rsidR="00D7260C" w:rsidRPr="008857C8">
        <w:rPr>
          <w:color w:val="auto"/>
          <w:lang w:val="es-MX"/>
        </w:rPr>
        <w:t>)</w:t>
      </w:r>
    </w:p>
    <w:p w14:paraId="40BBECCB" w14:textId="77777777" w:rsidR="00A970D5" w:rsidRPr="008857C8" w:rsidRDefault="00A970D5" w:rsidP="00A970D5">
      <w:pPr>
        <w:pBdr>
          <w:top w:val="nil"/>
          <w:left w:val="nil"/>
          <w:bottom w:val="nil"/>
          <w:right w:val="nil"/>
          <w:between w:val="nil"/>
        </w:pBdr>
        <w:contextualSpacing/>
        <w:rPr>
          <w:rFonts w:eastAsia="Palatino Linotype" w:cs="Palatino Linotype"/>
          <w:szCs w:val="24"/>
          <w:lang w:val="es-MX"/>
        </w:rPr>
      </w:pPr>
    </w:p>
    <w:p w14:paraId="0477F035" w14:textId="3630DAE5" w:rsidR="00A970D5" w:rsidRPr="008857C8" w:rsidRDefault="00A970D5" w:rsidP="00A970D5">
      <w:pPr>
        <w:pBdr>
          <w:top w:val="nil"/>
          <w:left w:val="nil"/>
          <w:bottom w:val="nil"/>
          <w:right w:val="nil"/>
          <w:between w:val="nil"/>
        </w:pBdr>
        <w:contextualSpacing/>
        <w:rPr>
          <w:rFonts w:eastAsia="Palatino Linotype" w:cs="Palatino Linotype"/>
          <w:b/>
          <w:szCs w:val="24"/>
        </w:rPr>
      </w:pPr>
      <w:r w:rsidRPr="008857C8">
        <w:rPr>
          <w:rFonts w:eastAsia="Palatino Linotype" w:cs="Palatino Linotype"/>
          <w:szCs w:val="24"/>
        </w:rPr>
        <w:t xml:space="preserve">Modalidad de entrega: </w:t>
      </w:r>
      <w:r w:rsidRPr="008857C8">
        <w:rPr>
          <w:rFonts w:eastAsia="Palatino Linotype" w:cs="Palatino Linotype"/>
          <w:b/>
          <w:szCs w:val="24"/>
        </w:rPr>
        <w:t>A través del SAIMEX</w:t>
      </w:r>
      <w:r w:rsidR="00693289" w:rsidRPr="008857C8">
        <w:rPr>
          <w:rFonts w:eastAsia="Palatino Linotype" w:cs="Palatino Linotype"/>
          <w:szCs w:val="24"/>
        </w:rPr>
        <w:t>.</w:t>
      </w:r>
    </w:p>
    <w:p w14:paraId="5B277A98" w14:textId="77777777" w:rsidR="00586BA2" w:rsidRPr="008857C8" w:rsidRDefault="00586BA2" w:rsidP="00A970D5">
      <w:pPr>
        <w:pBdr>
          <w:top w:val="nil"/>
          <w:left w:val="nil"/>
          <w:bottom w:val="nil"/>
          <w:right w:val="nil"/>
          <w:between w:val="nil"/>
        </w:pBdr>
        <w:contextualSpacing/>
        <w:rPr>
          <w:rFonts w:eastAsia="Palatino Linotype" w:cs="Palatino Linotype"/>
          <w:szCs w:val="24"/>
        </w:rPr>
      </w:pPr>
    </w:p>
    <w:p w14:paraId="1AEDC68E" w14:textId="7F81C244" w:rsidR="00A970D5" w:rsidRPr="008857C8" w:rsidRDefault="002D2F64" w:rsidP="0078246A">
      <w:pPr>
        <w:pStyle w:val="Ttulo2"/>
        <w:rPr>
          <w:rFonts w:eastAsia="Palatino Linotype"/>
          <w:color w:val="auto"/>
        </w:rPr>
      </w:pPr>
      <w:r w:rsidRPr="008857C8">
        <w:rPr>
          <w:rFonts w:eastAsia="Palatino Linotype"/>
          <w:color w:val="auto"/>
        </w:rPr>
        <w:t>SEGUNDO</w:t>
      </w:r>
      <w:r w:rsidR="00A970D5" w:rsidRPr="008857C8">
        <w:rPr>
          <w:rFonts w:eastAsia="Palatino Linotype"/>
          <w:color w:val="auto"/>
        </w:rPr>
        <w:t>. De la respuesta del Sujeto Obligado.</w:t>
      </w:r>
    </w:p>
    <w:p w14:paraId="2EE6F294" w14:textId="25A1304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De las constancias que obran en el expediente electrónico, se observa qu</w:t>
      </w:r>
      <w:r w:rsidR="008B2951" w:rsidRPr="008857C8">
        <w:rPr>
          <w:rFonts w:eastAsia="Palatino Linotype" w:cs="Palatino Linotype"/>
          <w:szCs w:val="24"/>
        </w:rPr>
        <w:t>e el día</w:t>
      </w:r>
      <w:r w:rsidR="00EE4674" w:rsidRPr="008857C8">
        <w:rPr>
          <w:rFonts w:eastAsia="Palatino Linotype" w:cs="Palatino Linotype"/>
          <w:szCs w:val="24"/>
        </w:rPr>
        <w:t xml:space="preserve"> </w:t>
      </w:r>
      <w:r w:rsidR="00F7481B" w:rsidRPr="008857C8">
        <w:rPr>
          <w:rFonts w:eastAsia="Palatino Linotype" w:cs="Palatino Linotype"/>
          <w:szCs w:val="24"/>
        </w:rPr>
        <w:t>diez</w:t>
      </w:r>
      <w:r w:rsidR="004F3028" w:rsidRPr="008857C8">
        <w:rPr>
          <w:rFonts w:eastAsia="Palatino Linotype" w:cs="Palatino Linotype"/>
          <w:szCs w:val="24"/>
        </w:rPr>
        <w:t xml:space="preserve"> de octubre</w:t>
      </w:r>
      <w:r w:rsidR="009353B8" w:rsidRPr="008857C8">
        <w:rPr>
          <w:rFonts w:eastAsia="Palatino Linotype" w:cs="Palatino Linotype"/>
          <w:szCs w:val="24"/>
        </w:rPr>
        <w:t xml:space="preserve"> de dos mil veintidós</w:t>
      </w:r>
      <w:r w:rsidRPr="008857C8">
        <w:rPr>
          <w:rFonts w:eastAsia="Palatino Linotype" w:cs="Palatino Linotype"/>
          <w:szCs w:val="24"/>
        </w:rPr>
        <w:t>, el Sujeto Obligado dio respuest</w:t>
      </w:r>
      <w:r w:rsidR="009F4FF4" w:rsidRPr="008857C8">
        <w:rPr>
          <w:rFonts w:eastAsia="Palatino Linotype" w:cs="Palatino Linotype"/>
          <w:szCs w:val="24"/>
        </w:rPr>
        <w:t>a a la solicitud de información</w:t>
      </w:r>
      <w:r w:rsidRPr="008857C8">
        <w:rPr>
          <w:rFonts w:eastAsia="Palatino Linotype" w:cs="Palatino Linotype"/>
          <w:szCs w:val="24"/>
        </w:rPr>
        <w:t xml:space="preserve"> manifestando lo siguiente:</w:t>
      </w:r>
    </w:p>
    <w:p w14:paraId="6CF4EC0F" w14:textId="77777777" w:rsidR="00A970D5" w:rsidRPr="008857C8" w:rsidRDefault="00A970D5" w:rsidP="00A970D5">
      <w:pPr>
        <w:pBdr>
          <w:top w:val="nil"/>
          <w:left w:val="nil"/>
          <w:bottom w:val="nil"/>
          <w:right w:val="nil"/>
          <w:between w:val="nil"/>
        </w:pBdr>
        <w:contextualSpacing/>
        <w:rPr>
          <w:rFonts w:eastAsia="Palatino Linotype" w:cs="Palatino Linotype"/>
          <w:sz w:val="22"/>
        </w:rPr>
      </w:pPr>
    </w:p>
    <w:p w14:paraId="0ECEC7F3" w14:textId="77777777" w:rsidR="00F7481B" w:rsidRPr="008857C8" w:rsidRDefault="00A970D5" w:rsidP="00F7481B">
      <w:pPr>
        <w:pStyle w:val="Fundamentos"/>
        <w:rPr>
          <w:color w:val="auto"/>
        </w:rPr>
      </w:pPr>
      <w:r w:rsidRPr="008857C8">
        <w:rPr>
          <w:color w:val="auto"/>
        </w:rPr>
        <w:t>“</w:t>
      </w:r>
      <w:r w:rsidR="00F7481B" w:rsidRPr="008857C8">
        <w:rPr>
          <w:color w:val="auto"/>
        </w:rPr>
        <w:t xml:space="preserve">Ixtlahuaca de Rayón; México, a 10 de octubre de 2022 CIUDADANO P R E S E N T E Por medio del presente me permito enviarle un cordial y afectuoso saludo, al mismo tiempo y en atención a su solicitud 00228/IXTLAHUA/IP/2022 de fecha diecinueve de septiembre de dos mil veintidós; donde solicita lo siguiente: “……..La lista, montos, características, de los vehículos que están en arrendamiento por parte del municipio de ixtlahuaca desde fecha 1 de abril del 2022 asi mismo los arrendamientos de vehículos cuyos contratos fenecerán en el año 2024 , asi como el nombre y razon social de la empresas arrendadoras. -Lista, concentrado de nombre, cargos, percepciones ordinarias y extra ordinarias de todo el personal en lista de nomina y raya de la administración municipal del ayuntamiento de ixtlahuaca del periodo 15 mayo del 2022 al 19 de septiembre del 2022. -Solicito por escrito y medio magnetico todos y cada uno de los convenios donde figure como parte el ayuntamiento de ixtlahuaca México desde fecha 1 de marzo del 2022 al 19 de septiembre del 2022 -Solicito por escrito y medio magnetico las percepciones ordinaria, extra ordinarias, compensaciones, bonificaciones del presidente municipal, tesorero, subteserero de ingresos e egresos, secretario del ayuntamiento, directores, subdirectores, jefes de departamento, sindico municipal, regidores del ayuntamiento de ixtlahuaca desde el periodo 1 de mayo del 2022 al 19 de septiembre del 2022. Solicito por escrito y medio magnético el convenio de comodato celebrado entre la administración municipal relacionado a la terminal de autobuses de ixtlahuaca méxico. solicito por escrito y medio magnético todos y cada uno de los convenios, contratos, celebrados por Presidente Municipal de Ixtlahuaca méxico desde 15 de mayo del 2022 al 19 de septiembre del 2022. Solicito por escrito y medio magnético todos y cada uno de los documentos soporte y copias de expedientes de contratación de personal que ingresaron desde fecha 15 de junio del 2022 al 19 de septiembre del 2022 en el ayuntamiento de ixtlahuaca méxico. Solicito por escrito y medio magnético el monto y detalles del gasto erogado por festividades, celebraciones, conmemoraciones, viáticos, gastos de representación, y montos revolventes efectuados por el ayuntamiento de Ixtlahuaca, desde fecha 14 de marzo del 2022 a fecha 19 de septiembre del 2022. Solicito por escrito y medio magneticos todos y cada uno de los contratos asignados de forma directa por parte de la administración municipal del periodo 15 de marzo del 2022 al 1 de septiembre del 2022 Solicito por escrito y medio magnético la lista de nomina de la administración municipa del periodo 14 </w:t>
      </w:r>
      <w:r w:rsidR="00F7481B" w:rsidRPr="008857C8">
        <w:rPr>
          <w:color w:val="auto"/>
        </w:rPr>
        <w:lastRenderedPageBreak/>
        <w:t>de marzo del 2022 al 16 de septiembre del 2022. Solicito por escrito y medio magnético todos y cada uno de los inmuebles propiedad del municipio de ixtlahuaca Estado de México. Solicito por escrito yo/ copias de la lista de nomina y lista de raya del Dif. Municipal de Ixtlahuaca México de la administración municipal del periodo 1 de marzo del 2022 al 16 de septiembre del 2022, cuyos recursos públicos le son asignados por parte del ayuntamiento de Ixtlahuaca. Solicito por escrito la relación y el monto, de adquisiciones de muebles desde el periodo del 14 de marzo del 2022 al 14 de septiembre del 2022. Solicito por escrito la relación y asignación, monto de los proveedores del municipio de ixtlahuaca desde fecha 1 de enero del 2022 al 14 de septiembre del 2022. Solicito por escrito los montos y partidas destinadas al DIF municipla de Ixtlahuaca México desde el periodo 1 de enero del 2022 al 14 de septiembre del 2022. Solicito por escrito todas y cada una de las actas de cabildo sonde se autorice la ausencia del municipio al presidente municipal de ixtlahuaca méxico desde el periodo 14 de marzo del 2022 al 14 de septiembre del 2022. Solicito por escrito y copias de los montos de los recursos FISMDF,FORTAMUNDF,FORTASEG,PET,FASP,FFIEM,PROII obtenidos por el ayuntamiento de ixtlahuaca desde fecha 1 de marzo del 2022 al 14 de Septiembre del 2022. Solicito por escrito y copias de todo recurso público que no este etiquetado, asi como de disposición libre asignado al municipio de Ixtlahuaca México desde el periodo 1 de enero del 2022 al 16 de septiembre del 2022 . solicito por escrito detalle y montos de deuda pública que tiene el municipio hasta el mes de septiembre del 2022..”,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(RESPUESTAS) Sin otro particular por el momento quedo de Usted; para cualquier duda y/o aclaración al respecto. A T E N T A M E N T E P. EN CRIM. ANA KAREN MARTÍNEZ MATEOS TITULAR DE LA UNIDAD DE TRANSPARENCIA Y ACCESO A LA INFORMACIÓN MUNICIPAL</w:t>
      </w:r>
    </w:p>
    <w:p w14:paraId="34CC5D27" w14:textId="77777777" w:rsidR="00F7481B" w:rsidRPr="008857C8" w:rsidRDefault="00F7481B" w:rsidP="00F7481B">
      <w:pPr>
        <w:pStyle w:val="Fundamentos"/>
        <w:rPr>
          <w:color w:val="auto"/>
        </w:rPr>
      </w:pPr>
    </w:p>
    <w:p w14:paraId="2DD97544" w14:textId="77777777" w:rsidR="00F7481B" w:rsidRPr="008857C8" w:rsidRDefault="00F7481B" w:rsidP="00F7481B">
      <w:pPr>
        <w:pStyle w:val="Fundamentos"/>
        <w:rPr>
          <w:color w:val="auto"/>
        </w:rPr>
      </w:pPr>
      <w:r w:rsidRPr="008857C8">
        <w:rPr>
          <w:color w:val="auto"/>
        </w:rPr>
        <w:t>ATENTAMENTE</w:t>
      </w:r>
    </w:p>
    <w:p w14:paraId="5B4910AB" w14:textId="0A749031" w:rsidR="005D3F50" w:rsidRPr="008857C8" w:rsidRDefault="00F7481B" w:rsidP="00F7481B">
      <w:pPr>
        <w:pStyle w:val="Fundamentos"/>
        <w:rPr>
          <w:color w:val="auto"/>
        </w:rPr>
      </w:pPr>
      <w:r w:rsidRPr="008857C8">
        <w:rPr>
          <w:color w:val="auto"/>
        </w:rPr>
        <w:t>P. en Crim. ANA KAREN MARTÍNEZ MATEOS</w:t>
      </w:r>
      <w:r w:rsidR="007E4CFF" w:rsidRPr="008857C8">
        <w:rPr>
          <w:color w:val="auto"/>
        </w:rPr>
        <w:t>O</w:t>
      </w:r>
      <w:r w:rsidR="00A970D5" w:rsidRPr="008857C8">
        <w:rPr>
          <w:color w:val="auto"/>
        </w:rPr>
        <w:t>” (Sic)</w:t>
      </w:r>
    </w:p>
    <w:p w14:paraId="3E0F7FD2" w14:textId="1B80A20C" w:rsidR="005D3F50" w:rsidRPr="008857C8" w:rsidRDefault="005D3F50" w:rsidP="007A5CF6"/>
    <w:p w14:paraId="30D56AB2" w14:textId="5C6EE6A7" w:rsidR="007A5CF6" w:rsidRPr="008857C8" w:rsidRDefault="007A5CF6" w:rsidP="007A5CF6">
      <w:pPr>
        <w:rPr>
          <w:b/>
          <w:bCs/>
          <w:lang w:val="es-MX"/>
        </w:rPr>
      </w:pPr>
      <w:r w:rsidRPr="008857C8">
        <w:t>El Sujeto O</w:t>
      </w:r>
      <w:r w:rsidR="00470708" w:rsidRPr="008857C8">
        <w:t>bligado anexó a</w:t>
      </w:r>
      <w:r w:rsidR="00F7481B" w:rsidRPr="008857C8">
        <w:t xml:space="preserve"> la respuesta los</w:t>
      </w:r>
      <w:r w:rsidR="00470708" w:rsidRPr="008857C8">
        <w:t xml:space="preserve"> documento</w:t>
      </w:r>
      <w:r w:rsidR="00F7481B" w:rsidRPr="008857C8">
        <w:t>s</w:t>
      </w:r>
      <w:r w:rsidR="00470708" w:rsidRPr="008857C8">
        <w:t xml:space="preserve"> denominado</w:t>
      </w:r>
      <w:r w:rsidR="00F7481B" w:rsidRPr="008857C8">
        <w:t>s</w:t>
      </w:r>
      <w:r w:rsidRPr="008857C8">
        <w:t xml:space="preserve"> </w:t>
      </w:r>
      <w:r w:rsidR="00F7481B" w:rsidRPr="008857C8">
        <w:rPr>
          <w:b/>
        </w:rPr>
        <w:t>“ACTA DE COMITE.pdf”</w:t>
      </w:r>
      <w:r w:rsidR="00F7481B" w:rsidRPr="008857C8">
        <w:t>, “</w:t>
      </w:r>
      <w:r w:rsidR="00F7481B" w:rsidRPr="008857C8">
        <w:rPr>
          <w:b/>
        </w:rPr>
        <w:t>RESPUESTAADMON.pdf”</w:t>
      </w:r>
      <w:r w:rsidR="00F7481B" w:rsidRPr="008857C8">
        <w:t xml:space="preserve">, </w:t>
      </w:r>
      <w:r w:rsidR="00F7481B" w:rsidRPr="008857C8">
        <w:rPr>
          <w:b/>
        </w:rPr>
        <w:t>“doc04053420221005144703.pdf”</w:t>
      </w:r>
      <w:r w:rsidR="00F7481B" w:rsidRPr="008857C8">
        <w:t xml:space="preserve">, </w:t>
      </w:r>
      <w:r w:rsidR="00F7481B" w:rsidRPr="008857C8">
        <w:rPr>
          <w:b/>
        </w:rPr>
        <w:t>“ASIGNACION FASP.pdf”</w:t>
      </w:r>
      <w:r w:rsidR="00F7481B" w:rsidRPr="008857C8">
        <w:t xml:space="preserve">, </w:t>
      </w:r>
      <w:r w:rsidR="00F7481B" w:rsidRPr="008857C8">
        <w:rPr>
          <w:b/>
        </w:rPr>
        <w:t>“doc04052720221005144042.pdf”</w:t>
      </w:r>
      <w:r w:rsidR="00F7481B" w:rsidRPr="008857C8">
        <w:t xml:space="preserve">, </w:t>
      </w:r>
      <w:r w:rsidR="00F7481B" w:rsidRPr="008857C8">
        <w:rPr>
          <w:b/>
        </w:rPr>
        <w:t>“RESPUESTA.pdf”</w:t>
      </w:r>
      <w:r w:rsidR="00F7481B" w:rsidRPr="008857C8">
        <w:t xml:space="preserve">, </w:t>
      </w:r>
      <w:r w:rsidR="00F7481B" w:rsidRPr="008857C8">
        <w:rPr>
          <w:b/>
        </w:rPr>
        <w:lastRenderedPageBreak/>
        <w:t>“FISM Y FORTAMUNDF.pdf”</w:t>
      </w:r>
      <w:r w:rsidR="00F7481B" w:rsidRPr="008857C8">
        <w:rPr>
          <w:b/>
          <w:i/>
        </w:rPr>
        <w:t xml:space="preserve">, </w:t>
      </w:r>
      <w:r w:rsidR="00F7481B" w:rsidRPr="008857C8">
        <w:rPr>
          <w:b/>
        </w:rPr>
        <w:t>“MODIFICACION FORTAMUNDF.pdf”</w:t>
      </w:r>
      <w:r w:rsidR="00F7481B" w:rsidRPr="008857C8">
        <w:t xml:space="preserve">, </w:t>
      </w:r>
      <w:r w:rsidR="00F7481B" w:rsidRPr="008857C8">
        <w:rPr>
          <w:b/>
        </w:rPr>
        <w:t>“RESPUESTA.pdf”</w:t>
      </w:r>
      <w:r w:rsidR="00F7481B" w:rsidRPr="008857C8">
        <w:t xml:space="preserve">, </w:t>
      </w:r>
      <w:r w:rsidR="00F7481B" w:rsidRPr="008857C8">
        <w:rPr>
          <w:b/>
        </w:rPr>
        <w:t>“doc04052820221005144141.pdf”</w:t>
      </w:r>
      <w:r w:rsidR="00F7481B" w:rsidRPr="008857C8">
        <w:t xml:space="preserve">, </w:t>
      </w:r>
      <w:r w:rsidR="00F7481B" w:rsidRPr="008857C8">
        <w:rPr>
          <w:b/>
        </w:rPr>
        <w:t>“RESPUESTA1.pdf”</w:t>
      </w:r>
      <w:r w:rsidR="00F7481B" w:rsidRPr="008857C8">
        <w:t xml:space="preserve">, </w:t>
      </w:r>
      <w:r w:rsidR="00F7481B" w:rsidRPr="008857C8">
        <w:rPr>
          <w:b/>
        </w:rPr>
        <w:t>“BIENES INMUEBLES .pdf”</w:t>
      </w:r>
      <w:r w:rsidR="00F7481B" w:rsidRPr="008857C8">
        <w:t xml:space="preserve">, </w:t>
      </w:r>
      <w:r w:rsidR="00F7481B" w:rsidRPr="008857C8">
        <w:rPr>
          <w:b/>
        </w:rPr>
        <w:t>“PARTICIPACIONES.pdf”</w:t>
      </w:r>
      <w:r w:rsidR="00F7481B" w:rsidRPr="008857C8">
        <w:t xml:space="preserve">, </w:t>
      </w:r>
      <w:r w:rsidR="00F7481B" w:rsidRPr="008857C8">
        <w:rPr>
          <w:b/>
        </w:rPr>
        <w:t>“RESPUESTA.pdf”</w:t>
      </w:r>
      <w:r w:rsidR="00F7481B" w:rsidRPr="008857C8">
        <w:t xml:space="preserve"> y </w:t>
      </w:r>
      <w:r w:rsidR="00F7481B" w:rsidRPr="008857C8">
        <w:rPr>
          <w:b/>
        </w:rPr>
        <w:t>“doc04053020221005144304.pdf”</w:t>
      </w:r>
      <w:r w:rsidRPr="008857C8">
        <w:rPr>
          <w:lang w:val="es-MX"/>
        </w:rPr>
        <w:t>, cuyo contenido no se reproduce por ser del conocimiento de las partes; no obstante, se hará me</w:t>
      </w:r>
      <w:r w:rsidR="00084991" w:rsidRPr="008857C8">
        <w:rPr>
          <w:lang w:val="es-MX"/>
        </w:rPr>
        <w:t>rito</w:t>
      </w:r>
      <w:r w:rsidRPr="008857C8">
        <w:rPr>
          <w:lang w:val="es-MX"/>
        </w:rPr>
        <w:t xml:space="preserve"> de su contenido en el estudio correspondiente.</w:t>
      </w:r>
    </w:p>
    <w:p w14:paraId="5138254C" w14:textId="77777777" w:rsidR="007A5CF6" w:rsidRPr="008857C8" w:rsidRDefault="007A5CF6" w:rsidP="007A5CF6">
      <w:pPr>
        <w:rPr>
          <w:lang w:val="es-MX"/>
        </w:rPr>
      </w:pPr>
    </w:p>
    <w:p w14:paraId="58FA11DD" w14:textId="46555500" w:rsidR="00A970D5" w:rsidRPr="008857C8" w:rsidRDefault="005C5AEA" w:rsidP="0078246A">
      <w:pPr>
        <w:pStyle w:val="Ttulo2"/>
        <w:rPr>
          <w:rFonts w:eastAsia="Palatino Linotype"/>
          <w:color w:val="auto"/>
        </w:rPr>
      </w:pPr>
      <w:r w:rsidRPr="008857C8">
        <w:rPr>
          <w:rFonts w:eastAsia="Palatino Linotype"/>
          <w:color w:val="auto"/>
        </w:rPr>
        <w:t>TERCERO</w:t>
      </w:r>
      <w:r w:rsidR="00A970D5" w:rsidRPr="008857C8">
        <w:rPr>
          <w:rFonts w:eastAsia="Palatino Linotype"/>
          <w:color w:val="auto"/>
        </w:rPr>
        <w:t>. Del recurso de revisión.</w:t>
      </w:r>
    </w:p>
    <w:p w14:paraId="0C8C3A2F" w14:textId="20D2E691"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Inconforme con la respuesta em</w:t>
      </w:r>
      <w:r w:rsidR="00A06896" w:rsidRPr="008857C8">
        <w:rPr>
          <w:rFonts w:eastAsia="Palatino Linotype" w:cs="Palatino Linotype"/>
          <w:szCs w:val="24"/>
        </w:rPr>
        <w:t xml:space="preserve">itida por el Sujeto Obligado, </w:t>
      </w:r>
      <w:r w:rsidR="00470708" w:rsidRPr="008857C8">
        <w:rPr>
          <w:rFonts w:eastAsia="Palatino Linotype" w:cs="Palatino Linotype"/>
          <w:szCs w:val="24"/>
        </w:rPr>
        <w:t>el</w:t>
      </w:r>
      <w:r w:rsidRPr="008857C8">
        <w:rPr>
          <w:rFonts w:eastAsia="Palatino Linotype" w:cs="Palatino Linotype"/>
          <w:szCs w:val="24"/>
        </w:rPr>
        <w:t xml:space="preserve"> Recurrente interpuso el presente recurso de revisión e</w:t>
      </w:r>
      <w:r w:rsidR="008B2951" w:rsidRPr="008857C8">
        <w:rPr>
          <w:rFonts w:eastAsia="Palatino Linotype" w:cs="Palatino Linotype"/>
          <w:szCs w:val="24"/>
        </w:rPr>
        <w:t xml:space="preserve">l día </w:t>
      </w:r>
      <w:r w:rsidR="00CA1F36" w:rsidRPr="008857C8">
        <w:rPr>
          <w:rFonts w:eastAsia="Palatino Linotype" w:cs="Palatino Linotype"/>
          <w:szCs w:val="24"/>
        </w:rPr>
        <w:t>diecisiete</w:t>
      </w:r>
      <w:r w:rsidR="00470708" w:rsidRPr="008857C8">
        <w:rPr>
          <w:rFonts w:eastAsia="Palatino Linotype" w:cs="Palatino Linotype"/>
          <w:szCs w:val="24"/>
        </w:rPr>
        <w:t xml:space="preserve"> de octubre</w:t>
      </w:r>
      <w:r w:rsidR="005C5AEA" w:rsidRPr="008857C8">
        <w:rPr>
          <w:rFonts w:eastAsia="Palatino Linotype" w:cs="Palatino Linotype"/>
          <w:szCs w:val="24"/>
        </w:rPr>
        <w:t xml:space="preserve"> </w:t>
      </w:r>
      <w:r w:rsidR="00285A94" w:rsidRPr="008857C8">
        <w:rPr>
          <w:rFonts w:eastAsia="Palatino Linotype" w:cs="Palatino Linotype"/>
          <w:szCs w:val="24"/>
        </w:rPr>
        <w:t>de dos mil veintidós</w:t>
      </w:r>
      <w:r w:rsidRPr="008857C8">
        <w:rPr>
          <w:rFonts w:eastAsia="Palatino Linotype" w:cs="Palatino Linotype"/>
          <w:szCs w:val="24"/>
        </w:rPr>
        <w:t xml:space="preserve">, el cual se registró con el expediente </w:t>
      </w:r>
      <w:r w:rsidR="00D318B2" w:rsidRPr="008857C8">
        <w:rPr>
          <w:rFonts w:eastAsia="Palatino Linotype" w:cs="Palatino Linotype"/>
          <w:b/>
          <w:szCs w:val="24"/>
        </w:rPr>
        <w:t>1</w:t>
      </w:r>
      <w:r w:rsidR="00CA1F36" w:rsidRPr="008857C8">
        <w:rPr>
          <w:rFonts w:eastAsia="Palatino Linotype" w:cs="Palatino Linotype"/>
          <w:b/>
          <w:szCs w:val="24"/>
        </w:rPr>
        <w:t>561</w:t>
      </w:r>
      <w:r w:rsidR="007E4CFF" w:rsidRPr="008857C8">
        <w:rPr>
          <w:rFonts w:eastAsia="Palatino Linotype" w:cs="Palatino Linotype"/>
          <w:b/>
          <w:szCs w:val="24"/>
        </w:rPr>
        <w:t>0</w:t>
      </w:r>
      <w:r w:rsidRPr="008857C8">
        <w:rPr>
          <w:rFonts w:eastAsia="Palatino Linotype" w:cs="Palatino Linotype"/>
          <w:b/>
          <w:szCs w:val="24"/>
        </w:rPr>
        <w:t>/INFOEM/IP/RR/202</w:t>
      </w:r>
      <w:r w:rsidR="00285A94" w:rsidRPr="008857C8">
        <w:rPr>
          <w:rFonts w:eastAsia="Palatino Linotype" w:cs="Palatino Linotype"/>
          <w:b/>
          <w:szCs w:val="24"/>
        </w:rPr>
        <w:t>2</w:t>
      </w:r>
      <w:r w:rsidR="00A06896" w:rsidRPr="008857C8">
        <w:rPr>
          <w:rFonts w:eastAsia="Palatino Linotype" w:cs="Palatino Linotype"/>
          <w:szCs w:val="24"/>
        </w:rPr>
        <w:t>, en el cual</w:t>
      </w:r>
      <w:r w:rsidRPr="008857C8">
        <w:rPr>
          <w:rFonts w:eastAsia="Palatino Linotype" w:cs="Palatino Linotype"/>
          <w:szCs w:val="24"/>
        </w:rPr>
        <w:t xml:space="preserve"> manifestó lo siguiente:</w:t>
      </w:r>
    </w:p>
    <w:p w14:paraId="7AA0C9F4" w14:textId="046134A0" w:rsidR="00A970D5" w:rsidRPr="008857C8" w:rsidRDefault="00A970D5" w:rsidP="00E41D06">
      <w:pPr>
        <w:pBdr>
          <w:top w:val="nil"/>
          <w:left w:val="nil"/>
          <w:bottom w:val="nil"/>
          <w:right w:val="nil"/>
          <w:between w:val="nil"/>
        </w:pBdr>
        <w:contextualSpacing/>
        <w:rPr>
          <w:rFonts w:eastAsia="Palatino Linotype" w:cs="Palatino Linotype"/>
          <w:szCs w:val="24"/>
        </w:rPr>
      </w:pPr>
    </w:p>
    <w:p w14:paraId="3A1919EA" w14:textId="77777777" w:rsidR="00004014" w:rsidRPr="008857C8" w:rsidRDefault="00A970D5" w:rsidP="00004014">
      <w:pPr>
        <w:contextualSpacing/>
        <w:rPr>
          <w:rFonts w:eastAsia="Palatino Linotype" w:cs="Palatino Linotype"/>
          <w:b/>
        </w:rPr>
      </w:pPr>
      <w:r w:rsidRPr="008857C8">
        <w:rPr>
          <w:rFonts w:eastAsia="Palatino Linotype" w:cs="Palatino Linotype"/>
          <w:b/>
        </w:rPr>
        <w:t>Acto Impugnado:</w:t>
      </w:r>
      <w:r w:rsidR="00655007" w:rsidRPr="008857C8">
        <w:rPr>
          <w:rFonts w:eastAsia="Palatino Linotype" w:cs="Palatino Linotype"/>
          <w:b/>
        </w:rPr>
        <w:t xml:space="preserve"> </w:t>
      </w:r>
    </w:p>
    <w:p w14:paraId="4A0EFE5A" w14:textId="22BAEEF4" w:rsidR="00A970D5" w:rsidRPr="008857C8" w:rsidRDefault="00A970D5" w:rsidP="00B73E6E">
      <w:pPr>
        <w:pStyle w:val="Fundamentos"/>
        <w:rPr>
          <w:color w:val="auto"/>
        </w:rPr>
      </w:pPr>
      <w:r w:rsidRPr="008857C8">
        <w:rPr>
          <w:color w:val="auto"/>
        </w:rPr>
        <w:t>“</w:t>
      </w:r>
      <w:r w:rsidR="00CA1F36" w:rsidRPr="008857C8">
        <w:rPr>
          <w:color w:val="auto"/>
        </w:rPr>
        <w:t>La respuesta incompleta del obligado</w:t>
      </w:r>
      <w:r w:rsidRPr="008857C8">
        <w:rPr>
          <w:color w:val="auto"/>
        </w:rPr>
        <w:t>"(Sic)</w:t>
      </w:r>
    </w:p>
    <w:p w14:paraId="3C40A441" w14:textId="77777777" w:rsidR="00A970D5" w:rsidRPr="008857C8" w:rsidRDefault="00A970D5" w:rsidP="009C0279">
      <w:pPr>
        <w:contextualSpacing/>
        <w:rPr>
          <w:rFonts w:eastAsia="Palatino Linotype" w:cs="Palatino Linotype"/>
          <w:iCs/>
          <w:szCs w:val="24"/>
        </w:rPr>
      </w:pPr>
    </w:p>
    <w:p w14:paraId="0FFA08C3" w14:textId="0DDF8688" w:rsidR="00004014" w:rsidRPr="008857C8" w:rsidRDefault="00A970D5" w:rsidP="00004014">
      <w:pPr>
        <w:contextualSpacing/>
        <w:rPr>
          <w:rFonts w:eastAsia="Palatino Linotype" w:cs="Palatino Linotype"/>
        </w:rPr>
      </w:pPr>
      <w:r w:rsidRPr="008857C8">
        <w:rPr>
          <w:rFonts w:eastAsia="Palatino Linotype" w:cs="Palatino Linotype"/>
          <w:b/>
        </w:rPr>
        <w:t>Razones o Motivos de Inconformidad</w:t>
      </w:r>
      <w:r w:rsidR="00004014" w:rsidRPr="008857C8">
        <w:rPr>
          <w:rFonts w:eastAsia="Palatino Linotype" w:cs="Palatino Linotype"/>
        </w:rPr>
        <w:t>:</w:t>
      </w:r>
    </w:p>
    <w:p w14:paraId="2DAC342E" w14:textId="681DC18A" w:rsidR="00A970D5" w:rsidRPr="008857C8" w:rsidRDefault="00A970D5" w:rsidP="009F1E25">
      <w:pPr>
        <w:pStyle w:val="Fundamentos"/>
        <w:rPr>
          <w:color w:val="auto"/>
        </w:rPr>
      </w:pPr>
      <w:r w:rsidRPr="008857C8">
        <w:rPr>
          <w:color w:val="auto"/>
        </w:rPr>
        <w:t>“</w:t>
      </w:r>
      <w:r w:rsidR="00CA1F36" w:rsidRPr="008857C8">
        <w:rPr>
          <w:color w:val="auto"/>
        </w:rPr>
        <w:t xml:space="preserve">Es de explorado derecho que el ente obligado a proporcionar la información completa y máxime que se encuentra en su poder, aplicando en todo el momento el principio de transparencia y rendición de cuentas, por lo que a todas luces y haciendo una lectura de lo solicitado no cumple en el extremo cada punto de la información pública solicitada, con ello existe violación flagrante , no omitiendo que el obligado duplica documentos tratando de evadir su obligacion respecto a la información solicitada ejemplo de ello se puede citar lo que en parte se solicitara esto es ".La lista, montos, características, de los vehículos que están en arrendamiento por parte del municipio de ixtlahuaca desde fecha 1 de abril del 2022 asi mismo los arrendamientos de vehículos cuyos contratos fenecerán en el año 2024 , asi como el nombre y razon social de la empresas arrendadoras." a esto el obligado sencillamente hace un escueto listado de vehiculos en arrendamiento sin precisar los montos entre otros datos solicitados. Se impone este recurso a la falta de transparencia que reviste la respuesta incompleta del obligado, </w:t>
      </w:r>
      <w:r w:rsidR="00CA1F36" w:rsidRPr="008857C8">
        <w:rPr>
          <w:color w:val="auto"/>
        </w:rPr>
        <w:lastRenderedPageBreak/>
        <w:t>extendiéndose a una falta de probidad en el ejercicio del servicio publico, no omitiendo la intención directa de ocultar información pública.</w:t>
      </w:r>
      <w:r w:rsidRPr="008857C8">
        <w:rPr>
          <w:color w:val="auto"/>
        </w:rPr>
        <w:t>” (Sic)</w:t>
      </w:r>
    </w:p>
    <w:p w14:paraId="15C97920" w14:textId="77777777" w:rsidR="00655007" w:rsidRPr="008857C8" w:rsidRDefault="00655007" w:rsidP="00A970D5">
      <w:pPr>
        <w:pBdr>
          <w:top w:val="nil"/>
          <w:left w:val="nil"/>
          <w:bottom w:val="nil"/>
          <w:right w:val="nil"/>
          <w:between w:val="nil"/>
        </w:pBdr>
        <w:contextualSpacing/>
        <w:rPr>
          <w:rFonts w:eastAsia="Palatino Linotype" w:cs="Palatino Linotype"/>
          <w:szCs w:val="24"/>
        </w:rPr>
      </w:pPr>
    </w:p>
    <w:p w14:paraId="1DBE8EE5" w14:textId="7D64C270" w:rsidR="00B13F2F" w:rsidRPr="008857C8" w:rsidRDefault="00BA0E7D"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Al medio de impugnación se adjuntó el documento denominado </w:t>
      </w:r>
      <w:r w:rsidRPr="008857C8">
        <w:rPr>
          <w:rFonts w:eastAsia="Palatino Linotype" w:cs="Palatino Linotype"/>
          <w:b/>
          <w:szCs w:val="24"/>
        </w:rPr>
        <w:t>“prueba RESPUESTAADMON.pdf”</w:t>
      </w:r>
      <w:r w:rsidRPr="008857C8">
        <w:rPr>
          <w:rFonts w:eastAsia="Palatino Linotype" w:cs="Palatino Linotype"/>
          <w:szCs w:val="24"/>
        </w:rPr>
        <w:t>, cuyo contenido será analizado en el estudio correspondiente.</w:t>
      </w:r>
    </w:p>
    <w:p w14:paraId="327CB8A4" w14:textId="77777777" w:rsidR="00B13F2F" w:rsidRPr="008857C8" w:rsidRDefault="00B13F2F" w:rsidP="00A970D5">
      <w:pPr>
        <w:pBdr>
          <w:top w:val="nil"/>
          <w:left w:val="nil"/>
          <w:bottom w:val="nil"/>
          <w:right w:val="nil"/>
          <w:between w:val="nil"/>
        </w:pBdr>
        <w:contextualSpacing/>
        <w:rPr>
          <w:rFonts w:eastAsia="Palatino Linotype" w:cs="Palatino Linotype"/>
          <w:szCs w:val="24"/>
        </w:rPr>
      </w:pPr>
    </w:p>
    <w:p w14:paraId="11D7F189" w14:textId="0A4C32A2" w:rsidR="00A970D5" w:rsidRPr="008857C8" w:rsidRDefault="005C5AEA" w:rsidP="0078246A">
      <w:pPr>
        <w:pStyle w:val="Ttulo2"/>
        <w:rPr>
          <w:rFonts w:eastAsia="Palatino Linotype"/>
          <w:color w:val="auto"/>
        </w:rPr>
      </w:pPr>
      <w:r w:rsidRPr="008857C8">
        <w:rPr>
          <w:rFonts w:eastAsia="Palatino Linotype"/>
          <w:color w:val="auto"/>
        </w:rPr>
        <w:t>CUAR</w:t>
      </w:r>
      <w:r w:rsidR="00A970D5" w:rsidRPr="008857C8">
        <w:rPr>
          <w:rFonts w:eastAsia="Palatino Linotype"/>
          <w:color w:val="auto"/>
        </w:rPr>
        <w:t>TO. Del turno y admisión del recurso de revisión.</w:t>
      </w:r>
    </w:p>
    <w:p w14:paraId="2459DEBA" w14:textId="2A4BA7B4"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Medio de impugnación que le fue turnado al </w:t>
      </w:r>
      <w:r w:rsidRPr="008857C8">
        <w:rPr>
          <w:rFonts w:eastAsia="Palatino Linotype" w:cs="Palatino Linotype"/>
          <w:b/>
          <w:szCs w:val="24"/>
        </w:rPr>
        <w:t xml:space="preserve">Comisionado </w:t>
      </w:r>
      <w:r w:rsidR="009F1E25" w:rsidRPr="008857C8">
        <w:rPr>
          <w:rFonts w:eastAsia="Palatino Linotype" w:cs="Palatino Linotype"/>
          <w:b/>
          <w:szCs w:val="24"/>
        </w:rPr>
        <w:t xml:space="preserve">Presidente </w:t>
      </w:r>
      <w:r w:rsidRPr="008857C8">
        <w:rPr>
          <w:rFonts w:eastAsia="Palatino Linotype" w:cs="Palatino Linotype"/>
          <w:b/>
          <w:szCs w:val="24"/>
        </w:rPr>
        <w:t>José Martínez Vilchis</w:t>
      </w:r>
      <w:r w:rsidRPr="008857C8">
        <w:rPr>
          <w:rFonts w:eastAsia="Palatino Linotype" w:cs="Palatino Linotype"/>
          <w:szCs w:val="24"/>
        </w:rPr>
        <w:t>, por medio del sistema electrónico en términos del numeral 185 fracción I de la Ley de Transparencia y Acceso a la información Pública del Es</w:t>
      </w:r>
      <w:r w:rsidR="001059AF" w:rsidRPr="008857C8">
        <w:rPr>
          <w:rFonts w:eastAsia="Palatino Linotype" w:cs="Palatino Linotype"/>
          <w:szCs w:val="24"/>
        </w:rPr>
        <w:t>tado de México y Municipios, al</w:t>
      </w:r>
      <w:r w:rsidRPr="008857C8">
        <w:rPr>
          <w:rFonts w:eastAsia="Palatino Linotype" w:cs="Palatino Linotype"/>
          <w:szCs w:val="24"/>
        </w:rPr>
        <w:t xml:space="preserve"> cu</w:t>
      </w:r>
      <w:r w:rsidR="008B2951" w:rsidRPr="008857C8">
        <w:rPr>
          <w:rFonts w:eastAsia="Palatino Linotype" w:cs="Palatino Linotype"/>
          <w:szCs w:val="24"/>
        </w:rPr>
        <w:t>al recayó acuerdo de admisión de</w:t>
      </w:r>
      <w:r w:rsidRPr="008857C8">
        <w:rPr>
          <w:rFonts w:eastAsia="Palatino Linotype" w:cs="Palatino Linotype"/>
          <w:szCs w:val="24"/>
        </w:rPr>
        <w:t xml:space="preserve"> fecha </w:t>
      </w:r>
      <w:r w:rsidR="00CA1F36" w:rsidRPr="008857C8">
        <w:rPr>
          <w:rFonts w:eastAsia="Palatino Linotype" w:cs="Palatino Linotype"/>
          <w:szCs w:val="24"/>
        </w:rPr>
        <w:t xml:space="preserve">veinte de octubre </w:t>
      </w:r>
      <w:r w:rsidR="00285A94" w:rsidRPr="008857C8">
        <w:rPr>
          <w:rFonts w:eastAsia="Palatino Linotype" w:cs="Palatino Linotype"/>
          <w:szCs w:val="24"/>
        </w:rPr>
        <w:t>de dos mil veintidós</w:t>
      </w:r>
      <w:r w:rsidRPr="008857C8">
        <w:rPr>
          <w:rFonts w:eastAsia="Palatino Linotype" w:cs="Palatino Linotype"/>
          <w:szCs w:val="24"/>
        </w:rPr>
        <w:t>, otorgándose en él un plazo de siete días para que las partes manifestaran lo que a su derecho corresponda en términos del numeral ya citado.</w:t>
      </w:r>
    </w:p>
    <w:p w14:paraId="26C243C3"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05AE608B" w14:textId="4EDF3274" w:rsidR="00A970D5" w:rsidRPr="008857C8" w:rsidRDefault="005C5AEA" w:rsidP="0078246A">
      <w:pPr>
        <w:pStyle w:val="Ttulo2"/>
        <w:rPr>
          <w:rFonts w:eastAsia="Palatino Linotype"/>
          <w:color w:val="auto"/>
        </w:rPr>
      </w:pPr>
      <w:r w:rsidRPr="008857C8">
        <w:rPr>
          <w:rFonts w:eastAsia="Palatino Linotype"/>
          <w:color w:val="auto"/>
        </w:rPr>
        <w:t>QUIN</w:t>
      </w:r>
      <w:r w:rsidR="00CA1F36" w:rsidRPr="008857C8">
        <w:rPr>
          <w:rFonts w:eastAsia="Palatino Linotype"/>
          <w:color w:val="auto"/>
        </w:rPr>
        <w:t>TO. De la etapa de manifestaciones y cierre de instrucción.</w:t>
      </w:r>
    </w:p>
    <w:p w14:paraId="033BA391" w14:textId="7C019305" w:rsidR="00CA1F36" w:rsidRPr="008857C8" w:rsidRDefault="00084991" w:rsidP="006A53BF">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Una vez abierta la etapa de instrucción, </w:t>
      </w:r>
      <w:r w:rsidR="003A382C" w:rsidRPr="008857C8">
        <w:rPr>
          <w:rFonts w:eastAsia="Palatino Linotype" w:cs="Palatino Linotype"/>
          <w:szCs w:val="24"/>
        </w:rPr>
        <w:t xml:space="preserve">el día </w:t>
      </w:r>
      <w:r w:rsidR="00CA1F36" w:rsidRPr="008857C8">
        <w:rPr>
          <w:rFonts w:eastAsia="Palatino Linotype" w:cs="Palatino Linotype"/>
          <w:szCs w:val="24"/>
        </w:rPr>
        <w:t>veintiséis de octubre</w:t>
      </w:r>
      <w:r w:rsidR="007E4CFF" w:rsidRPr="008857C8">
        <w:rPr>
          <w:rFonts w:eastAsia="Palatino Linotype" w:cs="Palatino Linotype"/>
          <w:szCs w:val="24"/>
        </w:rPr>
        <w:t xml:space="preserve"> </w:t>
      </w:r>
      <w:r w:rsidR="003A382C" w:rsidRPr="008857C8">
        <w:rPr>
          <w:rFonts w:eastAsia="Palatino Linotype" w:cs="Palatino Linotype"/>
          <w:szCs w:val="24"/>
        </w:rPr>
        <w:t xml:space="preserve">de dos mil veintidós, el Sujeto Obligado rindió su Informe Justificado, consistente en el documento denominado </w:t>
      </w:r>
      <w:r w:rsidR="003A382C" w:rsidRPr="008857C8">
        <w:rPr>
          <w:rFonts w:eastAsia="Palatino Linotype" w:cs="Palatino Linotype"/>
          <w:b/>
          <w:szCs w:val="24"/>
        </w:rPr>
        <w:t>“</w:t>
      </w:r>
      <w:r w:rsidR="00CA1F36" w:rsidRPr="008857C8">
        <w:rPr>
          <w:rFonts w:eastAsia="Palatino Linotype" w:cs="Palatino Linotype"/>
          <w:b/>
          <w:szCs w:val="24"/>
        </w:rPr>
        <w:t>INFORME JUSTIFICADO 015610</w:t>
      </w:r>
      <w:r w:rsidR="003A382C" w:rsidRPr="008857C8">
        <w:rPr>
          <w:rFonts w:eastAsia="Palatino Linotype" w:cs="Palatino Linotype"/>
          <w:b/>
          <w:szCs w:val="24"/>
        </w:rPr>
        <w:t>.pdf”</w:t>
      </w:r>
      <w:r w:rsidR="003A382C" w:rsidRPr="008857C8">
        <w:rPr>
          <w:rFonts w:eastAsia="Palatino Linotype" w:cs="Palatino Linotype"/>
          <w:szCs w:val="24"/>
        </w:rPr>
        <w:t>, el cual</w:t>
      </w:r>
      <w:r w:rsidR="00CA1F36" w:rsidRPr="008857C8">
        <w:rPr>
          <w:rFonts w:eastAsia="Palatino Linotype" w:cs="Palatino Linotype"/>
          <w:szCs w:val="24"/>
        </w:rPr>
        <w:t>, en un primer momento no fue puesto a la vista por considerar que contiene datos susceptibles de ser clasificados.</w:t>
      </w:r>
      <w:r w:rsidR="003A382C" w:rsidRPr="008857C8">
        <w:rPr>
          <w:rFonts w:eastAsia="Palatino Linotype" w:cs="Palatino Linotype"/>
          <w:szCs w:val="24"/>
        </w:rPr>
        <w:t xml:space="preserve"> </w:t>
      </w:r>
      <w:r w:rsidR="00CA1F36" w:rsidRPr="008857C8">
        <w:rPr>
          <w:rFonts w:eastAsia="Palatino Linotype" w:cs="Palatino Linotype"/>
          <w:szCs w:val="24"/>
        </w:rPr>
        <w:t>Por lo que en fecha cuatro de noviembre de dos mil veintidós se decretó el cierre de instrucción.</w:t>
      </w:r>
    </w:p>
    <w:p w14:paraId="3F692DFC" w14:textId="77777777" w:rsidR="00CA1F36" w:rsidRPr="008857C8" w:rsidRDefault="00CA1F36" w:rsidP="006A53BF">
      <w:pPr>
        <w:pBdr>
          <w:top w:val="nil"/>
          <w:left w:val="nil"/>
          <w:bottom w:val="nil"/>
          <w:right w:val="nil"/>
          <w:between w:val="nil"/>
        </w:pBdr>
        <w:contextualSpacing/>
        <w:rPr>
          <w:rFonts w:eastAsia="Palatino Linotype" w:cs="Palatino Linotype"/>
          <w:szCs w:val="24"/>
        </w:rPr>
      </w:pPr>
    </w:p>
    <w:p w14:paraId="1212C367" w14:textId="22408683" w:rsidR="00CA1F36" w:rsidRPr="008857C8" w:rsidRDefault="00CA1F36" w:rsidP="00CA1F36">
      <w:pPr>
        <w:pStyle w:val="Ttulo2"/>
        <w:rPr>
          <w:rFonts w:eastAsiaTheme="minorHAnsi"/>
          <w:color w:val="auto"/>
          <w:lang w:eastAsia="en-US"/>
        </w:rPr>
      </w:pPr>
      <w:r w:rsidRPr="008857C8">
        <w:rPr>
          <w:rFonts w:eastAsiaTheme="minorHAnsi"/>
          <w:color w:val="auto"/>
          <w:lang w:eastAsia="en-US"/>
        </w:rPr>
        <w:lastRenderedPageBreak/>
        <w:t>SEXTO. De la ampliación del término para resolver.</w:t>
      </w:r>
    </w:p>
    <w:p w14:paraId="74DF122B" w14:textId="77777777" w:rsidR="00CA1F36" w:rsidRPr="008857C8" w:rsidRDefault="00CA1F36" w:rsidP="00CA1F36">
      <w:pPr>
        <w:rPr>
          <w:rFonts w:eastAsiaTheme="minorHAnsi" w:cstheme="minorBidi"/>
          <w:szCs w:val="24"/>
          <w:lang w:eastAsia="en-US"/>
        </w:rPr>
      </w:pPr>
      <w:r w:rsidRPr="008857C8">
        <w:rPr>
          <w:rFonts w:eastAsiaTheme="minorHAnsi" w:cstheme="minorBidi"/>
          <w:szCs w:val="24"/>
          <w:lang w:eastAsia="en-US"/>
        </w:rPr>
        <w:t>En fecha dieciséis de diciembre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2CC8EDF7" w14:textId="77777777" w:rsidR="00CA1F36" w:rsidRPr="008857C8" w:rsidRDefault="00CA1F36" w:rsidP="00CA1F36">
      <w:pPr>
        <w:rPr>
          <w:rFonts w:eastAsiaTheme="minorHAnsi" w:cstheme="minorBidi"/>
          <w:szCs w:val="24"/>
          <w:lang w:eastAsia="en-US"/>
        </w:rPr>
      </w:pPr>
    </w:p>
    <w:p w14:paraId="335DD767"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Este organismo garante no pasa por alto justificar, </w:t>
      </w:r>
      <w:r w:rsidRPr="008857C8">
        <w:rPr>
          <w:rFonts w:eastAsiaTheme="minorHAnsi" w:cstheme="minorBidi"/>
          <w:bCs/>
          <w:szCs w:val="24"/>
          <w:lang w:eastAsia="en-US"/>
        </w:rPr>
        <w:t xml:space="preserve">que el plazo para emitir resolución en el presente asunto </w:t>
      </w:r>
      <w:r w:rsidRPr="008857C8">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1D4683"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 </w:t>
      </w:r>
    </w:p>
    <w:p w14:paraId="2826DCFE"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8857C8">
        <w:rPr>
          <w:rFonts w:eastAsiaTheme="minorHAnsi" w:cstheme="minorBidi"/>
          <w:bCs/>
          <w:szCs w:val="24"/>
          <w:lang w:eastAsia="en-US"/>
        </w:rPr>
        <w:t>el plazo para emitir resolución</w:t>
      </w:r>
      <w:r w:rsidRPr="008857C8">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5F8C819"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 </w:t>
      </w:r>
    </w:p>
    <w:p w14:paraId="64216064"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7BB929"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lastRenderedPageBreak/>
        <w:t xml:space="preserve"> </w:t>
      </w:r>
    </w:p>
    <w:p w14:paraId="787B5C1E"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89DF6A"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 </w:t>
      </w:r>
    </w:p>
    <w:p w14:paraId="574CAA5E"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330AF37"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6DBEAD5D" w14:textId="77777777" w:rsidR="00CA1F36" w:rsidRPr="008857C8" w:rsidRDefault="00CA1F36" w:rsidP="00DC0678">
      <w:pPr>
        <w:pStyle w:val="Prrafodelista"/>
        <w:numPr>
          <w:ilvl w:val="0"/>
          <w:numId w:val="4"/>
        </w:numPr>
        <w:pBdr>
          <w:top w:val="nil"/>
          <w:left w:val="nil"/>
          <w:bottom w:val="nil"/>
          <w:right w:val="nil"/>
          <w:between w:val="nil"/>
        </w:pBdr>
        <w:contextualSpacing/>
        <w:rPr>
          <w:rFonts w:eastAsiaTheme="minorHAnsi" w:cstheme="minorBidi"/>
          <w:lang w:val="es-ES_tradnl" w:eastAsia="en-US"/>
        </w:rPr>
      </w:pPr>
      <w:r w:rsidRPr="008857C8">
        <w:rPr>
          <w:rFonts w:eastAsiaTheme="minorHAnsi" w:cstheme="minorBidi"/>
          <w:lang w:val="es-ES_tradnl" w:eastAsia="en-US"/>
        </w:rPr>
        <w:t>Complejidad del asunto: La complejidad de la prueba, la pluralidad de sujetos procesales, el tiempo transcurrido, las características y contexto del recurso.</w:t>
      </w:r>
    </w:p>
    <w:p w14:paraId="470DC790" w14:textId="77777777" w:rsidR="00CA1F36" w:rsidRPr="008857C8" w:rsidRDefault="00CA1F36" w:rsidP="00DC0678">
      <w:pPr>
        <w:pStyle w:val="Prrafodelista"/>
        <w:numPr>
          <w:ilvl w:val="0"/>
          <w:numId w:val="4"/>
        </w:numPr>
        <w:pBdr>
          <w:top w:val="nil"/>
          <w:left w:val="nil"/>
          <w:bottom w:val="nil"/>
          <w:right w:val="nil"/>
          <w:between w:val="nil"/>
        </w:pBdr>
        <w:contextualSpacing/>
        <w:rPr>
          <w:rFonts w:eastAsiaTheme="minorHAnsi" w:cstheme="minorBidi"/>
          <w:lang w:val="es-ES_tradnl" w:eastAsia="en-US"/>
        </w:rPr>
      </w:pPr>
      <w:r w:rsidRPr="008857C8">
        <w:rPr>
          <w:rFonts w:eastAsiaTheme="minorHAnsi" w:cstheme="minorBidi"/>
          <w:lang w:val="es-ES_tradnl" w:eastAsia="en-US"/>
        </w:rPr>
        <w:t>Actividad Procesal del interesado: Acciones u omisiones del interesado.</w:t>
      </w:r>
    </w:p>
    <w:p w14:paraId="76ADC609" w14:textId="77777777" w:rsidR="00CA1F36" w:rsidRPr="008857C8" w:rsidRDefault="00CA1F36" w:rsidP="00DC0678">
      <w:pPr>
        <w:pStyle w:val="Prrafodelista"/>
        <w:numPr>
          <w:ilvl w:val="0"/>
          <w:numId w:val="4"/>
        </w:numPr>
        <w:pBdr>
          <w:top w:val="nil"/>
          <w:left w:val="nil"/>
          <w:bottom w:val="nil"/>
          <w:right w:val="nil"/>
          <w:between w:val="nil"/>
        </w:pBdr>
        <w:contextualSpacing/>
        <w:rPr>
          <w:rFonts w:eastAsiaTheme="minorHAnsi" w:cstheme="minorBidi"/>
          <w:lang w:val="es-ES_tradnl" w:eastAsia="en-US"/>
        </w:rPr>
      </w:pPr>
      <w:r w:rsidRPr="008857C8">
        <w:rPr>
          <w:rFonts w:eastAsiaTheme="minorHAnsi" w:cstheme="minorBidi"/>
          <w:lang w:val="es-ES_tradnl" w:eastAsia="en-US"/>
        </w:rPr>
        <w:t>Conducta de la Autoridad: Las Acciones u omisiones realizadas en el procedimiento. Así como si la autoridad actuó con la debida diligencia.</w:t>
      </w:r>
    </w:p>
    <w:p w14:paraId="0393489A" w14:textId="77777777" w:rsidR="00CA1F36" w:rsidRPr="008857C8" w:rsidRDefault="00CA1F36" w:rsidP="00DC0678">
      <w:pPr>
        <w:pStyle w:val="Prrafodelista"/>
        <w:numPr>
          <w:ilvl w:val="0"/>
          <w:numId w:val="4"/>
        </w:numPr>
        <w:pBdr>
          <w:top w:val="nil"/>
          <w:left w:val="nil"/>
          <w:bottom w:val="nil"/>
          <w:right w:val="nil"/>
          <w:between w:val="nil"/>
        </w:pBdr>
        <w:contextualSpacing/>
        <w:rPr>
          <w:rFonts w:eastAsiaTheme="minorHAnsi" w:cstheme="minorBidi"/>
          <w:lang w:val="es-ES_tradnl" w:eastAsia="en-US"/>
        </w:rPr>
      </w:pPr>
      <w:r w:rsidRPr="008857C8">
        <w:rPr>
          <w:rFonts w:eastAsiaTheme="minorHAnsi" w:cstheme="minorBidi"/>
          <w:lang w:val="es-ES_tradnl" w:eastAsia="en-US"/>
        </w:rPr>
        <w:t>La afectación generada en la situación jurídica de la persona involucrada en el proceso: Violación a sus derechos humanos.</w:t>
      </w:r>
    </w:p>
    <w:p w14:paraId="4454DCD7"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06A8F3FC"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A4AFCA"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3AF8966D"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AF965B"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04281B32"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11A803A4"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75A06013"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2492AD45"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2A0DE6FE"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szCs w:val="24"/>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72635737"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p>
    <w:p w14:paraId="6815DAFB" w14:textId="77777777" w:rsidR="00CA1F36" w:rsidRPr="008857C8" w:rsidRDefault="00CA1F36" w:rsidP="00CA1F36">
      <w:pPr>
        <w:pBdr>
          <w:top w:val="nil"/>
          <w:left w:val="nil"/>
          <w:bottom w:val="nil"/>
          <w:right w:val="nil"/>
          <w:between w:val="nil"/>
        </w:pBdr>
        <w:contextualSpacing/>
        <w:rPr>
          <w:rFonts w:eastAsiaTheme="minorHAnsi" w:cstheme="minorBidi"/>
          <w:szCs w:val="24"/>
          <w:lang w:eastAsia="en-US"/>
        </w:rPr>
      </w:pPr>
      <w:r w:rsidRPr="008857C8">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4115E2AE" w14:textId="77777777" w:rsidR="00CA1F36" w:rsidRPr="008857C8" w:rsidRDefault="00CA1F36" w:rsidP="006A53BF">
      <w:pPr>
        <w:pBdr>
          <w:top w:val="nil"/>
          <w:left w:val="nil"/>
          <w:bottom w:val="nil"/>
          <w:right w:val="nil"/>
          <w:between w:val="nil"/>
        </w:pBdr>
        <w:contextualSpacing/>
        <w:rPr>
          <w:rFonts w:eastAsia="Palatino Linotype" w:cs="Palatino Linotype"/>
          <w:szCs w:val="24"/>
        </w:rPr>
      </w:pPr>
    </w:p>
    <w:p w14:paraId="1FC5126D" w14:textId="339CF3E6" w:rsidR="00CA1F36" w:rsidRPr="008857C8" w:rsidRDefault="00CA1F36" w:rsidP="00CA1F36">
      <w:pPr>
        <w:pStyle w:val="Ttulo2"/>
        <w:rPr>
          <w:rFonts w:eastAsiaTheme="minorHAnsi"/>
          <w:color w:val="auto"/>
          <w:lang w:eastAsia="en-US"/>
        </w:rPr>
      </w:pPr>
      <w:r w:rsidRPr="008857C8">
        <w:rPr>
          <w:rFonts w:eastAsiaTheme="minorHAnsi"/>
          <w:color w:val="auto"/>
          <w:lang w:eastAsia="en-US"/>
        </w:rPr>
        <w:t>SÉPTIMO</w:t>
      </w:r>
      <w:r w:rsidR="00B25B47" w:rsidRPr="008857C8">
        <w:rPr>
          <w:rFonts w:eastAsiaTheme="minorHAnsi"/>
          <w:color w:val="auto"/>
          <w:lang w:eastAsia="en-US"/>
        </w:rPr>
        <w:t>. Del cese de efectos del cierre de instrucci</w:t>
      </w:r>
      <w:r w:rsidR="00732782" w:rsidRPr="008857C8">
        <w:rPr>
          <w:rFonts w:eastAsiaTheme="minorHAnsi"/>
          <w:color w:val="auto"/>
          <w:lang w:eastAsia="en-US"/>
        </w:rPr>
        <w:t>ón y puesta a la vista del Informe Justificado.</w:t>
      </w:r>
    </w:p>
    <w:p w14:paraId="54E0C269" w14:textId="643051B8" w:rsidR="006A53BF" w:rsidRPr="008857C8" w:rsidRDefault="00732782" w:rsidP="00324FF0">
      <w:pPr>
        <w:rPr>
          <w:rFonts w:eastAsia="Palatino Linotype" w:cs="Palatino Linotype"/>
          <w:b/>
          <w:szCs w:val="24"/>
        </w:rPr>
      </w:pPr>
      <w:r w:rsidRPr="008857C8">
        <w:rPr>
          <w:rFonts w:eastAsiaTheme="minorHAnsi" w:cstheme="minorBidi"/>
          <w:szCs w:val="24"/>
          <w:lang w:eastAsia="en-US"/>
        </w:rPr>
        <w:t>Mediante el acuerdo de regularización del proceso de fecha primero de septiembre de dos mil veintitrés se determinó dejar sin efectos el acuerdo de cierre de instrucción</w:t>
      </w:r>
      <w:r w:rsidR="00324FF0" w:rsidRPr="008857C8">
        <w:rPr>
          <w:rFonts w:eastAsiaTheme="minorHAnsi" w:cstheme="minorBidi"/>
          <w:szCs w:val="24"/>
          <w:lang w:eastAsia="en-US"/>
        </w:rPr>
        <w:t xml:space="preserve"> emitido el cuatro de noviembre de dos mil veintidós, con la finalidad de poner a la vista del Recurrente el Informe Justificado rendido por el Sujeto Obligado, lo cual se realizó </w:t>
      </w:r>
      <w:r w:rsidR="003A382C" w:rsidRPr="008857C8">
        <w:rPr>
          <w:rFonts w:eastAsia="Palatino Linotype" w:cs="Palatino Linotype"/>
          <w:szCs w:val="24"/>
        </w:rPr>
        <w:t>mediante acuerdo de fecha</w:t>
      </w:r>
      <w:r w:rsidR="00324FF0" w:rsidRPr="008857C8">
        <w:rPr>
          <w:rFonts w:eastAsia="Palatino Linotype" w:cs="Palatino Linotype"/>
          <w:szCs w:val="24"/>
        </w:rPr>
        <w:t xml:space="preserve"> cuatro de septiembre de dos mil veintitrés</w:t>
      </w:r>
      <w:r w:rsidR="003A382C" w:rsidRPr="008857C8">
        <w:rPr>
          <w:rFonts w:eastAsia="Palatino Linotype" w:cs="Palatino Linotype"/>
          <w:szCs w:val="24"/>
        </w:rPr>
        <w:t>, en términos de la fracción III del artículo 185 de la Ley de Transparencia y Acceso a la Información Pública del Estado de México y Municipios, otorgando al particular un término de tres días para manifestar lo que a su derecho conviniera. Por otra parte, el</w:t>
      </w:r>
      <w:r w:rsidR="00084991" w:rsidRPr="008857C8">
        <w:rPr>
          <w:rFonts w:eastAsia="Palatino Linotype" w:cs="Palatino Linotype"/>
          <w:szCs w:val="24"/>
        </w:rPr>
        <w:t xml:space="preserve"> Recurrente no realizó manifestaciones, vertió alegatos o presentó prueb</w:t>
      </w:r>
      <w:r w:rsidR="003A382C" w:rsidRPr="008857C8">
        <w:rPr>
          <w:rFonts w:eastAsia="Palatino Linotype" w:cs="Palatino Linotype"/>
          <w:szCs w:val="24"/>
        </w:rPr>
        <w:t>as que a su derecho convinieran, así como tampoco realizó ningún pronunciamiento respecto del Informe Justificado rendido por el Sujeto Obligado.</w:t>
      </w:r>
    </w:p>
    <w:p w14:paraId="5B536618" w14:textId="7ED50870" w:rsidR="00C02596" w:rsidRPr="008857C8" w:rsidRDefault="00C02596" w:rsidP="008B2951">
      <w:pPr>
        <w:pBdr>
          <w:top w:val="nil"/>
          <w:left w:val="nil"/>
          <w:bottom w:val="nil"/>
          <w:right w:val="nil"/>
          <w:between w:val="nil"/>
        </w:pBdr>
        <w:contextualSpacing/>
        <w:rPr>
          <w:rFonts w:eastAsia="Palatino Linotype" w:cs="Palatino Linotype"/>
          <w:szCs w:val="24"/>
        </w:rPr>
      </w:pPr>
    </w:p>
    <w:p w14:paraId="65310342" w14:textId="78648EB2" w:rsidR="00A970D5" w:rsidRPr="008857C8" w:rsidRDefault="007864B3" w:rsidP="0078246A">
      <w:pPr>
        <w:pStyle w:val="Ttulo2"/>
        <w:rPr>
          <w:rFonts w:eastAsia="Palatino Linotype"/>
          <w:color w:val="auto"/>
        </w:rPr>
      </w:pPr>
      <w:r w:rsidRPr="008857C8">
        <w:rPr>
          <w:rFonts w:eastAsia="Palatino Linotype"/>
          <w:color w:val="auto"/>
        </w:rPr>
        <w:lastRenderedPageBreak/>
        <w:t>OCTAVO</w:t>
      </w:r>
      <w:r w:rsidR="00A970D5" w:rsidRPr="008857C8">
        <w:rPr>
          <w:rFonts w:eastAsia="Palatino Linotype"/>
          <w:color w:val="auto"/>
        </w:rPr>
        <w:t>. Del cierre de instrucción.</w:t>
      </w:r>
    </w:p>
    <w:p w14:paraId="2456F4BD" w14:textId="62F91F34" w:rsidR="00A970D5" w:rsidRPr="008857C8" w:rsidRDefault="000F15F8"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T</w:t>
      </w:r>
      <w:r w:rsidR="00A970D5" w:rsidRPr="008857C8">
        <w:rPr>
          <w:rFonts w:eastAsia="Palatino Linotype" w:cs="Palatino Linotype"/>
          <w:szCs w:val="24"/>
        </w:rPr>
        <w:t>ranscurrido el término legal, se decretó el cierre de instru</w:t>
      </w:r>
      <w:r w:rsidR="00AE6B11" w:rsidRPr="008857C8">
        <w:rPr>
          <w:rFonts w:eastAsia="Palatino Linotype" w:cs="Palatino Linotype"/>
          <w:szCs w:val="24"/>
        </w:rPr>
        <w:t>cción</w:t>
      </w:r>
      <w:r w:rsidR="008B2951" w:rsidRPr="008857C8">
        <w:rPr>
          <w:rFonts w:eastAsia="Palatino Linotype" w:cs="Palatino Linotype"/>
          <w:szCs w:val="24"/>
        </w:rPr>
        <w:t xml:space="preserve"> en fecha</w:t>
      </w:r>
      <w:r w:rsidR="007864B3" w:rsidRPr="008857C8">
        <w:rPr>
          <w:rFonts w:eastAsia="Palatino Linotype" w:cs="Palatino Linotype"/>
          <w:szCs w:val="24"/>
        </w:rPr>
        <w:t xml:space="preserve"> once de septiembre de dos mil veintitrés</w:t>
      </w:r>
      <w:r w:rsidR="00A970D5" w:rsidRPr="008857C8">
        <w:rPr>
          <w:rFonts w:eastAsia="Palatino Linotype" w:cs="Palatino Linotype"/>
          <w:szCs w:val="24"/>
        </w:rPr>
        <w:t xml:space="preserve">, en términos del artículo 185 </w:t>
      </w:r>
      <w:r w:rsidR="004579DC" w:rsidRPr="008857C8">
        <w:rPr>
          <w:rFonts w:eastAsia="Palatino Linotype" w:cs="Palatino Linotype"/>
          <w:szCs w:val="24"/>
        </w:rPr>
        <w:t>f</w:t>
      </w:r>
      <w:r w:rsidR="00A970D5" w:rsidRPr="008857C8">
        <w:rPr>
          <w:rFonts w:eastAsia="Palatino Linotype" w:cs="Palatino Linotype"/>
          <w:szCs w:val="24"/>
        </w:rPr>
        <w:t>racción VI de la Ley de Transparencia y Acceso a la Información Pública del Estado de México y Municipios, iniciando el término legal para dictar resolución definitiva del asunto.</w:t>
      </w:r>
    </w:p>
    <w:p w14:paraId="364CFBE5" w14:textId="77777777" w:rsidR="00A914F3" w:rsidRPr="008857C8" w:rsidRDefault="00A914F3" w:rsidP="00A970D5">
      <w:pPr>
        <w:pBdr>
          <w:top w:val="nil"/>
          <w:left w:val="nil"/>
          <w:bottom w:val="nil"/>
          <w:right w:val="nil"/>
          <w:between w:val="nil"/>
        </w:pBdr>
        <w:contextualSpacing/>
        <w:rPr>
          <w:rFonts w:eastAsia="Palatino Linotype" w:cs="Palatino Linotype"/>
          <w:szCs w:val="24"/>
        </w:rPr>
      </w:pPr>
    </w:p>
    <w:p w14:paraId="7741CCA2" w14:textId="77777777" w:rsidR="00A970D5" w:rsidRPr="008857C8" w:rsidRDefault="00A970D5" w:rsidP="00275BE9">
      <w:pPr>
        <w:pStyle w:val="Ttulo1"/>
        <w:rPr>
          <w:rFonts w:eastAsia="Palatino Linotype"/>
          <w:color w:val="auto"/>
          <w:lang w:val="es-ES_tradnl"/>
        </w:rPr>
      </w:pPr>
      <w:r w:rsidRPr="008857C8">
        <w:rPr>
          <w:rFonts w:eastAsia="Palatino Linotype"/>
          <w:color w:val="auto"/>
          <w:lang w:val="es-ES_tradnl"/>
        </w:rPr>
        <w:t>C O N S I D E R A N D O</w:t>
      </w:r>
    </w:p>
    <w:p w14:paraId="32546275"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6A51E2DD" w14:textId="77777777" w:rsidR="00A970D5" w:rsidRPr="008857C8" w:rsidRDefault="00A970D5" w:rsidP="00275BE9">
      <w:pPr>
        <w:pStyle w:val="Ttulo2"/>
        <w:rPr>
          <w:rFonts w:eastAsia="Palatino Linotype"/>
          <w:color w:val="auto"/>
        </w:rPr>
      </w:pPr>
      <w:r w:rsidRPr="008857C8">
        <w:rPr>
          <w:rFonts w:eastAsia="Palatino Linotype"/>
          <w:color w:val="auto"/>
        </w:rPr>
        <w:t>PRIMERO. De la competencia.</w:t>
      </w:r>
    </w:p>
    <w:p w14:paraId="6279399C" w14:textId="481195A1" w:rsidR="00A970D5" w:rsidRPr="008857C8" w:rsidRDefault="001C02E7"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w:t>
      </w:r>
      <w:r w:rsidR="007864B3" w:rsidRPr="008857C8">
        <w:rPr>
          <w:rFonts w:eastAsia="Palatino Linotype" w:cs="Palatino Linotype"/>
          <w:szCs w:val="24"/>
          <w:lang w:val="es-ES"/>
        </w:rPr>
        <w:t>exicanos; 5, párrafos trigésimo segundo y trigésimo tercero</w:t>
      </w:r>
      <w:r w:rsidRPr="008857C8">
        <w:rPr>
          <w:rFonts w:eastAsia="Palatino Linotype" w:cs="Palatino Linotype"/>
          <w:szCs w:val="24"/>
          <w:lang w:val="es-E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32196461" w14:textId="77777777" w:rsidR="00A970D5" w:rsidRPr="008857C8" w:rsidRDefault="00A970D5" w:rsidP="00275BE9">
      <w:pPr>
        <w:pStyle w:val="Ttulo2"/>
        <w:rPr>
          <w:rFonts w:eastAsia="Palatino Linotype"/>
          <w:color w:val="auto"/>
        </w:rPr>
      </w:pPr>
      <w:r w:rsidRPr="008857C8">
        <w:rPr>
          <w:rFonts w:eastAsia="Palatino Linotype"/>
          <w:color w:val="auto"/>
        </w:rPr>
        <w:lastRenderedPageBreak/>
        <w:t xml:space="preserve">SEGUNDO. Sobre los alcances del recurso de revisión. </w:t>
      </w:r>
    </w:p>
    <w:p w14:paraId="132CB116" w14:textId="77777777" w:rsidR="00A970D5" w:rsidRPr="008857C8" w:rsidRDefault="00A970D5" w:rsidP="00A215DD">
      <w:r w:rsidRPr="008857C8">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D94078E" w14:textId="77777777" w:rsidR="00FB173E" w:rsidRPr="008857C8" w:rsidRDefault="00FB173E" w:rsidP="00A215DD"/>
    <w:p w14:paraId="6D04F852" w14:textId="32C91C4A" w:rsidR="00A970D5" w:rsidRPr="008857C8" w:rsidRDefault="007864B3" w:rsidP="00275BE9">
      <w:pPr>
        <w:pStyle w:val="Ttulo2"/>
        <w:rPr>
          <w:rFonts w:eastAsia="Palatino Linotype"/>
          <w:color w:val="auto"/>
        </w:rPr>
      </w:pPr>
      <w:r w:rsidRPr="008857C8">
        <w:rPr>
          <w:rFonts w:eastAsia="Palatino Linotype"/>
          <w:color w:val="auto"/>
        </w:rPr>
        <w:t>TERCERO</w:t>
      </w:r>
      <w:r w:rsidR="00A970D5" w:rsidRPr="008857C8">
        <w:rPr>
          <w:rFonts w:eastAsia="Palatino Linotype"/>
          <w:color w:val="auto"/>
        </w:rPr>
        <w:t>. De las causas de improcedencia.</w:t>
      </w:r>
    </w:p>
    <w:p w14:paraId="72B75EC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57D73A1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8857C8">
        <w:rPr>
          <w:rFonts w:eastAsia="Palatino Linotype" w:cs="Palatino Linotype"/>
          <w:szCs w:val="24"/>
        </w:rPr>
        <w:lastRenderedPageBreak/>
        <w:t>una figura procesal adoptada en la ley de la materia</w:t>
      </w:r>
      <w:r w:rsidRPr="008857C8">
        <w:rPr>
          <w:rFonts w:eastAsia="Palatino Linotype" w:cs="Palatino Linotype"/>
          <w:szCs w:val="24"/>
          <w:vertAlign w:val="superscript"/>
        </w:rPr>
        <w:footnoteReference w:id="2"/>
      </w:r>
      <w:r w:rsidRPr="008857C8">
        <w:rPr>
          <w:rFonts w:eastAsia="Palatino Linotype" w:cs="Palatino Linotype"/>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707D9DF5"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0DC69ACD" w14:textId="3C028E6B" w:rsidR="00A970D5" w:rsidRPr="008857C8" w:rsidRDefault="007864B3" w:rsidP="00275BE9">
      <w:pPr>
        <w:pStyle w:val="Ttulo2"/>
        <w:rPr>
          <w:rFonts w:eastAsia="Palatino Linotype"/>
          <w:color w:val="auto"/>
        </w:rPr>
      </w:pPr>
      <w:r w:rsidRPr="008857C8">
        <w:rPr>
          <w:rFonts w:eastAsia="Palatino Linotype"/>
          <w:color w:val="auto"/>
        </w:rPr>
        <w:lastRenderedPageBreak/>
        <w:t>CUAR</w:t>
      </w:r>
      <w:r w:rsidR="00A970D5" w:rsidRPr="008857C8">
        <w:rPr>
          <w:rFonts w:eastAsia="Palatino Linotype"/>
          <w:color w:val="auto"/>
        </w:rPr>
        <w:t>TO. Estudio y resolución del asunto.</w:t>
      </w:r>
    </w:p>
    <w:p w14:paraId="172D5B7B"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7324835C" w14:textId="2773F1B8" w:rsidR="00BD06E4" w:rsidRPr="008857C8" w:rsidRDefault="00A970D5" w:rsidP="00A30758">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Por tanto</w:t>
      </w:r>
      <w:r w:rsidR="007F3F9F" w:rsidRPr="008857C8">
        <w:rPr>
          <w:rFonts w:eastAsia="Palatino Linotype" w:cs="Palatino Linotype"/>
          <w:szCs w:val="24"/>
        </w:rPr>
        <w:t xml:space="preserve">, es conveniente recordar que </w:t>
      </w:r>
      <w:r w:rsidR="008E3F7D" w:rsidRPr="008857C8">
        <w:rPr>
          <w:rFonts w:eastAsia="Palatino Linotype" w:cs="Palatino Linotype"/>
          <w:szCs w:val="24"/>
        </w:rPr>
        <w:t>el</w:t>
      </w:r>
      <w:r w:rsidRPr="008857C8">
        <w:rPr>
          <w:rFonts w:eastAsia="Palatino Linotype" w:cs="Palatino Linotype"/>
          <w:szCs w:val="24"/>
        </w:rPr>
        <w:t xml:space="preserve"> hoy Recurrente </w:t>
      </w:r>
      <w:r w:rsidR="00AE3BE0" w:rsidRPr="008857C8">
        <w:rPr>
          <w:rFonts w:eastAsia="Palatino Linotype" w:cs="Palatino Linotype"/>
          <w:szCs w:val="24"/>
        </w:rPr>
        <w:t>requirió</w:t>
      </w:r>
      <w:r w:rsidR="00CF6592" w:rsidRPr="008857C8">
        <w:rPr>
          <w:rFonts w:eastAsia="Palatino Linotype" w:cs="Palatino Linotype"/>
          <w:szCs w:val="24"/>
        </w:rPr>
        <w:t xml:space="preserve"> </w:t>
      </w:r>
      <w:r w:rsidR="00BD06E4" w:rsidRPr="008857C8">
        <w:rPr>
          <w:rFonts w:eastAsia="Palatino Linotype" w:cs="Palatino Linotype"/>
          <w:szCs w:val="24"/>
        </w:rPr>
        <w:t xml:space="preserve">que </w:t>
      </w:r>
      <w:r w:rsidR="00A30758" w:rsidRPr="008857C8">
        <w:rPr>
          <w:rFonts w:eastAsia="Palatino Linotype" w:cs="Palatino Linotype"/>
          <w:szCs w:val="24"/>
        </w:rPr>
        <w:t xml:space="preserve">se </w:t>
      </w:r>
      <w:r w:rsidR="007864B3" w:rsidRPr="008857C8">
        <w:rPr>
          <w:rFonts w:eastAsia="Palatino Linotype" w:cs="Palatino Linotype"/>
          <w:szCs w:val="24"/>
        </w:rPr>
        <w:t>le entregara por escrito y en medio magnético la siguiente información:</w:t>
      </w:r>
    </w:p>
    <w:p w14:paraId="260CEB60" w14:textId="77777777" w:rsidR="007864B3" w:rsidRPr="008857C8" w:rsidRDefault="007864B3" w:rsidP="00A30758">
      <w:pPr>
        <w:pBdr>
          <w:top w:val="nil"/>
          <w:left w:val="nil"/>
          <w:bottom w:val="nil"/>
          <w:right w:val="nil"/>
          <w:between w:val="nil"/>
        </w:pBdr>
        <w:contextualSpacing/>
        <w:rPr>
          <w:rFonts w:eastAsia="Palatino Linotype" w:cs="Palatino Linotype"/>
          <w:szCs w:val="24"/>
        </w:rPr>
      </w:pPr>
    </w:p>
    <w:p w14:paraId="2B02CB56" w14:textId="4F18A5CB" w:rsidR="007864B3" w:rsidRPr="008857C8" w:rsidRDefault="007864B3"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La lista, montos, características, de los vehículos que están en arrendamiento por parte del municipio de Ixtlahuaca desde fecha 1 de abril del 2022, los arrendamientos de vehículos cuyos contratos fenecerán en el año 2024 y el nombre y razón social de la empresas arrendadoras.</w:t>
      </w:r>
    </w:p>
    <w:p w14:paraId="253F7304" w14:textId="79624836" w:rsidR="007864B3" w:rsidRPr="008857C8" w:rsidRDefault="007864B3"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La lista, concentrado de nombre, cargos, percepciones ordinarias y extraordinarias de todo el personal en lista de nómina y raya de la administración municipal correspondiente al periodo del 15 mayo del 2022 al 19 de septiembre del 20</w:t>
      </w:r>
      <w:r w:rsidR="00E758FD" w:rsidRPr="008857C8">
        <w:rPr>
          <w:rFonts w:eastAsia="Palatino Linotype" w:cs="Palatino Linotype"/>
        </w:rPr>
        <w:t>22.</w:t>
      </w:r>
    </w:p>
    <w:p w14:paraId="0E2C32F4" w14:textId="347C0588" w:rsidR="007864B3"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T</w:t>
      </w:r>
      <w:r w:rsidR="007864B3" w:rsidRPr="008857C8">
        <w:rPr>
          <w:rFonts w:eastAsia="Palatino Linotype" w:cs="Palatino Linotype"/>
        </w:rPr>
        <w:t>odos los convenios donde figure</w:t>
      </w:r>
      <w:r w:rsidRPr="008857C8">
        <w:rPr>
          <w:rFonts w:eastAsia="Palatino Linotype" w:cs="Palatino Linotype"/>
        </w:rPr>
        <w:t xml:space="preserve"> como parte el ayuntamiento </w:t>
      </w:r>
      <w:r w:rsidR="007864B3" w:rsidRPr="008857C8">
        <w:rPr>
          <w:rFonts w:eastAsia="Palatino Linotype" w:cs="Palatino Linotype"/>
        </w:rPr>
        <w:t>desde fecha 1 de marzo del 202</w:t>
      </w:r>
      <w:r w:rsidRPr="008857C8">
        <w:rPr>
          <w:rFonts w:eastAsia="Palatino Linotype" w:cs="Palatino Linotype"/>
        </w:rPr>
        <w:t>2 al 19 de septiembre del 2022.</w:t>
      </w:r>
    </w:p>
    <w:p w14:paraId="50AB6D97" w14:textId="47CC082C" w:rsidR="007864B3"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lastRenderedPageBreak/>
        <w:t>Las</w:t>
      </w:r>
      <w:r w:rsidR="007864B3" w:rsidRPr="008857C8">
        <w:rPr>
          <w:rFonts w:eastAsia="Palatino Linotype" w:cs="Palatino Linotype"/>
        </w:rPr>
        <w:t xml:space="preserve"> percepciones ordinaria</w:t>
      </w:r>
      <w:r w:rsidR="00B57048" w:rsidRPr="008857C8">
        <w:rPr>
          <w:rFonts w:eastAsia="Palatino Linotype" w:cs="Palatino Linotype"/>
        </w:rPr>
        <w:t>s</w:t>
      </w:r>
      <w:r w:rsidR="007864B3" w:rsidRPr="008857C8">
        <w:rPr>
          <w:rFonts w:eastAsia="Palatino Linotype" w:cs="Palatino Linotype"/>
        </w:rPr>
        <w:t xml:space="preserve">, extraordinarias, compensaciones, bonificaciones del presidente municipal, tesorero, </w:t>
      </w:r>
      <w:r w:rsidRPr="008857C8">
        <w:rPr>
          <w:rFonts w:eastAsia="Palatino Linotype" w:cs="Palatino Linotype"/>
        </w:rPr>
        <w:t>subtesorero de ingresos y</w:t>
      </w:r>
      <w:r w:rsidR="007864B3" w:rsidRPr="008857C8">
        <w:rPr>
          <w:rFonts w:eastAsia="Palatino Linotype" w:cs="Palatino Linotype"/>
        </w:rPr>
        <w:t xml:space="preserve"> egresos, secretario del ayuntamiento, directores, subdirectores, jefes de departamento, </w:t>
      </w:r>
      <w:r w:rsidRPr="008857C8">
        <w:rPr>
          <w:rFonts w:eastAsia="Palatino Linotype" w:cs="Palatino Linotype"/>
        </w:rPr>
        <w:t>síndico</w:t>
      </w:r>
      <w:r w:rsidR="007864B3" w:rsidRPr="008857C8">
        <w:rPr>
          <w:rFonts w:eastAsia="Palatino Linotype" w:cs="Palatino Linotype"/>
        </w:rPr>
        <w:t xml:space="preserve"> municipal</w:t>
      </w:r>
      <w:r w:rsidRPr="008857C8">
        <w:rPr>
          <w:rFonts w:eastAsia="Palatino Linotype" w:cs="Palatino Linotype"/>
        </w:rPr>
        <w:t xml:space="preserve"> y</w:t>
      </w:r>
      <w:r w:rsidR="007864B3" w:rsidRPr="008857C8">
        <w:rPr>
          <w:rFonts w:eastAsia="Palatino Linotype" w:cs="Palatino Linotype"/>
        </w:rPr>
        <w:t xml:space="preserve"> regidores desde el periodo 1 de mayo del 2022 al 19 de septiembre del 2022. </w:t>
      </w:r>
    </w:p>
    <w:p w14:paraId="2B87BF1E" w14:textId="77777777" w:rsidR="00E758FD"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E</w:t>
      </w:r>
      <w:r w:rsidR="007864B3" w:rsidRPr="008857C8">
        <w:rPr>
          <w:rFonts w:eastAsia="Palatino Linotype" w:cs="Palatino Linotype"/>
        </w:rPr>
        <w:t xml:space="preserve">l convenio de comodato celebrado entre la administración municipal relacionado a la terminal de autobuses de </w:t>
      </w:r>
      <w:r w:rsidRPr="008857C8">
        <w:rPr>
          <w:rFonts w:eastAsia="Palatino Linotype" w:cs="Palatino Linotype"/>
        </w:rPr>
        <w:t>Ixtlahuaca-México.</w:t>
      </w:r>
    </w:p>
    <w:p w14:paraId="5B982779" w14:textId="4E9FBBA8" w:rsidR="007864B3"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w:t>
      </w:r>
      <w:r w:rsidR="007864B3" w:rsidRPr="008857C8">
        <w:rPr>
          <w:rFonts w:eastAsia="Palatino Linotype" w:cs="Palatino Linotype"/>
        </w:rPr>
        <w:t>os convenios, contratos, celebrados por Presidente Municipal desde 15 de mayo del 202</w:t>
      </w:r>
      <w:r w:rsidRPr="008857C8">
        <w:rPr>
          <w:rFonts w:eastAsia="Palatino Linotype" w:cs="Palatino Linotype"/>
        </w:rPr>
        <w:t>2 al 19 de septiembre del 2022.</w:t>
      </w:r>
    </w:p>
    <w:p w14:paraId="772F4331" w14:textId="30C1EC0B" w:rsidR="007864B3"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Los</w:t>
      </w:r>
      <w:r w:rsidR="007864B3" w:rsidRPr="008857C8">
        <w:rPr>
          <w:rFonts w:eastAsia="Palatino Linotype" w:cs="Palatino Linotype"/>
        </w:rPr>
        <w:t xml:space="preserve"> documentos soporte y copias de expedientes de contratación de personal que ingresaron desde fecha 15 de junio del 2022 al 19 de septiembre del 2022.</w:t>
      </w:r>
    </w:p>
    <w:p w14:paraId="6B31A0C4" w14:textId="0AADD309" w:rsidR="007864B3" w:rsidRPr="008857C8" w:rsidRDefault="00E758F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E</w:t>
      </w:r>
      <w:r w:rsidR="007864B3" w:rsidRPr="008857C8">
        <w:rPr>
          <w:rFonts w:eastAsia="Palatino Linotype" w:cs="Palatino Linotype"/>
        </w:rPr>
        <w:t>l monto y detalles del gasto erogado por festividades, celebraciones, conmemoraciones, viáticos, gastos de representación, y montos revolventes efectuados por el ayuntamiento</w:t>
      </w:r>
      <w:r w:rsidRPr="008857C8">
        <w:rPr>
          <w:rFonts w:eastAsia="Palatino Linotype" w:cs="Palatino Linotype"/>
        </w:rPr>
        <w:t>, del 14 de marzo del 2022 al</w:t>
      </w:r>
      <w:r w:rsidR="007864B3" w:rsidRPr="008857C8">
        <w:rPr>
          <w:rFonts w:eastAsia="Palatino Linotype" w:cs="Palatino Linotype"/>
        </w:rPr>
        <w:t xml:space="preserve"> 19 de septiembre del 2022. </w:t>
      </w:r>
    </w:p>
    <w:p w14:paraId="36987231" w14:textId="77777777" w:rsidR="00BA0E7D" w:rsidRPr="008857C8" w:rsidRDefault="00BA0E7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T</w:t>
      </w:r>
      <w:r w:rsidR="007864B3" w:rsidRPr="008857C8">
        <w:rPr>
          <w:rFonts w:eastAsia="Palatino Linotype" w:cs="Palatino Linotype"/>
        </w:rPr>
        <w:t>odos los contratos asignados de forma directa por parte de la administración municipal del periodo 15 de marzo del 2022 al 1 de septiembre del 2022</w:t>
      </w:r>
      <w:r w:rsidRPr="008857C8">
        <w:rPr>
          <w:rFonts w:eastAsia="Palatino Linotype" w:cs="Palatino Linotype"/>
        </w:rPr>
        <w:t>.</w:t>
      </w:r>
    </w:p>
    <w:p w14:paraId="69F163AE" w14:textId="74C62AAC" w:rsidR="007864B3" w:rsidRPr="008857C8" w:rsidRDefault="00BA0E7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La</w:t>
      </w:r>
      <w:r w:rsidR="007864B3" w:rsidRPr="008857C8">
        <w:rPr>
          <w:rFonts w:eastAsia="Palatino Linotype" w:cs="Palatino Linotype"/>
        </w:rPr>
        <w:t xml:space="preserve"> </w:t>
      </w:r>
      <w:bookmarkStart w:id="0" w:name="OLE_LINK3"/>
      <w:bookmarkStart w:id="1" w:name="OLE_LINK4"/>
      <w:r w:rsidR="007864B3" w:rsidRPr="008857C8">
        <w:rPr>
          <w:rFonts w:eastAsia="Palatino Linotype" w:cs="Palatino Linotype"/>
        </w:rPr>
        <w:t xml:space="preserve">lista de </w:t>
      </w:r>
      <w:r w:rsidRPr="008857C8">
        <w:rPr>
          <w:rFonts w:eastAsia="Palatino Linotype" w:cs="Palatino Linotype"/>
        </w:rPr>
        <w:t>nómina</w:t>
      </w:r>
      <w:r w:rsidR="007864B3" w:rsidRPr="008857C8">
        <w:rPr>
          <w:rFonts w:eastAsia="Palatino Linotype" w:cs="Palatino Linotype"/>
        </w:rPr>
        <w:t xml:space="preserve"> de la administración </w:t>
      </w:r>
      <w:r w:rsidRPr="008857C8">
        <w:rPr>
          <w:rFonts w:eastAsia="Palatino Linotype" w:cs="Palatino Linotype"/>
        </w:rPr>
        <w:t>municipal</w:t>
      </w:r>
      <w:r w:rsidR="007864B3" w:rsidRPr="008857C8">
        <w:rPr>
          <w:rFonts w:eastAsia="Palatino Linotype" w:cs="Palatino Linotype"/>
        </w:rPr>
        <w:t xml:space="preserve"> del periodo 14 de marzo del 2022 al 16 de septiembre del 2022. </w:t>
      </w:r>
      <w:bookmarkEnd w:id="0"/>
      <w:bookmarkEnd w:id="1"/>
    </w:p>
    <w:p w14:paraId="0F56905D" w14:textId="77777777" w:rsidR="00BA0E7D" w:rsidRPr="008857C8" w:rsidRDefault="00BA0E7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T</w:t>
      </w:r>
      <w:r w:rsidR="007864B3" w:rsidRPr="008857C8">
        <w:rPr>
          <w:rFonts w:eastAsia="Palatino Linotype" w:cs="Palatino Linotype"/>
        </w:rPr>
        <w:t xml:space="preserve">odos de los inmuebles propiedad del municipio. </w:t>
      </w:r>
    </w:p>
    <w:p w14:paraId="6C89FA60" w14:textId="62777F02" w:rsidR="007864B3" w:rsidRPr="008857C8" w:rsidRDefault="008C22B4"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w:t>
      </w:r>
      <w:r w:rsidR="007864B3" w:rsidRPr="008857C8">
        <w:rPr>
          <w:rFonts w:eastAsia="Palatino Linotype" w:cs="Palatino Linotype"/>
        </w:rPr>
        <w:t xml:space="preserve">ista de </w:t>
      </w:r>
      <w:r w:rsidR="00BA0E7D" w:rsidRPr="008857C8">
        <w:rPr>
          <w:rFonts w:eastAsia="Palatino Linotype" w:cs="Palatino Linotype"/>
        </w:rPr>
        <w:t>nómina y lista de raya del DIF</w:t>
      </w:r>
      <w:r w:rsidR="007864B3" w:rsidRPr="008857C8">
        <w:rPr>
          <w:rFonts w:eastAsia="Palatino Linotype" w:cs="Palatino Linotype"/>
        </w:rPr>
        <w:t>. Municipal de Ixtlahuaca México de la administración municipal del periodo 1 de marzo del 2022 al 16 de septiembre del 2022, cuyos recursos públicos le son asignados por parte del ayuntamiento de Ixtlahuaca.</w:t>
      </w:r>
    </w:p>
    <w:p w14:paraId="045731DC" w14:textId="73C5172E" w:rsidR="007864B3" w:rsidRPr="008857C8" w:rsidRDefault="00AD07BA"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lastRenderedPageBreak/>
        <w:t>L</w:t>
      </w:r>
      <w:r w:rsidR="007864B3" w:rsidRPr="008857C8">
        <w:rPr>
          <w:rFonts w:eastAsia="Palatino Linotype" w:cs="Palatino Linotype"/>
        </w:rPr>
        <w:t xml:space="preserve">a relación y el monto, de adquisiciones de muebles desde el periodo del 14 de marzo del 2022 al 14 de septiembre del 2022. </w:t>
      </w:r>
    </w:p>
    <w:p w14:paraId="20207780" w14:textId="3496EE3D" w:rsidR="007864B3" w:rsidRPr="008857C8" w:rsidRDefault="004A7819"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w:t>
      </w:r>
      <w:r w:rsidR="007864B3" w:rsidRPr="008857C8">
        <w:rPr>
          <w:rFonts w:eastAsia="Palatino Linotype" w:cs="Palatino Linotype"/>
        </w:rPr>
        <w:t xml:space="preserve">a relación y asignación, monto de los proveedores del municipio desde fecha 1 de enero del 2022 al 14 de septiembre del 2022. </w:t>
      </w:r>
    </w:p>
    <w:p w14:paraId="18953448" w14:textId="02885927" w:rsidR="007864B3" w:rsidRPr="008857C8" w:rsidRDefault="00F83C41"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w:t>
      </w:r>
      <w:r w:rsidR="007864B3" w:rsidRPr="008857C8">
        <w:rPr>
          <w:rFonts w:eastAsia="Palatino Linotype" w:cs="Palatino Linotype"/>
        </w:rPr>
        <w:t xml:space="preserve">os montos y partidas destinadas al DIF </w:t>
      </w:r>
      <w:r w:rsidR="00293D0B" w:rsidRPr="008857C8">
        <w:rPr>
          <w:rFonts w:eastAsia="Palatino Linotype" w:cs="Palatino Linotype"/>
        </w:rPr>
        <w:t>municipal</w:t>
      </w:r>
      <w:r w:rsidR="007864B3" w:rsidRPr="008857C8">
        <w:rPr>
          <w:rFonts w:eastAsia="Palatino Linotype" w:cs="Palatino Linotype"/>
        </w:rPr>
        <w:t xml:space="preserve"> de Ixtlahuaca México desde el periodo </w:t>
      </w:r>
      <w:r w:rsidR="003F356A" w:rsidRPr="008857C8">
        <w:rPr>
          <w:rFonts w:eastAsia="Palatino Linotype" w:cs="Palatino Linotype"/>
        </w:rPr>
        <w:t>del 0</w:t>
      </w:r>
      <w:r w:rsidR="007864B3" w:rsidRPr="008857C8">
        <w:rPr>
          <w:rFonts w:eastAsia="Palatino Linotype" w:cs="Palatino Linotype"/>
        </w:rPr>
        <w:t xml:space="preserve">1 de enero del 2022 al 14 de septiembre del 2022. </w:t>
      </w:r>
    </w:p>
    <w:p w14:paraId="2F036C46" w14:textId="25524619" w:rsidR="007864B3" w:rsidRPr="008857C8" w:rsidRDefault="00433C2A"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Las a</w:t>
      </w:r>
      <w:r w:rsidR="007864B3" w:rsidRPr="008857C8">
        <w:rPr>
          <w:rFonts w:eastAsia="Palatino Linotype" w:cs="Palatino Linotype"/>
        </w:rPr>
        <w:t xml:space="preserve">ctas de cabildo </w:t>
      </w:r>
      <w:r w:rsidRPr="008857C8">
        <w:rPr>
          <w:rFonts w:eastAsia="Palatino Linotype" w:cs="Palatino Linotype"/>
        </w:rPr>
        <w:t>en las que</w:t>
      </w:r>
      <w:r w:rsidR="007864B3" w:rsidRPr="008857C8">
        <w:rPr>
          <w:rFonts w:eastAsia="Palatino Linotype" w:cs="Palatino Linotype"/>
        </w:rPr>
        <w:t xml:space="preserve"> se autorice la ausencia del municipio al presidente municipal desde el periodo 14 de marzo del 2022 al 14 de septiembre del 2022. </w:t>
      </w:r>
    </w:p>
    <w:p w14:paraId="315D8329" w14:textId="152F6825" w:rsidR="007864B3" w:rsidRPr="008857C8" w:rsidRDefault="00736210"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Los</w:t>
      </w:r>
      <w:r w:rsidR="007864B3" w:rsidRPr="008857C8">
        <w:rPr>
          <w:rFonts w:eastAsia="Palatino Linotype" w:cs="Palatino Linotype"/>
        </w:rPr>
        <w:t xml:space="preserve"> montos de los recursos FISMDF, FORTAMUNDF, FORTASEG, PET, FASP, FFIEM, PROII obtenidos por el ayuntamiento desde fecha 1 de marzo del 2022 al 14 de </w:t>
      </w:r>
      <w:r w:rsidR="00576233" w:rsidRPr="008857C8">
        <w:rPr>
          <w:rFonts w:eastAsia="Palatino Linotype" w:cs="Palatino Linotype"/>
        </w:rPr>
        <w:t>s</w:t>
      </w:r>
      <w:r w:rsidR="007864B3" w:rsidRPr="008857C8">
        <w:rPr>
          <w:rFonts w:eastAsia="Palatino Linotype" w:cs="Palatino Linotype"/>
        </w:rPr>
        <w:t xml:space="preserve">eptiembre del 2022. </w:t>
      </w:r>
    </w:p>
    <w:p w14:paraId="7C0799D7" w14:textId="77777777" w:rsidR="0033598D" w:rsidRPr="008857C8" w:rsidRDefault="004122C3"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T</w:t>
      </w:r>
      <w:r w:rsidR="007864B3" w:rsidRPr="008857C8">
        <w:rPr>
          <w:rFonts w:eastAsia="Palatino Linotype" w:cs="Palatino Linotype"/>
        </w:rPr>
        <w:t>odo</w:t>
      </w:r>
      <w:r w:rsidRPr="008857C8">
        <w:rPr>
          <w:rFonts w:eastAsia="Palatino Linotype" w:cs="Palatino Linotype"/>
        </w:rPr>
        <w:t>s</w:t>
      </w:r>
      <w:r w:rsidR="007864B3" w:rsidRPr="008857C8">
        <w:rPr>
          <w:rFonts w:eastAsia="Palatino Linotype" w:cs="Palatino Linotype"/>
        </w:rPr>
        <w:t xml:space="preserve"> </w:t>
      </w:r>
      <w:r w:rsidRPr="008857C8">
        <w:rPr>
          <w:rFonts w:eastAsia="Palatino Linotype" w:cs="Palatino Linotype"/>
        </w:rPr>
        <w:t xml:space="preserve">los </w:t>
      </w:r>
      <w:r w:rsidR="007864B3" w:rsidRPr="008857C8">
        <w:rPr>
          <w:rFonts w:eastAsia="Palatino Linotype" w:cs="Palatino Linotype"/>
        </w:rPr>
        <w:t>recurso</w:t>
      </w:r>
      <w:r w:rsidRPr="008857C8">
        <w:rPr>
          <w:rFonts w:eastAsia="Palatino Linotype" w:cs="Palatino Linotype"/>
        </w:rPr>
        <w:t>s</w:t>
      </w:r>
      <w:r w:rsidR="007864B3" w:rsidRPr="008857C8">
        <w:rPr>
          <w:rFonts w:eastAsia="Palatino Linotype" w:cs="Palatino Linotype"/>
        </w:rPr>
        <w:t xml:space="preserve"> público</w:t>
      </w:r>
      <w:r w:rsidRPr="008857C8">
        <w:rPr>
          <w:rFonts w:eastAsia="Palatino Linotype" w:cs="Palatino Linotype"/>
        </w:rPr>
        <w:t>s</w:t>
      </w:r>
      <w:r w:rsidR="007864B3" w:rsidRPr="008857C8">
        <w:rPr>
          <w:rFonts w:eastAsia="Palatino Linotype" w:cs="Palatino Linotype"/>
        </w:rPr>
        <w:t xml:space="preserve"> que no est</w:t>
      </w:r>
      <w:r w:rsidRPr="008857C8">
        <w:rPr>
          <w:rFonts w:eastAsia="Palatino Linotype" w:cs="Palatino Linotype"/>
        </w:rPr>
        <w:t>én</w:t>
      </w:r>
      <w:r w:rsidR="007864B3" w:rsidRPr="008857C8">
        <w:rPr>
          <w:rFonts w:eastAsia="Palatino Linotype" w:cs="Palatino Linotype"/>
        </w:rPr>
        <w:t xml:space="preserve"> etiquetado</w:t>
      </w:r>
      <w:r w:rsidRPr="008857C8">
        <w:rPr>
          <w:rFonts w:eastAsia="Palatino Linotype" w:cs="Palatino Linotype"/>
        </w:rPr>
        <w:t>s</w:t>
      </w:r>
      <w:r w:rsidR="007864B3" w:rsidRPr="008857C8">
        <w:rPr>
          <w:rFonts w:eastAsia="Palatino Linotype" w:cs="Palatino Linotype"/>
        </w:rPr>
        <w:t>, as</w:t>
      </w:r>
      <w:r w:rsidR="0033598D" w:rsidRPr="008857C8">
        <w:rPr>
          <w:rFonts w:eastAsia="Palatino Linotype" w:cs="Palatino Linotype"/>
        </w:rPr>
        <w:t>í</w:t>
      </w:r>
      <w:r w:rsidR="007864B3" w:rsidRPr="008857C8">
        <w:rPr>
          <w:rFonts w:eastAsia="Palatino Linotype" w:cs="Palatino Linotype"/>
        </w:rPr>
        <w:t xml:space="preserve"> como de disposición libre asignado al municipio desde el periodo 1 de enero del 2022 al 16 de septiembre del 2022</w:t>
      </w:r>
      <w:r w:rsidR="0033598D" w:rsidRPr="008857C8">
        <w:rPr>
          <w:rFonts w:eastAsia="Palatino Linotype" w:cs="Palatino Linotype"/>
        </w:rPr>
        <w:t>.</w:t>
      </w:r>
    </w:p>
    <w:p w14:paraId="58AE78F2" w14:textId="725CE329" w:rsidR="007864B3" w:rsidRPr="008857C8" w:rsidRDefault="0033598D" w:rsidP="00DC0678">
      <w:pPr>
        <w:pStyle w:val="Prrafodelista"/>
        <w:numPr>
          <w:ilvl w:val="0"/>
          <w:numId w:val="16"/>
        </w:numPr>
        <w:pBdr>
          <w:top w:val="nil"/>
          <w:left w:val="nil"/>
          <w:bottom w:val="nil"/>
          <w:right w:val="nil"/>
          <w:between w:val="nil"/>
        </w:pBdr>
        <w:contextualSpacing/>
        <w:rPr>
          <w:rFonts w:eastAsia="Palatino Linotype" w:cs="Palatino Linotype"/>
        </w:rPr>
      </w:pPr>
      <w:r w:rsidRPr="008857C8">
        <w:rPr>
          <w:rFonts w:eastAsia="Palatino Linotype" w:cs="Palatino Linotype"/>
        </w:rPr>
        <w:t xml:space="preserve">El </w:t>
      </w:r>
      <w:r w:rsidR="007864B3" w:rsidRPr="008857C8">
        <w:rPr>
          <w:rFonts w:eastAsia="Palatino Linotype" w:cs="Palatino Linotype"/>
        </w:rPr>
        <w:t>detalle y montos de deuda pública que tiene el municipio hasta el mes de septiembre del 2022.</w:t>
      </w:r>
    </w:p>
    <w:p w14:paraId="3862C929" w14:textId="77777777" w:rsidR="007864B3" w:rsidRPr="008857C8" w:rsidRDefault="007864B3" w:rsidP="00A30758">
      <w:pPr>
        <w:pBdr>
          <w:top w:val="nil"/>
          <w:left w:val="nil"/>
          <w:bottom w:val="nil"/>
          <w:right w:val="nil"/>
          <w:between w:val="nil"/>
        </w:pBdr>
        <w:contextualSpacing/>
        <w:rPr>
          <w:rFonts w:eastAsia="Palatino Linotype" w:cs="Palatino Linotype"/>
          <w:szCs w:val="24"/>
        </w:rPr>
      </w:pPr>
    </w:p>
    <w:p w14:paraId="101976E4" w14:textId="77777777" w:rsidR="001356E5" w:rsidRPr="008857C8" w:rsidRDefault="008E3F7D" w:rsidP="00A30758">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A dicha solicitud, el Sujeto Obligado respondió mediante la entrega de</w:t>
      </w:r>
      <w:r w:rsidR="001356E5" w:rsidRPr="008857C8">
        <w:rPr>
          <w:rFonts w:eastAsia="Palatino Linotype" w:cs="Palatino Linotype"/>
          <w:szCs w:val="24"/>
        </w:rPr>
        <w:t xml:space="preserve"> </w:t>
      </w:r>
      <w:r w:rsidRPr="008857C8">
        <w:rPr>
          <w:rFonts w:eastAsia="Palatino Linotype" w:cs="Palatino Linotype"/>
          <w:szCs w:val="24"/>
        </w:rPr>
        <w:t>l</w:t>
      </w:r>
      <w:r w:rsidR="001356E5" w:rsidRPr="008857C8">
        <w:rPr>
          <w:rFonts w:eastAsia="Palatino Linotype" w:cs="Palatino Linotype"/>
          <w:szCs w:val="24"/>
        </w:rPr>
        <w:t>os siguientes</w:t>
      </w:r>
      <w:r w:rsidRPr="008857C8">
        <w:rPr>
          <w:rFonts w:eastAsia="Palatino Linotype" w:cs="Palatino Linotype"/>
          <w:szCs w:val="24"/>
        </w:rPr>
        <w:t xml:space="preserve"> documento</w:t>
      </w:r>
      <w:r w:rsidR="001356E5" w:rsidRPr="008857C8">
        <w:rPr>
          <w:rFonts w:eastAsia="Palatino Linotype" w:cs="Palatino Linotype"/>
          <w:szCs w:val="24"/>
        </w:rPr>
        <w:t>s:</w:t>
      </w:r>
    </w:p>
    <w:p w14:paraId="6AE9A599" w14:textId="77777777" w:rsidR="001356E5" w:rsidRPr="008857C8" w:rsidRDefault="001356E5" w:rsidP="00A30758">
      <w:pPr>
        <w:pBdr>
          <w:top w:val="nil"/>
          <w:left w:val="nil"/>
          <w:bottom w:val="nil"/>
          <w:right w:val="nil"/>
          <w:between w:val="nil"/>
        </w:pBdr>
        <w:contextualSpacing/>
        <w:rPr>
          <w:rFonts w:eastAsia="Palatino Linotype" w:cs="Palatino Linotype"/>
          <w:szCs w:val="24"/>
        </w:rPr>
      </w:pPr>
    </w:p>
    <w:p w14:paraId="770FF37C" w14:textId="225925D4" w:rsidR="009D7FB7" w:rsidRPr="008857C8" w:rsidRDefault="009D7FB7" w:rsidP="00DC0678">
      <w:pPr>
        <w:pStyle w:val="Prrafodelista"/>
        <w:numPr>
          <w:ilvl w:val="0"/>
          <w:numId w:val="17"/>
        </w:numPr>
        <w:pBdr>
          <w:top w:val="nil"/>
          <w:left w:val="nil"/>
          <w:bottom w:val="nil"/>
          <w:right w:val="nil"/>
          <w:between w:val="nil"/>
        </w:pBdr>
        <w:contextualSpacing/>
        <w:rPr>
          <w:bCs/>
        </w:rPr>
      </w:pPr>
      <w:r w:rsidRPr="008857C8">
        <w:rPr>
          <w:b/>
        </w:rPr>
        <w:t>ACTA DE COMITE.pdf</w:t>
      </w:r>
      <w:r w:rsidR="005D035E" w:rsidRPr="008857C8">
        <w:rPr>
          <w:bCs/>
        </w:rPr>
        <w:t>. Acta de la Quincuagésima Segunda Sesión Ordinaria del Comité de Transparencia</w:t>
      </w:r>
      <w:r w:rsidR="007F3C53" w:rsidRPr="008857C8">
        <w:rPr>
          <w:bCs/>
        </w:rPr>
        <w:t xml:space="preserve"> celebrada el seis de octubre de dos mil veintidós, en la cual se emitió el acuerdo UTAIPM/ORD/0056/2022, con el que se aprobó la declaratoria de Incompetencia Parcial relativa a la información del Sistema </w:t>
      </w:r>
      <w:r w:rsidR="007F3C53" w:rsidRPr="008857C8">
        <w:rPr>
          <w:bCs/>
        </w:rPr>
        <w:lastRenderedPageBreak/>
        <w:t xml:space="preserve">Integral para el Desarrollo de la Familia del Municipio de Ixtlahuaca, en la solicitud </w:t>
      </w:r>
      <w:r w:rsidR="007F3C53" w:rsidRPr="008857C8">
        <w:rPr>
          <w:b/>
          <w:bCs/>
        </w:rPr>
        <w:t>00228/IXTLAHUA/IP/2022.</w:t>
      </w:r>
    </w:p>
    <w:p w14:paraId="3E605428" w14:textId="46527E78" w:rsidR="009D7FB7" w:rsidRPr="008857C8" w:rsidRDefault="009D7FB7" w:rsidP="00DC0678">
      <w:pPr>
        <w:pStyle w:val="Prrafodelista"/>
        <w:numPr>
          <w:ilvl w:val="0"/>
          <w:numId w:val="17"/>
        </w:numPr>
        <w:pBdr>
          <w:top w:val="nil"/>
          <w:left w:val="nil"/>
          <w:bottom w:val="nil"/>
          <w:right w:val="nil"/>
          <w:between w:val="nil"/>
        </w:pBdr>
        <w:contextualSpacing/>
        <w:rPr>
          <w:bCs/>
        </w:rPr>
      </w:pPr>
      <w:r w:rsidRPr="008857C8">
        <w:rPr>
          <w:b/>
        </w:rPr>
        <w:t>RESPUESTAADMON.pdf</w:t>
      </w:r>
      <w:r w:rsidR="003F581F" w:rsidRPr="008857C8">
        <w:rPr>
          <w:bCs/>
        </w:rPr>
        <w:t xml:space="preserve">. Oficio número PIX/1374/2022 emitido por la Directora de Administración mediante el cual se </w:t>
      </w:r>
      <w:r w:rsidR="005C62FC" w:rsidRPr="008857C8">
        <w:rPr>
          <w:bCs/>
        </w:rPr>
        <w:t xml:space="preserve">menciona que se </w:t>
      </w:r>
      <w:r w:rsidR="003F581F" w:rsidRPr="008857C8">
        <w:rPr>
          <w:bCs/>
        </w:rPr>
        <w:t xml:space="preserve">adjuntó la lista de unidades vehiculares arrendadas por el Municipio, que son ocupadas por la Presidencia, Sindicatura, Regidurías y el Secretario del Ayuntamiento; se informó que en el área de administración no obra ningún convenio donde figure el Ayuntamiento de Ixtlahuaca; el listado de los contratos celebrados por el Ayuntamiento del primero de </w:t>
      </w:r>
      <w:r w:rsidR="009C0D41" w:rsidRPr="008857C8">
        <w:rPr>
          <w:bCs/>
        </w:rPr>
        <w:t>mayo</w:t>
      </w:r>
      <w:r w:rsidR="00841B00" w:rsidRPr="008857C8">
        <w:rPr>
          <w:bCs/>
        </w:rPr>
        <w:t xml:space="preserve"> </w:t>
      </w:r>
      <w:r w:rsidR="003F581F" w:rsidRPr="008857C8">
        <w:rPr>
          <w:bCs/>
        </w:rPr>
        <w:t>al diecinueve de septiembre de dos mil veintidós</w:t>
      </w:r>
      <w:r w:rsidR="005C62FC" w:rsidRPr="008857C8">
        <w:rPr>
          <w:bCs/>
        </w:rPr>
        <w:t xml:space="preserve">; la lista de contratos por adjudicación directa celebrados del quince de marzo al primero de septiembre de dos mil veintidós; la relación de adquisición de bienes muebles del catorce de marzo al 14 de septiembre de dos mil veintidós; la relación de proveedores inscritos del primero de enero a la catorce de septiembre de dos mil veintidós; </w:t>
      </w:r>
      <w:r w:rsidR="004242CC" w:rsidRPr="008857C8">
        <w:rPr>
          <w:bCs/>
        </w:rPr>
        <w:t>el concentrado de percepciones ordinarias y extraordinarias de nómina de todos los servidores públicos del 01 de mayo al 15 de septiembre de dos mil veintidós; respecto de los expedientes de los servidores públicos, se informó que si se requiere su visualización, puede asistir personalmente ya que no se cuenta con la autorización de sus propietarios para llevar a cabo su reproducción; y el concentrado de percepciones ordinarias y extraordinarias de nómina de todos los servidores públicos del 01 de marzo</w:t>
      </w:r>
      <w:r w:rsidR="00623179" w:rsidRPr="008857C8">
        <w:rPr>
          <w:bCs/>
        </w:rPr>
        <w:t xml:space="preserve"> </w:t>
      </w:r>
      <w:r w:rsidR="004242CC" w:rsidRPr="008857C8">
        <w:rPr>
          <w:bCs/>
        </w:rPr>
        <w:t>y al 15 de septiembre</w:t>
      </w:r>
      <w:r w:rsidR="00623179" w:rsidRPr="008857C8">
        <w:rPr>
          <w:bCs/>
        </w:rPr>
        <w:t>.</w:t>
      </w:r>
    </w:p>
    <w:p w14:paraId="6F0239D9"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doc04052720221005144042.pdf</w:t>
      </w:r>
      <w:r w:rsidRPr="008857C8">
        <w:rPr>
          <w:bCs/>
        </w:rPr>
        <w:t xml:space="preserve">. Convenio de colaboración para la capacitación en materia de seguridad pública del curso de “atención a víctimas” y “policía de proximidad”, celebrado por la Universidad Mexiquense de Seguridad y el </w:t>
      </w:r>
      <w:r w:rsidRPr="008857C8">
        <w:rPr>
          <w:bCs/>
        </w:rPr>
        <w:lastRenderedPageBreak/>
        <w:t>Municipio de Ixtlahuaca, representado por el Presidente Municipal, el día veintiocho de marzo de dos mil veintidós.</w:t>
      </w:r>
    </w:p>
    <w:p w14:paraId="437238FC"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doc04052820221005144141.pdf</w:t>
      </w:r>
      <w:r w:rsidRPr="008857C8">
        <w:rPr>
          <w:bCs/>
        </w:rPr>
        <w:t>. Convenio de colaboración para la capacitación en materia de seguridad pública del curso de “formación inicial para policía preventivo en activo”, celebrado por la Universidad Mexiquense de Seguridad y el Municipio de Ixtlahuaca, representado por el Presidente Municipal, el día veintinueve de marzo de dos mil veintidós.</w:t>
      </w:r>
    </w:p>
    <w:p w14:paraId="0284C125" w14:textId="497F38DA" w:rsidR="009D7FB7" w:rsidRPr="008857C8" w:rsidRDefault="009D7FB7" w:rsidP="00DC0678">
      <w:pPr>
        <w:pStyle w:val="Prrafodelista"/>
        <w:numPr>
          <w:ilvl w:val="0"/>
          <w:numId w:val="17"/>
        </w:numPr>
        <w:pBdr>
          <w:top w:val="nil"/>
          <w:left w:val="nil"/>
          <w:bottom w:val="nil"/>
          <w:right w:val="nil"/>
          <w:between w:val="nil"/>
        </w:pBdr>
        <w:contextualSpacing/>
        <w:rPr>
          <w:bCs/>
        </w:rPr>
      </w:pPr>
      <w:r w:rsidRPr="008857C8">
        <w:rPr>
          <w:b/>
        </w:rPr>
        <w:t>doc04053420221005144703.pdf</w:t>
      </w:r>
      <w:r w:rsidR="00623179" w:rsidRPr="008857C8">
        <w:rPr>
          <w:b/>
        </w:rPr>
        <w:t xml:space="preserve">. </w:t>
      </w:r>
      <w:r w:rsidR="00623179" w:rsidRPr="008857C8">
        <w:rPr>
          <w:bCs/>
        </w:rPr>
        <w:t xml:space="preserve">Convenio de colaboración </w:t>
      </w:r>
      <w:r w:rsidR="00997B95" w:rsidRPr="008857C8">
        <w:rPr>
          <w:bCs/>
        </w:rPr>
        <w:t xml:space="preserve">para la capacitación en materia de seguridad pública del curso de “competencias básicas de la función policial” y “evaluación de competencias básicas de la función policial”, </w:t>
      </w:r>
      <w:r w:rsidR="00623179" w:rsidRPr="008857C8">
        <w:rPr>
          <w:bCs/>
        </w:rPr>
        <w:t xml:space="preserve">celebrado por la Universidad </w:t>
      </w:r>
      <w:r w:rsidR="0044581F" w:rsidRPr="008857C8">
        <w:rPr>
          <w:bCs/>
        </w:rPr>
        <w:t>Mexiquense de Seguridad y el Municipio de Ixtlahuaca, representado por el Presidente Municipal, el día catorce de julio de dos mil veintidós.</w:t>
      </w:r>
    </w:p>
    <w:p w14:paraId="73F4F7E9"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doc04053020221005144304.pdf</w:t>
      </w:r>
      <w:r w:rsidRPr="008857C8">
        <w:rPr>
          <w:bCs/>
        </w:rPr>
        <w:t>. Convenio de colaboración celebrado por el Centro de Control de Confianza y el Ayuntamiento de Ixtlahuaca representado por el Presidente Municipal, en fecha veintidós de marzo de dos mil veintidós.</w:t>
      </w:r>
    </w:p>
    <w:p w14:paraId="45298336" w14:textId="77777777" w:rsidR="002A5067" w:rsidRPr="008857C8" w:rsidRDefault="002A5067" w:rsidP="00DC0678">
      <w:pPr>
        <w:pStyle w:val="Prrafodelista"/>
        <w:numPr>
          <w:ilvl w:val="0"/>
          <w:numId w:val="17"/>
        </w:numPr>
        <w:pBdr>
          <w:top w:val="nil"/>
          <w:left w:val="nil"/>
          <w:bottom w:val="nil"/>
          <w:right w:val="nil"/>
          <w:between w:val="nil"/>
        </w:pBdr>
        <w:contextualSpacing/>
        <w:rPr>
          <w:b/>
        </w:rPr>
      </w:pPr>
      <w:r w:rsidRPr="008857C8">
        <w:rPr>
          <w:b/>
        </w:rPr>
        <w:t xml:space="preserve">RESPUESTA.pdf. </w:t>
      </w:r>
      <w:r w:rsidRPr="008857C8">
        <w:rPr>
          <w:bCs/>
        </w:rPr>
        <w:t xml:space="preserve">Oficio número TMIE/625/2022, emitido por la Tesorera Municipal, por medio del cual se informó el gasto generado en las partidas 3821 Gastos de Ceremonias Oficiales y 3822 Espectáculos cívicos y culturales, mencionando que no se ejerció gasto de viáticos, gastos de representación y montos revolventes; se señaló que se enviaron copias de las Gacetas Oficiales en los que se especifican los montos asignados a cada programa (FISMDF, FORTAMUNDF y FASP, y se proporcionó un cuadro con el programa y el monto; también se señaló que se entregó la Gaceta en la que se especificó el recurso </w:t>
      </w:r>
      <w:r w:rsidRPr="008857C8">
        <w:rPr>
          <w:bCs/>
        </w:rPr>
        <w:lastRenderedPageBreak/>
        <w:t>público no etiquetado, así como de disposición libre para el municipio especificando el programa y el monto; asimismo, se envió el reporte de la deuda pública del 01 al 31 de junio de dos mil veintidós.</w:t>
      </w:r>
    </w:p>
    <w:p w14:paraId="0724EBA3" w14:textId="06B449C5" w:rsidR="009D7FB7" w:rsidRPr="008857C8" w:rsidRDefault="009D7FB7" w:rsidP="00DC0678">
      <w:pPr>
        <w:pStyle w:val="Prrafodelista"/>
        <w:numPr>
          <w:ilvl w:val="0"/>
          <w:numId w:val="17"/>
        </w:numPr>
        <w:pBdr>
          <w:top w:val="nil"/>
          <w:left w:val="nil"/>
          <w:bottom w:val="nil"/>
          <w:right w:val="nil"/>
          <w:between w:val="nil"/>
        </w:pBdr>
        <w:contextualSpacing/>
        <w:rPr>
          <w:bCs/>
        </w:rPr>
      </w:pPr>
      <w:r w:rsidRPr="008857C8">
        <w:rPr>
          <w:b/>
        </w:rPr>
        <w:t>FISM Y FORTAMUNDF.pdf</w:t>
      </w:r>
      <w:r w:rsidR="007C2D11" w:rsidRPr="008857C8">
        <w:rPr>
          <w:bCs/>
        </w:rPr>
        <w:t xml:space="preserve">. Documento que contiene el acuerdo por el que se dan a conocer la fórmula, metodología, distribución y el calendario de las asignaciones por municipio que corresponde al Fondo para la Infraestructura Social Municipal y de las Demarcaciones Territoriales del Distrito Federal (FISMDF) para el ejercicio fiscal 2022 en el que se observa que se asignaron $154, 895,236 (ciento cincuenta y cuatro millones ochocientos noventa y cinco mil doscientos treinta y seis pesos 00/100 M.N) al municipio de Ixtlahuaca; </w:t>
      </w:r>
    </w:p>
    <w:p w14:paraId="1D6573A1" w14:textId="1CACA2C6" w:rsidR="009D7FB7" w:rsidRPr="008857C8" w:rsidRDefault="009D7FB7" w:rsidP="00DC0678">
      <w:pPr>
        <w:pStyle w:val="Prrafodelista"/>
        <w:numPr>
          <w:ilvl w:val="0"/>
          <w:numId w:val="17"/>
        </w:numPr>
        <w:pBdr>
          <w:top w:val="nil"/>
          <w:left w:val="nil"/>
          <w:bottom w:val="nil"/>
          <w:right w:val="nil"/>
          <w:between w:val="nil"/>
        </w:pBdr>
        <w:contextualSpacing/>
        <w:rPr>
          <w:b/>
        </w:rPr>
      </w:pPr>
      <w:r w:rsidRPr="008857C8">
        <w:rPr>
          <w:b/>
        </w:rPr>
        <w:t>MODIFICACION FORTAMUNDF.pdf</w:t>
      </w:r>
      <w:r w:rsidR="007C2D11" w:rsidRPr="008857C8">
        <w:rPr>
          <w:b/>
        </w:rPr>
        <w:t xml:space="preserve">. </w:t>
      </w:r>
      <w:r w:rsidR="00D11C16" w:rsidRPr="008857C8">
        <w:rPr>
          <w:bCs/>
        </w:rPr>
        <w:t xml:space="preserve">Documento que contiene el acuerdo por el que </w:t>
      </w:r>
      <w:r w:rsidR="00BF286C" w:rsidRPr="008857C8">
        <w:rPr>
          <w:bCs/>
        </w:rPr>
        <w:t xml:space="preserve">se modifica el diverso por el que </w:t>
      </w:r>
      <w:r w:rsidR="00D11C16" w:rsidRPr="008857C8">
        <w:rPr>
          <w:bCs/>
        </w:rPr>
        <w:t xml:space="preserve">se dan a conocer </w:t>
      </w:r>
      <w:r w:rsidR="00BF286C" w:rsidRPr="008857C8">
        <w:rPr>
          <w:bCs/>
        </w:rPr>
        <w:t xml:space="preserve">las variables, </w:t>
      </w:r>
      <w:r w:rsidR="00D11C16" w:rsidRPr="008857C8">
        <w:rPr>
          <w:bCs/>
        </w:rPr>
        <w:t>la fórmula, metodología, distribución y el calendario de las asignaciones por municipio que corresponde al Fondo</w:t>
      </w:r>
      <w:r w:rsidR="00BF286C" w:rsidRPr="008857C8">
        <w:rPr>
          <w:bCs/>
        </w:rPr>
        <w:t xml:space="preserve"> de Aportaciones para el Fortalecimiento de los Municipios y de las Demarcaciones Territoriales del Distrito Federal (FORTAMUN) pare el ejercicio fiscal 2022, en el que se observa la asignación al municipio de Ixtlahuaca.</w:t>
      </w:r>
    </w:p>
    <w:p w14:paraId="126066B9"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ASIGNACION FASP.pdf</w:t>
      </w:r>
      <w:r w:rsidRPr="008857C8">
        <w:rPr>
          <w:bCs/>
        </w:rPr>
        <w:t>. Oficio número 20600000000000L/0063-44/2022, suscrito por el Secretario de Seguridad con el que informó que, respecto al Presupuesto del Fondo de Aportaciones para la Seguridad Pública de los Estados y del Distrito Federal (FASP) el techo presupuestal asignado al municipio de Ixtlahuaca en el ejercicio 2022 asciende a $902,102.00 (novecientos dos mil ciento dos pesos 00/100 M.N.).</w:t>
      </w:r>
    </w:p>
    <w:p w14:paraId="21FD13A0"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lastRenderedPageBreak/>
        <w:t>PARTICIPACIONES.pdf</w:t>
      </w:r>
      <w:r w:rsidRPr="008857C8">
        <w:rPr>
          <w:bCs/>
        </w:rPr>
        <w:t>. Documento que contiene el Acuerdo por el que se dan a conocer las reglas de asignación, el calendario de entrega, porcentajes, fórmulas, variables utilizadas, así como los montos estimados que recibirá cada municipio del Estado de México por concepto de participaciones federales y estatales para el ejercicio fiscal 2022.</w:t>
      </w:r>
    </w:p>
    <w:p w14:paraId="7C9B289A" w14:textId="2741934B" w:rsidR="005D035E" w:rsidRPr="008857C8" w:rsidRDefault="009D7FB7" w:rsidP="00DC0678">
      <w:pPr>
        <w:pStyle w:val="Prrafodelista"/>
        <w:numPr>
          <w:ilvl w:val="0"/>
          <w:numId w:val="17"/>
        </w:numPr>
        <w:pBdr>
          <w:top w:val="nil"/>
          <w:left w:val="nil"/>
          <w:bottom w:val="nil"/>
          <w:right w:val="nil"/>
          <w:between w:val="nil"/>
        </w:pBdr>
        <w:contextualSpacing/>
        <w:rPr>
          <w:b/>
        </w:rPr>
      </w:pPr>
      <w:r w:rsidRPr="008857C8">
        <w:rPr>
          <w:b/>
        </w:rPr>
        <w:t>RESPUESTA1.pdf</w:t>
      </w:r>
      <w:r w:rsidR="003B2A51" w:rsidRPr="008857C8">
        <w:rPr>
          <w:b/>
        </w:rPr>
        <w:t xml:space="preserve">. </w:t>
      </w:r>
      <w:r w:rsidR="003B2A51" w:rsidRPr="008857C8">
        <w:rPr>
          <w:bCs/>
        </w:rPr>
        <w:t xml:space="preserve">Oficio </w:t>
      </w:r>
      <w:r w:rsidR="004054B4" w:rsidRPr="008857C8">
        <w:rPr>
          <w:bCs/>
        </w:rPr>
        <w:t>número PM/DSP/0230/2022, suscrito por el Director de Servicios Públicos e Imagen Urbana, por medio del cual manifestó que, respecto de los convenios en los que figure como parte el ayuntamiento de Ixtlahuaca generados del uno de marzo al diecinueve de septiembre de dos mil veintidós, no cuenta en su archivo con ningún convenio, según lo referido en la solicitud.</w:t>
      </w:r>
    </w:p>
    <w:p w14:paraId="636A4EF2" w14:textId="5C4B80B4" w:rsidR="005D035E" w:rsidRPr="008857C8" w:rsidRDefault="009D7FB7" w:rsidP="00DC0678">
      <w:pPr>
        <w:pStyle w:val="Prrafodelista"/>
        <w:numPr>
          <w:ilvl w:val="0"/>
          <w:numId w:val="17"/>
        </w:numPr>
        <w:pBdr>
          <w:top w:val="nil"/>
          <w:left w:val="nil"/>
          <w:bottom w:val="nil"/>
          <w:right w:val="nil"/>
          <w:between w:val="nil"/>
        </w:pBdr>
        <w:contextualSpacing/>
        <w:rPr>
          <w:bCs/>
        </w:rPr>
      </w:pPr>
      <w:r w:rsidRPr="008857C8">
        <w:rPr>
          <w:b/>
        </w:rPr>
        <w:t>BIENES INMUEBLES .pdf</w:t>
      </w:r>
      <w:r w:rsidR="004054B4" w:rsidRPr="008857C8">
        <w:rPr>
          <w:bCs/>
        </w:rPr>
        <w:t>. Se entregó un listado con la información relativa a los bienes inmuebles del municipio, en el que se observan los rubros número progresivo, nombre del inmueble, ubicación, localidad, las medidas y colindancias, superficie (m2), superficie construida (m2) y el documento que acredita la posesión.</w:t>
      </w:r>
    </w:p>
    <w:p w14:paraId="64F42DE9"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RESPUESTA.pdf</w:t>
      </w:r>
      <w:r w:rsidRPr="008857C8">
        <w:rPr>
          <w:bCs/>
        </w:rPr>
        <w:t>. Documento que no puede visualizarse debido a que se encuentra dañado.</w:t>
      </w:r>
    </w:p>
    <w:p w14:paraId="34559D4A" w14:textId="77777777" w:rsidR="002A5067" w:rsidRPr="008857C8" w:rsidRDefault="002A5067" w:rsidP="00DC0678">
      <w:pPr>
        <w:pStyle w:val="Prrafodelista"/>
        <w:numPr>
          <w:ilvl w:val="0"/>
          <w:numId w:val="17"/>
        </w:numPr>
        <w:pBdr>
          <w:top w:val="nil"/>
          <w:left w:val="nil"/>
          <w:bottom w:val="nil"/>
          <w:right w:val="nil"/>
          <w:between w:val="nil"/>
        </w:pBdr>
        <w:contextualSpacing/>
        <w:rPr>
          <w:bCs/>
        </w:rPr>
      </w:pPr>
      <w:r w:rsidRPr="008857C8">
        <w:rPr>
          <w:b/>
        </w:rPr>
        <w:t xml:space="preserve">RESPUESTA.pdf. </w:t>
      </w:r>
      <w:r w:rsidRPr="008857C8">
        <w:rPr>
          <w:bCs/>
        </w:rPr>
        <w:t>Documento que no puede ser visualizado por encontrarse dañado.</w:t>
      </w:r>
    </w:p>
    <w:p w14:paraId="25E1DD51" w14:textId="77777777" w:rsidR="002A5067" w:rsidRPr="008857C8" w:rsidRDefault="002A5067" w:rsidP="00050FF1">
      <w:pPr>
        <w:pBdr>
          <w:top w:val="nil"/>
          <w:left w:val="nil"/>
          <w:bottom w:val="nil"/>
          <w:right w:val="nil"/>
          <w:between w:val="nil"/>
        </w:pBdr>
        <w:contextualSpacing/>
        <w:rPr>
          <w:rFonts w:eastAsia="Palatino Linotype" w:cs="Palatino Linotype"/>
          <w:bCs/>
          <w:szCs w:val="24"/>
        </w:rPr>
      </w:pPr>
    </w:p>
    <w:p w14:paraId="561947C1" w14:textId="7BC8B82E" w:rsidR="00536373" w:rsidRPr="008857C8" w:rsidRDefault="007E0B5E" w:rsidP="00E54DA8">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Ante la</w:t>
      </w:r>
      <w:r w:rsidR="00A970D5" w:rsidRPr="008857C8">
        <w:rPr>
          <w:rFonts w:eastAsia="Palatino Linotype" w:cs="Palatino Linotype"/>
          <w:szCs w:val="24"/>
        </w:rPr>
        <w:t xml:space="preserve"> respuesta</w:t>
      </w:r>
      <w:r w:rsidRPr="008857C8">
        <w:rPr>
          <w:rFonts w:eastAsia="Palatino Linotype" w:cs="Palatino Linotype"/>
          <w:szCs w:val="24"/>
        </w:rPr>
        <w:t xml:space="preserve"> emitida</w:t>
      </w:r>
      <w:r w:rsidR="00E41D06" w:rsidRPr="008857C8">
        <w:rPr>
          <w:rFonts w:eastAsia="Palatino Linotype" w:cs="Palatino Linotype"/>
          <w:szCs w:val="24"/>
        </w:rPr>
        <w:t xml:space="preserve"> </w:t>
      </w:r>
      <w:r w:rsidR="00B32535" w:rsidRPr="008857C8">
        <w:rPr>
          <w:rFonts w:eastAsia="Palatino Linotype" w:cs="Palatino Linotype"/>
          <w:szCs w:val="24"/>
        </w:rPr>
        <w:t>por el Sujeto Obligado,</w:t>
      </w:r>
      <w:r w:rsidRPr="008857C8">
        <w:rPr>
          <w:rFonts w:eastAsia="Palatino Linotype" w:cs="Palatino Linotype"/>
          <w:szCs w:val="24"/>
        </w:rPr>
        <w:t xml:space="preserve"> </w:t>
      </w:r>
      <w:r w:rsidR="008E3F7D" w:rsidRPr="008857C8">
        <w:rPr>
          <w:rFonts w:eastAsia="Palatino Linotype" w:cs="Palatino Linotype"/>
          <w:szCs w:val="24"/>
        </w:rPr>
        <w:t>el</w:t>
      </w:r>
      <w:r w:rsidR="00A970D5" w:rsidRPr="008857C8">
        <w:rPr>
          <w:rFonts w:eastAsia="Palatino Linotype" w:cs="Palatino Linotype"/>
          <w:szCs w:val="24"/>
        </w:rPr>
        <w:t xml:space="preserve"> Recurrente consideró que su derecho a la información pública había sido conculcado, por lo que interpuso el recurso de revisión al rubro citado, señalando como acto impugnado</w:t>
      </w:r>
      <w:r w:rsidR="002A5067" w:rsidRPr="008857C8">
        <w:rPr>
          <w:rFonts w:eastAsia="Palatino Linotype" w:cs="Palatino Linotype"/>
          <w:szCs w:val="24"/>
        </w:rPr>
        <w:t xml:space="preserve"> la respuesta incompleta del </w:t>
      </w:r>
      <w:r w:rsidR="002A5067" w:rsidRPr="008857C8">
        <w:rPr>
          <w:rFonts w:eastAsia="Palatino Linotype" w:cs="Palatino Linotype"/>
          <w:szCs w:val="24"/>
        </w:rPr>
        <w:lastRenderedPageBreak/>
        <w:t>Sujeto Obligado; dando como</w:t>
      </w:r>
      <w:r w:rsidR="00E54DA8" w:rsidRPr="008857C8">
        <w:rPr>
          <w:rFonts w:eastAsia="Palatino Linotype" w:cs="Palatino Linotype"/>
          <w:szCs w:val="24"/>
        </w:rPr>
        <w:t xml:space="preserve"> razones o motivos de informidad, sustancialmente,</w:t>
      </w:r>
      <w:r w:rsidR="00647303" w:rsidRPr="008857C8">
        <w:rPr>
          <w:rFonts w:eastAsia="Palatino Linotype" w:cs="Palatino Linotype"/>
          <w:szCs w:val="24"/>
        </w:rPr>
        <w:t xml:space="preserve"> </w:t>
      </w:r>
      <w:r w:rsidR="00E54DA8" w:rsidRPr="008857C8">
        <w:rPr>
          <w:rFonts w:eastAsia="Palatino Linotype" w:cs="Palatino Linotype"/>
          <w:szCs w:val="24"/>
        </w:rPr>
        <w:t xml:space="preserve">que </w:t>
      </w:r>
      <w:r w:rsidR="002A5067" w:rsidRPr="008857C8">
        <w:rPr>
          <w:rFonts w:eastAsia="Palatino Linotype" w:cs="Palatino Linotype"/>
          <w:szCs w:val="24"/>
        </w:rPr>
        <w:t>se debe proporcionar la información completa</w:t>
      </w:r>
      <w:r w:rsidR="00D94609" w:rsidRPr="008857C8">
        <w:rPr>
          <w:rFonts w:eastAsia="Palatino Linotype" w:cs="Palatino Linotype"/>
          <w:szCs w:val="24"/>
        </w:rPr>
        <w:t xml:space="preserve"> ya que ésta se encuentra en su poder; que el Sujeto Obligado duplica documentos tratando de evadir su obligación de entregar la información, como ejemplo de esto señaló la parte relativa a la lista, montos, características, de los vehículos que están en arrendamiento por parte del municipio, a lo que únicamente se remitió un listado de vehículos en arrendamiento sin precisar los montos, entre otros datos solicitados.</w:t>
      </w:r>
    </w:p>
    <w:p w14:paraId="31A9F7DD" w14:textId="77777777" w:rsidR="00D94609" w:rsidRPr="008857C8" w:rsidRDefault="00D94609" w:rsidP="00E54DA8">
      <w:pPr>
        <w:pBdr>
          <w:top w:val="nil"/>
          <w:left w:val="nil"/>
          <w:bottom w:val="nil"/>
          <w:right w:val="nil"/>
          <w:between w:val="nil"/>
        </w:pBdr>
        <w:contextualSpacing/>
        <w:rPr>
          <w:rFonts w:eastAsia="Palatino Linotype" w:cs="Palatino Linotype"/>
          <w:szCs w:val="24"/>
        </w:rPr>
      </w:pPr>
    </w:p>
    <w:p w14:paraId="0DBF22B1" w14:textId="662CBD98" w:rsidR="00D94609" w:rsidRPr="008857C8" w:rsidRDefault="00D94609" w:rsidP="00E54DA8">
      <w:pPr>
        <w:pBdr>
          <w:top w:val="nil"/>
          <w:left w:val="nil"/>
          <w:bottom w:val="nil"/>
          <w:right w:val="nil"/>
          <w:between w:val="nil"/>
        </w:pBdr>
        <w:contextualSpacing/>
      </w:pPr>
      <w:r w:rsidRPr="008857C8">
        <w:t xml:space="preserve">Al recurso de revisión, el particular adjuntó el documento denominado </w:t>
      </w:r>
      <w:r w:rsidRPr="008857C8">
        <w:rPr>
          <w:b/>
          <w:bCs/>
        </w:rPr>
        <w:t>“prueba RESPUESTAADMON.pdf”,</w:t>
      </w:r>
      <w:r w:rsidRPr="008857C8">
        <w:t xml:space="preserve"> que consiste en el documento remitido por el Sujeto Obligado descrito en el numeral 2 del listado referido anteriormente.</w:t>
      </w:r>
    </w:p>
    <w:p w14:paraId="37BA3FFE" w14:textId="7F35D3F7" w:rsidR="004D0780" w:rsidRPr="008857C8" w:rsidRDefault="004D0780" w:rsidP="00A970D5">
      <w:pPr>
        <w:pBdr>
          <w:top w:val="nil"/>
          <w:left w:val="nil"/>
          <w:bottom w:val="nil"/>
          <w:right w:val="nil"/>
          <w:between w:val="nil"/>
        </w:pBdr>
        <w:contextualSpacing/>
      </w:pPr>
    </w:p>
    <w:p w14:paraId="15E57ED8" w14:textId="24C6C635" w:rsidR="00E54DA8" w:rsidRPr="008857C8" w:rsidRDefault="00E54DA8" w:rsidP="00A970D5">
      <w:pPr>
        <w:pBdr>
          <w:top w:val="nil"/>
          <w:left w:val="nil"/>
          <w:bottom w:val="nil"/>
          <w:right w:val="nil"/>
          <w:between w:val="nil"/>
        </w:pBdr>
        <w:contextualSpacing/>
        <w:rPr>
          <w:rFonts w:eastAsia="Palatino Linotype" w:cs="Palatino Linotype"/>
          <w:bCs/>
          <w:szCs w:val="24"/>
        </w:rPr>
      </w:pPr>
      <w:r w:rsidRPr="008857C8">
        <w:t xml:space="preserve">Durante la etapa de manifestaciones, el Sujeto Obligado rindió su Informe Justificado </w:t>
      </w:r>
      <w:r w:rsidR="00787EE8" w:rsidRPr="008857C8">
        <w:t xml:space="preserve">mediante la entrega del documento denominado </w:t>
      </w:r>
      <w:r w:rsidR="00787EE8" w:rsidRPr="008857C8">
        <w:rPr>
          <w:rFonts w:eastAsia="Palatino Linotype" w:cs="Palatino Linotype"/>
          <w:b/>
          <w:szCs w:val="24"/>
        </w:rPr>
        <w:t>“</w:t>
      </w:r>
      <w:r w:rsidR="00A44DCE" w:rsidRPr="008857C8">
        <w:rPr>
          <w:rFonts w:eastAsia="Palatino Linotype" w:cs="Palatino Linotype"/>
          <w:b/>
          <w:szCs w:val="24"/>
        </w:rPr>
        <w:t>INFORME JUSTIFICADO 015610.pdf</w:t>
      </w:r>
      <w:r w:rsidR="00787EE8" w:rsidRPr="008857C8">
        <w:rPr>
          <w:rFonts w:eastAsia="Palatino Linotype" w:cs="Palatino Linotype"/>
          <w:b/>
          <w:szCs w:val="24"/>
        </w:rPr>
        <w:t>”</w:t>
      </w:r>
      <w:r w:rsidR="00787EE8" w:rsidRPr="008857C8">
        <w:rPr>
          <w:rFonts w:eastAsia="Palatino Linotype" w:cs="Palatino Linotype"/>
          <w:bCs/>
          <w:szCs w:val="24"/>
        </w:rPr>
        <w:t xml:space="preserve">, </w:t>
      </w:r>
      <w:r w:rsidR="00A44DCE" w:rsidRPr="008857C8">
        <w:rPr>
          <w:rFonts w:eastAsia="Palatino Linotype" w:cs="Palatino Linotype"/>
          <w:bCs/>
          <w:szCs w:val="24"/>
        </w:rPr>
        <w:t>en el cual se observan los siguientes documentos:</w:t>
      </w:r>
    </w:p>
    <w:p w14:paraId="5E92E6D5" w14:textId="77777777" w:rsidR="00A44DCE" w:rsidRPr="008857C8" w:rsidRDefault="00A44DCE" w:rsidP="00A970D5">
      <w:pPr>
        <w:pBdr>
          <w:top w:val="nil"/>
          <w:left w:val="nil"/>
          <w:bottom w:val="nil"/>
          <w:right w:val="nil"/>
          <w:between w:val="nil"/>
        </w:pBdr>
        <w:contextualSpacing/>
        <w:rPr>
          <w:rFonts w:eastAsia="Palatino Linotype" w:cs="Palatino Linotype"/>
          <w:bCs/>
          <w:szCs w:val="24"/>
        </w:rPr>
      </w:pPr>
    </w:p>
    <w:p w14:paraId="7310EB18" w14:textId="742997F5" w:rsidR="00A44DCE" w:rsidRPr="008857C8" w:rsidRDefault="00A44DCE" w:rsidP="00DC0678">
      <w:pPr>
        <w:pStyle w:val="Prrafodelista"/>
        <w:numPr>
          <w:ilvl w:val="0"/>
          <w:numId w:val="19"/>
        </w:numPr>
        <w:pBdr>
          <w:top w:val="nil"/>
          <w:left w:val="nil"/>
          <w:bottom w:val="nil"/>
          <w:right w:val="nil"/>
          <w:between w:val="nil"/>
        </w:pBdr>
        <w:contextualSpacing/>
        <w:rPr>
          <w:bCs/>
        </w:rPr>
      </w:pPr>
      <w:r w:rsidRPr="008857C8">
        <w:rPr>
          <w:bCs/>
        </w:rPr>
        <w:t>Escrito de Informe Justificado suscrito por la Titular de la Unidad de Transparencia y Acceso a la Información Pública Municipal, mediante el cual se señaló que se entregó la información en tiempo y forma con las respuestas que se brindaron por cada una de las áreas en el estado en el que se encuentran dentro de sus archivos.</w:t>
      </w:r>
    </w:p>
    <w:p w14:paraId="6C5B72BC" w14:textId="5E901675" w:rsidR="00A44DCE" w:rsidRPr="008857C8" w:rsidRDefault="00A44DCE" w:rsidP="00DC0678">
      <w:pPr>
        <w:pStyle w:val="Prrafodelista"/>
        <w:numPr>
          <w:ilvl w:val="0"/>
          <w:numId w:val="19"/>
        </w:numPr>
        <w:pBdr>
          <w:top w:val="nil"/>
          <w:left w:val="nil"/>
          <w:bottom w:val="nil"/>
          <w:right w:val="nil"/>
          <w:between w:val="nil"/>
        </w:pBdr>
        <w:contextualSpacing/>
        <w:rPr>
          <w:bCs/>
        </w:rPr>
      </w:pPr>
      <w:r w:rsidRPr="008857C8">
        <w:rPr>
          <w:bCs/>
        </w:rPr>
        <w:t xml:space="preserve">Oficio número PMI/DA/1453/2022 emitido </w:t>
      </w:r>
      <w:r w:rsidR="0055571C" w:rsidRPr="008857C8">
        <w:rPr>
          <w:bCs/>
        </w:rPr>
        <w:t xml:space="preserve">por la Directora de Administración, mediante el cual se informó que esa Dirección no está arrendando ningún vehículo desde el primero de enero de dos mil veintidós; asimismo, se informó que se </w:t>
      </w:r>
      <w:r w:rsidR="0055571C" w:rsidRPr="008857C8">
        <w:rPr>
          <w:bCs/>
        </w:rPr>
        <w:lastRenderedPageBreak/>
        <w:t>adjunta el listado con las características y montos de los arrendamientos del Municipio, los cuales corresponden a las unidades que ocupan la Presidencia, Secretario del Ayuntamiento, Sindicatura y Regidurías.</w:t>
      </w:r>
    </w:p>
    <w:p w14:paraId="11FC8FBC" w14:textId="3ECEC9EC" w:rsidR="002E17A4" w:rsidRPr="008857C8" w:rsidRDefault="002E17A4" w:rsidP="00DC0678">
      <w:pPr>
        <w:pStyle w:val="Prrafodelista"/>
        <w:numPr>
          <w:ilvl w:val="0"/>
          <w:numId w:val="19"/>
        </w:numPr>
        <w:pBdr>
          <w:top w:val="nil"/>
          <w:left w:val="nil"/>
          <w:bottom w:val="nil"/>
          <w:right w:val="nil"/>
          <w:between w:val="nil"/>
        </w:pBdr>
        <w:contextualSpacing/>
        <w:rPr>
          <w:bCs/>
        </w:rPr>
      </w:pPr>
      <w:r w:rsidRPr="008857C8">
        <w:rPr>
          <w:bCs/>
        </w:rPr>
        <w:t>Listado de los vehículos arrendados y listado con la partida, descripción, unidad de medida, cantidad, renta mensual por unidad y subtotal de la renta mensual.</w:t>
      </w:r>
    </w:p>
    <w:p w14:paraId="041F9E57" w14:textId="4F1D6B98" w:rsidR="0055571C" w:rsidRPr="008857C8" w:rsidRDefault="002E17A4" w:rsidP="00DC0678">
      <w:pPr>
        <w:pStyle w:val="Prrafodelista"/>
        <w:numPr>
          <w:ilvl w:val="0"/>
          <w:numId w:val="19"/>
        </w:numPr>
        <w:pBdr>
          <w:top w:val="nil"/>
          <w:left w:val="nil"/>
          <w:bottom w:val="nil"/>
          <w:right w:val="nil"/>
          <w:between w:val="nil"/>
        </w:pBdr>
        <w:contextualSpacing/>
        <w:rPr>
          <w:bCs/>
        </w:rPr>
      </w:pPr>
      <w:r w:rsidRPr="008857C8">
        <w:rPr>
          <w:bCs/>
        </w:rPr>
        <w:t>Oficio número PMIX/UTAIPM/0724/2022, emitido por la Titular de la Unidad de Transparencia y Acceso a la Información Pública Municipal dirigido a la Directora de Administración</w:t>
      </w:r>
      <w:r w:rsidR="0007703B" w:rsidRPr="008857C8">
        <w:rPr>
          <w:bCs/>
        </w:rPr>
        <w:t>, por medio del cual se solicitó atender el recurso de revisión de mérito.</w:t>
      </w:r>
    </w:p>
    <w:p w14:paraId="6A49C4AA" w14:textId="3E1BECDC" w:rsidR="004D0780" w:rsidRPr="008857C8" w:rsidRDefault="004D0780" w:rsidP="00A970D5">
      <w:pPr>
        <w:pBdr>
          <w:top w:val="nil"/>
          <w:left w:val="nil"/>
          <w:bottom w:val="nil"/>
          <w:right w:val="nil"/>
          <w:between w:val="nil"/>
        </w:pBdr>
        <w:contextualSpacing/>
      </w:pPr>
    </w:p>
    <w:p w14:paraId="4F653A38" w14:textId="1F56B1B1" w:rsidR="004D0780" w:rsidRPr="008857C8" w:rsidRDefault="009A21A5" w:rsidP="00A970D5">
      <w:pPr>
        <w:pBdr>
          <w:top w:val="nil"/>
          <w:left w:val="nil"/>
          <w:bottom w:val="nil"/>
          <w:right w:val="nil"/>
          <w:between w:val="nil"/>
        </w:pBdr>
        <w:contextualSpacing/>
      </w:pPr>
      <w:r w:rsidRPr="008857C8">
        <w:t>Por su parte, el</w:t>
      </w:r>
      <w:r w:rsidR="0020175F" w:rsidRPr="008857C8">
        <w:t xml:space="preserve"> Recurrente no realizó manifestaciones, vertió alegatos ni presentó pruebas que a se derecho convinieran; del mismo modo, no emitió pronunciamiento alguno respecto de documento que fue puesto a la vista.</w:t>
      </w:r>
    </w:p>
    <w:p w14:paraId="6F6342BB" w14:textId="77777777" w:rsidR="004D0780" w:rsidRPr="008857C8" w:rsidRDefault="004D0780" w:rsidP="00A970D5">
      <w:pPr>
        <w:pBdr>
          <w:top w:val="nil"/>
          <w:left w:val="nil"/>
          <w:bottom w:val="nil"/>
          <w:right w:val="nil"/>
          <w:between w:val="nil"/>
        </w:pBdr>
        <w:contextualSpacing/>
      </w:pPr>
    </w:p>
    <w:p w14:paraId="64B9BA8A" w14:textId="20628180"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8857C8">
        <w:rPr>
          <w:rFonts w:eastAsia="Palatino Linotype" w:cs="Palatino Linotype"/>
          <w:szCs w:val="24"/>
        </w:rPr>
        <w:t xml:space="preserve">l </w:t>
      </w:r>
      <w:r w:rsidRPr="008857C8">
        <w:rPr>
          <w:rFonts w:eastAsia="Palatino Linotype" w:cs="Palatino Linotype"/>
          <w:szCs w:val="24"/>
        </w:rPr>
        <w:t xml:space="preserve">particular. </w:t>
      </w:r>
    </w:p>
    <w:p w14:paraId="443631F3"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6E270DBE"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2325866D" w14:textId="77777777" w:rsidR="00A970D5" w:rsidRPr="008857C8" w:rsidRDefault="00A970D5" w:rsidP="00800777">
      <w:pPr>
        <w:pStyle w:val="Fundamentos"/>
        <w:rPr>
          <w:color w:val="auto"/>
        </w:rPr>
      </w:pPr>
      <w:r w:rsidRPr="008857C8">
        <w:rPr>
          <w:b/>
          <w:color w:val="auto"/>
        </w:rPr>
        <w:t>Artículo 6o.</w:t>
      </w:r>
      <w:r w:rsidRPr="008857C8">
        <w:rPr>
          <w:color w:val="auto"/>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8857C8">
        <w:rPr>
          <w:color w:val="auto"/>
        </w:rPr>
        <w:lastRenderedPageBreak/>
        <w:t xml:space="preserve">en los términos dispuestos por la ley. </w:t>
      </w:r>
      <w:r w:rsidRPr="008857C8">
        <w:rPr>
          <w:b/>
          <w:color w:val="auto"/>
        </w:rPr>
        <w:t>El derecho a la información será garantizado por el Estado.</w:t>
      </w:r>
      <w:r w:rsidRPr="008857C8">
        <w:rPr>
          <w:color w:val="auto"/>
        </w:rPr>
        <w:t xml:space="preserve"> </w:t>
      </w:r>
    </w:p>
    <w:p w14:paraId="71A2C801" w14:textId="77777777" w:rsidR="00A970D5" w:rsidRPr="008857C8" w:rsidRDefault="00A970D5" w:rsidP="00800777">
      <w:pPr>
        <w:pStyle w:val="Fundamentos"/>
        <w:rPr>
          <w:color w:val="auto"/>
        </w:rPr>
      </w:pPr>
    </w:p>
    <w:p w14:paraId="0CDFC85A" w14:textId="77777777" w:rsidR="00A970D5" w:rsidRPr="008857C8" w:rsidRDefault="00A970D5" w:rsidP="00800777">
      <w:pPr>
        <w:pStyle w:val="Fundamentos"/>
        <w:rPr>
          <w:color w:val="auto"/>
        </w:rPr>
      </w:pPr>
      <w:r w:rsidRPr="008857C8">
        <w:rPr>
          <w:color w:val="auto"/>
        </w:rPr>
        <w:t>Toda persona tiene derecho al libre acceso a información plural y oportuna, así como a buscar, recibir y difundir información e ideas de toda índole por cualquier medio de expresión.</w:t>
      </w:r>
    </w:p>
    <w:p w14:paraId="0015CD16" w14:textId="77777777" w:rsidR="00A970D5" w:rsidRPr="008857C8" w:rsidRDefault="00A970D5" w:rsidP="00800777">
      <w:pPr>
        <w:pStyle w:val="Fundamentos"/>
        <w:rPr>
          <w:color w:val="auto"/>
        </w:rPr>
      </w:pPr>
    </w:p>
    <w:p w14:paraId="5F6974CB" w14:textId="77777777" w:rsidR="00A970D5" w:rsidRPr="008857C8" w:rsidRDefault="00A970D5" w:rsidP="00800777">
      <w:pPr>
        <w:pStyle w:val="Fundamentos"/>
        <w:rPr>
          <w:color w:val="auto"/>
        </w:rPr>
      </w:pPr>
      <w:r w:rsidRPr="008857C8">
        <w:rPr>
          <w:color w:val="auto"/>
        </w:rPr>
        <w:t>Para efectos de lo dispuesto en el presente artículo se observará lo siguiente:</w:t>
      </w:r>
    </w:p>
    <w:p w14:paraId="6BB28B9A" w14:textId="77777777" w:rsidR="00A970D5" w:rsidRPr="008857C8" w:rsidRDefault="00A970D5" w:rsidP="00800777">
      <w:pPr>
        <w:pStyle w:val="Fundamentos"/>
        <w:rPr>
          <w:color w:val="auto"/>
        </w:rPr>
      </w:pPr>
    </w:p>
    <w:p w14:paraId="3BA28416" w14:textId="77777777" w:rsidR="00A970D5" w:rsidRPr="008857C8" w:rsidRDefault="00A970D5" w:rsidP="00800777">
      <w:pPr>
        <w:pStyle w:val="Fundamentos"/>
        <w:rPr>
          <w:color w:val="auto"/>
        </w:rPr>
      </w:pPr>
      <w:r w:rsidRPr="008857C8">
        <w:rPr>
          <w:color w:val="auto"/>
        </w:rPr>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8857C8" w:rsidRDefault="00A970D5" w:rsidP="00800777">
      <w:pPr>
        <w:pStyle w:val="Fundamentos"/>
        <w:rPr>
          <w:color w:val="auto"/>
        </w:rPr>
      </w:pPr>
    </w:p>
    <w:p w14:paraId="2133BF6E" w14:textId="77777777" w:rsidR="00A970D5" w:rsidRPr="008857C8" w:rsidRDefault="00A970D5" w:rsidP="00800777">
      <w:pPr>
        <w:pStyle w:val="Fundamentos"/>
        <w:rPr>
          <w:color w:val="auto"/>
        </w:rPr>
      </w:pPr>
      <w:r w:rsidRPr="008857C8">
        <w:rPr>
          <w:b/>
          <w:color w:val="auto"/>
        </w:rPr>
        <w:t>I. Toda la información en posesión de</w:t>
      </w:r>
      <w:r w:rsidRPr="008857C8">
        <w:rPr>
          <w:color w:val="auto"/>
        </w:rPr>
        <w:t xml:space="preserve"> </w:t>
      </w:r>
      <w:r w:rsidRPr="008857C8">
        <w:rPr>
          <w:b/>
          <w:color w:val="auto"/>
        </w:rPr>
        <w:t>cualquier autoridad</w:t>
      </w:r>
      <w:r w:rsidRPr="008857C8">
        <w:rPr>
          <w:color w:val="auto"/>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857C8">
        <w:rPr>
          <w:b/>
          <w:color w:val="auto"/>
        </w:rPr>
        <w:t>en el ámbito federal, estatal y municipal, es pública</w:t>
      </w:r>
      <w:r w:rsidRPr="008857C8">
        <w:rPr>
          <w:color w:val="auto"/>
        </w:rPr>
        <w:t xml:space="preserve"> y sólo podrá ser reservada temporalmente por razones de interés público y seguridad nacional, en los términos que fijen las leyes. En la interpretación de este derecho deberá prevalecer el principio de máxima publicidad. </w:t>
      </w:r>
      <w:r w:rsidRPr="008857C8">
        <w:rPr>
          <w:b/>
          <w:color w:val="auto"/>
        </w:rPr>
        <w:t>Los sujetos obligados deberán documentar todo acto que derive del ejercicio de sus facultades, competencias o funciones</w:t>
      </w:r>
      <w:r w:rsidRPr="008857C8">
        <w:rPr>
          <w:color w:val="auto"/>
        </w:rPr>
        <w:t>, la ley determinará los supuestos específicos bajo los cuales procederá la declaración de inexistencia de la información.</w:t>
      </w:r>
    </w:p>
    <w:p w14:paraId="5943A65E" w14:textId="77777777" w:rsidR="00A970D5" w:rsidRPr="008857C8" w:rsidRDefault="00A970D5" w:rsidP="00800777">
      <w:pPr>
        <w:pStyle w:val="Fundamentos"/>
        <w:rPr>
          <w:color w:val="auto"/>
        </w:rPr>
      </w:pPr>
      <w:r w:rsidRPr="008857C8">
        <w:rPr>
          <w:color w:val="auto"/>
        </w:rPr>
        <w:t>II. La información que se refiere a la vida privada y los datos personales será protegida en los términos y con las excepciones que fijen las leyes.</w:t>
      </w:r>
    </w:p>
    <w:p w14:paraId="135241F6" w14:textId="77777777" w:rsidR="00A970D5" w:rsidRPr="008857C8" w:rsidRDefault="00A970D5" w:rsidP="00800777">
      <w:pPr>
        <w:pStyle w:val="Fundamentos"/>
        <w:rPr>
          <w:color w:val="auto"/>
        </w:rPr>
      </w:pPr>
      <w:r w:rsidRPr="008857C8">
        <w:rPr>
          <w:color w:val="auto"/>
        </w:rPr>
        <w:t>III. Toda persona, sin necesidad de acreditar interés alguno o justificar su utilización, tendrá acceso gratuito a la información pública, a sus datos personales o a la rectificación de éstos.</w:t>
      </w:r>
    </w:p>
    <w:p w14:paraId="55B93DBA" w14:textId="77777777" w:rsidR="00A970D5" w:rsidRPr="008857C8" w:rsidRDefault="00A970D5" w:rsidP="00800777">
      <w:pPr>
        <w:pStyle w:val="Fundamentos"/>
        <w:rPr>
          <w:color w:val="auto"/>
        </w:rPr>
      </w:pPr>
      <w:r w:rsidRPr="008857C8">
        <w:rPr>
          <w:color w:val="auto"/>
        </w:rPr>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8857C8" w:rsidRDefault="00A970D5" w:rsidP="00800777">
      <w:pPr>
        <w:pStyle w:val="Fundamentos"/>
        <w:rPr>
          <w:color w:val="auto"/>
        </w:rPr>
      </w:pPr>
      <w:r w:rsidRPr="008857C8">
        <w:rPr>
          <w:b/>
          <w:color w:val="auto"/>
        </w:rPr>
        <w:t>V. Los sujetos obligados deberán preservar sus documentos en archivos administrativos actualizados y publicarán, a través de los medios electrónicos disponibles</w:t>
      </w:r>
      <w:r w:rsidRPr="008857C8">
        <w:rPr>
          <w:color w:val="auto"/>
        </w:rPr>
        <w:t xml:space="preserve">, </w:t>
      </w:r>
      <w:r w:rsidRPr="008857C8">
        <w:rPr>
          <w:b/>
          <w:color w:val="auto"/>
        </w:rPr>
        <w:t xml:space="preserve">la información completa y actualizada sobre el ejercicio de los recursos públicos </w:t>
      </w:r>
      <w:r w:rsidRPr="008857C8">
        <w:rPr>
          <w:color w:val="auto"/>
        </w:rPr>
        <w:t>y los indicadores que permitan rendir cuenta del cumplimiento de sus objetivos y de los resultados obtenidos.</w:t>
      </w:r>
    </w:p>
    <w:p w14:paraId="1989B44A" w14:textId="77777777" w:rsidR="00A970D5" w:rsidRPr="008857C8" w:rsidRDefault="00A970D5" w:rsidP="00800777">
      <w:pPr>
        <w:pStyle w:val="Fundamentos"/>
        <w:rPr>
          <w:color w:val="auto"/>
        </w:rPr>
      </w:pPr>
      <w:r w:rsidRPr="008857C8">
        <w:rPr>
          <w:color w:val="auto"/>
        </w:rPr>
        <w:t>VI. Las leyes determinarán la manera en que los sujetos obligados deberán hacer pública la información relativa a los recursos públicos que entreguen a personas físicas o morales.</w:t>
      </w:r>
    </w:p>
    <w:p w14:paraId="52D64BCE" w14:textId="77777777" w:rsidR="00A970D5" w:rsidRPr="008857C8" w:rsidRDefault="00A970D5" w:rsidP="00800777">
      <w:pPr>
        <w:pStyle w:val="Fundamentos"/>
        <w:rPr>
          <w:color w:val="auto"/>
        </w:rPr>
      </w:pPr>
      <w:r w:rsidRPr="008857C8">
        <w:rPr>
          <w:color w:val="auto"/>
        </w:rPr>
        <w:t>VII. La inobservancia a las disposiciones en materia de acceso a la información pública será sancionada en los términos que dispongan las leyes.</w:t>
      </w:r>
    </w:p>
    <w:p w14:paraId="0226FE46" w14:textId="77777777" w:rsidR="00A970D5" w:rsidRPr="008857C8" w:rsidRDefault="00A970D5" w:rsidP="00800777">
      <w:pPr>
        <w:pStyle w:val="Fundamentos"/>
        <w:rPr>
          <w:color w:val="auto"/>
        </w:rPr>
      </w:pPr>
      <w:r w:rsidRPr="008857C8">
        <w:rPr>
          <w:color w:val="auto"/>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8857C8" w:rsidRDefault="00A970D5" w:rsidP="00800777">
      <w:pPr>
        <w:pStyle w:val="Fundamentos"/>
        <w:rPr>
          <w:color w:val="auto"/>
        </w:rPr>
      </w:pPr>
      <w:r w:rsidRPr="008857C8">
        <w:rPr>
          <w:color w:val="auto"/>
        </w:rPr>
        <w:t>…</w:t>
      </w:r>
    </w:p>
    <w:p w14:paraId="5E8F2316" w14:textId="77777777" w:rsidR="00A970D5" w:rsidRPr="008857C8" w:rsidRDefault="00A970D5" w:rsidP="00800777">
      <w:pPr>
        <w:pStyle w:val="Fundamentos"/>
        <w:rPr>
          <w:color w:val="auto"/>
        </w:rPr>
      </w:pPr>
      <w:r w:rsidRPr="008857C8">
        <w:rPr>
          <w:color w:val="auto"/>
        </w:rPr>
        <w:t>La ley establecerá aquella información que se considere reservada o confidencial.</w:t>
      </w:r>
    </w:p>
    <w:p w14:paraId="3441E2D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5EA79EB4"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Por su parte, la Constitución Política del Estado Libre y Soberano de México, en su artículo 5°, dispone en su parte conducente, lo siguiente:</w:t>
      </w:r>
    </w:p>
    <w:p w14:paraId="5F80485D"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576503FB" w14:textId="47CB920B" w:rsidR="00A970D5" w:rsidRPr="008857C8" w:rsidRDefault="00A970D5" w:rsidP="00800777">
      <w:pPr>
        <w:pStyle w:val="Fundamentos"/>
        <w:rPr>
          <w:color w:val="auto"/>
        </w:rPr>
      </w:pPr>
      <w:r w:rsidRPr="008857C8">
        <w:rPr>
          <w:b/>
          <w:bCs/>
          <w:color w:val="auto"/>
        </w:rPr>
        <w:t>Artículo 5.</w:t>
      </w:r>
      <w:r w:rsidRPr="008857C8">
        <w:rPr>
          <w:color w:val="auto"/>
        </w:rPr>
        <w:t xml:space="preserve"> </w:t>
      </w:r>
      <w:r w:rsidR="0047369A" w:rsidRPr="008857C8">
        <w:rPr>
          <w:color w:val="auto"/>
        </w:rPr>
        <w:t>(</w:t>
      </w:r>
      <w:r w:rsidRPr="008857C8">
        <w:rPr>
          <w:color w:val="auto"/>
        </w:rPr>
        <w:t>…</w:t>
      </w:r>
      <w:r w:rsidR="0047369A" w:rsidRPr="008857C8">
        <w:rPr>
          <w:color w:val="auto"/>
        </w:rPr>
        <w:t>)</w:t>
      </w:r>
      <w:r w:rsidRPr="008857C8">
        <w:rPr>
          <w:color w:val="auto"/>
        </w:rPr>
        <w:t xml:space="preserve"> </w:t>
      </w:r>
    </w:p>
    <w:p w14:paraId="5956991C" w14:textId="77777777" w:rsidR="00A970D5" w:rsidRPr="008857C8" w:rsidRDefault="00A970D5" w:rsidP="00800777">
      <w:pPr>
        <w:pStyle w:val="Fundamentos"/>
        <w:rPr>
          <w:color w:val="auto"/>
        </w:rPr>
      </w:pPr>
      <w:r w:rsidRPr="008857C8">
        <w:rPr>
          <w:color w:val="auto"/>
        </w:rPr>
        <w:t xml:space="preserve">El derecho a la información será garantizado por el Estado. La ley establecerá las previsiones que permitan asegurar la protección, el respeto y la difusión de este derecho. </w:t>
      </w:r>
    </w:p>
    <w:p w14:paraId="6A3CBAB6" w14:textId="77777777" w:rsidR="00A970D5" w:rsidRPr="008857C8" w:rsidRDefault="00A970D5" w:rsidP="00800777">
      <w:pPr>
        <w:pStyle w:val="Fundamentos"/>
        <w:rPr>
          <w:color w:val="auto"/>
        </w:rPr>
      </w:pPr>
    </w:p>
    <w:p w14:paraId="36D3B567" w14:textId="77777777" w:rsidR="00A970D5" w:rsidRPr="008857C8" w:rsidRDefault="00A970D5" w:rsidP="00800777">
      <w:pPr>
        <w:pStyle w:val="Fundamentos"/>
        <w:rPr>
          <w:color w:val="auto"/>
        </w:rPr>
      </w:pPr>
      <w:r w:rsidRPr="008857C8">
        <w:rPr>
          <w:color w:val="auto"/>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8857C8" w:rsidRDefault="00A970D5" w:rsidP="00800777">
      <w:pPr>
        <w:pStyle w:val="Fundamentos"/>
        <w:rPr>
          <w:color w:val="auto"/>
        </w:rPr>
      </w:pPr>
    </w:p>
    <w:p w14:paraId="0BDF2E36" w14:textId="77777777" w:rsidR="00A970D5" w:rsidRPr="008857C8" w:rsidRDefault="00A970D5" w:rsidP="00800777">
      <w:pPr>
        <w:pStyle w:val="Fundamentos"/>
        <w:rPr>
          <w:color w:val="auto"/>
        </w:rPr>
      </w:pPr>
      <w:r w:rsidRPr="008857C8">
        <w:rPr>
          <w:color w:val="auto"/>
        </w:rPr>
        <w:t>Este derecho se regirá por los principios y bases siguientes:</w:t>
      </w:r>
    </w:p>
    <w:p w14:paraId="0BFC86CA" w14:textId="77777777" w:rsidR="00A970D5" w:rsidRPr="008857C8" w:rsidRDefault="00A970D5" w:rsidP="00800777">
      <w:pPr>
        <w:pStyle w:val="Fundamentos"/>
        <w:rPr>
          <w:color w:val="auto"/>
        </w:rPr>
      </w:pPr>
    </w:p>
    <w:p w14:paraId="71CBBD8F" w14:textId="77777777" w:rsidR="00A970D5" w:rsidRPr="008857C8" w:rsidRDefault="00A970D5" w:rsidP="00800777">
      <w:pPr>
        <w:pStyle w:val="Fundamentos"/>
        <w:rPr>
          <w:color w:val="auto"/>
        </w:rPr>
      </w:pPr>
      <w:r w:rsidRPr="008857C8">
        <w:rPr>
          <w:color w:val="auto"/>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8857C8" w:rsidRDefault="00A970D5" w:rsidP="00800777">
      <w:pPr>
        <w:pStyle w:val="Fundamentos"/>
        <w:rPr>
          <w:color w:val="auto"/>
        </w:rPr>
      </w:pPr>
      <w:r w:rsidRPr="008857C8">
        <w:rPr>
          <w:color w:val="auto"/>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8857C8" w:rsidRDefault="00A970D5" w:rsidP="00800777">
      <w:pPr>
        <w:pStyle w:val="Fundamentos"/>
        <w:rPr>
          <w:color w:val="auto"/>
        </w:rPr>
      </w:pPr>
      <w:r w:rsidRPr="008857C8">
        <w:rPr>
          <w:color w:val="auto"/>
        </w:rPr>
        <w:t>III. Toda persona, sin necesidad de acreditar interés alguno o justificar su utilización, tendrá acceso gratuito a la información pública, a sus datos personales o a la rectificación de éstos.</w:t>
      </w:r>
    </w:p>
    <w:p w14:paraId="682D2B34" w14:textId="77777777" w:rsidR="00A970D5" w:rsidRPr="008857C8" w:rsidRDefault="00A970D5" w:rsidP="00800777">
      <w:pPr>
        <w:pStyle w:val="Fundamentos"/>
        <w:rPr>
          <w:color w:val="auto"/>
        </w:rPr>
      </w:pPr>
      <w:r w:rsidRPr="008857C8">
        <w:rPr>
          <w:color w:val="auto"/>
        </w:rPr>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8857C8" w:rsidRDefault="00A970D5" w:rsidP="00800777">
      <w:pPr>
        <w:pStyle w:val="Fundamentos"/>
        <w:rPr>
          <w:color w:val="auto"/>
        </w:rPr>
      </w:pPr>
      <w:r w:rsidRPr="008857C8">
        <w:rPr>
          <w:color w:val="auto"/>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8857C8" w:rsidRDefault="00A970D5" w:rsidP="00800777">
      <w:pPr>
        <w:pStyle w:val="Fundamentos"/>
        <w:rPr>
          <w:color w:val="auto"/>
        </w:rPr>
      </w:pPr>
      <w:r w:rsidRPr="008857C8">
        <w:rPr>
          <w:color w:val="auto"/>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8857C8" w:rsidRDefault="00A970D5" w:rsidP="00800777">
      <w:pPr>
        <w:pStyle w:val="Fundamentos"/>
        <w:rPr>
          <w:color w:val="auto"/>
        </w:rPr>
      </w:pPr>
      <w:r w:rsidRPr="008857C8">
        <w:rPr>
          <w:color w:val="auto"/>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1EAED8AE" w14:textId="3BDDBC7F" w:rsidR="00C82268" w:rsidRPr="008857C8" w:rsidRDefault="00C82268" w:rsidP="00C82268">
      <w:pPr>
        <w:rPr>
          <w:rFonts w:eastAsia="Palatino Linotype" w:cs="Palatino Linotype"/>
          <w:szCs w:val="24"/>
        </w:rPr>
      </w:pPr>
      <w:r w:rsidRPr="008857C8">
        <w:rPr>
          <w:rFonts w:eastAsia="Palatino Linotype" w:cs="Palatino Linotype"/>
          <w:szCs w:val="24"/>
        </w:rPr>
        <w:t>En ese orden de ideas, la Ley de Transparencia y Acceso a la Información Pública del Estado de México y Municipios, prevé en su artículo 23, fracción I</w:t>
      </w:r>
      <w:r w:rsidR="00787EE8" w:rsidRPr="008857C8">
        <w:rPr>
          <w:rFonts w:eastAsia="Palatino Linotype" w:cs="Palatino Linotype"/>
          <w:szCs w:val="24"/>
        </w:rPr>
        <w:t>V</w:t>
      </w:r>
      <w:r w:rsidRPr="008857C8">
        <w:rPr>
          <w:rFonts w:eastAsia="Palatino Linotype" w:cs="Palatino Linotype"/>
          <w:szCs w:val="24"/>
        </w:rPr>
        <w:t>, lo siguiente:</w:t>
      </w:r>
    </w:p>
    <w:p w14:paraId="34BB49C7" w14:textId="77777777" w:rsidR="00C82268" w:rsidRPr="008857C8" w:rsidRDefault="00C82268" w:rsidP="00C82268">
      <w:pPr>
        <w:rPr>
          <w:rFonts w:eastAsia="Palatino Linotype" w:cs="Palatino Linotype"/>
          <w:szCs w:val="24"/>
        </w:rPr>
      </w:pPr>
    </w:p>
    <w:p w14:paraId="100A2479" w14:textId="77777777" w:rsidR="00C82268" w:rsidRPr="008857C8" w:rsidRDefault="00C82268" w:rsidP="00800777">
      <w:pPr>
        <w:pStyle w:val="Fundamentos"/>
        <w:rPr>
          <w:color w:val="auto"/>
        </w:rPr>
      </w:pPr>
      <w:r w:rsidRPr="008857C8">
        <w:rPr>
          <w:b/>
          <w:color w:val="auto"/>
        </w:rPr>
        <w:t>Artículo 23.</w:t>
      </w:r>
      <w:r w:rsidRPr="008857C8">
        <w:rPr>
          <w:color w:val="auto"/>
        </w:rPr>
        <w:t xml:space="preserve"> Son sujetos obligados a transparentar y permitir el acceso a su información y proteger los datos personales que obren en su poder:</w:t>
      </w:r>
    </w:p>
    <w:p w14:paraId="7025ECE0" w14:textId="69EA5FAF" w:rsidR="00C82268" w:rsidRPr="008857C8" w:rsidRDefault="00787EE8" w:rsidP="00800777">
      <w:pPr>
        <w:pStyle w:val="Fundamentos"/>
        <w:rPr>
          <w:color w:val="auto"/>
        </w:rPr>
      </w:pPr>
      <w:r w:rsidRPr="008857C8">
        <w:rPr>
          <w:color w:val="auto"/>
        </w:rPr>
        <w:t>(…)</w:t>
      </w:r>
    </w:p>
    <w:p w14:paraId="79FD530B" w14:textId="48FC79E1" w:rsidR="00C82268" w:rsidRPr="008857C8" w:rsidRDefault="00C82268" w:rsidP="00800777">
      <w:pPr>
        <w:pStyle w:val="Fundamentos"/>
        <w:rPr>
          <w:color w:val="auto"/>
        </w:rPr>
      </w:pPr>
      <w:r w:rsidRPr="008857C8">
        <w:rPr>
          <w:b/>
          <w:bCs/>
          <w:color w:val="auto"/>
        </w:rPr>
        <w:t>I</w:t>
      </w:r>
      <w:r w:rsidR="00787EE8" w:rsidRPr="008857C8">
        <w:rPr>
          <w:b/>
          <w:bCs/>
          <w:color w:val="auto"/>
        </w:rPr>
        <w:t>V</w:t>
      </w:r>
      <w:r w:rsidRPr="008857C8">
        <w:rPr>
          <w:b/>
          <w:bCs/>
          <w:color w:val="auto"/>
        </w:rPr>
        <w:t>.</w:t>
      </w:r>
      <w:r w:rsidRPr="008857C8">
        <w:rPr>
          <w:color w:val="auto"/>
        </w:rPr>
        <w:t xml:space="preserve"> </w:t>
      </w:r>
      <w:r w:rsidR="00787EE8" w:rsidRPr="008857C8">
        <w:rPr>
          <w:color w:val="auto"/>
        </w:rPr>
        <w:t>Los</w:t>
      </w:r>
      <w:r w:rsidR="001530E5" w:rsidRPr="008857C8">
        <w:rPr>
          <w:color w:val="auto"/>
        </w:rPr>
        <w:t xml:space="preserve"> </w:t>
      </w:r>
      <w:r w:rsidR="00787EE8" w:rsidRPr="008857C8">
        <w:rPr>
          <w:color w:val="auto"/>
        </w:rPr>
        <w:t>ayuntamientos y las dependencias, organismos, órganos y entidades de la administración municipal</w:t>
      </w:r>
      <w:r w:rsidR="001530E5" w:rsidRPr="008857C8">
        <w:rPr>
          <w:color w:val="auto"/>
        </w:rPr>
        <w:t>;</w:t>
      </w:r>
    </w:p>
    <w:p w14:paraId="0667CF00" w14:textId="77777777" w:rsidR="00C82268" w:rsidRPr="008857C8" w:rsidRDefault="00C82268" w:rsidP="00800777">
      <w:pPr>
        <w:pStyle w:val="Fundamentos"/>
        <w:rPr>
          <w:color w:val="auto"/>
        </w:rPr>
      </w:pPr>
      <w:r w:rsidRPr="008857C8">
        <w:rPr>
          <w:color w:val="auto"/>
        </w:rPr>
        <w:t>(…)</w:t>
      </w:r>
    </w:p>
    <w:p w14:paraId="458B21C5"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059B6DDE" w14:textId="41B8A2B4" w:rsidR="00A970D5" w:rsidRPr="008857C8" w:rsidRDefault="00A970D5" w:rsidP="00A970D5">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Es así </w:t>
      </w:r>
      <w:r w:rsidR="003C14FB" w:rsidRPr="008857C8">
        <w:rPr>
          <w:rFonts w:eastAsia="Palatino Linotype" w:cs="Palatino Linotype"/>
          <w:szCs w:val="24"/>
        </w:rPr>
        <w:t>como</w:t>
      </w:r>
      <w:r w:rsidRPr="008857C8">
        <w:rPr>
          <w:rFonts w:eastAsia="Palatino Linotype" w:cs="Palatino Linotype"/>
          <w:szCs w:val="24"/>
        </w:rPr>
        <w:t xml:space="preserve">, conforme a los preceptos legales citados, se desprende que el derecho de acceso a la información pública es un derecho individual que puede ser ejercido ante </w:t>
      </w:r>
      <w:r w:rsidRPr="008857C8">
        <w:rPr>
          <w:rFonts w:eastAsia="Palatino Linotype" w:cs="Palatino Linotype"/>
          <w:szCs w:val="24"/>
        </w:rPr>
        <w:lastRenderedPageBreak/>
        <w:t>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8857C8" w:rsidRDefault="00A970D5" w:rsidP="00A970D5">
      <w:pPr>
        <w:pBdr>
          <w:top w:val="nil"/>
          <w:left w:val="nil"/>
          <w:bottom w:val="nil"/>
          <w:right w:val="nil"/>
          <w:between w:val="nil"/>
        </w:pBdr>
        <w:contextualSpacing/>
        <w:rPr>
          <w:rFonts w:eastAsia="Palatino Linotype" w:cs="Palatino Linotype"/>
          <w:szCs w:val="24"/>
        </w:rPr>
      </w:pPr>
    </w:p>
    <w:p w14:paraId="6161B968" w14:textId="31A68910" w:rsidR="00B57048" w:rsidRPr="008857C8" w:rsidRDefault="00A970D5" w:rsidP="00D5501C">
      <w:pPr>
        <w:rPr>
          <w:rFonts w:eastAsia="Palatino Linotype" w:cs="Palatino Linotype"/>
          <w:szCs w:val="24"/>
        </w:rPr>
      </w:pPr>
      <w:r w:rsidRPr="008857C8">
        <w:rPr>
          <w:rFonts w:eastAsia="Palatino Linotype" w:cs="Palatino Linotype"/>
          <w:szCs w:val="24"/>
        </w:rPr>
        <w:t xml:space="preserve">En segundo término, </w:t>
      </w:r>
      <w:r w:rsidR="009A21A5" w:rsidRPr="008857C8">
        <w:rPr>
          <w:rFonts w:eastAsia="Palatino Linotype" w:cs="Palatino Linotype"/>
          <w:szCs w:val="24"/>
        </w:rPr>
        <w:t xml:space="preserve">se tiene que el Sujeto Obligado </w:t>
      </w:r>
      <w:r w:rsidR="00FE2CBC" w:rsidRPr="008857C8">
        <w:rPr>
          <w:rFonts w:eastAsia="Palatino Linotype" w:cs="Palatino Linotype"/>
          <w:szCs w:val="24"/>
        </w:rPr>
        <w:t xml:space="preserve">atendió la solicitud mediante la entrega de diversos documentos, por lo que es necesario determinar si estos fueron suficientes para colmar las pretensiones del Recurrente, </w:t>
      </w:r>
      <w:r w:rsidR="00B57048" w:rsidRPr="008857C8">
        <w:rPr>
          <w:rFonts w:eastAsia="Palatino Linotype" w:cs="Palatino Linotype"/>
          <w:szCs w:val="24"/>
        </w:rPr>
        <w:t>por lo que se estima oportuno analizar punto por punto la solicitud, conforme a lo siguiente:</w:t>
      </w:r>
    </w:p>
    <w:p w14:paraId="56EDC37D" w14:textId="77777777" w:rsidR="00B57048" w:rsidRPr="008857C8" w:rsidRDefault="00B57048" w:rsidP="00D5501C">
      <w:pPr>
        <w:rPr>
          <w:rFonts w:eastAsia="Palatino Linotype" w:cs="Palatino Linotype"/>
          <w:szCs w:val="24"/>
        </w:rPr>
      </w:pPr>
    </w:p>
    <w:p w14:paraId="6D91B690" w14:textId="05B63120" w:rsidR="00B57048" w:rsidRPr="008857C8" w:rsidRDefault="00B57048" w:rsidP="00D5501C">
      <w:pPr>
        <w:rPr>
          <w:rFonts w:eastAsia="Palatino Linotype" w:cs="Palatino Linotype"/>
          <w:b/>
          <w:bCs/>
          <w:szCs w:val="24"/>
          <w:u w:val="single"/>
        </w:rPr>
      </w:pPr>
      <w:r w:rsidRPr="008857C8">
        <w:rPr>
          <w:rFonts w:eastAsia="Palatino Linotype" w:cs="Palatino Linotype"/>
          <w:b/>
          <w:bCs/>
          <w:szCs w:val="24"/>
          <w:u w:val="single"/>
        </w:rPr>
        <w:t>PUNTO 1</w:t>
      </w:r>
    </w:p>
    <w:p w14:paraId="7F9811EE" w14:textId="1BFCE044" w:rsidR="00B57048" w:rsidRPr="008857C8" w:rsidRDefault="00B57048" w:rsidP="00D5501C">
      <w:pPr>
        <w:rPr>
          <w:rFonts w:eastAsia="Palatino Linotype" w:cs="Palatino Linotype"/>
        </w:rPr>
      </w:pPr>
      <w:r w:rsidRPr="008857C8">
        <w:rPr>
          <w:rFonts w:eastAsia="Palatino Linotype" w:cs="Palatino Linotype"/>
          <w:i/>
          <w:iCs/>
        </w:rPr>
        <w:t>La lista, montos, características, de los vehículos que están en arrendamiento por parte del municipio de Ixtlahuaca desde fecha 1 de abril del 2022, los arrendamientos de vehículos cuyos contratos fenecerán en el año 2024 y el nombre y razón social de las empresas arrendadoras.</w:t>
      </w:r>
    </w:p>
    <w:p w14:paraId="072D2785" w14:textId="77777777" w:rsidR="00B57048" w:rsidRPr="008857C8" w:rsidRDefault="00B57048" w:rsidP="00D5501C">
      <w:pPr>
        <w:rPr>
          <w:rFonts w:eastAsia="Palatino Linotype" w:cs="Palatino Linotype"/>
        </w:rPr>
      </w:pPr>
    </w:p>
    <w:p w14:paraId="5CD47451" w14:textId="560DDC4B" w:rsidR="00B57048" w:rsidRPr="008857C8" w:rsidRDefault="00B57048" w:rsidP="00D5501C">
      <w:pPr>
        <w:rPr>
          <w:rFonts w:eastAsia="Palatino Linotype" w:cs="Palatino Linotype"/>
        </w:rPr>
      </w:pPr>
      <w:r w:rsidRPr="008857C8">
        <w:rPr>
          <w:rFonts w:eastAsia="Palatino Linotype" w:cs="Palatino Linotype"/>
        </w:rPr>
        <w:t xml:space="preserve">Respecto de este punto, la Directora de Administración proporcionó en respuesta </w:t>
      </w:r>
      <w:r w:rsidR="00B74ECC" w:rsidRPr="008857C8">
        <w:rPr>
          <w:rFonts w:eastAsia="Palatino Linotype" w:cs="Palatino Linotype"/>
        </w:rPr>
        <w:t xml:space="preserve">un documento </w:t>
      </w:r>
      <w:r w:rsidR="00B74ECC" w:rsidRPr="008857C8">
        <w:rPr>
          <w:rFonts w:eastAsia="Palatino Linotype" w:cs="Palatino Linotype"/>
          <w:i/>
          <w:iCs/>
        </w:rPr>
        <w:t>ad hoc</w:t>
      </w:r>
      <w:r w:rsidR="00B74ECC" w:rsidRPr="008857C8">
        <w:rPr>
          <w:rFonts w:eastAsia="Palatino Linotype" w:cs="Palatino Linotype"/>
        </w:rPr>
        <w:t xml:space="preserve"> consistente en un listado de los vehículos arrendados en el que observa el nombre de la empresa, el número progresivo, el vehículo, número de serie, número de motor y el color del vehículo.</w:t>
      </w:r>
    </w:p>
    <w:p w14:paraId="761539D6" w14:textId="77777777" w:rsidR="00B74ECC" w:rsidRPr="008857C8" w:rsidRDefault="00B74ECC" w:rsidP="00D5501C">
      <w:pPr>
        <w:rPr>
          <w:rFonts w:eastAsia="Palatino Linotype" w:cs="Palatino Linotype"/>
        </w:rPr>
      </w:pPr>
    </w:p>
    <w:p w14:paraId="0FB8F2FF" w14:textId="1A16CCA4" w:rsidR="00B74ECC" w:rsidRPr="008857C8" w:rsidRDefault="00B74ECC" w:rsidP="00D5501C">
      <w:pPr>
        <w:rPr>
          <w:rFonts w:eastAsia="Palatino Linotype" w:cs="Palatino Linotype"/>
        </w:rPr>
      </w:pPr>
      <w:r w:rsidRPr="008857C8">
        <w:rPr>
          <w:rFonts w:eastAsia="Palatino Linotype" w:cs="Palatino Linotype"/>
        </w:rPr>
        <w:t xml:space="preserve">Asimismo, en Informe Justificado, la servidora pública en comento amplió su respuesta al señalar que no se ha arrendado ningún vehículo desde la fecha referida por el Recurrente y adjuntó otro listado en el que se describe el arrendamiento, la unidad de medida, la cantidad, y los montos parciales y totales a los que asciende la renta, manifestando que dichas unidades son para el uso de la Presidencia, Secretario del </w:t>
      </w:r>
      <w:r w:rsidRPr="008857C8">
        <w:rPr>
          <w:rFonts w:eastAsia="Palatino Linotype" w:cs="Palatino Linotype"/>
        </w:rPr>
        <w:lastRenderedPageBreak/>
        <w:t>Ayuntamiento, Sindicatura y Regidurías</w:t>
      </w:r>
      <w:r w:rsidR="0017698A" w:rsidRPr="008857C8">
        <w:rPr>
          <w:rFonts w:eastAsia="Palatino Linotype" w:cs="Palatino Linotype"/>
        </w:rPr>
        <w:t xml:space="preserve">, complementado así su respuesta, </w:t>
      </w:r>
      <w:r w:rsidRPr="008857C8">
        <w:rPr>
          <w:rFonts w:eastAsia="Palatino Linotype" w:cs="Palatino Linotype"/>
        </w:rPr>
        <w:t>como se observa en la siguiente imagen:</w:t>
      </w:r>
    </w:p>
    <w:p w14:paraId="0A347D03" w14:textId="77777777" w:rsidR="00B74ECC" w:rsidRPr="008857C8" w:rsidRDefault="00B74ECC" w:rsidP="00D5501C">
      <w:pPr>
        <w:rPr>
          <w:rFonts w:eastAsia="Palatino Linotype" w:cs="Palatino Linotype"/>
        </w:rPr>
      </w:pPr>
    </w:p>
    <w:p w14:paraId="6628D440" w14:textId="68CEFF9E" w:rsidR="00B57048" w:rsidRPr="008857C8" w:rsidRDefault="00B74ECC" w:rsidP="0017698A">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68313746" wp14:editId="0CB5B44D">
            <wp:extent cx="4612036" cy="5185459"/>
            <wp:effectExtent l="0" t="0" r="0" b="0"/>
            <wp:docPr id="2072399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99925" name="Imagen 2072399925"/>
                    <pic:cNvPicPr/>
                  </pic:nvPicPr>
                  <pic:blipFill>
                    <a:blip r:embed="rId8">
                      <a:extLst>
                        <a:ext uri="{28A0092B-C50C-407E-A947-70E740481C1C}">
                          <a14:useLocalDpi xmlns:a14="http://schemas.microsoft.com/office/drawing/2010/main" val="0"/>
                        </a:ext>
                      </a:extLst>
                    </a:blip>
                    <a:stretch>
                      <a:fillRect/>
                    </a:stretch>
                  </pic:blipFill>
                  <pic:spPr>
                    <a:xfrm>
                      <a:off x="0" y="0"/>
                      <a:ext cx="4614282" cy="5187984"/>
                    </a:xfrm>
                    <a:prstGeom prst="rect">
                      <a:avLst/>
                    </a:prstGeom>
                  </pic:spPr>
                </pic:pic>
              </a:graphicData>
            </a:graphic>
          </wp:inline>
        </w:drawing>
      </w:r>
    </w:p>
    <w:p w14:paraId="5221B064" w14:textId="77777777" w:rsidR="00B57048" w:rsidRPr="008857C8" w:rsidRDefault="00B57048" w:rsidP="00D5501C">
      <w:pPr>
        <w:rPr>
          <w:rFonts w:eastAsia="Palatino Linotype" w:cs="Palatino Linotype"/>
          <w:szCs w:val="24"/>
        </w:rPr>
      </w:pPr>
    </w:p>
    <w:p w14:paraId="42E0FF93" w14:textId="419BD8D0" w:rsidR="00B57048" w:rsidRPr="008857C8" w:rsidRDefault="00B74ECC" w:rsidP="00D5501C">
      <w:pPr>
        <w:rPr>
          <w:rFonts w:eastAsia="Palatino Linotype" w:cs="Palatino Linotype"/>
          <w:szCs w:val="24"/>
        </w:rPr>
      </w:pPr>
      <w:r w:rsidRPr="008857C8">
        <w:rPr>
          <w:rFonts w:eastAsia="Palatino Linotype" w:cs="Palatino Linotype"/>
          <w:szCs w:val="24"/>
        </w:rPr>
        <w:t xml:space="preserve">Por lo anterior, </w:t>
      </w:r>
      <w:r w:rsidR="0017698A" w:rsidRPr="008857C8">
        <w:rPr>
          <w:rFonts w:eastAsia="Palatino Linotype" w:cs="Palatino Linotype"/>
          <w:szCs w:val="24"/>
        </w:rPr>
        <w:t>se considera que la pretensión del Recurrente ha quedado colmada mediante la respuesta e Informe Justificado del Sujeto Obligado.</w:t>
      </w:r>
    </w:p>
    <w:p w14:paraId="1D3884B0" w14:textId="77777777" w:rsidR="0017698A" w:rsidRPr="008857C8" w:rsidRDefault="0017698A" w:rsidP="00D5501C">
      <w:pPr>
        <w:rPr>
          <w:rFonts w:eastAsia="Palatino Linotype" w:cs="Palatino Linotype"/>
          <w:szCs w:val="24"/>
        </w:rPr>
      </w:pPr>
    </w:p>
    <w:p w14:paraId="05A57E18" w14:textId="69475005" w:rsidR="00B57048" w:rsidRPr="008857C8" w:rsidRDefault="0017698A" w:rsidP="00D5501C">
      <w:pPr>
        <w:rPr>
          <w:rFonts w:eastAsia="Palatino Linotype" w:cs="Palatino Linotype"/>
          <w:b/>
          <w:bCs/>
          <w:szCs w:val="24"/>
          <w:u w:val="single"/>
        </w:rPr>
      </w:pPr>
      <w:r w:rsidRPr="008857C8">
        <w:rPr>
          <w:rFonts w:eastAsia="Palatino Linotype" w:cs="Palatino Linotype"/>
          <w:b/>
          <w:bCs/>
          <w:szCs w:val="24"/>
          <w:u w:val="single"/>
        </w:rPr>
        <w:lastRenderedPageBreak/>
        <w:t>PUNTOS 2, 4</w:t>
      </w:r>
      <w:r w:rsidR="0064735B" w:rsidRPr="008857C8">
        <w:rPr>
          <w:rFonts w:eastAsia="Palatino Linotype" w:cs="Palatino Linotype"/>
          <w:b/>
          <w:bCs/>
          <w:szCs w:val="24"/>
          <w:u w:val="single"/>
        </w:rPr>
        <w:t xml:space="preserve"> Y 10</w:t>
      </w:r>
    </w:p>
    <w:p w14:paraId="79F31D32" w14:textId="48B35986" w:rsidR="00B57048" w:rsidRPr="008857C8" w:rsidRDefault="0064735B" w:rsidP="00D5501C">
      <w:pPr>
        <w:rPr>
          <w:rFonts w:eastAsia="Palatino Linotype" w:cs="Palatino Linotype"/>
          <w:i/>
          <w:iCs/>
          <w:szCs w:val="24"/>
        </w:rPr>
      </w:pPr>
      <w:r w:rsidRPr="008857C8">
        <w:rPr>
          <w:rFonts w:eastAsia="Palatino Linotype" w:cs="Palatino Linotype"/>
          <w:i/>
          <w:iCs/>
          <w:szCs w:val="24"/>
        </w:rPr>
        <w:t>La lista, concentrado de nombre, cargos, percepciones ordinarias y extraordinarias de todo el personal en lista de nómina y raya de la administración municipal correspondiente al periodo del 15 mayo del 2022 al 19 de septiembre del 2022.</w:t>
      </w:r>
    </w:p>
    <w:p w14:paraId="739AFB09" w14:textId="6002FE52" w:rsidR="0064735B" w:rsidRPr="008857C8" w:rsidRDefault="0064735B" w:rsidP="00D5501C">
      <w:pPr>
        <w:rPr>
          <w:rFonts w:eastAsia="Palatino Linotype" w:cs="Palatino Linotype"/>
          <w:i/>
          <w:iCs/>
          <w:szCs w:val="24"/>
        </w:rPr>
      </w:pPr>
      <w:r w:rsidRPr="008857C8">
        <w:rPr>
          <w:rFonts w:eastAsia="Palatino Linotype" w:cs="Palatino Linotype"/>
          <w:i/>
          <w:iCs/>
          <w:szCs w:val="24"/>
        </w:rPr>
        <w:t>Las percepciones ordinarias, extraordinarias, compensaciones, bonificaciones del presidente municipal, tesorero, subtesorero de ingresos y egresos, secretario del ayuntamiento, directores, subdirectores, jefes de departamento, síndico municipal y regidores desde el periodo 1 de mayo del 2022 al 19 de septiembre del 2022.</w:t>
      </w:r>
    </w:p>
    <w:p w14:paraId="0458A96B" w14:textId="6B2E2B9E" w:rsidR="0064735B" w:rsidRPr="008857C8" w:rsidRDefault="0064735B" w:rsidP="00D5501C">
      <w:pPr>
        <w:rPr>
          <w:rFonts w:eastAsia="Palatino Linotype" w:cs="Palatino Linotype"/>
          <w:i/>
          <w:iCs/>
          <w:szCs w:val="24"/>
        </w:rPr>
      </w:pPr>
      <w:r w:rsidRPr="008857C8">
        <w:rPr>
          <w:rFonts w:eastAsia="Palatino Linotype" w:cs="Palatino Linotype"/>
          <w:i/>
          <w:iCs/>
          <w:szCs w:val="24"/>
        </w:rPr>
        <w:t>La lista de nómina de la administración municipal del periodo 14 de marzo del 2022 al 16 de septiembre del 2022.</w:t>
      </w:r>
    </w:p>
    <w:p w14:paraId="2B47A25D" w14:textId="77777777" w:rsidR="0064735B" w:rsidRPr="008857C8" w:rsidRDefault="0064735B" w:rsidP="00D5501C">
      <w:pPr>
        <w:rPr>
          <w:rFonts w:eastAsia="Palatino Linotype" w:cs="Palatino Linotype"/>
          <w:szCs w:val="24"/>
        </w:rPr>
      </w:pPr>
    </w:p>
    <w:p w14:paraId="25F34C50" w14:textId="57710976" w:rsidR="0064735B" w:rsidRPr="008857C8" w:rsidRDefault="0064735B" w:rsidP="00D5501C">
      <w:pPr>
        <w:rPr>
          <w:rFonts w:eastAsia="Palatino Linotype" w:cs="Palatino Linotype"/>
          <w:szCs w:val="24"/>
        </w:rPr>
      </w:pPr>
      <w:r w:rsidRPr="008857C8">
        <w:rPr>
          <w:rFonts w:eastAsia="Palatino Linotype" w:cs="Palatino Linotype"/>
          <w:szCs w:val="24"/>
        </w:rPr>
        <w:t xml:space="preserve">Relativo a estos puntos, se advierte que todos consisten en conocer la nómina de todos los servidores públicos adscritos a la administración pública municipal y que en dichos puntos únicamente varía la temporalidad, por lo que se puede establecer que lo requerido por el particular es la lista de nómina en la que aparezcan todos los servidores públicos generada del primero de marzo (ya que se solicitó la del día catorce de marzo, que queda comprendido en la primera quincena de ese mes) al quince de septiembre, ya que, si bien es cierto que se requirió al dieciséis y diecinueve de septiembre, también lo es que </w:t>
      </w:r>
      <w:r w:rsidR="00FB29CA" w:rsidRPr="008857C8">
        <w:rPr>
          <w:rFonts w:eastAsia="Palatino Linotype" w:cs="Palatino Linotype"/>
          <w:szCs w:val="24"/>
        </w:rPr>
        <w:t>a la fecha de la solicitud, la información relativa a la segunda quincena de septiembre aún no había sido generada.</w:t>
      </w:r>
    </w:p>
    <w:p w14:paraId="527ACBE7" w14:textId="77777777" w:rsidR="00FB29CA" w:rsidRPr="008857C8" w:rsidRDefault="00FB29CA" w:rsidP="00D5501C">
      <w:pPr>
        <w:rPr>
          <w:rFonts w:eastAsia="Palatino Linotype" w:cs="Palatino Linotype"/>
          <w:szCs w:val="24"/>
        </w:rPr>
      </w:pPr>
    </w:p>
    <w:p w14:paraId="6A0397FC" w14:textId="425C6E00" w:rsidR="00FB29CA" w:rsidRPr="008857C8" w:rsidRDefault="00FB29CA" w:rsidP="00D5501C">
      <w:pPr>
        <w:rPr>
          <w:rFonts w:eastAsia="Palatino Linotype" w:cs="Palatino Linotype"/>
          <w:szCs w:val="24"/>
        </w:rPr>
      </w:pPr>
      <w:r w:rsidRPr="008857C8">
        <w:rPr>
          <w:rFonts w:eastAsia="Palatino Linotype" w:cs="Palatino Linotype"/>
          <w:szCs w:val="24"/>
        </w:rPr>
        <w:t>En ese sentido, el Sujeto Obligado, por medio de la Dirección de Administración, remitió un listado al que se denominó REMUNERACIONES DE SERVIDORES PÚBL</w:t>
      </w:r>
      <w:r w:rsidR="00D515E4" w:rsidRPr="008857C8">
        <w:rPr>
          <w:rFonts w:eastAsia="Palatino Linotype" w:cs="Palatino Linotype"/>
          <w:szCs w:val="24"/>
        </w:rPr>
        <w:t>ICOS (NÓMINA) correspondiente al periodo</w:t>
      </w:r>
      <w:r w:rsidRPr="008857C8">
        <w:rPr>
          <w:rFonts w:eastAsia="Palatino Linotype" w:cs="Palatino Linotype"/>
          <w:szCs w:val="24"/>
        </w:rPr>
        <w:t xml:space="preserve"> del primero de marzo de dos mil veintidós al </w:t>
      </w:r>
      <w:r w:rsidRPr="008857C8">
        <w:rPr>
          <w:rFonts w:eastAsia="Palatino Linotype" w:cs="Palatino Linotype"/>
          <w:szCs w:val="24"/>
        </w:rPr>
        <w:lastRenderedPageBreak/>
        <w:t xml:space="preserve">quince de septiembre de dos mil veintidós, en </w:t>
      </w:r>
      <w:bookmarkStart w:id="2" w:name="OLE_LINK1"/>
      <w:bookmarkStart w:id="3" w:name="OLE_LINK2"/>
      <w:r w:rsidRPr="008857C8">
        <w:rPr>
          <w:rFonts w:eastAsia="Palatino Linotype" w:cs="Palatino Linotype"/>
          <w:szCs w:val="24"/>
        </w:rPr>
        <w:t>la que se observa el nombre, puesto funcional, adscripción, dietas, sueldo base, compensaciones, gratificaciones, otras percepciones, sueldo bruto, deducciones y sueldo neto.</w:t>
      </w:r>
      <w:bookmarkEnd w:id="2"/>
      <w:bookmarkEnd w:id="3"/>
    </w:p>
    <w:p w14:paraId="4F809E50" w14:textId="77777777" w:rsidR="00FB29CA" w:rsidRPr="008857C8" w:rsidRDefault="00FB29CA" w:rsidP="00D5501C">
      <w:pPr>
        <w:rPr>
          <w:rFonts w:eastAsia="Palatino Linotype" w:cs="Palatino Linotype"/>
          <w:szCs w:val="24"/>
        </w:rPr>
      </w:pPr>
    </w:p>
    <w:p w14:paraId="63C9908A" w14:textId="267FA6E7" w:rsidR="00FB29CA" w:rsidRPr="008857C8" w:rsidRDefault="00087741" w:rsidP="00D5501C">
      <w:pPr>
        <w:rPr>
          <w:rFonts w:eastAsia="Palatino Linotype" w:cs="Palatino Linotype"/>
          <w:szCs w:val="24"/>
        </w:rPr>
      </w:pPr>
      <w:r w:rsidRPr="008857C8">
        <w:rPr>
          <w:rFonts w:eastAsia="Palatino Linotype" w:cs="Palatino Linotype"/>
          <w:szCs w:val="24"/>
        </w:rPr>
        <w:t>Al respecto, se tiene que el Sujeto Obligado se limitó a realizar un documento que denominó nómina por el periodo más amplio referido por el Recurrente; no obstante, se estima que dicho documento no colma la solicitud del Recurrente debido a que no existe certeza de la temporalidad, en virtud de que un solo documento engloba todo el periodo solicitado.</w:t>
      </w:r>
    </w:p>
    <w:p w14:paraId="53F14DAA" w14:textId="77777777" w:rsidR="00087741" w:rsidRPr="008857C8" w:rsidRDefault="00087741" w:rsidP="00D5501C">
      <w:pPr>
        <w:rPr>
          <w:rFonts w:eastAsia="Palatino Linotype" w:cs="Palatino Linotype"/>
          <w:szCs w:val="24"/>
        </w:rPr>
      </w:pPr>
    </w:p>
    <w:p w14:paraId="294BBFC8" w14:textId="2C63EF0C" w:rsidR="00087741" w:rsidRPr="008857C8" w:rsidRDefault="00087741" w:rsidP="00D5501C">
      <w:pPr>
        <w:rPr>
          <w:rFonts w:eastAsia="Palatino Linotype" w:cs="Palatino Linotype"/>
          <w:szCs w:val="24"/>
        </w:rPr>
      </w:pPr>
      <w:r w:rsidRPr="008857C8">
        <w:rPr>
          <w:rFonts w:eastAsia="Palatino Linotype" w:cs="Palatino Linotype"/>
          <w:szCs w:val="24"/>
        </w:rPr>
        <w:t xml:space="preserve">En ese sentido, se debe recordar </w:t>
      </w:r>
      <w:r w:rsidR="00860D95" w:rsidRPr="008857C8">
        <w:rPr>
          <w:rFonts w:eastAsia="Palatino Linotype" w:cs="Palatino Linotype"/>
          <w:szCs w:val="24"/>
        </w:rPr>
        <w:t>que el Sujeto Obligado se encuentra constreñido a generar documentos que pueden colmar la pretensión del Recurrente, como puede ser de manera enunciativa mas no limitativa el denominado “Conciliación de Nómina” que forma parte del Informe Trimestral que el Sujeto Obligado, como entidad fiscalizable, debe rendir ante el Órgano Superior de Fiscalización del Estado de México</w:t>
      </w:r>
      <w:r w:rsidR="007F0169" w:rsidRPr="008857C8">
        <w:rPr>
          <w:rFonts w:eastAsia="Palatino Linotype" w:cs="Palatino Linotype"/>
          <w:szCs w:val="24"/>
        </w:rPr>
        <w:t>.</w:t>
      </w:r>
    </w:p>
    <w:p w14:paraId="3F13BC82" w14:textId="77777777" w:rsidR="0064735B" w:rsidRPr="008857C8" w:rsidRDefault="0064735B" w:rsidP="00D5501C">
      <w:pPr>
        <w:rPr>
          <w:rFonts w:eastAsia="Palatino Linotype" w:cs="Palatino Linotype"/>
          <w:szCs w:val="24"/>
        </w:rPr>
      </w:pPr>
    </w:p>
    <w:p w14:paraId="1EAB725F" w14:textId="0B245FBE" w:rsidR="0064735B" w:rsidRPr="008857C8" w:rsidRDefault="007F0169" w:rsidP="00D5501C">
      <w:pPr>
        <w:rPr>
          <w:rFonts w:eastAsia="Palatino Linotype" w:cs="Palatino Linotype"/>
          <w:szCs w:val="24"/>
        </w:rPr>
      </w:pPr>
      <w:r w:rsidRPr="008857C8">
        <w:rPr>
          <w:rFonts w:eastAsia="Palatino Linotype" w:cs="Palatino Linotype"/>
          <w:szCs w:val="24"/>
        </w:rPr>
        <w:t>En ese sentido, se advierte que el Acuerdo 06/2022 por el que se emiten los Lineamientos, fechas de capacitación y calendarización para la entrega de Informes Trimestrales de las Entidades Fiscalizables del Estado de México del Ejercicio Fiscal 2022 establece que el Módulo 4 del Informe Trimestral se integra, entre otros, del submódulo “Nómina y Comprobantes Fiscales”, como se observa en la siguiente imagen:</w:t>
      </w:r>
    </w:p>
    <w:p w14:paraId="2A4A446D" w14:textId="77777777" w:rsidR="0064735B" w:rsidRPr="008857C8" w:rsidRDefault="0064735B" w:rsidP="00D5501C">
      <w:pPr>
        <w:rPr>
          <w:rFonts w:eastAsia="Palatino Linotype" w:cs="Palatino Linotype"/>
          <w:szCs w:val="24"/>
        </w:rPr>
      </w:pPr>
    </w:p>
    <w:p w14:paraId="0D94189B" w14:textId="753F5F11" w:rsidR="0064735B" w:rsidRPr="008857C8" w:rsidRDefault="007F0169" w:rsidP="007F0169">
      <w:pPr>
        <w:jc w:val="center"/>
        <w:rPr>
          <w:rFonts w:eastAsia="Palatino Linotype" w:cs="Palatino Linotype"/>
          <w:szCs w:val="24"/>
        </w:rPr>
      </w:pPr>
      <w:r w:rsidRPr="008857C8">
        <w:rPr>
          <w:rFonts w:eastAsia="Palatino Linotype" w:cs="Palatino Linotype"/>
          <w:noProof/>
          <w:szCs w:val="24"/>
          <w:lang w:val="es-MX"/>
        </w:rPr>
        <w:lastRenderedPageBreak/>
        <w:drawing>
          <wp:inline distT="0" distB="0" distL="0" distR="0" wp14:anchorId="1B2F0BB6" wp14:editId="2E5C4790">
            <wp:extent cx="5796299" cy="55905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0066" cy="5632786"/>
                    </a:xfrm>
                    <a:prstGeom prst="rect">
                      <a:avLst/>
                    </a:prstGeom>
                  </pic:spPr>
                </pic:pic>
              </a:graphicData>
            </a:graphic>
          </wp:inline>
        </w:drawing>
      </w:r>
    </w:p>
    <w:p w14:paraId="336AA16F" w14:textId="77777777" w:rsidR="0064735B" w:rsidRPr="008857C8" w:rsidRDefault="0064735B" w:rsidP="00D5501C">
      <w:pPr>
        <w:rPr>
          <w:rFonts w:eastAsia="Palatino Linotype" w:cs="Palatino Linotype"/>
          <w:szCs w:val="24"/>
        </w:rPr>
      </w:pPr>
    </w:p>
    <w:p w14:paraId="40B0C45D" w14:textId="77777777" w:rsidR="007F0169" w:rsidRPr="008857C8" w:rsidRDefault="007F0169" w:rsidP="007F0169">
      <w:pPr>
        <w:contextualSpacing/>
        <w:rPr>
          <w:rFonts w:eastAsia="Palatino Linotype" w:cs="Palatino Linotype"/>
          <w:szCs w:val="24"/>
        </w:rPr>
      </w:pPr>
      <w:r w:rsidRPr="008857C8">
        <w:rPr>
          <w:rFonts w:eastAsia="Palatino Linotype" w:cs="Palatino Linotype"/>
          <w:szCs w:val="24"/>
        </w:rPr>
        <w:t>Como se puede observar, el submódulo solicitado se integra de ocho formatos, que se deben generar conforme a la temporalidad señalada en mismo cuadro de referencia. Así, se tiene que las entidades fiscalizables deben generar la información conforme a los siguiente:</w:t>
      </w:r>
    </w:p>
    <w:p w14:paraId="586A0890" w14:textId="77777777" w:rsidR="007F0169" w:rsidRPr="008857C8" w:rsidRDefault="007F0169" w:rsidP="007F0169">
      <w:pPr>
        <w:contextualSpacing/>
        <w:rPr>
          <w:rFonts w:eastAsia="Palatino Linotype" w:cs="Palatino Linotype"/>
          <w:szCs w:val="24"/>
        </w:rPr>
      </w:pPr>
    </w:p>
    <w:tbl>
      <w:tblPr>
        <w:tblStyle w:val="Tablaconcuadrcula"/>
        <w:tblW w:w="0" w:type="auto"/>
        <w:tblInd w:w="279" w:type="dxa"/>
        <w:tblLook w:val="04A0" w:firstRow="1" w:lastRow="0" w:firstColumn="1" w:lastColumn="0" w:noHBand="0" w:noVBand="1"/>
      </w:tblPr>
      <w:tblGrid>
        <w:gridCol w:w="6520"/>
        <w:gridCol w:w="2268"/>
      </w:tblGrid>
      <w:tr w:rsidR="007F0169" w:rsidRPr="008857C8" w14:paraId="4AC9ED67" w14:textId="77777777" w:rsidTr="00727B47">
        <w:trPr>
          <w:trHeight w:val="425"/>
        </w:trPr>
        <w:tc>
          <w:tcPr>
            <w:tcW w:w="6520" w:type="dxa"/>
            <w:shd w:val="clear" w:color="auto" w:fill="D0CECE" w:themeFill="background2" w:themeFillShade="E6"/>
            <w:vAlign w:val="center"/>
          </w:tcPr>
          <w:p w14:paraId="76D761EA" w14:textId="77777777" w:rsidR="007F0169" w:rsidRPr="008857C8" w:rsidRDefault="007F0169" w:rsidP="00727B47">
            <w:pPr>
              <w:spacing w:line="240" w:lineRule="auto"/>
              <w:contextualSpacing/>
              <w:jc w:val="center"/>
              <w:rPr>
                <w:rFonts w:eastAsia="Palatino Linotype" w:cs="Palatino Linotype"/>
                <w:b/>
                <w:bCs/>
                <w:sz w:val="22"/>
              </w:rPr>
            </w:pPr>
            <w:r w:rsidRPr="008857C8">
              <w:rPr>
                <w:rFonts w:eastAsia="Palatino Linotype" w:cs="Palatino Linotype"/>
                <w:b/>
                <w:bCs/>
                <w:sz w:val="22"/>
              </w:rPr>
              <w:t>DOCUMENTO</w:t>
            </w:r>
          </w:p>
        </w:tc>
        <w:tc>
          <w:tcPr>
            <w:tcW w:w="2268" w:type="dxa"/>
            <w:shd w:val="clear" w:color="auto" w:fill="D0CECE" w:themeFill="background2" w:themeFillShade="E6"/>
            <w:vAlign w:val="center"/>
          </w:tcPr>
          <w:p w14:paraId="3FD43389" w14:textId="77777777" w:rsidR="007F0169" w:rsidRPr="008857C8" w:rsidRDefault="007F0169" w:rsidP="00727B47">
            <w:pPr>
              <w:spacing w:line="240" w:lineRule="auto"/>
              <w:contextualSpacing/>
              <w:jc w:val="center"/>
              <w:rPr>
                <w:rFonts w:eastAsia="Palatino Linotype" w:cs="Palatino Linotype"/>
                <w:b/>
                <w:bCs/>
                <w:sz w:val="22"/>
              </w:rPr>
            </w:pPr>
            <w:r w:rsidRPr="008857C8">
              <w:rPr>
                <w:rFonts w:eastAsia="Palatino Linotype" w:cs="Palatino Linotype"/>
                <w:b/>
                <w:bCs/>
                <w:sz w:val="22"/>
              </w:rPr>
              <w:t>TEMPORALIDAD</w:t>
            </w:r>
          </w:p>
        </w:tc>
      </w:tr>
      <w:tr w:rsidR="007F0169" w:rsidRPr="008857C8" w14:paraId="6580B39F" w14:textId="77777777" w:rsidTr="00727B47">
        <w:trPr>
          <w:trHeight w:val="425"/>
        </w:trPr>
        <w:tc>
          <w:tcPr>
            <w:tcW w:w="6520" w:type="dxa"/>
            <w:vAlign w:val="center"/>
          </w:tcPr>
          <w:p w14:paraId="3FA57211"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Conciliación de Nómina</w:t>
            </w:r>
          </w:p>
        </w:tc>
        <w:tc>
          <w:tcPr>
            <w:tcW w:w="2268" w:type="dxa"/>
            <w:vAlign w:val="center"/>
          </w:tcPr>
          <w:p w14:paraId="4915D45C"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Quincenal</w:t>
            </w:r>
          </w:p>
        </w:tc>
      </w:tr>
      <w:tr w:rsidR="007F0169" w:rsidRPr="008857C8" w14:paraId="74C5895D" w14:textId="77777777" w:rsidTr="00727B47">
        <w:trPr>
          <w:trHeight w:val="425"/>
        </w:trPr>
        <w:tc>
          <w:tcPr>
            <w:tcW w:w="6520" w:type="dxa"/>
            <w:vAlign w:val="center"/>
          </w:tcPr>
          <w:p w14:paraId="1577D1AD"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Comprobante Bancario de la Dispersión de la Nómina</w:t>
            </w:r>
          </w:p>
        </w:tc>
        <w:tc>
          <w:tcPr>
            <w:tcW w:w="2268" w:type="dxa"/>
            <w:vAlign w:val="center"/>
          </w:tcPr>
          <w:p w14:paraId="30B39771"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Quincenal</w:t>
            </w:r>
          </w:p>
        </w:tc>
      </w:tr>
      <w:tr w:rsidR="007F0169" w:rsidRPr="008857C8" w14:paraId="3B78A746" w14:textId="77777777" w:rsidTr="00727B47">
        <w:trPr>
          <w:trHeight w:val="425"/>
        </w:trPr>
        <w:tc>
          <w:tcPr>
            <w:tcW w:w="6520" w:type="dxa"/>
            <w:vAlign w:val="center"/>
          </w:tcPr>
          <w:p w14:paraId="5933A148"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Tabulador de sueldos</w:t>
            </w:r>
          </w:p>
        </w:tc>
        <w:tc>
          <w:tcPr>
            <w:tcW w:w="2268" w:type="dxa"/>
            <w:vAlign w:val="center"/>
          </w:tcPr>
          <w:p w14:paraId="2CBF2199"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Trimestral</w:t>
            </w:r>
          </w:p>
        </w:tc>
      </w:tr>
      <w:tr w:rsidR="007F0169" w:rsidRPr="008857C8" w14:paraId="4B0B92D5" w14:textId="77777777" w:rsidTr="00727B47">
        <w:trPr>
          <w:trHeight w:val="425"/>
        </w:trPr>
        <w:tc>
          <w:tcPr>
            <w:tcW w:w="6520" w:type="dxa"/>
            <w:vAlign w:val="center"/>
          </w:tcPr>
          <w:p w14:paraId="1EB60737"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Comprobantes Fiscales Digitales por Internet por concepto de Honorarios</w:t>
            </w:r>
          </w:p>
        </w:tc>
        <w:tc>
          <w:tcPr>
            <w:tcW w:w="2268" w:type="dxa"/>
            <w:vAlign w:val="center"/>
          </w:tcPr>
          <w:p w14:paraId="483F9A34"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Quincenal</w:t>
            </w:r>
          </w:p>
        </w:tc>
      </w:tr>
      <w:tr w:rsidR="007F0169" w:rsidRPr="008857C8" w14:paraId="2FC9FAB6" w14:textId="77777777" w:rsidTr="00727B47">
        <w:trPr>
          <w:trHeight w:val="425"/>
        </w:trPr>
        <w:tc>
          <w:tcPr>
            <w:tcW w:w="6520" w:type="dxa"/>
            <w:vAlign w:val="center"/>
          </w:tcPr>
          <w:p w14:paraId="160CDC55"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Comprobantes Fiscales Digitales por Internet por concepto de Nómina</w:t>
            </w:r>
          </w:p>
        </w:tc>
        <w:tc>
          <w:tcPr>
            <w:tcW w:w="2268" w:type="dxa"/>
            <w:vAlign w:val="center"/>
          </w:tcPr>
          <w:p w14:paraId="066D7263"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Quincenal</w:t>
            </w:r>
          </w:p>
        </w:tc>
      </w:tr>
      <w:tr w:rsidR="007F0169" w:rsidRPr="008857C8" w14:paraId="3D5CA87A" w14:textId="77777777" w:rsidTr="00727B47">
        <w:trPr>
          <w:trHeight w:val="425"/>
        </w:trPr>
        <w:tc>
          <w:tcPr>
            <w:tcW w:w="6520" w:type="dxa"/>
            <w:vAlign w:val="center"/>
          </w:tcPr>
          <w:p w14:paraId="72A3DB2D"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Organigrama Simplificado</w:t>
            </w:r>
          </w:p>
        </w:tc>
        <w:tc>
          <w:tcPr>
            <w:tcW w:w="2268" w:type="dxa"/>
            <w:vAlign w:val="center"/>
          </w:tcPr>
          <w:p w14:paraId="131C3CFE"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Trimestral</w:t>
            </w:r>
          </w:p>
        </w:tc>
      </w:tr>
      <w:tr w:rsidR="007F0169" w:rsidRPr="008857C8" w14:paraId="14E96D44" w14:textId="77777777" w:rsidTr="00727B47">
        <w:trPr>
          <w:trHeight w:val="425"/>
        </w:trPr>
        <w:tc>
          <w:tcPr>
            <w:tcW w:w="6520" w:type="dxa"/>
            <w:vAlign w:val="center"/>
          </w:tcPr>
          <w:p w14:paraId="26B81FBF"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Certificación de Competencia Laboral de Servidores Públicos</w:t>
            </w:r>
          </w:p>
        </w:tc>
        <w:tc>
          <w:tcPr>
            <w:tcW w:w="2268" w:type="dxa"/>
            <w:vAlign w:val="center"/>
          </w:tcPr>
          <w:p w14:paraId="00A6AA8C"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Trimestral</w:t>
            </w:r>
          </w:p>
        </w:tc>
      </w:tr>
      <w:tr w:rsidR="007F0169" w:rsidRPr="008857C8" w14:paraId="37E20127" w14:textId="77777777" w:rsidTr="00727B47">
        <w:trPr>
          <w:trHeight w:val="425"/>
        </w:trPr>
        <w:tc>
          <w:tcPr>
            <w:tcW w:w="6520" w:type="dxa"/>
            <w:vAlign w:val="center"/>
          </w:tcPr>
          <w:p w14:paraId="5A118A37" w14:textId="77777777" w:rsidR="007F0169" w:rsidRPr="008857C8" w:rsidRDefault="007F0169" w:rsidP="00727B47">
            <w:pPr>
              <w:spacing w:line="240" w:lineRule="auto"/>
              <w:contextualSpacing/>
              <w:rPr>
                <w:rFonts w:eastAsia="Palatino Linotype" w:cs="Palatino Linotype"/>
                <w:sz w:val="22"/>
              </w:rPr>
            </w:pPr>
            <w:r w:rsidRPr="008857C8">
              <w:rPr>
                <w:rFonts w:eastAsia="Palatino Linotype" w:cs="Palatino Linotype"/>
                <w:sz w:val="22"/>
              </w:rPr>
              <w:t>Relación de Juicios Laborales Vigentes</w:t>
            </w:r>
          </w:p>
        </w:tc>
        <w:tc>
          <w:tcPr>
            <w:tcW w:w="2268" w:type="dxa"/>
            <w:vAlign w:val="center"/>
          </w:tcPr>
          <w:p w14:paraId="6DF05461" w14:textId="77777777" w:rsidR="007F0169" w:rsidRPr="008857C8" w:rsidRDefault="007F0169" w:rsidP="00727B47">
            <w:pPr>
              <w:spacing w:line="240" w:lineRule="auto"/>
              <w:contextualSpacing/>
              <w:jc w:val="center"/>
              <w:rPr>
                <w:rFonts w:eastAsia="Palatino Linotype" w:cs="Palatino Linotype"/>
                <w:sz w:val="22"/>
              </w:rPr>
            </w:pPr>
            <w:r w:rsidRPr="008857C8">
              <w:rPr>
                <w:rFonts w:eastAsia="Palatino Linotype" w:cs="Palatino Linotype"/>
                <w:sz w:val="22"/>
              </w:rPr>
              <w:t>Trimestral</w:t>
            </w:r>
          </w:p>
        </w:tc>
      </w:tr>
    </w:tbl>
    <w:p w14:paraId="74530F01" w14:textId="77777777" w:rsidR="007F0169" w:rsidRPr="008857C8" w:rsidRDefault="007F0169" w:rsidP="007F0169">
      <w:pPr>
        <w:contextualSpacing/>
        <w:rPr>
          <w:rFonts w:eastAsia="Palatino Linotype" w:cs="Palatino Linotype"/>
          <w:szCs w:val="24"/>
        </w:rPr>
      </w:pPr>
    </w:p>
    <w:p w14:paraId="31739166" w14:textId="46A78615" w:rsidR="007F0169" w:rsidRPr="008857C8" w:rsidRDefault="007F0169" w:rsidP="007F0169">
      <w:pPr>
        <w:contextualSpacing/>
        <w:rPr>
          <w:rFonts w:eastAsia="Palatino Linotype" w:cs="Palatino Linotype"/>
          <w:szCs w:val="24"/>
        </w:rPr>
      </w:pPr>
      <w:r w:rsidRPr="008857C8">
        <w:rPr>
          <w:rFonts w:eastAsia="Palatino Linotype" w:cs="Palatino Linotype"/>
          <w:szCs w:val="24"/>
        </w:rPr>
        <w:t>Por lo anterior, se tiene que, aun cuando el Informe Trimestral se entrega en una fecha posterior al último día de cada trimestre, la información debe ser generada conforme a la temporalidad estipulada; es decir, la información correspondiente a la Conciliación de nómina se elabora de manera quincenal; es decir, para colmar la pretensión del recurrente es necesario que se haga entrega de la información generada en las primera y segunda quincenas de marzo, abril, mayo, junio, julio y agosto, así como la relativa a la primera quincena de septiembre, todos estos de dos mil veintidós.</w:t>
      </w:r>
      <w:r w:rsidR="000F66F2" w:rsidRPr="008857C8">
        <w:rPr>
          <w:rFonts w:eastAsia="Palatino Linotype" w:cs="Palatino Linotype"/>
          <w:szCs w:val="24"/>
        </w:rPr>
        <w:t xml:space="preserve"> </w:t>
      </w:r>
    </w:p>
    <w:p w14:paraId="6FF6F502" w14:textId="77777777" w:rsidR="000F66F2" w:rsidRPr="008857C8" w:rsidRDefault="000F66F2" w:rsidP="0058081C"/>
    <w:p w14:paraId="5BD6AEBC" w14:textId="77777777" w:rsidR="0058081C" w:rsidRPr="008857C8" w:rsidRDefault="000F66F2" w:rsidP="0058081C">
      <w:pPr>
        <w:rPr>
          <w:rFonts w:cs="Arial"/>
        </w:rPr>
      </w:pPr>
      <w:r w:rsidRPr="008857C8">
        <w:t xml:space="preserve">Asimismo, </w:t>
      </w:r>
      <w:r w:rsidR="0058081C" w:rsidRPr="008857C8">
        <w:t xml:space="preserve">no se advierte pronunciamiento alguno por parte del Sujeto Obligado de las listas de raya, por lo que es necesario referir lo dispuesto en el </w:t>
      </w:r>
      <w:r w:rsidR="0058081C" w:rsidRPr="008857C8">
        <w:rPr>
          <w:rFonts w:cs="Arial"/>
        </w:rPr>
        <w:t>artículo 804 fracción II de la Ley Federal de Trabajo, señala lo siguiente:</w:t>
      </w:r>
    </w:p>
    <w:p w14:paraId="55FA57B5" w14:textId="77777777" w:rsidR="0058081C" w:rsidRPr="008857C8" w:rsidRDefault="0058081C" w:rsidP="0058081C">
      <w:pPr>
        <w:rPr>
          <w:rFonts w:cs="Arial"/>
        </w:rPr>
      </w:pPr>
    </w:p>
    <w:p w14:paraId="0003ACCD" w14:textId="77777777" w:rsidR="0058081C" w:rsidRPr="008857C8" w:rsidRDefault="0058081C" w:rsidP="0058081C">
      <w:pPr>
        <w:pStyle w:val="Fundamentos"/>
        <w:rPr>
          <w:color w:val="auto"/>
        </w:rPr>
      </w:pPr>
      <w:r w:rsidRPr="008857C8">
        <w:rPr>
          <w:b/>
          <w:bCs/>
          <w:color w:val="auto"/>
        </w:rPr>
        <w:t>Artículo 804.-</w:t>
      </w:r>
      <w:r w:rsidRPr="008857C8">
        <w:rPr>
          <w:color w:val="auto"/>
        </w:rPr>
        <w:t xml:space="preserve"> </w:t>
      </w:r>
      <w:r w:rsidRPr="008857C8">
        <w:rPr>
          <w:b/>
          <w:bCs/>
          <w:color w:val="auto"/>
          <w:u w:val="single"/>
        </w:rPr>
        <w:t>El patrón tiene obligación de conservar y exhibir en juicio los documentos que a continuación se precisan</w:t>
      </w:r>
      <w:r w:rsidRPr="008857C8">
        <w:rPr>
          <w:color w:val="auto"/>
        </w:rPr>
        <w:t xml:space="preserve">: </w:t>
      </w:r>
    </w:p>
    <w:p w14:paraId="2808D31F" w14:textId="77777777" w:rsidR="0058081C" w:rsidRPr="008857C8" w:rsidRDefault="0058081C" w:rsidP="0058081C">
      <w:pPr>
        <w:pStyle w:val="Fundamentos"/>
        <w:rPr>
          <w:color w:val="auto"/>
        </w:rPr>
      </w:pPr>
      <w:r w:rsidRPr="008857C8">
        <w:rPr>
          <w:color w:val="auto"/>
        </w:rPr>
        <w:lastRenderedPageBreak/>
        <w:t>(…)</w:t>
      </w:r>
    </w:p>
    <w:p w14:paraId="75980AE6" w14:textId="77777777" w:rsidR="0058081C" w:rsidRPr="008857C8" w:rsidRDefault="0058081C" w:rsidP="0058081C">
      <w:pPr>
        <w:pStyle w:val="Fundamentos"/>
        <w:rPr>
          <w:color w:val="auto"/>
        </w:rPr>
      </w:pPr>
      <w:r w:rsidRPr="008857C8">
        <w:rPr>
          <w:color w:val="auto"/>
        </w:rPr>
        <w:t xml:space="preserve">II. </w:t>
      </w:r>
      <w:r w:rsidRPr="008857C8">
        <w:rPr>
          <w:b/>
          <w:bCs/>
          <w:color w:val="auto"/>
          <w:u w:val="single"/>
        </w:rPr>
        <w:t>Listas de raya o nómina de personal</w:t>
      </w:r>
      <w:r w:rsidRPr="008857C8">
        <w:rPr>
          <w:color w:val="auto"/>
        </w:rPr>
        <w:t xml:space="preserve">, cuando se lleven en el centro de trabajo; o recibos de pagos de salarios; </w:t>
      </w:r>
    </w:p>
    <w:p w14:paraId="64E721E3" w14:textId="77777777" w:rsidR="0058081C" w:rsidRPr="008857C8" w:rsidRDefault="0058081C" w:rsidP="0058081C">
      <w:pPr>
        <w:pStyle w:val="Fundamentos"/>
        <w:rPr>
          <w:color w:val="auto"/>
        </w:rPr>
      </w:pPr>
      <w:r w:rsidRPr="008857C8">
        <w:rPr>
          <w:color w:val="auto"/>
        </w:rPr>
        <w:t>(…)</w:t>
      </w:r>
    </w:p>
    <w:p w14:paraId="120BDB28" w14:textId="77777777" w:rsidR="0058081C" w:rsidRPr="008857C8" w:rsidRDefault="0058081C" w:rsidP="0058081C">
      <w:pPr>
        <w:pStyle w:val="Fundamentos"/>
        <w:rPr>
          <w:color w:val="auto"/>
        </w:rPr>
      </w:pPr>
      <w:r w:rsidRPr="008857C8">
        <w:rPr>
          <w:color w:val="auto"/>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6AADA7E7" w14:textId="6BE35144" w:rsidR="000F66F2" w:rsidRPr="008857C8" w:rsidRDefault="000F66F2" w:rsidP="007F0169">
      <w:pPr>
        <w:contextualSpacing/>
        <w:rPr>
          <w:rFonts w:eastAsia="Palatino Linotype" w:cs="Palatino Linotype"/>
          <w:szCs w:val="24"/>
          <w:lang w:val="es-MX"/>
        </w:rPr>
      </w:pPr>
    </w:p>
    <w:p w14:paraId="171D9FF8" w14:textId="2B0ECFDA" w:rsidR="0058081C" w:rsidRPr="008857C8" w:rsidRDefault="0058081C" w:rsidP="007F0169">
      <w:pPr>
        <w:contextualSpacing/>
        <w:rPr>
          <w:rFonts w:eastAsia="Palatino Linotype" w:cs="Palatino Linotype"/>
          <w:szCs w:val="24"/>
          <w:lang w:val="es-MX"/>
        </w:rPr>
      </w:pPr>
      <w:r w:rsidRPr="008857C8">
        <w:rPr>
          <w:rFonts w:eastAsia="Palatino Linotype" w:cs="Palatino Linotype"/>
          <w:szCs w:val="24"/>
          <w:lang w:val="es-MX"/>
        </w:rPr>
        <w:t xml:space="preserve">En ese sentido, en el supuesto de que el Sujeto Obligado elabore información relativa a las listas de raya, esta se deberá hacer entrega en </w:t>
      </w:r>
      <w:r w:rsidR="007F3235" w:rsidRPr="008857C8">
        <w:rPr>
          <w:rFonts w:eastAsia="Palatino Linotype" w:cs="Palatino Linotype"/>
          <w:szCs w:val="24"/>
          <w:lang w:val="es-MX"/>
        </w:rPr>
        <w:t xml:space="preserve">la </w:t>
      </w:r>
      <w:r w:rsidRPr="008857C8">
        <w:rPr>
          <w:rFonts w:eastAsia="Palatino Linotype" w:cs="Palatino Linotype"/>
          <w:szCs w:val="24"/>
          <w:lang w:val="es-MX"/>
        </w:rPr>
        <w:t>temporalid</w:t>
      </w:r>
      <w:r w:rsidR="007F3235" w:rsidRPr="008857C8">
        <w:rPr>
          <w:rFonts w:eastAsia="Palatino Linotype" w:cs="Palatino Linotype"/>
          <w:szCs w:val="24"/>
          <w:lang w:val="es-MX"/>
        </w:rPr>
        <w:t>ad solicitada por el Recurrente, es decir, de la primera quincena de mayo a la primera quincena de septiembre de dos mil veintidós.</w:t>
      </w:r>
    </w:p>
    <w:p w14:paraId="04473308" w14:textId="77777777" w:rsidR="0058081C" w:rsidRPr="008857C8" w:rsidRDefault="0058081C" w:rsidP="007F0169">
      <w:pPr>
        <w:contextualSpacing/>
        <w:rPr>
          <w:rFonts w:eastAsia="Palatino Linotype" w:cs="Palatino Linotype"/>
          <w:szCs w:val="24"/>
          <w:lang w:val="es-MX"/>
        </w:rPr>
      </w:pPr>
    </w:p>
    <w:p w14:paraId="77926903" w14:textId="7470EBB1" w:rsidR="0058081C" w:rsidRPr="008857C8" w:rsidRDefault="0058081C" w:rsidP="007F0169">
      <w:pPr>
        <w:contextualSpacing/>
        <w:rPr>
          <w:rFonts w:eastAsia="Palatino Linotype" w:cs="Palatino Linotype"/>
          <w:szCs w:val="24"/>
          <w:lang w:val="es-MX"/>
        </w:rPr>
      </w:pPr>
      <w:r w:rsidRPr="008857C8">
        <w:rPr>
          <w:rFonts w:eastAsia="Palatino Linotype" w:cs="Palatino Linotype"/>
          <w:szCs w:val="24"/>
          <w:lang w:val="es-MX"/>
        </w:rPr>
        <w:t>Empero, dado que no es imperativo la generación de</w:t>
      </w:r>
      <w:r w:rsidR="007F3235" w:rsidRPr="008857C8">
        <w:rPr>
          <w:rFonts w:eastAsia="Palatino Linotype" w:cs="Palatino Linotype"/>
          <w:szCs w:val="24"/>
          <w:lang w:val="es-MX"/>
        </w:rPr>
        <w:t xml:space="preserve"> las listas de raya</w:t>
      </w:r>
      <w:r w:rsidRPr="008857C8">
        <w:rPr>
          <w:rFonts w:eastAsia="Palatino Linotype" w:cs="Palatino Linotype"/>
          <w:szCs w:val="24"/>
          <w:lang w:val="es-MX"/>
        </w:rPr>
        <w:t>, en el supuesto de que el Recurrente no cuente con la documentación en sus archivos, bastará con que así lo haga del conocimiento del particular, conforme a lo dispuesto en el segundo párrafo del artículo 19 de la Ley de Transparencia estatal, en el que se establece lo siguiente:</w:t>
      </w:r>
    </w:p>
    <w:p w14:paraId="6183B4AD" w14:textId="77777777" w:rsidR="0058081C" w:rsidRPr="008857C8" w:rsidRDefault="0058081C" w:rsidP="007F0169">
      <w:pPr>
        <w:contextualSpacing/>
        <w:rPr>
          <w:rFonts w:eastAsia="Palatino Linotype" w:cs="Palatino Linotype"/>
          <w:szCs w:val="24"/>
          <w:lang w:val="es-MX"/>
        </w:rPr>
      </w:pPr>
    </w:p>
    <w:p w14:paraId="61537C1E" w14:textId="77777777" w:rsidR="0058081C" w:rsidRPr="008857C8" w:rsidRDefault="0058081C" w:rsidP="0058081C">
      <w:pPr>
        <w:pStyle w:val="Fundamentos"/>
        <w:rPr>
          <w:color w:val="auto"/>
          <w:lang w:val="es-MX"/>
        </w:rPr>
      </w:pPr>
      <w:r w:rsidRPr="008857C8">
        <w:rPr>
          <w:b/>
          <w:color w:val="auto"/>
          <w:lang w:val="es-MX"/>
        </w:rPr>
        <w:t xml:space="preserve">Artículo 19. </w:t>
      </w:r>
      <w:r w:rsidRPr="008857C8">
        <w:rPr>
          <w:color w:val="auto"/>
          <w:lang w:val="es-MX"/>
        </w:rPr>
        <w:t>Se presume que la información debe existir si se refiere a las facultades, competencias y funciones que los ordenamientos jurídicos aplicables otorgan a los sujetos obligados.</w:t>
      </w:r>
    </w:p>
    <w:p w14:paraId="5ACD68EF" w14:textId="77777777" w:rsidR="0058081C" w:rsidRPr="008857C8" w:rsidRDefault="0058081C" w:rsidP="0058081C">
      <w:pPr>
        <w:pStyle w:val="Fundamentos"/>
        <w:rPr>
          <w:color w:val="auto"/>
          <w:lang w:val="es-MX"/>
        </w:rPr>
      </w:pPr>
    </w:p>
    <w:p w14:paraId="153F7118" w14:textId="77777777" w:rsidR="0058081C" w:rsidRPr="008857C8" w:rsidRDefault="0058081C" w:rsidP="0058081C">
      <w:pPr>
        <w:pStyle w:val="Fundamentos"/>
        <w:rPr>
          <w:color w:val="auto"/>
          <w:lang w:val="es-MX"/>
        </w:rPr>
      </w:pPr>
      <w:r w:rsidRPr="008857C8">
        <w:rPr>
          <w:b/>
          <w:bCs/>
          <w:color w:val="auto"/>
          <w:u w:val="single"/>
          <w:lang w:val="es-MX"/>
        </w:rPr>
        <w:t>En los casos en que ciertas facultades, competencias o funciones no se hayan ejercido, se debe motivar la respuesta en función de las causas que motiven tal circunstancia</w:t>
      </w:r>
      <w:r w:rsidRPr="008857C8">
        <w:rPr>
          <w:color w:val="auto"/>
          <w:lang w:val="es-MX"/>
        </w:rPr>
        <w:t>.</w:t>
      </w:r>
    </w:p>
    <w:p w14:paraId="3DE25825" w14:textId="77777777" w:rsidR="0058081C" w:rsidRPr="008857C8" w:rsidRDefault="0058081C" w:rsidP="0058081C">
      <w:pPr>
        <w:pStyle w:val="Fundamentos"/>
        <w:rPr>
          <w:color w:val="auto"/>
          <w:lang w:val="es-MX"/>
        </w:rPr>
      </w:pPr>
    </w:p>
    <w:p w14:paraId="2F5C66A6" w14:textId="77777777" w:rsidR="0058081C" w:rsidRPr="008857C8" w:rsidRDefault="0058081C" w:rsidP="0058081C">
      <w:pPr>
        <w:pStyle w:val="Fundamentos"/>
        <w:rPr>
          <w:color w:val="auto"/>
          <w:lang w:val="es-MX"/>
        </w:rPr>
      </w:pPr>
      <w:r w:rsidRPr="008857C8">
        <w:rPr>
          <w:color w:val="auto"/>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405FF4" w14:textId="77777777" w:rsidR="000F66F2" w:rsidRPr="008857C8" w:rsidRDefault="000F66F2" w:rsidP="007F0169">
      <w:pPr>
        <w:contextualSpacing/>
        <w:rPr>
          <w:rFonts w:eastAsia="Palatino Linotype" w:cs="Palatino Linotype"/>
          <w:szCs w:val="24"/>
        </w:rPr>
      </w:pPr>
    </w:p>
    <w:p w14:paraId="161AAA91" w14:textId="5431251A" w:rsidR="000F66F2" w:rsidRPr="008857C8" w:rsidRDefault="0058081C" w:rsidP="000F66F2">
      <w:r w:rsidRPr="008857C8">
        <w:rPr>
          <w:rFonts w:eastAsia="Palatino Linotype" w:cs="Palatino Linotype"/>
          <w:szCs w:val="24"/>
        </w:rPr>
        <w:lastRenderedPageBreak/>
        <w:t xml:space="preserve">Ahora bien, respecto de </w:t>
      </w:r>
      <w:r w:rsidR="000F66F2" w:rsidRPr="008857C8">
        <w:rPr>
          <w:rFonts w:eastAsia="Palatino Linotype" w:cs="Palatino Linotype"/>
          <w:szCs w:val="24"/>
        </w:rPr>
        <w:t>estos puntos</w:t>
      </w:r>
      <w:r w:rsidRPr="008857C8">
        <w:rPr>
          <w:rFonts w:eastAsia="Palatino Linotype" w:cs="Palatino Linotype"/>
          <w:szCs w:val="24"/>
        </w:rPr>
        <w:t xml:space="preserve"> de la solicitud</w:t>
      </w:r>
      <w:r w:rsidR="000F66F2" w:rsidRPr="008857C8">
        <w:rPr>
          <w:rFonts w:eastAsia="Palatino Linotype" w:cs="Palatino Linotype"/>
          <w:szCs w:val="24"/>
        </w:rPr>
        <w:t xml:space="preserve">, no pasa desapercibido a este Instituto que el Sujeto Obligado en su listado, </w:t>
      </w:r>
      <w:r w:rsidR="000F66F2" w:rsidRPr="008857C8">
        <w:t xml:space="preserve">si bien es cierto que testó el nombre de los servidores públicos dedicados a las tareas de seguridad pública que no correspondan a mandos medios o superiores, también lo es que se dejó visible el cargo que ostenta; por lo que se debe recordar que es criterio mayoritario del Pleno de este Instituto que tanto el nombre como el cargo de dicho personal debe ser protegido mediante la clasificación como información reservada, esto al tomar en cuenta sus </w:t>
      </w:r>
      <w:r w:rsidR="000F66F2" w:rsidRPr="008857C8">
        <w:rPr>
          <w:szCs w:val="24"/>
        </w:rPr>
        <w:t>funciones desempeñadas, así como el contexto generalizado de violencia que actualmente se vive en el país.</w:t>
      </w:r>
    </w:p>
    <w:p w14:paraId="180E3925" w14:textId="77777777" w:rsidR="000F66F2" w:rsidRPr="008857C8" w:rsidRDefault="000F66F2" w:rsidP="000F66F2"/>
    <w:p w14:paraId="74B30A51" w14:textId="77777777" w:rsidR="000F66F2" w:rsidRPr="008857C8" w:rsidRDefault="000F66F2" w:rsidP="000F66F2">
      <w:pPr>
        <w:rPr>
          <w:lang w:val="es-ES"/>
        </w:rPr>
      </w:pPr>
      <w:r w:rsidRPr="008857C8">
        <w:rPr>
          <w:lang w:val="es-ES"/>
        </w:rPr>
        <w:t xml:space="preserve">Bajo este tenor, resulta necesario garantizar </w:t>
      </w:r>
      <w:r w:rsidRPr="008857C8">
        <w:t>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w:t>
      </w:r>
    </w:p>
    <w:p w14:paraId="139FC961" w14:textId="77777777" w:rsidR="000F66F2" w:rsidRPr="008857C8" w:rsidRDefault="000F66F2" w:rsidP="000F66F2">
      <w:pPr>
        <w:rPr>
          <w:lang w:val="es-ES"/>
        </w:rPr>
      </w:pPr>
    </w:p>
    <w:p w14:paraId="73FD3CC4" w14:textId="77777777" w:rsidR="000F66F2" w:rsidRPr="008857C8" w:rsidRDefault="000F66F2" w:rsidP="000F66F2">
      <w:r w:rsidRPr="008857C8">
        <w:rPr>
          <w:lang w:val="es-ES"/>
        </w:rPr>
        <w:t xml:space="preserve">Asimismo, revelar </w:t>
      </w:r>
      <w:r w:rsidRPr="008857C8">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551123B0" w14:textId="77777777" w:rsidR="000F66F2" w:rsidRPr="008857C8" w:rsidRDefault="000F66F2" w:rsidP="000F66F2"/>
    <w:p w14:paraId="0D92F3C7" w14:textId="77777777" w:rsidR="000F66F2" w:rsidRPr="008857C8" w:rsidRDefault="000F66F2" w:rsidP="000F66F2">
      <w:pPr>
        <w:rPr>
          <w:lang w:val="es-ES"/>
        </w:rPr>
      </w:pPr>
      <w:r w:rsidRPr="008857C8">
        <w:rPr>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599ECECA" w14:textId="77777777" w:rsidR="000F66F2" w:rsidRPr="008857C8" w:rsidRDefault="000F66F2" w:rsidP="000F66F2">
      <w:pPr>
        <w:rPr>
          <w:lang w:val="es-ES"/>
        </w:rPr>
      </w:pPr>
    </w:p>
    <w:p w14:paraId="3C700FBF" w14:textId="77777777" w:rsidR="000F66F2" w:rsidRPr="008857C8" w:rsidRDefault="000F66F2" w:rsidP="000F66F2">
      <w:pPr>
        <w:rPr>
          <w:lang w:val="es-ES"/>
        </w:rPr>
      </w:pPr>
      <w:r w:rsidRPr="008857C8">
        <w:rPr>
          <w:lang w:val="es-E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3218EF99" w14:textId="77777777" w:rsidR="000F66F2" w:rsidRPr="008857C8" w:rsidRDefault="000F66F2" w:rsidP="000F66F2">
      <w:pPr>
        <w:rPr>
          <w:lang w:val="es-ES"/>
        </w:rPr>
      </w:pPr>
    </w:p>
    <w:p w14:paraId="01AC98ED" w14:textId="77777777" w:rsidR="000F66F2" w:rsidRPr="008857C8" w:rsidRDefault="000F66F2" w:rsidP="000F66F2">
      <w:pPr>
        <w:rPr>
          <w:lang w:val="es-ES"/>
        </w:rPr>
      </w:pPr>
      <w:r w:rsidRPr="008857C8">
        <w:rPr>
          <w:lang w:val="es-ES"/>
        </w:rPr>
        <w:t xml:space="preserve">De tal forma que, al haber dejado visible el cargo de los servidores públicos, se causó una posible vulneración a los datos de dichas personas. </w:t>
      </w:r>
    </w:p>
    <w:p w14:paraId="5573757E" w14:textId="77777777" w:rsidR="000F66F2" w:rsidRPr="008857C8" w:rsidRDefault="000F66F2" w:rsidP="000F66F2"/>
    <w:p w14:paraId="496F41DC" w14:textId="77777777" w:rsidR="000F66F2" w:rsidRPr="008857C8" w:rsidRDefault="000F66F2" w:rsidP="000F66F2">
      <w:r w:rsidRPr="008857C8">
        <w:t xml:space="preserve">Por los que es necesario señalar que, ante la posible vulneración, resulta conducente dar vista a la Secretaría Técnica del Pleno, para que en el ejercicio de las competencias reservadas integre y remita al Órgano Interno de Control un expediente formado con motivo de las presuntas infracciones de carácter omisivo cometidas en detrimento a los derechos tutelados por este Instituto. </w:t>
      </w:r>
    </w:p>
    <w:p w14:paraId="4C3E72A8" w14:textId="77777777" w:rsidR="000F66F2" w:rsidRPr="008857C8" w:rsidRDefault="000F66F2" w:rsidP="000F66F2"/>
    <w:p w14:paraId="12C179CA" w14:textId="77777777" w:rsidR="000F66F2" w:rsidRPr="008857C8" w:rsidRDefault="000F66F2" w:rsidP="000F66F2">
      <w:r w:rsidRPr="008857C8">
        <w:t>En efecto, la Secretaría Técnica del Pleno hará del conocimiento del órgano de control de este Instituto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2369FD4C" w14:textId="77777777" w:rsidR="000F66F2" w:rsidRPr="008857C8" w:rsidRDefault="000F66F2" w:rsidP="000F66F2"/>
    <w:p w14:paraId="342707F4" w14:textId="77777777" w:rsidR="000F66F2" w:rsidRPr="008857C8" w:rsidRDefault="000F66F2" w:rsidP="000F66F2">
      <w:pPr>
        <w:pStyle w:val="Fundamentos"/>
        <w:rPr>
          <w:color w:val="auto"/>
        </w:rPr>
      </w:pPr>
      <w:r w:rsidRPr="008857C8">
        <w:rPr>
          <w:b/>
          <w:color w:val="auto"/>
        </w:rPr>
        <w:t>Artículo 190.</w:t>
      </w:r>
      <w:r w:rsidRPr="008857C8">
        <w:rPr>
          <w:color w:val="auto"/>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w:t>
      </w:r>
    </w:p>
    <w:p w14:paraId="5868F015" w14:textId="77777777" w:rsidR="000F66F2" w:rsidRPr="008857C8" w:rsidRDefault="000F66F2" w:rsidP="000F66F2">
      <w:pPr>
        <w:pStyle w:val="Fundamentos"/>
        <w:rPr>
          <w:color w:val="auto"/>
        </w:rPr>
      </w:pPr>
    </w:p>
    <w:p w14:paraId="4CCF4AAB" w14:textId="77777777" w:rsidR="000F66F2" w:rsidRPr="008857C8" w:rsidRDefault="000F66F2" w:rsidP="000F66F2">
      <w:pPr>
        <w:pStyle w:val="Fundamentos"/>
        <w:rPr>
          <w:color w:val="auto"/>
        </w:rPr>
      </w:pPr>
      <w:r w:rsidRPr="008857C8">
        <w:rPr>
          <w:b/>
          <w:color w:val="auto"/>
        </w:rPr>
        <w:t>Artículo 222.</w:t>
      </w:r>
      <w:r w:rsidRPr="008857C8">
        <w:rPr>
          <w:color w:val="auto"/>
        </w:rPr>
        <w:t xml:space="preserve"> Son causas de responsabilidad administrativa de los servidores públicos de los sujetos obligados, por incumplimiento de las obligaciones establecidas en la materia de la presente Ley, las siguientes: </w:t>
      </w:r>
    </w:p>
    <w:p w14:paraId="47705152" w14:textId="77777777" w:rsidR="000F66F2" w:rsidRPr="008857C8" w:rsidRDefault="000F66F2" w:rsidP="000F66F2">
      <w:pPr>
        <w:pStyle w:val="Fundamentos"/>
        <w:rPr>
          <w:color w:val="auto"/>
        </w:rPr>
      </w:pPr>
      <w:r w:rsidRPr="008857C8">
        <w:rPr>
          <w:color w:val="auto"/>
        </w:rPr>
        <w:t>(…)</w:t>
      </w:r>
    </w:p>
    <w:p w14:paraId="3AEC9067" w14:textId="77777777" w:rsidR="000F66F2" w:rsidRPr="008857C8" w:rsidRDefault="000F66F2" w:rsidP="000F66F2">
      <w:pPr>
        <w:pStyle w:val="Fundamentos"/>
        <w:rPr>
          <w:color w:val="auto"/>
        </w:rPr>
      </w:pPr>
      <w:r w:rsidRPr="008857C8">
        <w:rPr>
          <w:b/>
          <w:color w:val="auto"/>
        </w:rPr>
        <w:t>III.</w:t>
      </w:r>
      <w:r w:rsidRPr="008857C8">
        <w:rPr>
          <w:color w:val="auto"/>
        </w:rPr>
        <w:tab/>
        <w:t>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206CA28D" w14:textId="77777777" w:rsidR="000F66F2" w:rsidRPr="008857C8" w:rsidRDefault="000F66F2" w:rsidP="000F66F2">
      <w:pPr>
        <w:pStyle w:val="Fundamentos"/>
        <w:rPr>
          <w:color w:val="auto"/>
        </w:rPr>
      </w:pPr>
      <w:r w:rsidRPr="008857C8">
        <w:rPr>
          <w:b/>
          <w:color w:val="auto"/>
        </w:rPr>
        <w:t>IV.</w:t>
      </w:r>
      <w:r w:rsidRPr="008857C8">
        <w:rPr>
          <w:color w:val="auto"/>
        </w:rPr>
        <w:tab/>
        <w:t>Entregar información clasificada como reservada;</w:t>
      </w:r>
    </w:p>
    <w:p w14:paraId="02A4BA9E" w14:textId="77777777" w:rsidR="000F66F2" w:rsidRPr="008857C8" w:rsidRDefault="000F66F2" w:rsidP="000F66F2">
      <w:pPr>
        <w:pStyle w:val="Fundamentos"/>
        <w:rPr>
          <w:color w:val="auto"/>
        </w:rPr>
      </w:pPr>
      <w:r w:rsidRPr="008857C8">
        <w:rPr>
          <w:color w:val="auto"/>
        </w:rPr>
        <w:t>(…)</w:t>
      </w:r>
    </w:p>
    <w:p w14:paraId="0497E624" w14:textId="77777777" w:rsidR="000F66F2" w:rsidRPr="008857C8" w:rsidRDefault="000F66F2" w:rsidP="000F66F2"/>
    <w:p w14:paraId="5264A309" w14:textId="77777777" w:rsidR="000F66F2" w:rsidRPr="008857C8" w:rsidRDefault="000F66F2" w:rsidP="000F66F2">
      <w:r w:rsidRPr="008857C8">
        <w:t>De manera complementaria a lo anterior, es conveniente señalar que la fracción XXVII, del artículo 19 del Reglamento Interior del Instituto de Transparencia, Acceso a la Información y Protección de Datos Personales, dispone lo siguiente:</w:t>
      </w:r>
    </w:p>
    <w:p w14:paraId="79CF6455" w14:textId="77777777" w:rsidR="000F66F2" w:rsidRPr="008857C8" w:rsidRDefault="000F66F2" w:rsidP="000F66F2"/>
    <w:p w14:paraId="244901CC" w14:textId="77777777" w:rsidR="000F66F2" w:rsidRPr="008857C8" w:rsidRDefault="000F66F2" w:rsidP="000F66F2">
      <w:pPr>
        <w:pStyle w:val="Fundamentos"/>
        <w:rPr>
          <w:color w:val="auto"/>
        </w:rPr>
      </w:pPr>
      <w:r w:rsidRPr="008857C8">
        <w:rPr>
          <w:b/>
          <w:color w:val="auto"/>
        </w:rPr>
        <w:t>Artículo 19.</w:t>
      </w:r>
      <w:r w:rsidRPr="008857C8">
        <w:rPr>
          <w:color w:val="auto"/>
        </w:rPr>
        <w:t xml:space="preserve"> Corresponde a la Secretaría Técnica del Pleno ejercer las atribuciones siguientes: </w:t>
      </w:r>
    </w:p>
    <w:p w14:paraId="1FD6BEC3" w14:textId="77777777" w:rsidR="000F66F2" w:rsidRPr="008857C8" w:rsidRDefault="000F66F2" w:rsidP="000F66F2">
      <w:pPr>
        <w:pStyle w:val="Fundamentos"/>
        <w:rPr>
          <w:color w:val="auto"/>
        </w:rPr>
      </w:pPr>
      <w:r w:rsidRPr="008857C8">
        <w:rPr>
          <w:color w:val="auto"/>
        </w:rPr>
        <w:t xml:space="preserve">(…) </w:t>
      </w:r>
    </w:p>
    <w:p w14:paraId="0C60F58A" w14:textId="77777777" w:rsidR="000F66F2" w:rsidRPr="008857C8" w:rsidRDefault="000F66F2" w:rsidP="000F66F2">
      <w:pPr>
        <w:pStyle w:val="Fundamentos"/>
        <w:rPr>
          <w:color w:val="auto"/>
        </w:rPr>
      </w:pPr>
      <w:r w:rsidRPr="008857C8">
        <w:rPr>
          <w:b/>
          <w:color w:val="auto"/>
        </w:rPr>
        <w:t>XXVII.</w:t>
      </w:r>
      <w:r w:rsidRPr="008857C8">
        <w:rPr>
          <w:color w:val="auto"/>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p>
    <w:p w14:paraId="7EB87988" w14:textId="77777777" w:rsidR="000F66F2" w:rsidRPr="008857C8" w:rsidRDefault="000F66F2" w:rsidP="000F66F2">
      <w:pPr>
        <w:pStyle w:val="Fundamentos"/>
        <w:rPr>
          <w:color w:val="auto"/>
        </w:rPr>
      </w:pPr>
      <w:r w:rsidRPr="008857C8">
        <w:rPr>
          <w:color w:val="auto"/>
        </w:rPr>
        <w:t>(…)</w:t>
      </w:r>
    </w:p>
    <w:p w14:paraId="061B64C6" w14:textId="77777777" w:rsidR="000F66F2" w:rsidRPr="008857C8" w:rsidRDefault="000F66F2" w:rsidP="000F66F2"/>
    <w:p w14:paraId="63F5B7E6" w14:textId="77777777" w:rsidR="000F66F2" w:rsidRPr="008857C8" w:rsidRDefault="000F66F2" w:rsidP="000F66F2">
      <w:r w:rsidRPr="008857C8">
        <w:t>Por lo que procedente dar vista a la Secretaría Técnica del Pleno a efecto de que ejerza las atribuciones previstas en la normatividad aplicable y comunique al Órgano Interno de Control de este Instituto para que éste último en ejercicio de sus atribuciones atienda las directivas marcadas en la propia Ley de Transparencia estatal, con fundamento en su artículo 190, el cual estipula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14:paraId="575284A2" w14:textId="77777777" w:rsidR="0064735B" w:rsidRPr="008857C8" w:rsidRDefault="0064735B" w:rsidP="00D5501C">
      <w:pPr>
        <w:rPr>
          <w:rFonts w:eastAsia="Palatino Linotype" w:cs="Palatino Linotype"/>
          <w:szCs w:val="24"/>
        </w:rPr>
      </w:pPr>
    </w:p>
    <w:p w14:paraId="74D1F73E" w14:textId="10AD9022" w:rsidR="0064735B" w:rsidRPr="008857C8" w:rsidRDefault="009B2E99" w:rsidP="00D5501C">
      <w:pPr>
        <w:rPr>
          <w:rFonts w:eastAsia="Palatino Linotype" w:cs="Palatino Linotype"/>
          <w:b/>
          <w:bCs/>
          <w:szCs w:val="24"/>
          <w:u w:val="single"/>
        </w:rPr>
      </w:pPr>
      <w:r w:rsidRPr="008857C8">
        <w:rPr>
          <w:rFonts w:eastAsia="Palatino Linotype" w:cs="Palatino Linotype"/>
          <w:b/>
          <w:bCs/>
          <w:szCs w:val="24"/>
          <w:u w:val="single"/>
        </w:rPr>
        <w:t>PUNTOS 3, 5,</w:t>
      </w:r>
      <w:r w:rsidR="007C0579" w:rsidRPr="008857C8">
        <w:rPr>
          <w:rFonts w:eastAsia="Palatino Linotype" w:cs="Palatino Linotype"/>
          <w:b/>
          <w:bCs/>
          <w:szCs w:val="24"/>
          <w:u w:val="single"/>
        </w:rPr>
        <w:t xml:space="preserve"> 6</w:t>
      </w:r>
      <w:r w:rsidRPr="008857C8">
        <w:rPr>
          <w:rFonts w:eastAsia="Palatino Linotype" w:cs="Palatino Linotype"/>
          <w:b/>
          <w:bCs/>
          <w:szCs w:val="24"/>
          <w:u w:val="single"/>
        </w:rPr>
        <w:t xml:space="preserve"> Y 9</w:t>
      </w:r>
    </w:p>
    <w:p w14:paraId="4376E4B8" w14:textId="15064AFC" w:rsidR="0064735B" w:rsidRPr="008857C8" w:rsidRDefault="001B7227" w:rsidP="00D5501C">
      <w:pPr>
        <w:rPr>
          <w:rFonts w:eastAsia="Palatino Linotype" w:cs="Palatino Linotype"/>
          <w:i/>
          <w:szCs w:val="24"/>
        </w:rPr>
      </w:pPr>
      <w:r w:rsidRPr="008857C8">
        <w:rPr>
          <w:rFonts w:eastAsia="Palatino Linotype" w:cs="Palatino Linotype"/>
          <w:i/>
          <w:szCs w:val="24"/>
        </w:rPr>
        <w:t>Los convenios donde figure como parte el ayuntamiento desde fecha 1 de marzo del 2022 al 19 de septiembre del 2022.</w:t>
      </w:r>
    </w:p>
    <w:p w14:paraId="58934F49" w14:textId="51561255" w:rsidR="001B7227" w:rsidRPr="008857C8" w:rsidRDefault="001B7227" w:rsidP="00D5501C">
      <w:pPr>
        <w:rPr>
          <w:rFonts w:eastAsia="Palatino Linotype" w:cs="Palatino Linotype"/>
          <w:i/>
          <w:szCs w:val="24"/>
        </w:rPr>
      </w:pPr>
      <w:r w:rsidRPr="008857C8">
        <w:rPr>
          <w:rFonts w:eastAsia="Palatino Linotype" w:cs="Palatino Linotype"/>
          <w:i/>
          <w:szCs w:val="24"/>
        </w:rPr>
        <w:t>Convenio de comodato celebrado entre la administración municipal relacionado a la terminal de autobuses de Ixtlahuaca-México.</w:t>
      </w:r>
    </w:p>
    <w:p w14:paraId="265581B5" w14:textId="61BD1D93" w:rsidR="001B7227" w:rsidRPr="008857C8" w:rsidRDefault="001B7227" w:rsidP="00D5501C">
      <w:pPr>
        <w:rPr>
          <w:rFonts w:eastAsia="Palatino Linotype" w:cs="Palatino Linotype"/>
          <w:i/>
          <w:szCs w:val="24"/>
        </w:rPr>
      </w:pPr>
      <w:r w:rsidRPr="008857C8">
        <w:rPr>
          <w:rFonts w:eastAsia="Palatino Linotype" w:cs="Palatino Linotype"/>
          <w:i/>
          <w:szCs w:val="24"/>
        </w:rPr>
        <w:t>Los convenios, contratos, celebrados por Presidente Municipal desde 15 de mayo del 2022 al 19 de septiembre del 2022.</w:t>
      </w:r>
    </w:p>
    <w:p w14:paraId="2CEFF1FC" w14:textId="0FFB2941" w:rsidR="00D515E4" w:rsidRPr="008857C8" w:rsidRDefault="00D515E4" w:rsidP="00D5501C">
      <w:pPr>
        <w:rPr>
          <w:rFonts w:eastAsia="Palatino Linotype" w:cs="Palatino Linotype"/>
          <w:i/>
          <w:szCs w:val="24"/>
        </w:rPr>
      </w:pPr>
      <w:r w:rsidRPr="008857C8">
        <w:rPr>
          <w:rFonts w:eastAsia="Palatino Linotype" w:cs="Palatino Linotype"/>
          <w:i/>
          <w:szCs w:val="24"/>
        </w:rPr>
        <w:t>Todos los contratos asignados de forma directa por parte de la administración municipal del periodo 15 de marzo del 2022 al 1 de septiembre del 2022.</w:t>
      </w:r>
    </w:p>
    <w:p w14:paraId="395DBC98" w14:textId="77777777" w:rsidR="001B7227" w:rsidRPr="008857C8" w:rsidRDefault="001B7227" w:rsidP="00D5501C">
      <w:pPr>
        <w:rPr>
          <w:rFonts w:eastAsia="Palatino Linotype" w:cs="Palatino Linotype"/>
          <w:szCs w:val="24"/>
        </w:rPr>
      </w:pPr>
    </w:p>
    <w:p w14:paraId="5C18E3C4" w14:textId="3DB94576" w:rsidR="001B7227" w:rsidRPr="008857C8" w:rsidRDefault="001B7227" w:rsidP="00D5501C">
      <w:pPr>
        <w:rPr>
          <w:rFonts w:eastAsia="Palatino Linotype" w:cs="Palatino Linotype"/>
          <w:szCs w:val="24"/>
        </w:rPr>
      </w:pPr>
      <w:r w:rsidRPr="008857C8">
        <w:rPr>
          <w:rFonts w:eastAsia="Palatino Linotype" w:cs="Palatino Linotype"/>
          <w:szCs w:val="24"/>
        </w:rPr>
        <w:t xml:space="preserve">Por lo corresponde a estos puntos, se advierte que el Sujeto Obligado, por conducto de la Dirección de Administración, manifestó que </w:t>
      </w:r>
      <w:r w:rsidR="00B4046E" w:rsidRPr="008857C8">
        <w:rPr>
          <w:rFonts w:eastAsia="Palatino Linotype" w:cs="Palatino Linotype"/>
          <w:szCs w:val="24"/>
        </w:rPr>
        <w:t>en esa Dirección no obra algún convenio en donde figure el Ayuntamiento de Ixtlahuaca en el periodo del primero de mayo al diecinueve de septiembre de d</w:t>
      </w:r>
      <w:r w:rsidR="00A03B46" w:rsidRPr="008857C8">
        <w:rPr>
          <w:rFonts w:eastAsia="Palatino Linotype" w:cs="Palatino Linotype"/>
          <w:szCs w:val="24"/>
        </w:rPr>
        <w:t xml:space="preserve">os mil veintidós; asimismo, se </w:t>
      </w:r>
      <w:r w:rsidR="00B4046E" w:rsidRPr="008857C8">
        <w:rPr>
          <w:rFonts w:eastAsia="Palatino Linotype" w:cs="Palatino Linotype"/>
          <w:szCs w:val="24"/>
        </w:rPr>
        <w:t xml:space="preserve">remitieron dos listados: el primero en el que se informa de los contratos celebrados por el Sujeto Obligado </w:t>
      </w:r>
      <w:r w:rsidR="00552136" w:rsidRPr="008857C8">
        <w:rPr>
          <w:rFonts w:eastAsia="Palatino Linotype" w:cs="Palatino Linotype"/>
          <w:szCs w:val="24"/>
        </w:rPr>
        <w:t>en el periodo del quince</w:t>
      </w:r>
      <w:r w:rsidR="00B4046E" w:rsidRPr="008857C8">
        <w:rPr>
          <w:rFonts w:eastAsia="Palatino Linotype" w:cs="Palatino Linotype"/>
          <w:szCs w:val="24"/>
        </w:rPr>
        <w:t xml:space="preserve"> de mayo al diecinueve de septiembre de dos mil veintidós </w:t>
      </w:r>
      <w:r w:rsidR="00552136" w:rsidRPr="008857C8">
        <w:rPr>
          <w:rFonts w:eastAsia="Palatino Linotype" w:cs="Palatino Linotype"/>
          <w:szCs w:val="24"/>
        </w:rPr>
        <w:t xml:space="preserve">en el que se observa el número del contrato, la fecha y el objeto; y </w:t>
      </w:r>
      <w:r w:rsidR="00B4046E" w:rsidRPr="008857C8">
        <w:rPr>
          <w:rFonts w:eastAsia="Palatino Linotype" w:cs="Palatino Linotype"/>
          <w:szCs w:val="24"/>
        </w:rPr>
        <w:t>el segundo con la lista de los contratos por adjudicación directa celebrados en el lapso del quince de marzo al uno de septiembre de dos mil veintidós</w:t>
      </w:r>
      <w:r w:rsidR="00552136" w:rsidRPr="008857C8">
        <w:rPr>
          <w:rFonts w:eastAsia="Palatino Linotype" w:cs="Palatino Linotype"/>
          <w:szCs w:val="24"/>
        </w:rPr>
        <w:t>, con los mismos rubros indicados como se observa a continuación:</w:t>
      </w:r>
    </w:p>
    <w:p w14:paraId="5FFC1DE5" w14:textId="77777777" w:rsidR="00552136" w:rsidRPr="008857C8" w:rsidRDefault="00552136" w:rsidP="00D5501C">
      <w:pPr>
        <w:rPr>
          <w:rFonts w:eastAsia="Palatino Linotype" w:cs="Palatino Linotype"/>
          <w:szCs w:val="24"/>
        </w:rPr>
      </w:pPr>
    </w:p>
    <w:p w14:paraId="6613D346" w14:textId="77BC7EE5" w:rsidR="00552136" w:rsidRPr="008857C8" w:rsidRDefault="00A76ECA" w:rsidP="00A76ECA">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155D1A8C" wp14:editId="15435289">
            <wp:extent cx="3929812" cy="5191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6291" cy="5226103"/>
                    </a:xfrm>
                    <a:prstGeom prst="rect">
                      <a:avLst/>
                    </a:prstGeom>
                  </pic:spPr>
                </pic:pic>
              </a:graphicData>
            </a:graphic>
          </wp:inline>
        </w:drawing>
      </w:r>
    </w:p>
    <w:p w14:paraId="41E6BA28" w14:textId="77777777" w:rsidR="001B7227" w:rsidRPr="008857C8" w:rsidRDefault="001B7227" w:rsidP="00D5501C">
      <w:pPr>
        <w:rPr>
          <w:rFonts w:eastAsia="Palatino Linotype" w:cs="Palatino Linotype"/>
          <w:szCs w:val="24"/>
        </w:rPr>
      </w:pPr>
    </w:p>
    <w:p w14:paraId="4B807635" w14:textId="369512C4" w:rsidR="001B7227" w:rsidRPr="008857C8" w:rsidRDefault="00A76ECA" w:rsidP="00A76ECA">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5D7C4748" wp14:editId="5D2EE200">
            <wp:extent cx="4229100" cy="386542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2477" cy="3877652"/>
                    </a:xfrm>
                    <a:prstGeom prst="rect">
                      <a:avLst/>
                    </a:prstGeom>
                    <a:noFill/>
                  </pic:spPr>
                </pic:pic>
              </a:graphicData>
            </a:graphic>
          </wp:inline>
        </w:drawing>
      </w:r>
    </w:p>
    <w:p w14:paraId="1A43BBC1" w14:textId="77777777" w:rsidR="001B7227" w:rsidRPr="008857C8" w:rsidRDefault="001B7227" w:rsidP="00D5501C">
      <w:pPr>
        <w:rPr>
          <w:rFonts w:eastAsia="Palatino Linotype" w:cs="Palatino Linotype"/>
          <w:szCs w:val="24"/>
        </w:rPr>
      </w:pPr>
    </w:p>
    <w:p w14:paraId="33868F31" w14:textId="104249D0" w:rsidR="001B7227" w:rsidRPr="008857C8" w:rsidRDefault="00A76ECA" w:rsidP="00D5501C">
      <w:pPr>
        <w:rPr>
          <w:rFonts w:eastAsia="Palatino Linotype" w:cs="Palatino Linotype"/>
          <w:szCs w:val="24"/>
        </w:rPr>
      </w:pPr>
      <w:r w:rsidRPr="008857C8">
        <w:rPr>
          <w:rFonts w:eastAsia="Palatino Linotype" w:cs="Palatino Linotype"/>
          <w:szCs w:val="24"/>
        </w:rPr>
        <w:t>Del mismo modo, se hizo entrega de tres convenios de colaboración celebrados con la Universidad Mexiquense de Seguridad y uno con el Centro de Control de Confianza, con las finalidades que se describieron anteriormente.</w:t>
      </w:r>
    </w:p>
    <w:p w14:paraId="4C30077E" w14:textId="77777777" w:rsidR="001B7227" w:rsidRPr="008857C8" w:rsidRDefault="001B7227" w:rsidP="00D5501C">
      <w:pPr>
        <w:rPr>
          <w:rFonts w:eastAsia="Palatino Linotype" w:cs="Palatino Linotype"/>
          <w:szCs w:val="24"/>
        </w:rPr>
      </w:pPr>
    </w:p>
    <w:p w14:paraId="699C4B8E" w14:textId="7CAD0F1D" w:rsidR="001B7227" w:rsidRPr="008857C8" w:rsidRDefault="009C0D41" w:rsidP="00D5501C">
      <w:pPr>
        <w:rPr>
          <w:rFonts w:eastAsia="Palatino Linotype" w:cs="Palatino Linotype"/>
          <w:szCs w:val="24"/>
        </w:rPr>
      </w:pPr>
      <w:r w:rsidRPr="008857C8">
        <w:rPr>
          <w:rFonts w:eastAsia="Palatino Linotype" w:cs="Palatino Linotype"/>
          <w:szCs w:val="24"/>
        </w:rPr>
        <w:t xml:space="preserve">De tal forma que, ante el pronunciamiento del Sujeto Obligado, se debe entender que cuenta en sus archivos con los documentos referidos en su respuesta, por lo que resulta innecesario realizar el estudio sobre la naturaleza jurídica y fuente obligacional </w:t>
      </w:r>
      <w:r w:rsidR="00AE6907" w:rsidRPr="008857C8">
        <w:rPr>
          <w:rFonts w:eastAsia="Palatino Linotype" w:cs="Palatino Linotype"/>
          <w:szCs w:val="24"/>
        </w:rPr>
        <w:t>para generar la información por parte de la autoridad.</w:t>
      </w:r>
    </w:p>
    <w:p w14:paraId="430046E8" w14:textId="77777777" w:rsidR="00AE6907" w:rsidRPr="008857C8" w:rsidRDefault="00AE6907" w:rsidP="00D5501C">
      <w:pPr>
        <w:rPr>
          <w:rFonts w:eastAsia="Palatino Linotype" w:cs="Palatino Linotype"/>
          <w:szCs w:val="24"/>
        </w:rPr>
      </w:pPr>
    </w:p>
    <w:p w14:paraId="1629CDC3" w14:textId="7C165ABD" w:rsidR="00AE6907" w:rsidRPr="008857C8" w:rsidRDefault="00AE6907" w:rsidP="00D5501C">
      <w:pPr>
        <w:rPr>
          <w:rFonts w:eastAsia="Palatino Linotype" w:cs="Palatino Linotype"/>
          <w:szCs w:val="24"/>
        </w:rPr>
      </w:pPr>
      <w:r w:rsidRPr="008857C8">
        <w:rPr>
          <w:rFonts w:eastAsia="Palatino Linotype" w:cs="Palatino Linotype"/>
          <w:szCs w:val="24"/>
        </w:rPr>
        <w:t>Empero, los listados proporcionados por el Sujeto Obligado no son suficientes para colmar la pretensión del Recurrente debido a que éste solicitó los contratos y</w:t>
      </w:r>
      <w:r w:rsidR="00727B47" w:rsidRPr="008857C8">
        <w:rPr>
          <w:rFonts w:eastAsia="Palatino Linotype" w:cs="Palatino Linotype"/>
          <w:szCs w:val="24"/>
        </w:rPr>
        <w:t xml:space="preserve"> no solo un listado.</w:t>
      </w:r>
    </w:p>
    <w:p w14:paraId="0A15A98E" w14:textId="77777777" w:rsidR="00727B47" w:rsidRPr="008857C8" w:rsidRDefault="00727B47" w:rsidP="00D5501C">
      <w:pPr>
        <w:rPr>
          <w:rFonts w:eastAsia="Palatino Linotype" w:cs="Palatino Linotype"/>
          <w:szCs w:val="24"/>
        </w:rPr>
      </w:pPr>
    </w:p>
    <w:p w14:paraId="00A400AC" w14:textId="1BDE7584" w:rsidR="00727B47" w:rsidRPr="008857C8" w:rsidRDefault="00727B47" w:rsidP="00D5501C">
      <w:pPr>
        <w:rPr>
          <w:rFonts w:eastAsia="Palatino Linotype" w:cs="Palatino Linotype"/>
          <w:szCs w:val="24"/>
        </w:rPr>
      </w:pPr>
      <w:r w:rsidRPr="008857C8">
        <w:rPr>
          <w:rFonts w:eastAsia="Palatino Linotype" w:cs="Palatino Linotype"/>
          <w:szCs w:val="24"/>
        </w:rPr>
        <w:t>En ese orden de ideas, se debe traer a colación lo dispuesto por el artículo 92 fracciones XXIX y XXXII, que a la letra estipulan lo siguiente:</w:t>
      </w:r>
    </w:p>
    <w:p w14:paraId="5212BC30" w14:textId="77777777" w:rsidR="0064735B" w:rsidRPr="008857C8" w:rsidRDefault="0064735B" w:rsidP="00D5501C">
      <w:pPr>
        <w:rPr>
          <w:rFonts w:eastAsia="Palatino Linotype" w:cs="Palatino Linotype"/>
          <w:szCs w:val="24"/>
        </w:rPr>
      </w:pPr>
    </w:p>
    <w:p w14:paraId="0DA66025" w14:textId="15A8A6BE" w:rsidR="00727B47" w:rsidRPr="008857C8" w:rsidRDefault="00727B47" w:rsidP="00727B47">
      <w:pPr>
        <w:spacing w:line="240" w:lineRule="auto"/>
        <w:ind w:left="567" w:right="565"/>
        <w:rPr>
          <w:rFonts w:eastAsia="Palatino Linotype" w:cs="Palatino Linotype"/>
          <w:i/>
          <w:sz w:val="22"/>
        </w:rPr>
      </w:pPr>
      <w:r w:rsidRPr="008857C8">
        <w:rPr>
          <w:rFonts w:eastAsia="Palatino Linotype" w:cs="Palatino Linotype"/>
          <w:b/>
          <w:i/>
          <w:sz w:val="22"/>
          <w:lang w:val="es-MX"/>
        </w:rPr>
        <w:t xml:space="preserve">Artículo 92. </w:t>
      </w:r>
      <w:r w:rsidRPr="008857C8">
        <w:rPr>
          <w:rFonts w:eastAsia="Palatino Linotype" w:cs="Palatino Linotype"/>
          <w:i/>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C32F07" w14:textId="672EF16D" w:rsidR="00727B47" w:rsidRPr="008857C8" w:rsidRDefault="00727B47" w:rsidP="00727B47">
      <w:pPr>
        <w:spacing w:line="240" w:lineRule="auto"/>
        <w:ind w:left="567" w:right="565"/>
        <w:rPr>
          <w:rFonts w:eastAsia="Palatino Linotype" w:cs="Palatino Linotype"/>
          <w:i/>
          <w:sz w:val="22"/>
        </w:rPr>
      </w:pPr>
      <w:r w:rsidRPr="008857C8">
        <w:rPr>
          <w:rFonts w:eastAsia="Palatino Linotype" w:cs="Palatino Linotype"/>
          <w:i/>
          <w:sz w:val="22"/>
        </w:rPr>
        <w:t>(…)</w:t>
      </w:r>
    </w:p>
    <w:p w14:paraId="131E0310" w14:textId="74612CD2" w:rsidR="00727B47" w:rsidRPr="008857C8" w:rsidRDefault="00727B47" w:rsidP="00727B47">
      <w:pPr>
        <w:spacing w:line="240" w:lineRule="auto"/>
        <w:ind w:left="567" w:right="565"/>
        <w:rPr>
          <w:rFonts w:eastAsia="Palatino Linotype" w:cs="Palatino Linotype"/>
          <w:i/>
          <w:sz w:val="22"/>
          <w:lang w:val="es-MX"/>
        </w:rPr>
      </w:pPr>
      <w:r w:rsidRPr="008857C8">
        <w:rPr>
          <w:rFonts w:eastAsia="Palatino Linotype" w:cs="Palatino Linotype"/>
          <w:b/>
          <w:i/>
          <w:sz w:val="22"/>
          <w:lang w:val="es-MX"/>
        </w:rPr>
        <w:t>XXIX.</w:t>
      </w:r>
      <w:r w:rsidRPr="008857C8">
        <w:rPr>
          <w:rFonts w:eastAsia="Palatino Linotype" w:cs="Palatino Linotype"/>
          <w:i/>
          <w:sz w:val="22"/>
          <w:lang w:val="es-MX"/>
        </w:rPr>
        <w:t xml:space="preserve"> </w:t>
      </w:r>
      <w:r w:rsidRPr="008857C8">
        <w:rPr>
          <w:rFonts w:eastAsia="Palatino Linotype" w:cs="Palatino Linotype"/>
          <w:b/>
          <w:i/>
          <w:sz w:val="22"/>
          <w:u w:val="single"/>
          <w:lang w:val="es-MX"/>
        </w:rPr>
        <w:t>La información sobre los procesos y resultados sobre procedimientos de adjudicación directa</w:t>
      </w:r>
      <w:r w:rsidRPr="008857C8">
        <w:rPr>
          <w:rFonts w:eastAsia="Palatino Linotype" w:cs="Palatino Linotype"/>
          <w:i/>
          <w:sz w:val="22"/>
          <w:lang w:val="es-MX"/>
        </w:rPr>
        <w:t xml:space="preserve">, invitación restringida y licitación de cualquier naturaleza, </w:t>
      </w:r>
      <w:r w:rsidRPr="008857C8">
        <w:rPr>
          <w:rFonts w:eastAsia="Palatino Linotype" w:cs="Palatino Linotype"/>
          <w:b/>
          <w:i/>
          <w:sz w:val="22"/>
          <w:u w:val="single"/>
          <w:lang w:val="es-MX"/>
        </w:rPr>
        <w:t>incluyendo la versión pública</w:t>
      </w:r>
      <w:r w:rsidRPr="008857C8">
        <w:rPr>
          <w:rFonts w:eastAsia="Palatino Linotype" w:cs="Palatino Linotype"/>
          <w:i/>
          <w:sz w:val="22"/>
          <w:lang w:val="es-MX"/>
        </w:rPr>
        <w:t xml:space="preserve"> del expediente respectivo y </w:t>
      </w:r>
      <w:r w:rsidRPr="008857C8">
        <w:rPr>
          <w:rFonts w:eastAsia="Palatino Linotype" w:cs="Palatino Linotype"/>
          <w:b/>
          <w:i/>
          <w:sz w:val="22"/>
          <w:u w:val="single"/>
          <w:lang w:val="es-MX"/>
        </w:rPr>
        <w:t>de los contratos celebrados</w:t>
      </w:r>
      <w:r w:rsidRPr="008857C8">
        <w:rPr>
          <w:rFonts w:eastAsia="Palatino Linotype" w:cs="Palatino Linotype"/>
          <w:i/>
          <w:sz w:val="22"/>
          <w:lang w:val="es-MX"/>
        </w:rPr>
        <w:t>, que deberán contener, por los menos, lo siguiente:</w:t>
      </w:r>
    </w:p>
    <w:p w14:paraId="01682D72" w14:textId="77777777" w:rsidR="00727B47" w:rsidRPr="008857C8" w:rsidRDefault="00727B47" w:rsidP="00727B47">
      <w:pPr>
        <w:spacing w:line="240" w:lineRule="auto"/>
        <w:ind w:left="567" w:right="565"/>
        <w:rPr>
          <w:rFonts w:eastAsia="Palatino Linotype" w:cs="Palatino Linotype"/>
          <w:i/>
          <w:sz w:val="22"/>
          <w:lang w:val="es-MX"/>
        </w:rPr>
      </w:pPr>
    </w:p>
    <w:p w14:paraId="14A41D79" w14:textId="77777777" w:rsidR="00727B47" w:rsidRPr="008857C8" w:rsidRDefault="00727B47" w:rsidP="00DC0678">
      <w:pPr>
        <w:numPr>
          <w:ilvl w:val="1"/>
          <w:numId w:val="23"/>
        </w:numPr>
        <w:spacing w:line="240" w:lineRule="auto"/>
        <w:ind w:left="1134" w:right="565"/>
        <w:rPr>
          <w:rFonts w:eastAsia="Palatino Linotype" w:cs="Palatino Linotype"/>
          <w:i/>
          <w:sz w:val="22"/>
          <w:lang w:val="es-MX"/>
        </w:rPr>
      </w:pPr>
      <w:r w:rsidRPr="008857C8">
        <w:rPr>
          <w:rFonts w:eastAsia="Palatino Linotype" w:cs="Palatino Linotype"/>
          <w:i/>
          <w:sz w:val="22"/>
          <w:lang w:val="es-MX"/>
        </w:rPr>
        <w:t>De licitaciones públicas o procedimientos de invitación restringida:</w:t>
      </w:r>
    </w:p>
    <w:p w14:paraId="770B6121" w14:textId="77777777" w:rsidR="00727B47" w:rsidRPr="008857C8" w:rsidRDefault="00727B47" w:rsidP="00727B47">
      <w:pPr>
        <w:spacing w:line="240" w:lineRule="auto"/>
        <w:ind w:left="567" w:right="565"/>
        <w:rPr>
          <w:rFonts w:eastAsia="Palatino Linotype" w:cs="Palatino Linotype"/>
          <w:i/>
          <w:sz w:val="22"/>
          <w:lang w:val="es-MX"/>
        </w:rPr>
      </w:pPr>
    </w:p>
    <w:p w14:paraId="0A9A20D8"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 convocatoria o invitación emitida, así como los fundamentos legales aplicados para llevarla a cabo;</w:t>
      </w:r>
    </w:p>
    <w:p w14:paraId="2A9F0139"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nombres de los participantes o invitados;</w:t>
      </w:r>
    </w:p>
    <w:p w14:paraId="342699A4"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nombre del ganador y las razones que lo justifican;</w:t>
      </w:r>
    </w:p>
    <w:p w14:paraId="1DDBD7E8"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área solicitante y la responsable de su ejecución;</w:t>
      </w:r>
    </w:p>
    <w:p w14:paraId="33E6BA6B"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Las convocatorias e invitaciones emitidas;</w:t>
      </w:r>
    </w:p>
    <w:p w14:paraId="1BC8FA80"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dictámenes y fallo de adjudicación;</w:t>
      </w:r>
    </w:p>
    <w:p w14:paraId="680CD52E"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contrato y, en su caso, sus anexos;</w:t>
      </w:r>
    </w:p>
    <w:p w14:paraId="79F2468F"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mecanismos de vigilancia y supervisión, incluyendo en su caso, los estudios de impacto urbano y ambiental, según corresponda;</w:t>
      </w:r>
    </w:p>
    <w:p w14:paraId="67ECABA4"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 partida presupuestal, de conformidad con el clasificador por objeto del gasto, en el caso de ser aplicable;</w:t>
      </w:r>
    </w:p>
    <w:p w14:paraId="6F33C82F"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Origen de los recursos especificando si son federales, estatales o municipales, así como el tipo de fondo de participación o aportación respectiva;</w:t>
      </w:r>
    </w:p>
    <w:p w14:paraId="2DB33825"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convenios modificatorios que, en su caso, sean firmados, precisando el objeto y la fecha de celebración;</w:t>
      </w:r>
    </w:p>
    <w:p w14:paraId="230D44C6"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informes de avance físico y financiero sobre las obras o servicios contratados;</w:t>
      </w:r>
    </w:p>
    <w:p w14:paraId="5338CBEC"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convenio de terminación; y</w:t>
      </w:r>
    </w:p>
    <w:p w14:paraId="600A82C5"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finiquito.</w:t>
      </w:r>
    </w:p>
    <w:p w14:paraId="6C8A144E" w14:textId="77777777" w:rsidR="00727B47" w:rsidRPr="008857C8" w:rsidRDefault="00727B47" w:rsidP="00727B47">
      <w:pPr>
        <w:spacing w:line="240" w:lineRule="auto"/>
        <w:ind w:left="567" w:right="565"/>
        <w:rPr>
          <w:rFonts w:eastAsia="Palatino Linotype" w:cs="Palatino Linotype"/>
          <w:i/>
          <w:sz w:val="22"/>
          <w:lang w:val="es-MX"/>
        </w:rPr>
      </w:pPr>
    </w:p>
    <w:p w14:paraId="0839D6A5" w14:textId="77777777" w:rsidR="00727B47" w:rsidRPr="008857C8" w:rsidRDefault="00727B47" w:rsidP="00DC0678">
      <w:pPr>
        <w:numPr>
          <w:ilvl w:val="1"/>
          <w:numId w:val="23"/>
        </w:numPr>
        <w:spacing w:line="240" w:lineRule="auto"/>
        <w:ind w:left="1134" w:right="565"/>
        <w:rPr>
          <w:rFonts w:eastAsia="Palatino Linotype" w:cs="Palatino Linotype"/>
          <w:i/>
          <w:sz w:val="22"/>
          <w:lang w:val="es-MX"/>
        </w:rPr>
      </w:pPr>
      <w:r w:rsidRPr="008857C8">
        <w:rPr>
          <w:rFonts w:eastAsia="Palatino Linotype" w:cs="Palatino Linotype"/>
          <w:i/>
          <w:sz w:val="22"/>
          <w:lang w:val="es-MX"/>
        </w:rPr>
        <w:t>De las adjudicaciones directas:</w:t>
      </w:r>
    </w:p>
    <w:p w14:paraId="2DEC3768" w14:textId="77777777" w:rsidR="00727B47" w:rsidRPr="008857C8" w:rsidRDefault="00727B47" w:rsidP="00727B47">
      <w:pPr>
        <w:spacing w:line="240" w:lineRule="auto"/>
        <w:ind w:left="567" w:right="565"/>
        <w:rPr>
          <w:rFonts w:eastAsia="Palatino Linotype" w:cs="Palatino Linotype"/>
          <w:i/>
          <w:sz w:val="22"/>
          <w:lang w:val="es-MX"/>
        </w:rPr>
      </w:pPr>
    </w:p>
    <w:p w14:paraId="5A1664D9"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 propuesta enviada por el participante;</w:t>
      </w:r>
    </w:p>
    <w:p w14:paraId="1A98CD23"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motivos y fundamentos legales aplicados para llevarla a cabo;</w:t>
      </w:r>
    </w:p>
    <w:p w14:paraId="3E868C18"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 autorización del ejercicio de la opción;</w:t>
      </w:r>
    </w:p>
    <w:p w14:paraId="4207959F"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En su caso, las cotizaciones consideradas, especificando los nombres de los proveedores y sus montos;</w:t>
      </w:r>
    </w:p>
    <w:p w14:paraId="05087C66"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nombre de la persona física o jurídica colectiva adjudicada;</w:t>
      </w:r>
    </w:p>
    <w:p w14:paraId="54CCB364"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La unidad administrativa solicitante y la responsable de su ejecución;</w:t>
      </w:r>
    </w:p>
    <w:p w14:paraId="58E1C023"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número, fecha, el monto del contrato y el plazo de entrega o de ejecución de los servicios u obra;</w:t>
      </w:r>
    </w:p>
    <w:p w14:paraId="53A39880"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mecanismos de vigilancia y supervisión, incluyendo, en su caso, los estudios de impacto urbano y ambiental, según corresponda;</w:t>
      </w:r>
    </w:p>
    <w:p w14:paraId="119CDB06"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Los informes de avance sobre las obras o servicios contratados;</w:t>
      </w:r>
    </w:p>
    <w:p w14:paraId="795615B4"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convenio de terminación; y</w:t>
      </w:r>
    </w:p>
    <w:p w14:paraId="618BEF6F" w14:textId="77777777" w:rsidR="00727B47" w:rsidRPr="008857C8" w:rsidRDefault="00727B47" w:rsidP="00DC0678">
      <w:pPr>
        <w:numPr>
          <w:ilvl w:val="2"/>
          <w:numId w:val="23"/>
        </w:numPr>
        <w:spacing w:line="240" w:lineRule="auto"/>
        <w:ind w:left="1560" w:right="565"/>
        <w:rPr>
          <w:rFonts w:eastAsia="Palatino Linotype" w:cs="Palatino Linotype"/>
          <w:i/>
          <w:sz w:val="22"/>
          <w:lang w:val="es-MX"/>
        </w:rPr>
      </w:pPr>
      <w:r w:rsidRPr="008857C8">
        <w:rPr>
          <w:rFonts w:eastAsia="Palatino Linotype" w:cs="Palatino Linotype"/>
          <w:i/>
          <w:sz w:val="22"/>
          <w:lang w:val="es-MX"/>
        </w:rPr>
        <w:t>El finiquito.</w:t>
      </w:r>
    </w:p>
    <w:p w14:paraId="54EFF33D" w14:textId="3E9DD5C3" w:rsidR="00727B47" w:rsidRPr="008857C8" w:rsidRDefault="00727B47" w:rsidP="00727B47">
      <w:pPr>
        <w:spacing w:line="240" w:lineRule="auto"/>
        <w:ind w:left="567" w:right="565"/>
        <w:rPr>
          <w:rFonts w:eastAsia="Palatino Linotype" w:cs="Palatino Linotype"/>
          <w:i/>
          <w:sz w:val="22"/>
        </w:rPr>
      </w:pPr>
      <w:r w:rsidRPr="008857C8">
        <w:rPr>
          <w:rFonts w:eastAsia="Palatino Linotype" w:cs="Palatino Linotype"/>
          <w:i/>
          <w:sz w:val="22"/>
        </w:rPr>
        <w:t>(…)</w:t>
      </w:r>
    </w:p>
    <w:p w14:paraId="145340E2" w14:textId="4285C000" w:rsidR="00727B47" w:rsidRPr="008857C8" w:rsidRDefault="00727B47" w:rsidP="00727B47">
      <w:pPr>
        <w:spacing w:line="240" w:lineRule="auto"/>
        <w:ind w:left="567" w:right="565"/>
        <w:rPr>
          <w:rFonts w:eastAsia="Palatino Linotype" w:cs="Palatino Linotype"/>
          <w:i/>
          <w:sz w:val="22"/>
        </w:rPr>
      </w:pPr>
      <w:r w:rsidRPr="008857C8">
        <w:rPr>
          <w:rFonts w:eastAsia="Palatino Linotype" w:cs="Palatino Linotype"/>
          <w:b/>
          <w:i/>
          <w:sz w:val="22"/>
        </w:rPr>
        <w:t>XXXII.</w:t>
      </w:r>
      <w:r w:rsidRPr="008857C8">
        <w:rPr>
          <w:rFonts w:eastAsia="Palatino Linotype" w:cs="Palatino Linotype"/>
          <w:i/>
          <w:sz w:val="22"/>
        </w:rPr>
        <w:t xml:space="preserve"> Las concesiones, </w:t>
      </w:r>
      <w:r w:rsidRPr="008857C8">
        <w:rPr>
          <w:rFonts w:eastAsia="Palatino Linotype" w:cs="Palatino Linotype"/>
          <w:b/>
          <w:i/>
          <w:sz w:val="22"/>
          <w:u w:val="single"/>
        </w:rPr>
        <w:t>contratos, convenios</w:t>
      </w:r>
      <w:r w:rsidRPr="008857C8">
        <w:rPr>
          <w:rFonts w:eastAsia="Palatino Linotype" w:cs="Palatino Linotype"/>
          <w:i/>
          <w:sz w:val="22"/>
        </w:rPr>
        <w:t xml:space="preserve">, permisos, licencias o autorizaciones otorgados, </w:t>
      </w:r>
      <w:r w:rsidRPr="008857C8">
        <w:rPr>
          <w:rFonts w:eastAsia="Palatino Linotype" w:cs="Palatino Linotype"/>
          <w:b/>
          <w:i/>
          <w:sz w:val="22"/>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8857C8">
        <w:rPr>
          <w:rFonts w:eastAsia="Palatino Linotype" w:cs="Palatino Linotype"/>
          <w:i/>
          <w:sz w:val="22"/>
        </w:rPr>
        <w:t>;</w:t>
      </w:r>
    </w:p>
    <w:p w14:paraId="58ECC9C9" w14:textId="10C9C0BA" w:rsidR="00727B47" w:rsidRPr="008857C8" w:rsidRDefault="00727B47" w:rsidP="00727B47">
      <w:pPr>
        <w:spacing w:line="240" w:lineRule="auto"/>
        <w:ind w:left="567" w:right="565"/>
        <w:rPr>
          <w:rFonts w:eastAsia="Palatino Linotype" w:cs="Palatino Linotype"/>
          <w:i/>
          <w:sz w:val="22"/>
        </w:rPr>
      </w:pPr>
      <w:r w:rsidRPr="008857C8">
        <w:rPr>
          <w:rFonts w:eastAsia="Palatino Linotype" w:cs="Palatino Linotype"/>
          <w:i/>
          <w:sz w:val="22"/>
        </w:rPr>
        <w:t>(…)</w:t>
      </w:r>
    </w:p>
    <w:p w14:paraId="0F05F9E4" w14:textId="77777777" w:rsidR="00727B47" w:rsidRPr="008857C8" w:rsidRDefault="00727B47" w:rsidP="00D5501C">
      <w:pPr>
        <w:rPr>
          <w:rFonts w:eastAsia="Palatino Linotype" w:cs="Palatino Linotype"/>
          <w:szCs w:val="24"/>
        </w:rPr>
      </w:pPr>
    </w:p>
    <w:p w14:paraId="73505972" w14:textId="52C20E62" w:rsidR="00727B47" w:rsidRPr="008857C8" w:rsidRDefault="004B07AC" w:rsidP="00D5501C">
      <w:pPr>
        <w:rPr>
          <w:rFonts w:eastAsia="Palatino Linotype" w:cs="Palatino Linotype"/>
          <w:szCs w:val="24"/>
        </w:rPr>
      </w:pPr>
      <w:r w:rsidRPr="008857C8">
        <w:rPr>
          <w:rFonts w:eastAsia="Palatino Linotype" w:cs="Palatino Linotype"/>
          <w:szCs w:val="24"/>
        </w:rPr>
        <w:t>Como se puede advertir, los contratos relacionados con procedimientos de adquisición en la modalidad de adjudicación directa, así como todos los contratos y convenios celebrados se consideran como obligaciones de transparencia común para todos los sujetos obligados, por lo que es dable ordenar la entrega de los contratos en versión pública referidos en los listados entregados en respuesta.</w:t>
      </w:r>
    </w:p>
    <w:p w14:paraId="54D0365A" w14:textId="77777777" w:rsidR="004B07AC" w:rsidRPr="008857C8" w:rsidRDefault="004B07AC" w:rsidP="00D5501C">
      <w:pPr>
        <w:rPr>
          <w:rFonts w:eastAsia="Palatino Linotype" w:cs="Palatino Linotype"/>
          <w:szCs w:val="24"/>
        </w:rPr>
      </w:pPr>
    </w:p>
    <w:p w14:paraId="79AEB0D2" w14:textId="4233359B" w:rsidR="004B07AC" w:rsidRPr="008857C8" w:rsidRDefault="004B07AC" w:rsidP="00D5501C">
      <w:pPr>
        <w:rPr>
          <w:rFonts w:eastAsia="Palatino Linotype" w:cs="Palatino Linotype"/>
          <w:szCs w:val="24"/>
        </w:rPr>
      </w:pPr>
      <w:r w:rsidRPr="008857C8">
        <w:rPr>
          <w:rFonts w:eastAsia="Palatino Linotype" w:cs="Palatino Linotype"/>
          <w:szCs w:val="24"/>
        </w:rPr>
        <w:t xml:space="preserve">Por otra parte, no se omite señalar que el Recurrente </w:t>
      </w:r>
      <w:r w:rsidR="000D4F6A" w:rsidRPr="008857C8">
        <w:rPr>
          <w:rFonts w:eastAsia="Palatino Linotype" w:cs="Palatino Linotype"/>
          <w:szCs w:val="24"/>
        </w:rPr>
        <w:t>solicitó un convenio en específico relacionado con la terminal de autobuses de Ixtlahuaca – México, sin que el Sujeto Obligado haya emitido pronunciamiento alguno al respecto; por lo que se carece de certeza respecto de la existencia del convenio, por lo que se deberá realizar una búsqueda exhaustiva y razonable del convenio en los archivos de las áreas competentes, con la finalidad de que se haga entrega de ésta al particular.</w:t>
      </w:r>
    </w:p>
    <w:p w14:paraId="62ADD78D" w14:textId="77777777" w:rsidR="000D4F6A" w:rsidRPr="008857C8" w:rsidRDefault="000D4F6A" w:rsidP="00D5501C">
      <w:pPr>
        <w:rPr>
          <w:rFonts w:eastAsia="Palatino Linotype" w:cs="Palatino Linotype"/>
          <w:szCs w:val="24"/>
        </w:rPr>
      </w:pPr>
    </w:p>
    <w:p w14:paraId="419C5F0A" w14:textId="4FF0AFE6" w:rsidR="000D4F6A" w:rsidRPr="008857C8" w:rsidRDefault="000D4F6A" w:rsidP="00D5501C">
      <w:pPr>
        <w:rPr>
          <w:rFonts w:eastAsia="Palatino Linotype" w:cs="Palatino Linotype"/>
          <w:szCs w:val="24"/>
        </w:rPr>
      </w:pPr>
      <w:r w:rsidRPr="008857C8">
        <w:rPr>
          <w:rFonts w:eastAsia="Palatino Linotype" w:cs="Palatino Linotype"/>
          <w:szCs w:val="24"/>
        </w:rPr>
        <w:t>Sin embargo, en el supuesto de que, una vez realizada la búsqueda del documento, el Sujeto Obligado determine que dicho convenio no ha sido generado, poseído o administrado, bastará con que así lo haga del conocimiento del Recurrente, en términos del segundo párrafo del artículo 19 de la Ley de Transparencia estatal.</w:t>
      </w:r>
    </w:p>
    <w:p w14:paraId="6C845E67" w14:textId="77777777" w:rsidR="00727B47" w:rsidRPr="008857C8" w:rsidRDefault="00727B47" w:rsidP="00D5501C">
      <w:pPr>
        <w:rPr>
          <w:rFonts w:eastAsia="Palatino Linotype" w:cs="Palatino Linotype"/>
          <w:szCs w:val="24"/>
        </w:rPr>
      </w:pPr>
    </w:p>
    <w:p w14:paraId="60E38759" w14:textId="6382B360" w:rsidR="00B22A65" w:rsidRPr="008857C8" w:rsidRDefault="00B22A65" w:rsidP="00D5501C">
      <w:pPr>
        <w:rPr>
          <w:rFonts w:eastAsia="Palatino Linotype" w:cs="Palatino Linotype"/>
          <w:b/>
          <w:szCs w:val="24"/>
          <w:u w:val="single"/>
        </w:rPr>
      </w:pPr>
      <w:r w:rsidRPr="008857C8">
        <w:rPr>
          <w:rFonts w:eastAsia="Palatino Linotype" w:cs="Palatino Linotype"/>
          <w:b/>
          <w:szCs w:val="24"/>
          <w:u w:val="single"/>
        </w:rPr>
        <w:t>PUNTO 7</w:t>
      </w:r>
    </w:p>
    <w:p w14:paraId="13CC4C8F" w14:textId="21CD4B3A" w:rsidR="00B22A65" w:rsidRPr="008857C8" w:rsidRDefault="00B22A65" w:rsidP="00D5501C">
      <w:pPr>
        <w:rPr>
          <w:rFonts w:eastAsia="Palatino Linotype" w:cs="Palatino Linotype"/>
          <w:i/>
          <w:szCs w:val="24"/>
        </w:rPr>
      </w:pPr>
      <w:r w:rsidRPr="008857C8">
        <w:rPr>
          <w:rFonts w:eastAsia="Palatino Linotype" w:cs="Palatino Linotype"/>
          <w:i/>
          <w:szCs w:val="24"/>
        </w:rPr>
        <w:t>Los documentos soporte y copias de expedientes de contratación de personal que ingresaron desde fecha 15 de junio del 2022 al 19 de septiembre del 2022.</w:t>
      </w:r>
    </w:p>
    <w:p w14:paraId="1FA1BAA8" w14:textId="77777777" w:rsidR="00B22A65" w:rsidRPr="008857C8" w:rsidRDefault="00B22A65" w:rsidP="00D5501C">
      <w:pPr>
        <w:rPr>
          <w:rFonts w:eastAsia="Palatino Linotype" w:cs="Palatino Linotype"/>
          <w:szCs w:val="24"/>
        </w:rPr>
      </w:pPr>
    </w:p>
    <w:p w14:paraId="1A82750F" w14:textId="6DDE1D38" w:rsidR="00B22A65" w:rsidRPr="008857C8" w:rsidRDefault="00B22A65" w:rsidP="00D5501C">
      <w:pPr>
        <w:rPr>
          <w:rFonts w:eastAsia="Palatino Linotype" w:cs="Palatino Linotype"/>
          <w:szCs w:val="24"/>
        </w:rPr>
      </w:pPr>
      <w:r w:rsidRPr="008857C8">
        <w:rPr>
          <w:rFonts w:eastAsia="Palatino Linotype" w:cs="Palatino Linotype"/>
          <w:szCs w:val="24"/>
        </w:rPr>
        <w:t xml:space="preserve">Por lo que hace al presente punto, la Dirección de Administración </w:t>
      </w:r>
      <w:r w:rsidR="005C4BD7" w:rsidRPr="008857C8">
        <w:rPr>
          <w:rFonts w:eastAsia="Palatino Linotype" w:cs="Palatino Linotype"/>
          <w:szCs w:val="24"/>
        </w:rPr>
        <w:t xml:space="preserve">manifestó que, en el caso de requerir la visualización </w:t>
      </w:r>
      <w:r w:rsidR="00F7690F" w:rsidRPr="008857C8">
        <w:rPr>
          <w:rFonts w:eastAsia="Palatino Linotype" w:cs="Palatino Linotype"/>
          <w:szCs w:val="24"/>
        </w:rPr>
        <w:t>se debe asistir personalmente, ya que no se cuenta con la autorización de sus propietarios para su reproducción.</w:t>
      </w:r>
    </w:p>
    <w:p w14:paraId="37666283" w14:textId="77777777" w:rsidR="00F7690F" w:rsidRPr="008857C8" w:rsidRDefault="00F7690F" w:rsidP="00D5501C">
      <w:pPr>
        <w:rPr>
          <w:rFonts w:eastAsia="Palatino Linotype" w:cs="Palatino Linotype"/>
          <w:szCs w:val="24"/>
        </w:rPr>
      </w:pPr>
    </w:p>
    <w:p w14:paraId="7D13E12E" w14:textId="346A0755" w:rsidR="00F7690F" w:rsidRPr="008857C8" w:rsidRDefault="00F7690F" w:rsidP="00D5501C">
      <w:pPr>
        <w:rPr>
          <w:rFonts w:eastAsia="Palatino Linotype" w:cs="Palatino Linotype"/>
          <w:szCs w:val="24"/>
        </w:rPr>
      </w:pPr>
      <w:r w:rsidRPr="008857C8">
        <w:rPr>
          <w:rFonts w:eastAsia="Palatino Linotype" w:cs="Palatino Linotype"/>
          <w:szCs w:val="24"/>
        </w:rPr>
        <w:t>De tal forma que dicha respuesta vulneró el derecho de acceso a la información del Recurrente, en virtud de que no se proporcionó ningún elemento que compruebe la necesidad del Sujeto Obligado de requerir la presencia del Recurrente en sus instalaciones más que la falta de autorización de los servidores públicos para permitir la reproducción de sus expedientes.</w:t>
      </w:r>
    </w:p>
    <w:p w14:paraId="1F432D59" w14:textId="77777777" w:rsidR="00F7690F" w:rsidRPr="008857C8" w:rsidRDefault="00F7690F" w:rsidP="00D5501C">
      <w:pPr>
        <w:rPr>
          <w:rFonts w:eastAsia="Palatino Linotype" w:cs="Palatino Linotype"/>
          <w:szCs w:val="24"/>
        </w:rPr>
      </w:pPr>
    </w:p>
    <w:p w14:paraId="0CAB7A4D" w14:textId="74709820" w:rsidR="00F7690F" w:rsidRPr="008857C8" w:rsidRDefault="00F7690F" w:rsidP="00D5501C">
      <w:pPr>
        <w:rPr>
          <w:rFonts w:eastAsia="Palatino Linotype" w:cs="Palatino Linotype"/>
          <w:szCs w:val="24"/>
        </w:rPr>
      </w:pPr>
      <w:r w:rsidRPr="008857C8">
        <w:rPr>
          <w:rFonts w:eastAsia="Palatino Linotype" w:cs="Palatino Linotype"/>
          <w:szCs w:val="24"/>
        </w:rPr>
        <w:t>En esa tesitura, se debe hacer referencia a lo dispuesto por los artículos 4, 12 y 24 último párrafo, en los que se establece lo siguiente:</w:t>
      </w:r>
    </w:p>
    <w:p w14:paraId="1E88FE49" w14:textId="77777777" w:rsidR="00F7690F" w:rsidRPr="008857C8" w:rsidRDefault="00F7690F" w:rsidP="00D5501C">
      <w:pPr>
        <w:rPr>
          <w:rFonts w:eastAsia="Palatino Linotype" w:cs="Palatino Linotype"/>
          <w:szCs w:val="24"/>
        </w:rPr>
      </w:pPr>
    </w:p>
    <w:p w14:paraId="5106D4BF" w14:textId="77777777" w:rsidR="00F7690F" w:rsidRPr="008857C8" w:rsidRDefault="00F7690F" w:rsidP="00F7690F">
      <w:pPr>
        <w:pStyle w:val="Fundamentos"/>
        <w:rPr>
          <w:color w:val="auto"/>
          <w:lang w:val="es-MX"/>
        </w:rPr>
      </w:pPr>
      <w:r w:rsidRPr="008857C8">
        <w:rPr>
          <w:b/>
          <w:color w:val="auto"/>
          <w:lang w:val="es-MX"/>
        </w:rPr>
        <w:t xml:space="preserve">Artículo 4. </w:t>
      </w:r>
      <w:r w:rsidRPr="008857C8">
        <w:rPr>
          <w:color w:val="auto"/>
          <w:lang w:val="es-MX"/>
        </w:rPr>
        <w:t>El derecho humano de acceso a la información pública es la prerrogativa de las personas para buscar, difundir, investigar, recabar, recibir y solicitar información pública, sin necesidad de acreditar personalidad ni interés jurídico.</w:t>
      </w:r>
    </w:p>
    <w:p w14:paraId="0E1C8E3D" w14:textId="77777777" w:rsidR="00F7690F" w:rsidRPr="008857C8" w:rsidRDefault="00F7690F" w:rsidP="00F7690F">
      <w:pPr>
        <w:pStyle w:val="Fundamentos"/>
        <w:rPr>
          <w:color w:val="auto"/>
          <w:lang w:val="es-MX"/>
        </w:rPr>
      </w:pPr>
    </w:p>
    <w:p w14:paraId="78896E62" w14:textId="77777777" w:rsidR="00F7690F" w:rsidRPr="008857C8" w:rsidRDefault="00F7690F" w:rsidP="00F7690F">
      <w:pPr>
        <w:pStyle w:val="Fundamentos"/>
        <w:rPr>
          <w:color w:val="auto"/>
          <w:lang w:val="es-MX"/>
        </w:rPr>
      </w:pPr>
      <w:r w:rsidRPr="008857C8">
        <w:rPr>
          <w:b/>
          <w:color w:val="auto"/>
          <w:u w:val="single"/>
          <w:lang w:val="es-MX"/>
        </w:rPr>
        <w:t>Toda la información generada, obtenida, adquirida, transformada, administrada o en posesión de los sujetos obligados es pública y accesible de manera permanente a cualquier persona</w:t>
      </w:r>
      <w:r w:rsidRPr="008857C8">
        <w:rPr>
          <w:color w:val="auto"/>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428A205" w14:textId="77777777" w:rsidR="00F7690F" w:rsidRPr="008857C8" w:rsidRDefault="00F7690F" w:rsidP="00F7690F">
      <w:pPr>
        <w:pStyle w:val="Fundamentos"/>
        <w:rPr>
          <w:color w:val="auto"/>
          <w:lang w:val="es-MX"/>
        </w:rPr>
      </w:pPr>
    </w:p>
    <w:p w14:paraId="5758EE2A" w14:textId="77777777" w:rsidR="00F7690F" w:rsidRPr="008857C8" w:rsidRDefault="00F7690F" w:rsidP="00F7690F">
      <w:pPr>
        <w:pStyle w:val="Fundamentos"/>
        <w:rPr>
          <w:color w:val="auto"/>
          <w:lang w:val="es-MX"/>
        </w:rPr>
      </w:pPr>
      <w:r w:rsidRPr="008857C8">
        <w:rPr>
          <w:b/>
          <w:color w:val="auto"/>
          <w:lang w:val="es-MX"/>
        </w:rPr>
        <w:t xml:space="preserve">Artículo 12. </w:t>
      </w:r>
      <w:r w:rsidRPr="008857C8">
        <w:rPr>
          <w:color w:val="auto"/>
          <w:lang w:val="es-MX"/>
        </w:rPr>
        <w:t>Quienes generen, recopilen, administren, manejen, procesen, archiven o conserven información pública serán responsables de la misma en los términos de las disposiciones jurídicas aplicables.</w:t>
      </w:r>
    </w:p>
    <w:p w14:paraId="09B5ABE2" w14:textId="77777777" w:rsidR="00F7690F" w:rsidRPr="008857C8" w:rsidRDefault="00F7690F" w:rsidP="00F7690F">
      <w:pPr>
        <w:pStyle w:val="Fundamentos"/>
        <w:rPr>
          <w:color w:val="auto"/>
          <w:lang w:val="es-MX"/>
        </w:rPr>
      </w:pPr>
    </w:p>
    <w:p w14:paraId="198FC2CA" w14:textId="77777777" w:rsidR="00F7690F" w:rsidRPr="008857C8" w:rsidRDefault="00F7690F" w:rsidP="00F7690F">
      <w:pPr>
        <w:pStyle w:val="Fundamentos"/>
        <w:rPr>
          <w:color w:val="auto"/>
          <w:lang w:val="es-MX"/>
        </w:rPr>
      </w:pPr>
      <w:r w:rsidRPr="008857C8">
        <w:rPr>
          <w:b/>
          <w:color w:val="auto"/>
          <w:u w:val="single"/>
          <w:lang w:val="es-MX"/>
        </w:rPr>
        <w:t>Los sujetos obligados sólo proporcionarán la información pública que se les requiera y que obre en sus archivos y en el estado en que ésta se encuentre</w:t>
      </w:r>
      <w:r w:rsidRPr="008857C8">
        <w:rPr>
          <w:color w:val="auto"/>
          <w:lang w:val="es-MX"/>
        </w:rPr>
        <w:t>. La obligación de proporcionar información no comprende el procesamiento de la misma, ni el presentarla conforme al interés del solicitante; no estarán obligados a generarla, resumirla, efectuar cálculos o practicar investigaciones.</w:t>
      </w:r>
    </w:p>
    <w:p w14:paraId="65DC814A" w14:textId="77777777" w:rsidR="00F7690F" w:rsidRPr="008857C8" w:rsidRDefault="00F7690F" w:rsidP="00F7690F">
      <w:pPr>
        <w:pStyle w:val="Fundamentos"/>
        <w:rPr>
          <w:color w:val="auto"/>
          <w:lang w:val="es-MX"/>
        </w:rPr>
      </w:pPr>
    </w:p>
    <w:p w14:paraId="55DB7231" w14:textId="27544997" w:rsidR="00F7690F" w:rsidRPr="008857C8" w:rsidRDefault="00F7690F" w:rsidP="00F7690F">
      <w:pPr>
        <w:pStyle w:val="Fundamentos"/>
        <w:rPr>
          <w:color w:val="auto"/>
          <w:lang w:val="es-MX"/>
        </w:rPr>
      </w:pPr>
      <w:r w:rsidRPr="008857C8">
        <w:rPr>
          <w:b/>
          <w:color w:val="auto"/>
          <w:lang w:val="es-MX"/>
        </w:rPr>
        <w:t>Artículo 24.</w:t>
      </w:r>
      <w:r w:rsidRPr="008857C8">
        <w:rPr>
          <w:color w:val="auto"/>
          <w:lang w:val="es-MX"/>
        </w:rPr>
        <w:t xml:space="preserve"> (…)</w:t>
      </w:r>
    </w:p>
    <w:p w14:paraId="63CBCF76" w14:textId="77777777" w:rsidR="00F7690F" w:rsidRPr="008857C8" w:rsidRDefault="00F7690F" w:rsidP="00F7690F">
      <w:pPr>
        <w:pStyle w:val="Fundamentos"/>
        <w:rPr>
          <w:color w:val="auto"/>
          <w:lang w:val="es-MX"/>
        </w:rPr>
      </w:pPr>
    </w:p>
    <w:p w14:paraId="1CE2C5F9" w14:textId="4BC7115B" w:rsidR="00F7690F" w:rsidRPr="008857C8" w:rsidRDefault="00F7690F" w:rsidP="00F7690F">
      <w:pPr>
        <w:pStyle w:val="Fundamentos"/>
        <w:rPr>
          <w:color w:val="auto"/>
          <w:lang w:val="es-MX"/>
        </w:rPr>
      </w:pPr>
      <w:r w:rsidRPr="008857C8">
        <w:rPr>
          <w:b/>
          <w:color w:val="auto"/>
          <w:u w:val="single"/>
          <w:lang w:val="es-MX"/>
        </w:rPr>
        <w:t>Los sujetos obligados solo proporcionarán la información pública que generen, administren o posean en el ejercicio de sus atribuciones</w:t>
      </w:r>
      <w:r w:rsidRPr="008857C8">
        <w:rPr>
          <w:color w:val="auto"/>
          <w:lang w:val="es-MX"/>
        </w:rPr>
        <w:t>.</w:t>
      </w:r>
    </w:p>
    <w:p w14:paraId="088FF756" w14:textId="77777777" w:rsidR="00F7690F" w:rsidRPr="008857C8" w:rsidRDefault="00F7690F" w:rsidP="00D5501C">
      <w:pPr>
        <w:rPr>
          <w:rFonts w:eastAsia="Palatino Linotype" w:cs="Palatino Linotype"/>
          <w:szCs w:val="24"/>
        </w:rPr>
      </w:pPr>
    </w:p>
    <w:p w14:paraId="482DB090" w14:textId="6B7A51BD" w:rsidR="00F7690F" w:rsidRPr="008857C8" w:rsidRDefault="00F7690F" w:rsidP="00D5501C">
      <w:pPr>
        <w:rPr>
          <w:rFonts w:eastAsia="Palatino Linotype" w:cs="Palatino Linotype"/>
          <w:szCs w:val="24"/>
        </w:rPr>
      </w:pPr>
      <w:r w:rsidRPr="008857C8">
        <w:rPr>
          <w:rFonts w:eastAsia="Palatino Linotype" w:cs="Palatino Linotype"/>
          <w:szCs w:val="24"/>
        </w:rPr>
        <w:t>De los preceptos en cita se desprende que toda la información que los sujetos obligados generen, posean o administren en el ejercicio de sus atribuciones</w:t>
      </w:r>
      <w:r w:rsidR="00D6285C" w:rsidRPr="008857C8">
        <w:rPr>
          <w:rFonts w:eastAsia="Palatino Linotype" w:cs="Palatino Linotype"/>
          <w:szCs w:val="24"/>
        </w:rPr>
        <w:t>, facultades o competencias</w:t>
      </w:r>
      <w:r w:rsidRPr="008857C8">
        <w:rPr>
          <w:rFonts w:eastAsia="Palatino Linotype" w:cs="Palatino Linotype"/>
          <w:szCs w:val="24"/>
        </w:rPr>
        <w:t xml:space="preserve"> es pública y accesible </w:t>
      </w:r>
      <w:r w:rsidR="00D6285C" w:rsidRPr="008857C8">
        <w:rPr>
          <w:rFonts w:eastAsia="Palatino Linotype" w:cs="Palatino Linotype"/>
          <w:szCs w:val="24"/>
        </w:rPr>
        <w:t>cualquier personal; por lo que los sujetos obligados deberán proporcionar toda la información que se les requiere, que obre en sus archivos y en el estado en que esta se encuentre.</w:t>
      </w:r>
    </w:p>
    <w:p w14:paraId="258B48F3" w14:textId="77777777" w:rsidR="00D6285C" w:rsidRPr="008857C8" w:rsidRDefault="00D6285C" w:rsidP="00D5501C">
      <w:pPr>
        <w:rPr>
          <w:rFonts w:eastAsia="Palatino Linotype" w:cs="Palatino Linotype"/>
          <w:szCs w:val="24"/>
        </w:rPr>
      </w:pPr>
    </w:p>
    <w:p w14:paraId="4DBF4AF6" w14:textId="77777777" w:rsidR="00D6285C" w:rsidRPr="008857C8" w:rsidRDefault="00D6285C" w:rsidP="00D6285C">
      <w:pPr>
        <w:contextualSpacing/>
        <w:rPr>
          <w:rFonts w:eastAsia="Palatino Linotype" w:cs="Palatino Linotype"/>
          <w:szCs w:val="24"/>
        </w:rPr>
      </w:pPr>
      <w:r w:rsidRPr="008857C8">
        <w:rPr>
          <w:rFonts w:eastAsia="Palatino Linotype" w:cs="Palatino Linotype"/>
          <w:szCs w:val="24"/>
        </w:rPr>
        <w:t xml:space="preserve">Al respecto, </w:t>
      </w:r>
      <w:r w:rsidRPr="008857C8">
        <w:rPr>
          <w:rFonts w:eastAsia="Palatino Linotype" w:cs="Palatino Linotype"/>
          <w:szCs w:val="24"/>
          <w:lang w:val="es-ES"/>
        </w:rPr>
        <w:t xml:space="preserve">es conveniente hacer referencia a lo </w:t>
      </w:r>
      <w:r w:rsidRPr="008857C8">
        <w:rPr>
          <w:rFonts w:eastAsia="Palatino Linotype" w:cs="Palatino Linotype"/>
          <w:szCs w:val="24"/>
        </w:rPr>
        <w:t>establecido por la Ley del Trabajo de los Servidores Públicos del Estado y Municipios en su artículo 47 con relación al 98 fracción XVII, en los que se estable lo siguiente:</w:t>
      </w:r>
    </w:p>
    <w:p w14:paraId="3EABA86B" w14:textId="77777777" w:rsidR="00D6285C" w:rsidRPr="008857C8" w:rsidRDefault="00D6285C" w:rsidP="00D6285C">
      <w:pPr>
        <w:contextualSpacing/>
        <w:rPr>
          <w:rFonts w:eastAsia="Palatino Linotype" w:cs="Palatino Linotype"/>
          <w:szCs w:val="24"/>
        </w:rPr>
      </w:pPr>
    </w:p>
    <w:p w14:paraId="5A68DDAC"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
          <w:i/>
          <w:sz w:val="22"/>
          <w:szCs w:val="24"/>
          <w:lang w:val="es-ES"/>
        </w:rPr>
        <w:t xml:space="preserve">ARTÍCULO 47. </w:t>
      </w:r>
      <w:r w:rsidRPr="008857C8">
        <w:rPr>
          <w:rFonts w:eastAsia="Palatino Linotype" w:cs="Palatino Linotype"/>
          <w:bCs/>
          <w:i/>
          <w:sz w:val="22"/>
          <w:szCs w:val="24"/>
          <w:lang w:val="es-ES"/>
        </w:rPr>
        <w:t>Para ingresar al servicio público se requiere:</w:t>
      </w:r>
    </w:p>
    <w:p w14:paraId="040CF04C"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p>
    <w:p w14:paraId="7F6B3ACB"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I. Presentar una solicitud utilizando la forma oficial que se autorice por la institución pública o dependencia correspondiente;</w:t>
      </w:r>
    </w:p>
    <w:p w14:paraId="4FBB7DDF"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II. Ser de nacionalidad mexicana, con la excepción prevista en el artículo 17 de la presente ley;</w:t>
      </w:r>
    </w:p>
    <w:p w14:paraId="66D8C53A"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III. Estar en pleno ejercicio de sus derechos civiles y políticos, en su caso;</w:t>
      </w:r>
    </w:p>
    <w:p w14:paraId="25132D85"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IV. Acreditar, cuando proceda, el cumplimiento de la Ley del Servicio Militar Nacional;</w:t>
      </w:r>
    </w:p>
    <w:p w14:paraId="6BC60CEC"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V. Derogada.</w:t>
      </w:r>
    </w:p>
    <w:p w14:paraId="27EAB01F"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VI. No haber sido separado anteriormente del servicio por las causas previstas en el artículo 93 de la presente ley;</w:t>
      </w:r>
    </w:p>
    <w:p w14:paraId="71736ECC"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VII. Tener buena salud, lo que se comprobará con los certificados médicos correspondientes, en la forma en que se establezca en cada institución pública;</w:t>
      </w:r>
    </w:p>
    <w:p w14:paraId="746E8AA2"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VIII. Cumplir con los requisitos que se establezcan para los diferentes puestos;</w:t>
      </w:r>
    </w:p>
    <w:p w14:paraId="4FC952E0"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IX. Acreditar por medio de los exámenes correspondientes los conocimientos y aptitudes necesarios para el desempeño del puesto; y</w:t>
      </w:r>
    </w:p>
    <w:p w14:paraId="797D361C"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X. No estar inhabilitado para el ejercicio del servicio público.</w:t>
      </w:r>
    </w:p>
    <w:p w14:paraId="5391CF19"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 xml:space="preserve">XI. Presentar certificado expedido por la Unidad del Registro de Deudores Alimentarios Morosos en el que conste, si se encuentra inscrito o no en el mismo. </w:t>
      </w:r>
    </w:p>
    <w:p w14:paraId="1BC2E6E6"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p>
    <w:p w14:paraId="1F20BFDA"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r w:rsidRPr="008857C8">
        <w:rPr>
          <w:rFonts w:eastAsia="Palatino Linotype" w:cs="Palatino Linotype"/>
          <w:bCs/>
          <w:i/>
          <w:sz w:val="22"/>
          <w:szCs w:val="24"/>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66CCDCF"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bCs/>
          <w:i/>
          <w:sz w:val="22"/>
          <w:szCs w:val="24"/>
          <w:lang w:val="es-ES"/>
        </w:rPr>
      </w:pPr>
    </w:p>
    <w:p w14:paraId="57206034"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i/>
          <w:sz w:val="22"/>
          <w:szCs w:val="24"/>
          <w:lang w:val="es-ES"/>
        </w:rPr>
      </w:pPr>
      <w:r w:rsidRPr="008857C8">
        <w:rPr>
          <w:rFonts w:eastAsia="Palatino Linotype" w:cs="Palatino Linotype"/>
          <w:b/>
          <w:i/>
          <w:sz w:val="22"/>
          <w:szCs w:val="24"/>
          <w:lang w:val="es-ES"/>
        </w:rPr>
        <w:t>ARTÍCULO 98</w:t>
      </w:r>
      <w:r w:rsidRPr="008857C8">
        <w:rPr>
          <w:rFonts w:eastAsia="Palatino Linotype" w:cs="Palatino Linotype"/>
          <w:i/>
          <w:sz w:val="22"/>
          <w:szCs w:val="24"/>
          <w:lang w:val="es-ES"/>
        </w:rPr>
        <w:t>. Son obligaciones de las instituciones públicas:</w:t>
      </w:r>
    </w:p>
    <w:p w14:paraId="10179B36"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i/>
          <w:sz w:val="22"/>
          <w:szCs w:val="24"/>
          <w:lang w:val="es-ES"/>
        </w:rPr>
      </w:pPr>
      <w:r w:rsidRPr="008857C8">
        <w:rPr>
          <w:rFonts w:eastAsia="Palatino Linotype" w:cs="Palatino Linotype"/>
          <w:i/>
          <w:sz w:val="22"/>
          <w:szCs w:val="24"/>
          <w:lang w:val="es-ES"/>
        </w:rPr>
        <w:t>(…)</w:t>
      </w:r>
    </w:p>
    <w:p w14:paraId="74AA24CE"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i/>
          <w:sz w:val="22"/>
          <w:szCs w:val="24"/>
          <w:lang w:val="es-MX"/>
        </w:rPr>
      </w:pPr>
      <w:r w:rsidRPr="008857C8">
        <w:rPr>
          <w:rFonts w:eastAsia="Palatino Linotype" w:cs="Palatino Linotype"/>
          <w:i/>
          <w:sz w:val="22"/>
          <w:szCs w:val="24"/>
          <w:lang w:val="es-MX"/>
        </w:rPr>
        <w:t>XVII. Integrar los expedientes de los servidores públicos y proporcionar las constancias que éstos soliciten para el trámite de los asuntos de su interés en los términos que señalen los ordenamientos respectivos.</w:t>
      </w:r>
    </w:p>
    <w:p w14:paraId="3E52E9E6" w14:textId="77777777" w:rsidR="00D6285C" w:rsidRPr="008857C8" w:rsidRDefault="00D6285C" w:rsidP="00D6285C">
      <w:pPr>
        <w:pBdr>
          <w:top w:val="nil"/>
          <w:left w:val="nil"/>
          <w:bottom w:val="nil"/>
          <w:right w:val="nil"/>
          <w:between w:val="nil"/>
        </w:pBdr>
        <w:spacing w:line="240" w:lineRule="auto"/>
        <w:ind w:left="567" w:right="567"/>
        <w:contextualSpacing/>
        <w:rPr>
          <w:rFonts w:eastAsia="Palatino Linotype" w:cs="Palatino Linotype"/>
          <w:i/>
          <w:sz w:val="22"/>
          <w:szCs w:val="24"/>
          <w:lang w:val="es-MX"/>
        </w:rPr>
      </w:pPr>
      <w:r w:rsidRPr="008857C8">
        <w:rPr>
          <w:rFonts w:eastAsia="Palatino Linotype" w:cs="Palatino Linotype"/>
          <w:i/>
          <w:sz w:val="22"/>
          <w:szCs w:val="24"/>
          <w:lang w:val="es-MX"/>
        </w:rPr>
        <w:t>(…)</w:t>
      </w:r>
    </w:p>
    <w:p w14:paraId="0DE3E829" w14:textId="77777777" w:rsidR="00D6285C" w:rsidRPr="008857C8" w:rsidRDefault="00D6285C" w:rsidP="00D6285C">
      <w:pPr>
        <w:contextualSpacing/>
        <w:rPr>
          <w:rFonts w:eastAsia="Palatino Linotype" w:cs="Palatino Linotype"/>
          <w:szCs w:val="24"/>
        </w:rPr>
      </w:pPr>
    </w:p>
    <w:p w14:paraId="7B4E2AEF" w14:textId="77777777" w:rsidR="00D6285C" w:rsidRPr="008857C8" w:rsidRDefault="00D6285C" w:rsidP="00D6285C">
      <w:pPr>
        <w:contextualSpacing/>
        <w:rPr>
          <w:rFonts w:eastAsia="Palatino Linotype" w:cs="Palatino Linotype"/>
          <w:szCs w:val="24"/>
        </w:rPr>
      </w:pPr>
      <w:r w:rsidRPr="008857C8">
        <w:rPr>
          <w:rFonts w:eastAsia="Palatino Linotype" w:cs="Palatino Linotype"/>
          <w:szCs w:val="24"/>
        </w:rPr>
        <w:t>De tal forma que es una obligación de las instituciones políticas el integrar los expedientes laborales de las personas que ingresen al servicio público, y que estos pueden contener los documentos que acrediten cubrir los requisitos establecidos en el artículo 47 de la Ley citada.</w:t>
      </w:r>
    </w:p>
    <w:p w14:paraId="4E9EBA18" w14:textId="0FDA408F" w:rsidR="00D6285C" w:rsidRPr="008857C8" w:rsidRDefault="00D6285C" w:rsidP="00D5501C">
      <w:pPr>
        <w:rPr>
          <w:rFonts w:eastAsia="Palatino Linotype" w:cs="Palatino Linotype"/>
          <w:szCs w:val="24"/>
        </w:rPr>
      </w:pPr>
    </w:p>
    <w:p w14:paraId="3FEDBBD8" w14:textId="60563400" w:rsidR="00D6285C" w:rsidRPr="008857C8" w:rsidRDefault="00D6285C" w:rsidP="00D6285C">
      <w:pPr>
        <w:contextualSpacing/>
        <w:rPr>
          <w:rFonts w:eastAsia="Palatino Linotype" w:cs="Palatino Linotype"/>
          <w:szCs w:val="24"/>
        </w:rPr>
      </w:pPr>
      <w:r w:rsidRPr="008857C8">
        <w:rPr>
          <w:rFonts w:eastAsia="Palatino Linotype" w:cs="Palatino Linotype"/>
          <w:szCs w:val="24"/>
        </w:rPr>
        <w:t xml:space="preserve">En ese sentido, ante la </w:t>
      </w:r>
      <w:r w:rsidR="008C6C4A" w:rsidRPr="008857C8">
        <w:rPr>
          <w:rFonts w:eastAsia="Palatino Linotype" w:cs="Palatino Linotype"/>
          <w:szCs w:val="24"/>
        </w:rPr>
        <w:t xml:space="preserve">negativa de la entrega de la información por parte </w:t>
      </w:r>
      <w:r w:rsidRPr="008857C8">
        <w:rPr>
          <w:rFonts w:eastAsia="Palatino Linotype" w:cs="Palatino Linotype"/>
          <w:szCs w:val="24"/>
        </w:rPr>
        <w:t>del Sujeto Obligado, es procedente ordenar la entrega de la versión pública de</w:t>
      </w:r>
      <w:r w:rsidR="008C6C4A" w:rsidRPr="008857C8">
        <w:rPr>
          <w:rFonts w:eastAsia="Palatino Linotype" w:cs="Palatino Linotype"/>
          <w:szCs w:val="24"/>
        </w:rPr>
        <w:t xml:space="preserve"> </w:t>
      </w:r>
      <w:r w:rsidRPr="008857C8">
        <w:rPr>
          <w:rFonts w:eastAsia="Palatino Linotype" w:cs="Palatino Linotype"/>
          <w:szCs w:val="24"/>
        </w:rPr>
        <w:t>l</w:t>
      </w:r>
      <w:r w:rsidR="008C6C4A" w:rsidRPr="008857C8">
        <w:rPr>
          <w:rFonts w:eastAsia="Palatino Linotype" w:cs="Palatino Linotype"/>
          <w:szCs w:val="24"/>
        </w:rPr>
        <w:t>os</w:t>
      </w:r>
      <w:r w:rsidRPr="008857C8">
        <w:rPr>
          <w:rFonts w:eastAsia="Palatino Linotype" w:cs="Palatino Linotype"/>
          <w:szCs w:val="24"/>
        </w:rPr>
        <w:t xml:space="preserve"> expediente</w:t>
      </w:r>
      <w:r w:rsidR="008C6C4A" w:rsidRPr="008857C8">
        <w:rPr>
          <w:rFonts w:eastAsia="Palatino Linotype" w:cs="Palatino Linotype"/>
          <w:szCs w:val="24"/>
        </w:rPr>
        <w:t>s</w:t>
      </w:r>
      <w:r w:rsidRPr="008857C8">
        <w:rPr>
          <w:rFonts w:eastAsia="Palatino Linotype" w:cs="Palatino Linotype"/>
          <w:szCs w:val="24"/>
        </w:rPr>
        <w:t xml:space="preserve"> laboral</w:t>
      </w:r>
      <w:r w:rsidR="008C6C4A" w:rsidRPr="008857C8">
        <w:rPr>
          <w:rFonts w:eastAsia="Palatino Linotype" w:cs="Palatino Linotype"/>
          <w:szCs w:val="24"/>
        </w:rPr>
        <w:t>es de las personas que ingresaron al servicio público durante el periodo del quince de junio al diecinueve de septiembre de dos mil veintidós.</w:t>
      </w:r>
    </w:p>
    <w:p w14:paraId="1E4C3207" w14:textId="77777777" w:rsidR="00D6285C" w:rsidRPr="008857C8" w:rsidRDefault="00D6285C" w:rsidP="00D6285C">
      <w:pPr>
        <w:contextualSpacing/>
        <w:rPr>
          <w:rFonts w:eastAsia="Palatino Linotype" w:cs="Palatino Linotype"/>
          <w:szCs w:val="24"/>
        </w:rPr>
      </w:pPr>
    </w:p>
    <w:p w14:paraId="6C27EC57" w14:textId="600FDE0F" w:rsidR="00D6285C" w:rsidRPr="008857C8" w:rsidRDefault="00D6285C" w:rsidP="00D6285C">
      <w:pPr>
        <w:contextualSpacing/>
        <w:rPr>
          <w:rFonts w:eastAsia="Palatino Linotype" w:cs="Palatino Linotype"/>
          <w:szCs w:val="24"/>
        </w:rPr>
      </w:pPr>
      <w:r w:rsidRPr="008857C8">
        <w:rPr>
          <w:rFonts w:eastAsia="Palatino Linotype" w:cs="Palatino Linotype"/>
          <w:szCs w:val="24"/>
        </w:rPr>
        <w:t>Asimismo, no se omite mencionar que ciertos documentos que pueden integrar el expediente son susceptibles de ser clasificados en su totalidad como información confidencial dada su naturaleza, entre los que se pueden identificar, de manera enunciativa más no limitativa, el acta de nacimiento, comprobantes de domicilio, cartilla militar, cartas de reco</w:t>
      </w:r>
      <w:r w:rsidR="00924BF6" w:rsidRPr="008857C8">
        <w:rPr>
          <w:rFonts w:eastAsia="Palatino Linotype" w:cs="Palatino Linotype"/>
          <w:szCs w:val="24"/>
        </w:rPr>
        <w:t xml:space="preserve">mendación, certificados médicos, </w:t>
      </w:r>
      <w:r w:rsidRPr="008857C8">
        <w:rPr>
          <w:rFonts w:eastAsia="Palatino Linotype" w:cs="Palatino Linotype"/>
          <w:szCs w:val="24"/>
        </w:rPr>
        <w:t>entre otros. Por ende, el Sujeto Obligado deberá sustentar dicha clasificación mediante el acuerdo que para tal efecto emita su Comité de Transparencia.</w:t>
      </w:r>
    </w:p>
    <w:p w14:paraId="52A2AF7A" w14:textId="77777777" w:rsidR="00D6285C" w:rsidRPr="008857C8" w:rsidRDefault="00D6285C" w:rsidP="00D6285C">
      <w:pPr>
        <w:contextualSpacing/>
        <w:rPr>
          <w:rFonts w:eastAsia="Palatino Linotype" w:cs="Palatino Linotype"/>
          <w:szCs w:val="24"/>
        </w:rPr>
      </w:pPr>
    </w:p>
    <w:p w14:paraId="4632CE7C" w14:textId="03F22EE8" w:rsidR="00D6285C" w:rsidRPr="008857C8" w:rsidRDefault="00D6285C" w:rsidP="00D6285C">
      <w:pPr>
        <w:tabs>
          <w:tab w:val="left" w:pos="709"/>
        </w:tabs>
        <w:rPr>
          <w:rFonts w:cs="Arial"/>
          <w:szCs w:val="24"/>
          <w:lang w:val="es-MX" w:eastAsia="en-US"/>
        </w:rPr>
      </w:pPr>
      <w:r w:rsidRPr="008857C8">
        <w:rPr>
          <w:rFonts w:eastAsia="Palatino Linotype" w:cs="Palatino Linotype"/>
          <w:szCs w:val="24"/>
        </w:rPr>
        <w:t xml:space="preserve">Al respecto, para ejemplificar lo anterior, es viable </w:t>
      </w:r>
      <w:r w:rsidRPr="008857C8">
        <w:rPr>
          <w:rFonts w:cs="Arial"/>
          <w:szCs w:val="24"/>
          <w:lang w:val="es-MX" w:eastAsia="en-US"/>
        </w:rPr>
        <w:t>señalar los requi</w:t>
      </w:r>
      <w:r w:rsidR="008C6C4A" w:rsidRPr="008857C8">
        <w:rPr>
          <w:rFonts w:cs="Arial"/>
          <w:szCs w:val="24"/>
          <w:lang w:val="es-MX" w:eastAsia="en-US"/>
        </w:rPr>
        <w:t>sitos generales contenidos en el artículo</w:t>
      </w:r>
      <w:r w:rsidRPr="008857C8">
        <w:rPr>
          <w:rFonts w:cs="Arial"/>
          <w:szCs w:val="24"/>
          <w:lang w:val="es-MX" w:eastAsia="en-US"/>
        </w:rPr>
        <w:t xml:space="preserve"> 47</w:t>
      </w:r>
      <w:r w:rsidR="008C6C4A" w:rsidRPr="008857C8">
        <w:rPr>
          <w:rFonts w:cs="Arial"/>
          <w:szCs w:val="24"/>
          <w:lang w:val="es-MX" w:eastAsia="en-US"/>
        </w:rPr>
        <w:t xml:space="preserve"> </w:t>
      </w:r>
      <w:r w:rsidRPr="008857C8">
        <w:rPr>
          <w:rFonts w:cs="Arial"/>
          <w:szCs w:val="24"/>
          <w:lang w:val="es-MX" w:eastAsia="en-US"/>
        </w:rPr>
        <w:t>de la Ley del Trabado de los Servidores Públicos del Estado de México y Municipios, así como el documento idóneo con el que se pudiera acreditar, son los siguientes:</w:t>
      </w:r>
    </w:p>
    <w:p w14:paraId="26284BDB" w14:textId="77777777" w:rsidR="00D6285C" w:rsidRPr="008857C8" w:rsidRDefault="00D6285C" w:rsidP="00D6285C">
      <w:pPr>
        <w:spacing w:line="240" w:lineRule="auto"/>
        <w:jc w:val="left"/>
        <w:rPr>
          <w:rFonts w:ascii="Times New Roman" w:eastAsia="Times New Roman" w:hAnsi="Times New Roman" w:cs="Times New Roman"/>
          <w:szCs w:val="24"/>
          <w:lang w:val="es-MX" w:eastAsia="es-ES"/>
        </w:rPr>
      </w:pPr>
    </w:p>
    <w:tbl>
      <w:tblPr>
        <w:tblStyle w:val="Tablaconcuadrcula"/>
        <w:tblW w:w="0" w:type="auto"/>
        <w:tblInd w:w="137" w:type="dxa"/>
        <w:tblLook w:val="04A0" w:firstRow="1" w:lastRow="0" w:firstColumn="1" w:lastColumn="0" w:noHBand="0" w:noVBand="1"/>
      </w:tblPr>
      <w:tblGrid>
        <w:gridCol w:w="655"/>
        <w:gridCol w:w="3911"/>
        <w:gridCol w:w="2572"/>
        <w:gridCol w:w="1854"/>
      </w:tblGrid>
      <w:tr w:rsidR="00D6285C" w:rsidRPr="008857C8" w14:paraId="6237913C" w14:textId="77777777" w:rsidTr="008C6C4A">
        <w:tc>
          <w:tcPr>
            <w:tcW w:w="655" w:type="dxa"/>
            <w:shd w:val="clear" w:color="auto" w:fill="D9D9D9"/>
          </w:tcPr>
          <w:p w14:paraId="72F2DE1B" w14:textId="77777777" w:rsidR="00D6285C" w:rsidRPr="008857C8" w:rsidRDefault="00D6285C"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No.</w:t>
            </w:r>
          </w:p>
        </w:tc>
        <w:tc>
          <w:tcPr>
            <w:tcW w:w="3911" w:type="dxa"/>
            <w:shd w:val="clear" w:color="auto" w:fill="D9D9D9"/>
            <w:vAlign w:val="center"/>
          </w:tcPr>
          <w:p w14:paraId="6A3FB1EF" w14:textId="77777777" w:rsidR="00D6285C" w:rsidRPr="008857C8" w:rsidRDefault="00D6285C"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Requisito establecido en la Ley del Trabajo de los Servidores Públicos del Estado y Municipios</w:t>
            </w:r>
          </w:p>
        </w:tc>
        <w:tc>
          <w:tcPr>
            <w:tcW w:w="2572" w:type="dxa"/>
            <w:shd w:val="clear" w:color="auto" w:fill="D9D9D9"/>
            <w:vAlign w:val="center"/>
          </w:tcPr>
          <w:p w14:paraId="289A0F0B" w14:textId="77777777" w:rsidR="00D6285C" w:rsidRPr="008857C8" w:rsidRDefault="00D6285C"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Documento que lo acredita</w:t>
            </w:r>
          </w:p>
        </w:tc>
        <w:tc>
          <w:tcPr>
            <w:tcW w:w="1854" w:type="dxa"/>
            <w:shd w:val="clear" w:color="auto" w:fill="D9D9D9"/>
            <w:vAlign w:val="center"/>
          </w:tcPr>
          <w:p w14:paraId="393FDE15" w14:textId="77777777" w:rsidR="00D6285C" w:rsidRPr="008857C8" w:rsidRDefault="00D6285C"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Clasificación de la Información</w:t>
            </w:r>
          </w:p>
        </w:tc>
      </w:tr>
      <w:tr w:rsidR="00D6285C" w:rsidRPr="008857C8" w14:paraId="3C19B45C" w14:textId="77777777" w:rsidTr="008C6C4A">
        <w:tc>
          <w:tcPr>
            <w:tcW w:w="655" w:type="dxa"/>
            <w:vAlign w:val="center"/>
          </w:tcPr>
          <w:p w14:paraId="08CBA130" w14:textId="29A5330C" w:rsidR="00D6285C" w:rsidRPr="008857C8" w:rsidRDefault="008C6C4A"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I</w:t>
            </w:r>
          </w:p>
        </w:tc>
        <w:tc>
          <w:tcPr>
            <w:tcW w:w="3911" w:type="dxa"/>
            <w:vAlign w:val="center"/>
          </w:tcPr>
          <w:p w14:paraId="06F3619E" w14:textId="77777777" w:rsidR="00D6285C" w:rsidRPr="008857C8" w:rsidRDefault="00D6285C"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Presentar una solicitud utilizando la forma oficial que se autorice por la institución pública o dependencia correspondiente.</w:t>
            </w:r>
          </w:p>
        </w:tc>
        <w:tc>
          <w:tcPr>
            <w:tcW w:w="2572" w:type="dxa"/>
            <w:vAlign w:val="center"/>
          </w:tcPr>
          <w:p w14:paraId="41F4A032" w14:textId="77777777" w:rsidR="00D6285C" w:rsidRPr="008857C8" w:rsidRDefault="00D6285C"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Solicitud de empleo, ficha curricular, currículum vitae o documento análogo</w:t>
            </w:r>
          </w:p>
        </w:tc>
        <w:tc>
          <w:tcPr>
            <w:tcW w:w="1854" w:type="dxa"/>
            <w:vAlign w:val="center"/>
          </w:tcPr>
          <w:p w14:paraId="60B28809" w14:textId="77777777" w:rsidR="00D6285C" w:rsidRPr="008857C8" w:rsidRDefault="00D6285C" w:rsidP="00805DAF">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En versión Pública.</w:t>
            </w:r>
          </w:p>
        </w:tc>
      </w:tr>
      <w:tr w:rsidR="00D6285C" w:rsidRPr="008857C8" w14:paraId="269F3166" w14:textId="77777777" w:rsidTr="008C6C4A">
        <w:trPr>
          <w:trHeight w:val="517"/>
        </w:trPr>
        <w:tc>
          <w:tcPr>
            <w:tcW w:w="655" w:type="dxa"/>
            <w:vAlign w:val="center"/>
          </w:tcPr>
          <w:p w14:paraId="41290743" w14:textId="52780E6C" w:rsidR="00D6285C" w:rsidRPr="008857C8" w:rsidRDefault="008C6C4A"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II</w:t>
            </w:r>
          </w:p>
        </w:tc>
        <w:tc>
          <w:tcPr>
            <w:tcW w:w="3911" w:type="dxa"/>
            <w:vAlign w:val="center"/>
          </w:tcPr>
          <w:p w14:paraId="5E086703" w14:textId="77777777" w:rsidR="00D6285C" w:rsidRPr="008857C8" w:rsidRDefault="00D6285C"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Ser de nacionalidad mexicana.</w:t>
            </w:r>
          </w:p>
        </w:tc>
        <w:tc>
          <w:tcPr>
            <w:tcW w:w="2572" w:type="dxa"/>
            <w:vAlign w:val="center"/>
          </w:tcPr>
          <w:p w14:paraId="0364B77C" w14:textId="77777777" w:rsidR="00D6285C" w:rsidRPr="008857C8" w:rsidRDefault="00D6285C"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Acta de nacimiento</w:t>
            </w:r>
          </w:p>
        </w:tc>
        <w:tc>
          <w:tcPr>
            <w:tcW w:w="1854" w:type="dxa"/>
            <w:vAlign w:val="center"/>
          </w:tcPr>
          <w:p w14:paraId="49DFB7E9" w14:textId="77777777" w:rsidR="00D6285C" w:rsidRPr="008857C8" w:rsidRDefault="00D6285C" w:rsidP="00805DAF">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Confidencial</w:t>
            </w:r>
          </w:p>
        </w:tc>
      </w:tr>
      <w:tr w:rsidR="00D6285C" w:rsidRPr="008857C8" w14:paraId="0897A865" w14:textId="77777777" w:rsidTr="008C6C4A">
        <w:tc>
          <w:tcPr>
            <w:tcW w:w="655" w:type="dxa"/>
            <w:vAlign w:val="center"/>
          </w:tcPr>
          <w:p w14:paraId="4436E208" w14:textId="1A84D6D1" w:rsidR="00D6285C" w:rsidRPr="008857C8" w:rsidRDefault="008C6C4A" w:rsidP="00805DAF">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III</w:t>
            </w:r>
          </w:p>
        </w:tc>
        <w:tc>
          <w:tcPr>
            <w:tcW w:w="3911" w:type="dxa"/>
            <w:vAlign w:val="center"/>
          </w:tcPr>
          <w:p w14:paraId="088A2DCB" w14:textId="77777777" w:rsidR="00D6285C" w:rsidRPr="008857C8" w:rsidRDefault="00D6285C"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Estar en pleno ejercicio de sus derechos civiles y políticos.</w:t>
            </w:r>
          </w:p>
        </w:tc>
        <w:tc>
          <w:tcPr>
            <w:tcW w:w="2572" w:type="dxa"/>
            <w:vAlign w:val="center"/>
          </w:tcPr>
          <w:p w14:paraId="380B72E7" w14:textId="7C606B13" w:rsidR="00D6285C" w:rsidRPr="008857C8" w:rsidRDefault="008C6C4A" w:rsidP="00805DAF">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N/A</w:t>
            </w:r>
          </w:p>
        </w:tc>
        <w:tc>
          <w:tcPr>
            <w:tcW w:w="1854" w:type="dxa"/>
            <w:vAlign w:val="center"/>
          </w:tcPr>
          <w:p w14:paraId="2A43DD90" w14:textId="77777777" w:rsidR="00D6285C" w:rsidRPr="008857C8" w:rsidRDefault="00D6285C" w:rsidP="00805DAF">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N/A</w:t>
            </w:r>
          </w:p>
        </w:tc>
      </w:tr>
      <w:tr w:rsidR="008C6C4A" w:rsidRPr="008857C8" w14:paraId="6921AB8A" w14:textId="77777777" w:rsidTr="00805DAF">
        <w:tc>
          <w:tcPr>
            <w:tcW w:w="655" w:type="dxa"/>
            <w:vAlign w:val="center"/>
          </w:tcPr>
          <w:p w14:paraId="3D23DE51" w14:textId="119AD2A9"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IV</w:t>
            </w:r>
          </w:p>
        </w:tc>
        <w:tc>
          <w:tcPr>
            <w:tcW w:w="3911" w:type="dxa"/>
            <w:vAlign w:val="center"/>
          </w:tcPr>
          <w:p w14:paraId="2414A909" w14:textId="334CAE32"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Derogado</w:t>
            </w:r>
          </w:p>
        </w:tc>
        <w:tc>
          <w:tcPr>
            <w:tcW w:w="2572" w:type="dxa"/>
          </w:tcPr>
          <w:p w14:paraId="47A58F6B" w14:textId="70634EA0"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N/A</w:t>
            </w:r>
          </w:p>
        </w:tc>
        <w:tc>
          <w:tcPr>
            <w:tcW w:w="1854" w:type="dxa"/>
          </w:tcPr>
          <w:p w14:paraId="357BCAD9" w14:textId="2CCC43AA"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N/A</w:t>
            </w:r>
          </w:p>
        </w:tc>
      </w:tr>
      <w:tr w:rsidR="008C6C4A" w:rsidRPr="008857C8" w14:paraId="5AA79AD2" w14:textId="77777777" w:rsidTr="008C6C4A">
        <w:tc>
          <w:tcPr>
            <w:tcW w:w="655" w:type="dxa"/>
            <w:vAlign w:val="center"/>
          </w:tcPr>
          <w:p w14:paraId="5AD4F4C1" w14:textId="6D38AD20"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V</w:t>
            </w:r>
          </w:p>
        </w:tc>
        <w:tc>
          <w:tcPr>
            <w:tcW w:w="3911" w:type="dxa"/>
            <w:vAlign w:val="center"/>
          </w:tcPr>
          <w:p w14:paraId="36BE8693" w14:textId="1DB6E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Acreditar, cuando proceda, el cumplimiento de la Ley del Servicio Militar Nacional.</w:t>
            </w:r>
          </w:p>
        </w:tc>
        <w:tc>
          <w:tcPr>
            <w:tcW w:w="2572" w:type="dxa"/>
            <w:vAlign w:val="center"/>
          </w:tcPr>
          <w:p w14:paraId="463D95E9" w14:textId="0CDA8D2F"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Cartilla de Servicio Militar</w:t>
            </w:r>
          </w:p>
        </w:tc>
        <w:tc>
          <w:tcPr>
            <w:tcW w:w="1854" w:type="dxa"/>
            <w:vAlign w:val="center"/>
          </w:tcPr>
          <w:p w14:paraId="43ACE3AF" w14:textId="37670C75"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Confidencial</w:t>
            </w:r>
          </w:p>
        </w:tc>
      </w:tr>
      <w:tr w:rsidR="008C6C4A" w:rsidRPr="008857C8" w14:paraId="5B61B070" w14:textId="77777777" w:rsidTr="008C6C4A">
        <w:tc>
          <w:tcPr>
            <w:tcW w:w="655" w:type="dxa"/>
            <w:vAlign w:val="center"/>
          </w:tcPr>
          <w:p w14:paraId="4BBEBCA0" w14:textId="32569C70"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VI</w:t>
            </w:r>
          </w:p>
        </w:tc>
        <w:tc>
          <w:tcPr>
            <w:tcW w:w="3911" w:type="dxa"/>
            <w:vAlign w:val="center"/>
          </w:tcPr>
          <w:p w14:paraId="6F572AC0"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No haber sido separado anteriormente del servicio por las causas previstas en el artículo 93 de la presente ley.</w:t>
            </w:r>
          </w:p>
        </w:tc>
        <w:tc>
          <w:tcPr>
            <w:tcW w:w="2572" w:type="dxa"/>
            <w:vAlign w:val="center"/>
          </w:tcPr>
          <w:p w14:paraId="7E1005C7"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Manifestación bajo protesta de decir verdad.</w:t>
            </w:r>
          </w:p>
        </w:tc>
        <w:tc>
          <w:tcPr>
            <w:tcW w:w="1854" w:type="dxa"/>
            <w:vAlign w:val="center"/>
          </w:tcPr>
          <w:p w14:paraId="47BA9136" w14:textId="77777777"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Documento íntegro</w:t>
            </w:r>
          </w:p>
        </w:tc>
      </w:tr>
      <w:tr w:rsidR="008C6C4A" w:rsidRPr="008857C8" w14:paraId="6F7E4CDD" w14:textId="77777777" w:rsidTr="008C6C4A">
        <w:tc>
          <w:tcPr>
            <w:tcW w:w="655" w:type="dxa"/>
            <w:vAlign w:val="center"/>
          </w:tcPr>
          <w:p w14:paraId="4DBAA123" w14:textId="32ED0772"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VII</w:t>
            </w:r>
          </w:p>
        </w:tc>
        <w:tc>
          <w:tcPr>
            <w:tcW w:w="3911" w:type="dxa"/>
            <w:vAlign w:val="center"/>
          </w:tcPr>
          <w:p w14:paraId="0BC49D80"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Tener buena salud, lo que se comprobará con los certificados médicos.</w:t>
            </w:r>
          </w:p>
        </w:tc>
        <w:tc>
          <w:tcPr>
            <w:tcW w:w="2572" w:type="dxa"/>
            <w:vAlign w:val="center"/>
          </w:tcPr>
          <w:p w14:paraId="10DAEC8D"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Certificado Médico</w:t>
            </w:r>
          </w:p>
        </w:tc>
        <w:tc>
          <w:tcPr>
            <w:tcW w:w="1854" w:type="dxa"/>
            <w:vAlign w:val="center"/>
          </w:tcPr>
          <w:p w14:paraId="39B1A7C7" w14:textId="77777777"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Confidencial</w:t>
            </w:r>
          </w:p>
        </w:tc>
      </w:tr>
      <w:tr w:rsidR="008C6C4A" w:rsidRPr="008857C8" w14:paraId="7CFE1980" w14:textId="77777777" w:rsidTr="008C6C4A">
        <w:tc>
          <w:tcPr>
            <w:tcW w:w="655" w:type="dxa"/>
            <w:vAlign w:val="center"/>
          </w:tcPr>
          <w:p w14:paraId="5B57B6BD" w14:textId="16D042A7"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VIII</w:t>
            </w:r>
          </w:p>
        </w:tc>
        <w:tc>
          <w:tcPr>
            <w:tcW w:w="3911" w:type="dxa"/>
            <w:vAlign w:val="center"/>
          </w:tcPr>
          <w:p w14:paraId="4F0A659F"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Cumplir con los requisitos que se establezcan para los diferentes puestos.</w:t>
            </w:r>
          </w:p>
        </w:tc>
        <w:tc>
          <w:tcPr>
            <w:tcW w:w="2572" w:type="dxa"/>
            <w:vAlign w:val="center"/>
          </w:tcPr>
          <w:p w14:paraId="5CE9735B"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En este caso, son aplicables los documentos previstos por la Ley Orgánica Municipal del Estado de México y Municipios, en virtud de que se trata de ayuntamientos.</w:t>
            </w:r>
          </w:p>
        </w:tc>
        <w:tc>
          <w:tcPr>
            <w:tcW w:w="1854" w:type="dxa"/>
            <w:vAlign w:val="center"/>
          </w:tcPr>
          <w:p w14:paraId="02FB47CC" w14:textId="77777777"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Documento íntegro</w:t>
            </w:r>
          </w:p>
        </w:tc>
      </w:tr>
      <w:tr w:rsidR="008C6C4A" w:rsidRPr="008857C8" w14:paraId="20C0BFFD" w14:textId="77777777" w:rsidTr="008C6C4A">
        <w:tc>
          <w:tcPr>
            <w:tcW w:w="655" w:type="dxa"/>
            <w:vAlign w:val="center"/>
          </w:tcPr>
          <w:p w14:paraId="3B252CC7" w14:textId="7DAB928D"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IX</w:t>
            </w:r>
          </w:p>
        </w:tc>
        <w:tc>
          <w:tcPr>
            <w:tcW w:w="3911" w:type="dxa"/>
            <w:vAlign w:val="center"/>
          </w:tcPr>
          <w:p w14:paraId="1C33A0A4"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Acreditar por medio de los exámenes correspondientes los conocimientos y aptitudes necesarios para el desempeño del puesto.</w:t>
            </w:r>
          </w:p>
        </w:tc>
        <w:tc>
          <w:tcPr>
            <w:tcW w:w="2572" w:type="dxa"/>
            <w:vAlign w:val="center"/>
          </w:tcPr>
          <w:p w14:paraId="03A67EF6"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El documento obtenido por haber acreditado los exámenes de oposición o de conocimientos o aptitudes necesarios para ejercer el cargo.</w:t>
            </w:r>
          </w:p>
        </w:tc>
        <w:tc>
          <w:tcPr>
            <w:tcW w:w="1854" w:type="dxa"/>
            <w:vAlign w:val="center"/>
          </w:tcPr>
          <w:p w14:paraId="25614C81" w14:textId="77777777"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En versión Pública.</w:t>
            </w:r>
          </w:p>
        </w:tc>
      </w:tr>
      <w:tr w:rsidR="008C6C4A" w:rsidRPr="008857C8" w14:paraId="4DEC6E06" w14:textId="77777777" w:rsidTr="008C6C4A">
        <w:tc>
          <w:tcPr>
            <w:tcW w:w="655" w:type="dxa"/>
            <w:vAlign w:val="center"/>
          </w:tcPr>
          <w:p w14:paraId="1D921F8F" w14:textId="4DBA7165"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X</w:t>
            </w:r>
          </w:p>
        </w:tc>
        <w:tc>
          <w:tcPr>
            <w:tcW w:w="3911" w:type="dxa"/>
            <w:vAlign w:val="center"/>
          </w:tcPr>
          <w:p w14:paraId="09D171D7"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No estar inhabilitado para el ejercicio del servicio público.</w:t>
            </w:r>
          </w:p>
        </w:tc>
        <w:tc>
          <w:tcPr>
            <w:tcW w:w="2572" w:type="dxa"/>
            <w:vAlign w:val="center"/>
          </w:tcPr>
          <w:p w14:paraId="4309041F"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Constancia de no inhabilitación.</w:t>
            </w:r>
          </w:p>
        </w:tc>
        <w:tc>
          <w:tcPr>
            <w:tcW w:w="1854" w:type="dxa"/>
            <w:vAlign w:val="center"/>
          </w:tcPr>
          <w:p w14:paraId="4BEFE9E2" w14:textId="77777777" w:rsidR="008C6C4A" w:rsidRPr="008857C8" w:rsidRDefault="008C6C4A"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Documento íntegro</w:t>
            </w:r>
          </w:p>
        </w:tc>
      </w:tr>
      <w:tr w:rsidR="008C6C4A" w:rsidRPr="008857C8" w14:paraId="70C30B15" w14:textId="77777777" w:rsidTr="008C6C4A">
        <w:tc>
          <w:tcPr>
            <w:tcW w:w="655" w:type="dxa"/>
            <w:vAlign w:val="center"/>
          </w:tcPr>
          <w:p w14:paraId="0245BDBE" w14:textId="66E737AA" w:rsidR="008C6C4A" w:rsidRPr="008857C8" w:rsidRDefault="008C6C4A" w:rsidP="008C6C4A">
            <w:pPr>
              <w:tabs>
                <w:tab w:val="left" w:pos="284"/>
                <w:tab w:val="left" w:pos="426"/>
              </w:tabs>
              <w:spacing w:line="240" w:lineRule="auto"/>
              <w:ind w:right="49"/>
              <w:jc w:val="center"/>
              <w:rPr>
                <w:rFonts w:eastAsia="Times New Roman" w:cs="Arial"/>
                <w:b/>
                <w:sz w:val="20"/>
                <w:szCs w:val="20"/>
                <w:lang w:eastAsia="es-ES"/>
              </w:rPr>
            </w:pPr>
            <w:r w:rsidRPr="008857C8">
              <w:rPr>
                <w:rFonts w:eastAsia="Times New Roman" w:cs="Arial"/>
                <w:b/>
                <w:sz w:val="20"/>
                <w:szCs w:val="20"/>
                <w:lang w:eastAsia="es-ES"/>
              </w:rPr>
              <w:t>XI</w:t>
            </w:r>
          </w:p>
        </w:tc>
        <w:tc>
          <w:tcPr>
            <w:tcW w:w="3911" w:type="dxa"/>
            <w:vAlign w:val="center"/>
          </w:tcPr>
          <w:p w14:paraId="488CC22B"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Presentar certificado expedido por la Unidad del Registro de Deudores Alimentarios Morosos en el que conste, si se encuentra inscrito o no en el mismo.</w:t>
            </w:r>
          </w:p>
        </w:tc>
        <w:tc>
          <w:tcPr>
            <w:tcW w:w="2572" w:type="dxa"/>
            <w:vAlign w:val="center"/>
          </w:tcPr>
          <w:p w14:paraId="5B01C28A" w14:textId="77777777" w:rsidR="008C6C4A" w:rsidRPr="008857C8" w:rsidRDefault="008C6C4A" w:rsidP="008C6C4A">
            <w:pPr>
              <w:tabs>
                <w:tab w:val="left" w:pos="284"/>
                <w:tab w:val="left" w:pos="426"/>
              </w:tabs>
              <w:spacing w:line="240" w:lineRule="auto"/>
              <w:ind w:right="49"/>
              <w:rPr>
                <w:rFonts w:eastAsia="Times New Roman" w:cs="Arial"/>
                <w:sz w:val="20"/>
                <w:szCs w:val="20"/>
                <w:lang w:eastAsia="es-ES"/>
              </w:rPr>
            </w:pPr>
            <w:r w:rsidRPr="008857C8">
              <w:rPr>
                <w:rFonts w:eastAsia="Times New Roman" w:cs="Arial"/>
                <w:sz w:val="20"/>
                <w:szCs w:val="20"/>
                <w:lang w:eastAsia="es-ES"/>
              </w:rPr>
              <w:t>Certificado de No Deudor Alimentario Moroso.</w:t>
            </w:r>
          </w:p>
        </w:tc>
        <w:tc>
          <w:tcPr>
            <w:tcW w:w="1854" w:type="dxa"/>
            <w:vAlign w:val="center"/>
          </w:tcPr>
          <w:p w14:paraId="6D910D95" w14:textId="4B790A3C" w:rsidR="008C6C4A" w:rsidRPr="008857C8" w:rsidRDefault="00924BF6" w:rsidP="008C6C4A">
            <w:pPr>
              <w:tabs>
                <w:tab w:val="left" w:pos="284"/>
                <w:tab w:val="left" w:pos="426"/>
              </w:tabs>
              <w:spacing w:line="240" w:lineRule="auto"/>
              <w:ind w:right="49"/>
              <w:jc w:val="center"/>
              <w:rPr>
                <w:rFonts w:eastAsia="Times New Roman" w:cs="Arial"/>
                <w:sz w:val="20"/>
                <w:szCs w:val="20"/>
                <w:lang w:eastAsia="es-ES"/>
              </w:rPr>
            </w:pPr>
            <w:r w:rsidRPr="008857C8">
              <w:rPr>
                <w:rFonts w:eastAsia="Times New Roman" w:cs="Arial"/>
                <w:sz w:val="20"/>
                <w:szCs w:val="20"/>
                <w:lang w:eastAsia="es-ES"/>
              </w:rPr>
              <w:t>En versión Pública.</w:t>
            </w:r>
          </w:p>
        </w:tc>
      </w:tr>
    </w:tbl>
    <w:p w14:paraId="3578DB0F" w14:textId="77777777" w:rsidR="00D6285C" w:rsidRPr="008857C8" w:rsidRDefault="00D6285C" w:rsidP="00D6285C">
      <w:pPr>
        <w:tabs>
          <w:tab w:val="left" w:pos="709"/>
        </w:tabs>
        <w:rPr>
          <w:rFonts w:cs="Arial"/>
          <w:szCs w:val="23"/>
          <w:lang w:val="es-MX" w:eastAsia="en-US"/>
        </w:rPr>
      </w:pPr>
    </w:p>
    <w:p w14:paraId="7878A9A2" w14:textId="77777777" w:rsidR="00D6285C" w:rsidRPr="008857C8" w:rsidRDefault="00D6285C" w:rsidP="00D6285C">
      <w:pPr>
        <w:tabs>
          <w:tab w:val="left" w:pos="709"/>
        </w:tabs>
        <w:rPr>
          <w:rFonts w:eastAsia="Times New Roman" w:cs="Arial"/>
          <w:lang w:eastAsia="en-US"/>
        </w:rPr>
      </w:pPr>
      <w:r w:rsidRPr="008857C8">
        <w:rPr>
          <w:rFonts w:eastAsia="Times New Roman" w:cs="Arial"/>
          <w:lang w:eastAsia="en-U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1BDB5F6E" w14:textId="77777777" w:rsidR="00F7690F" w:rsidRPr="008857C8" w:rsidRDefault="00F7690F" w:rsidP="00D5501C">
      <w:pPr>
        <w:rPr>
          <w:rFonts w:eastAsia="Palatino Linotype" w:cs="Palatino Linotype"/>
          <w:szCs w:val="24"/>
        </w:rPr>
      </w:pPr>
    </w:p>
    <w:p w14:paraId="49E8ADA4" w14:textId="3304A8AB" w:rsidR="00F7690F" w:rsidRPr="008857C8" w:rsidRDefault="008C6C4A" w:rsidP="00D5501C">
      <w:pPr>
        <w:rPr>
          <w:rFonts w:eastAsia="Palatino Linotype" w:cs="Palatino Linotype"/>
          <w:szCs w:val="24"/>
        </w:rPr>
      </w:pPr>
      <w:r w:rsidRPr="008857C8">
        <w:rPr>
          <w:rFonts w:eastAsia="Palatino Linotype" w:cs="Palatino Linotype"/>
          <w:szCs w:val="24"/>
        </w:rPr>
        <w:t>Por tanto, se acredita la fuente obligacional del Sujeto Obligado para contar con la información solicitada, aunado a que la propia Dirección de Administración manifestó que, si bien se cuenta con la documentación, esta no puede ser entregada al particular, por no contar con la autorizaci</w:t>
      </w:r>
      <w:r w:rsidR="00AE476E" w:rsidRPr="008857C8">
        <w:rPr>
          <w:rFonts w:eastAsia="Palatino Linotype" w:cs="Palatino Linotype"/>
          <w:szCs w:val="24"/>
        </w:rPr>
        <w:t>ón de los titulares en los expedientes.</w:t>
      </w:r>
    </w:p>
    <w:p w14:paraId="2DC9D532" w14:textId="77777777" w:rsidR="00AE476E" w:rsidRPr="008857C8" w:rsidRDefault="00AE476E" w:rsidP="00D5501C">
      <w:pPr>
        <w:rPr>
          <w:rFonts w:eastAsia="Palatino Linotype" w:cs="Palatino Linotype"/>
          <w:szCs w:val="24"/>
        </w:rPr>
      </w:pPr>
    </w:p>
    <w:p w14:paraId="54C7893A" w14:textId="79F45C5D" w:rsidR="00AE476E" w:rsidRPr="008857C8" w:rsidRDefault="00AE476E" w:rsidP="00D5501C">
      <w:pPr>
        <w:rPr>
          <w:rFonts w:eastAsia="Palatino Linotype" w:cs="Palatino Linotype"/>
          <w:szCs w:val="24"/>
        </w:rPr>
      </w:pPr>
      <w:r w:rsidRPr="008857C8">
        <w:rPr>
          <w:rFonts w:eastAsia="Palatino Linotype" w:cs="Palatino Linotype"/>
          <w:szCs w:val="24"/>
        </w:rPr>
        <w:t>P</w:t>
      </w:r>
      <w:r w:rsidR="00924BF6" w:rsidRPr="008857C8">
        <w:rPr>
          <w:rFonts w:eastAsia="Palatino Linotype" w:cs="Palatino Linotype"/>
          <w:szCs w:val="24"/>
        </w:rPr>
        <w:t>or lo anterior</w:t>
      </w:r>
      <w:r w:rsidRPr="008857C8">
        <w:rPr>
          <w:rFonts w:eastAsia="Palatino Linotype" w:cs="Palatino Linotype"/>
          <w:szCs w:val="24"/>
        </w:rPr>
        <w:t xml:space="preserve"> es viable hacer entrega de los expedientes laborales de los servidores públicos que ingresaron durante el periodo comprendido del quince de junio al diecinueve de septiembre de dos mil veintidós</w:t>
      </w:r>
      <w:r w:rsidR="00924BF6" w:rsidRPr="008857C8">
        <w:rPr>
          <w:rFonts w:eastAsia="Palatino Linotype" w:cs="Palatino Linotype"/>
          <w:szCs w:val="24"/>
        </w:rPr>
        <w:t>, en versión pública y haciendo entrega del acuerdo que clasifique en su totalidad los documentos que sean susceptibles de esto.</w:t>
      </w:r>
    </w:p>
    <w:p w14:paraId="7E5A4CA2" w14:textId="77777777" w:rsidR="00F7690F" w:rsidRPr="008857C8" w:rsidRDefault="00F7690F" w:rsidP="00D5501C">
      <w:pPr>
        <w:rPr>
          <w:rFonts w:eastAsia="Palatino Linotype" w:cs="Palatino Linotype"/>
          <w:szCs w:val="24"/>
        </w:rPr>
      </w:pPr>
    </w:p>
    <w:p w14:paraId="693ADDCF" w14:textId="685B5F76" w:rsidR="00F7690F" w:rsidRPr="008857C8" w:rsidRDefault="007A4E5C" w:rsidP="00D5501C">
      <w:pPr>
        <w:rPr>
          <w:rFonts w:eastAsia="Palatino Linotype" w:cs="Palatino Linotype"/>
          <w:b/>
          <w:szCs w:val="24"/>
          <w:u w:val="single"/>
        </w:rPr>
      </w:pPr>
      <w:r w:rsidRPr="008857C8">
        <w:rPr>
          <w:rFonts w:eastAsia="Palatino Linotype" w:cs="Palatino Linotype"/>
          <w:b/>
          <w:szCs w:val="24"/>
          <w:u w:val="single"/>
        </w:rPr>
        <w:t>PUNTO 8</w:t>
      </w:r>
    </w:p>
    <w:p w14:paraId="125C2AE3" w14:textId="4A3FA17A" w:rsidR="00F7690F" w:rsidRPr="008857C8" w:rsidRDefault="007A4E5C" w:rsidP="00D5501C">
      <w:pPr>
        <w:rPr>
          <w:rFonts w:eastAsia="Palatino Linotype" w:cs="Palatino Linotype"/>
          <w:i/>
          <w:szCs w:val="24"/>
        </w:rPr>
      </w:pPr>
      <w:r w:rsidRPr="008857C8">
        <w:rPr>
          <w:rFonts w:eastAsia="Palatino Linotype" w:cs="Palatino Linotype"/>
          <w:i/>
          <w:szCs w:val="24"/>
        </w:rPr>
        <w:t>El monto y detalles del gasto erogado por festividades, celebraciones, conmemoraciones, viáticos, gastos de representación, y montos revolventes efectuados por el ayuntamiento, del 14 de marzo del 2022 al 19 de septiembre del 2022</w:t>
      </w:r>
    </w:p>
    <w:p w14:paraId="74E61463" w14:textId="77777777" w:rsidR="00F7690F" w:rsidRPr="008857C8" w:rsidRDefault="00F7690F" w:rsidP="00D5501C">
      <w:pPr>
        <w:rPr>
          <w:rFonts w:eastAsia="Palatino Linotype" w:cs="Palatino Linotype"/>
          <w:szCs w:val="24"/>
        </w:rPr>
      </w:pPr>
    </w:p>
    <w:p w14:paraId="13227F3B" w14:textId="4DE7ED1C" w:rsidR="00B22A65" w:rsidRPr="008857C8" w:rsidRDefault="007A4E5C" w:rsidP="00D5501C">
      <w:pPr>
        <w:rPr>
          <w:rFonts w:eastAsia="Palatino Linotype" w:cs="Palatino Linotype"/>
          <w:szCs w:val="24"/>
        </w:rPr>
      </w:pPr>
      <w:r w:rsidRPr="008857C8">
        <w:rPr>
          <w:rFonts w:eastAsia="Palatino Linotype" w:cs="Palatino Linotype"/>
          <w:szCs w:val="24"/>
        </w:rPr>
        <w:t>Al respecto, este punto fue atendido por la Tesorería Municipal, quien manifestó lo siguiente:</w:t>
      </w:r>
    </w:p>
    <w:p w14:paraId="55801DA1" w14:textId="77777777" w:rsidR="007A4E5C" w:rsidRPr="008857C8" w:rsidRDefault="007A4E5C" w:rsidP="00D5501C">
      <w:pPr>
        <w:rPr>
          <w:rFonts w:eastAsia="Palatino Linotype" w:cs="Palatino Linotype"/>
          <w:szCs w:val="24"/>
        </w:rPr>
      </w:pPr>
    </w:p>
    <w:p w14:paraId="2EFD928A" w14:textId="352EBC1B" w:rsidR="007A4E5C" w:rsidRPr="008857C8" w:rsidRDefault="007A4E5C" w:rsidP="007A4E5C">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5CF338B0" wp14:editId="62AB95C7">
            <wp:extent cx="5939790" cy="101473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1014730"/>
                    </a:xfrm>
                    <a:prstGeom prst="rect">
                      <a:avLst/>
                    </a:prstGeom>
                  </pic:spPr>
                </pic:pic>
              </a:graphicData>
            </a:graphic>
          </wp:inline>
        </w:drawing>
      </w:r>
    </w:p>
    <w:p w14:paraId="2D77AF09" w14:textId="77777777" w:rsidR="00B22A65" w:rsidRPr="008857C8" w:rsidRDefault="00B22A65" w:rsidP="00D5501C">
      <w:pPr>
        <w:rPr>
          <w:rFonts w:eastAsia="Palatino Linotype" w:cs="Palatino Linotype"/>
          <w:szCs w:val="24"/>
        </w:rPr>
      </w:pPr>
    </w:p>
    <w:p w14:paraId="6B9DCEC7" w14:textId="29E8D7C0" w:rsidR="007A4E5C" w:rsidRPr="008857C8" w:rsidRDefault="007A4E5C" w:rsidP="00D5501C">
      <w:pPr>
        <w:rPr>
          <w:rFonts w:eastAsia="Palatino Linotype" w:cs="Palatino Linotype"/>
          <w:szCs w:val="24"/>
        </w:rPr>
      </w:pPr>
      <w:r w:rsidRPr="008857C8">
        <w:rPr>
          <w:rFonts w:eastAsia="Palatino Linotype" w:cs="Palatino Linotype"/>
          <w:szCs w:val="24"/>
        </w:rPr>
        <w:t xml:space="preserve">Así, si bien es cierto que el Sujeto Obligado proporcionó el importe del gasto en las partidas 3821 “Gastos de Ceremonias Oficiales” y 3822 “Espectáculos Cívicos y Culturales”; también lo es que se solicitaron los detalles del gasto, lo cual no fue proporcionado, por lo que es menester </w:t>
      </w:r>
      <w:r w:rsidR="00F31B6F" w:rsidRPr="008857C8">
        <w:rPr>
          <w:rFonts w:eastAsia="Palatino Linotype" w:cs="Palatino Linotype"/>
          <w:szCs w:val="24"/>
        </w:rPr>
        <w:t>hacer referencia nuevamente al Informe Trimestral que debe rendir el Sujeto Obligado en su carácter de entidad fiscalizable.</w:t>
      </w:r>
    </w:p>
    <w:p w14:paraId="0D20444C" w14:textId="77777777" w:rsidR="00F31B6F" w:rsidRPr="008857C8" w:rsidRDefault="00F31B6F" w:rsidP="00D5501C">
      <w:pPr>
        <w:rPr>
          <w:rFonts w:eastAsia="Palatino Linotype" w:cs="Palatino Linotype"/>
          <w:szCs w:val="24"/>
        </w:rPr>
      </w:pPr>
    </w:p>
    <w:p w14:paraId="64A9A6CE" w14:textId="68A7C5EF" w:rsidR="00F31B6F" w:rsidRPr="008857C8" w:rsidRDefault="00F31B6F" w:rsidP="00D5501C">
      <w:pPr>
        <w:rPr>
          <w:rFonts w:eastAsia="Palatino Linotype" w:cs="Palatino Linotype"/>
          <w:szCs w:val="24"/>
        </w:rPr>
      </w:pPr>
      <w:r w:rsidRPr="008857C8">
        <w:rPr>
          <w:rFonts w:eastAsia="Palatino Linotype" w:cs="Palatino Linotype"/>
          <w:szCs w:val="24"/>
        </w:rPr>
        <w:t>En ese tenor, el Módulo 2 de dicho informe contiene la información presupuestaria generada por el Sujeto Obligado</w:t>
      </w:r>
      <w:r w:rsidR="00F30FAD" w:rsidRPr="008857C8">
        <w:rPr>
          <w:rFonts w:eastAsia="Palatino Linotype" w:cs="Palatino Linotype"/>
          <w:szCs w:val="24"/>
        </w:rPr>
        <w:t>; y, entre los documentos que conforman dicho Módulo se encuentra el Estado Analítico del Ejercicio del Presupuesto de Egresos Clasificación por Objeto del Gasto (Capítulo y Concepto). Dicho documento tiene la finalidad de realizar periódicamente el ejercicio de los egresos presupuestario y en los estados se deben</w:t>
      </w:r>
      <w:r w:rsidR="000C7243" w:rsidRPr="008857C8">
        <w:rPr>
          <w:rFonts w:eastAsia="Palatino Linotype" w:cs="Palatino Linotype"/>
          <w:szCs w:val="24"/>
        </w:rPr>
        <w:t xml:space="preserve"> mostrar, a una fecha determinada del ejercicio del presupuesto de egresos, los movimientos y la situación de cada cuenta de las distintas clasificaciones, de acuerdo con los diferentes grados de desagregación de las mismas que se requiera. Entre los rubros que contiene el formato se encuentran los siguientes:</w:t>
      </w:r>
    </w:p>
    <w:p w14:paraId="07615AC3" w14:textId="77777777" w:rsidR="000C7243" w:rsidRPr="008857C8" w:rsidRDefault="000C7243" w:rsidP="00D5501C">
      <w:pPr>
        <w:rPr>
          <w:rFonts w:eastAsia="Palatino Linotype" w:cs="Palatino Linotype"/>
          <w:szCs w:val="24"/>
        </w:rPr>
      </w:pPr>
    </w:p>
    <w:p w14:paraId="3CE3A4C3" w14:textId="3F20F100" w:rsidR="000C7243" w:rsidRPr="008857C8" w:rsidRDefault="000C7243" w:rsidP="000C7243">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6DCA63C4" wp14:editId="7ED6B0FC">
            <wp:extent cx="5939790" cy="255460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554605"/>
                    </a:xfrm>
                    <a:prstGeom prst="rect">
                      <a:avLst/>
                    </a:prstGeom>
                  </pic:spPr>
                </pic:pic>
              </a:graphicData>
            </a:graphic>
          </wp:inline>
        </w:drawing>
      </w:r>
    </w:p>
    <w:p w14:paraId="0DA2FD3B" w14:textId="77777777" w:rsidR="00F30FAD" w:rsidRPr="008857C8" w:rsidRDefault="00F30FAD" w:rsidP="00D5501C">
      <w:pPr>
        <w:rPr>
          <w:rFonts w:eastAsia="Palatino Linotype" w:cs="Palatino Linotype"/>
          <w:szCs w:val="24"/>
        </w:rPr>
      </w:pPr>
    </w:p>
    <w:p w14:paraId="0597D02B" w14:textId="5D010512" w:rsidR="007A4E5C" w:rsidRPr="008857C8" w:rsidRDefault="000C7243" w:rsidP="00D5501C">
      <w:pPr>
        <w:rPr>
          <w:rFonts w:eastAsia="Palatino Linotype" w:cs="Palatino Linotype"/>
          <w:szCs w:val="24"/>
        </w:rPr>
      </w:pPr>
      <w:r w:rsidRPr="008857C8">
        <w:rPr>
          <w:rFonts w:eastAsia="Palatino Linotype" w:cs="Palatino Linotype"/>
          <w:szCs w:val="24"/>
        </w:rPr>
        <w:t xml:space="preserve">Así, el documento que, de manera enunciativa mas no limitativa, pudiese dar cuenta de los montos y los detalles del gasto erogado en las partidas 3821 “Gastos de Ceremonias Oficiales” y 3822 “Espectáculos Cívicos y Culturales” es el Estado Analítico del Ejercicio del Presupuesto de Egresos Clasificación por Objeto del Gasto (Capítulo y Concepto). Asimismo, conforme al Acuerdo 06/2022, la información relativa a este documento se genera de manera </w:t>
      </w:r>
      <w:r w:rsidR="00825BAD" w:rsidRPr="008857C8">
        <w:rPr>
          <w:rFonts w:eastAsia="Palatino Linotype" w:cs="Palatino Linotype"/>
          <w:szCs w:val="24"/>
        </w:rPr>
        <w:t>de manera mensual, por lo que es procedente que se haga entrega de los documentos en donde conste el monto y detalle del gasto erogado en las partidas referidas anteriormente, en el periodo de marzo a agosto de dos mil veintidós, toda vez que la información del mes de septiembre aún no se había generado al momento de realizar la solicitud.</w:t>
      </w:r>
    </w:p>
    <w:p w14:paraId="2C19B1BA" w14:textId="77777777" w:rsidR="007A4E5C" w:rsidRPr="008857C8" w:rsidRDefault="007A4E5C" w:rsidP="00D5501C">
      <w:pPr>
        <w:rPr>
          <w:rFonts w:eastAsia="Palatino Linotype" w:cs="Palatino Linotype"/>
          <w:szCs w:val="24"/>
        </w:rPr>
      </w:pPr>
    </w:p>
    <w:p w14:paraId="70C3F792" w14:textId="677D31E3" w:rsidR="007A4E5C" w:rsidRPr="008857C8" w:rsidRDefault="00825BAD" w:rsidP="00D5501C">
      <w:pPr>
        <w:rPr>
          <w:rFonts w:eastAsia="Palatino Linotype" w:cs="Palatino Linotype"/>
        </w:rPr>
      </w:pPr>
      <w:r w:rsidRPr="008857C8">
        <w:rPr>
          <w:rFonts w:eastAsia="Palatino Linotype" w:cs="Palatino Linotype"/>
          <w:szCs w:val="24"/>
        </w:rPr>
        <w:t xml:space="preserve">Ahora bien, no se soslaya que en este punto también se solicitaron los montos y detalles del gasto efectuado por </w:t>
      </w:r>
      <w:r w:rsidRPr="008857C8">
        <w:rPr>
          <w:rFonts w:eastAsia="Palatino Linotype" w:cs="Palatino Linotype"/>
        </w:rPr>
        <w:t>viáticos, gastos de representación, y montos revolventes efectuados por el ayuntamiento</w:t>
      </w:r>
      <w:r w:rsidR="004243CE" w:rsidRPr="008857C8">
        <w:rPr>
          <w:rFonts w:eastAsia="Palatino Linotype" w:cs="Palatino Linotype"/>
        </w:rPr>
        <w:t xml:space="preserve">; a lo que el Sujeto Obligado manifestó que no se ejerció gastos en esos rubros. </w:t>
      </w:r>
    </w:p>
    <w:p w14:paraId="3673E92F" w14:textId="77777777" w:rsidR="004243CE" w:rsidRPr="008857C8" w:rsidRDefault="004243CE" w:rsidP="00D5501C">
      <w:pPr>
        <w:rPr>
          <w:rFonts w:eastAsia="Palatino Linotype" w:cs="Palatino Linotype"/>
        </w:rPr>
      </w:pPr>
    </w:p>
    <w:p w14:paraId="1B82BF2B" w14:textId="2F51CC93" w:rsidR="004243CE" w:rsidRPr="008857C8" w:rsidRDefault="004243CE" w:rsidP="004243CE">
      <w:pPr>
        <w:pBdr>
          <w:top w:val="nil"/>
          <w:left w:val="nil"/>
          <w:bottom w:val="nil"/>
          <w:right w:val="nil"/>
          <w:between w:val="nil"/>
        </w:pBdr>
        <w:contextualSpacing/>
        <w:rPr>
          <w:rFonts w:eastAsia="Palatino Linotype" w:cs="Palatino Linotype"/>
          <w:szCs w:val="24"/>
        </w:rPr>
      </w:pPr>
      <w:r w:rsidRPr="008857C8">
        <w:rPr>
          <w:rFonts w:eastAsia="Palatino Linotype" w:cs="Palatino Linotype"/>
        </w:rPr>
        <w:t xml:space="preserve">Por tanto, </w:t>
      </w:r>
      <w:r w:rsidRPr="008857C8">
        <w:rPr>
          <w:rFonts w:eastAsia="Palatino Linotype" w:cs="Palatino Linotype"/>
          <w:szCs w:val="24"/>
        </w:rPr>
        <w:t>toda vez que el área competente para realizar las erogaciones ya se pronunció en el sentido que no se ejercieron gastos, se debe entender que no se generó, administró o poseyó la documentación solicitada durante el periodo referido por el Recurrente.</w:t>
      </w:r>
    </w:p>
    <w:p w14:paraId="01EC9FA1"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p>
    <w:p w14:paraId="6DB49025" w14:textId="77777777" w:rsidR="004243CE" w:rsidRPr="008857C8" w:rsidRDefault="004243CE" w:rsidP="004243CE">
      <w:pPr>
        <w:pBdr>
          <w:top w:val="nil"/>
          <w:left w:val="nil"/>
          <w:bottom w:val="nil"/>
          <w:right w:val="nil"/>
          <w:between w:val="nil"/>
        </w:pBdr>
        <w:contextualSpacing/>
        <w:rPr>
          <w:rFonts w:eastAsia="Palatino Linotype" w:cs="Palatino Linotype"/>
          <w:szCs w:val="24"/>
          <w:lang w:val="es-MX"/>
        </w:rPr>
      </w:pPr>
      <w:r w:rsidRPr="008857C8">
        <w:rPr>
          <w:rFonts w:eastAsia="Palatino Linotype" w:cs="Palatino Linotype"/>
          <w:szCs w:val="24"/>
          <w:lang w:val="es-ES"/>
        </w:rPr>
        <w:t xml:space="preserve">De tal forma que la respuesta del Sujeto Obligado </w:t>
      </w:r>
      <w:r w:rsidRPr="008857C8">
        <w:rPr>
          <w:rFonts w:eastAsia="Palatino Linotype" w:cs="Palatino Linotype"/>
          <w:szCs w:val="24"/>
          <w:lang w:val="es-MX"/>
        </w:rPr>
        <w:t>se traduce en un pronunciamiento en sentido negativo; es decir, se concluye que la respuesta constituye hechos negativos, pues no se ha generado, poseído o administrado el documento relativo a lo solicitado por el Recurrente. 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 con número de registro digital 267287, que establece lo siguiente:</w:t>
      </w:r>
    </w:p>
    <w:p w14:paraId="430ABF2C"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p>
    <w:p w14:paraId="0E54E2C3" w14:textId="77777777" w:rsidR="004243CE" w:rsidRPr="008857C8" w:rsidRDefault="004243CE" w:rsidP="004243CE">
      <w:pPr>
        <w:pStyle w:val="Fundamentos"/>
        <w:rPr>
          <w:b/>
          <w:color w:val="auto"/>
        </w:rPr>
      </w:pPr>
      <w:r w:rsidRPr="008857C8">
        <w:rPr>
          <w:b/>
          <w:color w:val="auto"/>
        </w:rPr>
        <w:t xml:space="preserve">HECHOS NEGATIVOS, NO SON SUSCEPTIBLES DE DEMOSTRACIÓN. </w:t>
      </w:r>
    </w:p>
    <w:p w14:paraId="698C1C44" w14:textId="77777777" w:rsidR="004243CE" w:rsidRPr="008857C8" w:rsidRDefault="004243CE" w:rsidP="004243CE">
      <w:pPr>
        <w:pStyle w:val="Fundamentos"/>
        <w:rPr>
          <w:color w:val="auto"/>
        </w:rPr>
      </w:pPr>
      <w:r w:rsidRPr="008857C8">
        <w:rPr>
          <w:color w:val="auto"/>
        </w:rPr>
        <w:t>Tratándose de un hecho negativo, el Juez no tiene por qué invocar prueba alguna de la que se desprenda, ya que es bien sabido que esta clase de hechos no son susceptibles de demostración.</w:t>
      </w:r>
    </w:p>
    <w:p w14:paraId="3F255D35"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p>
    <w:p w14:paraId="17758170"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Además, de conformidad con lo establecido en el artículo 12 de la Ley de la materia, el Sujeto Obligado sólo proporcionará la información que obra en sus archivos, lo que </w:t>
      </w:r>
      <w:r w:rsidRPr="008857C8">
        <w:rPr>
          <w:rFonts w:eastAsia="Palatino Linotype" w:cs="Palatino Linotype"/>
          <w:i/>
          <w:szCs w:val="24"/>
        </w:rPr>
        <w:t>a contrario sensu</w:t>
      </w:r>
      <w:r w:rsidRPr="008857C8">
        <w:rPr>
          <w:rFonts w:eastAsia="Palatino Linotype" w:cs="Palatino Linotype"/>
          <w:szCs w:val="24"/>
        </w:rPr>
        <w:t xml:space="preserve"> significa que no está obligado a proporcionar lo que no obre en sus archivos.</w:t>
      </w:r>
    </w:p>
    <w:p w14:paraId="11F36E99"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p>
    <w:p w14:paraId="42E68CF1"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Asimismo, se destaca que el Sujeto Obligado emitió un pronunciamiento. Por ende, al existir un pronunciamiento, aún en sentido negativo por parte del Sujeto Obligado,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21B9DD95" w14:textId="77777777" w:rsidR="004243CE" w:rsidRPr="008857C8" w:rsidRDefault="004243CE" w:rsidP="004243CE">
      <w:pPr>
        <w:pBdr>
          <w:top w:val="nil"/>
          <w:left w:val="nil"/>
          <w:bottom w:val="nil"/>
          <w:right w:val="nil"/>
          <w:between w:val="nil"/>
        </w:pBdr>
        <w:contextualSpacing/>
        <w:rPr>
          <w:rFonts w:eastAsia="Palatino Linotype" w:cs="Palatino Linotype"/>
          <w:szCs w:val="24"/>
        </w:rPr>
      </w:pPr>
    </w:p>
    <w:p w14:paraId="72766369" w14:textId="77777777" w:rsidR="004243CE" w:rsidRPr="008857C8" w:rsidRDefault="004243CE" w:rsidP="004243CE">
      <w:pPr>
        <w:pStyle w:val="Fundamentos"/>
        <w:rPr>
          <w:color w:val="auto"/>
        </w:rPr>
      </w:pPr>
      <w:r w:rsidRPr="008857C8">
        <w:rPr>
          <w:b/>
          <w:color w:val="auto"/>
        </w:rPr>
        <w:t>EL INSTITUTO FEDERAL DE ACCESO A LA INFORMACIÓN Y PROTECCIÓN DE DATOS NO CUENTA CON FACULTADES PARA PRONUNCIARSE RESPECTO DE LA VERACIDAD DE LOS DOCUMENTOS PROPORCIONADOS POR LOS SUJETOS OBLIGADOS.</w:t>
      </w:r>
      <w:r w:rsidRPr="008857C8">
        <w:rPr>
          <w:color w:val="auto"/>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2D09B85" w14:textId="77777777" w:rsidR="004243CE" w:rsidRPr="008857C8" w:rsidRDefault="004243CE" w:rsidP="004243CE">
      <w:pPr>
        <w:pStyle w:val="Fundamentos"/>
        <w:rPr>
          <w:color w:val="auto"/>
        </w:rPr>
      </w:pPr>
    </w:p>
    <w:p w14:paraId="17C57011" w14:textId="4ABBA70F" w:rsidR="004243CE" w:rsidRPr="008857C8" w:rsidRDefault="004243CE" w:rsidP="004243CE">
      <w:pPr>
        <w:rPr>
          <w:rFonts w:eastAsia="Palatino Linotype" w:cs="Palatino Linotype"/>
        </w:rPr>
      </w:pPr>
      <w:r w:rsidRPr="008857C8">
        <w:rPr>
          <w:rFonts w:eastAsia="Palatino Linotype" w:cs="Palatino Linotype"/>
          <w:szCs w:val="24"/>
        </w:rPr>
        <w:t>Por lo anterior, se tiene por colmado lo relativo al ejercicio del presupuesto en viáticos, gastos de representación y montos revolventes.</w:t>
      </w:r>
    </w:p>
    <w:p w14:paraId="6882CE8B" w14:textId="77777777" w:rsidR="004243CE" w:rsidRPr="008857C8" w:rsidRDefault="004243CE" w:rsidP="00D5501C">
      <w:pPr>
        <w:rPr>
          <w:rFonts w:eastAsia="Palatino Linotype" w:cs="Palatino Linotype"/>
        </w:rPr>
      </w:pPr>
    </w:p>
    <w:p w14:paraId="4B8E8AE9" w14:textId="68B33A73" w:rsidR="004243CE" w:rsidRPr="008857C8" w:rsidRDefault="00270E12" w:rsidP="00D5501C">
      <w:pPr>
        <w:rPr>
          <w:rFonts w:eastAsia="Palatino Linotype" w:cs="Palatino Linotype"/>
          <w:b/>
          <w:szCs w:val="24"/>
          <w:u w:val="single"/>
        </w:rPr>
      </w:pPr>
      <w:r w:rsidRPr="008857C8">
        <w:rPr>
          <w:rFonts w:eastAsia="Palatino Linotype" w:cs="Palatino Linotype"/>
          <w:b/>
          <w:szCs w:val="24"/>
          <w:u w:val="single"/>
        </w:rPr>
        <w:t>PUNTO 11</w:t>
      </w:r>
    </w:p>
    <w:p w14:paraId="7DBD780B" w14:textId="3C5650E7" w:rsidR="00270E12" w:rsidRPr="008857C8" w:rsidRDefault="00270E12" w:rsidP="00D5501C">
      <w:pPr>
        <w:rPr>
          <w:rFonts w:eastAsia="Palatino Linotype" w:cs="Palatino Linotype"/>
          <w:i/>
          <w:szCs w:val="24"/>
        </w:rPr>
      </w:pPr>
      <w:r w:rsidRPr="008857C8">
        <w:rPr>
          <w:rFonts w:eastAsia="Palatino Linotype" w:cs="Palatino Linotype"/>
          <w:i/>
          <w:szCs w:val="24"/>
        </w:rPr>
        <w:t>Todos de los inmuebles propiedad del municipio.</w:t>
      </w:r>
    </w:p>
    <w:p w14:paraId="28FD956D" w14:textId="77777777" w:rsidR="007A4E5C" w:rsidRPr="008857C8" w:rsidRDefault="007A4E5C" w:rsidP="00D5501C">
      <w:pPr>
        <w:rPr>
          <w:rFonts w:eastAsia="Palatino Linotype" w:cs="Palatino Linotype"/>
          <w:szCs w:val="24"/>
        </w:rPr>
      </w:pPr>
    </w:p>
    <w:p w14:paraId="566A91A5" w14:textId="6646025E" w:rsidR="00270E12" w:rsidRPr="008857C8" w:rsidRDefault="00270E12" w:rsidP="00D5501C">
      <w:pPr>
        <w:rPr>
          <w:rFonts w:eastAsia="Palatino Linotype" w:cs="Palatino Linotype"/>
          <w:szCs w:val="24"/>
        </w:rPr>
      </w:pPr>
      <w:r w:rsidRPr="008857C8">
        <w:rPr>
          <w:rFonts w:eastAsia="Palatino Linotype" w:cs="Palatino Linotype"/>
          <w:szCs w:val="24"/>
        </w:rPr>
        <w:t>Respecto de este punto, el Sujeto Obligado remitió un listado de los bienes inmuebles del municipio de Ixtlahuaca, en el que se observa el número progresivo, nombre del inmueble, ubicación, localidad, medidas y colindancias, superficie (m2), superficie construida (m2) y la referencia al documento que acredita la posesión.</w:t>
      </w:r>
    </w:p>
    <w:p w14:paraId="0A6BD7E4" w14:textId="724DEDE2" w:rsidR="00270E12" w:rsidRPr="008857C8" w:rsidRDefault="00270E12" w:rsidP="00D5501C">
      <w:pPr>
        <w:rPr>
          <w:rFonts w:eastAsia="Palatino Linotype" w:cs="Palatino Linotype"/>
          <w:szCs w:val="24"/>
        </w:rPr>
      </w:pPr>
    </w:p>
    <w:p w14:paraId="02610BF7" w14:textId="77777777" w:rsidR="00270E12" w:rsidRPr="008857C8" w:rsidRDefault="00270E12" w:rsidP="00270E12">
      <w:pPr>
        <w:rPr>
          <w:szCs w:val="24"/>
        </w:rPr>
      </w:pPr>
      <w:r w:rsidRPr="008857C8">
        <w:rPr>
          <w:rFonts w:eastAsia="Palatino Linotype" w:cs="Palatino Linotype"/>
          <w:szCs w:val="24"/>
        </w:rPr>
        <w:t xml:space="preserve">En razón de lo anterior, dado que se hizo entrega de un documento </w:t>
      </w:r>
      <w:r w:rsidRPr="008857C8">
        <w:rPr>
          <w:rFonts w:eastAsia="Palatino Linotype" w:cs="Palatino Linotype"/>
          <w:i/>
          <w:szCs w:val="24"/>
        </w:rPr>
        <w:t>ad hoc</w:t>
      </w:r>
      <w:r w:rsidRPr="008857C8">
        <w:rPr>
          <w:rFonts w:eastAsia="Palatino Linotype" w:cs="Palatino Linotype"/>
          <w:szCs w:val="24"/>
        </w:rPr>
        <w:t xml:space="preserve"> que contiene la información requerida, se tiene que recordar que los sujetos obligados no se encuentran constreñidos a generar documentos ex profeso, como lo establece el artículo 12, así como </w:t>
      </w:r>
      <w:r w:rsidRPr="008857C8">
        <w:rPr>
          <w:szCs w:val="24"/>
        </w:rPr>
        <w:t>el criterio SO/003/2017 emitido por el Instituto Nacional de Transparencia, Acceso a la Información y Protección de Datos Personales (INAI), que a la letra dispone lo siguiente:</w:t>
      </w:r>
    </w:p>
    <w:p w14:paraId="6014A1AD" w14:textId="77777777" w:rsidR="00270E12" w:rsidRPr="008857C8" w:rsidRDefault="00270E12" w:rsidP="00270E12">
      <w:pPr>
        <w:rPr>
          <w:szCs w:val="24"/>
        </w:rPr>
      </w:pPr>
    </w:p>
    <w:p w14:paraId="128B5B5D" w14:textId="77777777" w:rsidR="00270E12" w:rsidRPr="008857C8" w:rsidRDefault="00270E12" w:rsidP="00270E12">
      <w:pPr>
        <w:pStyle w:val="Fundamentos"/>
        <w:rPr>
          <w:color w:val="auto"/>
        </w:rPr>
      </w:pPr>
      <w:r w:rsidRPr="008857C8">
        <w:rPr>
          <w:b/>
          <w:color w:val="auto"/>
          <w:lang w:val="es-MX"/>
        </w:rPr>
        <w:t xml:space="preserve">No existe obligación de elaborar documentos ad hoc para atender las solicitudes de acceso a la información. </w:t>
      </w:r>
      <w:r w:rsidRPr="008857C8">
        <w:rPr>
          <w:color w:val="auto"/>
          <w:lang w:val="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2ABF2A9" w14:textId="5DA73E49" w:rsidR="00270E12" w:rsidRPr="008857C8" w:rsidRDefault="00270E12" w:rsidP="00D5501C">
      <w:pPr>
        <w:rPr>
          <w:rFonts w:eastAsia="Palatino Linotype" w:cs="Palatino Linotype"/>
          <w:szCs w:val="24"/>
        </w:rPr>
      </w:pPr>
    </w:p>
    <w:p w14:paraId="51625E14" w14:textId="66B8FF87" w:rsidR="00270E12" w:rsidRPr="008857C8" w:rsidRDefault="00270E12" w:rsidP="00D5501C">
      <w:pPr>
        <w:rPr>
          <w:rFonts w:eastAsia="Palatino Linotype" w:cs="Palatino Linotype"/>
          <w:szCs w:val="24"/>
        </w:rPr>
      </w:pPr>
      <w:r w:rsidRPr="008857C8">
        <w:rPr>
          <w:rFonts w:eastAsia="Palatino Linotype" w:cs="Palatino Linotype"/>
          <w:szCs w:val="24"/>
        </w:rPr>
        <w:t xml:space="preserve">No obstante, si bien es cierto que no existe obligación de generar este tipo de documentos, también lo es que no existe disposición jurídica que </w:t>
      </w:r>
      <w:r w:rsidR="00E60E67" w:rsidRPr="008857C8">
        <w:rPr>
          <w:rFonts w:eastAsia="Palatino Linotype" w:cs="Palatino Linotype"/>
          <w:szCs w:val="24"/>
        </w:rPr>
        <w:t>prohíba a los sujetos obligados a elaborar documentos con los cuales se atiendan las solicitudes de información. De tal forma que el documento presentado por el Sujeto Obligado contiene la información relativa a los bienes inmuebles que posee, por lo que se considera que el punto en comento se encuentra colmado.</w:t>
      </w:r>
    </w:p>
    <w:p w14:paraId="45BFF7C3" w14:textId="77777777" w:rsidR="00270E12" w:rsidRPr="008857C8" w:rsidRDefault="00270E12" w:rsidP="00D5501C">
      <w:pPr>
        <w:rPr>
          <w:rFonts w:eastAsia="Palatino Linotype" w:cs="Palatino Linotype"/>
          <w:szCs w:val="24"/>
        </w:rPr>
      </w:pPr>
    </w:p>
    <w:p w14:paraId="10A1B28E" w14:textId="77777777" w:rsidR="001B7227" w:rsidRPr="008857C8" w:rsidRDefault="001B7227" w:rsidP="001B7227">
      <w:pPr>
        <w:rPr>
          <w:rFonts w:eastAsia="Palatino Linotype" w:cs="Palatino Linotype"/>
          <w:b/>
          <w:bCs/>
          <w:szCs w:val="24"/>
          <w:u w:val="single"/>
        </w:rPr>
      </w:pPr>
      <w:r w:rsidRPr="008857C8">
        <w:rPr>
          <w:rFonts w:eastAsia="Palatino Linotype" w:cs="Palatino Linotype"/>
          <w:b/>
          <w:bCs/>
          <w:szCs w:val="24"/>
          <w:u w:val="single"/>
        </w:rPr>
        <w:t>PUNTOS 12 Y 15</w:t>
      </w:r>
    </w:p>
    <w:p w14:paraId="264B9EEB" w14:textId="77777777" w:rsidR="001B7227" w:rsidRPr="008857C8" w:rsidRDefault="001B7227" w:rsidP="001B7227">
      <w:pPr>
        <w:rPr>
          <w:rFonts w:eastAsia="Palatino Linotype" w:cs="Palatino Linotype"/>
          <w:i/>
          <w:iCs/>
          <w:szCs w:val="24"/>
        </w:rPr>
      </w:pPr>
      <w:bookmarkStart w:id="4" w:name="OLE_LINK5"/>
      <w:bookmarkStart w:id="5" w:name="OLE_LINK6"/>
      <w:r w:rsidRPr="008857C8">
        <w:rPr>
          <w:rFonts w:eastAsia="Palatino Linotype" w:cs="Palatino Linotype"/>
          <w:i/>
          <w:iCs/>
          <w:szCs w:val="24"/>
        </w:rPr>
        <w:t>Lista de nómina y lista de raya del DIF. Municipal de Ixtlahuaca México de la administración municipal del periodo 1 de marzo del 2022 al 16 de septiembre del 2022, cuyos recursos públicos le son asignados por parte del ayuntamiento de Ixtlahuaca.</w:t>
      </w:r>
    </w:p>
    <w:p w14:paraId="3E1C7317" w14:textId="77777777" w:rsidR="001B7227" w:rsidRPr="008857C8" w:rsidRDefault="001B7227" w:rsidP="001B7227">
      <w:pPr>
        <w:rPr>
          <w:rFonts w:eastAsia="Palatino Linotype" w:cs="Palatino Linotype"/>
          <w:i/>
          <w:iCs/>
          <w:szCs w:val="24"/>
        </w:rPr>
      </w:pPr>
      <w:r w:rsidRPr="008857C8">
        <w:rPr>
          <w:rFonts w:eastAsia="Palatino Linotype" w:cs="Palatino Linotype"/>
          <w:i/>
          <w:iCs/>
          <w:szCs w:val="24"/>
        </w:rPr>
        <w:t>Los montos y partidas destinadas al DIF municipal de Ixtlahuaca México desde el periodo del 01 de enero del 2022 al 14 de septiembre del 2022.</w:t>
      </w:r>
    </w:p>
    <w:bookmarkEnd w:id="4"/>
    <w:bookmarkEnd w:id="5"/>
    <w:p w14:paraId="64780B66" w14:textId="77777777" w:rsidR="001B7227" w:rsidRPr="008857C8" w:rsidRDefault="001B7227" w:rsidP="001B7227">
      <w:pPr>
        <w:rPr>
          <w:rFonts w:eastAsia="Palatino Linotype" w:cs="Palatino Linotype"/>
          <w:szCs w:val="24"/>
        </w:rPr>
      </w:pPr>
    </w:p>
    <w:p w14:paraId="6C5A4449" w14:textId="77777777" w:rsidR="001B7227" w:rsidRPr="008857C8" w:rsidRDefault="001B7227" w:rsidP="001B7227">
      <w:pPr>
        <w:rPr>
          <w:rFonts w:eastAsia="Palatino Linotype" w:cs="Palatino Linotype"/>
          <w:szCs w:val="24"/>
        </w:rPr>
      </w:pPr>
      <w:r w:rsidRPr="008857C8">
        <w:rPr>
          <w:rFonts w:eastAsia="Palatino Linotype" w:cs="Palatino Linotype"/>
          <w:szCs w:val="24"/>
        </w:rPr>
        <w:t>Tocante a estos puntos, el Sujeto Obligado remitió el Acta de la Quincuagésima Segunda Sesión Ordinaria del Comité de Transparencia celebrada el quince de octubre de dos mil veintidós, mediante la cual se emitió el Acuerdo UTAIPM/ORD/0056/2022, con el que se aprobó la declaratoria de incompetencia parcial relativa a la información requerida del Sistema Integral para el Desarrollo de la Familia del Municipio de Ixtlahuaca en la solicitud de información 00228/IXTLAHUA/IP/2022.</w:t>
      </w:r>
    </w:p>
    <w:p w14:paraId="5DFA8480" w14:textId="77777777" w:rsidR="001B7227" w:rsidRPr="008857C8" w:rsidRDefault="001B7227" w:rsidP="001B7227">
      <w:pPr>
        <w:rPr>
          <w:rFonts w:eastAsia="Palatino Linotype" w:cs="Palatino Linotype"/>
          <w:szCs w:val="24"/>
        </w:rPr>
      </w:pPr>
    </w:p>
    <w:p w14:paraId="6EBA1690" w14:textId="77777777" w:rsidR="001B7227" w:rsidRPr="008857C8" w:rsidRDefault="001B7227" w:rsidP="001B7227">
      <w:pPr>
        <w:rPr>
          <w:rFonts w:eastAsia="Palatino Linotype" w:cs="Palatino Linotype"/>
          <w:szCs w:val="24"/>
        </w:rPr>
      </w:pPr>
      <w:r w:rsidRPr="008857C8">
        <w:rPr>
          <w:rFonts w:eastAsia="Palatino Linotype" w:cs="Palatino Linotype"/>
          <w:szCs w:val="24"/>
        </w:rPr>
        <w:t>En esa tesitura, se debe recordar que, efectivamente, el SMDIF de Ixtlahuaca se considera un sujeto obligado diverso al Ayuntamiento de Ixtlahuaca, tal como se estableció en el Acuerdo mediante el cual se aprueba el padrón de Sujetos Obligados en materia de Transparencia y Acceso a la Información Pública del Estado de México y Municipios emitido por este Instituto, visible en el numeral 296, conforme la siguiente imagen:</w:t>
      </w:r>
    </w:p>
    <w:p w14:paraId="74007A03" w14:textId="77777777" w:rsidR="001B7227" w:rsidRPr="008857C8" w:rsidRDefault="001B7227" w:rsidP="001B7227">
      <w:pPr>
        <w:rPr>
          <w:rFonts w:eastAsia="Palatino Linotype" w:cs="Palatino Linotype"/>
          <w:szCs w:val="24"/>
        </w:rPr>
      </w:pPr>
    </w:p>
    <w:p w14:paraId="5155ADEA" w14:textId="77777777" w:rsidR="001B7227" w:rsidRPr="008857C8" w:rsidRDefault="001B7227" w:rsidP="001B7227">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791258B0" wp14:editId="4FE16301">
            <wp:extent cx="5497974" cy="2753101"/>
            <wp:effectExtent l="0" t="0" r="1270" b="3175"/>
            <wp:docPr id="17238254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25451" name="Imagen 1723825451"/>
                    <pic:cNvPicPr/>
                  </pic:nvPicPr>
                  <pic:blipFill>
                    <a:blip r:embed="rId14">
                      <a:extLst>
                        <a:ext uri="{28A0092B-C50C-407E-A947-70E740481C1C}">
                          <a14:useLocalDpi xmlns:a14="http://schemas.microsoft.com/office/drawing/2010/main" val="0"/>
                        </a:ext>
                      </a:extLst>
                    </a:blip>
                    <a:stretch>
                      <a:fillRect/>
                    </a:stretch>
                  </pic:blipFill>
                  <pic:spPr>
                    <a:xfrm>
                      <a:off x="0" y="0"/>
                      <a:ext cx="5536122" cy="2772204"/>
                    </a:xfrm>
                    <a:prstGeom prst="rect">
                      <a:avLst/>
                    </a:prstGeom>
                  </pic:spPr>
                </pic:pic>
              </a:graphicData>
            </a:graphic>
          </wp:inline>
        </w:drawing>
      </w:r>
    </w:p>
    <w:p w14:paraId="5EFDC857" w14:textId="77777777" w:rsidR="001B7227" w:rsidRPr="008857C8" w:rsidRDefault="001B7227" w:rsidP="001B7227">
      <w:pPr>
        <w:rPr>
          <w:rFonts w:eastAsia="Palatino Linotype" w:cs="Palatino Linotype"/>
          <w:szCs w:val="24"/>
        </w:rPr>
      </w:pPr>
    </w:p>
    <w:p w14:paraId="48FBA5BE" w14:textId="77777777" w:rsidR="001B7227" w:rsidRPr="008857C8" w:rsidRDefault="001B7227" w:rsidP="001B7227">
      <w:pPr>
        <w:rPr>
          <w:rFonts w:eastAsia="Palatino Linotype" w:cs="Palatino Linotype"/>
          <w:szCs w:val="24"/>
        </w:rPr>
      </w:pPr>
      <w:r w:rsidRPr="008857C8">
        <w:rPr>
          <w:rFonts w:eastAsia="Palatino Linotype" w:cs="Palatino Linotype"/>
          <w:szCs w:val="24"/>
        </w:rPr>
        <w:t>Por tanto, dado que el SMDIF de Ixtlahuaca es independiente del Ayuntamiento en materia de transparencia y acceso a la información pública, al emitir el acuerdo de incompetencia, el Sujeto Obligado colmó la pretensión del Recurrente por lo que toca a estos puntos.</w:t>
      </w:r>
    </w:p>
    <w:p w14:paraId="17131E47" w14:textId="77777777" w:rsidR="0064735B" w:rsidRPr="008857C8" w:rsidRDefault="0064735B" w:rsidP="00D5501C">
      <w:pPr>
        <w:rPr>
          <w:rFonts w:eastAsia="Palatino Linotype" w:cs="Palatino Linotype"/>
          <w:szCs w:val="24"/>
        </w:rPr>
      </w:pPr>
    </w:p>
    <w:p w14:paraId="056AFFD7" w14:textId="68243F49" w:rsidR="0064735B" w:rsidRPr="008857C8" w:rsidRDefault="00057446" w:rsidP="00D5501C">
      <w:pPr>
        <w:rPr>
          <w:rFonts w:eastAsia="Palatino Linotype" w:cs="Palatino Linotype"/>
          <w:b/>
          <w:szCs w:val="24"/>
          <w:u w:val="single"/>
        </w:rPr>
      </w:pPr>
      <w:r w:rsidRPr="008857C8">
        <w:rPr>
          <w:rFonts w:eastAsia="Palatino Linotype" w:cs="Palatino Linotype"/>
          <w:b/>
          <w:szCs w:val="24"/>
          <w:u w:val="single"/>
        </w:rPr>
        <w:t>PUNTO 13</w:t>
      </w:r>
    </w:p>
    <w:p w14:paraId="23DE2FD9" w14:textId="39B579B2" w:rsidR="0064735B" w:rsidRPr="008857C8" w:rsidRDefault="00057446" w:rsidP="00057446">
      <w:pPr>
        <w:rPr>
          <w:rFonts w:eastAsia="Palatino Linotype" w:cs="Palatino Linotype"/>
          <w:i/>
          <w:szCs w:val="24"/>
        </w:rPr>
      </w:pPr>
      <w:r w:rsidRPr="008857C8">
        <w:rPr>
          <w:rFonts w:eastAsia="Palatino Linotype" w:cs="Palatino Linotype"/>
          <w:i/>
          <w:szCs w:val="24"/>
        </w:rPr>
        <w:t>La relación y el monto de adquisiciones de muebles desde el periodo del 14 de marzo del 2022 al 14 de septiembre del 2022.</w:t>
      </w:r>
    </w:p>
    <w:p w14:paraId="77AABCF3" w14:textId="77777777" w:rsidR="0064735B" w:rsidRPr="008857C8" w:rsidRDefault="0064735B" w:rsidP="00D5501C">
      <w:pPr>
        <w:rPr>
          <w:rFonts w:eastAsia="Palatino Linotype" w:cs="Palatino Linotype"/>
          <w:szCs w:val="24"/>
        </w:rPr>
      </w:pPr>
    </w:p>
    <w:p w14:paraId="163E2EBA" w14:textId="18FC12D4" w:rsidR="0064735B" w:rsidRPr="008857C8" w:rsidRDefault="00924BF6" w:rsidP="00D5501C">
      <w:pPr>
        <w:rPr>
          <w:rFonts w:eastAsia="Palatino Linotype" w:cs="Palatino Linotype"/>
          <w:szCs w:val="24"/>
        </w:rPr>
      </w:pPr>
      <w:r w:rsidRPr="008857C8">
        <w:rPr>
          <w:rFonts w:eastAsia="Palatino Linotype" w:cs="Palatino Linotype"/>
          <w:szCs w:val="24"/>
        </w:rPr>
        <w:t>Sobre este punto, el Sujeto Obligado remitió un cuadro con las adquisiciones de bienes muebles realizadas en el periodo referido, como se observa en la siguiente imagen:</w:t>
      </w:r>
    </w:p>
    <w:p w14:paraId="196B0950" w14:textId="77777777" w:rsidR="00924BF6" w:rsidRPr="008857C8" w:rsidRDefault="00924BF6" w:rsidP="00D5501C">
      <w:pPr>
        <w:rPr>
          <w:rFonts w:eastAsia="Palatino Linotype" w:cs="Palatino Linotype"/>
          <w:szCs w:val="24"/>
        </w:rPr>
      </w:pPr>
    </w:p>
    <w:p w14:paraId="3A5101AD" w14:textId="7D455544" w:rsidR="00924BF6" w:rsidRPr="008857C8" w:rsidRDefault="00924BF6" w:rsidP="00924BF6">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67E50B76" wp14:editId="58F58E26">
            <wp:extent cx="5925377" cy="215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377" cy="2152950"/>
                    </a:xfrm>
                    <a:prstGeom prst="rect">
                      <a:avLst/>
                    </a:prstGeom>
                  </pic:spPr>
                </pic:pic>
              </a:graphicData>
            </a:graphic>
          </wp:inline>
        </w:drawing>
      </w:r>
    </w:p>
    <w:p w14:paraId="3376B437" w14:textId="77777777" w:rsidR="0064735B" w:rsidRPr="008857C8" w:rsidRDefault="0064735B" w:rsidP="00D5501C">
      <w:pPr>
        <w:rPr>
          <w:rFonts w:eastAsia="Palatino Linotype" w:cs="Palatino Linotype"/>
          <w:szCs w:val="24"/>
        </w:rPr>
      </w:pPr>
    </w:p>
    <w:p w14:paraId="6AEC723C" w14:textId="53B868B6" w:rsidR="0064735B" w:rsidRPr="008857C8" w:rsidRDefault="00924BF6" w:rsidP="00D5501C">
      <w:pPr>
        <w:rPr>
          <w:rFonts w:eastAsia="Palatino Linotype" w:cs="Palatino Linotype"/>
          <w:szCs w:val="24"/>
        </w:rPr>
      </w:pPr>
      <w:r w:rsidRPr="008857C8">
        <w:rPr>
          <w:rFonts w:eastAsia="Palatino Linotype" w:cs="Palatino Linotype"/>
          <w:szCs w:val="24"/>
        </w:rPr>
        <w:t xml:space="preserve">De tal forma que el Sujeto Obligado elaboró un documento </w:t>
      </w:r>
      <w:r w:rsidRPr="008857C8">
        <w:rPr>
          <w:rFonts w:eastAsia="Palatino Linotype" w:cs="Palatino Linotype"/>
          <w:i/>
          <w:szCs w:val="24"/>
        </w:rPr>
        <w:t>ad hoc</w:t>
      </w:r>
      <w:r w:rsidRPr="008857C8">
        <w:rPr>
          <w:rFonts w:eastAsia="Palatino Linotype" w:cs="Palatino Linotype"/>
          <w:szCs w:val="24"/>
        </w:rPr>
        <w:t xml:space="preserve"> con el que atiende plenamente lo requerido por el Recurrente en la temporalidad requerida, por lo que atento al criterio emitido por el INAI que implica la imposibilidad de este Instituto para dudar de la veracidad de la información remitida por el Sujeto Obligado, se debe tener por satisfecho el punto en comento.</w:t>
      </w:r>
    </w:p>
    <w:p w14:paraId="441E0152" w14:textId="77777777" w:rsidR="0064735B" w:rsidRPr="008857C8" w:rsidRDefault="0064735B" w:rsidP="00D5501C">
      <w:pPr>
        <w:rPr>
          <w:rFonts w:eastAsia="Palatino Linotype" w:cs="Palatino Linotype"/>
          <w:szCs w:val="24"/>
        </w:rPr>
      </w:pPr>
    </w:p>
    <w:p w14:paraId="1000CF73" w14:textId="00899AFE" w:rsidR="0064735B" w:rsidRPr="008857C8" w:rsidRDefault="002A064D" w:rsidP="00D5501C">
      <w:pPr>
        <w:rPr>
          <w:rFonts w:eastAsia="Palatino Linotype" w:cs="Palatino Linotype"/>
          <w:b/>
          <w:szCs w:val="24"/>
          <w:u w:val="single"/>
        </w:rPr>
      </w:pPr>
      <w:r w:rsidRPr="008857C8">
        <w:rPr>
          <w:rFonts w:eastAsia="Palatino Linotype" w:cs="Palatino Linotype"/>
          <w:b/>
          <w:szCs w:val="24"/>
          <w:u w:val="single"/>
        </w:rPr>
        <w:t>PUNTO 14</w:t>
      </w:r>
    </w:p>
    <w:p w14:paraId="49CAB4DF" w14:textId="559C861F" w:rsidR="002A064D" w:rsidRPr="008857C8" w:rsidRDefault="002A064D" w:rsidP="00D5501C">
      <w:pPr>
        <w:rPr>
          <w:rFonts w:eastAsia="Palatino Linotype" w:cs="Palatino Linotype"/>
          <w:i/>
          <w:szCs w:val="24"/>
        </w:rPr>
      </w:pPr>
      <w:r w:rsidRPr="008857C8">
        <w:rPr>
          <w:rFonts w:eastAsia="Palatino Linotype" w:cs="Palatino Linotype"/>
          <w:i/>
          <w:szCs w:val="24"/>
        </w:rPr>
        <w:t>La relación y asignación, monto de los proveedores del municipio desde fecha 1 de enero del 2022 al 14 de septiembre del 2022.</w:t>
      </w:r>
    </w:p>
    <w:p w14:paraId="71E2FBAE" w14:textId="77777777" w:rsidR="002A064D" w:rsidRPr="008857C8" w:rsidRDefault="002A064D" w:rsidP="00D5501C">
      <w:pPr>
        <w:rPr>
          <w:rFonts w:eastAsia="Palatino Linotype" w:cs="Palatino Linotype"/>
          <w:szCs w:val="24"/>
        </w:rPr>
      </w:pPr>
    </w:p>
    <w:p w14:paraId="2BDE4494" w14:textId="3F3692E1" w:rsidR="002A064D" w:rsidRPr="008857C8" w:rsidRDefault="002A064D" w:rsidP="00D5501C">
      <w:pPr>
        <w:rPr>
          <w:rFonts w:eastAsia="Palatino Linotype" w:cs="Palatino Linotype"/>
          <w:szCs w:val="24"/>
        </w:rPr>
      </w:pPr>
      <w:r w:rsidRPr="008857C8">
        <w:rPr>
          <w:rFonts w:eastAsia="Palatino Linotype" w:cs="Palatino Linotype"/>
          <w:szCs w:val="24"/>
        </w:rPr>
        <w:t>Respecto de este punto, el Sujeto Obligado remitió un listado denominado “PROVEEDORES 2022” en el que se observa el ejercicio fiscal referido, el nombre, primer apellido, segundo apellido del proveedor o contratista y la denominación o razón social del proveedor o contratista.</w:t>
      </w:r>
    </w:p>
    <w:p w14:paraId="08F9AE92" w14:textId="77777777" w:rsidR="002A064D" w:rsidRPr="008857C8" w:rsidRDefault="002A064D" w:rsidP="00D5501C">
      <w:pPr>
        <w:rPr>
          <w:rFonts w:eastAsia="Palatino Linotype" w:cs="Palatino Linotype"/>
          <w:szCs w:val="24"/>
        </w:rPr>
      </w:pPr>
    </w:p>
    <w:p w14:paraId="2BAD925D" w14:textId="177B71FE" w:rsidR="002A064D" w:rsidRPr="008857C8" w:rsidRDefault="002A064D" w:rsidP="00D5501C">
      <w:pPr>
        <w:rPr>
          <w:rFonts w:eastAsia="Palatino Linotype" w:cs="Palatino Linotype"/>
          <w:szCs w:val="24"/>
        </w:rPr>
      </w:pPr>
      <w:r w:rsidRPr="008857C8">
        <w:rPr>
          <w:rFonts w:eastAsia="Palatino Linotype" w:cs="Palatino Linotype"/>
          <w:szCs w:val="24"/>
        </w:rPr>
        <w:t xml:space="preserve">Como se puede observar, este punto también fue atendido por el Sujeto Obligado mediante la elaboración de un documento </w:t>
      </w:r>
      <w:r w:rsidRPr="008857C8">
        <w:rPr>
          <w:rFonts w:eastAsia="Palatino Linotype" w:cs="Palatino Linotype"/>
          <w:i/>
          <w:szCs w:val="24"/>
        </w:rPr>
        <w:t>ad hoc</w:t>
      </w:r>
      <w:r w:rsidRPr="008857C8">
        <w:rPr>
          <w:rFonts w:eastAsia="Palatino Linotype" w:cs="Palatino Linotype"/>
          <w:szCs w:val="24"/>
        </w:rPr>
        <w:t>; empero, para este punto únicamente se colma la parte de la relación del proveedor, sin a</w:t>
      </w:r>
      <w:r w:rsidR="00C35886" w:rsidRPr="008857C8">
        <w:rPr>
          <w:rFonts w:eastAsia="Palatino Linotype" w:cs="Palatino Linotype"/>
          <w:szCs w:val="24"/>
        </w:rPr>
        <w:t>tender lo requerido respecto de la asignación y monto adjudicado.</w:t>
      </w:r>
    </w:p>
    <w:p w14:paraId="653B5950" w14:textId="77777777" w:rsidR="00C35886" w:rsidRPr="008857C8" w:rsidRDefault="00C35886" w:rsidP="00D5501C">
      <w:pPr>
        <w:rPr>
          <w:rFonts w:eastAsia="Palatino Linotype" w:cs="Palatino Linotype"/>
          <w:szCs w:val="24"/>
        </w:rPr>
      </w:pPr>
    </w:p>
    <w:p w14:paraId="04DC3812" w14:textId="77777777" w:rsidR="00805DAF" w:rsidRPr="008857C8" w:rsidRDefault="00C35886" w:rsidP="00805DAF">
      <w:pPr>
        <w:rPr>
          <w:rFonts w:eastAsia="Palatino Linotype" w:cs="Palatino Linotype"/>
          <w:szCs w:val="24"/>
        </w:rPr>
      </w:pPr>
      <w:r w:rsidRPr="008857C8">
        <w:rPr>
          <w:rFonts w:eastAsia="Palatino Linotype" w:cs="Palatino Linotype"/>
          <w:szCs w:val="24"/>
        </w:rPr>
        <w:t xml:space="preserve">Por tanto, </w:t>
      </w:r>
      <w:r w:rsidR="00805DAF" w:rsidRPr="008857C8">
        <w:rPr>
          <w:rFonts w:eastAsia="Palatino Linotype" w:cs="Palatino Linotype"/>
          <w:szCs w:val="24"/>
        </w:rPr>
        <w:t>conviene precisar que la información relativa al padrón de proveedores también corresponde a una obligación de transparencia común, conforme lo estipula el artículo 92 fracción XXXVII de la Ley de Transparencia local, que a la letra estipula lo siguiente:</w:t>
      </w:r>
    </w:p>
    <w:p w14:paraId="0F5FC104" w14:textId="77777777" w:rsidR="00805DAF" w:rsidRPr="008857C8" w:rsidRDefault="00805DAF" w:rsidP="00805DAF">
      <w:pPr>
        <w:rPr>
          <w:rFonts w:eastAsia="Palatino Linotype" w:cs="Palatino Linotype"/>
          <w:szCs w:val="24"/>
        </w:rPr>
      </w:pPr>
    </w:p>
    <w:p w14:paraId="677C6BF3" w14:textId="77777777" w:rsidR="00805DAF" w:rsidRPr="008857C8" w:rsidRDefault="00805DAF" w:rsidP="00805DAF">
      <w:pPr>
        <w:pStyle w:val="Fundamentos"/>
        <w:rPr>
          <w:color w:val="auto"/>
        </w:rPr>
      </w:pPr>
      <w:r w:rsidRPr="008857C8">
        <w:rPr>
          <w:b/>
          <w:color w:val="auto"/>
        </w:rPr>
        <w:t xml:space="preserve">Artículo 92. </w:t>
      </w:r>
      <w:r w:rsidRPr="008857C8">
        <w:rPr>
          <w:color w:val="auto"/>
        </w:rPr>
        <w:t>(…)</w:t>
      </w:r>
    </w:p>
    <w:p w14:paraId="2B463DA4" w14:textId="77777777" w:rsidR="00805DAF" w:rsidRPr="008857C8" w:rsidRDefault="00805DAF" w:rsidP="00805DAF">
      <w:pPr>
        <w:pStyle w:val="Fundamentos"/>
        <w:rPr>
          <w:color w:val="auto"/>
        </w:rPr>
      </w:pPr>
    </w:p>
    <w:p w14:paraId="40B799CA" w14:textId="77777777" w:rsidR="00805DAF" w:rsidRPr="008857C8" w:rsidRDefault="00805DAF" w:rsidP="00805DAF">
      <w:pPr>
        <w:pStyle w:val="Fundamentos"/>
        <w:rPr>
          <w:color w:val="auto"/>
        </w:rPr>
      </w:pPr>
      <w:r w:rsidRPr="008857C8">
        <w:rPr>
          <w:b/>
          <w:color w:val="auto"/>
        </w:rPr>
        <w:t>XXXVI.</w:t>
      </w:r>
      <w:r w:rsidRPr="008857C8">
        <w:rPr>
          <w:color w:val="auto"/>
        </w:rPr>
        <w:tab/>
        <w:t>Padrón de proveedores y contratistas;</w:t>
      </w:r>
    </w:p>
    <w:p w14:paraId="5E93B2B9" w14:textId="77777777" w:rsidR="00805DAF" w:rsidRPr="008857C8" w:rsidRDefault="00805DAF" w:rsidP="00805DAF">
      <w:pPr>
        <w:pStyle w:val="Fundamentos"/>
        <w:rPr>
          <w:color w:val="auto"/>
        </w:rPr>
      </w:pPr>
      <w:r w:rsidRPr="008857C8">
        <w:rPr>
          <w:color w:val="auto"/>
        </w:rPr>
        <w:t>(…)</w:t>
      </w:r>
    </w:p>
    <w:p w14:paraId="633C42F7" w14:textId="77777777" w:rsidR="00805DAF" w:rsidRPr="008857C8" w:rsidRDefault="00805DAF" w:rsidP="00805DAF"/>
    <w:p w14:paraId="54FF1E55" w14:textId="27953227" w:rsidR="00805DAF" w:rsidRPr="008857C8" w:rsidRDefault="00805DAF" w:rsidP="00805DAF">
      <w:r w:rsidRPr="008857C8">
        <w:t>Ahora bien, respecto de dicha fracción, en analogía con la fracción XXXII del artículo 73 de la Ley General de Transparencia y Acceso a la Información Pública, se tiene que los Lineamientos Técnicos Generales para la publicación,</w:t>
      </w:r>
      <w:r w:rsidR="003A39E0" w:rsidRPr="008857C8">
        <w:t xml:space="preserve"> </w:t>
      </w:r>
      <w:r w:rsidRPr="008857C8">
        <w:t>homologación y estandarización de la información de las</w:t>
      </w:r>
      <w:r w:rsidR="003A39E0" w:rsidRPr="008857C8">
        <w:t xml:space="preserve"> </w:t>
      </w:r>
      <w:r w:rsidRPr="008857C8">
        <w:t>obligaciones establecidas en el Título Quinto y en la fracción</w:t>
      </w:r>
      <w:r w:rsidR="003A39E0" w:rsidRPr="008857C8">
        <w:t xml:space="preserve"> </w:t>
      </w:r>
      <w:r w:rsidRPr="008857C8">
        <w:t>IV del artículo 31 de la Ley General de Transparencia y</w:t>
      </w:r>
      <w:r w:rsidR="003A39E0" w:rsidRPr="008857C8">
        <w:t xml:space="preserve"> </w:t>
      </w:r>
      <w:r w:rsidRPr="008857C8">
        <w:t>Acceso a la Información Pública, que deben de difundir los</w:t>
      </w:r>
      <w:r w:rsidR="003A39E0" w:rsidRPr="008857C8">
        <w:t xml:space="preserve"> </w:t>
      </w:r>
      <w:r w:rsidRPr="008857C8">
        <w:t>sujetos obligados en los portales de Internet y en la</w:t>
      </w:r>
      <w:r w:rsidR="003A39E0" w:rsidRPr="008857C8">
        <w:t xml:space="preserve"> </w:t>
      </w:r>
      <w:r w:rsidRPr="008857C8">
        <w:t xml:space="preserve">Plataforma Nacional de Transparencia </w:t>
      </w:r>
      <w:r w:rsidR="00C625C3" w:rsidRPr="008857C8">
        <w:t>establecen los cri</w:t>
      </w:r>
      <w:r w:rsidR="00467FCD" w:rsidRPr="008857C8">
        <w:t>terios de contenido en los portales de internet; en esos criterios se establece que la información debe actualizarse</w:t>
      </w:r>
      <w:r w:rsidR="002B3E41" w:rsidRPr="008857C8">
        <w:t xml:space="preserve"> de manera trimestral y se debe considerar lo siguiente:</w:t>
      </w:r>
    </w:p>
    <w:p w14:paraId="19E1DCD1" w14:textId="1A844D6F" w:rsidR="00805DAF" w:rsidRPr="008857C8" w:rsidRDefault="00805DAF" w:rsidP="00805DAF"/>
    <w:p w14:paraId="268A4D23" w14:textId="67344490" w:rsidR="002B3E41" w:rsidRPr="008857C8" w:rsidRDefault="002B3E41" w:rsidP="002B3E41">
      <w:pPr>
        <w:jc w:val="center"/>
      </w:pPr>
      <w:r w:rsidRPr="008857C8">
        <w:rPr>
          <w:noProof/>
          <w:lang w:val="es-MX"/>
        </w:rPr>
        <w:drawing>
          <wp:inline distT="0" distB="0" distL="0" distR="0" wp14:anchorId="5B373389" wp14:editId="6EDB7D83">
            <wp:extent cx="5732680" cy="7145079"/>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4590" cy="7159924"/>
                    </a:xfrm>
                    <a:prstGeom prst="rect">
                      <a:avLst/>
                    </a:prstGeom>
                  </pic:spPr>
                </pic:pic>
              </a:graphicData>
            </a:graphic>
          </wp:inline>
        </w:drawing>
      </w:r>
    </w:p>
    <w:p w14:paraId="22BE1048" w14:textId="0F110BF4" w:rsidR="002B3E41" w:rsidRPr="008857C8" w:rsidRDefault="002B3E41" w:rsidP="002B3E41">
      <w:pPr>
        <w:jc w:val="center"/>
      </w:pPr>
      <w:r w:rsidRPr="008857C8">
        <w:rPr>
          <w:noProof/>
          <w:lang w:val="es-MX"/>
        </w:rPr>
        <w:drawing>
          <wp:inline distT="0" distB="0" distL="0" distR="0" wp14:anchorId="1C044897" wp14:editId="25B2E38C">
            <wp:extent cx="5752214" cy="745060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447" cy="7465154"/>
                    </a:xfrm>
                    <a:prstGeom prst="rect">
                      <a:avLst/>
                    </a:prstGeom>
                  </pic:spPr>
                </pic:pic>
              </a:graphicData>
            </a:graphic>
          </wp:inline>
        </w:drawing>
      </w:r>
    </w:p>
    <w:p w14:paraId="35A65EEB" w14:textId="332A800A" w:rsidR="00805DAF" w:rsidRPr="008857C8" w:rsidRDefault="002B3E41" w:rsidP="002B3E41">
      <w:pPr>
        <w:jc w:val="center"/>
      </w:pPr>
      <w:r w:rsidRPr="008857C8">
        <w:rPr>
          <w:noProof/>
          <w:lang w:val="es-MX"/>
        </w:rPr>
        <w:drawing>
          <wp:inline distT="0" distB="0" distL="0" distR="0" wp14:anchorId="007ED49B" wp14:editId="6ADDFE01">
            <wp:extent cx="5794616" cy="70919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8335" cy="7108707"/>
                    </a:xfrm>
                    <a:prstGeom prst="rect">
                      <a:avLst/>
                    </a:prstGeom>
                  </pic:spPr>
                </pic:pic>
              </a:graphicData>
            </a:graphic>
          </wp:inline>
        </w:drawing>
      </w:r>
    </w:p>
    <w:p w14:paraId="4A9423CE" w14:textId="77777777" w:rsidR="00805DAF" w:rsidRPr="008857C8" w:rsidRDefault="00805DAF" w:rsidP="00805DAF"/>
    <w:p w14:paraId="02786D82" w14:textId="69580F06" w:rsidR="002B3E41" w:rsidRPr="008857C8" w:rsidRDefault="00BE0996" w:rsidP="00805DAF">
      <w:pPr>
        <w:rPr>
          <w:rFonts w:eastAsia="Palatino Linotype" w:cs="Palatino Linotype"/>
          <w:szCs w:val="24"/>
        </w:rPr>
      </w:pPr>
      <w:r w:rsidRPr="008857C8">
        <w:rPr>
          <w:rFonts w:eastAsia="Palatino Linotype" w:cs="Palatino Linotype"/>
          <w:szCs w:val="24"/>
        </w:rPr>
        <w:t>Asimismo</w:t>
      </w:r>
      <w:r w:rsidR="00805DAF" w:rsidRPr="008857C8">
        <w:rPr>
          <w:rFonts w:eastAsia="Palatino Linotype" w:cs="Palatino Linotype"/>
          <w:szCs w:val="24"/>
        </w:rPr>
        <w:t>, haciendo referencia nuevamente al Informe Trimestral, entre los documentos que integran el Módulo 1</w:t>
      </w:r>
      <w:r w:rsidR="002B3E41" w:rsidRPr="008857C8">
        <w:rPr>
          <w:rFonts w:eastAsia="Palatino Linotype" w:cs="Palatino Linotype"/>
          <w:szCs w:val="24"/>
        </w:rPr>
        <w:t>, submódulo Otros Archivos,</w:t>
      </w:r>
      <w:r w:rsidR="00805DAF" w:rsidRPr="008857C8">
        <w:rPr>
          <w:rFonts w:eastAsia="Palatino Linotype" w:cs="Palatino Linotype"/>
          <w:szCs w:val="24"/>
        </w:rPr>
        <w:t xml:space="preserve"> se cuenta con el Catálogo de Proveedores de Bienes y Servicios</w:t>
      </w:r>
      <w:r w:rsidR="002B3E41" w:rsidRPr="008857C8">
        <w:rPr>
          <w:rFonts w:eastAsia="Palatino Linotype" w:cs="Palatino Linotype"/>
          <w:szCs w:val="24"/>
        </w:rPr>
        <w:t xml:space="preserve"> (número 22)</w:t>
      </w:r>
      <w:r w:rsidR="00805DAF" w:rsidRPr="008857C8">
        <w:rPr>
          <w:rFonts w:eastAsia="Palatino Linotype" w:cs="Palatino Linotype"/>
          <w:szCs w:val="24"/>
        </w:rPr>
        <w:t xml:space="preserve">, </w:t>
      </w:r>
      <w:r w:rsidR="002B3E41" w:rsidRPr="008857C8">
        <w:rPr>
          <w:rFonts w:eastAsia="Palatino Linotype" w:cs="Palatino Linotype"/>
          <w:szCs w:val="24"/>
        </w:rPr>
        <w:t>como se observa a continuación:</w:t>
      </w:r>
    </w:p>
    <w:p w14:paraId="666010D5" w14:textId="77777777" w:rsidR="002B3E41" w:rsidRPr="008857C8" w:rsidRDefault="002B3E41" w:rsidP="00805DAF">
      <w:pPr>
        <w:rPr>
          <w:rFonts w:eastAsia="Palatino Linotype" w:cs="Palatino Linotype"/>
          <w:szCs w:val="24"/>
        </w:rPr>
      </w:pPr>
    </w:p>
    <w:p w14:paraId="0E72B4D7" w14:textId="569DE3E1" w:rsidR="002B3E41" w:rsidRPr="008857C8" w:rsidRDefault="002B3E41" w:rsidP="00805DAF">
      <w:pPr>
        <w:rPr>
          <w:rFonts w:eastAsia="Palatino Linotype" w:cs="Palatino Linotype"/>
          <w:szCs w:val="24"/>
        </w:rPr>
      </w:pPr>
      <w:r w:rsidRPr="008857C8">
        <w:rPr>
          <w:rFonts w:eastAsia="Palatino Linotype" w:cs="Palatino Linotype"/>
          <w:noProof/>
          <w:szCs w:val="24"/>
          <w:lang w:val="es-MX"/>
        </w:rPr>
        <w:drawing>
          <wp:inline distT="0" distB="0" distL="0" distR="0" wp14:anchorId="023C1B50" wp14:editId="53CFA612">
            <wp:extent cx="5939790" cy="473202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732020"/>
                    </a:xfrm>
                    <a:prstGeom prst="rect">
                      <a:avLst/>
                    </a:prstGeom>
                  </pic:spPr>
                </pic:pic>
              </a:graphicData>
            </a:graphic>
          </wp:inline>
        </w:drawing>
      </w:r>
    </w:p>
    <w:p w14:paraId="61906070" w14:textId="77777777" w:rsidR="002B3E41" w:rsidRPr="008857C8" w:rsidRDefault="002B3E41" w:rsidP="00805DAF">
      <w:pPr>
        <w:rPr>
          <w:rFonts w:eastAsia="Palatino Linotype" w:cs="Palatino Linotype"/>
          <w:szCs w:val="24"/>
        </w:rPr>
      </w:pPr>
    </w:p>
    <w:p w14:paraId="325F1094" w14:textId="72454440" w:rsidR="00805DAF" w:rsidRPr="008857C8" w:rsidRDefault="002B3E41" w:rsidP="00805DAF">
      <w:pPr>
        <w:rPr>
          <w:rFonts w:eastAsia="Palatino Linotype" w:cs="Palatino Linotype"/>
          <w:szCs w:val="24"/>
        </w:rPr>
      </w:pPr>
      <w:r w:rsidRPr="008857C8">
        <w:rPr>
          <w:rFonts w:eastAsia="Palatino Linotype" w:cs="Palatino Linotype"/>
          <w:szCs w:val="24"/>
        </w:rPr>
        <w:t xml:space="preserve">Así, la </w:t>
      </w:r>
      <w:r w:rsidR="00805DAF" w:rsidRPr="008857C8">
        <w:rPr>
          <w:rFonts w:eastAsia="Palatino Linotype" w:cs="Palatino Linotype"/>
          <w:szCs w:val="24"/>
        </w:rPr>
        <w:t xml:space="preserve">finalidad </w:t>
      </w:r>
      <w:r w:rsidRPr="008857C8">
        <w:rPr>
          <w:rFonts w:eastAsia="Palatino Linotype" w:cs="Palatino Linotype"/>
          <w:szCs w:val="24"/>
        </w:rPr>
        <w:t xml:space="preserve">de ese documento </w:t>
      </w:r>
      <w:r w:rsidR="00805DAF" w:rsidRPr="008857C8">
        <w:rPr>
          <w:rFonts w:eastAsia="Palatino Linotype" w:cs="Palatino Linotype"/>
          <w:szCs w:val="24"/>
        </w:rPr>
        <w:t>es determinar la capacidad administrativa, financiera, legal y técnica de los proveedores y prestadores de servicios que contratan los entes públicos municipales para participar en los actos adquisitivos y la contratación de servicios. Así, este documento se presenta en el siguiente formato:</w:t>
      </w:r>
    </w:p>
    <w:p w14:paraId="040BD104" w14:textId="77777777" w:rsidR="00805DAF" w:rsidRPr="008857C8" w:rsidRDefault="00805DAF" w:rsidP="00805DAF">
      <w:pPr>
        <w:rPr>
          <w:rFonts w:eastAsia="Palatino Linotype" w:cs="Palatino Linotype"/>
          <w:szCs w:val="24"/>
        </w:rPr>
      </w:pPr>
    </w:p>
    <w:p w14:paraId="545E325C" w14:textId="77777777" w:rsidR="00805DAF" w:rsidRPr="008857C8" w:rsidRDefault="00805DAF" w:rsidP="00805DAF">
      <w:pPr>
        <w:rPr>
          <w:rFonts w:eastAsia="Palatino Linotype" w:cs="Palatino Linotype"/>
          <w:szCs w:val="24"/>
        </w:rPr>
      </w:pPr>
      <w:r w:rsidRPr="008857C8">
        <w:rPr>
          <w:rFonts w:eastAsia="Palatino Linotype" w:cs="Palatino Linotype"/>
          <w:noProof/>
          <w:szCs w:val="24"/>
          <w:lang w:val="es-MX"/>
        </w:rPr>
        <w:drawing>
          <wp:inline distT="0" distB="0" distL="0" distR="0" wp14:anchorId="3CBEDE32" wp14:editId="015EF7CA">
            <wp:extent cx="5939790" cy="3591560"/>
            <wp:effectExtent l="0" t="0" r="381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591560"/>
                    </a:xfrm>
                    <a:prstGeom prst="rect">
                      <a:avLst/>
                    </a:prstGeom>
                  </pic:spPr>
                </pic:pic>
              </a:graphicData>
            </a:graphic>
          </wp:inline>
        </w:drawing>
      </w:r>
    </w:p>
    <w:p w14:paraId="6DAAD17B" w14:textId="08E104A9" w:rsidR="002A064D" w:rsidRPr="008857C8" w:rsidRDefault="002A064D" w:rsidP="00805DAF">
      <w:pPr>
        <w:rPr>
          <w:rFonts w:eastAsia="Palatino Linotype" w:cs="Palatino Linotype"/>
          <w:szCs w:val="24"/>
        </w:rPr>
      </w:pPr>
    </w:p>
    <w:p w14:paraId="4D334F99" w14:textId="3379BFCB" w:rsidR="002A064D" w:rsidRPr="008857C8" w:rsidRDefault="002B3E41" w:rsidP="00D5501C">
      <w:pPr>
        <w:rPr>
          <w:rFonts w:eastAsia="Palatino Linotype" w:cs="Palatino Linotype"/>
          <w:szCs w:val="24"/>
        </w:rPr>
      </w:pPr>
      <w:r w:rsidRPr="008857C8">
        <w:rPr>
          <w:rFonts w:eastAsia="Palatino Linotype" w:cs="Palatino Linotype"/>
          <w:szCs w:val="24"/>
        </w:rPr>
        <w:t>Como se puede observar, el Sujeto O</w:t>
      </w:r>
      <w:r w:rsidR="002F6349" w:rsidRPr="008857C8">
        <w:rPr>
          <w:rFonts w:eastAsia="Palatino Linotype" w:cs="Palatino Linotype"/>
          <w:szCs w:val="24"/>
        </w:rPr>
        <w:t>bligado cuenta con documento en los cuales consta el padrón de proveed</w:t>
      </w:r>
      <w:r w:rsidR="00390F27" w:rsidRPr="008857C8">
        <w:rPr>
          <w:rFonts w:eastAsia="Palatino Linotype" w:cs="Palatino Linotype"/>
          <w:szCs w:val="24"/>
        </w:rPr>
        <w:t xml:space="preserve">ores; sin embargo, en ninguno de los formatos referidos se advierte que se haga referencia a la asignación y montos proporcionados a los proveedores del padrón, por lo que también se debe resaltar que el submódulo “Otros Archivos” del Módulo se prevé la entrega de documento denominado “Dictámenes de Adjudicación Emitidos por el Comité de Adquisiciones y Servicios” (número 23), con el cual se busca fomentar la participación de los Comités de Adquisiciones y Servicios en los procedimientos de contratación que llevan a cabo los entes públicos municipal, a fin de que se cumpla lo que al respecto señale la normatividad establecida y así garantizar que los bienes y servicios se encuentren en las mejores condiciones de cantidad, calidad y oportunidad requeridas, así como en las mejores condiciones </w:t>
      </w:r>
      <w:r w:rsidR="007E7128" w:rsidRPr="008857C8">
        <w:rPr>
          <w:rFonts w:eastAsia="Palatino Linotype" w:cs="Palatino Linotype"/>
          <w:szCs w:val="24"/>
        </w:rPr>
        <w:t>económicas, debiendo entregarse con el siguiente formato:</w:t>
      </w:r>
    </w:p>
    <w:p w14:paraId="60BFAE34" w14:textId="77777777" w:rsidR="007E7128" w:rsidRPr="008857C8" w:rsidRDefault="007E7128" w:rsidP="00D5501C">
      <w:pPr>
        <w:rPr>
          <w:rFonts w:eastAsia="Palatino Linotype" w:cs="Palatino Linotype"/>
          <w:szCs w:val="24"/>
        </w:rPr>
      </w:pPr>
    </w:p>
    <w:p w14:paraId="348AEA77" w14:textId="6B5D85D3" w:rsidR="007E7128" w:rsidRPr="008857C8" w:rsidRDefault="007E7128" w:rsidP="007E7128">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7DE3D600" wp14:editId="13E9097D">
            <wp:extent cx="5939790" cy="2829560"/>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829560"/>
                    </a:xfrm>
                    <a:prstGeom prst="rect">
                      <a:avLst/>
                    </a:prstGeom>
                  </pic:spPr>
                </pic:pic>
              </a:graphicData>
            </a:graphic>
          </wp:inline>
        </w:drawing>
      </w:r>
    </w:p>
    <w:p w14:paraId="5051AE72" w14:textId="77777777" w:rsidR="007E7128" w:rsidRPr="008857C8" w:rsidRDefault="007E7128" w:rsidP="00D5501C">
      <w:pPr>
        <w:rPr>
          <w:rFonts w:eastAsia="Palatino Linotype" w:cs="Palatino Linotype"/>
          <w:szCs w:val="24"/>
        </w:rPr>
      </w:pPr>
    </w:p>
    <w:p w14:paraId="44817A6C" w14:textId="0206C633" w:rsidR="002A064D" w:rsidRPr="008857C8" w:rsidRDefault="007E7128" w:rsidP="00D5501C">
      <w:pPr>
        <w:rPr>
          <w:rFonts w:eastAsia="Palatino Linotype" w:cs="Palatino Linotype"/>
          <w:szCs w:val="24"/>
        </w:rPr>
      </w:pPr>
      <w:r w:rsidRPr="008857C8">
        <w:rPr>
          <w:rFonts w:eastAsia="Palatino Linotype" w:cs="Palatino Linotype"/>
          <w:szCs w:val="24"/>
        </w:rPr>
        <w:t>Los rubros indicados se deben completar conforme al Instructivo para el llenado del Módulo 1, que establece lo siguiente:</w:t>
      </w:r>
    </w:p>
    <w:p w14:paraId="1FF75042" w14:textId="77777777" w:rsidR="007E7128" w:rsidRPr="008857C8" w:rsidRDefault="007E7128" w:rsidP="007E7128">
      <w:pPr>
        <w:rPr>
          <w:rFonts w:eastAsia="Palatino Linotype" w:cs="Palatino Linotype"/>
          <w:szCs w:val="24"/>
          <w:lang w:val="es-MX"/>
        </w:rPr>
      </w:pPr>
    </w:p>
    <w:p w14:paraId="6DCEB90F" w14:textId="1F6666AC" w:rsidR="007E7128" w:rsidRPr="008857C8" w:rsidRDefault="007E7128" w:rsidP="00DC0678">
      <w:pPr>
        <w:pStyle w:val="Fundamentos"/>
        <w:numPr>
          <w:ilvl w:val="0"/>
          <w:numId w:val="24"/>
        </w:numPr>
        <w:rPr>
          <w:color w:val="auto"/>
          <w:lang w:val="es-MX"/>
        </w:rPr>
      </w:pPr>
      <w:r w:rsidRPr="008857C8">
        <w:rPr>
          <w:b/>
          <w:color w:val="auto"/>
          <w:lang w:val="es-MX"/>
        </w:rPr>
        <w:t>Topónimo del Ente Público:</w:t>
      </w:r>
      <w:r w:rsidRPr="008857C8">
        <w:rPr>
          <w:color w:val="auto"/>
          <w:lang w:val="es-MX"/>
        </w:rPr>
        <w:t xml:space="preserve"> Representación gráfica que refiere al Ente Público.</w:t>
      </w:r>
    </w:p>
    <w:p w14:paraId="0CE5DF56" w14:textId="317A6C14" w:rsidR="007E7128" w:rsidRPr="008857C8" w:rsidRDefault="007E7128" w:rsidP="00DC0678">
      <w:pPr>
        <w:pStyle w:val="Fundamentos"/>
        <w:numPr>
          <w:ilvl w:val="0"/>
          <w:numId w:val="24"/>
        </w:numPr>
        <w:rPr>
          <w:color w:val="auto"/>
          <w:lang w:val="es-MX"/>
        </w:rPr>
      </w:pPr>
      <w:r w:rsidRPr="008857C8">
        <w:rPr>
          <w:b/>
          <w:color w:val="auto"/>
          <w:lang w:val="es-MX"/>
        </w:rPr>
        <w:t>Tipo, nombre y número del Ente Público</w:t>
      </w:r>
      <w:r w:rsidRPr="008857C8">
        <w:rPr>
          <w:color w:val="auto"/>
          <w:lang w:val="es-MX"/>
        </w:rPr>
        <w:t>: Anotar el tipo, nombre y número del Ente Público que emite el documento, ejemplo: Municipio de Toluca 0101.</w:t>
      </w:r>
    </w:p>
    <w:p w14:paraId="77D6CE01" w14:textId="17904DBE" w:rsidR="007E7128" w:rsidRPr="008857C8" w:rsidRDefault="007E7128" w:rsidP="00DC0678">
      <w:pPr>
        <w:pStyle w:val="Fundamentos"/>
        <w:numPr>
          <w:ilvl w:val="0"/>
          <w:numId w:val="24"/>
        </w:numPr>
        <w:rPr>
          <w:color w:val="auto"/>
          <w:lang w:val="es-MX"/>
        </w:rPr>
      </w:pPr>
      <w:r w:rsidRPr="008857C8">
        <w:rPr>
          <w:b/>
          <w:color w:val="auto"/>
          <w:lang w:val="es-MX"/>
        </w:rPr>
        <w:t>Dictámenes de Adjudicación emitidos por el Comité de Adquisiciones y Servicios:</w:t>
      </w:r>
      <w:r w:rsidRPr="008857C8">
        <w:rPr>
          <w:color w:val="auto"/>
          <w:lang w:val="es-MX"/>
        </w:rPr>
        <w:t xml:space="preserve"> Se refiere al nombre del formato, (no se debe modificar).</w:t>
      </w:r>
    </w:p>
    <w:p w14:paraId="3F00DE64" w14:textId="1593C534" w:rsidR="007E7128" w:rsidRPr="008857C8" w:rsidRDefault="007E7128" w:rsidP="00DC0678">
      <w:pPr>
        <w:pStyle w:val="Fundamentos"/>
        <w:numPr>
          <w:ilvl w:val="0"/>
          <w:numId w:val="24"/>
        </w:numPr>
        <w:rPr>
          <w:color w:val="auto"/>
          <w:lang w:val="es-MX"/>
        </w:rPr>
      </w:pPr>
      <w:r w:rsidRPr="008857C8">
        <w:rPr>
          <w:b/>
          <w:color w:val="auto"/>
          <w:lang w:val="es-MX"/>
        </w:rPr>
        <w:t>Del ____ de ____al   __ de___    de  ____:</w:t>
      </w:r>
      <w:r w:rsidRPr="008857C8">
        <w:rPr>
          <w:color w:val="auto"/>
          <w:lang w:val="es-MX"/>
        </w:rPr>
        <w:t xml:space="preserve"> Anotar el periodo al que corresponde el reporte, ejemplo: Del 01 de enero al 31 de marzo de 2022.</w:t>
      </w:r>
    </w:p>
    <w:p w14:paraId="1F607580" w14:textId="253EF454" w:rsidR="007E7128" w:rsidRPr="008857C8" w:rsidRDefault="007E7128" w:rsidP="00DC0678">
      <w:pPr>
        <w:pStyle w:val="Fundamentos"/>
        <w:numPr>
          <w:ilvl w:val="0"/>
          <w:numId w:val="24"/>
        </w:numPr>
        <w:rPr>
          <w:color w:val="auto"/>
          <w:lang w:val="es-MX"/>
        </w:rPr>
      </w:pPr>
      <w:r w:rsidRPr="008857C8">
        <w:rPr>
          <w:b/>
          <w:color w:val="auto"/>
          <w:lang w:val="es-MX"/>
        </w:rPr>
        <w:t>Consecutivo:</w:t>
      </w:r>
      <w:r w:rsidRPr="008857C8">
        <w:rPr>
          <w:color w:val="auto"/>
          <w:lang w:val="es-MX"/>
        </w:rPr>
        <w:t xml:space="preserve"> Anotar el número consecutivo por cada movimiento que se registre.</w:t>
      </w:r>
    </w:p>
    <w:p w14:paraId="58DBF95E" w14:textId="03637C0B" w:rsidR="007E7128" w:rsidRPr="008857C8" w:rsidRDefault="007E7128" w:rsidP="00DC0678">
      <w:pPr>
        <w:pStyle w:val="Fundamentos"/>
        <w:numPr>
          <w:ilvl w:val="0"/>
          <w:numId w:val="24"/>
        </w:numPr>
        <w:rPr>
          <w:color w:val="auto"/>
          <w:lang w:val="es-MX"/>
        </w:rPr>
      </w:pPr>
      <w:r w:rsidRPr="008857C8">
        <w:rPr>
          <w:b/>
          <w:color w:val="auto"/>
          <w:lang w:val="es-MX"/>
        </w:rPr>
        <w:t>Número de acta:</w:t>
      </w:r>
      <w:r w:rsidRPr="008857C8">
        <w:rPr>
          <w:color w:val="auto"/>
          <w:lang w:val="es-MX"/>
        </w:rPr>
        <w:t xml:space="preserve"> Anotar el número de acta que se relaciona con el dictamen de adjudicación, ejemplo: SOCAyS/TOL/2022/01.</w:t>
      </w:r>
    </w:p>
    <w:p w14:paraId="65041AF6" w14:textId="32A088B2" w:rsidR="007E7128" w:rsidRPr="008857C8" w:rsidRDefault="007E7128" w:rsidP="00DC0678">
      <w:pPr>
        <w:pStyle w:val="Fundamentos"/>
        <w:numPr>
          <w:ilvl w:val="0"/>
          <w:numId w:val="24"/>
        </w:numPr>
        <w:rPr>
          <w:color w:val="auto"/>
          <w:lang w:val="es-MX"/>
        </w:rPr>
      </w:pPr>
      <w:r w:rsidRPr="008857C8">
        <w:rPr>
          <w:b/>
          <w:color w:val="auto"/>
          <w:lang w:val="es-MX"/>
        </w:rPr>
        <w:t>Fecha:</w:t>
      </w:r>
      <w:r w:rsidRPr="008857C8">
        <w:rPr>
          <w:color w:val="auto"/>
          <w:lang w:val="es-MX"/>
        </w:rPr>
        <w:t xml:space="preserve"> Anotar la fecha en que se celebra la sesión que da origen al acta que se relaciona, ejemplo: 31/01/2022.</w:t>
      </w:r>
    </w:p>
    <w:p w14:paraId="1D424AB3" w14:textId="11966AC4" w:rsidR="007E7128" w:rsidRPr="008857C8" w:rsidRDefault="007E7128" w:rsidP="00DC0678">
      <w:pPr>
        <w:pStyle w:val="Fundamentos"/>
        <w:numPr>
          <w:ilvl w:val="0"/>
          <w:numId w:val="24"/>
        </w:numPr>
        <w:rPr>
          <w:color w:val="auto"/>
          <w:lang w:val="es-MX"/>
        </w:rPr>
      </w:pPr>
      <w:r w:rsidRPr="008857C8">
        <w:rPr>
          <w:b/>
          <w:color w:val="auto"/>
          <w:lang w:val="es-MX"/>
        </w:rPr>
        <w:t>Tipo de sesión:</w:t>
      </w:r>
      <w:r w:rsidRPr="008857C8">
        <w:rPr>
          <w:color w:val="auto"/>
          <w:lang w:val="es-MX"/>
        </w:rPr>
        <w:t xml:space="preserve"> Anotar la forma en que se desarrolló la sesión del comité (ordinaria, extraordinaria).</w:t>
      </w:r>
    </w:p>
    <w:p w14:paraId="7A243F75" w14:textId="285735D1" w:rsidR="007E7128" w:rsidRPr="008857C8" w:rsidRDefault="007E7128" w:rsidP="00DC0678">
      <w:pPr>
        <w:pStyle w:val="Fundamentos"/>
        <w:numPr>
          <w:ilvl w:val="0"/>
          <w:numId w:val="24"/>
        </w:numPr>
        <w:rPr>
          <w:color w:val="auto"/>
          <w:lang w:val="es-MX"/>
        </w:rPr>
      </w:pPr>
      <w:r w:rsidRPr="008857C8">
        <w:rPr>
          <w:b/>
          <w:color w:val="auto"/>
          <w:lang w:val="es-MX"/>
        </w:rPr>
        <w:t>Descripción del bien o servicio:</w:t>
      </w:r>
      <w:r w:rsidRPr="008857C8">
        <w:rPr>
          <w:color w:val="auto"/>
          <w:lang w:val="es-MX"/>
        </w:rPr>
        <w:t xml:space="preserve"> Anotar el concepto de los bienes o servicios que se adquieren, ejemplo: Uniformes para seguridad pública municipal.</w:t>
      </w:r>
    </w:p>
    <w:p w14:paraId="26C11801" w14:textId="20A4BEB9" w:rsidR="007E7128" w:rsidRPr="008857C8" w:rsidRDefault="007E7128" w:rsidP="00DC0678">
      <w:pPr>
        <w:pStyle w:val="Fundamentos"/>
        <w:numPr>
          <w:ilvl w:val="0"/>
          <w:numId w:val="24"/>
        </w:numPr>
        <w:rPr>
          <w:color w:val="auto"/>
          <w:lang w:val="es-MX"/>
        </w:rPr>
      </w:pPr>
      <w:r w:rsidRPr="008857C8">
        <w:rPr>
          <w:b/>
          <w:color w:val="auto"/>
          <w:lang w:val="es-MX"/>
        </w:rPr>
        <w:t>Proveedor adjudicado:</w:t>
      </w:r>
      <w:r w:rsidRPr="008857C8">
        <w:rPr>
          <w:color w:val="auto"/>
          <w:lang w:val="es-MX"/>
        </w:rPr>
        <w:t xml:space="preserve"> Anotar el nombre o razón social completo del proveedor que resulte adjudicado según el dictamen, ejemplo: Comercializadora Zeta, S.A.  de C.V.</w:t>
      </w:r>
    </w:p>
    <w:p w14:paraId="58C2A133" w14:textId="1FAA0BFA" w:rsidR="007E7128" w:rsidRPr="008857C8" w:rsidRDefault="007E7128" w:rsidP="00DC0678">
      <w:pPr>
        <w:pStyle w:val="Fundamentos"/>
        <w:numPr>
          <w:ilvl w:val="0"/>
          <w:numId w:val="24"/>
        </w:numPr>
        <w:rPr>
          <w:color w:val="auto"/>
          <w:lang w:val="es-MX"/>
        </w:rPr>
      </w:pPr>
      <w:r w:rsidRPr="008857C8">
        <w:rPr>
          <w:b/>
          <w:color w:val="auto"/>
          <w:lang w:val="es-MX"/>
        </w:rPr>
        <w:t>Importe adjudicado:</w:t>
      </w:r>
      <w:r w:rsidRPr="008857C8">
        <w:rPr>
          <w:color w:val="auto"/>
          <w:lang w:val="es-MX"/>
        </w:rPr>
        <w:t xml:space="preserve"> Anotar el importe adjudicado según dictamen.</w:t>
      </w:r>
    </w:p>
    <w:p w14:paraId="003B465F" w14:textId="4616451D" w:rsidR="007E7128" w:rsidRPr="008857C8" w:rsidRDefault="007E7128" w:rsidP="00DC0678">
      <w:pPr>
        <w:pStyle w:val="Fundamentos"/>
        <w:numPr>
          <w:ilvl w:val="0"/>
          <w:numId w:val="24"/>
        </w:numPr>
        <w:rPr>
          <w:color w:val="auto"/>
          <w:lang w:val="es-MX"/>
        </w:rPr>
      </w:pPr>
      <w:r w:rsidRPr="008857C8">
        <w:rPr>
          <w:b/>
          <w:color w:val="auto"/>
          <w:lang w:val="es-MX"/>
        </w:rPr>
        <w:t>Procedimiento de adquisición o contratación:</w:t>
      </w:r>
      <w:r w:rsidRPr="008857C8">
        <w:rPr>
          <w:color w:val="auto"/>
          <w:lang w:val="es-MX"/>
        </w:rPr>
        <w:t xml:space="preserve"> Anotar el procedimiento de adquisición o contratación que se dictaminó (Licitación pública, invitación restringida o adjudicación directa).</w:t>
      </w:r>
    </w:p>
    <w:p w14:paraId="28692DA7" w14:textId="6147CF9B" w:rsidR="007E7128" w:rsidRPr="008857C8" w:rsidRDefault="007E7128" w:rsidP="00DC0678">
      <w:pPr>
        <w:pStyle w:val="Fundamentos"/>
        <w:numPr>
          <w:ilvl w:val="0"/>
          <w:numId w:val="24"/>
        </w:numPr>
        <w:rPr>
          <w:color w:val="auto"/>
          <w:lang w:val="es-MX"/>
        </w:rPr>
      </w:pPr>
      <w:r w:rsidRPr="008857C8">
        <w:rPr>
          <w:b/>
          <w:color w:val="auto"/>
          <w:lang w:val="es-MX"/>
        </w:rPr>
        <w:t>Excepción a la Licitación Pública:</w:t>
      </w:r>
      <w:r w:rsidRPr="008857C8">
        <w:rPr>
          <w:color w:val="auto"/>
          <w:lang w:val="es-MX"/>
        </w:rPr>
        <w:t xml:space="preserve"> Se deberá señalar la Ley o Reglamento, artículo y fracción que se asienta en el dictamen en el cual el Ente Público fundamenta la excepción a la Licitación Pública, ejemplo: Ley de Contratación Pública del Estado de México y Municipios, artículo 48, fracción I.</w:t>
      </w:r>
    </w:p>
    <w:p w14:paraId="46C71422" w14:textId="77777777" w:rsidR="007E7128" w:rsidRPr="008857C8" w:rsidRDefault="007E7128" w:rsidP="00D5501C">
      <w:pPr>
        <w:rPr>
          <w:rFonts w:eastAsia="Palatino Linotype" w:cs="Palatino Linotype"/>
          <w:szCs w:val="24"/>
        </w:rPr>
      </w:pPr>
    </w:p>
    <w:p w14:paraId="364252E8" w14:textId="098C0E6F" w:rsidR="002A064D" w:rsidRPr="008857C8" w:rsidRDefault="00F551BC" w:rsidP="00D5501C">
      <w:pPr>
        <w:rPr>
          <w:rFonts w:eastAsia="Palatino Linotype" w:cs="Palatino Linotype"/>
          <w:szCs w:val="24"/>
        </w:rPr>
      </w:pPr>
      <w:r w:rsidRPr="008857C8">
        <w:rPr>
          <w:rFonts w:eastAsia="Palatino Linotype" w:cs="Palatino Linotype"/>
          <w:szCs w:val="24"/>
        </w:rPr>
        <w:t>Como se logra advertir, los puntos 9, 10 y 11 de los rubros del formato hacen referencia a la descripción del bien o servicio, proveedor adjudicado y el importe adjudicado, con lo cual, en conjunto con el padrón de proveedores, se logra colmar la pretensión del Recurrente para obtener la informa</w:t>
      </w:r>
      <w:r w:rsidR="00A82EC9" w:rsidRPr="008857C8">
        <w:rPr>
          <w:rFonts w:eastAsia="Palatino Linotype" w:cs="Palatino Linotype"/>
          <w:szCs w:val="24"/>
        </w:rPr>
        <w:t xml:space="preserve">ción relativa a la relación, asignación y monto de los proveedores. </w:t>
      </w:r>
    </w:p>
    <w:p w14:paraId="0EFC8BEF" w14:textId="77777777" w:rsidR="00A82EC9" w:rsidRPr="008857C8" w:rsidRDefault="00A82EC9" w:rsidP="00D5501C">
      <w:pPr>
        <w:rPr>
          <w:rFonts w:eastAsia="Palatino Linotype" w:cs="Palatino Linotype"/>
          <w:szCs w:val="24"/>
        </w:rPr>
      </w:pPr>
    </w:p>
    <w:p w14:paraId="5D125E9C" w14:textId="371AC81F" w:rsidR="00A82EC9" w:rsidRPr="008857C8" w:rsidRDefault="00A82EC9" w:rsidP="00D5501C">
      <w:pPr>
        <w:rPr>
          <w:rFonts w:eastAsia="Palatino Linotype" w:cs="Palatino Linotype"/>
          <w:szCs w:val="24"/>
        </w:rPr>
      </w:pPr>
      <w:r w:rsidRPr="008857C8">
        <w:rPr>
          <w:rFonts w:eastAsia="Palatino Linotype" w:cs="Palatino Linotype"/>
          <w:szCs w:val="24"/>
        </w:rPr>
        <w:t>En consecuencia, dado que los documentos referidos anteriormente se generan de manera trimestral, se considera procedente ordenar la entrega del o de los documentos en donde conste la relación, asignación y monto de los proveedores que se hayan generado del primero de enero de dos mil veintidós a la fecha más actualizada al diecinueve de septiembre de dos mil veintidós.</w:t>
      </w:r>
    </w:p>
    <w:p w14:paraId="1785DF8B" w14:textId="77777777" w:rsidR="00F551BC" w:rsidRPr="008857C8" w:rsidRDefault="00F551BC" w:rsidP="00D5501C">
      <w:pPr>
        <w:rPr>
          <w:rFonts w:eastAsia="Palatino Linotype" w:cs="Palatino Linotype"/>
          <w:szCs w:val="24"/>
        </w:rPr>
      </w:pPr>
    </w:p>
    <w:p w14:paraId="1631DC50" w14:textId="088F7BA4" w:rsidR="00A82EC9" w:rsidRPr="008857C8" w:rsidRDefault="00A82EC9" w:rsidP="00D5501C">
      <w:pPr>
        <w:rPr>
          <w:rFonts w:eastAsia="Palatino Linotype" w:cs="Palatino Linotype"/>
          <w:b/>
          <w:szCs w:val="24"/>
          <w:u w:val="single"/>
        </w:rPr>
      </w:pPr>
      <w:r w:rsidRPr="008857C8">
        <w:rPr>
          <w:rFonts w:eastAsia="Palatino Linotype" w:cs="Palatino Linotype"/>
          <w:b/>
          <w:szCs w:val="24"/>
          <w:u w:val="single"/>
        </w:rPr>
        <w:t>PUNTO 16</w:t>
      </w:r>
    </w:p>
    <w:p w14:paraId="11DDB26C" w14:textId="7492A04A" w:rsidR="00A82EC9" w:rsidRPr="008857C8" w:rsidRDefault="00A82EC9" w:rsidP="00D5501C">
      <w:pPr>
        <w:rPr>
          <w:rFonts w:eastAsia="Palatino Linotype" w:cs="Palatino Linotype"/>
          <w:i/>
          <w:szCs w:val="24"/>
        </w:rPr>
      </w:pPr>
      <w:r w:rsidRPr="008857C8">
        <w:rPr>
          <w:rFonts w:eastAsia="Palatino Linotype" w:cs="Palatino Linotype"/>
          <w:i/>
          <w:szCs w:val="24"/>
        </w:rPr>
        <w:t>Las actas de cabildo en las que se autorice la ausencia del municipio al presidente municipal desde el periodo 14 de marzo del 2022 al 14 de septiembre del 2022.</w:t>
      </w:r>
    </w:p>
    <w:p w14:paraId="0112860C" w14:textId="77777777" w:rsidR="00A82EC9" w:rsidRPr="008857C8" w:rsidRDefault="00A82EC9" w:rsidP="00D5501C">
      <w:pPr>
        <w:rPr>
          <w:rFonts w:eastAsia="Palatino Linotype" w:cs="Palatino Linotype"/>
          <w:szCs w:val="24"/>
        </w:rPr>
      </w:pPr>
    </w:p>
    <w:p w14:paraId="3EAD1F4D" w14:textId="410F0195" w:rsidR="00A82EC9" w:rsidRPr="008857C8" w:rsidRDefault="004207C0" w:rsidP="00D5501C">
      <w:pPr>
        <w:rPr>
          <w:rFonts w:eastAsia="Palatino Linotype" w:cs="Palatino Linotype"/>
          <w:szCs w:val="24"/>
        </w:rPr>
      </w:pPr>
      <w:r w:rsidRPr="008857C8">
        <w:rPr>
          <w:rFonts w:eastAsia="Palatino Linotype" w:cs="Palatino Linotype"/>
          <w:szCs w:val="24"/>
        </w:rPr>
        <w:t xml:space="preserve">Al respecto, se tiene que el Sujeto Obligado no emitió pronunciamiento alguno respecto de este requerimiento, por lo que </w:t>
      </w:r>
      <w:r w:rsidR="001852BB" w:rsidRPr="008857C8">
        <w:rPr>
          <w:rFonts w:eastAsia="Palatino Linotype" w:cs="Palatino Linotype"/>
          <w:szCs w:val="24"/>
        </w:rPr>
        <w:t>se debe referir</w:t>
      </w:r>
      <w:r w:rsidR="00720965" w:rsidRPr="008857C8">
        <w:rPr>
          <w:rFonts w:eastAsia="Palatino Linotype" w:cs="Palatino Linotype"/>
          <w:szCs w:val="24"/>
        </w:rPr>
        <w:t xml:space="preserve"> lo dispuesto en el artículo 91 fracciones I  y IV de la Ley Orgánica Municipal del Estado de México, que a la letra estipula lo siguiente:</w:t>
      </w:r>
    </w:p>
    <w:p w14:paraId="2102D098" w14:textId="77777777" w:rsidR="00720965" w:rsidRPr="008857C8" w:rsidRDefault="00720965" w:rsidP="00D5501C">
      <w:pPr>
        <w:rPr>
          <w:rFonts w:eastAsia="Palatino Linotype" w:cs="Palatino Linotype"/>
          <w:szCs w:val="24"/>
        </w:rPr>
      </w:pPr>
    </w:p>
    <w:p w14:paraId="3DC2EA65" w14:textId="77777777" w:rsidR="00720965" w:rsidRPr="008857C8" w:rsidRDefault="00720965" w:rsidP="00720965">
      <w:pPr>
        <w:pStyle w:val="Fundamentos"/>
        <w:rPr>
          <w:b/>
          <w:color w:val="auto"/>
          <w:lang w:val="es-ES"/>
        </w:rPr>
      </w:pPr>
      <w:r w:rsidRPr="008857C8">
        <w:rPr>
          <w:b/>
          <w:color w:val="auto"/>
          <w:lang w:val="es-ES"/>
        </w:rPr>
        <w:t>Artículo 91.-</w:t>
      </w:r>
      <w:r w:rsidRPr="008857C8">
        <w:rPr>
          <w:color w:val="auto"/>
          <w:lang w:val="es-E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9A708F1" w14:textId="77777777" w:rsidR="00720965" w:rsidRPr="008857C8" w:rsidRDefault="00720965" w:rsidP="00720965">
      <w:pPr>
        <w:pStyle w:val="Fundamentos"/>
        <w:rPr>
          <w:color w:val="auto"/>
          <w:lang w:val="es-ES"/>
        </w:rPr>
      </w:pPr>
    </w:p>
    <w:p w14:paraId="0409121E" w14:textId="4EE6C0EE" w:rsidR="00720965" w:rsidRPr="008857C8" w:rsidRDefault="00720965" w:rsidP="00720965">
      <w:pPr>
        <w:pStyle w:val="Fundamentos"/>
        <w:rPr>
          <w:color w:val="auto"/>
          <w:lang w:val="es-ES"/>
        </w:rPr>
      </w:pPr>
      <w:r w:rsidRPr="008857C8">
        <w:rPr>
          <w:color w:val="auto"/>
          <w:lang w:val="es-ES"/>
        </w:rPr>
        <w:t>I. Asistir a las sesiones del ayuntamiento y levantar las actas correspondientes;</w:t>
      </w:r>
    </w:p>
    <w:p w14:paraId="731DED98" w14:textId="3CA79D8E" w:rsidR="00720965" w:rsidRPr="008857C8" w:rsidRDefault="00720965" w:rsidP="00720965">
      <w:pPr>
        <w:pStyle w:val="Fundamentos"/>
        <w:rPr>
          <w:color w:val="auto"/>
        </w:rPr>
      </w:pPr>
      <w:r w:rsidRPr="008857C8">
        <w:rPr>
          <w:color w:val="auto"/>
        </w:rPr>
        <w:t>(…)</w:t>
      </w:r>
    </w:p>
    <w:p w14:paraId="3449441D" w14:textId="116DAB97" w:rsidR="00720965" w:rsidRPr="008857C8" w:rsidRDefault="00720965" w:rsidP="00720965">
      <w:pPr>
        <w:pStyle w:val="Fundamentos"/>
        <w:rPr>
          <w:color w:val="auto"/>
        </w:rPr>
      </w:pPr>
      <w:r w:rsidRPr="008857C8">
        <w:rPr>
          <w:color w:val="auto"/>
        </w:rPr>
        <w:t>IV. Llevar y conservar los libros de actas de cabildo, obteniendo las firmas de los asistentes a las sesiones;</w:t>
      </w:r>
    </w:p>
    <w:p w14:paraId="375C828B" w14:textId="2D43FA8A" w:rsidR="00720965" w:rsidRPr="008857C8" w:rsidRDefault="00720965" w:rsidP="00720965">
      <w:pPr>
        <w:pStyle w:val="Fundamentos"/>
        <w:rPr>
          <w:color w:val="auto"/>
        </w:rPr>
      </w:pPr>
      <w:r w:rsidRPr="008857C8">
        <w:rPr>
          <w:color w:val="auto"/>
        </w:rPr>
        <w:t>(…)</w:t>
      </w:r>
    </w:p>
    <w:p w14:paraId="12969582" w14:textId="77777777" w:rsidR="00A82EC9" w:rsidRPr="008857C8" w:rsidRDefault="00A82EC9" w:rsidP="00D5501C">
      <w:pPr>
        <w:rPr>
          <w:rFonts w:eastAsia="Palatino Linotype" w:cs="Palatino Linotype"/>
          <w:szCs w:val="24"/>
        </w:rPr>
      </w:pPr>
    </w:p>
    <w:p w14:paraId="35F25493" w14:textId="2C5CF25C" w:rsidR="00A82EC9" w:rsidRPr="008857C8" w:rsidRDefault="00720965" w:rsidP="00D5501C">
      <w:pPr>
        <w:rPr>
          <w:rFonts w:eastAsia="Palatino Linotype" w:cs="Palatino Linotype"/>
          <w:szCs w:val="24"/>
        </w:rPr>
      </w:pPr>
      <w:r w:rsidRPr="008857C8">
        <w:rPr>
          <w:rFonts w:eastAsia="Palatino Linotype" w:cs="Palatino Linotype"/>
          <w:szCs w:val="24"/>
        </w:rPr>
        <w:t>Como se logra advertir, el Sujeto Obligado cuenta con un área encargada de levantar las actas de sesión del Ayuntamiento y de llevar y conservar los libros de las actas de cabildo. Del mismo modo, publicar las actas de cabildo es una obligación de transparencia específica de los A</w:t>
      </w:r>
      <w:r w:rsidR="008D5421" w:rsidRPr="008857C8">
        <w:rPr>
          <w:rFonts w:eastAsia="Palatino Linotype" w:cs="Palatino Linotype"/>
          <w:szCs w:val="24"/>
        </w:rPr>
        <w:t>yuntamientos, conforme lo</w:t>
      </w:r>
      <w:r w:rsidRPr="008857C8">
        <w:rPr>
          <w:rFonts w:eastAsia="Palatino Linotype" w:cs="Palatino Linotype"/>
          <w:szCs w:val="24"/>
        </w:rPr>
        <w:t xml:space="preserve"> establece en el artículo 94 fracción II, inciso b) de la Ley de Transparencia estatal, </w:t>
      </w:r>
      <w:r w:rsidR="008D5421" w:rsidRPr="008857C8">
        <w:rPr>
          <w:rFonts w:eastAsia="Palatino Linotype" w:cs="Palatino Linotype"/>
          <w:szCs w:val="24"/>
        </w:rPr>
        <w:t>como se observa a continuación:</w:t>
      </w:r>
    </w:p>
    <w:p w14:paraId="04CA7177" w14:textId="77777777" w:rsidR="008D5421" w:rsidRPr="008857C8" w:rsidRDefault="008D5421" w:rsidP="00D5501C">
      <w:pPr>
        <w:rPr>
          <w:rFonts w:eastAsia="Palatino Linotype" w:cs="Palatino Linotype"/>
          <w:szCs w:val="24"/>
        </w:rPr>
      </w:pPr>
    </w:p>
    <w:p w14:paraId="771F1AAE" w14:textId="77777777" w:rsidR="008D5421" w:rsidRPr="008857C8" w:rsidRDefault="008D5421" w:rsidP="008D5421">
      <w:pPr>
        <w:pStyle w:val="Fundamentos"/>
        <w:rPr>
          <w:color w:val="auto"/>
          <w:lang w:val="es-MX"/>
        </w:rPr>
      </w:pPr>
      <w:r w:rsidRPr="008857C8">
        <w:rPr>
          <w:b/>
          <w:color w:val="auto"/>
          <w:lang w:val="es-MX"/>
        </w:rPr>
        <w:t xml:space="preserve">Artículo 94. </w:t>
      </w:r>
      <w:r w:rsidRPr="008857C8">
        <w:rPr>
          <w:color w:val="auto"/>
          <w:lang w:val="es-MX"/>
        </w:rPr>
        <w:t>Además de las obligaciones de transparencia común a que se refiere el Capítulo II de este Título, los sujetos obligados del Poder Ejecutivo Local y municipales, deberán poner a disposición del público y actualizar la siguiente información:</w:t>
      </w:r>
    </w:p>
    <w:p w14:paraId="656FA4FD" w14:textId="43C91237" w:rsidR="008D5421" w:rsidRPr="008857C8" w:rsidRDefault="008D5421" w:rsidP="008D5421">
      <w:pPr>
        <w:pStyle w:val="Fundamentos"/>
        <w:rPr>
          <w:color w:val="auto"/>
        </w:rPr>
      </w:pPr>
      <w:r w:rsidRPr="008857C8">
        <w:rPr>
          <w:color w:val="auto"/>
        </w:rPr>
        <w:t>(…)</w:t>
      </w:r>
    </w:p>
    <w:p w14:paraId="307D1523" w14:textId="222DC6E5" w:rsidR="008D5421" w:rsidRPr="008857C8" w:rsidRDefault="008D5421" w:rsidP="008D5421">
      <w:pPr>
        <w:pStyle w:val="Fundamentos"/>
        <w:rPr>
          <w:color w:val="auto"/>
        </w:rPr>
      </w:pPr>
      <w:r w:rsidRPr="008857C8">
        <w:rPr>
          <w:b/>
          <w:color w:val="auto"/>
        </w:rPr>
        <w:t>II.</w:t>
      </w:r>
      <w:r w:rsidRPr="008857C8">
        <w:rPr>
          <w:color w:val="auto"/>
        </w:rPr>
        <w:t xml:space="preserve"> Adicionalmente en el caso de los municipios:</w:t>
      </w:r>
    </w:p>
    <w:p w14:paraId="49A0BB6D" w14:textId="6E1FB7AC" w:rsidR="008D5421" w:rsidRPr="008857C8" w:rsidRDefault="008D5421" w:rsidP="008D5421">
      <w:pPr>
        <w:pStyle w:val="Fundamentos"/>
        <w:rPr>
          <w:color w:val="auto"/>
        </w:rPr>
      </w:pPr>
      <w:r w:rsidRPr="008857C8">
        <w:rPr>
          <w:color w:val="auto"/>
        </w:rPr>
        <w:t>(…)</w:t>
      </w:r>
    </w:p>
    <w:p w14:paraId="13CCAE69" w14:textId="41C5A071" w:rsidR="008D5421" w:rsidRPr="008857C8" w:rsidRDefault="008D5421" w:rsidP="008D5421">
      <w:pPr>
        <w:pStyle w:val="Fundamentos"/>
        <w:ind w:left="1134"/>
        <w:rPr>
          <w:color w:val="auto"/>
        </w:rPr>
      </w:pPr>
      <w:r w:rsidRPr="008857C8">
        <w:rPr>
          <w:b/>
          <w:color w:val="auto"/>
        </w:rPr>
        <w:t>b)</w:t>
      </w:r>
      <w:r w:rsidRPr="008857C8">
        <w:rPr>
          <w:color w:val="auto"/>
        </w:rPr>
        <w:tab/>
      </w:r>
      <w:r w:rsidRPr="008857C8">
        <w:rPr>
          <w:b/>
          <w:color w:val="auto"/>
          <w:u w:val="single"/>
        </w:rPr>
        <w:t>Las actas de sesiones de cabildo</w:t>
      </w:r>
      <w:r w:rsidRPr="008857C8">
        <w:rPr>
          <w:color w:val="auto"/>
        </w:rPr>
        <w:t>, los controles de asistencia de los integrantes del Ayuntamiento a las sesiones de cabildo y el sentido de votación de los miembros del cabildo sobre las iniciativas o acuerdos;</w:t>
      </w:r>
    </w:p>
    <w:p w14:paraId="2CA355A8" w14:textId="77777777" w:rsidR="00A82EC9" w:rsidRPr="008857C8" w:rsidRDefault="00A82EC9" w:rsidP="00D5501C">
      <w:pPr>
        <w:rPr>
          <w:rFonts w:eastAsia="Palatino Linotype" w:cs="Palatino Linotype"/>
          <w:szCs w:val="24"/>
        </w:rPr>
      </w:pPr>
    </w:p>
    <w:p w14:paraId="1119E819" w14:textId="465000B5" w:rsidR="00A82EC9" w:rsidRPr="008857C8" w:rsidRDefault="008D5421" w:rsidP="00D5501C">
      <w:pPr>
        <w:rPr>
          <w:rFonts w:eastAsia="Palatino Linotype" w:cs="Palatino Linotype"/>
          <w:szCs w:val="24"/>
        </w:rPr>
      </w:pPr>
      <w:r w:rsidRPr="008857C8">
        <w:rPr>
          <w:rFonts w:eastAsia="Palatino Linotype" w:cs="Palatino Linotype"/>
          <w:szCs w:val="24"/>
        </w:rPr>
        <w:t>En ese sentido, es dable ordenar las actas de cabildo en las que se haya autorizado la ausencia del Presidente Municipal que se hayan generado durante el periodo del catorce de marzo al catorce de septiembre de dos mil veintidós, en versión pública de ser procedente.</w:t>
      </w:r>
    </w:p>
    <w:p w14:paraId="70A3F762" w14:textId="77777777" w:rsidR="008D5421" w:rsidRPr="008857C8" w:rsidRDefault="008D5421" w:rsidP="00D5501C">
      <w:pPr>
        <w:rPr>
          <w:rFonts w:eastAsia="Palatino Linotype" w:cs="Palatino Linotype"/>
          <w:szCs w:val="24"/>
        </w:rPr>
      </w:pPr>
    </w:p>
    <w:p w14:paraId="5D566BED" w14:textId="5925D9D0" w:rsidR="008D5421" w:rsidRPr="008857C8" w:rsidRDefault="008D5421" w:rsidP="00D5501C">
      <w:pPr>
        <w:rPr>
          <w:rFonts w:eastAsia="Palatino Linotype" w:cs="Palatino Linotype"/>
          <w:szCs w:val="24"/>
        </w:rPr>
      </w:pPr>
      <w:r w:rsidRPr="008857C8">
        <w:rPr>
          <w:rFonts w:eastAsia="Palatino Linotype" w:cs="Palatino Linotype"/>
          <w:szCs w:val="24"/>
        </w:rPr>
        <w:t>Empero, en el supuesto de que en las actas que obren en los archivos del área competente no se encontrasen aquellas relativas al requerimiento del hoy Recurrente, bastará con que así lo haga del conocimiento del particular en términos del segundo párrafo del artículo 19 de la Ley de la materia.</w:t>
      </w:r>
    </w:p>
    <w:p w14:paraId="577750B7" w14:textId="77777777" w:rsidR="008D5421" w:rsidRPr="008857C8" w:rsidRDefault="008D5421" w:rsidP="00D5501C">
      <w:pPr>
        <w:rPr>
          <w:rFonts w:eastAsia="Palatino Linotype" w:cs="Palatino Linotype"/>
          <w:szCs w:val="24"/>
        </w:rPr>
      </w:pPr>
    </w:p>
    <w:p w14:paraId="176072B8" w14:textId="430F762A" w:rsidR="008D5421" w:rsidRPr="008857C8" w:rsidRDefault="008D5421" w:rsidP="00D5501C">
      <w:pPr>
        <w:rPr>
          <w:rFonts w:eastAsia="Palatino Linotype" w:cs="Palatino Linotype"/>
          <w:b/>
          <w:szCs w:val="24"/>
          <w:u w:val="single"/>
        </w:rPr>
      </w:pPr>
      <w:r w:rsidRPr="008857C8">
        <w:rPr>
          <w:rFonts w:eastAsia="Palatino Linotype" w:cs="Palatino Linotype"/>
          <w:b/>
          <w:szCs w:val="24"/>
          <w:u w:val="single"/>
        </w:rPr>
        <w:t>PUNTOS 17 Y 18</w:t>
      </w:r>
    </w:p>
    <w:p w14:paraId="29E9C74C" w14:textId="290867AF" w:rsidR="00A82EC9" w:rsidRPr="008857C8" w:rsidRDefault="008D5421" w:rsidP="00D5501C">
      <w:pPr>
        <w:rPr>
          <w:rFonts w:eastAsia="Palatino Linotype" w:cs="Palatino Linotype"/>
          <w:i/>
          <w:szCs w:val="24"/>
        </w:rPr>
      </w:pPr>
      <w:r w:rsidRPr="008857C8">
        <w:rPr>
          <w:rFonts w:eastAsia="Palatino Linotype" w:cs="Palatino Linotype"/>
          <w:i/>
          <w:szCs w:val="24"/>
        </w:rPr>
        <w:t>Los</w:t>
      </w:r>
      <w:r w:rsidR="00307910" w:rsidRPr="008857C8">
        <w:rPr>
          <w:rFonts w:eastAsia="Palatino Linotype" w:cs="Palatino Linotype"/>
          <w:i/>
          <w:szCs w:val="24"/>
        </w:rPr>
        <w:t xml:space="preserve"> </w:t>
      </w:r>
      <w:r w:rsidRPr="008857C8">
        <w:rPr>
          <w:rFonts w:eastAsia="Palatino Linotype" w:cs="Palatino Linotype"/>
          <w:i/>
          <w:szCs w:val="24"/>
        </w:rPr>
        <w:t>montos de los recursos FISMDF, FORTAMUNDF, FORTASEG, PET, FASP, FFIEM, PROII obtenidos por el ayuntamiento desde fecha 1 de marzo del 2022 al 14 de septiembre del 2022.</w:t>
      </w:r>
    </w:p>
    <w:p w14:paraId="05DD8355" w14:textId="1901D8D0" w:rsidR="00F551BC" w:rsidRPr="008857C8" w:rsidRDefault="008D5421" w:rsidP="00D5501C">
      <w:pPr>
        <w:rPr>
          <w:rFonts w:eastAsia="Palatino Linotype" w:cs="Palatino Linotype"/>
          <w:i/>
          <w:szCs w:val="24"/>
        </w:rPr>
      </w:pPr>
      <w:r w:rsidRPr="008857C8">
        <w:rPr>
          <w:rFonts w:eastAsia="Palatino Linotype" w:cs="Palatino Linotype"/>
          <w:i/>
          <w:szCs w:val="24"/>
        </w:rPr>
        <w:t>Todos los recursos públicos que no estén etiquetados, así como de disposición libre asignado al municipio desde el periodo 1 de enero del 2022 al 16 de septiembre del 2022.</w:t>
      </w:r>
    </w:p>
    <w:p w14:paraId="1E041153" w14:textId="77777777" w:rsidR="00F551BC" w:rsidRPr="008857C8" w:rsidRDefault="00F551BC" w:rsidP="00D5501C">
      <w:pPr>
        <w:rPr>
          <w:rFonts w:eastAsia="Palatino Linotype" w:cs="Palatino Linotype"/>
          <w:szCs w:val="24"/>
        </w:rPr>
      </w:pPr>
    </w:p>
    <w:p w14:paraId="1D194E88" w14:textId="22F282A3" w:rsidR="00F551BC" w:rsidRPr="008857C8" w:rsidRDefault="004511BB" w:rsidP="00D5501C">
      <w:pPr>
        <w:rPr>
          <w:rFonts w:eastAsia="Palatino Linotype" w:cs="Palatino Linotype"/>
          <w:szCs w:val="24"/>
        </w:rPr>
      </w:pPr>
      <w:r w:rsidRPr="008857C8">
        <w:rPr>
          <w:rFonts w:eastAsia="Palatino Linotype" w:cs="Palatino Linotype"/>
          <w:szCs w:val="24"/>
        </w:rPr>
        <w:t xml:space="preserve">Con la finalidad de atender estos puntos el Sujeto Obligado remitió las Gacetas de Gobierno en donde se establecen los montos asignados al municipio correspondientes al Fondo para la Infraestructura Social Municipal y de las Demarcaciones Territoriales del Distrito Federal (FISMDF), al Fondo de Aportaciones para el Fortalecimiento de los Municipios y de las Demarcaciones Territoriales del Distrito Federal (FORTAMUN), Fondo de Aportaciones para la Seguridad Pública de los Estados y del Distrito Federal (FASP) y por los </w:t>
      </w:r>
      <w:r w:rsidRPr="008857C8">
        <w:rPr>
          <w:bCs/>
        </w:rPr>
        <w:t>montos estimados que recibirá cada municipio del Estado de México por concepto de participaciones federales y estatales, todos los anteriores para el ejercicio fiscal 2022</w:t>
      </w:r>
      <w:r w:rsidRPr="008857C8">
        <w:rPr>
          <w:rFonts w:eastAsia="Palatino Linotype" w:cs="Palatino Linotype"/>
          <w:szCs w:val="24"/>
        </w:rPr>
        <w:t>.</w:t>
      </w:r>
    </w:p>
    <w:p w14:paraId="00CF1202" w14:textId="77777777" w:rsidR="004511BB" w:rsidRPr="008857C8" w:rsidRDefault="004511BB" w:rsidP="00D5501C">
      <w:pPr>
        <w:rPr>
          <w:rFonts w:eastAsia="Palatino Linotype" w:cs="Palatino Linotype"/>
          <w:szCs w:val="24"/>
        </w:rPr>
      </w:pPr>
    </w:p>
    <w:p w14:paraId="4C8A6BA0" w14:textId="5656038B" w:rsidR="004511BB" w:rsidRPr="008857C8" w:rsidRDefault="004511BB" w:rsidP="00D5501C">
      <w:pPr>
        <w:rPr>
          <w:rFonts w:eastAsia="Palatino Linotype" w:cs="Palatino Linotype"/>
          <w:szCs w:val="24"/>
        </w:rPr>
      </w:pPr>
      <w:r w:rsidRPr="008857C8">
        <w:rPr>
          <w:rFonts w:eastAsia="Palatino Linotype" w:cs="Palatino Linotype"/>
          <w:szCs w:val="24"/>
        </w:rPr>
        <w:t>Asimismo, la Tesorería Municipal manifestó en su oficio de respuesta lo siguiente:</w:t>
      </w:r>
    </w:p>
    <w:p w14:paraId="11FF3CDB" w14:textId="77777777" w:rsidR="004511BB" w:rsidRPr="008857C8" w:rsidRDefault="004511BB" w:rsidP="00D5501C">
      <w:pPr>
        <w:rPr>
          <w:rFonts w:eastAsia="Palatino Linotype" w:cs="Palatino Linotype"/>
          <w:szCs w:val="24"/>
        </w:rPr>
      </w:pPr>
    </w:p>
    <w:p w14:paraId="3CD2BF57" w14:textId="7EC1236E" w:rsidR="004511BB" w:rsidRPr="008857C8" w:rsidRDefault="004511BB" w:rsidP="00D5501C">
      <w:pPr>
        <w:rPr>
          <w:rFonts w:eastAsia="Palatino Linotype" w:cs="Palatino Linotype"/>
          <w:szCs w:val="24"/>
        </w:rPr>
      </w:pPr>
      <w:r w:rsidRPr="008857C8">
        <w:rPr>
          <w:rFonts w:eastAsia="Palatino Linotype" w:cs="Palatino Linotype"/>
          <w:noProof/>
          <w:szCs w:val="24"/>
          <w:lang w:val="es-MX"/>
        </w:rPr>
        <w:drawing>
          <wp:inline distT="0" distB="0" distL="0" distR="0" wp14:anchorId="52792779" wp14:editId="1C660CA1">
            <wp:extent cx="5939790" cy="175514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1755140"/>
                    </a:xfrm>
                    <a:prstGeom prst="rect">
                      <a:avLst/>
                    </a:prstGeom>
                  </pic:spPr>
                </pic:pic>
              </a:graphicData>
            </a:graphic>
          </wp:inline>
        </w:drawing>
      </w:r>
    </w:p>
    <w:p w14:paraId="7C035042" w14:textId="77777777" w:rsidR="004511BB" w:rsidRPr="008857C8" w:rsidRDefault="004511BB" w:rsidP="00D5501C">
      <w:pPr>
        <w:rPr>
          <w:rFonts w:eastAsia="Palatino Linotype" w:cs="Palatino Linotype"/>
          <w:szCs w:val="24"/>
        </w:rPr>
      </w:pPr>
    </w:p>
    <w:p w14:paraId="44138047" w14:textId="1E66E672" w:rsidR="004511BB" w:rsidRPr="008857C8" w:rsidRDefault="004511BB" w:rsidP="00D5501C">
      <w:pPr>
        <w:rPr>
          <w:rFonts w:eastAsia="Palatino Linotype" w:cs="Palatino Linotype"/>
          <w:szCs w:val="24"/>
        </w:rPr>
      </w:pPr>
      <w:r w:rsidRPr="008857C8">
        <w:rPr>
          <w:rFonts w:eastAsia="Palatino Linotype" w:cs="Palatino Linotype"/>
          <w:szCs w:val="24"/>
        </w:rPr>
        <w:t>Por lo anterior, se debe reiterar que ante la información remitida por el Sujeto Obligado, este Instituto no se encuentra facultado para dudar de la veracidad de los documentos remitidos, por lo que se debe tener por colmado lo relativo a los montos asignados por los conceptos de FISMDF, FORTAMUND, FASP y de los recursos no etiquetados y de disposición libre conforme a las participaciones referidas por el área competente para poseer dicha información, es decir, la Tesorería Municipal.</w:t>
      </w:r>
    </w:p>
    <w:p w14:paraId="6CA367AC" w14:textId="77777777" w:rsidR="004511BB" w:rsidRPr="008857C8" w:rsidRDefault="004511BB" w:rsidP="00D5501C">
      <w:pPr>
        <w:rPr>
          <w:rFonts w:eastAsia="Palatino Linotype" w:cs="Palatino Linotype"/>
          <w:szCs w:val="24"/>
        </w:rPr>
      </w:pPr>
    </w:p>
    <w:p w14:paraId="53CD1D88" w14:textId="2CB65EC7" w:rsidR="004511BB" w:rsidRPr="008857C8" w:rsidRDefault="006F5E04" w:rsidP="00D5501C">
      <w:pPr>
        <w:rPr>
          <w:rFonts w:eastAsia="Palatino Linotype" w:cs="Palatino Linotype"/>
          <w:szCs w:val="24"/>
        </w:rPr>
      </w:pPr>
      <w:r w:rsidRPr="008857C8">
        <w:rPr>
          <w:rFonts w:eastAsia="Palatino Linotype" w:cs="Palatino Linotype"/>
          <w:szCs w:val="24"/>
        </w:rPr>
        <w:t xml:space="preserve">Sin embargo, el Sujeto Obligado omitió pronunciarse respecto de otros conceptos contenidos en la solicitud del hoy Recurrente, tales como FORTASEG, PET, FFIEM y PROII. </w:t>
      </w:r>
    </w:p>
    <w:p w14:paraId="17337904" w14:textId="77777777" w:rsidR="006F5E04" w:rsidRPr="008857C8" w:rsidRDefault="006F5E04" w:rsidP="00D5501C">
      <w:pPr>
        <w:rPr>
          <w:rFonts w:eastAsia="Palatino Linotype" w:cs="Palatino Linotype"/>
          <w:szCs w:val="24"/>
        </w:rPr>
      </w:pPr>
    </w:p>
    <w:p w14:paraId="6B5EC757" w14:textId="7DA20065" w:rsidR="006F5E04" w:rsidRPr="008857C8" w:rsidRDefault="006F5E04" w:rsidP="00D5501C">
      <w:pPr>
        <w:rPr>
          <w:rFonts w:eastAsia="Palatino Linotype" w:cs="Palatino Linotype"/>
          <w:szCs w:val="24"/>
        </w:rPr>
      </w:pPr>
      <w:r w:rsidRPr="008857C8">
        <w:rPr>
          <w:rFonts w:eastAsia="Palatino Linotype" w:cs="Palatino Linotype"/>
          <w:szCs w:val="24"/>
        </w:rPr>
        <w:t xml:space="preserve">Al respecto, </w:t>
      </w:r>
      <w:r w:rsidR="003F233E" w:rsidRPr="008857C8">
        <w:rPr>
          <w:rFonts w:eastAsia="Palatino Linotype" w:cs="Palatino Linotype"/>
          <w:szCs w:val="24"/>
        </w:rPr>
        <w:t>es menester referir que el Manual Único de Contabilidad Gubernamental para las Dependencias y Entidades Públicos del Gobierno y Municipios del Estado de México 2022, publicado en el Periódico Oficial Gaceta del Gobierno el siete de marzo de dos mil veintidós, establece el Catálogo de Fuentes de Financiamiento para los municipios, conforme se observa en la siguiente imagen:</w:t>
      </w:r>
    </w:p>
    <w:p w14:paraId="7EF2C18B" w14:textId="5D5E7865" w:rsidR="004511BB" w:rsidRPr="008857C8" w:rsidRDefault="003F233E" w:rsidP="003F233E">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0C3D9B47" wp14:editId="252A8D77">
            <wp:extent cx="4876800" cy="460412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1322" cy="4627279"/>
                    </a:xfrm>
                    <a:prstGeom prst="rect">
                      <a:avLst/>
                    </a:prstGeom>
                  </pic:spPr>
                </pic:pic>
              </a:graphicData>
            </a:graphic>
          </wp:inline>
        </w:drawing>
      </w:r>
    </w:p>
    <w:p w14:paraId="41F7FB37" w14:textId="00BD9411" w:rsidR="004511BB" w:rsidRPr="008857C8" w:rsidRDefault="003F233E" w:rsidP="003F233E">
      <w:pPr>
        <w:jc w:val="center"/>
        <w:rPr>
          <w:rFonts w:eastAsia="Palatino Linotype" w:cs="Palatino Linotype"/>
          <w:szCs w:val="24"/>
        </w:rPr>
      </w:pPr>
      <w:r w:rsidRPr="008857C8">
        <w:rPr>
          <w:rFonts w:eastAsia="Palatino Linotype" w:cs="Palatino Linotype"/>
          <w:noProof/>
          <w:szCs w:val="24"/>
          <w:lang w:val="es-MX"/>
        </w:rPr>
        <w:drawing>
          <wp:inline distT="0" distB="0" distL="0" distR="0" wp14:anchorId="03E613B1" wp14:editId="2E47B41E">
            <wp:extent cx="4886325" cy="24828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8194" cy="2493975"/>
                    </a:xfrm>
                    <a:prstGeom prst="rect">
                      <a:avLst/>
                    </a:prstGeom>
                  </pic:spPr>
                </pic:pic>
              </a:graphicData>
            </a:graphic>
          </wp:inline>
        </w:drawing>
      </w:r>
    </w:p>
    <w:p w14:paraId="616D416C" w14:textId="77777777" w:rsidR="004511BB" w:rsidRPr="008857C8" w:rsidRDefault="004511BB" w:rsidP="00D5501C">
      <w:pPr>
        <w:rPr>
          <w:rFonts w:eastAsia="Palatino Linotype" w:cs="Palatino Linotype"/>
          <w:szCs w:val="24"/>
        </w:rPr>
      </w:pPr>
    </w:p>
    <w:p w14:paraId="3773C146" w14:textId="1C3C6404" w:rsidR="004511BB" w:rsidRPr="008857C8" w:rsidRDefault="003F233E" w:rsidP="00D5501C">
      <w:pPr>
        <w:rPr>
          <w:rFonts w:eastAsia="Palatino Linotype" w:cs="Palatino Linotype"/>
          <w:szCs w:val="24"/>
        </w:rPr>
      </w:pPr>
      <w:r w:rsidRPr="008857C8">
        <w:rPr>
          <w:rFonts w:eastAsia="Palatino Linotype" w:cs="Palatino Linotype"/>
          <w:szCs w:val="24"/>
        </w:rPr>
        <w:t>De tal forma que en dicho Catálogo no se observan los conceptos referidos por el Recurrente; no obstante, ante la falta de pronunciamiento del Sujeto Obligado no genera la debida certeza de que se hayan asignado montos por ellos, por lo que se deberá hacer un búsqueda exhaustiva y razonable en los archivos del área competente con el propósito de hacer entrega de los documentos en donde consten los montos asignados por concepto de FORTASEG, PET, FFIEM y PROII</w:t>
      </w:r>
      <w:r w:rsidR="000D0B99" w:rsidRPr="008857C8">
        <w:rPr>
          <w:rFonts w:eastAsia="Palatino Linotype" w:cs="Palatino Linotype"/>
          <w:szCs w:val="24"/>
        </w:rPr>
        <w:t>, durante el periodo del uno de marzo al catorce de septiembre de dos mil veintidós.</w:t>
      </w:r>
    </w:p>
    <w:p w14:paraId="066163BC" w14:textId="77777777" w:rsidR="003F233E" w:rsidRPr="008857C8" w:rsidRDefault="003F233E" w:rsidP="00D5501C">
      <w:pPr>
        <w:rPr>
          <w:rFonts w:eastAsia="Palatino Linotype" w:cs="Palatino Linotype"/>
          <w:szCs w:val="24"/>
        </w:rPr>
      </w:pPr>
    </w:p>
    <w:p w14:paraId="504618A2" w14:textId="5D59150C" w:rsidR="003F233E" w:rsidRPr="008857C8" w:rsidRDefault="003F233E" w:rsidP="00D5501C">
      <w:pPr>
        <w:rPr>
          <w:rFonts w:eastAsia="Palatino Linotype" w:cs="Palatino Linotype"/>
          <w:szCs w:val="24"/>
        </w:rPr>
      </w:pPr>
      <w:r w:rsidRPr="008857C8">
        <w:rPr>
          <w:rFonts w:eastAsia="Palatino Linotype" w:cs="Palatino Linotype"/>
          <w:szCs w:val="24"/>
        </w:rPr>
        <w:t>Y en el supuesto de que dichos documentos no obren en los archivos del área competente por no haberse generado la información, bastará con que así lo refiera al particular, con apego a lo dispuesto en el segundo párrafo del artículo 19 de la Ley de Transparencia local.</w:t>
      </w:r>
    </w:p>
    <w:p w14:paraId="6ECA69A0" w14:textId="77777777" w:rsidR="004511BB" w:rsidRPr="008857C8" w:rsidRDefault="004511BB" w:rsidP="00D5501C">
      <w:pPr>
        <w:rPr>
          <w:rFonts w:eastAsia="Palatino Linotype" w:cs="Palatino Linotype"/>
          <w:szCs w:val="24"/>
        </w:rPr>
      </w:pPr>
    </w:p>
    <w:p w14:paraId="66431F1A" w14:textId="47A1C113" w:rsidR="004511BB" w:rsidRPr="008857C8" w:rsidRDefault="00307910" w:rsidP="00D5501C">
      <w:pPr>
        <w:rPr>
          <w:rFonts w:eastAsia="Palatino Linotype" w:cs="Palatino Linotype"/>
          <w:b/>
          <w:szCs w:val="24"/>
          <w:u w:val="single"/>
        </w:rPr>
      </w:pPr>
      <w:r w:rsidRPr="008857C8">
        <w:rPr>
          <w:rFonts w:eastAsia="Palatino Linotype" w:cs="Palatino Linotype"/>
          <w:b/>
          <w:szCs w:val="24"/>
          <w:u w:val="single"/>
        </w:rPr>
        <w:t>PUNTO 19</w:t>
      </w:r>
      <w:r w:rsidR="00367D97" w:rsidRPr="008857C8">
        <w:rPr>
          <w:rFonts w:eastAsia="Palatino Linotype" w:cs="Palatino Linotype"/>
          <w:b/>
          <w:szCs w:val="24"/>
          <w:u w:val="single"/>
        </w:rPr>
        <w:t xml:space="preserve"> </w:t>
      </w:r>
    </w:p>
    <w:p w14:paraId="49EB22EE" w14:textId="4F41714A" w:rsidR="004511BB" w:rsidRPr="008857C8" w:rsidRDefault="00367D97" w:rsidP="00D5501C">
      <w:pPr>
        <w:rPr>
          <w:rFonts w:eastAsia="Palatino Linotype" w:cs="Palatino Linotype"/>
          <w:i/>
          <w:szCs w:val="24"/>
        </w:rPr>
      </w:pPr>
      <w:r w:rsidRPr="008857C8">
        <w:rPr>
          <w:rFonts w:eastAsia="Palatino Linotype" w:cs="Palatino Linotype"/>
          <w:i/>
          <w:szCs w:val="24"/>
        </w:rPr>
        <w:t>El detalle y montos de deuda pública que tiene el municipio hasta el mes de septiembre del 2022.</w:t>
      </w:r>
    </w:p>
    <w:p w14:paraId="5CA7D71B" w14:textId="77777777" w:rsidR="004511BB" w:rsidRPr="008857C8" w:rsidRDefault="004511BB" w:rsidP="00D5501C">
      <w:pPr>
        <w:rPr>
          <w:rFonts w:eastAsia="Palatino Linotype" w:cs="Palatino Linotype"/>
          <w:szCs w:val="24"/>
        </w:rPr>
      </w:pPr>
    </w:p>
    <w:p w14:paraId="2DF40E10" w14:textId="4A1B06E3" w:rsidR="004511BB" w:rsidRPr="008857C8" w:rsidRDefault="0056237E" w:rsidP="00D5501C">
      <w:pPr>
        <w:rPr>
          <w:rFonts w:eastAsia="Palatino Linotype" w:cs="Palatino Linotype"/>
          <w:szCs w:val="24"/>
        </w:rPr>
      </w:pPr>
      <w:r w:rsidRPr="008857C8">
        <w:rPr>
          <w:rFonts w:eastAsia="Palatino Linotype" w:cs="Palatino Linotype"/>
          <w:szCs w:val="24"/>
        </w:rPr>
        <w:t>Tocante a este punto, la Tesorería Municipal manifestó que remitió el Informe de Deuda Pública al treinta de junio de dos mil veintidós, toda vez que dicha información se envía de manera trimestral al OSFEM, anexando el siguiente documento:</w:t>
      </w:r>
    </w:p>
    <w:p w14:paraId="06CC3AD5" w14:textId="77777777" w:rsidR="004511BB" w:rsidRPr="008857C8" w:rsidRDefault="004511BB" w:rsidP="00D5501C">
      <w:pPr>
        <w:rPr>
          <w:rFonts w:eastAsia="Palatino Linotype" w:cs="Palatino Linotype"/>
          <w:szCs w:val="24"/>
        </w:rPr>
      </w:pPr>
    </w:p>
    <w:p w14:paraId="63F9A7A3" w14:textId="3F1BE471" w:rsidR="004511BB" w:rsidRPr="008857C8" w:rsidRDefault="0056237E" w:rsidP="00D5501C">
      <w:pPr>
        <w:rPr>
          <w:rFonts w:eastAsia="Palatino Linotype" w:cs="Palatino Linotype"/>
          <w:szCs w:val="24"/>
        </w:rPr>
      </w:pPr>
      <w:r w:rsidRPr="008857C8">
        <w:rPr>
          <w:rFonts w:eastAsia="Palatino Linotype" w:cs="Palatino Linotype"/>
          <w:noProof/>
          <w:szCs w:val="24"/>
          <w:lang w:val="es-MX"/>
        </w:rPr>
        <w:drawing>
          <wp:inline distT="0" distB="0" distL="0" distR="0" wp14:anchorId="2C178BA8" wp14:editId="19B9A1F9">
            <wp:extent cx="5939790" cy="5160645"/>
            <wp:effectExtent l="0" t="0" r="381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5160645"/>
                    </a:xfrm>
                    <a:prstGeom prst="rect">
                      <a:avLst/>
                    </a:prstGeom>
                  </pic:spPr>
                </pic:pic>
              </a:graphicData>
            </a:graphic>
          </wp:inline>
        </w:drawing>
      </w:r>
    </w:p>
    <w:p w14:paraId="7BA10322" w14:textId="77777777" w:rsidR="004511BB" w:rsidRPr="008857C8" w:rsidRDefault="004511BB" w:rsidP="00D5501C">
      <w:pPr>
        <w:rPr>
          <w:rFonts w:eastAsia="Palatino Linotype" w:cs="Palatino Linotype"/>
          <w:szCs w:val="24"/>
        </w:rPr>
      </w:pPr>
    </w:p>
    <w:p w14:paraId="6B023745" w14:textId="1CD41BD5" w:rsidR="004511BB" w:rsidRPr="008857C8" w:rsidRDefault="00BE7B6D" w:rsidP="00D5501C">
      <w:pPr>
        <w:rPr>
          <w:rFonts w:eastAsia="Palatino Linotype" w:cs="Palatino Linotype"/>
          <w:szCs w:val="24"/>
        </w:rPr>
      </w:pPr>
      <w:r w:rsidRPr="008857C8">
        <w:rPr>
          <w:rFonts w:eastAsia="Palatino Linotype" w:cs="Palatino Linotype"/>
          <w:szCs w:val="24"/>
        </w:rPr>
        <w:t>Como se observa, el documento se presentó de manera ilegible, por lo que ni el Recurrente ni este Instituto se encuentran en posibilidad de valorar su contenido.</w:t>
      </w:r>
    </w:p>
    <w:p w14:paraId="25E3522C" w14:textId="77777777" w:rsidR="00BE7B6D" w:rsidRPr="008857C8" w:rsidRDefault="00BE7B6D" w:rsidP="00D5501C">
      <w:pPr>
        <w:rPr>
          <w:rFonts w:eastAsia="Palatino Linotype" w:cs="Palatino Linotype"/>
          <w:szCs w:val="24"/>
        </w:rPr>
      </w:pPr>
    </w:p>
    <w:p w14:paraId="103C768D" w14:textId="784A49ED" w:rsidR="00BE7B6D" w:rsidRPr="008857C8" w:rsidRDefault="00BE7B6D" w:rsidP="00D5501C">
      <w:pPr>
        <w:rPr>
          <w:rFonts w:eastAsia="Palatino Linotype" w:cs="Palatino Linotype"/>
          <w:szCs w:val="24"/>
        </w:rPr>
      </w:pPr>
      <w:r w:rsidRPr="008857C8">
        <w:rPr>
          <w:rFonts w:eastAsia="Palatino Linotype" w:cs="Palatino Linotype"/>
          <w:szCs w:val="24"/>
        </w:rPr>
        <w:t>Consecuentemente, toda vez que el Sujeto Obligado aceptó contar con la información más actualizada generada a la fecha de ingreso de la solicitud, pero esta no fue presentada de forma legible, es procedente ordenar su entrega nuevamente en un formato claro y legible con la finalidad de colmar la pretensión del Recurrente respecto del detalle y montos de la deuda pública al mes de septiembre de dos mil veintidós.</w:t>
      </w:r>
    </w:p>
    <w:p w14:paraId="4F0F3F16" w14:textId="77777777" w:rsidR="004511BB" w:rsidRPr="008857C8" w:rsidRDefault="004511BB" w:rsidP="00D5501C">
      <w:pPr>
        <w:rPr>
          <w:rFonts w:eastAsia="Palatino Linotype" w:cs="Palatino Linotype"/>
          <w:szCs w:val="24"/>
        </w:rPr>
      </w:pPr>
    </w:p>
    <w:p w14:paraId="16F413EC" w14:textId="2E776DFD" w:rsidR="004511BB" w:rsidRPr="008857C8" w:rsidRDefault="00D515E4" w:rsidP="00D5501C">
      <w:pPr>
        <w:rPr>
          <w:rFonts w:eastAsia="Palatino Linotype" w:cs="Palatino Linotype"/>
          <w:szCs w:val="24"/>
        </w:rPr>
      </w:pPr>
      <w:r w:rsidRPr="008857C8">
        <w:rPr>
          <w:rFonts w:eastAsia="Palatino Linotype" w:cs="Palatino Linotype"/>
          <w:szCs w:val="24"/>
        </w:rPr>
        <w:t>De tal forma que una vez que se han agotado todos los puntos solicitados por el Recurrente, se considera conveniente la elaboración del siguiente cuadro, a modo de resumen respecto de las actuaciones que obran en el expediente:</w:t>
      </w:r>
    </w:p>
    <w:p w14:paraId="2CAD11E9" w14:textId="77777777" w:rsidR="004511BB" w:rsidRPr="008857C8" w:rsidRDefault="004511BB" w:rsidP="00D5501C">
      <w:pPr>
        <w:rPr>
          <w:rFonts w:eastAsia="Palatino Linotype" w:cs="Palatino Linotype"/>
          <w:szCs w:val="24"/>
        </w:rPr>
      </w:pPr>
    </w:p>
    <w:tbl>
      <w:tblPr>
        <w:tblStyle w:val="Tablaconcuadrcula"/>
        <w:tblW w:w="0" w:type="auto"/>
        <w:tblLayout w:type="fixed"/>
        <w:tblLook w:val="04A0" w:firstRow="1" w:lastRow="0" w:firstColumn="1" w:lastColumn="0" w:noHBand="0" w:noVBand="1"/>
      </w:tblPr>
      <w:tblGrid>
        <w:gridCol w:w="3969"/>
        <w:gridCol w:w="3969"/>
        <w:gridCol w:w="1400"/>
      </w:tblGrid>
      <w:tr w:rsidR="00FE2CBC" w:rsidRPr="008857C8" w14:paraId="16C498F2" w14:textId="77777777" w:rsidTr="00307910">
        <w:tc>
          <w:tcPr>
            <w:tcW w:w="3969" w:type="dxa"/>
            <w:shd w:val="clear" w:color="auto" w:fill="BFBFBF" w:themeFill="background1" w:themeFillShade="BF"/>
            <w:vAlign w:val="center"/>
          </w:tcPr>
          <w:p w14:paraId="14F2C662" w14:textId="25B96517" w:rsidR="00FE2CBC" w:rsidRPr="008857C8" w:rsidRDefault="00FE2CBC" w:rsidP="00FE2CBC">
            <w:pPr>
              <w:spacing w:line="240" w:lineRule="auto"/>
              <w:jc w:val="center"/>
              <w:rPr>
                <w:rFonts w:eastAsia="Palatino Linotype" w:cs="Palatino Linotype"/>
                <w:b/>
                <w:bCs/>
                <w:sz w:val="20"/>
                <w:szCs w:val="20"/>
              </w:rPr>
            </w:pPr>
            <w:r w:rsidRPr="008857C8">
              <w:rPr>
                <w:rFonts w:eastAsia="Palatino Linotype" w:cs="Palatino Linotype"/>
                <w:b/>
                <w:bCs/>
                <w:sz w:val="20"/>
                <w:szCs w:val="20"/>
              </w:rPr>
              <w:t>SOLICITUD</w:t>
            </w:r>
          </w:p>
        </w:tc>
        <w:tc>
          <w:tcPr>
            <w:tcW w:w="3969" w:type="dxa"/>
            <w:shd w:val="clear" w:color="auto" w:fill="BFBFBF" w:themeFill="background1" w:themeFillShade="BF"/>
            <w:vAlign w:val="center"/>
          </w:tcPr>
          <w:p w14:paraId="40B16096" w14:textId="00BAF295" w:rsidR="00FE2CBC" w:rsidRPr="008857C8" w:rsidRDefault="00FE2CBC" w:rsidP="00FE2CBC">
            <w:pPr>
              <w:spacing w:line="240" w:lineRule="auto"/>
              <w:jc w:val="center"/>
              <w:rPr>
                <w:rFonts w:eastAsia="Palatino Linotype" w:cs="Palatino Linotype"/>
                <w:b/>
                <w:bCs/>
                <w:sz w:val="20"/>
                <w:szCs w:val="20"/>
              </w:rPr>
            </w:pPr>
            <w:r w:rsidRPr="008857C8">
              <w:rPr>
                <w:rFonts w:eastAsia="Palatino Linotype" w:cs="Palatino Linotype"/>
                <w:b/>
                <w:bCs/>
                <w:sz w:val="20"/>
                <w:szCs w:val="20"/>
              </w:rPr>
              <w:t>RESPUESTA</w:t>
            </w:r>
            <w:r w:rsidR="0013155D" w:rsidRPr="008857C8">
              <w:rPr>
                <w:rFonts w:eastAsia="Palatino Linotype" w:cs="Palatino Linotype"/>
                <w:b/>
                <w:bCs/>
                <w:sz w:val="20"/>
                <w:szCs w:val="20"/>
              </w:rPr>
              <w:t xml:space="preserve"> / INFORME JUSTIFICADO</w:t>
            </w:r>
          </w:p>
        </w:tc>
        <w:tc>
          <w:tcPr>
            <w:tcW w:w="1400" w:type="dxa"/>
            <w:shd w:val="clear" w:color="auto" w:fill="BFBFBF" w:themeFill="background1" w:themeFillShade="BF"/>
            <w:vAlign w:val="center"/>
          </w:tcPr>
          <w:p w14:paraId="6FD3432A" w14:textId="3B98410C" w:rsidR="00FE2CBC" w:rsidRPr="008857C8" w:rsidRDefault="00FE2CBC" w:rsidP="00FE2CBC">
            <w:pPr>
              <w:spacing w:line="240" w:lineRule="auto"/>
              <w:jc w:val="center"/>
              <w:rPr>
                <w:rFonts w:eastAsia="Palatino Linotype" w:cs="Palatino Linotype"/>
                <w:b/>
                <w:bCs/>
                <w:sz w:val="20"/>
                <w:szCs w:val="20"/>
              </w:rPr>
            </w:pPr>
            <w:r w:rsidRPr="008857C8">
              <w:rPr>
                <w:rFonts w:eastAsia="Palatino Linotype" w:cs="Palatino Linotype"/>
                <w:b/>
                <w:bCs/>
                <w:sz w:val="20"/>
                <w:szCs w:val="20"/>
              </w:rPr>
              <w:t>¿COLMA?</w:t>
            </w:r>
          </w:p>
        </w:tc>
      </w:tr>
      <w:tr w:rsidR="00FE2CBC" w:rsidRPr="008857C8" w14:paraId="242F932C" w14:textId="77777777" w:rsidTr="0013155D">
        <w:tc>
          <w:tcPr>
            <w:tcW w:w="3969" w:type="dxa"/>
          </w:tcPr>
          <w:p w14:paraId="0F2C4AF7" w14:textId="15457CEB" w:rsidR="00FE2CBC" w:rsidRPr="008857C8" w:rsidRDefault="0013155D" w:rsidP="00FE2CBC">
            <w:pPr>
              <w:spacing w:line="240" w:lineRule="auto"/>
              <w:rPr>
                <w:rFonts w:eastAsia="Palatino Linotype" w:cs="Palatino Linotype"/>
                <w:sz w:val="20"/>
                <w:szCs w:val="20"/>
              </w:rPr>
            </w:pPr>
            <w:r w:rsidRPr="008857C8">
              <w:rPr>
                <w:rFonts w:eastAsia="Palatino Linotype" w:cs="Palatino Linotype"/>
                <w:sz w:val="20"/>
                <w:szCs w:val="20"/>
              </w:rPr>
              <w:t>1. La lista, montos, características, de los vehículos que están en arrendamiento por parte del municipio de Ixtlahuaca desde fecha 1 de abril del 2022, los arrendamientos de vehículos cuyos contratos fenecerán en el año 2024 y el nombre y razón social de las empresas arrendadoras.</w:t>
            </w:r>
          </w:p>
        </w:tc>
        <w:tc>
          <w:tcPr>
            <w:tcW w:w="3969" w:type="dxa"/>
          </w:tcPr>
          <w:p w14:paraId="3C050035" w14:textId="77777777" w:rsidR="00FE2CBC" w:rsidRPr="008857C8" w:rsidRDefault="0013155D" w:rsidP="00FE2CBC">
            <w:pPr>
              <w:spacing w:line="240" w:lineRule="auto"/>
              <w:rPr>
                <w:rFonts w:eastAsia="Palatino Linotype" w:cs="Palatino Linotype"/>
                <w:sz w:val="20"/>
                <w:szCs w:val="20"/>
              </w:rPr>
            </w:pPr>
            <w:r w:rsidRPr="008857C8">
              <w:rPr>
                <w:rFonts w:eastAsia="Palatino Linotype" w:cs="Palatino Linotype"/>
                <w:sz w:val="20"/>
                <w:szCs w:val="20"/>
              </w:rPr>
              <w:t>Se entregó un listado en el que se observa el nombre de la empresa arrendadora, así como el número progresivo, vehículo, serie, número de motor y color.</w:t>
            </w:r>
          </w:p>
          <w:p w14:paraId="5A67D579" w14:textId="77777777" w:rsidR="0013155D" w:rsidRPr="008857C8" w:rsidRDefault="0013155D" w:rsidP="00FE2CBC">
            <w:pPr>
              <w:spacing w:line="240" w:lineRule="auto"/>
              <w:rPr>
                <w:rFonts w:eastAsia="Palatino Linotype" w:cs="Palatino Linotype"/>
                <w:sz w:val="20"/>
                <w:szCs w:val="20"/>
              </w:rPr>
            </w:pPr>
          </w:p>
          <w:p w14:paraId="3144B169" w14:textId="0F3B17E0" w:rsidR="0013155D" w:rsidRPr="008857C8" w:rsidRDefault="0013155D" w:rsidP="00FE2CBC">
            <w:pPr>
              <w:spacing w:line="240" w:lineRule="auto"/>
              <w:rPr>
                <w:rFonts w:eastAsia="Palatino Linotype" w:cs="Palatino Linotype"/>
                <w:sz w:val="20"/>
                <w:szCs w:val="20"/>
              </w:rPr>
            </w:pPr>
            <w:r w:rsidRPr="008857C8">
              <w:rPr>
                <w:rFonts w:eastAsia="Palatino Linotype" w:cs="Palatino Linotype"/>
                <w:sz w:val="20"/>
                <w:szCs w:val="20"/>
              </w:rPr>
              <w:t xml:space="preserve">En Informe Justificado se amplío la información y se proporcionó un documento </w:t>
            </w:r>
            <w:r w:rsidRPr="008857C8">
              <w:rPr>
                <w:rFonts w:eastAsia="Palatino Linotype" w:cs="Palatino Linotype"/>
                <w:i/>
                <w:iCs/>
                <w:sz w:val="20"/>
                <w:szCs w:val="20"/>
              </w:rPr>
              <w:t>ad hoc</w:t>
            </w:r>
            <w:r w:rsidRPr="008857C8">
              <w:rPr>
                <w:rFonts w:eastAsia="Palatino Linotype" w:cs="Palatino Linotype"/>
                <w:sz w:val="20"/>
                <w:szCs w:val="20"/>
              </w:rPr>
              <w:t xml:space="preserve"> en el que se observa el monto por renta mensual, subtotal de renta mensual, el subtotal mensual, IVA mensual y el monto total que asciende a $552,218.00 (quinientos cincuenta y dos mil doscientos dieciocho pesos 00/100 MN)</w:t>
            </w:r>
          </w:p>
        </w:tc>
        <w:tc>
          <w:tcPr>
            <w:tcW w:w="1400" w:type="dxa"/>
            <w:vAlign w:val="center"/>
          </w:tcPr>
          <w:p w14:paraId="3356CE28" w14:textId="3F1F878D" w:rsidR="00FE2CBC" w:rsidRPr="008857C8" w:rsidRDefault="0013155D"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Sí</w:t>
            </w:r>
          </w:p>
        </w:tc>
      </w:tr>
      <w:tr w:rsidR="00FE2CBC" w:rsidRPr="008857C8" w14:paraId="57B8804F" w14:textId="77777777" w:rsidTr="0013155D">
        <w:tc>
          <w:tcPr>
            <w:tcW w:w="3969" w:type="dxa"/>
          </w:tcPr>
          <w:p w14:paraId="5F0378DA" w14:textId="77777777" w:rsidR="00FE2CBC" w:rsidRPr="008857C8" w:rsidRDefault="00B57048" w:rsidP="00FE2CBC">
            <w:pPr>
              <w:spacing w:line="240" w:lineRule="auto"/>
              <w:rPr>
                <w:rFonts w:eastAsia="Palatino Linotype" w:cs="Palatino Linotype"/>
                <w:sz w:val="20"/>
                <w:szCs w:val="20"/>
              </w:rPr>
            </w:pPr>
            <w:r w:rsidRPr="008857C8">
              <w:rPr>
                <w:rFonts w:eastAsia="Palatino Linotype" w:cs="Palatino Linotype"/>
                <w:sz w:val="20"/>
                <w:szCs w:val="20"/>
              </w:rPr>
              <w:t>2. La lista, concentrado de nombre, cargos, percepciones ordinarias y extraordinarias de todo el personal en lista de nómina y raya de la administración municipal correspondiente al periodo del 15 mayo del 2022 al 19 de septiembre del 2022.</w:t>
            </w:r>
          </w:p>
          <w:p w14:paraId="70BA5081" w14:textId="77777777" w:rsidR="00B57048" w:rsidRPr="008857C8" w:rsidRDefault="00B57048" w:rsidP="00FE2CBC">
            <w:pPr>
              <w:spacing w:line="240" w:lineRule="auto"/>
              <w:rPr>
                <w:rFonts w:eastAsia="Palatino Linotype" w:cs="Palatino Linotype"/>
                <w:sz w:val="20"/>
                <w:szCs w:val="20"/>
              </w:rPr>
            </w:pPr>
          </w:p>
          <w:p w14:paraId="744CF55B" w14:textId="0E01DB9F" w:rsidR="00B57048" w:rsidRPr="008857C8" w:rsidRDefault="00B57048" w:rsidP="00FE2CBC">
            <w:pPr>
              <w:spacing w:line="240" w:lineRule="auto"/>
              <w:rPr>
                <w:rFonts w:eastAsia="Palatino Linotype" w:cs="Palatino Linotype"/>
                <w:sz w:val="20"/>
                <w:szCs w:val="20"/>
              </w:rPr>
            </w:pPr>
            <w:r w:rsidRPr="008857C8">
              <w:rPr>
                <w:rFonts w:eastAsia="Palatino Linotype" w:cs="Palatino Linotype"/>
                <w:sz w:val="20"/>
                <w:szCs w:val="20"/>
              </w:rPr>
              <w:t>4</w:t>
            </w:r>
            <w:r w:rsidR="00D515E4" w:rsidRPr="008857C8">
              <w:rPr>
                <w:rFonts w:eastAsia="Palatino Linotype" w:cs="Palatino Linotype"/>
                <w:sz w:val="20"/>
                <w:szCs w:val="20"/>
              </w:rPr>
              <w:t xml:space="preserve">. </w:t>
            </w:r>
            <w:r w:rsidRPr="008857C8">
              <w:rPr>
                <w:rFonts w:eastAsia="Palatino Linotype" w:cs="Palatino Linotype"/>
                <w:sz w:val="20"/>
                <w:szCs w:val="20"/>
              </w:rPr>
              <w:t>Las percepciones ordinarias, extraordinarias, compensaciones, bonificaciones del presidente municipal, tesorero, subtesorero de ingresos y egresos, secretario del ayuntamiento, directores, subdirectores, jefes de departamento, síndico municipal y regidores desde el periodo 1 de mayo del 2022 al 19 de septiembre del 2022.</w:t>
            </w:r>
          </w:p>
          <w:p w14:paraId="50162032" w14:textId="77777777" w:rsidR="00B57048" w:rsidRPr="008857C8" w:rsidRDefault="00B57048" w:rsidP="00FE2CBC">
            <w:pPr>
              <w:spacing w:line="240" w:lineRule="auto"/>
              <w:rPr>
                <w:rFonts w:eastAsia="Palatino Linotype" w:cs="Palatino Linotype"/>
                <w:sz w:val="20"/>
                <w:szCs w:val="20"/>
              </w:rPr>
            </w:pPr>
          </w:p>
          <w:p w14:paraId="502DD321" w14:textId="3B22579D" w:rsidR="00B57048" w:rsidRPr="008857C8" w:rsidRDefault="00D515E4" w:rsidP="00FE2CBC">
            <w:pPr>
              <w:spacing w:line="240" w:lineRule="auto"/>
              <w:rPr>
                <w:rFonts w:eastAsia="Palatino Linotype" w:cs="Palatino Linotype"/>
                <w:sz w:val="20"/>
                <w:szCs w:val="20"/>
              </w:rPr>
            </w:pPr>
            <w:r w:rsidRPr="008857C8">
              <w:rPr>
                <w:rFonts w:eastAsia="Palatino Linotype" w:cs="Palatino Linotype"/>
                <w:sz w:val="20"/>
                <w:szCs w:val="20"/>
              </w:rPr>
              <w:t>10. La lista de nómina de la administración municipal del periodo 14 de marzo del 2022 al 16 de septiembre del 2022.</w:t>
            </w:r>
          </w:p>
        </w:tc>
        <w:tc>
          <w:tcPr>
            <w:tcW w:w="3969" w:type="dxa"/>
          </w:tcPr>
          <w:p w14:paraId="09097228" w14:textId="119DA9ED" w:rsidR="00FE2CBC" w:rsidRPr="008857C8" w:rsidRDefault="00D515E4" w:rsidP="00D515E4">
            <w:pPr>
              <w:spacing w:line="240" w:lineRule="auto"/>
              <w:rPr>
                <w:rFonts w:eastAsia="Palatino Linotype" w:cs="Palatino Linotype"/>
                <w:sz w:val="20"/>
                <w:szCs w:val="20"/>
              </w:rPr>
            </w:pPr>
            <w:r w:rsidRPr="008857C8">
              <w:rPr>
                <w:rFonts w:eastAsia="Palatino Linotype" w:cs="Palatino Linotype"/>
                <w:sz w:val="20"/>
                <w:szCs w:val="20"/>
              </w:rPr>
              <w:t>Se proporcionó un listado correspondiente al periodo del primero de marzo al quince de septiembre de dos mil veintidós, en la que se observa el nombre, puesto funcional, adscripción, dietas, sueldo base, compensaciones, gratificaciones, otras percepciones, sueldo bruto, deducciones y sueldo neto.</w:t>
            </w:r>
          </w:p>
        </w:tc>
        <w:tc>
          <w:tcPr>
            <w:tcW w:w="1400" w:type="dxa"/>
            <w:vAlign w:val="center"/>
          </w:tcPr>
          <w:p w14:paraId="4A6D21DA" w14:textId="77F78732" w:rsidR="00FE2CBC" w:rsidRPr="008857C8" w:rsidRDefault="00D515E4"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No</w:t>
            </w:r>
          </w:p>
        </w:tc>
      </w:tr>
      <w:tr w:rsidR="00FE2CBC" w:rsidRPr="008857C8" w14:paraId="7F74BD8E" w14:textId="77777777" w:rsidTr="0013155D">
        <w:tc>
          <w:tcPr>
            <w:tcW w:w="3969" w:type="dxa"/>
          </w:tcPr>
          <w:p w14:paraId="30DC19AF" w14:textId="7F416770" w:rsidR="00A03B46" w:rsidRPr="008857C8" w:rsidRDefault="00A03B46" w:rsidP="00A03B46">
            <w:pPr>
              <w:spacing w:line="240" w:lineRule="auto"/>
              <w:rPr>
                <w:rFonts w:eastAsia="Palatino Linotype" w:cs="Palatino Linotype"/>
                <w:sz w:val="20"/>
                <w:szCs w:val="20"/>
              </w:rPr>
            </w:pPr>
            <w:r w:rsidRPr="008857C8">
              <w:rPr>
                <w:rFonts w:eastAsia="Palatino Linotype" w:cs="Palatino Linotype"/>
                <w:sz w:val="20"/>
                <w:szCs w:val="20"/>
              </w:rPr>
              <w:t>3. Los convenios donde figure como parte el ayuntamiento desde fecha 1 de marzo del 2022 al 19 de septiembre del 2022.</w:t>
            </w:r>
          </w:p>
          <w:p w14:paraId="79B06C6E" w14:textId="77777777" w:rsidR="00A03B46" w:rsidRPr="008857C8" w:rsidRDefault="00A03B46" w:rsidP="00A03B46">
            <w:pPr>
              <w:spacing w:line="240" w:lineRule="auto"/>
              <w:rPr>
                <w:rFonts w:eastAsia="Palatino Linotype" w:cs="Palatino Linotype"/>
                <w:sz w:val="20"/>
                <w:szCs w:val="20"/>
              </w:rPr>
            </w:pPr>
          </w:p>
          <w:p w14:paraId="06D21755" w14:textId="0B2A231C" w:rsidR="00A03B46" w:rsidRPr="008857C8" w:rsidRDefault="00A03B46" w:rsidP="00A03B46">
            <w:pPr>
              <w:spacing w:line="240" w:lineRule="auto"/>
              <w:rPr>
                <w:rFonts w:eastAsia="Palatino Linotype" w:cs="Palatino Linotype"/>
                <w:sz w:val="20"/>
                <w:szCs w:val="20"/>
              </w:rPr>
            </w:pPr>
            <w:r w:rsidRPr="008857C8">
              <w:rPr>
                <w:rFonts w:eastAsia="Palatino Linotype" w:cs="Palatino Linotype"/>
                <w:sz w:val="20"/>
                <w:szCs w:val="20"/>
              </w:rPr>
              <w:t>5. Convenio de comodato celebrado entre la administración municipal relacionado a la terminal de autobuses de Ixtlahuaca-México.</w:t>
            </w:r>
          </w:p>
          <w:p w14:paraId="003CA656" w14:textId="77777777" w:rsidR="00A03B46" w:rsidRPr="008857C8" w:rsidRDefault="00A03B46" w:rsidP="00A03B46">
            <w:pPr>
              <w:spacing w:line="240" w:lineRule="auto"/>
              <w:rPr>
                <w:rFonts w:eastAsia="Palatino Linotype" w:cs="Palatino Linotype"/>
                <w:sz w:val="20"/>
                <w:szCs w:val="20"/>
              </w:rPr>
            </w:pPr>
          </w:p>
          <w:p w14:paraId="44D5D9AA" w14:textId="6A91A08B" w:rsidR="00A03B46" w:rsidRPr="008857C8" w:rsidRDefault="00A03B46" w:rsidP="00A03B46">
            <w:pPr>
              <w:spacing w:line="240" w:lineRule="auto"/>
              <w:rPr>
                <w:rFonts w:eastAsia="Palatino Linotype" w:cs="Palatino Linotype"/>
                <w:sz w:val="20"/>
                <w:szCs w:val="20"/>
              </w:rPr>
            </w:pPr>
            <w:r w:rsidRPr="008857C8">
              <w:rPr>
                <w:rFonts w:eastAsia="Palatino Linotype" w:cs="Palatino Linotype"/>
                <w:sz w:val="20"/>
                <w:szCs w:val="20"/>
              </w:rPr>
              <w:t>6. Los convenios, contratos, celebrados por Presidente Municipal desde 15 de mayo del 2022 al 19 de septiembre del 2022.</w:t>
            </w:r>
          </w:p>
          <w:p w14:paraId="31C5D3C9" w14:textId="77777777" w:rsidR="00A03B46" w:rsidRPr="008857C8" w:rsidRDefault="00A03B46" w:rsidP="00A03B46">
            <w:pPr>
              <w:spacing w:line="240" w:lineRule="auto"/>
              <w:rPr>
                <w:rFonts w:eastAsia="Palatino Linotype" w:cs="Palatino Linotype"/>
                <w:sz w:val="20"/>
                <w:szCs w:val="20"/>
              </w:rPr>
            </w:pPr>
          </w:p>
          <w:p w14:paraId="5C1F47EA" w14:textId="6FC8D740" w:rsidR="00FE2CBC" w:rsidRPr="008857C8" w:rsidRDefault="00A03B46" w:rsidP="00A03B46">
            <w:pPr>
              <w:spacing w:line="240" w:lineRule="auto"/>
              <w:rPr>
                <w:rFonts w:eastAsia="Palatino Linotype" w:cs="Palatino Linotype"/>
                <w:sz w:val="20"/>
                <w:szCs w:val="20"/>
              </w:rPr>
            </w:pPr>
            <w:r w:rsidRPr="008857C8">
              <w:rPr>
                <w:rFonts w:eastAsia="Palatino Linotype" w:cs="Palatino Linotype"/>
                <w:sz w:val="20"/>
                <w:szCs w:val="20"/>
              </w:rPr>
              <w:t>9. Todos los contratos asignados de forma directa por parte de la administración municipal del periodo 15 de marzo del 2022 al 1 de septiembre del 2022</w:t>
            </w:r>
          </w:p>
        </w:tc>
        <w:tc>
          <w:tcPr>
            <w:tcW w:w="3969" w:type="dxa"/>
          </w:tcPr>
          <w:p w14:paraId="3716C775" w14:textId="3B03C259" w:rsidR="00FE2CBC" w:rsidRPr="008857C8" w:rsidRDefault="00A03B46" w:rsidP="00FE2CBC">
            <w:pPr>
              <w:spacing w:line="240" w:lineRule="auto"/>
              <w:rPr>
                <w:rFonts w:eastAsia="Palatino Linotype" w:cs="Palatino Linotype"/>
                <w:sz w:val="20"/>
                <w:szCs w:val="20"/>
              </w:rPr>
            </w:pPr>
            <w:r w:rsidRPr="008857C8">
              <w:rPr>
                <w:rFonts w:eastAsia="Palatino Linotype" w:cs="Palatino Linotype"/>
                <w:sz w:val="20"/>
                <w:szCs w:val="20"/>
              </w:rPr>
              <w:t>La Dirección de Administración manifestó que en su área no obra convenio alguno en donde figure el Ayuntamiento de Ixtlahuaca durante el periodo del primero de mayo al diecinueve de septiembre de dos mil veintidós; asimismo, se remitieron dos listados: el primero en el que se informa de los contratos celebrados por el Sujeto Obligado en el periodo del quince de mayo al diecinueve de septiembre de dos mil veintidós en el que se observa el número del contrato, la fecha y el objeto; y el segundo con la lista de los contratos por adjudicación directa celebrados en el lapso del quince de marzo al uno de septiembre de dos mil veintidós</w:t>
            </w:r>
          </w:p>
        </w:tc>
        <w:tc>
          <w:tcPr>
            <w:tcW w:w="1400" w:type="dxa"/>
            <w:vAlign w:val="center"/>
          </w:tcPr>
          <w:p w14:paraId="7FEE991C" w14:textId="2F8E1B0C" w:rsidR="00FE2CBC" w:rsidRPr="008857C8" w:rsidRDefault="00A03B46"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Parcial</w:t>
            </w:r>
          </w:p>
        </w:tc>
      </w:tr>
      <w:tr w:rsidR="00FE2CBC" w:rsidRPr="008857C8" w14:paraId="50DAE8A0" w14:textId="77777777" w:rsidTr="0013155D">
        <w:tc>
          <w:tcPr>
            <w:tcW w:w="3969" w:type="dxa"/>
          </w:tcPr>
          <w:p w14:paraId="3C98F07D" w14:textId="355767AB" w:rsidR="00FE2CBC" w:rsidRPr="008857C8" w:rsidRDefault="00A03B46" w:rsidP="00FE2CBC">
            <w:pPr>
              <w:spacing w:line="240" w:lineRule="auto"/>
              <w:rPr>
                <w:rFonts w:eastAsia="Palatino Linotype" w:cs="Palatino Linotype"/>
                <w:sz w:val="20"/>
                <w:szCs w:val="20"/>
              </w:rPr>
            </w:pPr>
            <w:r w:rsidRPr="008857C8">
              <w:rPr>
                <w:rFonts w:eastAsia="Palatino Linotype" w:cs="Palatino Linotype"/>
                <w:sz w:val="20"/>
                <w:szCs w:val="20"/>
              </w:rPr>
              <w:t>7. Los documentos soporte y copias de expedientes de contratación de personal que ingresaron desde fecha 15 de junio del 2022 al 19 de septiembre del 2022.</w:t>
            </w:r>
          </w:p>
        </w:tc>
        <w:tc>
          <w:tcPr>
            <w:tcW w:w="3969" w:type="dxa"/>
          </w:tcPr>
          <w:p w14:paraId="524EC7A5" w14:textId="10603484" w:rsidR="00FE2CBC" w:rsidRPr="008857C8" w:rsidRDefault="00A03B46" w:rsidP="00FE2CBC">
            <w:pPr>
              <w:spacing w:line="240" w:lineRule="auto"/>
              <w:rPr>
                <w:rFonts w:eastAsia="Palatino Linotype" w:cs="Palatino Linotype"/>
                <w:sz w:val="20"/>
                <w:szCs w:val="20"/>
              </w:rPr>
            </w:pPr>
            <w:r w:rsidRPr="008857C8">
              <w:rPr>
                <w:rFonts w:eastAsia="Palatino Linotype" w:cs="Palatino Linotype"/>
                <w:sz w:val="20"/>
                <w:szCs w:val="20"/>
              </w:rPr>
              <w:t>La Dirección de Administración manifestó que en el caso de requerir la visualización se debe asistir personalmente, ya que no se cuenta con la autorización de sus propietarios para su reproducción.</w:t>
            </w:r>
          </w:p>
        </w:tc>
        <w:tc>
          <w:tcPr>
            <w:tcW w:w="1400" w:type="dxa"/>
            <w:vAlign w:val="center"/>
          </w:tcPr>
          <w:p w14:paraId="334DF5C9" w14:textId="77E1F312" w:rsidR="00FE2CBC" w:rsidRPr="008857C8" w:rsidRDefault="00A03B46"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No</w:t>
            </w:r>
          </w:p>
        </w:tc>
      </w:tr>
      <w:tr w:rsidR="00FE2CBC" w:rsidRPr="008857C8" w14:paraId="12A33050" w14:textId="77777777" w:rsidTr="0013155D">
        <w:tc>
          <w:tcPr>
            <w:tcW w:w="3969" w:type="dxa"/>
          </w:tcPr>
          <w:p w14:paraId="791B1C56" w14:textId="05B6795D" w:rsidR="00FE2CBC" w:rsidRPr="008857C8" w:rsidRDefault="00A03B46" w:rsidP="00FE2CBC">
            <w:pPr>
              <w:spacing w:line="240" w:lineRule="auto"/>
              <w:rPr>
                <w:rFonts w:eastAsia="Palatino Linotype" w:cs="Palatino Linotype"/>
                <w:sz w:val="20"/>
                <w:szCs w:val="20"/>
              </w:rPr>
            </w:pPr>
            <w:r w:rsidRPr="008857C8">
              <w:rPr>
                <w:rFonts w:eastAsia="Palatino Linotype" w:cs="Palatino Linotype"/>
                <w:sz w:val="20"/>
                <w:szCs w:val="20"/>
              </w:rPr>
              <w:t xml:space="preserve">8. </w:t>
            </w:r>
            <w:r w:rsidR="000F6C11" w:rsidRPr="008857C8">
              <w:rPr>
                <w:rFonts w:eastAsia="Palatino Linotype" w:cs="Palatino Linotype"/>
                <w:sz w:val="20"/>
                <w:szCs w:val="20"/>
              </w:rPr>
              <w:t>El monto y detalles del gasto erogado por festividades, celebraciones, conmemoraciones, viáticos, gastos de representación, y montos revolventes efectuados por el ayuntamiento, del 14 de marzo del 2022 al 19 de septiembre del 2022</w:t>
            </w:r>
          </w:p>
        </w:tc>
        <w:tc>
          <w:tcPr>
            <w:tcW w:w="3969" w:type="dxa"/>
          </w:tcPr>
          <w:p w14:paraId="063EFC58" w14:textId="77777777" w:rsidR="00FE2CBC"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remitió un cuadro en el que se advierte el gasto erogado en las partidas 3821 “Gastos de Ceremonias Oficiales” y 3822 “Espectáculos Cívicos y Culturales”.</w:t>
            </w:r>
          </w:p>
          <w:p w14:paraId="377D912A" w14:textId="77777777" w:rsidR="000F6C11" w:rsidRPr="008857C8" w:rsidRDefault="000F6C11" w:rsidP="00FE2CBC">
            <w:pPr>
              <w:spacing w:line="240" w:lineRule="auto"/>
              <w:rPr>
                <w:rFonts w:eastAsia="Palatino Linotype" w:cs="Palatino Linotype"/>
                <w:sz w:val="20"/>
                <w:szCs w:val="20"/>
              </w:rPr>
            </w:pPr>
          </w:p>
          <w:p w14:paraId="201B03C2" w14:textId="67D5B531" w:rsidR="000F6C11"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informó que generaron gastos en los rubros de viáticos, gastos de representación, y montos revolventes en el periodo referido.</w:t>
            </w:r>
          </w:p>
        </w:tc>
        <w:tc>
          <w:tcPr>
            <w:tcW w:w="1400" w:type="dxa"/>
            <w:vAlign w:val="center"/>
          </w:tcPr>
          <w:p w14:paraId="476BEE56" w14:textId="6C51B01B" w:rsidR="00FE2CBC"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Parcial</w:t>
            </w:r>
          </w:p>
        </w:tc>
      </w:tr>
      <w:tr w:rsidR="00FE2CBC" w:rsidRPr="008857C8" w14:paraId="70FF5530" w14:textId="77777777" w:rsidTr="0013155D">
        <w:tc>
          <w:tcPr>
            <w:tcW w:w="3969" w:type="dxa"/>
          </w:tcPr>
          <w:p w14:paraId="19812317" w14:textId="4587CEA8" w:rsidR="00FE2CBC"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11. Todos de los inmuebles propiedad del municipio.</w:t>
            </w:r>
          </w:p>
        </w:tc>
        <w:tc>
          <w:tcPr>
            <w:tcW w:w="3969" w:type="dxa"/>
          </w:tcPr>
          <w:p w14:paraId="0A2BDB69" w14:textId="29CE35A0" w:rsidR="00FE2CBC"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proporcionó un listado de los bienes inmuebles del municipio de Ixtlahuaca, en el que se observa el número progresivo, nombre del inmueble, ubicación, localidad, medidas y colindancias, superficie (m2), superficie construida (m2) y la referencia al documento que acredita la posesión.</w:t>
            </w:r>
          </w:p>
        </w:tc>
        <w:tc>
          <w:tcPr>
            <w:tcW w:w="1400" w:type="dxa"/>
            <w:vAlign w:val="center"/>
          </w:tcPr>
          <w:p w14:paraId="4F8D0B82" w14:textId="06DF3C95" w:rsidR="00FE2CBC"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Sí</w:t>
            </w:r>
          </w:p>
        </w:tc>
      </w:tr>
      <w:tr w:rsidR="00FE2CBC" w:rsidRPr="008857C8" w14:paraId="0FEDD001" w14:textId="77777777" w:rsidTr="0013155D">
        <w:tc>
          <w:tcPr>
            <w:tcW w:w="3969" w:type="dxa"/>
          </w:tcPr>
          <w:p w14:paraId="314F83CB" w14:textId="43867F0B" w:rsidR="000F6C11" w:rsidRPr="008857C8" w:rsidRDefault="000F6C11" w:rsidP="000F6C11">
            <w:pPr>
              <w:spacing w:line="240" w:lineRule="auto"/>
              <w:rPr>
                <w:rFonts w:eastAsia="Palatino Linotype" w:cs="Palatino Linotype"/>
                <w:sz w:val="20"/>
                <w:szCs w:val="20"/>
              </w:rPr>
            </w:pPr>
            <w:r w:rsidRPr="008857C8">
              <w:rPr>
                <w:rFonts w:eastAsia="Palatino Linotype" w:cs="Palatino Linotype"/>
                <w:sz w:val="20"/>
                <w:szCs w:val="20"/>
              </w:rPr>
              <w:t>12. Lista de nómina y lista de raya del DIF. Municipal de Ixtlahuaca México de la administración municipal del periodo 1 de marzo del 2022 al 16 de septiembre del 2022, cuyos recursos públicos le son asignados por parte del ayuntamiento de Ixtlahuaca.</w:t>
            </w:r>
          </w:p>
          <w:p w14:paraId="0B1F1C1F" w14:textId="77777777" w:rsidR="000F6C11" w:rsidRPr="008857C8" w:rsidRDefault="000F6C11" w:rsidP="000F6C11">
            <w:pPr>
              <w:spacing w:line="240" w:lineRule="auto"/>
              <w:rPr>
                <w:rFonts w:eastAsia="Palatino Linotype" w:cs="Palatino Linotype"/>
                <w:sz w:val="20"/>
                <w:szCs w:val="20"/>
              </w:rPr>
            </w:pPr>
          </w:p>
          <w:p w14:paraId="0E73FFE9" w14:textId="46BFA145" w:rsidR="00FE2CBC" w:rsidRPr="008857C8" w:rsidRDefault="000F6C11" w:rsidP="000F6C11">
            <w:pPr>
              <w:spacing w:line="240" w:lineRule="auto"/>
              <w:rPr>
                <w:rFonts w:eastAsia="Palatino Linotype" w:cs="Palatino Linotype"/>
                <w:sz w:val="20"/>
                <w:szCs w:val="20"/>
              </w:rPr>
            </w:pPr>
            <w:r w:rsidRPr="008857C8">
              <w:rPr>
                <w:rFonts w:eastAsia="Palatino Linotype" w:cs="Palatino Linotype"/>
                <w:sz w:val="20"/>
                <w:szCs w:val="20"/>
              </w:rPr>
              <w:t>15. Los montos y partidas destinadas al DIF municipal de Ixtlahuaca México desde el periodo del 01 de enero del 2022 al 14 de septiembre del 2022.</w:t>
            </w:r>
          </w:p>
        </w:tc>
        <w:tc>
          <w:tcPr>
            <w:tcW w:w="3969" w:type="dxa"/>
          </w:tcPr>
          <w:p w14:paraId="132D4FA9" w14:textId="2A31CB9C" w:rsidR="00FE2CBC"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entregó el Acta de la Quincuagésima Segunda Sesión Ordinaria del Comité de Transparencia celebrada el quince de octubre de dos mil veintidós, mediante la cual se emitió el Acuerdo UTAIPM/ORD/0056/2022, con el que se aprobó la declaratoria de incompetencia parcial relativa a la información requerida del Sistema Integral para el Desarrollo de la Familia del Municipio de Ixtlahuaca en la solicitud de información 00228/IXTLAHUA/IP/2022.</w:t>
            </w:r>
          </w:p>
        </w:tc>
        <w:tc>
          <w:tcPr>
            <w:tcW w:w="1400" w:type="dxa"/>
            <w:vAlign w:val="center"/>
          </w:tcPr>
          <w:p w14:paraId="4C55BAD8" w14:textId="2CE635EA" w:rsidR="00FE2CBC"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Sí</w:t>
            </w:r>
          </w:p>
        </w:tc>
      </w:tr>
      <w:tr w:rsidR="00D515E4" w:rsidRPr="008857C8" w14:paraId="20ED6CE8" w14:textId="77777777" w:rsidTr="0013155D">
        <w:tc>
          <w:tcPr>
            <w:tcW w:w="3969" w:type="dxa"/>
          </w:tcPr>
          <w:p w14:paraId="64BBBBFA" w14:textId="5002245B" w:rsidR="00D515E4" w:rsidRPr="008857C8" w:rsidRDefault="000F6C11" w:rsidP="000F6C11">
            <w:pPr>
              <w:spacing w:line="240" w:lineRule="auto"/>
              <w:rPr>
                <w:rFonts w:eastAsia="Palatino Linotype" w:cs="Palatino Linotype"/>
                <w:sz w:val="20"/>
                <w:szCs w:val="20"/>
              </w:rPr>
            </w:pPr>
            <w:r w:rsidRPr="008857C8">
              <w:rPr>
                <w:rFonts w:eastAsia="Palatino Linotype" w:cs="Palatino Linotype"/>
                <w:sz w:val="20"/>
                <w:szCs w:val="20"/>
              </w:rPr>
              <w:t>13. La relación y el monto de adquisiciones de muebles desde el periodo del 14 de marzo del 2022 al 14 de septiembre del 2022.</w:t>
            </w:r>
          </w:p>
        </w:tc>
        <w:tc>
          <w:tcPr>
            <w:tcW w:w="3969" w:type="dxa"/>
          </w:tcPr>
          <w:p w14:paraId="1127576A" w14:textId="7422C836" w:rsidR="00D515E4"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remitió un cuadro con las adquisiciones de bienes muebles realizadas en el periodo referido</w:t>
            </w:r>
          </w:p>
        </w:tc>
        <w:tc>
          <w:tcPr>
            <w:tcW w:w="1400" w:type="dxa"/>
            <w:vAlign w:val="center"/>
          </w:tcPr>
          <w:p w14:paraId="2D513F12" w14:textId="277EC0DA" w:rsidR="00D515E4"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Sí</w:t>
            </w:r>
          </w:p>
        </w:tc>
      </w:tr>
      <w:tr w:rsidR="00D515E4" w:rsidRPr="008857C8" w14:paraId="5F43F4E6" w14:textId="77777777" w:rsidTr="0013155D">
        <w:tc>
          <w:tcPr>
            <w:tcW w:w="3969" w:type="dxa"/>
          </w:tcPr>
          <w:p w14:paraId="63E080B6" w14:textId="385298BE" w:rsidR="00D515E4"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14. La relación y asignación, monto de los proveedores del municipio desde fecha 1 de enero del 2022 al 14 de septiembre del 2022.</w:t>
            </w:r>
          </w:p>
        </w:tc>
        <w:tc>
          <w:tcPr>
            <w:tcW w:w="3969" w:type="dxa"/>
          </w:tcPr>
          <w:p w14:paraId="36B6ADE5" w14:textId="676F2BC3" w:rsidR="00D515E4"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Se hizo entrega de un listado denominado “PROVEEDORES 2022” en el que se observa el ejercicio fiscal referido, el nombre, primer apellido, segundo apellido del proveedor o contratista y la denominación o razón social del proveedor o contratista.</w:t>
            </w:r>
          </w:p>
        </w:tc>
        <w:tc>
          <w:tcPr>
            <w:tcW w:w="1400" w:type="dxa"/>
            <w:vAlign w:val="center"/>
          </w:tcPr>
          <w:p w14:paraId="1939F3A0" w14:textId="2217DA97" w:rsidR="00D515E4"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No</w:t>
            </w:r>
          </w:p>
        </w:tc>
      </w:tr>
      <w:tr w:rsidR="00D515E4" w:rsidRPr="008857C8" w14:paraId="463D77CE" w14:textId="77777777" w:rsidTr="0013155D">
        <w:tc>
          <w:tcPr>
            <w:tcW w:w="3969" w:type="dxa"/>
          </w:tcPr>
          <w:p w14:paraId="28FC53E7" w14:textId="5CC97905" w:rsidR="00D515E4"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16. Las actas de cabildo en las que se autorice la ausencia del municipio al presidente municipal desde el periodo 14 de marzo del 2022 al 14 de septiembre del 2022.</w:t>
            </w:r>
          </w:p>
        </w:tc>
        <w:tc>
          <w:tcPr>
            <w:tcW w:w="3969" w:type="dxa"/>
          </w:tcPr>
          <w:p w14:paraId="732B8B33" w14:textId="68EDB1FC" w:rsidR="00D515E4" w:rsidRPr="008857C8" w:rsidRDefault="000F6C11" w:rsidP="00FE2CBC">
            <w:pPr>
              <w:spacing w:line="240" w:lineRule="auto"/>
              <w:rPr>
                <w:rFonts w:eastAsia="Palatino Linotype" w:cs="Palatino Linotype"/>
                <w:sz w:val="20"/>
                <w:szCs w:val="20"/>
              </w:rPr>
            </w:pPr>
            <w:r w:rsidRPr="008857C8">
              <w:rPr>
                <w:rFonts w:eastAsia="Palatino Linotype" w:cs="Palatino Linotype"/>
                <w:sz w:val="20"/>
                <w:szCs w:val="20"/>
              </w:rPr>
              <w:t>No hubo pronunciamiento del Sujeto Obligado</w:t>
            </w:r>
          </w:p>
        </w:tc>
        <w:tc>
          <w:tcPr>
            <w:tcW w:w="1400" w:type="dxa"/>
            <w:vAlign w:val="center"/>
          </w:tcPr>
          <w:p w14:paraId="68880BE6" w14:textId="394511EE" w:rsidR="00D515E4" w:rsidRPr="008857C8" w:rsidRDefault="000F6C11"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No</w:t>
            </w:r>
          </w:p>
        </w:tc>
      </w:tr>
      <w:tr w:rsidR="00D515E4" w:rsidRPr="008857C8" w14:paraId="227C3E52" w14:textId="77777777" w:rsidTr="0013155D">
        <w:tc>
          <w:tcPr>
            <w:tcW w:w="3969" w:type="dxa"/>
          </w:tcPr>
          <w:p w14:paraId="6D141EA4" w14:textId="187EB8D4" w:rsidR="00307910" w:rsidRPr="008857C8" w:rsidRDefault="00307910" w:rsidP="00307910">
            <w:pPr>
              <w:spacing w:line="240" w:lineRule="auto"/>
              <w:rPr>
                <w:rFonts w:eastAsia="Palatino Linotype" w:cs="Palatino Linotype"/>
                <w:sz w:val="20"/>
                <w:szCs w:val="20"/>
              </w:rPr>
            </w:pPr>
            <w:r w:rsidRPr="008857C8">
              <w:rPr>
                <w:rFonts w:eastAsia="Palatino Linotype" w:cs="Palatino Linotype"/>
                <w:sz w:val="20"/>
                <w:szCs w:val="20"/>
              </w:rPr>
              <w:t>17. Los montos de los recursos FISMDF, FORTAMUNDF, FORTASEG, PET, FASP, FFIEM, PROII obtenidos por el ayuntamiento desde fecha 1 de marzo del 2022 al 14 de septiembre del 2022.</w:t>
            </w:r>
          </w:p>
          <w:p w14:paraId="05E65108" w14:textId="77777777" w:rsidR="00307910" w:rsidRPr="008857C8" w:rsidRDefault="00307910" w:rsidP="00307910">
            <w:pPr>
              <w:spacing w:line="240" w:lineRule="auto"/>
              <w:rPr>
                <w:rFonts w:eastAsia="Palatino Linotype" w:cs="Palatino Linotype"/>
                <w:sz w:val="20"/>
                <w:szCs w:val="20"/>
              </w:rPr>
            </w:pPr>
          </w:p>
          <w:p w14:paraId="7956183E" w14:textId="29B2124E" w:rsidR="00D515E4" w:rsidRPr="008857C8" w:rsidRDefault="00307910" w:rsidP="00307910">
            <w:pPr>
              <w:spacing w:line="240" w:lineRule="auto"/>
              <w:rPr>
                <w:rFonts w:eastAsia="Palatino Linotype" w:cs="Palatino Linotype"/>
                <w:sz w:val="20"/>
                <w:szCs w:val="20"/>
              </w:rPr>
            </w:pPr>
            <w:r w:rsidRPr="008857C8">
              <w:rPr>
                <w:rFonts w:eastAsia="Palatino Linotype" w:cs="Palatino Linotype"/>
                <w:sz w:val="20"/>
                <w:szCs w:val="20"/>
              </w:rPr>
              <w:t>18. Todos los recursos públicos que no estén etiquetados, así como de disposición libre asignado al municipio desde el periodo 1 de enero del 2022 al 16 de septiembre del 2022.</w:t>
            </w:r>
          </w:p>
        </w:tc>
        <w:tc>
          <w:tcPr>
            <w:tcW w:w="3969" w:type="dxa"/>
          </w:tcPr>
          <w:p w14:paraId="76ED074B" w14:textId="00EAA0EA" w:rsidR="00D515E4" w:rsidRPr="008857C8" w:rsidRDefault="00307910" w:rsidP="00307910">
            <w:pPr>
              <w:spacing w:line="240" w:lineRule="auto"/>
              <w:rPr>
                <w:rFonts w:eastAsia="Palatino Linotype" w:cs="Palatino Linotype"/>
                <w:sz w:val="20"/>
                <w:szCs w:val="20"/>
              </w:rPr>
            </w:pPr>
            <w:r w:rsidRPr="008857C8">
              <w:rPr>
                <w:rFonts w:eastAsia="Palatino Linotype" w:cs="Palatino Linotype"/>
                <w:sz w:val="20"/>
                <w:szCs w:val="20"/>
              </w:rPr>
              <w:t>El Sujeto Obligado remitió las Gacetas de Gobierno en donde se establecen los montos asignados al municipio correspondientes al FISMDF, FORTAMUN, FASP y por los montos estimados que recibirá cada municipio del Estado de México por concepto de participaciones federales y estatales, todos los anteriores para el ejercicio fiscal 2022.</w:t>
            </w:r>
          </w:p>
        </w:tc>
        <w:tc>
          <w:tcPr>
            <w:tcW w:w="1400" w:type="dxa"/>
            <w:vAlign w:val="center"/>
          </w:tcPr>
          <w:p w14:paraId="7E3DC35A" w14:textId="631178E8" w:rsidR="00D515E4" w:rsidRPr="008857C8" w:rsidRDefault="00307910"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Parcial</w:t>
            </w:r>
          </w:p>
        </w:tc>
      </w:tr>
      <w:tr w:rsidR="00D515E4" w:rsidRPr="008857C8" w14:paraId="5E793F92" w14:textId="77777777" w:rsidTr="0013155D">
        <w:tc>
          <w:tcPr>
            <w:tcW w:w="3969" w:type="dxa"/>
          </w:tcPr>
          <w:p w14:paraId="5BB05D67" w14:textId="7936517B" w:rsidR="00D515E4" w:rsidRPr="008857C8" w:rsidRDefault="00307910" w:rsidP="00FE2CBC">
            <w:pPr>
              <w:spacing w:line="240" w:lineRule="auto"/>
              <w:rPr>
                <w:rFonts w:eastAsia="Palatino Linotype" w:cs="Palatino Linotype"/>
                <w:sz w:val="20"/>
                <w:szCs w:val="20"/>
              </w:rPr>
            </w:pPr>
            <w:r w:rsidRPr="008857C8">
              <w:rPr>
                <w:rFonts w:eastAsia="Palatino Linotype" w:cs="Palatino Linotype"/>
                <w:sz w:val="20"/>
                <w:szCs w:val="20"/>
              </w:rPr>
              <w:t>19. El detalle y montos de deuda pública que tiene el municipio hasta el mes de septiembre del 2022.</w:t>
            </w:r>
          </w:p>
        </w:tc>
        <w:tc>
          <w:tcPr>
            <w:tcW w:w="3969" w:type="dxa"/>
          </w:tcPr>
          <w:p w14:paraId="17FC1B40" w14:textId="68194BFA" w:rsidR="00D515E4" w:rsidRPr="008857C8" w:rsidRDefault="00307910" w:rsidP="00FE2CBC">
            <w:pPr>
              <w:spacing w:line="240" w:lineRule="auto"/>
              <w:rPr>
                <w:rFonts w:eastAsia="Palatino Linotype" w:cs="Palatino Linotype"/>
                <w:sz w:val="20"/>
                <w:szCs w:val="20"/>
              </w:rPr>
            </w:pPr>
            <w:r w:rsidRPr="008857C8">
              <w:rPr>
                <w:rFonts w:eastAsia="Palatino Linotype" w:cs="Palatino Linotype"/>
                <w:sz w:val="20"/>
                <w:szCs w:val="20"/>
              </w:rPr>
              <w:t>El Sujeto Obligado remitió el Informe de Deuda Pública al treinta de junio de dos mil veintidós en un formato ilegible.</w:t>
            </w:r>
          </w:p>
        </w:tc>
        <w:tc>
          <w:tcPr>
            <w:tcW w:w="1400" w:type="dxa"/>
            <w:vAlign w:val="center"/>
          </w:tcPr>
          <w:p w14:paraId="3DAE3021" w14:textId="576A544C" w:rsidR="00D515E4" w:rsidRPr="008857C8" w:rsidRDefault="00307910" w:rsidP="0013155D">
            <w:pPr>
              <w:spacing w:line="240" w:lineRule="auto"/>
              <w:jc w:val="center"/>
              <w:rPr>
                <w:rFonts w:eastAsia="Palatino Linotype" w:cs="Palatino Linotype"/>
                <w:b/>
                <w:sz w:val="20"/>
                <w:szCs w:val="20"/>
              </w:rPr>
            </w:pPr>
            <w:r w:rsidRPr="008857C8">
              <w:rPr>
                <w:rFonts w:eastAsia="Palatino Linotype" w:cs="Palatino Linotype"/>
                <w:b/>
                <w:sz w:val="20"/>
                <w:szCs w:val="20"/>
              </w:rPr>
              <w:t>No</w:t>
            </w:r>
          </w:p>
        </w:tc>
      </w:tr>
    </w:tbl>
    <w:p w14:paraId="48CEC6C3" w14:textId="77777777" w:rsidR="004E3732" w:rsidRPr="008857C8" w:rsidRDefault="004E3732" w:rsidP="00D5501C">
      <w:pPr>
        <w:rPr>
          <w:rFonts w:eastAsia="Palatino Linotype" w:cs="Palatino Linotype"/>
          <w:szCs w:val="24"/>
        </w:rPr>
      </w:pPr>
    </w:p>
    <w:p w14:paraId="623CB6DB" w14:textId="4E9F56A1" w:rsidR="00FE4678" w:rsidRPr="008857C8" w:rsidRDefault="00C3667E" w:rsidP="00D5501C">
      <w:pPr>
        <w:rPr>
          <w:rFonts w:eastAsia="Palatino Linotype" w:cs="Palatino Linotype"/>
          <w:szCs w:val="24"/>
        </w:rPr>
      </w:pPr>
      <w:r w:rsidRPr="008857C8">
        <w:rPr>
          <w:rFonts w:eastAsia="Palatino Linotype" w:cs="Palatino Linotype"/>
          <w:szCs w:val="24"/>
        </w:rPr>
        <w:t xml:space="preserve">En consecuencia, este Instituto estima que las razones o motivos de inconformidad planteados por el Recurrente son fundados, por lo que es procedente </w:t>
      </w:r>
      <w:r w:rsidR="00FE4678" w:rsidRPr="008857C8">
        <w:rPr>
          <w:rFonts w:eastAsia="Palatino Linotype" w:cs="Palatino Linotype"/>
          <w:szCs w:val="24"/>
        </w:rPr>
        <w:t>modificar</w:t>
      </w:r>
      <w:r w:rsidR="004E3732" w:rsidRPr="008857C8">
        <w:rPr>
          <w:rFonts w:eastAsia="Palatino Linotype" w:cs="Palatino Linotype"/>
          <w:szCs w:val="24"/>
        </w:rPr>
        <w:t xml:space="preserve"> la respuesta del Sujeto Obligado y ordenar que se </w:t>
      </w:r>
      <w:r w:rsidR="00FE4678" w:rsidRPr="008857C8">
        <w:rPr>
          <w:rFonts w:eastAsia="Palatino Linotype" w:cs="Palatino Linotype"/>
          <w:szCs w:val="24"/>
        </w:rPr>
        <w:t>ha entrega al particular de lo siguiente, en versión pública de ser procedente:</w:t>
      </w:r>
    </w:p>
    <w:p w14:paraId="5BCBA79B" w14:textId="1E2F319C" w:rsidR="006F2304" w:rsidRPr="008857C8" w:rsidRDefault="006F2304" w:rsidP="006F2304">
      <w:pPr>
        <w:pBdr>
          <w:top w:val="nil"/>
          <w:left w:val="nil"/>
          <w:bottom w:val="nil"/>
          <w:right w:val="nil"/>
          <w:between w:val="nil"/>
        </w:pBdr>
        <w:rPr>
          <w:rFonts w:eastAsia="Palatino Linotype" w:cs="Palatino Linotype"/>
          <w:szCs w:val="24"/>
        </w:rPr>
      </w:pPr>
    </w:p>
    <w:p w14:paraId="51CB4058" w14:textId="2719F4F7" w:rsidR="00FE4678" w:rsidRPr="008857C8" w:rsidRDefault="007F3235"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 xml:space="preserve">Documentos en donde conste la nómina y la lista de raya de los servidores públicos adscritos al Sujeto Obligado generadas desde la primera quincena de marzo a la primera quincena de septiembre de dos mil veintidós. </w:t>
      </w:r>
    </w:p>
    <w:p w14:paraId="7F3687D7" w14:textId="46DCFE70" w:rsidR="007F3235" w:rsidRPr="008857C8" w:rsidRDefault="007F3235"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 xml:space="preserve">Documentos en donde conste la lista de raya del personal adscrito al Sujeto Obligado generadas desde la primera quincena de mayo a la primera quincena de septiembre de dos mil veintidós. </w:t>
      </w:r>
    </w:p>
    <w:p w14:paraId="7D705259" w14:textId="6EB5732C" w:rsidR="00FE4678" w:rsidRPr="008857C8" w:rsidRDefault="007F3235"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Los contratos referidos en respuesta a la solicitud de información.</w:t>
      </w:r>
    </w:p>
    <w:p w14:paraId="59140D20" w14:textId="2951EC25" w:rsidR="00FE4678" w:rsidRPr="008857C8" w:rsidRDefault="007F3235"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El contrato de comodato celebrado por la administración p</w:t>
      </w:r>
      <w:r w:rsidR="00FD77EC" w:rsidRPr="008857C8">
        <w:rPr>
          <w:rFonts w:eastAsia="Palatino Linotype" w:cs="Palatino Linotype"/>
        </w:rPr>
        <w:t xml:space="preserve">ública municipal relacionado con la terminal de autobuses Ixtlahuaca – México. </w:t>
      </w:r>
    </w:p>
    <w:p w14:paraId="73BB677C" w14:textId="4A0839A7" w:rsidR="00FD77EC" w:rsidRPr="008857C8" w:rsidRDefault="00FD77EC"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Los expedientes laborales de los servidores públicos que ingresaron durante el periodo comprendido del quince de junio al diecinueve de septiembre de dos mil veintidós.</w:t>
      </w:r>
    </w:p>
    <w:p w14:paraId="3898876C" w14:textId="123150FF" w:rsidR="00FD77EC" w:rsidRPr="008857C8" w:rsidRDefault="00FD77EC"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Documentos en donde conste el monto y detalle del gasto erogado en las partidas 3821 “Gastos de Ceremonias Oficiales” y 3822 “Espectáculos Cívicos y Culturales” del primero de marzo de dos mil veintidós a la fecha más actualizada al diecinueve de septiembre de dos mil veintidós.</w:t>
      </w:r>
    </w:p>
    <w:p w14:paraId="71487AEF" w14:textId="15BC383F" w:rsidR="00FE4678" w:rsidRPr="008857C8" w:rsidRDefault="00986EC4"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Documentos en donde conste la relación, asignación y monto de los proveedores que se hayan generado del primero de enero de dos mil veintidós a la fecha más actualizada al diecinueve de septiembre de dos mil veintidós.</w:t>
      </w:r>
    </w:p>
    <w:p w14:paraId="04A11BC3" w14:textId="4322CE52" w:rsidR="00FE4678" w:rsidRPr="008857C8" w:rsidRDefault="00986EC4"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 xml:space="preserve">Las actas de cabildo en las que se haya autorizado la ausencia del Presidente Municipal que se hayan generado durante el periodo del catorce de marzo al catorce de septiembre de dos mil veintidós. </w:t>
      </w:r>
    </w:p>
    <w:p w14:paraId="33B2C1E9" w14:textId="518A566F" w:rsidR="00FE4678" w:rsidRPr="008857C8" w:rsidRDefault="00986EC4"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 xml:space="preserve">Documentos en donde consten los montos asignados por concepto de FORTASEG, PET, FFIEM y PROII. </w:t>
      </w:r>
    </w:p>
    <w:p w14:paraId="6BC5D8B7" w14:textId="0CCECB02" w:rsidR="00FE4678" w:rsidRPr="008857C8" w:rsidRDefault="00986EC4" w:rsidP="00DC0678">
      <w:pPr>
        <w:pStyle w:val="Prrafodelista"/>
        <w:numPr>
          <w:ilvl w:val="0"/>
          <w:numId w:val="25"/>
        </w:numPr>
        <w:pBdr>
          <w:top w:val="nil"/>
          <w:left w:val="nil"/>
          <w:bottom w:val="nil"/>
          <w:right w:val="nil"/>
          <w:between w:val="nil"/>
        </w:pBdr>
        <w:rPr>
          <w:rFonts w:eastAsia="Palatino Linotype" w:cs="Palatino Linotype"/>
        </w:rPr>
      </w:pPr>
      <w:r w:rsidRPr="008857C8">
        <w:rPr>
          <w:rFonts w:eastAsia="Palatino Linotype" w:cs="Palatino Linotype"/>
        </w:rPr>
        <w:t>Documento en donde conste el del detalle y montos de la deuda pública al mes de septiembre de dos mil veintidós.</w:t>
      </w:r>
    </w:p>
    <w:p w14:paraId="2017D2DA" w14:textId="77777777" w:rsidR="00FE4678" w:rsidRPr="008857C8" w:rsidRDefault="00FE4678" w:rsidP="006F2304">
      <w:pPr>
        <w:pBdr>
          <w:top w:val="nil"/>
          <w:left w:val="nil"/>
          <w:bottom w:val="nil"/>
          <w:right w:val="nil"/>
          <w:between w:val="nil"/>
        </w:pBdr>
        <w:rPr>
          <w:rFonts w:eastAsia="Palatino Linotype" w:cs="Palatino Linotype"/>
          <w:szCs w:val="24"/>
        </w:rPr>
      </w:pPr>
    </w:p>
    <w:p w14:paraId="363CE3AE" w14:textId="77777777" w:rsidR="004E2ECE" w:rsidRPr="008857C8" w:rsidRDefault="004E2ECE" w:rsidP="004E2ECE">
      <w:pPr>
        <w:rPr>
          <w:rFonts w:eastAsia="Times New Roman" w:cs="Times New Roman"/>
          <w:b/>
          <w:bCs/>
          <w:i/>
          <w:iCs/>
          <w:szCs w:val="24"/>
          <w:u w:val="single"/>
        </w:rPr>
      </w:pPr>
      <w:r w:rsidRPr="008857C8">
        <w:rPr>
          <w:rFonts w:eastAsia="Times New Roman" w:cs="Times New Roman"/>
          <w:b/>
          <w:bCs/>
          <w:i/>
          <w:iCs/>
          <w:szCs w:val="24"/>
          <w:u w:val="single"/>
        </w:rPr>
        <w:t>DE LA VERSIÓN PÚBLICA</w:t>
      </w:r>
    </w:p>
    <w:p w14:paraId="58F7689F" w14:textId="77777777" w:rsidR="004E2ECE" w:rsidRPr="008857C8" w:rsidRDefault="004E2ECE" w:rsidP="004E2ECE">
      <w:pPr>
        <w:rPr>
          <w:rFonts w:eastAsia="Arial Unicode MS"/>
          <w:szCs w:val="24"/>
          <w:lang w:val="es-MX"/>
        </w:rPr>
      </w:pPr>
      <w:r w:rsidRPr="008857C8">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6757082" w14:textId="77777777" w:rsidR="004E2ECE" w:rsidRPr="008857C8" w:rsidRDefault="004E2ECE" w:rsidP="004E2ECE">
      <w:pPr>
        <w:rPr>
          <w:bCs/>
          <w:szCs w:val="24"/>
          <w:lang w:val="es-MX"/>
        </w:rPr>
      </w:pPr>
    </w:p>
    <w:p w14:paraId="0269EF6A" w14:textId="77777777" w:rsidR="004E2ECE" w:rsidRPr="008857C8" w:rsidRDefault="004E2ECE" w:rsidP="004E2ECE">
      <w:pPr>
        <w:rPr>
          <w:szCs w:val="24"/>
          <w:lang w:val="es-MX"/>
        </w:rPr>
      </w:pPr>
      <w:r w:rsidRPr="008857C8">
        <w:rPr>
          <w:bCs/>
          <w:szCs w:val="24"/>
          <w:lang w:val="es-MX"/>
        </w:rPr>
        <w:t>A este respecto, los</w:t>
      </w:r>
      <w:r w:rsidRPr="008857C8">
        <w:rPr>
          <w:szCs w:val="24"/>
          <w:lang w:val="es-MX"/>
        </w:rPr>
        <w:t xml:space="preserve"> artículos 3, fracciones IX, XX, XXI y XLV; 51 y 52de la Ley de Transparencia y Acceso a la Información Pública del Estado de México y Municipios establecen:</w:t>
      </w:r>
    </w:p>
    <w:p w14:paraId="35127439" w14:textId="77777777" w:rsidR="004E2ECE" w:rsidRPr="008857C8" w:rsidRDefault="004E2ECE" w:rsidP="004E2ECE">
      <w:pPr>
        <w:jc w:val="left"/>
        <w:rPr>
          <w:noProof/>
          <w:szCs w:val="24"/>
          <w:lang w:val="es-MX"/>
        </w:rPr>
      </w:pPr>
    </w:p>
    <w:p w14:paraId="200189D3" w14:textId="77777777" w:rsidR="004E2ECE" w:rsidRPr="008857C8" w:rsidRDefault="004E2ECE" w:rsidP="004E2ECE">
      <w:pPr>
        <w:spacing w:line="240" w:lineRule="auto"/>
        <w:ind w:left="567" w:right="616"/>
        <w:rPr>
          <w:i/>
          <w:sz w:val="22"/>
          <w:lang w:val="es-MX"/>
        </w:rPr>
      </w:pPr>
      <w:r w:rsidRPr="008857C8">
        <w:rPr>
          <w:rFonts w:cs="Arial"/>
          <w:b/>
          <w:bCs/>
          <w:i/>
          <w:sz w:val="22"/>
          <w:lang w:val="es-MX"/>
        </w:rPr>
        <w:t xml:space="preserve">Artículo 3. </w:t>
      </w:r>
      <w:r w:rsidRPr="008857C8">
        <w:rPr>
          <w:i/>
          <w:sz w:val="22"/>
          <w:lang w:val="es-MX"/>
        </w:rPr>
        <w:t xml:space="preserve">Para los efectos de la presente Ley se entenderá por: </w:t>
      </w:r>
    </w:p>
    <w:p w14:paraId="76112955" w14:textId="77777777" w:rsidR="004E2ECE" w:rsidRPr="008857C8" w:rsidRDefault="004E2ECE" w:rsidP="004E2ECE">
      <w:pPr>
        <w:spacing w:line="240" w:lineRule="auto"/>
        <w:ind w:left="567" w:right="616"/>
        <w:rPr>
          <w:i/>
          <w:sz w:val="22"/>
          <w:lang w:val="es-MX"/>
        </w:rPr>
      </w:pPr>
      <w:r w:rsidRPr="008857C8">
        <w:rPr>
          <w:rFonts w:cs="Arial"/>
          <w:i/>
          <w:sz w:val="22"/>
          <w:lang w:val="es-MX"/>
        </w:rPr>
        <w:t>(…</w:t>
      </w:r>
      <w:r w:rsidRPr="008857C8">
        <w:rPr>
          <w:i/>
          <w:sz w:val="22"/>
          <w:lang w:val="es-MX"/>
        </w:rPr>
        <w:t>)</w:t>
      </w:r>
    </w:p>
    <w:p w14:paraId="0B6B9F3D" w14:textId="77777777" w:rsidR="004E2ECE" w:rsidRPr="008857C8" w:rsidRDefault="004E2ECE" w:rsidP="004E2ECE">
      <w:pPr>
        <w:spacing w:line="240" w:lineRule="auto"/>
        <w:ind w:left="567" w:right="616"/>
        <w:rPr>
          <w:rFonts w:cs="Arial"/>
          <w:i/>
          <w:sz w:val="22"/>
          <w:lang w:val="es-MX"/>
        </w:rPr>
      </w:pPr>
      <w:r w:rsidRPr="008857C8">
        <w:rPr>
          <w:rFonts w:cs="Arial"/>
          <w:b/>
          <w:i/>
          <w:sz w:val="22"/>
          <w:lang w:val="es-MX"/>
        </w:rPr>
        <w:t>IX.</w:t>
      </w:r>
      <w:r w:rsidRPr="008857C8">
        <w:rPr>
          <w:rFonts w:cs="Arial"/>
          <w:i/>
          <w:sz w:val="22"/>
          <w:lang w:val="es-MX"/>
        </w:rPr>
        <w:t xml:space="preserve"> </w:t>
      </w:r>
      <w:r w:rsidRPr="008857C8">
        <w:rPr>
          <w:rFonts w:cs="Arial"/>
          <w:b/>
          <w:i/>
          <w:sz w:val="22"/>
          <w:lang w:val="es-MX"/>
        </w:rPr>
        <w:t xml:space="preserve">Datos personales: </w:t>
      </w:r>
      <w:r w:rsidRPr="008857C8">
        <w:rPr>
          <w:rFonts w:cs="Arial"/>
          <w:i/>
          <w:sz w:val="22"/>
          <w:lang w:val="es-MX"/>
        </w:rPr>
        <w:t xml:space="preserve">La información concerniente a una persona, identificada o identificable según lo dispuesto por la Ley de Protección de Datos Personales del Estado de México; </w:t>
      </w:r>
    </w:p>
    <w:p w14:paraId="3AC8964A" w14:textId="77777777" w:rsidR="004E2ECE" w:rsidRPr="008857C8" w:rsidRDefault="004E2ECE" w:rsidP="004E2ECE">
      <w:pPr>
        <w:spacing w:line="240" w:lineRule="auto"/>
        <w:ind w:left="567" w:right="616"/>
        <w:rPr>
          <w:rFonts w:cs="Arial"/>
          <w:i/>
          <w:sz w:val="22"/>
          <w:lang w:val="es-MX"/>
        </w:rPr>
      </w:pPr>
      <w:r w:rsidRPr="008857C8">
        <w:rPr>
          <w:rFonts w:cs="Arial"/>
          <w:i/>
          <w:sz w:val="22"/>
          <w:lang w:val="es-MX"/>
        </w:rPr>
        <w:t>(…)</w:t>
      </w:r>
    </w:p>
    <w:p w14:paraId="3C3A7863" w14:textId="77777777" w:rsidR="004E2ECE" w:rsidRPr="008857C8" w:rsidRDefault="004E2ECE" w:rsidP="004E2ECE">
      <w:pPr>
        <w:spacing w:line="240" w:lineRule="auto"/>
        <w:ind w:left="567" w:right="616"/>
        <w:rPr>
          <w:rFonts w:cs="Arial"/>
          <w:i/>
          <w:sz w:val="22"/>
          <w:lang w:val="es-MX"/>
        </w:rPr>
      </w:pPr>
      <w:r w:rsidRPr="008857C8">
        <w:rPr>
          <w:rFonts w:cs="Arial"/>
          <w:b/>
          <w:i/>
          <w:sz w:val="22"/>
          <w:lang w:val="es-MX"/>
        </w:rPr>
        <w:t>XX.</w:t>
      </w:r>
      <w:r w:rsidRPr="008857C8">
        <w:rPr>
          <w:rFonts w:cs="Arial"/>
          <w:i/>
          <w:sz w:val="22"/>
          <w:lang w:val="es-MX"/>
        </w:rPr>
        <w:t xml:space="preserve"> </w:t>
      </w:r>
      <w:r w:rsidRPr="008857C8">
        <w:rPr>
          <w:rFonts w:cs="Arial"/>
          <w:b/>
          <w:i/>
          <w:sz w:val="22"/>
          <w:lang w:val="es-MX"/>
        </w:rPr>
        <w:t>Información clasificada:</w:t>
      </w:r>
      <w:r w:rsidRPr="008857C8">
        <w:rPr>
          <w:rFonts w:cs="Arial"/>
          <w:i/>
          <w:sz w:val="22"/>
          <w:lang w:val="es-MX"/>
        </w:rPr>
        <w:t xml:space="preserve"> Aquella considerada por la presente Ley como reservada o confidencial; </w:t>
      </w:r>
    </w:p>
    <w:p w14:paraId="2A295033" w14:textId="77777777" w:rsidR="004E2ECE" w:rsidRPr="008857C8" w:rsidRDefault="004E2ECE" w:rsidP="004E2ECE">
      <w:pPr>
        <w:spacing w:line="240" w:lineRule="auto"/>
        <w:ind w:left="567" w:right="616"/>
        <w:rPr>
          <w:rFonts w:cs="Arial"/>
          <w:i/>
          <w:sz w:val="22"/>
          <w:lang w:val="es-MX"/>
        </w:rPr>
      </w:pPr>
      <w:r w:rsidRPr="008857C8">
        <w:rPr>
          <w:rFonts w:cs="Arial"/>
          <w:b/>
          <w:i/>
          <w:sz w:val="22"/>
          <w:lang w:val="es-MX"/>
        </w:rPr>
        <w:t>XXI.</w:t>
      </w:r>
      <w:r w:rsidRPr="008857C8">
        <w:rPr>
          <w:rFonts w:cs="Arial"/>
          <w:i/>
          <w:sz w:val="22"/>
          <w:lang w:val="es-MX"/>
        </w:rPr>
        <w:t xml:space="preserve"> </w:t>
      </w:r>
      <w:r w:rsidRPr="008857C8">
        <w:rPr>
          <w:rFonts w:cs="Arial"/>
          <w:b/>
          <w:i/>
          <w:sz w:val="22"/>
          <w:lang w:val="es-MX"/>
        </w:rPr>
        <w:t>Información confidencial</w:t>
      </w:r>
      <w:r w:rsidRPr="008857C8">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F66D07" w14:textId="77777777" w:rsidR="004E2ECE" w:rsidRPr="008857C8" w:rsidRDefault="004E2ECE" w:rsidP="004E2ECE">
      <w:pPr>
        <w:spacing w:line="240" w:lineRule="auto"/>
        <w:ind w:left="567" w:right="616"/>
        <w:rPr>
          <w:rFonts w:cs="Arial"/>
          <w:i/>
          <w:sz w:val="22"/>
          <w:lang w:val="es-MX"/>
        </w:rPr>
      </w:pPr>
      <w:r w:rsidRPr="008857C8">
        <w:rPr>
          <w:rFonts w:cs="Arial"/>
          <w:i/>
          <w:sz w:val="22"/>
          <w:lang w:val="es-MX"/>
        </w:rPr>
        <w:t>(…)</w:t>
      </w:r>
    </w:p>
    <w:p w14:paraId="41C1575F" w14:textId="77777777" w:rsidR="004E2ECE" w:rsidRPr="008857C8" w:rsidRDefault="004E2ECE" w:rsidP="004E2ECE">
      <w:pPr>
        <w:spacing w:line="240" w:lineRule="auto"/>
        <w:ind w:left="567" w:right="616"/>
        <w:rPr>
          <w:rFonts w:cs="Arial"/>
          <w:i/>
          <w:sz w:val="22"/>
          <w:lang w:val="es-MX"/>
        </w:rPr>
      </w:pPr>
      <w:r w:rsidRPr="008857C8">
        <w:rPr>
          <w:rFonts w:cs="Arial"/>
          <w:b/>
          <w:i/>
          <w:sz w:val="22"/>
          <w:lang w:val="es-MX"/>
        </w:rPr>
        <w:t>XLV. Versión pública:</w:t>
      </w:r>
      <w:r w:rsidRPr="008857C8">
        <w:rPr>
          <w:rFonts w:cs="Arial"/>
          <w:i/>
          <w:sz w:val="22"/>
          <w:lang w:val="es-MX"/>
        </w:rPr>
        <w:t xml:space="preserve"> Documento en el que se elimine, suprime o borra la información clasificada como reservada o confidencial para permitir su acceso. </w:t>
      </w:r>
    </w:p>
    <w:p w14:paraId="3141A956" w14:textId="77777777" w:rsidR="004E2ECE" w:rsidRPr="008857C8" w:rsidRDefault="004E2ECE" w:rsidP="004E2ECE">
      <w:pPr>
        <w:spacing w:line="240" w:lineRule="auto"/>
        <w:ind w:left="567" w:right="616"/>
        <w:rPr>
          <w:rFonts w:cs="Arial"/>
          <w:i/>
          <w:sz w:val="22"/>
          <w:lang w:val="es-MX"/>
        </w:rPr>
      </w:pPr>
    </w:p>
    <w:p w14:paraId="3F0A0935" w14:textId="77777777" w:rsidR="004E2ECE" w:rsidRPr="008857C8" w:rsidRDefault="004E2ECE" w:rsidP="004E2ECE">
      <w:pPr>
        <w:spacing w:line="240" w:lineRule="auto"/>
        <w:ind w:left="567" w:right="616"/>
        <w:rPr>
          <w:rFonts w:cs="Arial"/>
          <w:i/>
          <w:sz w:val="22"/>
          <w:lang w:val="es-MX"/>
        </w:rPr>
      </w:pPr>
      <w:r w:rsidRPr="008857C8">
        <w:rPr>
          <w:rFonts w:cs="Arial"/>
          <w:b/>
          <w:i/>
          <w:sz w:val="22"/>
          <w:lang w:val="es-MX"/>
        </w:rPr>
        <w:t>Artículo 51.</w:t>
      </w:r>
      <w:r w:rsidRPr="008857C8">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857C8">
        <w:rPr>
          <w:rFonts w:cs="Arial"/>
          <w:b/>
          <w:i/>
          <w:sz w:val="22"/>
          <w:lang w:val="es-MX"/>
        </w:rPr>
        <w:t xml:space="preserve">y tendrá la responsabilidad de verificar en cada caso que la misma no sea confidencial o reservada. </w:t>
      </w:r>
      <w:r w:rsidRPr="008857C8">
        <w:rPr>
          <w:rFonts w:cs="Arial"/>
          <w:i/>
          <w:sz w:val="22"/>
          <w:lang w:val="es-MX"/>
        </w:rPr>
        <w:t xml:space="preserve">Dicha Unidad contará con las facultades internas necesarias para gestionar la atención a las solicitudes de información en los términos de la Ley General y la presente Ley. </w:t>
      </w:r>
    </w:p>
    <w:p w14:paraId="7F0FFC3C" w14:textId="77777777" w:rsidR="004E2ECE" w:rsidRPr="008857C8" w:rsidRDefault="004E2ECE" w:rsidP="004E2ECE">
      <w:pPr>
        <w:spacing w:line="240" w:lineRule="auto"/>
        <w:ind w:left="567" w:right="616"/>
        <w:rPr>
          <w:rFonts w:cs="Arial"/>
          <w:i/>
          <w:sz w:val="22"/>
          <w:lang w:val="es-MX"/>
        </w:rPr>
      </w:pPr>
    </w:p>
    <w:p w14:paraId="234C7CAA" w14:textId="77777777" w:rsidR="004E2ECE" w:rsidRPr="008857C8" w:rsidRDefault="004E2ECE" w:rsidP="004E2ECE">
      <w:pPr>
        <w:spacing w:line="240" w:lineRule="auto"/>
        <w:ind w:left="567" w:right="616"/>
        <w:rPr>
          <w:rFonts w:cs="Arial"/>
          <w:bCs/>
          <w:i/>
          <w:noProof/>
          <w:sz w:val="22"/>
          <w:lang w:val="es-MX"/>
        </w:rPr>
      </w:pPr>
      <w:r w:rsidRPr="008857C8">
        <w:rPr>
          <w:rFonts w:cs="Arial"/>
          <w:b/>
          <w:i/>
          <w:sz w:val="22"/>
          <w:lang w:val="es-MX"/>
        </w:rPr>
        <w:t>Artículo 52.</w:t>
      </w:r>
      <w:r w:rsidRPr="008857C8">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8574AC4" w14:textId="77777777" w:rsidR="004E2ECE" w:rsidRPr="008857C8" w:rsidRDefault="004E2ECE" w:rsidP="004E2ECE">
      <w:pPr>
        <w:jc w:val="left"/>
        <w:rPr>
          <w:noProof/>
          <w:szCs w:val="24"/>
          <w:lang w:val="es-MX"/>
        </w:rPr>
      </w:pPr>
    </w:p>
    <w:p w14:paraId="57DC2635" w14:textId="77777777" w:rsidR="004E2ECE" w:rsidRPr="008857C8" w:rsidRDefault="004E2ECE" w:rsidP="004E2ECE">
      <w:pPr>
        <w:rPr>
          <w:szCs w:val="24"/>
          <w:lang w:val="es-MX"/>
        </w:rPr>
      </w:pPr>
      <w:r w:rsidRPr="008857C8">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3B29366" w14:textId="77777777" w:rsidR="004E2ECE" w:rsidRPr="008857C8" w:rsidRDefault="004E2ECE" w:rsidP="004E2ECE">
      <w:pPr>
        <w:ind w:left="567" w:right="616"/>
        <w:rPr>
          <w:szCs w:val="24"/>
          <w:lang w:val="es-MX"/>
        </w:rPr>
      </w:pPr>
    </w:p>
    <w:p w14:paraId="64CD8938" w14:textId="77777777" w:rsidR="004E2ECE" w:rsidRPr="008857C8" w:rsidRDefault="004E2ECE" w:rsidP="004E2ECE">
      <w:pPr>
        <w:spacing w:line="240" w:lineRule="auto"/>
        <w:ind w:left="567" w:right="616"/>
        <w:rPr>
          <w:rFonts w:eastAsia="Arial Unicode MS" w:cs="Arial"/>
          <w:i/>
          <w:sz w:val="22"/>
          <w:lang w:val="es-MX"/>
        </w:rPr>
      </w:pPr>
      <w:r w:rsidRPr="008857C8">
        <w:rPr>
          <w:rFonts w:eastAsia="Arial Unicode MS" w:cs="Arial"/>
          <w:b/>
          <w:i/>
          <w:sz w:val="22"/>
          <w:lang w:val="es-MX"/>
        </w:rPr>
        <w:t>Artículo</w:t>
      </w:r>
      <w:r w:rsidRPr="008857C8">
        <w:rPr>
          <w:rFonts w:eastAsia="Arial Unicode MS" w:cs="Arial"/>
          <w:i/>
          <w:sz w:val="22"/>
          <w:lang w:val="es-MX"/>
        </w:rPr>
        <w:t xml:space="preserve"> </w:t>
      </w:r>
      <w:r w:rsidRPr="008857C8">
        <w:rPr>
          <w:rFonts w:eastAsia="Arial Unicode MS" w:cs="Arial"/>
          <w:b/>
          <w:i/>
          <w:sz w:val="22"/>
          <w:lang w:val="es-MX"/>
        </w:rPr>
        <w:t>22</w:t>
      </w:r>
      <w:r w:rsidRPr="008857C8">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3C160907" w14:textId="77777777" w:rsidR="004E2ECE" w:rsidRPr="008857C8" w:rsidRDefault="004E2ECE" w:rsidP="004E2ECE">
      <w:pPr>
        <w:spacing w:line="240" w:lineRule="auto"/>
        <w:ind w:left="567" w:right="616"/>
        <w:rPr>
          <w:rFonts w:eastAsia="Arial Unicode MS" w:cs="Arial"/>
          <w:i/>
          <w:sz w:val="22"/>
          <w:lang w:val="es-MX"/>
        </w:rPr>
      </w:pPr>
    </w:p>
    <w:p w14:paraId="346529A9" w14:textId="77777777" w:rsidR="004E2ECE" w:rsidRPr="008857C8" w:rsidRDefault="004E2ECE" w:rsidP="004E2ECE">
      <w:pPr>
        <w:spacing w:line="240" w:lineRule="auto"/>
        <w:ind w:left="567" w:right="616"/>
        <w:rPr>
          <w:rFonts w:eastAsia="Arial Unicode MS" w:cs="Arial"/>
          <w:i/>
          <w:sz w:val="22"/>
          <w:lang w:val="es-MX"/>
        </w:rPr>
      </w:pPr>
      <w:r w:rsidRPr="008857C8">
        <w:rPr>
          <w:rFonts w:eastAsia="Arial Unicode MS" w:cs="Arial"/>
          <w:i/>
          <w:sz w:val="22"/>
          <w:lang w:val="es-MX"/>
        </w:rPr>
        <w:t>El responsable podrá tratar datos personales para finalidades distintas a aquéllas establecidas en el aviso de privacidad, en los casos siguientes:</w:t>
      </w:r>
    </w:p>
    <w:p w14:paraId="27FC0340" w14:textId="77777777" w:rsidR="004E2ECE" w:rsidRPr="008857C8" w:rsidRDefault="004E2ECE" w:rsidP="004E2ECE">
      <w:pPr>
        <w:spacing w:line="240" w:lineRule="auto"/>
        <w:ind w:left="567" w:right="616"/>
        <w:rPr>
          <w:rFonts w:eastAsia="Arial Unicode MS" w:cs="Arial"/>
          <w:i/>
          <w:sz w:val="22"/>
          <w:lang w:val="es-MX"/>
        </w:rPr>
      </w:pPr>
    </w:p>
    <w:p w14:paraId="0A157356" w14:textId="77777777" w:rsidR="004E2ECE" w:rsidRPr="008857C8" w:rsidRDefault="004E2ECE" w:rsidP="004E2ECE">
      <w:pPr>
        <w:spacing w:line="240" w:lineRule="auto"/>
        <w:ind w:left="567" w:right="616"/>
        <w:rPr>
          <w:rFonts w:eastAsia="Arial Unicode MS" w:cs="Arial"/>
          <w:i/>
          <w:sz w:val="22"/>
          <w:lang w:val="es-MX"/>
        </w:rPr>
      </w:pPr>
      <w:r w:rsidRPr="008857C8">
        <w:rPr>
          <w:rFonts w:eastAsia="Arial Unicode MS" w:cs="Arial"/>
          <w:i/>
          <w:sz w:val="22"/>
          <w:lang w:val="es-MX"/>
        </w:rPr>
        <w:t>I. Cuente con atribuciones conferidas en ley y medie el consentimiento del titular.</w:t>
      </w:r>
    </w:p>
    <w:p w14:paraId="73F66FD9" w14:textId="77777777" w:rsidR="004E2ECE" w:rsidRPr="008857C8" w:rsidRDefault="004E2ECE" w:rsidP="004E2ECE">
      <w:pPr>
        <w:spacing w:line="240" w:lineRule="auto"/>
        <w:ind w:left="567" w:right="616"/>
        <w:rPr>
          <w:rFonts w:eastAsia="Arial Unicode MS" w:cs="Arial"/>
          <w:i/>
          <w:sz w:val="22"/>
          <w:lang w:val="es-MX"/>
        </w:rPr>
      </w:pPr>
      <w:r w:rsidRPr="008857C8">
        <w:rPr>
          <w:rFonts w:eastAsia="Arial Unicode MS" w:cs="Arial"/>
          <w:i/>
          <w:sz w:val="22"/>
          <w:lang w:val="es-MX"/>
        </w:rPr>
        <w:t>II. Se trate de una persona reportada como desaparecida, en los términos previstos en la presente Ley y demás disposiciones legales aplicables...</w:t>
      </w:r>
    </w:p>
    <w:p w14:paraId="502DCE38" w14:textId="77777777" w:rsidR="004E2ECE" w:rsidRPr="008857C8" w:rsidRDefault="004E2ECE" w:rsidP="004E2ECE">
      <w:pPr>
        <w:spacing w:line="240" w:lineRule="auto"/>
        <w:ind w:left="567" w:right="616"/>
        <w:rPr>
          <w:rFonts w:eastAsia="Arial Unicode MS" w:cs="Arial"/>
          <w:i/>
          <w:sz w:val="22"/>
          <w:lang w:val="es-MX"/>
        </w:rPr>
      </w:pPr>
    </w:p>
    <w:p w14:paraId="084D13E3" w14:textId="77777777" w:rsidR="004E2ECE" w:rsidRPr="008857C8" w:rsidRDefault="004E2ECE" w:rsidP="004E2ECE">
      <w:pPr>
        <w:spacing w:line="240" w:lineRule="auto"/>
        <w:ind w:left="567" w:right="616"/>
        <w:rPr>
          <w:rFonts w:eastAsia="Arial Unicode MS" w:cs="Arial"/>
          <w:i/>
          <w:sz w:val="22"/>
          <w:lang w:val="es-MX"/>
        </w:rPr>
      </w:pPr>
      <w:r w:rsidRPr="008857C8">
        <w:rPr>
          <w:rFonts w:eastAsia="Arial Unicode MS" w:cs="Arial"/>
          <w:b/>
          <w:i/>
          <w:sz w:val="22"/>
          <w:lang w:val="es-MX"/>
        </w:rPr>
        <w:t>Artículo</w:t>
      </w:r>
      <w:r w:rsidRPr="008857C8">
        <w:rPr>
          <w:rFonts w:eastAsia="Arial Unicode MS" w:cs="Arial"/>
          <w:i/>
          <w:sz w:val="22"/>
          <w:lang w:val="es-MX"/>
        </w:rPr>
        <w:t xml:space="preserve"> </w:t>
      </w:r>
      <w:r w:rsidRPr="008857C8">
        <w:rPr>
          <w:rFonts w:eastAsia="Arial Unicode MS" w:cs="Arial"/>
          <w:b/>
          <w:i/>
          <w:sz w:val="22"/>
          <w:lang w:val="es-MX"/>
        </w:rPr>
        <w:t>38</w:t>
      </w:r>
      <w:r w:rsidRPr="008857C8">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000A144" w14:textId="77777777" w:rsidR="004E2ECE" w:rsidRPr="008857C8" w:rsidRDefault="004E2ECE" w:rsidP="004E2ECE">
      <w:pPr>
        <w:ind w:left="567" w:right="616"/>
        <w:rPr>
          <w:rFonts w:eastAsia="Arial Unicode MS" w:cs="Arial"/>
          <w:i/>
          <w:szCs w:val="24"/>
          <w:lang w:val="es-MX"/>
        </w:rPr>
      </w:pPr>
    </w:p>
    <w:p w14:paraId="03377138" w14:textId="77777777" w:rsidR="004E2ECE" w:rsidRPr="008857C8" w:rsidRDefault="004E2ECE" w:rsidP="004E2ECE">
      <w:pPr>
        <w:rPr>
          <w:szCs w:val="24"/>
          <w:lang w:val="es-MX"/>
        </w:rPr>
      </w:pPr>
      <w:r w:rsidRPr="008857C8">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0FF17B6" w14:textId="77777777" w:rsidR="004E2ECE" w:rsidRPr="008857C8" w:rsidRDefault="004E2ECE" w:rsidP="004E2ECE">
      <w:pPr>
        <w:rPr>
          <w:szCs w:val="24"/>
          <w:lang w:val="es-MX"/>
        </w:rPr>
      </w:pPr>
    </w:p>
    <w:p w14:paraId="553D5498" w14:textId="77777777" w:rsidR="004E2ECE" w:rsidRPr="008857C8" w:rsidRDefault="004E2ECE" w:rsidP="004E2ECE">
      <w:pPr>
        <w:rPr>
          <w:rFonts w:eastAsia="Arial Unicode MS"/>
          <w:szCs w:val="24"/>
          <w:lang w:val="es-MX"/>
        </w:rPr>
      </w:pPr>
      <w:r w:rsidRPr="008857C8">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2CE333E4" w14:textId="77777777" w:rsidR="004E2ECE" w:rsidRPr="008857C8" w:rsidRDefault="004E2ECE" w:rsidP="004E2ECE">
      <w:pPr>
        <w:rPr>
          <w:rFonts w:eastAsia="Arial Unicode MS"/>
          <w:szCs w:val="24"/>
          <w:lang w:val="es-MX"/>
        </w:rPr>
      </w:pPr>
    </w:p>
    <w:p w14:paraId="234A6F0C" w14:textId="77777777" w:rsidR="004E2ECE" w:rsidRPr="008857C8" w:rsidRDefault="004E2ECE" w:rsidP="004E2ECE">
      <w:pPr>
        <w:rPr>
          <w:rFonts w:eastAsia="Arial Unicode MS"/>
          <w:szCs w:val="24"/>
          <w:lang w:val="es-MX"/>
        </w:rPr>
      </w:pPr>
      <w:r w:rsidRPr="008857C8">
        <w:rPr>
          <w:rFonts w:eastAsia="Arial Unicode MS"/>
          <w:szCs w:val="24"/>
          <w:lang w:val="es-MX"/>
        </w:rPr>
        <w:t>Asimismo, de la versión pública deberá dejarse a la vista de la Recurrente</w:t>
      </w:r>
      <w:r w:rsidRPr="008857C8">
        <w:rPr>
          <w:rFonts w:eastAsia="Arial Unicode MS"/>
          <w:b/>
          <w:szCs w:val="24"/>
          <w:lang w:val="es-MX"/>
        </w:rPr>
        <w:t xml:space="preserve"> </w:t>
      </w:r>
      <w:r w:rsidRPr="008857C8">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7992E231" w14:textId="77777777" w:rsidR="004E2ECE" w:rsidRPr="008857C8" w:rsidRDefault="004E2ECE" w:rsidP="004E2ECE">
      <w:pPr>
        <w:rPr>
          <w:szCs w:val="24"/>
          <w:lang w:val="es-MX"/>
        </w:rPr>
      </w:pPr>
    </w:p>
    <w:p w14:paraId="12FC72E8" w14:textId="77777777" w:rsidR="004E2ECE" w:rsidRPr="008857C8" w:rsidRDefault="004E2ECE" w:rsidP="004E2ECE">
      <w:pPr>
        <w:rPr>
          <w:szCs w:val="24"/>
          <w:lang w:val="es-MX"/>
        </w:rPr>
      </w:pPr>
      <w:r w:rsidRPr="008857C8">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9D0E08E" w14:textId="77777777" w:rsidR="004E2ECE" w:rsidRPr="008857C8" w:rsidRDefault="004E2ECE" w:rsidP="004E2ECE">
      <w:pPr>
        <w:jc w:val="left"/>
        <w:rPr>
          <w:szCs w:val="24"/>
          <w:lang w:val="es-MX"/>
        </w:rPr>
      </w:pPr>
    </w:p>
    <w:p w14:paraId="5D43A337" w14:textId="77777777" w:rsidR="004E2ECE" w:rsidRPr="008857C8" w:rsidRDefault="004E2ECE" w:rsidP="004E2ECE">
      <w:pPr>
        <w:spacing w:line="240" w:lineRule="auto"/>
        <w:ind w:left="567" w:right="567"/>
        <w:rPr>
          <w:rFonts w:eastAsia="Times New Roman" w:cs="Times New Roman"/>
          <w:b/>
          <w:i/>
          <w:sz w:val="22"/>
          <w:szCs w:val="24"/>
          <w:lang w:val="es-MX" w:eastAsia="es-ES"/>
        </w:rPr>
      </w:pPr>
      <w:r w:rsidRPr="008857C8">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6D96A19" w14:textId="77777777" w:rsidR="004E2ECE" w:rsidRPr="008857C8" w:rsidRDefault="004E2ECE" w:rsidP="004E2ECE">
      <w:pPr>
        <w:spacing w:line="240" w:lineRule="auto"/>
        <w:ind w:left="567" w:right="567"/>
        <w:rPr>
          <w:rFonts w:eastAsia="Times New Roman" w:cs="Times New Roman"/>
          <w:i/>
          <w:sz w:val="22"/>
          <w:szCs w:val="24"/>
          <w:lang w:val="es-MX" w:eastAsia="es-ES"/>
        </w:rPr>
      </w:pPr>
      <w:r w:rsidRPr="008857C8">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DC7F0E3" w14:textId="77777777" w:rsidR="004E2ECE" w:rsidRPr="008857C8" w:rsidRDefault="004E2ECE" w:rsidP="004E2ECE">
      <w:pPr>
        <w:rPr>
          <w:szCs w:val="24"/>
          <w:lang w:val="es-MX"/>
        </w:rPr>
      </w:pPr>
    </w:p>
    <w:p w14:paraId="5A7109F5" w14:textId="77777777" w:rsidR="004E2ECE" w:rsidRPr="008857C8" w:rsidRDefault="004E2ECE" w:rsidP="004E2ECE">
      <w:pPr>
        <w:rPr>
          <w:szCs w:val="24"/>
          <w:lang w:val="es-MX"/>
        </w:rPr>
      </w:pPr>
      <w:r w:rsidRPr="008857C8">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8857C8">
        <w:rPr>
          <w:b/>
          <w:szCs w:val="24"/>
          <w:lang w:val="es-MX"/>
        </w:rPr>
        <w:t>Lineamientos Generales en Materia de Clasificación y Desclasificación de la Información, así como para la Elaboración de Versiones Públicas</w:t>
      </w:r>
      <w:r w:rsidRPr="008857C8">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3D97DF82" w14:textId="77777777" w:rsidR="004E2ECE" w:rsidRPr="008857C8" w:rsidRDefault="004E2ECE" w:rsidP="004E2ECE">
      <w:pPr>
        <w:rPr>
          <w:szCs w:val="24"/>
          <w:lang w:val="es-MX"/>
        </w:rPr>
      </w:pPr>
    </w:p>
    <w:p w14:paraId="68DDFBE1" w14:textId="1909D4EA" w:rsidR="0059552D" w:rsidRPr="008857C8" w:rsidRDefault="004E2ECE" w:rsidP="0059552D">
      <w:pPr>
        <w:rPr>
          <w:szCs w:val="24"/>
          <w:lang w:val="es-MX"/>
        </w:rPr>
      </w:pPr>
      <w:r w:rsidRPr="008857C8">
        <w:rPr>
          <w:szCs w:val="24"/>
          <w:lang w:val="es-MX"/>
        </w:rPr>
        <w:t xml:space="preserve">Cabe señalar </w:t>
      </w:r>
      <w:r w:rsidR="0059552D" w:rsidRPr="008857C8">
        <w:rPr>
          <w:szCs w:val="24"/>
          <w:lang w:val="es-MX"/>
        </w:rPr>
        <w:t>con relación al soporte documental requerido por el particular se destaca que es susceptible de reflejar el nombre y cargo de personal operativo dedicados a la seguridad pública que no ostente mando medio o superior, información que deberá de ser objeto de un proceso de reserva de la información para no hacer identificable al titular de los datos personales.</w:t>
      </w:r>
    </w:p>
    <w:p w14:paraId="6717C6CA" w14:textId="77777777" w:rsidR="0059552D" w:rsidRPr="008857C8" w:rsidRDefault="0059552D" w:rsidP="0059552D">
      <w:pPr>
        <w:rPr>
          <w:szCs w:val="24"/>
          <w:lang w:val="es-MX"/>
        </w:rPr>
      </w:pPr>
    </w:p>
    <w:p w14:paraId="06666076" w14:textId="62BD65B0" w:rsidR="004E2ECE" w:rsidRPr="008857C8" w:rsidRDefault="0059552D" w:rsidP="0059552D">
      <w:pPr>
        <w:rPr>
          <w:szCs w:val="24"/>
          <w:lang w:val="es-MX"/>
        </w:rPr>
      </w:pPr>
      <w:r w:rsidRPr="008857C8">
        <w:rPr>
          <w:szCs w:val="24"/>
          <w:lang w:val="es-MX"/>
        </w:rPr>
        <w:t>Así, se destaca que, por regla general, se estima al nombre como un atributo de la personalidad que designa e individualiza a una persona, compuesto por 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16F309CD" w14:textId="77777777" w:rsidR="0059552D" w:rsidRPr="008857C8" w:rsidRDefault="0059552D" w:rsidP="0059552D">
      <w:pPr>
        <w:rPr>
          <w:szCs w:val="24"/>
          <w:lang w:val="es-MX"/>
        </w:rPr>
      </w:pPr>
    </w:p>
    <w:p w14:paraId="424BDD0B" w14:textId="77777777" w:rsidR="0059552D" w:rsidRPr="008857C8" w:rsidRDefault="0059552D" w:rsidP="0059552D">
      <w:pPr>
        <w:pStyle w:val="Fundamentos"/>
        <w:rPr>
          <w:color w:val="auto"/>
        </w:rPr>
      </w:pPr>
      <w:r w:rsidRPr="008857C8">
        <w:rPr>
          <w:b/>
          <w:bCs/>
          <w:color w:val="auto"/>
        </w:rPr>
        <w:t>Artículo 2.13.-</w:t>
      </w:r>
      <w:r w:rsidRPr="008857C8">
        <w:rPr>
          <w:color w:val="auto"/>
        </w:rPr>
        <w:t xml:space="preserve"> El nombre designa e individualiza a una persona.</w:t>
      </w:r>
    </w:p>
    <w:p w14:paraId="736BCB4E" w14:textId="77777777" w:rsidR="0059552D" w:rsidRPr="008857C8" w:rsidRDefault="0059552D" w:rsidP="0059552D">
      <w:pPr>
        <w:pStyle w:val="Fundamentos"/>
        <w:rPr>
          <w:color w:val="auto"/>
        </w:rPr>
      </w:pPr>
    </w:p>
    <w:p w14:paraId="09636726" w14:textId="77777777" w:rsidR="0059552D" w:rsidRPr="008857C8" w:rsidRDefault="0059552D" w:rsidP="0059552D">
      <w:pPr>
        <w:pStyle w:val="Fundamentos"/>
        <w:rPr>
          <w:color w:val="auto"/>
        </w:rPr>
      </w:pPr>
      <w:r w:rsidRPr="008857C8">
        <w:rPr>
          <w:b/>
          <w:bCs/>
          <w:color w:val="auto"/>
        </w:rPr>
        <w:t>Artículo 2.14.</w:t>
      </w:r>
      <w:r w:rsidRPr="008857C8">
        <w:rPr>
          <w:color w:val="auto"/>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4578E15D" w14:textId="77777777" w:rsidR="0059552D" w:rsidRPr="008857C8" w:rsidRDefault="0059552D" w:rsidP="0059552D">
      <w:pPr>
        <w:pStyle w:val="Fundamentos"/>
        <w:rPr>
          <w:color w:val="auto"/>
        </w:rPr>
      </w:pPr>
    </w:p>
    <w:p w14:paraId="496A8E57" w14:textId="77777777" w:rsidR="0059552D" w:rsidRPr="008857C8" w:rsidRDefault="0059552D" w:rsidP="0059552D">
      <w:pPr>
        <w:pStyle w:val="Fundamentos"/>
        <w:rPr>
          <w:color w:val="auto"/>
        </w:rPr>
      </w:pPr>
      <w:r w:rsidRPr="008857C8">
        <w:rPr>
          <w:color w:val="auto"/>
        </w:rPr>
        <w:t xml:space="preserve">El orden de los apellidos acordado entre padre y madre se considerará preferentemente para los demás hijos e hijas del mismo vínculo. </w:t>
      </w:r>
    </w:p>
    <w:p w14:paraId="17E38C7B" w14:textId="77777777" w:rsidR="0059552D" w:rsidRPr="008857C8" w:rsidRDefault="0059552D" w:rsidP="0059552D">
      <w:pPr>
        <w:pStyle w:val="Fundamentos"/>
        <w:rPr>
          <w:color w:val="auto"/>
        </w:rPr>
      </w:pPr>
    </w:p>
    <w:p w14:paraId="0F90FB3E" w14:textId="77777777" w:rsidR="0059552D" w:rsidRPr="008857C8" w:rsidRDefault="0059552D" w:rsidP="0059552D">
      <w:pPr>
        <w:pStyle w:val="Fundamentos"/>
        <w:rPr>
          <w:b/>
          <w:bCs/>
          <w:color w:val="auto"/>
        </w:rPr>
      </w:pPr>
      <w:r w:rsidRPr="008857C8">
        <w:rPr>
          <w:color w:val="auto"/>
        </w:rPr>
        <w:t>Cuando solo lo reconozca uno de ellos se formará con los apellidos de este, en el mismo orden, con las salvedades que establece el Libro Tercero de este Código.</w:t>
      </w:r>
    </w:p>
    <w:p w14:paraId="153C0CDB" w14:textId="77777777" w:rsidR="0059552D" w:rsidRPr="008857C8" w:rsidRDefault="0059552D" w:rsidP="0059552D">
      <w:pPr>
        <w:rPr>
          <w:szCs w:val="24"/>
          <w:lang w:val="es-MX"/>
        </w:rPr>
      </w:pPr>
    </w:p>
    <w:p w14:paraId="05E606C3" w14:textId="77777777" w:rsidR="0059552D" w:rsidRPr="008857C8" w:rsidRDefault="0059552D" w:rsidP="0059552D">
      <w:pPr>
        <w:rPr>
          <w:bCs/>
          <w:szCs w:val="24"/>
          <w:lang w:val="es-MX"/>
        </w:rPr>
      </w:pPr>
      <w:r w:rsidRPr="008857C8">
        <w:rPr>
          <w:bCs/>
          <w:szCs w:val="24"/>
          <w:lang w:val="es-MX"/>
        </w:rPr>
        <w:t>Circunstancia que de ser visible y otorgarse por los sujetos obligados, vulneraria el derecho de protección de datos personales de las personas mismas, siempre y cuando no se trate de personas físicas que:</w:t>
      </w:r>
    </w:p>
    <w:p w14:paraId="649E1538" w14:textId="77777777" w:rsidR="0059552D" w:rsidRPr="008857C8" w:rsidRDefault="0059552D" w:rsidP="0059552D">
      <w:pPr>
        <w:rPr>
          <w:bCs/>
          <w:szCs w:val="24"/>
          <w:lang w:val="es-MX"/>
        </w:rPr>
      </w:pPr>
    </w:p>
    <w:p w14:paraId="1FA0EFE5" w14:textId="77777777" w:rsidR="0059552D" w:rsidRPr="008857C8" w:rsidRDefault="0059552D" w:rsidP="00DC0678">
      <w:pPr>
        <w:numPr>
          <w:ilvl w:val="0"/>
          <w:numId w:val="38"/>
        </w:numPr>
        <w:rPr>
          <w:b/>
          <w:szCs w:val="24"/>
          <w:u w:val="single"/>
          <w:lang w:val="es-MX"/>
        </w:rPr>
      </w:pPr>
      <w:r w:rsidRPr="008857C8">
        <w:rPr>
          <w:b/>
          <w:szCs w:val="24"/>
          <w:u w:val="single"/>
          <w:lang w:val="es-MX"/>
        </w:rPr>
        <w:t xml:space="preserve">Ejerzan funciones en el ámbito público. </w:t>
      </w:r>
    </w:p>
    <w:p w14:paraId="7C1FE2E7" w14:textId="77777777" w:rsidR="0059552D" w:rsidRPr="008857C8" w:rsidRDefault="0059552D" w:rsidP="00DC0678">
      <w:pPr>
        <w:numPr>
          <w:ilvl w:val="0"/>
          <w:numId w:val="38"/>
        </w:numPr>
        <w:rPr>
          <w:szCs w:val="24"/>
          <w:lang w:val="es-MX"/>
        </w:rPr>
      </w:pPr>
      <w:r w:rsidRPr="008857C8">
        <w:rPr>
          <w:szCs w:val="24"/>
          <w:lang w:val="es-MX"/>
        </w:rPr>
        <w:t xml:space="preserve">Practiquen actos de autoridad </w:t>
      </w:r>
    </w:p>
    <w:p w14:paraId="6E50B964" w14:textId="77777777" w:rsidR="0059552D" w:rsidRPr="008857C8" w:rsidRDefault="0059552D" w:rsidP="00DC0678">
      <w:pPr>
        <w:numPr>
          <w:ilvl w:val="0"/>
          <w:numId w:val="38"/>
        </w:numPr>
        <w:rPr>
          <w:szCs w:val="24"/>
          <w:lang w:val="es-MX"/>
        </w:rPr>
      </w:pPr>
      <w:r w:rsidRPr="008857C8">
        <w:rPr>
          <w:szCs w:val="24"/>
          <w:lang w:val="es-MX"/>
        </w:rPr>
        <w:t xml:space="preserve">Resulten vencedores en licitaciones públicas o invitaciones directas, o incluso figuren como apoderado o representante legal de personas morales que hayan obtenido un resultado favorable. </w:t>
      </w:r>
    </w:p>
    <w:p w14:paraId="29E52CBD" w14:textId="77777777" w:rsidR="0059552D" w:rsidRPr="008857C8" w:rsidRDefault="0059552D" w:rsidP="00DC0678">
      <w:pPr>
        <w:numPr>
          <w:ilvl w:val="0"/>
          <w:numId w:val="38"/>
        </w:numPr>
        <w:rPr>
          <w:szCs w:val="24"/>
          <w:lang w:val="es-MX"/>
        </w:rPr>
      </w:pPr>
      <w:r w:rsidRPr="008857C8">
        <w:rPr>
          <w:szCs w:val="24"/>
          <w:lang w:val="es-MX"/>
        </w:rPr>
        <w:t xml:space="preserve">Sean titulares de licencias que involucren aprovechamientos de bienes, servicios y/o recursos públicos. </w:t>
      </w:r>
    </w:p>
    <w:p w14:paraId="57F2086E" w14:textId="77777777" w:rsidR="0059552D" w:rsidRPr="008857C8" w:rsidRDefault="0059552D" w:rsidP="0059552D">
      <w:pPr>
        <w:rPr>
          <w:szCs w:val="24"/>
          <w:lang w:val="es-ES"/>
        </w:rPr>
      </w:pPr>
    </w:p>
    <w:p w14:paraId="7B3A3F85" w14:textId="77777777" w:rsidR="0059552D" w:rsidRPr="008857C8" w:rsidRDefault="0059552D" w:rsidP="0059552D">
      <w:pPr>
        <w:rPr>
          <w:szCs w:val="24"/>
          <w:lang w:val="es-ES"/>
        </w:rPr>
      </w:pPr>
      <w:r w:rsidRPr="008857C8">
        <w:rPr>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3BC5FD6F" w14:textId="77777777" w:rsidR="0059552D" w:rsidRPr="008857C8" w:rsidRDefault="0059552D" w:rsidP="0059552D">
      <w:pPr>
        <w:rPr>
          <w:szCs w:val="24"/>
          <w:lang w:val="es-MX"/>
        </w:rPr>
      </w:pPr>
    </w:p>
    <w:p w14:paraId="359856EE" w14:textId="622518A9" w:rsidR="0059552D" w:rsidRPr="008857C8" w:rsidRDefault="0059552D" w:rsidP="0059552D">
      <w:pPr>
        <w:rPr>
          <w:szCs w:val="24"/>
          <w:lang w:val="es-MX"/>
        </w:rPr>
      </w:pPr>
      <w:r w:rsidRPr="008857C8">
        <w:rPr>
          <w:szCs w:val="24"/>
          <w:lang w:val="es-MX"/>
        </w:rPr>
        <w:t>En contraste, tratándose del nombre de servidores públicos que ejercen funciones de seguridad, el Pleno del Instituto Nacional de Transparencia, Acceso a la Información y Protección de Datos, ha sostenido el criterio número 006/2009 cuyo rubro y texto disponen a la literalidad lo siguiente:</w:t>
      </w:r>
    </w:p>
    <w:p w14:paraId="304BA681" w14:textId="77777777" w:rsidR="0059552D" w:rsidRPr="008857C8" w:rsidRDefault="0059552D" w:rsidP="0059552D">
      <w:pPr>
        <w:rPr>
          <w:szCs w:val="24"/>
          <w:lang w:val="es-MX"/>
        </w:rPr>
      </w:pPr>
    </w:p>
    <w:p w14:paraId="458E4DEE" w14:textId="36AD8C29" w:rsidR="0059552D" w:rsidRPr="008857C8" w:rsidRDefault="00C904AF" w:rsidP="0059552D">
      <w:pPr>
        <w:pStyle w:val="Fundamentos"/>
        <w:rPr>
          <w:color w:val="auto"/>
          <w:lang w:val="es-MX"/>
        </w:rPr>
      </w:pPr>
      <w:r w:rsidRPr="008857C8">
        <w:rPr>
          <w:b/>
          <w:color w:val="auto"/>
          <w:lang w:val="es-MX"/>
        </w:rPr>
        <w:t xml:space="preserve">Nombres de servidores públicos dedicados a actividades en materia de seguridad, por excepción pueden considerarse información reservada. </w:t>
      </w:r>
      <w:r w:rsidR="0059552D" w:rsidRPr="008857C8">
        <w:rPr>
          <w:color w:val="auto"/>
          <w:lang w:val="es-MX"/>
        </w:rPr>
        <w:t>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13F659F" w14:textId="77777777" w:rsidR="0059552D" w:rsidRPr="008857C8" w:rsidRDefault="0059552D" w:rsidP="0059552D">
      <w:pPr>
        <w:rPr>
          <w:szCs w:val="24"/>
          <w:lang w:val="es-MX"/>
        </w:rPr>
      </w:pPr>
    </w:p>
    <w:p w14:paraId="582A7EE5" w14:textId="5E39DF93" w:rsidR="0059552D" w:rsidRPr="008857C8" w:rsidRDefault="000241FB" w:rsidP="0059552D">
      <w:pPr>
        <w:rPr>
          <w:szCs w:val="24"/>
          <w:lang w:val="es-MX"/>
        </w:rPr>
      </w:pPr>
      <w:r w:rsidRPr="008857C8">
        <w:rPr>
          <w:szCs w:val="24"/>
          <w:lang w:val="es-MX"/>
        </w:rPr>
        <w:t xml:space="preserve">Ahora bien, con el propósito de realizar un análisis exhaustivo de la información requerida, resulta oportuno delimitar las fronteras conceptuales de la palabra cargo. Debido a lo anterior, se destaca su procedencia del latín </w:t>
      </w:r>
      <w:r w:rsidRPr="008857C8">
        <w:rPr>
          <w:i/>
          <w:szCs w:val="24"/>
          <w:lang w:val="es-MX"/>
        </w:rPr>
        <w:t>carricare</w:t>
      </w:r>
      <w:r w:rsidRPr="008857C8">
        <w:rPr>
          <w:szCs w:val="24"/>
          <w:lang w:val="es-MX"/>
        </w:rPr>
        <w:t xml:space="preserve">, verbo derivado de </w:t>
      </w:r>
      <w:r w:rsidRPr="008857C8">
        <w:rPr>
          <w:i/>
          <w:szCs w:val="24"/>
          <w:lang w:val="es-MX"/>
        </w:rPr>
        <w:t>carrus</w:t>
      </w:r>
      <w:r w:rsidRPr="008857C8">
        <w:rPr>
          <w:szCs w:val="24"/>
          <w:lang w:val="es-MX"/>
        </w:rPr>
        <w:t xml:space="preserve"> (carrera, carroza, carruaje, otras). Asimismo, la Real Academia Española, la define como:</w:t>
      </w:r>
    </w:p>
    <w:p w14:paraId="7152F3E0" w14:textId="77777777" w:rsidR="0059552D" w:rsidRPr="008857C8" w:rsidRDefault="0059552D" w:rsidP="0059552D">
      <w:pPr>
        <w:rPr>
          <w:szCs w:val="24"/>
          <w:lang w:val="es-MX"/>
        </w:rPr>
      </w:pPr>
    </w:p>
    <w:p w14:paraId="02876B61" w14:textId="54B1CB39" w:rsidR="000241FB" w:rsidRPr="008857C8" w:rsidRDefault="000241FB" w:rsidP="000241FB">
      <w:pPr>
        <w:pStyle w:val="Fundamentos"/>
        <w:rPr>
          <w:color w:val="auto"/>
          <w:lang w:val="es-MX"/>
        </w:rPr>
      </w:pPr>
      <w:r w:rsidRPr="008857C8">
        <w:rPr>
          <w:color w:val="auto"/>
          <w:lang w:val="es-MX"/>
        </w:rPr>
        <w:t>1. Acción de cargar</w:t>
      </w:r>
    </w:p>
    <w:p w14:paraId="202F0CA8" w14:textId="77777777" w:rsidR="000241FB" w:rsidRPr="008857C8" w:rsidRDefault="000241FB" w:rsidP="000241FB">
      <w:pPr>
        <w:pStyle w:val="Fundamentos"/>
        <w:rPr>
          <w:color w:val="auto"/>
          <w:lang w:val="es-MX"/>
        </w:rPr>
      </w:pPr>
      <w:r w:rsidRPr="008857C8">
        <w:rPr>
          <w:color w:val="auto"/>
          <w:lang w:val="es-MX"/>
        </w:rPr>
        <w:t>2. Dignidad, empleo, oficio</w:t>
      </w:r>
    </w:p>
    <w:p w14:paraId="48054726" w14:textId="77777777" w:rsidR="000241FB" w:rsidRPr="008857C8" w:rsidRDefault="000241FB" w:rsidP="000241FB">
      <w:pPr>
        <w:pStyle w:val="Fundamentos"/>
        <w:rPr>
          <w:color w:val="auto"/>
          <w:lang w:val="es-MX"/>
        </w:rPr>
      </w:pPr>
      <w:r w:rsidRPr="008857C8">
        <w:rPr>
          <w:color w:val="auto"/>
          <w:lang w:val="es-MX"/>
        </w:rPr>
        <w:t>3. Persona que desempeña un cargo</w:t>
      </w:r>
    </w:p>
    <w:p w14:paraId="0D875D8A" w14:textId="77777777" w:rsidR="000241FB" w:rsidRPr="008857C8" w:rsidRDefault="000241FB" w:rsidP="000241FB">
      <w:pPr>
        <w:pStyle w:val="Fundamentos"/>
        <w:rPr>
          <w:color w:val="auto"/>
          <w:lang w:val="es-MX"/>
        </w:rPr>
      </w:pPr>
      <w:r w:rsidRPr="008857C8">
        <w:rPr>
          <w:color w:val="auto"/>
          <w:lang w:val="es-MX"/>
        </w:rPr>
        <w:t>4. Obligación de hacer o cumplir algo</w:t>
      </w:r>
    </w:p>
    <w:p w14:paraId="1D1C3DB8" w14:textId="77777777" w:rsidR="000241FB" w:rsidRPr="008857C8" w:rsidRDefault="000241FB" w:rsidP="000241FB">
      <w:pPr>
        <w:pStyle w:val="Fundamentos"/>
        <w:rPr>
          <w:color w:val="auto"/>
          <w:lang w:val="es-MX"/>
        </w:rPr>
      </w:pPr>
      <w:r w:rsidRPr="008857C8">
        <w:rPr>
          <w:color w:val="auto"/>
          <w:lang w:val="es-MX"/>
        </w:rPr>
        <w:t xml:space="preserve">5. Gobierno, dirección, custodia. </w:t>
      </w:r>
    </w:p>
    <w:p w14:paraId="1662CCAB" w14:textId="5F78735D" w:rsidR="0059552D" w:rsidRPr="008857C8" w:rsidRDefault="000241FB" w:rsidP="000241FB">
      <w:pPr>
        <w:pStyle w:val="Fundamentos"/>
        <w:rPr>
          <w:color w:val="auto"/>
          <w:lang w:val="es-MX"/>
        </w:rPr>
      </w:pPr>
      <w:r w:rsidRPr="008857C8">
        <w:rPr>
          <w:color w:val="auto"/>
          <w:lang w:val="es-MX"/>
        </w:rPr>
        <w:t>(…)</w:t>
      </w:r>
    </w:p>
    <w:p w14:paraId="67526C00" w14:textId="77777777" w:rsidR="0059552D" w:rsidRPr="008857C8" w:rsidRDefault="0059552D" w:rsidP="0059552D">
      <w:pPr>
        <w:rPr>
          <w:szCs w:val="24"/>
          <w:lang w:val="es-MX"/>
        </w:rPr>
      </w:pPr>
    </w:p>
    <w:p w14:paraId="6CF027D3" w14:textId="77777777" w:rsidR="000241FB" w:rsidRPr="008857C8" w:rsidRDefault="000241FB" w:rsidP="000241FB">
      <w:pPr>
        <w:rPr>
          <w:rFonts w:cs="Arial"/>
          <w:szCs w:val="24"/>
          <w:lang w:val="es-ES"/>
        </w:rPr>
      </w:pPr>
      <w:r w:rsidRPr="008857C8">
        <w:rPr>
          <w:rFonts w:cs="Arial"/>
          <w:szCs w:val="24"/>
          <w:lang w:val="es-E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5434C236" w14:textId="77777777" w:rsidR="000241FB" w:rsidRPr="008857C8" w:rsidRDefault="000241FB" w:rsidP="000241FB">
      <w:pPr>
        <w:rPr>
          <w:rFonts w:cs="Arial"/>
          <w:szCs w:val="24"/>
          <w:lang w:val="es-ES"/>
        </w:rPr>
      </w:pPr>
    </w:p>
    <w:p w14:paraId="070B7580" w14:textId="77777777" w:rsidR="000241FB" w:rsidRPr="008857C8" w:rsidRDefault="000241FB" w:rsidP="000241FB">
      <w:pPr>
        <w:rPr>
          <w:rFonts w:cs="Arial"/>
          <w:szCs w:val="24"/>
          <w:lang w:val="es-MX"/>
        </w:rPr>
      </w:pPr>
      <w:r w:rsidRPr="008857C8">
        <w:rPr>
          <w:rFonts w:cs="Arial"/>
          <w:szCs w:val="24"/>
          <w:lang w:val="es-ES"/>
        </w:rPr>
        <w:t xml:space="preserve">Ciertamente, el concepto de cargo también remite al aspecto funcional, es decir, a la ejecución de facultades o poderes atribuidos a un puesto o plaza por una norma jurídica. Esto quiere decir, que el servidor </w:t>
      </w:r>
      <w:r w:rsidRPr="008857C8">
        <w:rPr>
          <w:rFonts w:cs="Arial"/>
          <w:szCs w:val="24"/>
          <w:lang w:val="es-MX"/>
        </w:rPr>
        <w:t xml:space="preserve">público estará en condiciones de ejercer funciones en representación del Estado y atribuibles a este, siempre y cuando ocupe el puesto en su organización que tenga atribuidas dichas funciones,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5DA767D8" w14:textId="77777777" w:rsidR="000241FB" w:rsidRPr="008857C8" w:rsidRDefault="000241FB" w:rsidP="000241FB">
      <w:pPr>
        <w:rPr>
          <w:rFonts w:cs="Arial"/>
          <w:szCs w:val="24"/>
          <w:lang w:val="es-MX"/>
        </w:rPr>
      </w:pPr>
    </w:p>
    <w:p w14:paraId="7A47BA15" w14:textId="77777777" w:rsidR="000241FB" w:rsidRPr="008857C8" w:rsidRDefault="000241FB" w:rsidP="000241FB">
      <w:pPr>
        <w:rPr>
          <w:rFonts w:cs="Arial"/>
          <w:szCs w:val="24"/>
          <w:lang w:val="es-MX"/>
        </w:rPr>
      </w:pPr>
      <w:r w:rsidRPr="008857C8">
        <w:rPr>
          <w:rFonts w:cs="Arial"/>
          <w:szCs w:val="24"/>
          <w:lang w:val="es-MX"/>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14:paraId="2CBAB80F" w14:textId="77777777" w:rsidR="000241FB" w:rsidRPr="008857C8" w:rsidRDefault="000241FB" w:rsidP="000241FB">
      <w:pPr>
        <w:rPr>
          <w:rFonts w:cs="Arial"/>
          <w:szCs w:val="24"/>
          <w:lang w:val="es-MX"/>
        </w:rPr>
      </w:pPr>
    </w:p>
    <w:p w14:paraId="1233D7D1" w14:textId="77777777" w:rsidR="000241FB" w:rsidRPr="008857C8" w:rsidRDefault="000241FB" w:rsidP="000241FB">
      <w:pPr>
        <w:rPr>
          <w:rFonts w:cs="Arial"/>
          <w:szCs w:val="24"/>
          <w:lang w:val="es-MX"/>
        </w:rPr>
      </w:pPr>
      <w:r w:rsidRPr="008857C8">
        <w:rPr>
          <w:rFonts w:cs="Arial"/>
          <w:szCs w:val="24"/>
          <w:lang w:val="es-MX"/>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69EB2186" w14:textId="77777777" w:rsidR="000241FB" w:rsidRPr="008857C8" w:rsidRDefault="000241FB" w:rsidP="000241FB">
      <w:pPr>
        <w:rPr>
          <w:rFonts w:cs="Arial"/>
          <w:szCs w:val="24"/>
          <w:lang w:val="es-ES"/>
        </w:rPr>
      </w:pPr>
    </w:p>
    <w:p w14:paraId="7C71FF26" w14:textId="77777777" w:rsidR="000241FB" w:rsidRPr="008857C8" w:rsidRDefault="000241FB" w:rsidP="000241FB">
      <w:pPr>
        <w:rPr>
          <w:rFonts w:cs="Arial"/>
          <w:szCs w:val="24"/>
          <w:lang w:val="es-ES"/>
        </w:rPr>
      </w:pPr>
      <w:r w:rsidRPr="008857C8">
        <w:rPr>
          <w:rFonts w:cs="Arial"/>
          <w:szCs w:val="24"/>
          <w:lang w:val="es-ES"/>
        </w:rPr>
        <w:t xml:space="preserve">Bajo este tenor, resulta necesario garantizar </w:t>
      </w:r>
      <w:r w:rsidRPr="008857C8">
        <w:rPr>
          <w:rFonts w:cs="Arial"/>
          <w:szCs w:val="24"/>
          <w:lang w:val="es-MX"/>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8857C8">
        <w:rPr>
          <w:rFonts w:cs="Arial"/>
          <w:szCs w:val="24"/>
          <w:lang w:val="es-ES"/>
        </w:rPr>
        <w:t xml:space="preserve"> </w:t>
      </w:r>
    </w:p>
    <w:p w14:paraId="3C563D1B" w14:textId="77777777" w:rsidR="000241FB" w:rsidRPr="008857C8" w:rsidRDefault="000241FB" w:rsidP="000241FB">
      <w:pPr>
        <w:rPr>
          <w:rFonts w:cs="Arial"/>
          <w:szCs w:val="24"/>
          <w:lang w:val="es-ES"/>
        </w:rPr>
      </w:pPr>
    </w:p>
    <w:p w14:paraId="537308A7" w14:textId="77777777" w:rsidR="000241FB" w:rsidRPr="008857C8" w:rsidRDefault="000241FB" w:rsidP="000241FB">
      <w:pPr>
        <w:rPr>
          <w:rFonts w:cs="Arial"/>
          <w:szCs w:val="24"/>
          <w:lang w:val="es-MX"/>
        </w:rPr>
      </w:pPr>
      <w:r w:rsidRPr="008857C8">
        <w:rPr>
          <w:rFonts w:cs="Arial"/>
          <w:szCs w:val="24"/>
          <w:lang w:val="es-ES"/>
        </w:rPr>
        <w:t xml:space="preserve">Asimismo, revelar </w:t>
      </w:r>
      <w:r w:rsidRPr="008857C8">
        <w:rPr>
          <w:rFonts w:cs="Arial"/>
          <w:szCs w:val="24"/>
          <w:lang w:val="es-MX"/>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7F1FD252" w14:textId="77777777" w:rsidR="000241FB" w:rsidRPr="008857C8" w:rsidRDefault="000241FB" w:rsidP="000241FB">
      <w:pPr>
        <w:rPr>
          <w:rFonts w:cs="Arial"/>
          <w:szCs w:val="24"/>
          <w:lang w:val="es-MX"/>
        </w:rPr>
      </w:pPr>
    </w:p>
    <w:p w14:paraId="02D483F6" w14:textId="77777777" w:rsidR="000241FB" w:rsidRPr="008857C8" w:rsidRDefault="000241FB" w:rsidP="000241FB">
      <w:pPr>
        <w:rPr>
          <w:rFonts w:cs="Arial"/>
          <w:szCs w:val="24"/>
          <w:lang w:val="es-ES"/>
        </w:rPr>
      </w:pPr>
      <w:r w:rsidRPr="008857C8">
        <w:rPr>
          <w:rFonts w:cs="Arial"/>
          <w:szCs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2DD724B3" w14:textId="77777777" w:rsidR="000241FB" w:rsidRPr="008857C8" w:rsidRDefault="000241FB" w:rsidP="000241FB">
      <w:pPr>
        <w:rPr>
          <w:rFonts w:cs="Arial"/>
          <w:szCs w:val="24"/>
          <w:lang w:val="es-ES"/>
        </w:rPr>
      </w:pPr>
    </w:p>
    <w:p w14:paraId="31A7A093" w14:textId="77777777" w:rsidR="000241FB" w:rsidRPr="008857C8" w:rsidRDefault="000241FB" w:rsidP="000241FB">
      <w:pPr>
        <w:rPr>
          <w:rFonts w:cs="Arial"/>
          <w:szCs w:val="24"/>
          <w:lang w:val="es-ES"/>
        </w:rPr>
      </w:pPr>
      <w:r w:rsidRPr="008857C8">
        <w:rPr>
          <w:rFonts w:cs="Arial"/>
          <w:szCs w:val="24"/>
          <w:lang w:val="es-E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06C80511" w14:textId="77777777" w:rsidR="000241FB" w:rsidRPr="008857C8" w:rsidRDefault="000241FB" w:rsidP="000241FB">
      <w:pPr>
        <w:rPr>
          <w:rFonts w:cs="Arial"/>
          <w:szCs w:val="24"/>
          <w:lang w:val="es-ES"/>
        </w:rPr>
      </w:pPr>
    </w:p>
    <w:p w14:paraId="4277129A" w14:textId="77777777" w:rsidR="000241FB" w:rsidRPr="008857C8" w:rsidRDefault="000241FB" w:rsidP="000241FB">
      <w:pPr>
        <w:rPr>
          <w:rFonts w:cs="Arial"/>
          <w:szCs w:val="24"/>
          <w:lang w:val="es-ES"/>
        </w:rPr>
      </w:pPr>
      <w:r w:rsidRPr="008857C8">
        <w:rPr>
          <w:rFonts w:cs="Arial"/>
          <w:szCs w:val="24"/>
          <w:lang w:val="es-ES"/>
        </w:rPr>
        <w:t xml:space="preserve">En esta perspectiva, se advierte una evidente y clara conexión entre la información requerida y una afectación desproporcionada respecto del personal encargado de la seguridad pública. </w:t>
      </w:r>
    </w:p>
    <w:p w14:paraId="6D1164FA" w14:textId="77777777" w:rsidR="000241FB" w:rsidRPr="008857C8" w:rsidRDefault="000241FB" w:rsidP="000241FB">
      <w:pPr>
        <w:rPr>
          <w:rFonts w:cs="Arial"/>
          <w:szCs w:val="24"/>
          <w:lang w:val="es-ES"/>
        </w:rPr>
      </w:pPr>
    </w:p>
    <w:p w14:paraId="4F5BAC27" w14:textId="77777777" w:rsidR="000241FB" w:rsidRPr="008857C8" w:rsidRDefault="000241FB" w:rsidP="000241FB">
      <w:pPr>
        <w:rPr>
          <w:rFonts w:cs="Arial"/>
          <w:szCs w:val="24"/>
          <w:lang w:val="es-MX"/>
        </w:rPr>
      </w:pPr>
      <w:r w:rsidRPr="008857C8">
        <w:rPr>
          <w:rFonts w:cs="Arial"/>
          <w:szCs w:val="24"/>
          <w:lang w:val="es-MX"/>
        </w:rPr>
        <w:t>Por lo que se estima procedente que</w:t>
      </w:r>
      <w:r w:rsidRPr="008857C8">
        <w:rPr>
          <w:rFonts w:cs="Arial"/>
          <w:szCs w:val="24"/>
          <w:lang w:val="es-ES"/>
        </w:rPr>
        <w:t xml:space="preserve"> el nombre y cargo del personal operativo encargado de la seguridad pública es susceptible de clasificación por parte de los </w:t>
      </w:r>
      <w:r w:rsidRPr="008857C8">
        <w:rPr>
          <w:rFonts w:cs="Arial"/>
          <w:szCs w:val="24"/>
          <w:lang w:val="es-MX"/>
        </w:rPr>
        <w:t>Sujetos</w:t>
      </w:r>
      <w:r w:rsidRPr="008857C8">
        <w:rPr>
          <w:rFonts w:cs="Arial"/>
          <w:b/>
          <w:szCs w:val="24"/>
          <w:lang w:val="es-MX"/>
        </w:rPr>
        <w:t xml:space="preserve"> </w:t>
      </w:r>
      <w:r w:rsidRPr="008857C8">
        <w:rPr>
          <w:rFonts w:cs="Arial"/>
          <w:bCs/>
          <w:szCs w:val="24"/>
          <w:lang w:val="es-MX"/>
        </w:rPr>
        <w:t>Obligados</w:t>
      </w:r>
      <w:r w:rsidRPr="008857C8">
        <w:rPr>
          <w:rFonts w:cs="Arial"/>
          <w:b/>
          <w:szCs w:val="24"/>
          <w:lang w:val="es-MX"/>
        </w:rPr>
        <w:t xml:space="preserve"> </w:t>
      </w:r>
      <w:r w:rsidRPr="008857C8">
        <w:rPr>
          <w:rFonts w:cs="Arial"/>
          <w:szCs w:val="24"/>
          <w:lang w:val="es-MX"/>
        </w:rPr>
        <w:t xml:space="preserve">como información reservada, de acuerdo con las bases y los principios inmersos en la normatividad aplicable. </w:t>
      </w:r>
    </w:p>
    <w:p w14:paraId="0AE82C36" w14:textId="77777777" w:rsidR="000241FB" w:rsidRPr="008857C8" w:rsidRDefault="000241FB" w:rsidP="000241FB">
      <w:pPr>
        <w:rPr>
          <w:rFonts w:cs="Arial"/>
          <w:szCs w:val="24"/>
          <w:lang w:val="es-MX"/>
        </w:rPr>
      </w:pPr>
    </w:p>
    <w:p w14:paraId="60061876" w14:textId="07F4D782" w:rsidR="0059552D" w:rsidRPr="008857C8" w:rsidRDefault="000241FB" w:rsidP="000241FB">
      <w:pPr>
        <w:rPr>
          <w:rFonts w:cs="Arial"/>
          <w:szCs w:val="24"/>
          <w:lang w:val="es-MX"/>
        </w:rPr>
      </w:pPr>
      <w:r w:rsidRPr="008857C8">
        <w:rPr>
          <w:rFonts w:cs="Arial"/>
          <w:szCs w:val="24"/>
          <w:lang w:val="es-MX"/>
        </w:rPr>
        <w:t>Luego entonces, procede la entrega de la información conforme al propio concepto de versión pública contenido en el artículo 3, fracción XXIV, de la multicitada Ley de Transparencia se define como:</w:t>
      </w:r>
    </w:p>
    <w:p w14:paraId="3A9AE6FE" w14:textId="77777777" w:rsidR="000241FB" w:rsidRPr="008857C8" w:rsidRDefault="000241FB" w:rsidP="0059552D">
      <w:pPr>
        <w:rPr>
          <w:rFonts w:cs="Arial"/>
          <w:szCs w:val="24"/>
          <w:lang w:val="es-MX"/>
        </w:rPr>
      </w:pPr>
    </w:p>
    <w:p w14:paraId="639C72B7" w14:textId="45FB499D" w:rsidR="000241FB" w:rsidRPr="008857C8" w:rsidRDefault="000241FB" w:rsidP="000241FB">
      <w:pPr>
        <w:pStyle w:val="Fundamentos"/>
        <w:rPr>
          <w:color w:val="auto"/>
          <w:lang w:val="es-MX"/>
        </w:rPr>
      </w:pPr>
      <w:r w:rsidRPr="008857C8">
        <w:rPr>
          <w:b/>
          <w:color w:val="auto"/>
          <w:lang w:val="es-MX"/>
        </w:rPr>
        <w:t>XXIV</w:t>
      </w:r>
      <w:r w:rsidRPr="008857C8">
        <w:rPr>
          <w:color w:val="auto"/>
          <w:lang w:val="es-MX"/>
        </w:rPr>
        <w:t xml:space="preserve">. </w:t>
      </w:r>
      <w:r w:rsidRPr="008857C8">
        <w:rPr>
          <w:b/>
          <w:color w:val="auto"/>
          <w:lang w:val="es-MX"/>
        </w:rPr>
        <w:t>Información reservada:</w:t>
      </w:r>
      <w:r w:rsidRPr="008857C8">
        <w:rPr>
          <w:color w:val="auto"/>
          <w:lang w:val="es-MX"/>
        </w:rPr>
        <w:t xml:space="preserve"> La clasificada con este carácter de manera temporal por las disposiciones de esta Ley, cuya divulgación puede causar daño en términos de lo establecido por esta Ley;</w:t>
      </w:r>
    </w:p>
    <w:p w14:paraId="03E9CB86" w14:textId="77777777" w:rsidR="000241FB" w:rsidRPr="008857C8" w:rsidRDefault="000241FB" w:rsidP="0059552D">
      <w:pPr>
        <w:rPr>
          <w:rFonts w:cs="Arial"/>
          <w:szCs w:val="24"/>
          <w:lang w:val="es-MX"/>
        </w:rPr>
      </w:pPr>
    </w:p>
    <w:p w14:paraId="5F8898A0" w14:textId="77777777" w:rsidR="000241FB" w:rsidRPr="008857C8" w:rsidRDefault="000241FB" w:rsidP="000241FB">
      <w:pPr>
        <w:rPr>
          <w:rFonts w:cs="Arial"/>
          <w:szCs w:val="24"/>
          <w:lang w:val="es-MX"/>
        </w:rPr>
      </w:pPr>
      <w:r w:rsidRPr="008857C8">
        <w:rPr>
          <w:rFonts w:cs="Arial"/>
          <w:szCs w:val="24"/>
          <w:lang w:val="es-MX"/>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8857C8">
        <w:rPr>
          <w:rFonts w:cs="Arial"/>
          <w:b/>
          <w:szCs w:val="24"/>
          <w:lang w:val="es-MX"/>
        </w:rPr>
        <w:t>elaboración de versiones públicas pudiera variar, eliminando dicha información, siempre y cuando se demuestre que pueda poner en riesgo la vida e integridad física con motivo de las funciones de servidores públicos</w:t>
      </w:r>
      <w:r w:rsidRPr="008857C8">
        <w:rPr>
          <w:rFonts w:cs="Arial"/>
          <w:szCs w:val="24"/>
          <w:lang w:val="es-MX"/>
        </w:rPr>
        <w:t>.</w:t>
      </w:r>
    </w:p>
    <w:p w14:paraId="3FD9848D" w14:textId="77777777" w:rsidR="000241FB" w:rsidRPr="008857C8" w:rsidRDefault="000241FB" w:rsidP="000241FB">
      <w:pPr>
        <w:rPr>
          <w:rFonts w:cs="Arial"/>
          <w:szCs w:val="24"/>
          <w:lang w:val="es-MX"/>
        </w:rPr>
      </w:pPr>
    </w:p>
    <w:p w14:paraId="16541F99" w14:textId="77777777" w:rsidR="000241FB" w:rsidRPr="008857C8" w:rsidRDefault="000241FB" w:rsidP="000241FB">
      <w:pPr>
        <w:rPr>
          <w:rFonts w:cs="Arial"/>
          <w:szCs w:val="24"/>
          <w:lang w:val="es-MX"/>
        </w:rPr>
      </w:pPr>
      <w:r w:rsidRPr="008857C8">
        <w:rPr>
          <w:rFonts w:cs="Arial"/>
          <w:szCs w:val="24"/>
          <w:lang w:val="es-MX"/>
        </w:rPr>
        <w:t xml:space="preserve">Esto es así, ya que el artículo 81, fracción III, de la Ley de Seguridad del Estado de México, establece lo siguiente: </w:t>
      </w:r>
    </w:p>
    <w:p w14:paraId="3B317C84" w14:textId="77777777" w:rsidR="000241FB" w:rsidRPr="008857C8" w:rsidRDefault="000241FB" w:rsidP="0059552D">
      <w:pPr>
        <w:rPr>
          <w:rFonts w:cs="Arial"/>
          <w:szCs w:val="24"/>
          <w:lang w:val="es-MX"/>
        </w:rPr>
      </w:pPr>
    </w:p>
    <w:p w14:paraId="0808D4F5" w14:textId="77777777" w:rsidR="000241FB" w:rsidRPr="008857C8" w:rsidRDefault="000241FB" w:rsidP="000241FB">
      <w:pPr>
        <w:pStyle w:val="Fundamentos"/>
        <w:rPr>
          <w:color w:val="auto"/>
          <w:lang w:val="es-MX"/>
        </w:rPr>
      </w:pPr>
      <w:r w:rsidRPr="008857C8">
        <w:rPr>
          <w:b/>
          <w:color w:val="auto"/>
          <w:lang w:val="es-MX"/>
        </w:rPr>
        <w:t>Artículo 81.-</w:t>
      </w:r>
      <w:r w:rsidRPr="008857C8">
        <w:rPr>
          <w:color w:val="auto"/>
          <w:lang w:val="es-MX"/>
        </w:rPr>
        <w:t xml:space="preserve"> </w:t>
      </w:r>
      <w:r w:rsidRPr="008857C8">
        <w:rPr>
          <w:b/>
          <w:color w:val="auto"/>
          <w:u w:val="single"/>
          <w:lang w:val="es-MX"/>
        </w:rPr>
        <w:t>Toda información para la seguridad pública</w:t>
      </w:r>
      <w:r w:rsidRPr="008857C8">
        <w:rPr>
          <w:color w:val="auto"/>
          <w:lang w:val="es-MX"/>
        </w:rPr>
        <w:t xml:space="preserve"> generada o en poder de Instituciones de Seguridad Pública o de cualquier instancia del Sistema Estatal </w:t>
      </w:r>
      <w:r w:rsidRPr="008857C8">
        <w:rPr>
          <w:b/>
          <w:color w:val="auto"/>
          <w:u w:val="single"/>
          <w:lang w:val="es-MX"/>
        </w:rPr>
        <w:t>debe</w:t>
      </w:r>
      <w:r w:rsidRPr="008857C8">
        <w:rPr>
          <w:b/>
          <w:color w:val="auto"/>
          <w:lang w:val="es-MX"/>
        </w:rPr>
        <w:t xml:space="preserve"> </w:t>
      </w:r>
      <w:r w:rsidRPr="008857C8">
        <w:rPr>
          <w:color w:val="auto"/>
          <w:lang w:val="es-MX"/>
        </w:rPr>
        <w:t xml:space="preserve">registrarse, </w:t>
      </w:r>
      <w:r w:rsidRPr="008857C8">
        <w:rPr>
          <w:b/>
          <w:color w:val="auto"/>
          <w:u w:val="single"/>
          <w:lang w:val="es-MX"/>
        </w:rPr>
        <w:t>clasificarse</w:t>
      </w:r>
      <w:r w:rsidRPr="008857C8">
        <w:rPr>
          <w:color w:val="auto"/>
          <w:lang w:val="es-MX"/>
        </w:rPr>
        <w:t xml:space="preserve"> y tratarse de conformidad con las disposiciones aplicables. No obstante lo anterior, esta información se considerará reservada en los casos siguientes:</w:t>
      </w:r>
    </w:p>
    <w:p w14:paraId="55DE791E" w14:textId="77777777" w:rsidR="000241FB" w:rsidRPr="008857C8" w:rsidRDefault="000241FB" w:rsidP="000241FB">
      <w:pPr>
        <w:pStyle w:val="Fundamentos"/>
        <w:rPr>
          <w:color w:val="auto"/>
          <w:lang w:val="es-MX"/>
        </w:rPr>
      </w:pPr>
      <w:r w:rsidRPr="008857C8">
        <w:rPr>
          <w:color w:val="auto"/>
          <w:lang w:val="es-MX"/>
        </w:rPr>
        <w:t>(…)</w:t>
      </w:r>
    </w:p>
    <w:p w14:paraId="7482AD91" w14:textId="52D963FE" w:rsidR="000241FB" w:rsidRPr="008857C8" w:rsidRDefault="000241FB" w:rsidP="000241FB">
      <w:pPr>
        <w:pStyle w:val="Fundamentos"/>
        <w:rPr>
          <w:color w:val="auto"/>
          <w:lang w:val="es-MX"/>
        </w:rPr>
      </w:pPr>
      <w:r w:rsidRPr="008857C8">
        <w:rPr>
          <w:b/>
          <w:color w:val="auto"/>
          <w:lang w:val="es-MX"/>
        </w:rPr>
        <w:t>III</w:t>
      </w:r>
      <w:r w:rsidRPr="008857C8">
        <w:rPr>
          <w:color w:val="auto"/>
          <w:lang w:val="es-MX"/>
        </w:rPr>
        <w:t>. La relativa a servidores públicos miembros de las instituciones de seguridad pública, cuya revelación pueda poner en riesgo su vida e integridad física con motivo de sus funciones;</w:t>
      </w:r>
    </w:p>
    <w:p w14:paraId="544976CE" w14:textId="33F33417" w:rsidR="000241FB" w:rsidRPr="008857C8" w:rsidRDefault="000241FB" w:rsidP="000241FB">
      <w:pPr>
        <w:pStyle w:val="Fundamentos"/>
        <w:rPr>
          <w:color w:val="auto"/>
          <w:lang w:val="es-MX"/>
        </w:rPr>
      </w:pPr>
      <w:r w:rsidRPr="008857C8">
        <w:rPr>
          <w:color w:val="auto"/>
          <w:lang w:val="es-MX"/>
        </w:rPr>
        <w:t>(…)</w:t>
      </w:r>
    </w:p>
    <w:p w14:paraId="215FA2AA" w14:textId="77777777" w:rsidR="000241FB" w:rsidRPr="008857C8" w:rsidRDefault="000241FB" w:rsidP="0059552D">
      <w:pPr>
        <w:rPr>
          <w:rFonts w:cs="Arial"/>
          <w:szCs w:val="24"/>
          <w:lang w:val="es-MX"/>
        </w:rPr>
      </w:pPr>
    </w:p>
    <w:p w14:paraId="040D63FC"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MX"/>
        </w:rPr>
        <w:t xml:space="preserve">Por tanto, </w:t>
      </w:r>
      <w:r w:rsidRPr="008857C8">
        <w:rPr>
          <w:rFonts w:cs="Arial"/>
          <w:bCs/>
          <w:szCs w:val="24"/>
          <w:lang w:val="es-MX"/>
        </w:rPr>
        <w:t>el Sujeto Obligado</w:t>
      </w:r>
      <w:r w:rsidRPr="008857C8">
        <w:rPr>
          <w:rFonts w:cs="Arial"/>
          <w:szCs w:val="24"/>
          <w:lang w:val="es-MX"/>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751680C" w14:textId="77777777" w:rsidR="000241FB" w:rsidRPr="008857C8" w:rsidRDefault="000241FB" w:rsidP="000241FB">
      <w:pPr>
        <w:autoSpaceDE w:val="0"/>
        <w:autoSpaceDN w:val="0"/>
        <w:adjustRightInd w:val="0"/>
        <w:rPr>
          <w:rFonts w:cs="Arial"/>
          <w:szCs w:val="24"/>
          <w:lang w:val="es-MX"/>
        </w:rPr>
      </w:pPr>
    </w:p>
    <w:p w14:paraId="10C17A64"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MX"/>
        </w:rPr>
        <w:t xml:space="preserve">Es decir, podrá eliminar cualquier información considerada no confidencial, de los elementos de seguridad pública operativos, desde el nombre hasta su cargo, dependiendo de la información que se determine que genera el riesgo real e inminente, por constituir información reservada. </w:t>
      </w:r>
    </w:p>
    <w:p w14:paraId="39117B50" w14:textId="77777777" w:rsidR="000241FB" w:rsidRPr="008857C8" w:rsidRDefault="000241FB" w:rsidP="000241FB">
      <w:pPr>
        <w:autoSpaceDE w:val="0"/>
        <w:autoSpaceDN w:val="0"/>
        <w:adjustRightInd w:val="0"/>
        <w:rPr>
          <w:rFonts w:cs="Arial"/>
          <w:szCs w:val="24"/>
          <w:lang w:val="es-MX"/>
        </w:rPr>
      </w:pPr>
    </w:p>
    <w:p w14:paraId="6980F883"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EB47591" w14:textId="77777777" w:rsidR="000241FB" w:rsidRPr="008857C8" w:rsidRDefault="000241FB" w:rsidP="000241FB">
      <w:pPr>
        <w:autoSpaceDE w:val="0"/>
        <w:autoSpaceDN w:val="0"/>
        <w:adjustRightInd w:val="0"/>
        <w:rPr>
          <w:rFonts w:cs="Arial"/>
          <w:szCs w:val="24"/>
          <w:lang w:val="es-MX"/>
        </w:rPr>
      </w:pPr>
    </w:p>
    <w:p w14:paraId="13CA9D8C"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ES"/>
        </w:rPr>
        <w:t xml:space="preserve">Bajo este contexto, con relación al nombre y cargo de personal de seguridad operativo </w:t>
      </w:r>
      <w:r w:rsidRPr="008857C8">
        <w:rPr>
          <w:rFonts w:cs="Arial"/>
          <w:szCs w:val="24"/>
          <w:lang w:val="es-MX"/>
        </w:rPr>
        <w:t xml:space="preserve">para realizar la reserva de la información no basta con exponer alguna de las causales previstas en la Ley de Transparencia local, en sentido contrario dicha valoración debe de realizarse a través de la </w:t>
      </w:r>
      <w:r w:rsidRPr="008857C8">
        <w:rPr>
          <w:rFonts w:cs="Arial"/>
          <w:b/>
          <w:i/>
          <w:szCs w:val="24"/>
          <w:lang w:val="es-MX"/>
        </w:rPr>
        <w:t xml:space="preserve">“prueba de daño” </w:t>
      </w:r>
      <w:r w:rsidRPr="008857C8">
        <w:rPr>
          <w:rFonts w:cs="Arial"/>
          <w:szCs w:val="24"/>
          <w:lang w:val="es-MX"/>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1C0F1CC9" w14:textId="77777777" w:rsidR="000241FB" w:rsidRPr="008857C8" w:rsidRDefault="000241FB" w:rsidP="000241FB">
      <w:pPr>
        <w:autoSpaceDE w:val="0"/>
        <w:autoSpaceDN w:val="0"/>
        <w:adjustRightInd w:val="0"/>
        <w:rPr>
          <w:rFonts w:cs="Arial"/>
          <w:szCs w:val="24"/>
          <w:lang w:val="es-MX"/>
        </w:rPr>
      </w:pPr>
    </w:p>
    <w:p w14:paraId="5F0AC32C"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MX"/>
        </w:rPr>
        <w:t xml:space="preserve">Para aplicar la prueba de daño, se deberán de precisar las razones objetivas por las que la apertura genera una afectación, acreditando que: </w:t>
      </w:r>
    </w:p>
    <w:p w14:paraId="0DDE4D31" w14:textId="77777777" w:rsidR="004E2ECE" w:rsidRPr="008857C8" w:rsidRDefault="004E2ECE" w:rsidP="004E2ECE">
      <w:pPr>
        <w:autoSpaceDE w:val="0"/>
        <w:autoSpaceDN w:val="0"/>
        <w:adjustRightInd w:val="0"/>
        <w:rPr>
          <w:rFonts w:cs="Arial"/>
          <w:szCs w:val="24"/>
          <w:lang w:val="es-MX"/>
        </w:rPr>
      </w:pPr>
    </w:p>
    <w:p w14:paraId="58FAEFA3" w14:textId="18130FB7" w:rsidR="000241FB" w:rsidRPr="008857C8" w:rsidRDefault="000241FB" w:rsidP="00DC0678">
      <w:pPr>
        <w:pStyle w:val="Prrafodelista"/>
        <w:numPr>
          <w:ilvl w:val="0"/>
          <w:numId w:val="39"/>
        </w:numPr>
        <w:autoSpaceDE w:val="0"/>
        <w:autoSpaceDN w:val="0"/>
        <w:adjustRightInd w:val="0"/>
        <w:rPr>
          <w:rFonts w:cs="Arial"/>
          <w:lang w:val="es-MX"/>
        </w:rPr>
      </w:pPr>
      <w:r w:rsidRPr="008857C8">
        <w:rPr>
          <w:rFonts w:cs="Arial"/>
          <w:lang w:val="es-MX"/>
        </w:rPr>
        <w:t xml:space="preserve">La divulgación de la información representa un riesgo real, demostrable e identificable del perjuicio significativo al interés público o a la seguridad pública; </w:t>
      </w:r>
    </w:p>
    <w:p w14:paraId="2DC81CE7" w14:textId="2E4E95A8" w:rsidR="000241FB" w:rsidRPr="008857C8" w:rsidRDefault="000241FB" w:rsidP="00DC0678">
      <w:pPr>
        <w:pStyle w:val="Prrafodelista"/>
        <w:numPr>
          <w:ilvl w:val="0"/>
          <w:numId w:val="39"/>
        </w:numPr>
        <w:autoSpaceDE w:val="0"/>
        <w:autoSpaceDN w:val="0"/>
        <w:adjustRightInd w:val="0"/>
        <w:rPr>
          <w:rFonts w:cs="Arial"/>
          <w:lang w:val="es-MX"/>
        </w:rPr>
      </w:pPr>
      <w:r w:rsidRPr="008857C8">
        <w:rPr>
          <w:rFonts w:cs="Arial"/>
          <w:lang w:val="es-MX"/>
        </w:rPr>
        <w:t xml:space="preserve">El riesgo de perjuicio que supondría la divulgación supera el interés público general de que se difunda; y </w:t>
      </w:r>
    </w:p>
    <w:p w14:paraId="14221692" w14:textId="17D00E06" w:rsidR="000241FB" w:rsidRPr="008857C8" w:rsidRDefault="000241FB" w:rsidP="00DC0678">
      <w:pPr>
        <w:pStyle w:val="Prrafodelista"/>
        <w:numPr>
          <w:ilvl w:val="0"/>
          <w:numId w:val="39"/>
        </w:numPr>
        <w:autoSpaceDE w:val="0"/>
        <w:autoSpaceDN w:val="0"/>
        <w:adjustRightInd w:val="0"/>
        <w:rPr>
          <w:rFonts w:cs="Arial"/>
          <w:lang w:val="es-MX"/>
        </w:rPr>
      </w:pPr>
      <w:r w:rsidRPr="008857C8">
        <w:rPr>
          <w:rFonts w:cs="Arial"/>
          <w:lang w:val="es-MX"/>
        </w:rPr>
        <w:t>La limitación se adecua al principio de proporcionalidad y representa el medio menos restrictivo disponible para evitar el perjuicio.</w:t>
      </w:r>
    </w:p>
    <w:p w14:paraId="7AC8AC10" w14:textId="77777777" w:rsidR="000241FB" w:rsidRPr="008857C8" w:rsidRDefault="000241FB" w:rsidP="004E2ECE">
      <w:pPr>
        <w:autoSpaceDE w:val="0"/>
        <w:autoSpaceDN w:val="0"/>
        <w:adjustRightInd w:val="0"/>
        <w:rPr>
          <w:rFonts w:cs="Arial"/>
          <w:szCs w:val="24"/>
          <w:lang w:val="es-MX"/>
        </w:rPr>
      </w:pPr>
    </w:p>
    <w:p w14:paraId="7F7DD785" w14:textId="2A71F1C6" w:rsidR="000241FB" w:rsidRPr="008857C8" w:rsidRDefault="000241FB" w:rsidP="004E2ECE">
      <w:pPr>
        <w:autoSpaceDE w:val="0"/>
        <w:autoSpaceDN w:val="0"/>
        <w:adjustRightInd w:val="0"/>
        <w:rPr>
          <w:rFonts w:cs="Arial"/>
          <w:szCs w:val="24"/>
          <w:lang w:val="es-MX"/>
        </w:rPr>
      </w:pPr>
      <w:r w:rsidRPr="008857C8">
        <w:rPr>
          <w:rFonts w:cs="Arial"/>
          <w:szCs w:val="24"/>
          <w:lang w:val="es-MX"/>
        </w:rPr>
        <w:t>Los acuerdos de reserva deberán de cumplir con los siguientes parámetros de forma y fondo:</w:t>
      </w:r>
    </w:p>
    <w:p w14:paraId="0AFDCD77" w14:textId="77777777" w:rsidR="000241FB" w:rsidRPr="008857C8" w:rsidRDefault="000241FB" w:rsidP="004E2ECE">
      <w:pPr>
        <w:autoSpaceDE w:val="0"/>
        <w:autoSpaceDN w:val="0"/>
        <w:adjustRightInd w:val="0"/>
        <w:rPr>
          <w:rFonts w:cs="Arial"/>
          <w:szCs w:val="24"/>
          <w:lang w:val="es-MX"/>
        </w:rPr>
      </w:pPr>
    </w:p>
    <w:p w14:paraId="43B53284" w14:textId="60F8D0D5"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Número de folio de la solicitud</w:t>
      </w:r>
    </w:p>
    <w:p w14:paraId="195FBC49" w14:textId="44705897"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Referencia de la información solicitada</w:t>
      </w:r>
    </w:p>
    <w:p w14:paraId="08C6F731" w14:textId="25037133"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 xml:space="preserve">Causal aplicable del artículo 113 de la Ley General, vinculándola con el Lineamiento especifico del presente ordenamiento y, cuando corresponda, el supuesto normativo que expresamente le otorga el carácter de información reservada. </w:t>
      </w:r>
    </w:p>
    <w:p w14:paraId="5405CEE4" w14:textId="101A6AED"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 xml:space="preserve">Fundamento y Motivación Legal. </w:t>
      </w:r>
    </w:p>
    <w:p w14:paraId="7DDEF497" w14:textId="6084BED1"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 xml:space="preserve">Conexión entre los fundamentos y motivos que dieron origen a la Reserva de la información. </w:t>
      </w:r>
    </w:p>
    <w:p w14:paraId="3B3C92A8" w14:textId="77777777" w:rsidR="00C904AF" w:rsidRPr="008857C8" w:rsidRDefault="00C904AF" w:rsidP="000241FB">
      <w:pPr>
        <w:autoSpaceDE w:val="0"/>
        <w:autoSpaceDN w:val="0"/>
        <w:adjustRightInd w:val="0"/>
        <w:rPr>
          <w:rFonts w:cs="Arial"/>
          <w:szCs w:val="24"/>
          <w:lang w:val="es-MX"/>
        </w:rPr>
      </w:pPr>
    </w:p>
    <w:p w14:paraId="6D5A370B" w14:textId="77777777" w:rsidR="000241FB" w:rsidRPr="008857C8" w:rsidRDefault="000241FB" w:rsidP="000241FB">
      <w:pPr>
        <w:autoSpaceDE w:val="0"/>
        <w:autoSpaceDN w:val="0"/>
        <w:adjustRightInd w:val="0"/>
        <w:rPr>
          <w:rFonts w:cs="Arial"/>
          <w:szCs w:val="24"/>
          <w:lang w:val="es-MX"/>
        </w:rPr>
      </w:pPr>
      <w:r w:rsidRPr="008857C8">
        <w:rPr>
          <w:rFonts w:cs="Arial"/>
          <w:szCs w:val="24"/>
          <w:lang w:val="es-MX"/>
        </w:rPr>
        <w:t>Prueba de Daño</w:t>
      </w:r>
    </w:p>
    <w:p w14:paraId="1DD30350" w14:textId="77777777" w:rsidR="00C904AF" w:rsidRPr="008857C8" w:rsidRDefault="00C904AF" w:rsidP="000241FB">
      <w:pPr>
        <w:autoSpaceDE w:val="0"/>
        <w:autoSpaceDN w:val="0"/>
        <w:adjustRightInd w:val="0"/>
        <w:rPr>
          <w:rFonts w:cs="Arial"/>
          <w:szCs w:val="24"/>
          <w:lang w:val="es-MX"/>
        </w:rPr>
      </w:pPr>
    </w:p>
    <w:p w14:paraId="38FE9A4E" w14:textId="6990D0F1"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Riesgo real, demostrable e identificable (Modo, Tiempo y lugar)</w:t>
      </w:r>
    </w:p>
    <w:p w14:paraId="1A727F2D" w14:textId="73AC9C97"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Temporalidad de la Reserva de la Información</w:t>
      </w:r>
    </w:p>
    <w:p w14:paraId="45BFFD23" w14:textId="40005467" w:rsidR="000241FB" w:rsidRPr="008857C8" w:rsidRDefault="000241FB" w:rsidP="00DC0678">
      <w:pPr>
        <w:pStyle w:val="Prrafodelista"/>
        <w:numPr>
          <w:ilvl w:val="0"/>
          <w:numId w:val="40"/>
        </w:numPr>
        <w:autoSpaceDE w:val="0"/>
        <w:autoSpaceDN w:val="0"/>
        <w:adjustRightInd w:val="0"/>
        <w:rPr>
          <w:rFonts w:cs="Arial"/>
          <w:lang w:val="es-MX"/>
        </w:rPr>
      </w:pPr>
      <w:r w:rsidRPr="008857C8">
        <w:rPr>
          <w:rFonts w:cs="Arial"/>
          <w:lang w:val="es-MX"/>
        </w:rPr>
        <w:t>Autoridades competentes.</w:t>
      </w:r>
    </w:p>
    <w:p w14:paraId="715EF650" w14:textId="77777777" w:rsidR="000241FB" w:rsidRPr="008857C8" w:rsidRDefault="000241FB" w:rsidP="004E2ECE">
      <w:pPr>
        <w:autoSpaceDE w:val="0"/>
        <w:autoSpaceDN w:val="0"/>
        <w:adjustRightInd w:val="0"/>
        <w:rPr>
          <w:rFonts w:cs="Arial"/>
          <w:szCs w:val="24"/>
          <w:lang w:val="es-MX"/>
        </w:rPr>
      </w:pPr>
    </w:p>
    <w:p w14:paraId="04F24FB5" w14:textId="77602198" w:rsidR="004E2ECE" w:rsidRPr="008857C8" w:rsidRDefault="004E2ECE" w:rsidP="004E2ECE">
      <w:pPr>
        <w:rPr>
          <w:szCs w:val="24"/>
          <w:lang w:val="es-MX"/>
        </w:rPr>
      </w:pPr>
      <w:r w:rsidRPr="008857C8">
        <w:rPr>
          <w:rFonts w:cs="Arial"/>
          <w:szCs w:val="24"/>
          <w:lang w:val="es-MX"/>
        </w:rPr>
        <w:t xml:space="preserve">Por otra parte, en el </w:t>
      </w:r>
      <w:r w:rsidRPr="008857C8">
        <w:rPr>
          <w:szCs w:val="24"/>
          <w:lang w:val="es-MX"/>
        </w:rPr>
        <w:t xml:space="preserve">caso específico, </w:t>
      </w:r>
      <w:r w:rsidRPr="008857C8">
        <w:rPr>
          <w:rFonts w:cs="Arial"/>
          <w:szCs w:val="24"/>
          <w:lang w:val="es-MX"/>
        </w:rPr>
        <w:t xml:space="preserve">se advierte que </w:t>
      </w:r>
      <w:r w:rsidRPr="008857C8">
        <w:rPr>
          <w:szCs w:val="24"/>
          <w:lang w:val="es-MX"/>
        </w:rPr>
        <w:t xml:space="preserve">en algunos de los documentos solicitados obran datos que son considerados confidenciales, cuyo acceso debe ser restringido, los cuales deben testarse al momento de la elaboración de versiones públicas, como es el caso del </w:t>
      </w:r>
      <w:r w:rsidRPr="008857C8">
        <w:rPr>
          <w:b/>
          <w:szCs w:val="24"/>
          <w:lang w:val="es-MX"/>
        </w:rPr>
        <w:t>Registro Federal de Contribuyentes</w:t>
      </w:r>
      <w:r w:rsidRPr="008857C8">
        <w:rPr>
          <w:szCs w:val="24"/>
          <w:lang w:val="es-MX"/>
        </w:rPr>
        <w:t xml:space="preserve"> (RFC), la </w:t>
      </w:r>
      <w:r w:rsidRPr="008857C8">
        <w:rPr>
          <w:b/>
          <w:szCs w:val="24"/>
          <w:lang w:val="es-MX"/>
        </w:rPr>
        <w:t>Clave Única de Registro de Población</w:t>
      </w:r>
      <w:r w:rsidRPr="008857C8">
        <w:rPr>
          <w:szCs w:val="24"/>
          <w:lang w:val="es-MX"/>
        </w:rPr>
        <w:t xml:space="preserve"> (CURP), la </w:t>
      </w:r>
      <w:r w:rsidRPr="008857C8">
        <w:rPr>
          <w:b/>
          <w:szCs w:val="24"/>
          <w:lang w:val="es-MX"/>
        </w:rPr>
        <w:t>Clave de cualquier tipo de seguridad social</w:t>
      </w:r>
      <w:r w:rsidRPr="008857C8">
        <w:rPr>
          <w:szCs w:val="24"/>
          <w:lang w:val="es-MX"/>
        </w:rPr>
        <w:t xml:space="preserve"> (ISSEMYM, u otros), así como, los </w:t>
      </w:r>
      <w:r w:rsidRPr="008857C8">
        <w:rPr>
          <w:b/>
          <w:szCs w:val="24"/>
          <w:lang w:val="es-MX"/>
        </w:rPr>
        <w:t xml:space="preserve">préstamos o descuentos </w:t>
      </w:r>
      <w:r w:rsidRPr="008857C8">
        <w:rPr>
          <w:szCs w:val="24"/>
          <w:lang w:val="es-MX"/>
        </w:rPr>
        <w:t xml:space="preserve">que se le hagan al servidor público, que no se encuentren relacionados con </w:t>
      </w:r>
      <w:r w:rsidRPr="008857C8">
        <w:rPr>
          <w:b/>
          <w:szCs w:val="24"/>
          <w:lang w:val="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8857C8">
        <w:rPr>
          <w:szCs w:val="24"/>
          <w:lang w:val="es-MX"/>
        </w:rPr>
        <w:t>, cuando de estos se desprendan o sean visibles datos personales correspondientes a los servidores públicos.</w:t>
      </w:r>
    </w:p>
    <w:p w14:paraId="5EE88451" w14:textId="77777777" w:rsidR="004E2ECE" w:rsidRPr="008857C8" w:rsidRDefault="004E2ECE" w:rsidP="004E2ECE">
      <w:pPr>
        <w:rPr>
          <w:szCs w:val="24"/>
          <w:lang w:val="es-MX"/>
        </w:rPr>
      </w:pPr>
    </w:p>
    <w:p w14:paraId="19290A68" w14:textId="77777777" w:rsidR="004E2ECE" w:rsidRPr="008857C8" w:rsidRDefault="004E2ECE" w:rsidP="004E2ECE">
      <w:pPr>
        <w:rPr>
          <w:szCs w:val="24"/>
          <w:lang w:val="es-MX"/>
        </w:rPr>
      </w:pPr>
      <w:r w:rsidRPr="008857C8">
        <w:rPr>
          <w:b/>
          <w:szCs w:val="24"/>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8857C8">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680F406" w14:textId="77777777" w:rsidR="004E2ECE" w:rsidRPr="008857C8" w:rsidRDefault="004E2ECE" w:rsidP="004E2ECE">
      <w:pPr>
        <w:rPr>
          <w:szCs w:val="24"/>
          <w:lang w:val="es-MX"/>
        </w:rPr>
      </w:pPr>
    </w:p>
    <w:p w14:paraId="2C1E6585" w14:textId="77777777" w:rsidR="004E2ECE" w:rsidRPr="008857C8" w:rsidRDefault="004E2ECE" w:rsidP="004E2ECE">
      <w:pPr>
        <w:rPr>
          <w:szCs w:val="24"/>
          <w:lang w:val="es-MX"/>
        </w:rPr>
      </w:pPr>
      <w:r w:rsidRPr="008857C8">
        <w:rPr>
          <w:szCs w:val="24"/>
          <w:lang w:val="es-MX"/>
        </w:rPr>
        <w:t xml:space="preserve">Por cuanto hace al </w:t>
      </w:r>
      <w:r w:rsidRPr="008857C8">
        <w:rPr>
          <w:b/>
          <w:szCs w:val="24"/>
          <w:lang w:val="es-MX"/>
        </w:rPr>
        <w:t>Registro Federal de Contribuyentes</w:t>
      </w:r>
      <w:r w:rsidRPr="008857C8">
        <w:rPr>
          <w:szCs w:val="24"/>
          <w:lang w:val="es-MX"/>
        </w:rPr>
        <w:t xml:space="preserve"> </w:t>
      </w:r>
      <w:r w:rsidRPr="008857C8">
        <w:rPr>
          <w:b/>
          <w:szCs w:val="24"/>
          <w:lang w:val="es-MX"/>
        </w:rPr>
        <w:t>de las personas físicas</w:t>
      </w:r>
      <w:r w:rsidRPr="008857C8">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252962E7" w14:textId="77777777" w:rsidR="004E2ECE" w:rsidRPr="008857C8" w:rsidRDefault="004E2ECE" w:rsidP="004E2ECE">
      <w:pPr>
        <w:rPr>
          <w:szCs w:val="24"/>
          <w:lang w:val="es-MX"/>
        </w:rPr>
      </w:pPr>
    </w:p>
    <w:p w14:paraId="3FC40B9D" w14:textId="77777777" w:rsidR="004E2ECE" w:rsidRPr="008857C8" w:rsidRDefault="004E2ECE" w:rsidP="004E2ECE">
      <w:pPr>
        <w:rPr>
          <w:szCs w:val="24"/>
          <w:lang w:val="es-MX"/>
        </w:rPr>
      </w:pPr>
      <w:r w:rsidRPr="008857C8">
        <w:rPr>
          <w:szCs w:val="24"/>
          <w:lang w:val="es-MX"/>
        </w:rPr>
        <w:t>Al respecto, el Instituto Nacional Transparencia, Acceso a la Información y Protección de Datos Personales (INAI) a través del Criterio 19/17, señala literalmente lo siguiente:</w:t>
      </w:r>
    </w:p>
    <w:p w14:paraId="5EFE5BC0" w14:textId="77777777" w:rsidR="004E2ECE" w:rsidRPr="008857C8" w:rsidRDefault="004E2ECE" w:rsidP="004E2ECE">
      <w:pPr>
        <w:ind w:left="567" w:right="616"/>
        <w:rPr>
          <w:i/>
          <w:szCs w:val="24"/>
          <w:lang w:val="es-MX"/>
        </w:rPr>
      </w:pPr>
    </w:p>
    <w:p w14:paraId="5F12CD28" w14:textId="77777777" w:rsidR="004E2ECE" w:rsidRPr="008857C8" w:rsidRDefault="004E2ECE" w:rsidP="004E2ECE">
      <w:pPr>
        <w:spacing w:line="240" w:lineRule="auto"/>
        <w:ind w:left="567" w:right="616"/>
        <w:rPr>
          <w:i/>
          <w:sz w:val="22"/>
          <w:lang w:val="es-MX"/>
        </w:rPr>
      </w:pPr>
      <w:r w:rsidRPr="008857C8">
        <w:rPr>
          <w:b/>
          <w:i/>
          <w:sz w:val="22"/>
          <w:lang w:val="es-MX"/>
        </w:rPr>
        <w:t>Registro Federal de Contribuyentes (RFC) de personas físicas</w:t>
      </w:r>
      <w:r w:rsidRPr="008857C8">
        <w:rPr>
          <w:i/>
          <w:sz w:val="22"/>
          <w:lang w:val="es-MX"/>
        </w:rPr>
        <w:t>. El RFC es una clave de carácter fiscal, única e irrepetible, que permite identificar al titular, su edad y fecha de nacimiento, por lo que es un dato personal de carácter confidencial.</w:t>
      </w:r>
    </w:p>
    <w:p w14:paraId="6F5573C3" w14:textId="77777777" w:rsidR="004E2ECE" w:rsidRPr="008857C8" w:rsidRDefault="004E2ECE" w:rsidP="004E2ECE">
      <w:pPr>
        <w:jc w:val="left"/>
        <w:rPr>
          <w:szCs w:val="24"/>
          <w:lang w:val="es-MX"/>
        </w:rPr>
      </w:pPr>
    </w:p>
    <w:p w14:paraId="3C46DFD3" w14:textId="77777777" w:rsidR="004E2ECE" w:rsidRPr="008857C8" w:rsidRDefault="004E2ECE" w:rsidP="004E2ECE">
      <w:pPr>
        <w:rPr>
          <w:szCs w:val="24"/>
          <w:lang w:val="es-MX"/>
        </w:rPr>
      </w:pPr>
      <w:r w:rsidRPr="008857C8">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857C8">
        <w:rPr>
          <w:rFonts w:eastAsia="Arial Unicode MS"/>
          <w:szCs w:val="24"/>
          <w:lang w:val="es-MX"/>
        </w:rPr>
        <w:t>4 fracción XI de la Ley de Protección de Datos Personales en Posesión de los Sujetos Obligados del Estado de México y Municipios</w:t>
      </w:r>
      <w:r w:rsidRPr="008857C8">
        <w:rPr>
          <w:szCs w:val="24"/>
          <w:lang w:val="es-MX"/>
        </w:rPr>
        <w:t>.</w:t>
      </w:r>
    </w:p>
    <w:p w14:paraId="3AE6DA49" w14:textId="77777777" w:rsidR="00C904AF" w:rsidRPr="008857C8" w:rsidRDefault="00C904AF" w:rsidP="004E2ECE">
      <w:pPr>
        <w:rPr>
          <w:szCs w:val="24"/>
          <w:lang w:val="es-MX"/>
        </w:rPr>
      </w:pPr>
    </w:p>
    <w:p w14:paraId="4550F0BF" w14:textId="46CA3AE5" w:rsidR="00C904AF" w:rsidRPr="008857C8" w:rsidRDefault="00C904AF" w:rsidP="004E2ECE">
      <w:pPr>
        <w:rPr>
          <w:szCs w:val="24"/>
          <w:lang w:val="es-MX"/>
        </w:rPr>
      </w:pPr>
      <w:r w:rsidRPr="008857C8">
        <w:rPr>
          <w:szCs w:val="24"/>
          <w:lang w:val="es-MX"/>
        </w:rPr>
        <w:t>En este punto, se debe recordar que el RFC de los proveedores de los sujetos obligados sí es un dato público, conforme se establece en el criterio con clave de control SO/004/2021 emitido por el INAI, en el que se establece lo siguiente:</w:t>
      </w:r>
    </w:p>
    <w:p w14:paraId="57424AD1" w14:textId="77777777" w:rsidR="00C904AF" w:rsidRPr="008857C8" w:rsidRDefault="00C904AF" w:rsidP="004E2ECE">
      <w:pPr>
        <w:rPr>
          <w:szCs w:val="24"/>
          <w:lang w:val="es-MX"/>
        </w:rPr>
      </w:pPr>
    </w:p>
    <w:p w14:paraId="253D15C9" w14:textId="6898F2EE" w:rsidR="00C904AF" w:rsidRPr="008857C8" w:rsidRDefault="00EE522F" w:rsidP="00EE522F">
      <w:pPr>
        <w:pStyle w:val="Fundamentos"/>
        <w:rPr>
          <w:color w:val="auto"/>
          <w:lang w:val="es-MX"/>
        </w:rPr>
      </w:pPr>
      <w:r w:rsidRPr="008857C8">
        <w:rPr>
          <w:b/>
          <w:color w:val="auto"/>
          <w:lang w:val="es-MX"/>
        </w:rPr>
        <w:t xml:space="preserve">Registro Federal de Contribuyentes (RFC) de personas físicas proveedores o contratistas. </w:t>
      </w:r>
      <w:r w:rsidRPr="008857C8">
        <w:rPr>
          <w:color w:val="auto"/>
          <w:lang w:val="es-MX"/>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06056F5B" w14:textId="77777777" w:rsidR="004E2ECE" w:rsidRPr="008857C8" w:rsidRDefault="004E2ECE" w:rsidP="004E2ECE">
      <w:pPr>
        <w:rPr>
          <w:szCs w:val="24"/>
          <w:lang w:val="es-MX"/>
        </w:rPr>
      </w:pPr>
    </w:p>
    <w:p w14:paraId="7612341C" w14:textId="1E544F4D" w:rsidR="00EE522F" w:rsidRPr="008857C8" w:rsidRDefault="00EE522F" w:rsidP="004E2ECE">
      <w:pPr>
        <w:rPr>
          <w:szCs w:val="24"/>
          <w:lang w:val="es-MX"/>
        </w:rPr>
      </w:pPr>
      <w:r w:rsidRPr="008857C8">
        <w:rPr>
          <w:szCs w:val="24"/>
          <w:lang w:val="es-MX"/>
        </w:rPr>
        <w:t>Por tanto, en los documentos ordenados en los que se haga referencia a estos datos, deberán dejarse visibles por ser información de interés público.</w:t>
      </w:r>
    </w:p>
    <w:p w14:paraId="3365FB1A" w14:textId="77777777" w:rsidR="00EE522F" w:rsidRPr="008857C8" w:rsidRDefault="00EE522F" w:rsidP="004E2ECE">
      <w:pPr>
        <w:rPr>
          <w:szCs w:val="24"/>
          <w:lang w:val="es-MX"/>
        </w:rPr>
      </w:pPr>
    </w:p>
    <w:p w14:paraId="198DB766" w14:textId="77777777" w:rsidR="004E2ECE" w:rsidRPr="008857C8" w:rsidRDefault="004E2ECE" w:rsidP="004E2ECE">
      <w:pPr>
        <w:rPr>
          <w:szCs w:val="24"/>
          <w:lang w:val="es-MX"/>
        </w:rPr>
      </w:pPr>
      <w:r w:rsidRPr="008857C8">
        <w:rPr>
          <w:szCs w:val="24"/>
          <w:lang w:val="es-MX"/>
        </w:rPr>
        <w:t xml:space="preserve">Por cuanto hace a la </w:t>
      </w:r>
      <w:r w:rsidRPr="008857C8">
        <w:rPr>
          <w:b/>
          <w:szCs w:val="24"/>
          <w:lang w:val="es-MX"/>
        </w:rPr>
        <w:t xml:space="preserve">Clave Única de Registro de Población, </w:t>
      </w:r>
      <w:r w:rsidRPr="008857C8">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CC18684" w14:textId="77777777" w:rsidR="004E2ECE" w:rsidRPr="008857C8" w:rsidRDefault="004E2ECE" w:rsidP="004E2ECE">
      <w:pPr>
        <w:jc w:val="left"/>
        <w:rPr>
          <w:szCs w:val="24"/>
          <w:lang w:val="es-MX"/>
        </w:rPr>
      </w:pPr>
    </w:p>
    <w:p w14:paraId="57525436" w14:textId="77777777" w:rsidR="004E2ECE" w:rsidRPr="008857C8" w:rsidRDefault="004E2ECE" w:rsidP="004E2ECE">
      <w:pPr>
        <w:rPr>
          <w:szCs w:val="24"/>
          <w:lang w:val="es-MX"/>
        </w:rPr>
      </w:pPr>
      <w:r w:rsidRPr="008857C8">
        <w:rPr>
          <w:szCs w:val="24"/>
          <w:lang w:val="es-MX"/>
        </w:rPr>
        <w:t>Lo anterior, tiene sustento en los artículos 86 y 91, de la Ley General de Población, la cual señala lo siguiente:</w:t>
      </w:r>
    </w:p>
    <w:p w14:paraId="0C7588F1" w14:textId="77777777" w:rsidR="004E2ECE" w:rsidRPr="008857C8" w:rsidRDefault="004E2ECE" w:rsidP="004E2ECE">
      <w:pPr>
        <w:ind w:left="709" w:right="757"/>
        <w:rPr>
          <w:rFonts w:cs="Arial,Bold"/>
          <w:b/>
          <w:bCs/>
          <w:i/>
          <w:szCs w:val="24"/>
          <w:lang w:val="es-MX"/>
        </w:rPr>
      </w:pPr>
    </w:p>
    <w:p w14:paraId="1413398E" w14:textId="77777777" w:rsidR="004E2ECE" w:rsidRPr="008857C8" w:rsidRDefault="004E2ECE" w:rsidP="004E2ECE">
      <w:pPr>
        <w:spacing w:line="240" w:lineRule="auto"/>
        <w:ind w:left="709" w:right="757"/>
        <w:rPr>
          <w:rFonts w:cs="Arial"/>
          <w:i/>
          <w:sz w:val="22"/>
          <w:lang w:val="es-MX"/>
        </w:rPr>
      </w:pPr>
      <w:r w:rsidRPr="008857C8">
        <w:rPr>
          <w:rFonts w:cs="Arial,Bold"/>
          <w:b/>
          <w:bCs/>
          <w:i/>
          <w:sz w:val="22"/>
          <w:lang w:val="es-MX"/>
        </w:rPr>
        <w:t xml:space="preserve">Artículo 86. </w:t>
      </w:r>
      <w:r w:rsidRPr="008857C8">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093B24F" w14:textId="77777777" w:rsidR="004E2ECE" w:rsidRPr="008857C8" w:rsidRDefault="004E2ECE" w:rsidP="004E2ECE">
      <w:pPr>
        <w:spacing w:line="240" w:lineRule="auto"/>
        <w:ind w:left="709" w:right="757"/>
        <w:rPr>
          <w:rFonts w:cs="Arial"/>
          <w:i/>
          <w:sz w:val="22"/>
          <w:lang w:val="es-MX"/>
        </w:rPr>
      </w:pPr>
    </w:p>
    <w:p w14:paraId="7D2C639A" w14:textId="77777777" w:rsidR="004E2ECE" w:rsidRPr="008857C8" w:rsidRDefault="004E2ECE" w:rsidP="004E2ECE">
      <w:pPr>
        <w:spacing w:line="240" w:lineRule="auto"/>
        <w:ind w:left="709" w:right="757"/>
        <w:rPr>
          <w:rFonts w:cs="Arial"/>
          <w:i/>
          <w:sz w:val="22"/>
          <w:lang w:val="es-MX"/>
        </w:rPr>
      </w:pPr>
      <w:r w:rsidRPr="008857C8">
        <w:rPr>
          <w:rFonts w:cs="Arial,Bold"/>
          <w:b/>
          <w:bCs/>
          <w:i/>
          <w:sz w:val="22"/>
          <w:lang w:val="es-MX"/>
        </w:rPr>
        <w:t xml:space="preserve">Artículo 91. </w:t>
      </w:r>
      <w:r w:rsidRPr="008857C8">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2AF60228" w14:textId="77777777" w:rsidR="004E2ECE" w:rsidRPr="008857C8" w:rsidRDefault="004E2ECE" w:rsidP="004E2ECE">
      <w:pPr>
        <w:jc w:val="left"/>
        <w:rPr>
          <w:szCs w:val="24"/>
          <w:lang w:val="es-MX"/>
        </w:rPr>
      </w:pPr>
    </w:p>
    <w:p w14:paraId="3ABD9212" w14:textId="77777777" w:rsidR="004E2ECE" w:rsidRPr="008857C8" w:rsidRDefault="004E2ECE" w:rsidP="004E2ECE">
      <w:pPr>
        <w:rPr>
          <w:szCs w:val="24"/>
          <w:lang w:val="es-MX"/>
        </w:rPr>
      </w:pPr>
      <w:r w:rsidRPr="008857C8">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59998B4" w14:textId="77777777" w:rsidR="004E2ECE" w:rsidRPr="008857C8" w:rsidRDefault="004E2ECE" w:rsidP="004E2ECE">
      <w:pPr>
        <w:rPr>
          <w:szCs w:val="24"/>
          <w:lang w:val="es-MX"/>
        </w:rPr>
      </w:pPr>
    </w:p>
    <w:p w14:paraId="4083F4E7" w14:textId="77777777" w:rsidR="004E2ECE" w:rsidRPr="008857C8" w:rsidRDefault="004E2ECE" w:rsidP="004E2ECE">
      <w:pPr>
        <w:rPr>
          <w:szCs w:val="24"/>
          <w:lang w:val="es-MX"/>
        </w:rPr>
      </w:pPr>
      <w:r w:rsidRPr="008857C8">
        <w:rPr>
          <w:szCs w:val="24"/>
          <w:lang w:val="es-MX"/>
        </w:rPr>
        <w:t>Al respecto, el Instituto Nacional de Transparencia, Acceso a la Información y Protección de Datos Personales (INAI) a través del Criterio 18/17, señala literalmente lo siguiente:</w:t>
      </w:r>
    </w:p>
    <w:p w14:paraId="21570EA6" w14:textId="77777777" w:rsidR="004E2ECE" w:rsidRPr="008857C8" w:rsidRDefault="004E2ECE" w:rsidP="004E2ECE">
      <w:pPr>
        <w:jc w:val="left"/>
        <w:rPr>
          <w:szCs w:val="24"/>
          <w:lang w:val="es-MX"/>
        </w:rPr>
      </w:pPr>
    </w:p>
    <w:p w14:paraId="23D9A9C8" w14:textId="77777777" w:rsidR="004E2ECE" w:rsidRPr="008857C8" w:rsidRDefault="004E2ECE" w:rsidP="004E2ECE">
      <w:pPr>
        <w:spacing w:line="240" w:lineRule="auto"/>
        <w:ind w:left="567" w:right="616"/>
        <w:rPr>
          <w:i/>
          <w:sz w:val="22"/>
          <w:lang w:val="es-MX"/>
        </w:rPr>
      </w:pPr>
      <w:r w:rsidRPr="008857C8">
        <w:rPr>
          <w:b/>
          <w:i/>
          <w:sz w:val="22"/>
          <w:lang w:val="es-MX"/>
        </w:rPr>
        <w:t>Clave Única de Registro de Población (CURP)</w:t>
      </w:r>
      <w:r w:rsidRPr="008857C8">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0532F53" w14:textId="77777777" w:rsidR="004E2ECE" w:rsidRPr="008857C8" w:rsidRDefault="004E2ECE" w:rsidP="004E2ECE">
      <w:pPr>
        <w:ind w:right="616"/>
        <w:rPr>
          <w:rFonts w:cs="Arial"/>
          <w:bCs/>
          <w:i/>
          <w:szCs w:val="24"/>
          <w:lang w:val="es-MX"/>
        </w:rPr>
      </w:pPr>
    </w:p>
    <w:p w14:paraId="424B82E8" w14:textId="77777777" w:rsidR="004E2ECE" w:rsidRPr="008857C8" w:rsidRDefault="004E2ECE" w:rsidP="004E2ECE">
      <w:pPr>
        <w:rPr>
          <w:szCs w:val="24"/>
          <w:lang w:val="es-MX"/>
        </w:rPr>
      </w:pPr>
      <w:r w:rsidRPr="008857C8">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5E9CC94" w14:textId="77777777" w:rsidR="004E2ECE" w:rsidRPr="008857C8" w:rsidRDefault="004E2ECE" w:rsidP="004E2ECE">
      <w:pPr>
        <w:rPr>
          <w:szCs w:val="24"/>
          <w:lang w:val="es-MX"/>
        </w:rPr>
      </w:pPr>
    </w:p>
    <w:p w14:paraId="555A42D9" w14:textId="77777777" w:rsidR="004E2ECE" w:rsidRPr="008857C8" w:rsidRDefault="004E2ECE" w:rsidP="004E2ECE">
      <w:pPr>
        <w:rPr>
          <w:szCs w:val="24"/>
          <w:lang w:val="es-MX"/>
        </w:rPr>
      </w:pPr>
      <w:r w:rsidRPr="008857C8">
        <w:rPr>
          <w:szCs w:val="24"/>
          <w:lang w:val="es-MX"/>
        </w:rPr>
        <w:t xml:space="preserve">Por cuanto hace a la </w:t>
      </w:r>
      <w:r w:rsidRPr="008857C8">
        <w:rPr>
          <w:b/>
          <w:szCs w:val="24"/>
          <w:lang w:val="es-MX"/>
        </w:rPr>
        <w:t>Clave de cualquier tipo de seguridad social</w:t>
      </w:r>
      <w:r w:rsidRPr="008857C8">
        <w:rPr>
          <w:szCs w:val="24"/>
          <w:lang w:val="es-MX"/>
        </w:rPr>
        <w:t xml:space="preserve"> (ISSEMYM u otros), está integrado por una </w:t>
      </w:r>
      <w:r w:rsidRPr="008857C8">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857C8">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857C8">
        <w:rPr>
          <w:rFonts w:eastAsia="Arial Unicode MS"/>
          <w:szCs w:val="24"/>
          <w:lang w:val="es-MX"/>
        </w:rPr>
        <w:t>4 fracción XI de la Ley de Protección de Datos Personales en Posesión de Sujetos Obligados del Estado de México y Municipios</w:t>
      </w:r>
      <w:r w:rsidRPr="008857C8">
        <w:rPr>
          <w:szCs w:val="24"/>
          <w:lang w:val="es-MX"/>
        </w:rPr>
        <w:t>.</w:t>
      </w:r>
    </w:p>
    <w:p w14:paraId="02C36D0E" w14:textId="77777777" w:rsidR="004E2ECE" w:rsidRPr="008857C8" w:rsidRDefault="004E2ECE" w:rsidP="004E2ECE">
      <w:pPr>
        <w:rPr>
          <w:szCs w:val="24"/>
          <w:lang w:val="es-MX"/>
        </w:rPr>
      </w:pPr>
    </w:p>
    <w:p w14:paraId="1E3B6CFB" w14:textId="77777777" w:rsidR="004E2ECE" w:rsidRPr="008857C8" w:rsidRDefault="004E2ECE" w:rsidP="004E2ECE">
      <w:pPr>
        <w:rPr>
          <w:szCs w:val="24"/>
          <w:lang w:val="es-MX"/>
        </w:rPr>
      </w:pPr>
      <w:r w:rsidRPr="008857C8">
        <w:rPr>
          <w:szCs w:val="24"/>
          <w:lang w:val="es-MX"/>
        </w:rPr>
        <w:t xml:space="preserve">Respecto de los </w:t>
      </w:r>
      <w:r w:rsidRPr="008857C8">
        <w:rPr>
          <w:b/>
          <w:szCs w:val="24"/>
          <w:lang w:val="es-MX"/>
        </w:rPr>
        <w:t>préstamos o descuentos</w:t>
      </w:r>
      <w:r w:rsidRPr="008857C8">
        <w:rPr>
          <w:szCs w:val="24"/>
          <w:lang w:val="es-MX"/>
        </w:rPr>
        <w:t xml:space="preserve"> </w:t>
      </w:r>
      <w:r w:rsidRPr="008857C8">
        <w:rPr>
          <w:b/>
          <w:szCs w:val="24"/>
          <w:lang w:val="es-MX"/>
        </w:rPr>
        <w:t>de carácter personal</w:t>
      </w:r>
      <w:r w:rsidRPr="008857C8">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8D0AA2E" w14:textId="77777777" w:rsidR="004E2ECE" w:rsidRPr="008857C8" w:rsidRDefault="004E2ECE" w:rsidP="004E2ECE">
      <w:pPr>
        <w:jc w:val="left"/>
        <w:rPr>
          <w:szCs w:val="24"/>
          <w:lang w:val="es-MX"/>
        </w:rPr>
      </w:pPr>
    </w:p>
    <w:p w14:paraId="281DA51E" w14:textId="77777777" w:rsidR="004E2ECE" w:rsidRPr="008857C8" w:rsidRDefault="004E2ECE" w:rsidP="004E2ECE">
      <w:pPr>
        <w:rPr>
          <w:szCs w:val="24"/>
          <w:lang w:val="es-MX"/>
        </w:rPr>
      </w:pPr>
      <w:r w:rsidRPr="008857C8">
        <w:rPr>
          <w:szCs w:val="24"/>
          <w:lang w:val="es-MX"/>
        </w:rPr>
        <w:t>Por su parte, el artículo 84 de la Ley del Trabajo de los Servidores Públicos del Estado y Municipios, señala:</w:t>
      </w:r>
    </w:p>
    <w:p w14:paraId="145433C9" w14:textId="77777777" w:rsidR="004E2ECE" w:rsidRPr="008857C8" w:rsidRDefault="004E2ECE" w:rsidP="004E2ECE">
      <w:pPr>
        <w:jc w:val="left"/>
        <w:rPr>
          <w:szCs w:val="24"/>
          <w:lang w:val="es-MX"/>
        </w:rPr>
      </w:pPr>
    </w:p>
    <w:p w14:paraId="7D536F39" w14:textId="77777777" w:rsidR="004E2ECE" w:rsidRPr="008857C8" w:rsidRDefault="004E2ECE" w:rsidP="004E2ECE">
      <w:pPr>
        <w:spacing w:line="240" w:lineRule="auto"/>
        <w:ind w:left="567" w:right="616"/>
        <w:rPr>
          <w:i/>
          <w:noProof/>
          <w:sz w:val="22"/>
          <w:lang w:val="es-MX"/>
        </w:rPr>
      </w:pPr>
      <w:r w:rsidRPr="008857C8">
        <w:rPr>
          <w:b/>
          <w:i/>
          <w:noProof/>
          <w:sz w:val="22"/>
          <w:lang w:val="es-MX"/>
        </w:rPr>
        <w:t>ARTÍCULO 84.</w:t>
      </w:r>
      <w:r w:rsidRPr="008857C8">
        <w:rPr>
          <w:i/>
          <w:noProof/>
          <w:sz w:val="22"/>
          <w:lang w:val="es-MX"/>
        </w:rPr>
        <w:t xml:space="preserve"> Sólo podrán hacerse retenciones, descuentos o deducciones al sueldo de los servidores públicos por concepto de:</w:t>
      </w:r>
    </w:p>
    <w:p w14:paraId="04DEC94F" w14:textId="77777777" w:rsidR="004E2ECE" w:rsidRPr="008857C8" w:rsidRDefault="004E2ECE" w:rsidP="004E2ECE">
      <w:pPr>
        <w:spacing w:line="240" w:lineRule="auto"/>
        <w:ind w:left="567" w:right="616"/>
        <w:rPr>
          <w:i/>
          <w:noProof/>
          <w:sz w:val="22"/>
          <w:lang w:val="es-MX"/>
        </w:rPr>
      </w:pPr>
    </w:p>
    <w:p w14:paraId="71DD88E1" w14:textId="77777777" w:rsidR="004E2ECE" w:rsidRPr="008857C8" w:rsidRDefault="004E2ECE" w:rsidP="004E2ECE">
      <w:pPr>
        <w:spacing w:line="240" w:lineRule="auto"/>
        <w:ind w:left="567" w:right="616"/>
        <w:rPr>
          <w:i/>
          <w:noProof/>
          <w:sz w:val="22"/>
          <w:lang w:val="es-MX"/>
        </w:rPr>
      </w:pPr>
      <w:r w:rsidRPr="008857C8">
        <w:rPr>
          <w:i/>
          <w:noProof/>
          <w:sz w:val="22"/>
          <w:lang w:val="es-MX"/>
        </w:rPr>
        <w:t>I. Gravámenes fiscales relacionados con el sueldo;</w:t>
      </w:r>
    </w:p>
    <w:p w14:paraId="5AD90DE2" w14:textId="77777777" w:rsidR="004E2ECE" w:rsidRPr="008857C8" w:rsidRDefault="004E2ECE" w:rsidP="004E2ECE">
      <w:pPr>
        <w:spacing w:line="240" w:lineRule="auto"/>
        <w:ind w:left="567" w:right="616"/>
        <w:rPr>
          <w:i/>
          <w:noProof/>
          <w:sz w:val="22"/>
          <w:lang w:val="es-MX"/>
        </w:rPr>
      </w:pPr>
      <w:r w:rsidRPr="008857C8">
        <w:rPr>
          <w:i/>
          <w:noProof/>
          <w:sz w:val="22"/>
          <w:lang w:val="es-MX"/>
        </w:rPr>
        <w:t>II. Deudas contraídas con las instituciones públicas o dependencias por concepto de anticipos de sueldo, pagos hechos con exceso, errores o pérdidas debidamente comprobados;</w:t>
      </w:r>
    </w:p>
    <w:p w14:paraId="53F6718A" w14:textId="77777777" w:rsidR="004E2ECE" w:rsidRPr="008857C8" w:rsidRDefault="004E2ECE" w:rsidP="004E2ECE">
      <w:pPr>
        <w:spacing w:line="240" w:lineRule="auto"/>
        <w:ind w:left="567" w:right="616"/>
        <w:rPr>
          <w:i/>
          <w:noProof/>
          <w:sz w:val="22"/>
          <w:lang w:val="es-MX"/>
        </w:rPr>
      </w:pPr>
      <w:r w:rsidRPr="008857C8">
        <w:rPr>
          <w:i/>
          <w:noProof/>
          <w:sz w:val="22"/>
          <w:lang w:val="es-MX"/>
        </w:rPr>
        <w:t>III. Cuotas sindicales;</w:t>
      </w:r>
    </w:p>
    <w:p w14:paraId="306E9E30" w14:textId="77777777" w:rsidR="004E2ECE" w:rsidRPr="008857C8" w:rsidRDefault="004E2ECE" w:rsidP="004E2ECE">
      <w:pPr>
        <w:spacing w:line="240" w:lineRule="auto"/>
        <w:ind w:left="567" w:right="616"/>
        <w:rPr>
          <w:i/>
          <w:noProof/>
          <w:sz w:val="22"/>
          <w:lang w:val="es-MX"/>
        </w:rPr>
      </w:pPr>
      <w:r w:rsidRPr="008857C8">
        <w:rPr>
          <w:i/>
          <w:noProof/>
          <w:sz w:val="22"/>
          <w:lang w:val="es-MX"/>
        </w:rPr>
        <w:t>IV. Cuotas de aportación a fondos para la constitución de cooperativas y de cajas de ahorro, siempre que el servidor público hubiese manifestado previamente, de manera expresa, su conformidad;</w:t>
      </w:r>
    </w:p>
    <w:p w14:paraId="1EB77639" w14:textId="77777777" w:rsidR="004E2ECE" w:rsidRPr="008857C8" w:rsidRDefault="004E2ECE" w:rsidP="004E2ECE">
      <w:pPr>
        <w:spacing w:line="240" w:lineRule="auto"/>
        <w:ind w:left="567" w:right="616"/>
        <w:rPr>
          <w:i/>
          <w:noProof/>
          <w:sz w:val="22"/>
          <w:lang w:val="es-MX"/>
        </w:rPr>
      </w:pPr>
      <w:r w:rsidRPr="008857C8">
        <w:rPr>
          <w:i/>
          <w:noProof/>
          <w:sz w:val="22"/>
          <w:lang w:val="es-MX"/>
        </w:rPr>
        <w:t>V. Descuentos ordenados por el Instituto de Seguridad Social del Estado de México y Municipios, con motivo de cuotas y obligaciones contraídas con éste por los servidores públicos;</w:t>
      </w:r>
    </w:p>
    <w:p w14:paraId="7F3F39ED" w14:textId="77777777" w:rsidR="004E2ECE" w:rsidRPr="008857C8" w:rsidRDefault="004E2ECE" w:rsidP="004E2ECE">
      <w:pPr>
        <w:spacing w:line="240" w:lineRule="auto"/>
        <w:ind w:left="567" w:right="616"/>
        <w:rPr>
          <w:i/>
          <w:noProof/>
          <w:sz w:val="22"/>
          <w:lang w:val="es-MX"/>
        </w:rPr>
      </w:pPr>
      <w:r w:rsidRPr="008857C8">
        <w:rPr>
          <w:i/>
          <w:noProof/>
          <w:sz w:val="22"/>
          <w:lang w:val="es-MX"/>
        </w:rPr>
        <w:t>VI. Obligaciones a cargo del servidor público con las que haya consentido, derivadas de la adquisición o del uso de habitaciones consideradas como de interés social;</w:t>
      </w:r>
    </w:p>
    <w:p w14:paraId="379E3568" w14:textId="77777777" w:rsidR="004E2ECE" w:rsidRPr="008857C8" w:rsidRDefault="004E2ECE" w:rsidP="004E2ECE">
      <w:pPr>
        <w:spacing w:line="240" w:lineRule="auto"/>
        <w:ind w:left="567" w:right="616"/>
        <w:rPr>
          <w:i/>
          <w:noProof/>
          <w:sz w:val="22"/>
          <w:lang w:val="es-MX"/>
        </w:rPr>
      </w:pPr>
      <w:r w:rsidRPr="008857C8">
        <w:rPr>
          <w:i/>
          <w:noProof/>
          <w:sz w:val="22"/>
          <w:lang w:val="es-MX"/>
        </w:rPr>
        <w:t>VII. Faltas de puntualidad o de asistencia injustificadas;</w:t>
      </w:r>
    </w:p>
    <w:p w14:paraId="4B739772" w14:textId="77777777" w:rsidR="004E2ECE" w:rsidRPr="008857C8" w:rsidRDefault="004E2ECE" w:rsidP="004E2ECE">
      <w:pPr>
        <w:spacing w:line="240" w:lineRule="auto"/>
        <w:ind w:left="567" w:right="616"/>
        <w:rPr>
          <w:i/>
          <w:noProof/>
          <w:sz w:val="22"/>
          <w:lang w:val="es-MX"/>
        </w:rPr>
      </w:pPr>
      <w:r w:rsidRPr="008857C8">
        <w:rPr>
          <w:i/>
          <w:noProof/>
          <w:sz w:val="22"/>
          <w:lang w:val="es-MX"/>
        </w:rPr>
        <w:t>VIII. Pensiones alimenticias ordenadas por la autoridad judicial; o</w:t>
      </w:r>
    </w:p>
    <w:p w14:paraId="2C85C0E3" w14:textId="77777777" w:rsidR="004E2ECE" w:rsidRPr="008857C8" w:rsidRDefault="004E2ECE" w:rsidP="004E2ECE">
      <w:pPr>
        <w:spacing w:line="240" w:lineRule="auto"/>
        <w:ind w:left="567" w:right="616"/>
        <w:rPr>
          <w:i/>
          <w:noProof/>
          <w:sz w:val="22"/>
          <w:lang w:val="es-MX"/>
        </w:rPr>
      </w:pPr>
      <w:r w:rsidRPr="008857C8">
        <w:rPr>
          <w:i/>
          <w:noProof/>
          <w:sz w:val="22"/>
          <w:lang w:val="es-MX"/>
        </w:rPr>
        <w:t>IX. Cualquier otro convenido con instituciones de servicios y aceptado por el servidor público.</w:t>
      </w:r>
    </w:p>
    <w:p w14:paraId="2245A174" w14:textId="77777777" w:rsidR="004E2ECE" w:rsidRPr="008857C8" w:rsidRDefault="004E2ECE" w:rsidP="004E2ECE">
      <w:pPr>
        <w:spacing w:line="240" w:lineRule="auto"/>
        <w:ind w:left="567" w:right="616"/>
        <w:rPr>
          <w:i/>
          <w:noProof/>
          <w:sz w:val="22"/>
          <w:lang w:val="es-MX"/>
        </w:rPr>
      </w:pPr>
    </w:p>
    <w:p w14:paraId="644FA293" w14:textId="77777777" w:rsidR="004E2ECE" w:rsidRPr="008857C8" w:rsidRDefault="004E2ECE" w:rsidP="004E2ECE">
      <w:pPr>
        <w:spacing w:line="240" w:lineRule="auto"/>
        <w:ind w:left="567" w:right="616"/>
        <w:rPr>
          <w:sz w:val="22"/>
          <w:lang w:val="es-MX"/>
        </w:rPr>
      </w:pPr>
      <w:r w:rsidRPr="008857C8">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E1CCD86" w14:textId="77777777" w:rsidR="004E2ECE" w:rsidRPr="008857C8" w:rsidRDefault="004E2ECE" w:rsidP="004E2ECE">
      <w:pPr>
        <w:rPr>
          <w:szCs w:val="24"/>
          <w:lang w:val="es-MX"/>
        </w:rPr>
      </w:pPr>
    </w:p>
    <w:p w14:paraId="12056BA5" w14:textId="77777777" w:rsidR="004E2ECE" w:rsidRPr="008857C8" w:rsidRDefault="004E2ECE" w:rsidP="004E2ECE">
      <w:pPr>
        <w:rPr>
          <w:szCs w:val="24"/>
          <w:lang w:val="es-MX"/>
        </w:rPr>
      </w:pPr>
      <w:r w:rsidRPr="008857C8">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FF43DF" w14:textId="77777777" w:rsidR="004E2ECE" w:rsidRPr="008857C8" w:rsidRDefault="004E2ECE" w:rsidP="004E2ECE">
      <w:pPr>
        <w:rPr>
          <w:szCs w:val="24"/>
          <w:lang w:val="es-MX"/>
        </w:rPr>
      </w:pPr>
    </w:p>
    <w:p w14:paraId="7FDBC548" w14:textId="77777777" w:rsidR="004E2ECE" w:rsidRPr="008857C8" w:rsidRDefault="004E2ECE" w:rsidP="004E2ECE">
      <w:pPr>
        <w:rPr>
          <w:szCs w:val="24"/>
          <w:lang w:val="es-MX"/>
        </w:rPr>
      </w:pPr>
      <w:r w:rsidRPr="008857C8">
        <w:rPr>
          <w:szCs w:val="24"/>
          <w:lang w:val="es-MX"/>
        </w:rPr>
        <w:t xml:space="preserve">No obstante, el denominado </w:t>
      </w:r>
      <w:r w:rsidRPr="008857C8">
        <w:rPr>
          <w:b/>
          <w:szCs w:val="24"/>
          <w:lang w:val="es-MX"/>
        </w:rPr>
        <w:t>Sistema de Capitalización Individual</w:t>
      </w:r>
      <w:r w:rsidRPr="008857C8">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2D2C645A" w14:textId="77777777" w:rsidR="004E2ECE" w:rsidRPr="008857C8" w:rsidRDefault="004E2ECE" w:rsidP="004E2ECE">
      <w:pPr>
        <w:rPr>
          <w:szCs w:val="24"/>
          <w:lang w:val="es-MX"/>
        </w:rPr>
      </w:pPr>
    </w:p>
    <w:p w14:paraId="3CA4ECA0" w14:textId="77777777" w:rsidR="004E2ECE" w:rsidRPr="008857C8" w:rsidRDefault="004E2ECE" w:rsidP="004E2ECE">
      <w:pPr>
        <w:rPr>
          <w:szCs w:val="24"/>
          <w:lang w:val="es-MX"/>
        </w:rPr>
      </w:pPr>
      <w:r w:rsidRPr="008857C8">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E167D29" w14:textId="77777777" w:rsidR="004E2ECE" w:rsidRPr="008857C8" w:rsidRDefault="004E2ECE" w:rsidP="004E2ECE">
      <w:pPr>
        <w:rPr>
          <w:szCs w:val="24"/>
          <w:lang w:val="es-MX"/>
        </w:rPr>
      </w:pPr>
    </w:p>
    <w:p w14:paraId="5FCC48DD" w14:textId="77777777" w:rsidR="004E2ECE" w:rsidRPr="008857C8" w:rsidRDefault="004E2ECE" w:rsidP="004E2ECE">
      <w:pPr>
        <w:rPr>
          <w:szCs w:val="24"/>
          <w:lang w:val="es-MX"/>
        </w:rPr>
      </w:pPr>
      <w:r w:rsidRPr="008857C8">
        <w:rPr>
          <w:szCs w:val="24"/>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B141E40" w14:textId="77777777" w:rsidR="004E2ECE" w:rsidRPr="008857C8" w:rsidRDefault="004E2ECE" w:rsidP="004E2ECE">
      <w:pPr>
        <w:rPr>
          <w:szCs w:val="24"/>
          <w:lang w:val="es-MX"/>
        </w:rPr>
      </w:pPr>
    </w:p>
    <w:p w14:paraId="0DD96089" w14:textId="77777777" w:rsidR="004E2ECE" w:rsidRPr="008857C8" w:rsidRDefault="004E2ECE" w:rsidP="004E2ECE">
      <w:pPr>
        <w:rPr>
          <w:szCs w:val="24"/>
          <w:lang w:val="es-MX"/>
        </w:rPr>
      </w:pPr>
      <w:r w:rsidRPr="008857C8">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67590EBB" w14:textId="77777777" w:rsidR="004E2ECE" w:rsidRPr="008857C8" w:rsidRDefault="004E2ECE" w:rsidP="004E2ECE">
      <w:pPr>
        <w:jc w:val="left"/>
        <w:rPr>
          <w:szCs w:val="24"/>
          <w:lang w:val="es-MX"/>
        </w:rPr>
      </w:pPr>
    </w:p>
    <w:p w14:paraId="5E970728" w14:textId="77777777" w:rsidR="004E2ECE" w:rsidRPr="008857C8" w:rsidRDefault="004E2ECE" w:rsidP="004E2ECE">
      <w:pPr>
        <w:spacing w:line="240" w:lineRule="auto"/>
        <w:ind w:left="567" w:right="616"/>
        <w:rPr>
          <w:i/>
          <w:sz w:val="22"/>
          <w:lang w:val="es-MX"/>
        </w:rPr>
      </w:pPr>
      <w:r w:rsidRPr="008857C8">
        <w:rPr>
          <w:b/>
          <w:i/>
          <w:sz w:val="22"/>
          <w:lang w:val="es-MX"/>
        </w:rPr>
        <w:t xml:space="preserve">Artículo 49. </w:t>
      </w:r>
      <w:r w:rsidRPr="008857C8">
        <w:rPr>
          <w:i/>
          <w:sz w:val="22"/>
          <w:lang w:val="es-MX"/>
        </w:rPr>
        <w:t>Los Comités de Transparencia tendrán las siguientes atribuciones:</w:t>
      </w:r>
    </w:p>
    <w:p w14:paraId="62FA6099" w14:textId="77777777" w:rsidR="004E2ECE" w:rsidRPr="008857C8" w:rsidRDefault="004E2ECE" w:rsidP="004E2ECE">
      <w:pPr>
        <w:spacing w:line="240" w:lineRule="auto"/>
        <w:ind w:left="567" w:right="616"/>
        <w:rPr>
          <w:bCs/>
          <w:i/>
          <w:sz w:val="22"/>
          <w:lang w:val="es-MX"/>
        </w:rPr>
      </w:pPr>
      <w:r w:rsidRPr="008857C8">
        <w:rPr>
          <w:bCs/>
          <w:i/>
          <w:sz w:val="22"/>
          <w:lang w:val="es-MX"/>
        </w:rPr>
        <w:t>(…)</w:t>
      </w:r>
    </w:p>
    <w:p w14:paraId="3A58A9F8" w14:textId="77777777" w:rsidR="004E2ECE" w:rsidRPr="008857C8" w:rsidRDefault="004E2ECE" w:rsidP="004E2ECE">
      <w:pPr>
        <w:spacing w:line="240" w:lineRule="auto"/>
        <w:ind w:left="567" w:right="616"/>
        <w:rPr>
          <w:i/>
          <w:sz w:val="22"/>
          <w:lang w:val="es-MX"/>
        </w:rPr>
      </w:pPr>
      <w:r w:rsidRPr="008857C8">
        <w:rPr>
          <w:b/>
          <w:i/>
          <w:sz w:val="22"/>
          <w:lang w:val="es-MX"/>
        </w:rPr>
        <w:t>VIII.</w:t>
      </w:r>
      <w:r w:rsidRPr="008857C8">
        <w:rPr>
          <w:i/>
          <w:sz w:val="22"/>
          <w:lang w:val="es-MX"/>
        </w:rPr>
        <w:t xml:space="preserve"> Aprobar, modificar o revocar la clasificación de la información;</w:t>
      </w:r>
    </w:p>
    <w:p w14:paraId="767D6782" w14:textId="77777777" w:rsidR="004E2ECE" w:rsidRPr="008857C8" w:rsidRDefault="004E2ECE" w:rsidP="004E2ECE">
      <w:pPr>
        <w:spacing w:line="240" w:lineRule="auto"/>
        <w:ind w:left="567" w:right="616"/>
        <w:rPr>
          <w:bCs/>
          <w:i/>
          <w:sz w:val="22"/>
          <w:lang w:val="es-MX"/>
        </w:rPr>
      </w:pPr>
      <w:r w:rsidRPr="008857C8">
        <w:rPr>
          <w:bCs/>
          <w:i/>
          <w:sz w:val="22"/>
          <w:lang w:val="es-MX"/>
        </w:rPr>
        <w:t>(…)</w:t>
      </w:r>
    </w:p>
    <w:p w14:paraId="43F8CCF4" w14:textId="77777777" w:rsidR="004E2ECE" w:rsidRPr="008857C8" w:rsidRDefault="004E2ECE" w:rsidP="004E2ECE">
      <w:pPr>
        <w:spacing w:line="240" w:lineRule="auto"/>
        <w:ind w:left="567" w:right="616"/>
        <w:rPr>
          <w:i/>
          <w:sz w:val="22"/>
          <w:lang w:val="es-MX"/>
        </w:rPr>
      </w:pPr>
    </w:p>
    <w:p w14:paraId="3ADB87AE" w14:textId="77777777" w:rsidR="004E2ECE" w:rsidRPr="008857C8" w:rsidRDefault="004E2ECE" w:rsidP="004E2ECE">
      <w:pPr>
        <w:spacing w:line="240" w:lineRule="auto"/>
        <w:ind w:left="567" w:right="616"/>
        <w:rPr>
          <w:i/>
          <w:sz w:val="22"/>
          <w:lang w:val="es-MX"/>
        </w:rPr>
      </w:pPr>
      <w:r w:rsidRPr="008857C8">
        <w:rPr>
          <w:b/>
          <w:i/>
          <w:sz w:val="22"/>
          <w:lang w:val="es-MX"/>
        </w:rPr>
        <w:t>Artículo 132.</w:t>
      </w:r>
      <w:r w:rsidRPr="008857C8">
        <w:rPr>
          <w:i/>
          <w:sz w:val="22"/>
          <w:lang w:val="es-MX"/>
        </w:rPr>
        <w:t xml:space="preserve"> La clasificación de la información se llevará a cabo en el momento en que:</w:t>
      </w:r>
    </w:p>
    <w:p w14:paraId="12F0EC4A" w14:textId="77777777" w:rsidR="004E2ECE" w:rsidRPr="008857C8" w:rsidRDefault="004E2ECE" w:rsidP="004E2ECE">
      <w:pPr>
        <w:spacing w:line="240" w:lineRule="auto"/>
        <w:ind w:left="567" w:right="616"/>
        <w:rPr>
          <w:b/>
          <w:i/>
          <w:sz w:val="22"/>
          <w:lang w:val="es-MX"/>
        </w:rPr>
      </w:pPr>
    </w:p>
    <w:p w14:paraId="3FA590B3" w14:textId="77777777" w:rsidR="004E2ECE" w:rsidRPr="008857C8" w:rsidRDefault="004E2ECE" w:rsidP="004E2ECE">
      <w:pPr>
        <w:spacing w:line="240" w:lineRule="auto"/>
        <w:ind w:left="567" w:right="616"/>
        <w:rPr>
          <w:i/>
          <w:sz w:val="22"/>
          <w:lang w:val="es-MX"/>
        </w:rPr>
      </w:pPr>
      <w:r w:rsidRPr="008857C8">
        <w:rPr>
          <w:b/>
          <w:i/>
          <w:sz w:val="22"/>
          <w:lang w:val="es-MX"/>
        </w:rPr>
        <w:t>I.</w:t>
      </w:r>
      <w:r w:rsidRPr="008857C8">
        <w:rPr>
          <w:i/>
          <w:sz w:val="22"/>
          <w:lang w:val="es-MX"/>
        </w:rPr>
        <w:t xml:space="preserve"> Se reciba una solicitud de acceso a la información;</w:t>
      </w:r>
    </w:p>
    <w:p w14:paraId="4DACF73F" w14:textId="77777777" w:rsidR="004E2ECE" w:rsidRPr="008857C8" w:rsidRDefault="004E2ECE" w:rsidP="004E2ECE">
      <w:pPr>
        <w:spacing w:line="240" w:lineRule="auto"/>
        <w:ind w:left="567" w:right="616"/>
        <w:rPr>
          <w:i/>
          <w:sz w:val="22"/>
          <w:lang w:val="es-MX"/>
        </w:rPr>
      </w:pPr>
      <w:r w:rsidRPr="008857C8">
        <w:rPr>
          <w:b/>
          <w:i/>
          <w:sz w:val="22"/>
          <w:lang w:val="es-MX"/>
        </w:rPr>
        <w:t>II.</w:t>
      </w:r>
      <w:r w:rsidRPr="008857C8">
        <w:rPr>
          <w:i/>
          <w:sz w:val="22"/>
          <w:lang w:val="es-MX"/>
        </w:rPr>
        <w:t xml:space="preserve"> Se determine mediante resolución de autoridad competente; o</w:t>
      </w:r>
    </w:p>
    <w:p w14:paraId="7F960C04" w14:textId="77777777" w:rsidR="004E2ECE" w:rsidRPr="008857C8" w:rsidRDefault="004E2ECE" w:rsidP="004E2ECE">
      <w:pPr>
        <w:spacing w:line="240" w:lineRule="auto"/>
        <w:ind w:left="567" w:right="616"/>
        <w:rPr>
          <w:b/>
          <w:i/>
          <w:sz w:val="22"/>
          <w:lang w:val="es-MX"/>
        </w:rPr>
      </w:pPr>
      <w:r w:rsidRPr="008857C8">
        <w:rPr>
          <w:b/>
          <w:bCs/>
          <w:i/>
          <w:sz w:val="22"/>
          <w:lang w:val="es-MX"/>
        </w:rPr>
        <w:t>III.</w:t>
      </w:r>
      <w:r w:rsidRPr="008857C8">
        <w:rPr>
          <w:i/>
          <w:sz w:val="22"/>
          <w:lang w:val="es-MX"/>
        </w:rPr>
        <w:t xml:space="preserve"> Se generen versiones públicas para dar cumplimiento a las obligaciones de transparencia previstas en esta Ley.</w:t>
      </w:r>
      <w:r w:rsidRPr="008857C8">
        <w:rPr>
          <w:b/>
          <w:i/>
          <w:sz w:val="22"/>
          <w:lang w:val="es-MX"/>
        </w:rPr>
        <w:t>”</w:t>
      </w:r>
    </w:p>
    <w:p w14:paraId="3A57F761" w14:textId="77777777" w:rsidR="004E2ECE" w:rsidRPr="008857C8" w:rsidRDefault="004E2ECE" w:rsidP="004E2ECE">
      <w:pPr>
        <w:spacing w:line="240" w:lineRule="auto"/>
        <w:ind w:left="567" w:right="616"/>
        <w:rPr>
          <w:b/>
          <w:i/>
          <w:sz w:val="22"/>
          <w:lang w:val="es-MX"/>
        </w:rPr>
      </w:pPr>
    </w:p>
    <w:p w14:paraId="5BBA1CE1" w14:textId="77777777" w:rsidR="004E2ECE" w:rsidRPr="008857C8" w:rsidRDefault="004E2ECE" w:rsidP="004E2ECE">
      <w:pPr>
        <w:spacing w:line="240" w:lineRule="auto"/>
        <w:ind w:left="567" w:right="616"/>
        <w:rPr>
          <w:i/>
          <w:sz w:val="22"/>
          <w:lang w:val="es-MX"/>
        </w:rPr>
      </w:pPr>
      <w:r w:rsidRPr="008857C8">
        <w:rPr>
          <w:b/>
          <w:i/>
          <w:sz w:val="22"/>
          <w:lang w:val="es-MX"/>
        </w:rPr>
        <w:t>Segundo.-</w:t>
      </w:r>
      <w:r w:rsidRPr="008857C8">
        <w:rPr>
          <w:i/>
          <w:sz w:val="22"/>
          <w:lang w:val="es-MX"/>
        </w:rPr>
        <w:t xml:space="preserve"> Para efectos de los presentes Lineamientos Generales, se entenderá por:</w:t>
      </w:r>
    </w:p>
    <w:p w14:paraId="0DF2B903" w14:textId="77777777" w:rsidR="004E2ECE" w:rsidRPr="008857C8" w:rsidRDefault="004E2ECE" w:rsidP="004E2ECE">
      <w:pPr>
        <w:spacing w:line="240" w:lineRule="auto"/>
        <w:ind w:left="567" w:right="616"/>
        <w:rPr>
          <w:i/>
          <w:sz w:val="22"/>
          <w:lang w:val="es-MX"/>
        </w:rPr>
      </w:pPr>
      <w:r w:rsidRPr="008857C8">
        <w:rPr>
          <w:b/>
          <w:i/>
          <w:sz w:val="22"/>
          <w:lang w:val="es-MX"/>
        </w:rPr>
        <w:t>XVIII.</w:t>
      </w:r>
      <w:r w:rsidRPr="008857C8">
        <w:rPr>
          <w:i/>
          <w:sz w:val="22"/>
          <w:lang w:val="es-MX"/>
        </w:rPr>
        <w:t xml:space="preserve"> </w:t>
      </w:r>
      <w:r w:rsidRPr="008857C8">
        <w:rPr>
          <w:b/>
          <w:i/>
          <w:sz w:val="22"/>
          <w:lang w:val="es-MX"/>
        </w:rPr>
        <w:t>Versión pública:</w:t>
      </w:r>
      <w:r w:rsidRPr="008857C8">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3B05054" w14:textId="77777777" w:rsidR="004E2ECE" w:rsidRPr="008857C8" w:rsidRDefault="004E2ECE" w:rsidP="004E2ECE">
      <w:pPr>
        <w:spacing w:line="240" w:lineRule="auto"/>
        <w:ind w:left="567" w:right="616"/>
        <w:rPr>
          <w:b/>
          <w:i/>
          <w:sz w:val="22"/>
          <w:lang w:val="es-MX"/>
        </w:rPr>
      </w:pPr>
    </w:p>
    <w:p w14:paraId="0E066EC0" w14:textId="77777777" w:rsidR="004E2ECE" w:rsidRPr="008857C8" w:rsidRDefault="004E2ECE" w:rsidP="004E2ECE">
      <w:pPr>
        <w:spacing w:line="240" w:lineRule="auto"/>
        <w:ind w:left="567" w:right="616"/>
        <w:rPr>
          <w:i/>
          <w:sz w:val="22"/>
          <w:lang w:val="es-MX"/>
        </w:rPr>
      </w:pPr>
      <w:r w:rsidRPr="008857C8">
        <w:rPr>
          <w:b/>
          <w:i/>
          <w:sz w:val="22"/>
          <w:lang w:val="es-MX"/>
        </w:rPr>
        <w:t>Cuarto.</w:t>
      </w:r>
      <w:r w:rsidRPr="008857C8">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D37320" w14:textId="77777777" w:rsidR="004E2ECE" w:rsidRPr="008857C8" w:rsidRDefault="004E2ECE" w:rsidP="004E2ECE">
      <w:pPr>
        <w:spacing w:line="240" w:lineRule="auto"/>
        <w:ind w:left="567" w:right="616"/>
        <w:rPr>
          <w:i/>
          <w:sz w:val="22"/>
          <w:lang w:val="es-MX"/>
        </w:rPr>
      </w:pPr>
      <w:r w:rsidRPr="008857C8">
        <w:rPr>
          <w:i/>
          <w:sz w:val="22"/>
          <w:lang w:val="es-MX"/>
        </w:rPr>
        <w:t>Los Sujetos Obligados deberán aplicar, de manera estricta, las excepciones al derecho de acceso a la información y sólo podrán invocarlas cuando acrediten su procedencia.</w:t>
      </w:r>
    </w:p>
    <w:p w14:paraId="75F44F04" w14:textId="77777777" w:rsidR="004E2ECE" w:rsidRPr="008857C8" w:rsidRDefault="004E2ECE" w:rsidP="004E2ECE">
      <w:pPr>
        <w:spacing w:line="240" w:lineRule="auto"/>
        <w:ind w:left="567" w:right="616"/>
        <w:rPr>
          <w:b/>
          <w:i/>
          <w:sz w:val="22"/>
          <w:lang w:val="es-MX"/>
        </w:rPr>
      </w:pPr>
    </w:p>
    <w:p w14:paraId="388835BA" w14:textId="77777777" w:rsidR="004E2ECE" w:rsidRPr="008857C8" w:rsidRDefault="004E2ECE" w:rsidP="004E2ECE">
      <w:pPr>
        <w:spacing w:line="240" w:lineRule="auto"/>
        <w:ind w:left="567" w:right="616"/>
        <w:rPr>
          <w:i/>
          <w:sz w:val="22"/>
          <w:lang w:val="es-MX"/>
        </w:rPr>
      </w:pPr>
      <w:r w:rsidRPr="008857C8">
        <w:rPr>
          <w:b/>
          <w:i/>
          <w:sz w:val="22"/>
          <w:lang w:val="es-MX"/>
        </w:rPr>
        <w:t>Quinto.</w:t>
      </w:r>
      <w:r w:rsidRPr="008857C8">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82025A" w14:textId="77777777" w:rsidR="004E2ECE" w:rsidRPr="008857C8" w:rsidRDefault="004E2ECE" w:rsidP="004E2ECE">
      <w:pPr>
        <w:spacing w:line="240" w:lineRule="auto"/>
        <w:ind w:left="567" w:right="616"/>
        <w:rPr>
          <w:b/>
          <w:i/>
          <w:sz w:val="22"/>
          <w:lang w:val="es-MX"/>
        </w:rPr>
      </w:pPr>
    </w:p>
    <w:p w14:paraId="02A1121D" w14:textId="77777777" w:rsidR="004E2ECE" w:rsidRPr="008857C8" w:rsidRDefault="004E2ECE" w:rsidP="004E2ECE">
      <w:pPr>
        <w:spacing w:line="240" w:lineRule="auto"/>
        <w:ind w:left="567" w:right="616"/>
        <w:rPr>
          <w:i/>
          <w:sz w:val="22"/>
          <w:lang w:val="es-MX"/>
        </w:rPr>
      </w:pPr>
      <w:r w:rsidRPr="008857C8">
        <w:rPr>
          <w:b/>
          <w:i/>
          <w:sz w:val="22"/>
          <w:lang w:val="es-MX"/>
        </w:rPr>
        <w:t>Sexto.</w:t>
      </w:r>
      <w:r w:rsidRPr="008857C8">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84086B9" w14:textId="77777777" w:rsidR="004E2ECE" w:rsidRPr="008857C8" w:rsidRDefault="004E2ECE" w:rsidP="004E2ECE">
      <w:pPr>
        <w:spacing w:line="240" w:lineRule="auto"/>
        <w:ind w:left="567" w:right="616"/>
        <w:rPr>
          <w:i/>
          <w:sz w:val="22"/>
          <w:lang w:val="es-MX"/>
        </w:rPr>
      </w:pPr>
      <w:r w:rsidRPr="008857C8">
        <w:rPr>
          <w:i/>
          <w:sz w:val="22"/>
          <w:lang w:val="es-MX"/>
        </w:rPr>
        <w:t>La clasificación de información se realizará conforme a un análisis caso por caso, mediante la aplicación de la prueba de daño y de interés público.</w:t>
      </w:r>
    </w:p>
    <w:p w14:paraId="5E7D5D25" w14:textId="77777777" w:rsidR="004E2ECE" w:rsidRPr="008857C8" w:rsidRDefault="004E2ECE" w:rsidP="004E2ECE">
      <w:pPr>
        <w:spacing w:line="240" w:lineRule="auto"/>
        <w:ind w:left="567" w:right="616"/>
        <w:rPr>
          <w:b/>
          <w:i/>
          <w:sz w:val="22"/>
          <w:lang w:val="es-MX"/>
        </w:rPr>
      </w:pPr>
    </w:p>
    <w:p w14:paraId="0A6B419E" w14:textId="77777777" w:rsidR="004E2ECE" w:rsidRPr="008857C8" w:rsidRDefault="004E2ECE" w:rsidP="004E2ECE">
      <w:pPr>
        <w:spacing w:line="240" w:lineRule="auto"/>
        <w:ind w:left="567" w:right="616"/>
        <w:rPr>
          <w:i/>
          <w:sz w:val="22"/>
          <w:lang w:val="es-MX"/>
        </w:rPr>
      </w:pPr>
      <w:r w:rsidRPr="008857C8">
        <w:rPr>
          <w:b/>
          <w:i/>
          <w:sz w:val="22"/>
          <w:lang w:val="es-MX"/>
        </w:rPr>
        <w:t>Séptimo.</w:t>
      </w:r>
      <w:r w:rsidRPr="008857C8">
        <w:rPr>
          <w:i/>
          <w:sz w:val="22"/>
          <w:lang w:val="es-MX"/>
        </w:rPr>
        <w:t xml:space="preserve"> La clasificación de la información se llevará a cabo en el momento en que:</w:t>
      </w:r>
    </w:p>
    <w:p w14:paraId="4FC0F076" w14:textId="77777777" w:rsidR="004E2ECE" w:rsidRPr="008857C8" w:rsidRDefault="004E2ECE" w:rsidP="004E2ECE">
      <w:pPr>
        <w:spacing w:line="240" w:lineRule="auto"/>
        <w:ind w:left="567" w:right="616"/>
        <w:rPr>
          <w:i/>
          <w:sz w:val="22"/>
          <w:lang w:val="es-MX"/>
        </w:rPr>
      </w:pPr>
      <w:r w:rsidRPr="008857C8">
        <w:rPr>
          <w:b/>
          <w:i/>
          <w:sz w:val="22"/>
          <w:lang w:val="es-MX"/>
        </w:rPr>
        <w:t>I.</w:t>
      </w:r>
      <w:r w:rsidRPr="008857C8">
        <w:rPr>
          <w:i/>
          <w:sz w:val="22"/>
          <w:lang w:val="es-MX"/>
        </w:rPr>
        <w:t xml:space="preserve"> Se reciba una solicitud de acceso a la información;</w:t>
      </w:r>
    </w:p>
    <w:p w14:paraId="37D5C332" w14:textId="77777777" w:rsidR="004E2ECE" w:rsidRPr="008857C8" w:rsidRDefault="004E2ECE" w:rsidP="004E2ECE">
      <w:pPr>
        <w:spacing w:line="240" w:lineRule="auto"/>
        <w:ind w:left="567" w:right="616"/>
        <w:rPr>
          <w:b/>
          <w:i/>
          <w:sz w:val="22"/>
          <w:lang w:val="es-MX"/>
        </w:rPr>
      </w:pPr>
    </w:p>
    <w:p w14:paraId="1EAE3753" w14:textId="77777777" w:rsidR="004E2ECE" w:rsidRPr="008857C8" w:rsidRDefault="004E2ECE" w:rsidP="004E2ECE">
      <w:pPr>
        <w:spacing w:line="240" w:lineRule="auto"/>
        <w:ind w:left="567" w:right="616"/>
        <w:rPr>
          <w:i/>
          <w:sz w:val="22"/>
          <w:lang w:val="es-MX"/>
        </w:rPr>
      </w:pPr>
      <w:r w:rsidRPr="008857C8">
        <w:rPr>
          <w:b/>
          <w:i/>
          <w:sz w:val="22"/>
          <w:lang w:val="es-MX"/>
        </w:rPr>
        <w:t>II.</w:t>
      </w:r>
      <w:r w:rsidRPr="008857C8">
        <w:rPr>
          <w:i/>
          <w:sz w:val="22"/>
          <w:lang w:val="es-MX"/>
        </w:rPr>
        <w:t xml:space="preserve"> Se determine mediante resolución de autoridad competente, o</w:t>
      </w:r>
    </w:p>
    <w:p w14:paraId="1C8D1CAF" w14:textId="77777777" w:rsidR="004E2ECE" w:rsidRPr="008857C8" w:rsidRDefault="004E2ECE" w:rsidP="004E2ECE">
      <w:pPr>
        <w:spacing w:line="240" w:lineRule="auto"/>
        <w:ind w:left="567" w:right="616"/>
        <w:rPr>
          <w:i/>
          <w:sz w:val="22"/>
          <w:lang w:val="es-MX"/>
        </w:rPr>
      </w:pPr>
      <w:r w:rsidRPr="008857C8">
        <w:rPr>
          <w:b/>
          <w:i/>
          <w:sz w:val="22"/>
          <w:lang w:val="es-MX"/>
        </w:rPr>
        <w:t>III.</w:t>
      </w:r>
      <w:r w:rsidRPr="008857C8">
        <w:rPr>
          <w:i/>
          <w:sz w:val="22"/>
          <w:lang w:val="es-MX"/>
        </w:rPr>
        <w:t xml:space="preserve"> Se generen versiones públicas para dar cumplimiento a las obligaciones de transparencia previstas en la Ley General, la Ley Federal y las correspondientes de las entidades federativas.</w:t>
      </w:r>
    </w:p>
    <w:p w14:paraId="6C921B85" w14:textId="77777777" w:rsidR="004E2ECE" w:rsidRPr="008857C8" w:rsidRDefault="004E2ECE" w:rsidP="004E2ECE">
      <w:pPr>
        <w:spacing w:line="240" w:lineRule="auto"/>
        <w:ind w:left="567" w:right="616"/>
        <w:rPr>
          <w:i/>
          <w:sz w:val="22"/>
          <w:lang w:val="es-MX"/>
        </w:rPr>
      </w:pPr>
      <w:r w:rsidRPr="008857C8">
        <w:rPr>
          <w:i/>
          <w:sz w:val="22"/>
          <w:lang w:val="es-MX"/>
        </w:rPr>
        <w:t>Los titulares de las áreas deberán revisar la clasificación al momento de la recepción de una solicitud de acceso a la información, para verificar si encuadra en una causal de reserva o de confidencialidad.</w:t>
      </w:r>
    </w:p>
    <w:p w14:paraId="3C36B521" w14:textId="77777777" w:rsidR="004E2ECE" w:rsidRPr="008857C8" w:rsidRDefault="004E2ECE" w:rsidP="004E2ECE">
      <w:pPr>
        <w:spacing w:line="240" w:lineRule="auto"/>
        <w:ind w:left="567" w:right="616"/>
        <w:rPr>
          <w:b/>
          <w:i/>
          <w:sz w:val="22"/>
          <w:lang w:val="es-MX"/>
        </w:rPr>
      </w:pPr>
    </w:p>
    <w:p w14:paraId="19CF778D" w14:textId="77777777" w:rsidR="004E2ECE" w:rsidRPr="008857C8" w:rsidRDefault="004E2ECE" w:rsidP="004E2ECE">
      <w:pPr>
        <w:spacing w:line="240" w:lineRule="auto"/>
        <w:ind w:left="567" w:right="616"/>
        <w:rPr>
          <w:i/>
          <w:sz w:val="22"/>
          <w:lang w:val="es-MX"/>
        </w:rPr>
      </w:pPr>
      <w:r w:rsidRPr="008857C8">
        <w:rPr>
          <w:b/>
          <w:i/>
          <w:sz w:val="22"/>
          <w:lang w:val="es-MX"/>
        </w:rPr>
        <w:t>Octavo.</w:t>
      </w:r>
      <w:r w:rsidRPr="008857C8">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2A176A" w14:textId="77777777" w:rsidR="004E2ECE" w:rsidRPr="008857C8" w:rsidRDefault="004E2ECE" w:rsidP="004E2ECE">
      <w:pPr>
        <w:spacing w:line="240" w:lineRule="auto"/>
        <w:ind w:left="567" w:right="616"/>
        <w:rPr>
          <w:i/>
          <w:sz w:val="22"/>
          <w:lang w:val="es-MX"/>
        </w:rPr>
      </w:pPr>
      <w:r w:rsidRPr="008857C8">
        <w:rPr>
          <w:i/>
          <w:sz w:val="22"/>
          <w:lang w:val="es-MX"/>
        </w:rPr>
        <w:t>Para motivar la clasificación se deberán señalar las razones o circunstancias especiales que lo llevaron a concluir que el caso particular se ajusta al supuesto previsto por la norma legal invocada como fundamento.</w:t>
      </w:r>
    </w:p>
    <w:p w14:paraId="34D12A61" w14:textId="77777777" w:rsidR="004E2ECE" w:rsidRPr="008857C8" w:rsidRDefault="004E2ECE" w:rsidP="004E2ECE">
      <w:pPr>
        <w:spacing w:line="240" w:lineRule="auto"/>
        <w:ind w:left="567" w:right="616"/>
        <w:rPr>
          <w:i/>
          <w:sz w:val="22"/>
          <w:lang w:val="es-MX"/>
        </w:rPr>
      </w:pPr>
      <w:r w:rsidRPr="008857C8">
        <w:rPr>
          <w:i/>
          <w:sz w:val="22"/>
          <w:lang w:val="es-MX"/>
        </w:rPr>
        <w:t>En caso de referirse a información reservada, la motivación de la clasificación también deberá comprender las circunstancias que justifican el establecimiento de determinado plazo de reserva.</w:t>
      </w:r>
    </w:p>
    <w:p w14:paraId="5753A227" w14:textId="77777777" w:rsidR="004E2ECE" w:rsidRPr="008857C8" w:rsidRDefault="004E2ECE" w:rsidP="004E2ECE">
      <w:pPr>
        <w:spacing w:line="240" w:lineRule="auto"/>
        <w:ind w:left="567" w:right="616"/>
        <w:rPr>
          <w:i/>
          <w:sz w:val="22"/>
          <w:lang w:val="es-MX"/>
        </w:rPr>
      </w:pPr>
    </w:p>
    <w:p w14:paraId="3E80A6FB" w14:textId="77777777" w:rsidR="004E2ECE" w:rsidRPr="008857C8" w:rsidRDefault="004E2ECE" w:rsidP="004E2ECE">
      <w:pPr>
        <w:spacing w:line="240" w:lineRule="auto"/>
        <w:ind w:left="567" w:right="616"/>
        <w:rPr>
          <w:i/>
          <w:sz w:val="22"/>
          <w:lang w:val="es-MX"/>
        </w:rPr>
      </w:pPr>
      <w:r w:rsidRPr="008857C8">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92CBD7" w14:textId="77777777" w:rsidR="004E2ECE" w:rsidRPr="008857C8" w:rsidRDefault="004E2ECE" w:rsidP="004E2ECE">
      <w:pPr>
        <w:spacing w:line="240" w:lineRule="auto"/>
        <w:ind w:left="567" w:right="616"/>
        <w:rPr>
          <w:i/>
          <w:sz w:val="22"/>
          <w:lang w:val="es-MX"/>
        </w:rPr>
      </w:pPr>
      <w:r w:rsidRPr="008857C8">
        <w:rPr>
          <w:i/>
          <w:sz w:val="22"/>
          <w:lang w:val="es-MX"/>
        </w:rPr>
        <w:t>Los documentos contenidos en los archivos históricos y los identificados como históricos confidenciales no serán susceptibles de clasificación como reservados.</w:t>
      </w:r>
    </w:p>
    <w:p w14:paraId="62A2DD15" w14:textId="77777777" w:rsidR="004E2ECE" w:rsidRPr="008857C8" w:rsidRDefault="004E2ECE" w:rsidP="004E2ECE">
      <w:pPr>
        <w:spacing w:line="240" w:lineRule="auto"/>
        <w:ind w:left="567" w:right="616"/>
        <w:rPr>
          <w:b/>
          <w:i/>
          <w:sz w:val="22"/>
          <w:lang w:val="es-MX"/>
        </w:rPr>
      </w:pPr>
    </w:p>
    <w:p w14:paraId="1D0850A3" w14:textId="77777777" w:rsidR="004E2ECE" w:rsidRPr="008857C8" w:rsidRDefault="004E2ECE" w:rsidP="004E2ECE">
      <w:pPr>
        <w:spacing w:line="240" w:lineRule="auto"/>
        <w:ind w:left="567" w:right="616"/>
        <w:rPr>
          <w:i/>
          <w:sz w:val="22"/>
          <w:lang w:val="es-MX"/>
        </w:rPr>
      </w:pPr>
      <w:r w:rsidRPr="008857C8">
        <w:rPr>
          <w:b/>
          <w:i/>
          <w:sz w:val="22"/>
          <w:lang w:val="es-MX"/>
        </w:rPr>
        <w:t>Noveno.</w:t>
      </w:r>
      <w:r w:rsidRPr="008857C8">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30A472B" w14:textId="77777777" w:rsidR="004E2ECE" w:rsidRPr="008857C8" w:rsidRDefault="004E2ECE" w:rsidP="004E2ECE">
      <w:pPr>
        <w:spacing w:line="240" w:lineRule="auto"/>
        <w:ind w:left="567" w:right="616"/>
        <w:rPr>
          <w:b/>
          <w:i/>
          <w:sz w:val="22"/>
          <w:lang w:val="es-MX"/>
        </w:rPr>
      </w:pPr>
    </w:p>
    <w:p w14:paraId="1C59212D" w14:textId="77777777" w:rsidR="004E2ECE" w:rsidRPr="008857C8" w:rsidRDefault="004E2ECE" w:rsidP="004E2ECE">
      <w:pPr>
        <w:spacing w:line="240" w:lineRule="auto"/>
        <w:ind w:left="567" w:right="616"/>
        <w:rPr>
          <w:i/>
          <w:sz w:val="22"/>
          <w:lang w:val="es-MX"/>
        </w:rPr>
      </w:pPr>
      <w:r w:rsidRPr="008857C8">
        <w:rPr>
          <w:b/>
          <w:i/>
          <w:sz w:val="22"/>
          <w:lang w:val="es-MX"/>
        </w:rPr>
        <w:t>Décimo.</w:t>
      </w:r>
      <w:r w:rsidRPr="008857C8">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5A8C0C" w14:textId="77777777" w:rsidR="004E2ECE" w:rsidRPr="008857C8" w:rsidRDefault="004E2ECE" w:rsidP="004E2ECE">
      <w:pPr>
        <w:spacing w:line="240" w:lineRule="auto"/>
        <w:ind w:left="567" w:right="616"/>
        <w:rPr>
          <w:i/>
          <w:sz w:val="22"/>
          <w:lang w:val="es-MX"/>
        </w:rPr>
      </w:pPr>
    </w:p>
    <w:p w14:paraId="06BB73E4" w14:textId="77777777" w:rsidR="004E2ECE" w:rsidRPr="008857C8" w:rsidRDefault="004E2ECE" w:rsidP="004E2ECE">
      <w:pPr>
        <w:spacing w:line="240" w:lineRule="auto"/>
        <w:ind w:left="567" w:right="616"/>
        <w:rPr>
          <w:i/>
          <w:sz w:val="22"/>
          <w:lang w:val="es-MX"/>
        </w:rPr>
      </w:pPr>
      <w:r w:rsidRPr="008857C8">
        <w:rPr>
          <w:i/>
          <w:sz w:val="22"/>
          <w:lang w:val="es-MX"/>
        </w:rPr>
        <w:t>En ausencia de los titulares de las áreas, la información será clasificada o desclasificada por la persona que lo supla, en términos de la normativa que rija la actuación del sujeto obligado.</w:t>
      </w:r>
    </w:p>
    <w:p w14:paraId="6059A8E6" w14:textId="77777777" w:rsidR="004E2ECE" w:rsidRPr="008857C8" w:rsidRDefault="004E2ECE" w:rsidP="004E2ECE">
      <w:pPr>
        <w:spacing w:line="240" w:lineRule="auto"/>
        <w:ind w:left="567" w:right="616"/>
        <w:rPr>
          <w:b/>
          <w:i/>
          <w:sz w:val="22"/>
          <w:lang w:val="es-MX"/>
        </w:rPr>
      </w:pPr>
    </w:p>
    <w:p w14:paraId="6AB16CCC" w14:textId="77777777" w:rsidR="004E2ECE" w:rsidRPr="008857C8" w:rsidRDefault="004E2ECE" w:rsidP="004E2ECE">
      <w:pPr>
        <w:spacing w:line="240" w:lineRule="auto"/>
        <w:ind w:left="567" w:right="616"/>
        <w:rPr>
          <w:b/>
          <w:sz w:val="22"/>
          <w:lang w:val="es-MX"/>
        </w:rPr>
      </w:pPr>
      <w:r w:rsidRPr="008857C8">
        <w:rPr>
          <w:b/>
          <w:i/>
          <w:sz w:val="22"/>
          <w:lang w:val="es-MX"/>
        </w:rPr>
        <w:t>Décimo primero.</w:t>
      </w:r>
      <w:r w:rsidRPr="008857C8">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A7C7DE" w14:textId="77777777" w:rsidR="004E2ECE" w:rsidRPr="008857C8" w:rsidRDefault="004E2ECE" w:rsidP="004E2ECE">
      <w:pPr>
        <w:rPr>
          <w:rFonts w:cs="Arial"/>
          <w:i/>
          <w:szCs w:val="24"/>
          <w:lang w:val="es-MX"/>
        </w:rPr>
      </w:pPr>
    </w:p>
    <w:p w14:paraId="46AB6FDB" w14:textId="77777777" w:rsidR="004E2ECE" w:rsidRPr="008857C8" w:rsidRDefault="004E2ECE" w:rsidP="004E2ECE">
      <w:pPr>
        <w:rPr>
          <w:szCs w:val="24"/>
          <w:lang w:val="es-MX"/>
        </w:rPr>
      </w:pPr>
      <w:r w:rsidRPr="008857C8">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9EF0717" w14:textId="77777777" w:rsidR="004E2ECE" w:rsidRPr="008857C8" w:rsidRDefault="004E2ECE" w:rsidP="004E2ECE">
      <w:pPr>
        <w:jc w:val="left"/>
        <w:rPr>
          <w:szCs w:val="24"/>
          <w:lang w:val="es-MX"/>
        </w:rPr>
      </w:pPr>
    </w:p>
    <w:p w14:paraId="21EFD1BA" w14:textId="77777777" w:rsidR="004E2ECE" w:rsidRPr="008857C8" w:rsidRDefault="004E2ECE" w:rsidP="004E2ECE">
      <w:pPr>
        <w:rPr>
          <w:szCs w:val="24"/>
          <w:lang w:val="es-MX"/>
        </w:rPr>
      </w:pPr>
      <w:r w:rsidRPr="008857C8">
        <w:rPr>
          <w:szCs w:val="24"/>
          <w:lang w:val="es-MX"/>
        </w:rPr>
        <w:t>Por tanto, la fundamentación y motivación consiste en la obligación que tiene todo ente público de expresar los preceptos jurídicos aplicables al asunto motivo del acto y las razones o argumentos de su actuar.</w:t>
      </w:r>
    </w:p>
    <w:p w14:paraId="084D9448" w14:textId="77777777" w:rsidR="004E2ECE" w:rsidRPr="008857C8" w:rsidRDefault="004E2ECE" w:rsidP="004E2ECE">
      <w:pPr>
        <w:jc w:val="left"/>
        <w:rPr>
          <w:szCs w:val="24"/>
          <w:lang w:val="es-MX"/>
        </w:rPr>
      </w:pPr>
    </w:p>
    <w:p w14:paraId="233E3B1E" w14:textId="77777777" w:rsidR="004E2ECE" w:rsidRPr="008857C8" w:rsidRDefault="004E2ECE" w:rsidP="004E2ECE">
      <w:pPr>
        <w:rPr>
          <w:szCs w:val="24"/>
          <w:lang w:val="es-MX"/>
        </w:rPr>
      </w:pPr>
      <w:r w:rsidRPr="008857C8">
        <w:rPr>
          <w:szCs w:val="24"/>
          <w:lang w:val="es-MX"/>
        </w:rPr>
        <w:t>Al respecto, el máximo tribunal del país ha establecido jurisprudencia respecto a qué debe entenderse por fundamentación y motivación, en los siguientes términos:</w:t>
      </w:r>
    </w:p>
    <w:p w14:paraId="256EA0C7" w14:textId="77777777" w:rsidR="004E2ECE" w:rsidRPr="008857C8" w:rsidRDefault="004E2ECE" w:rsidP="004E2ECE">
      <w:pPr>
        <w:jc w:val="left"/>
        <w:rPr>
          <w:szCs w:val="24"/>
          <w:lang w:val="es-MX"/>
        </w:rPr>
      </w:pPr>
    </w:p>
    <w:p w14:paraId="201AB295" w14:textId="77777777" w:rsidR="004E2ECE" w:rsidRPr="008857C8" w:rsidRDefault="004E2ECE" w:rsidP="004E2ECE">
      <w:pPr>
        <w:spacing w:line="240" w:lineRule="auto"/>
        <w:ind w:left="567" w:right="616"/>
        <w:rPr>
          <w:b/>
          <w:i/>
          <w:sz w:val="22"/>
          <w:lang w:val="es-MX"/>
        </w:rPr>
      </w:pPr>
      <w:r w:rsidRPr="008857C8">
        <w:rPr>
          <w:b/>
          <w:i/>
          <w:sz w:val="22"/>
          <w:lang w:val="es-MX"/>
        </w:rPr>
        <w:t xml:space="preserve">FUNDAMENTACIÓN Y MOTIVACIÓN. </w:t>
      </w:r>
    </w:p>
    <w:p w14:paraId="3B41D220" w14:textId="77777777" w:rsidR="004E2ECE" w:rsidRPr="008857C8" w:rsidRDefault="004E2ECE" w:rsidP="004E2ECE">
      <w:pPr>
        <w:spacing w:line="240" w:lineRule="auto"/>
        <w:ind w:left="567" w:right="616"/>
        <w:rPr>
          <w:i/>
          <w:sz w:val="22"/>
          <w:lang w:val="es-MX"/>
        </w:rPr>
      </w:pPr>
      <w:r w:rsidRPr="008857C8">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726E0DA" w14:textId="77777777" w:rsidR="004E2ECE" w:rsidRPr="008857C8" w:rsidRDefault="004E2ECE" w:rsidP="004E2ECE">
      <w:pPr>
        <w:jc w:val="left"/>
        <w:rPr>
          <w:szCs w:val="24"/>
          <w:lang w:val="es-MX"/>
        </w:rPr>
      </w:pPr>
    </w:p>
    <w:p w14:paraId="598CF31F" w14:textId="77777777" w:rsidR="004E2ECE" w:rsidRPr="008857C8" w:rsidRDefault="004E2ECE" w:rsidP="004E2ECE">
      <w:pPr>
        <w:rPr>
          <w:szCs w:val="24"/>
          <w:lang w:val="es-MX"/>
        </w:rPr>
      </w:pPr>
      <w:r w:rsidRPr="008857C8">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F57C3A2" w14:textId="77777777" w:rsidR="004E2ECE" w:rsidRPr="008857C8" w:rsidRDefault="004E2ECE" w:rsidP="004E2ECE">
      <w:pPr>
        <w:rPr>
          <w:szCs w:val="24"/>
          <w:lang w:val="es-MX"/>
        </w:rPr>
      </w:pPr>
    </w:p>
    <w:p w14:paraId="34F8C963" w14:textId="77777777" w:rsidR="004E2ECE" w:rsidRPr="008857C8" w:rsidRDefault="004E2ECE" w:rsidP="004E2ECE">
      <w:pPr>
        <w:rPr>
          <w:szCs w:val="24"/>
          <w:lang w:val="es-MX"/>
        </w:rPr>
      </w:pPr>
      <w:r w:rsidRPr="008857C8">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52A2E5" w14:textId="77777777" w:rsidR="004E2ECE" w:rsidRPr="008857C8" w:rsidRDefault="004E2ECE" w:rsidP="004E2ECE">
      <w:pPr>
        <w:jc w:val="left"/>
        <w:rPr>
          <w:szCs w:val="24"/>
          <w:lang w:val="es-MX"/>
        </w:rPr>
      </w:pPr>
    </w:p>
    <w:p w14:paraId="4840136B" w14:textId="77777777" w:rsidR="004E2ECE" w:rsidRPr="008857C8" w:rsidRDefault="004E2ECE" w:rsidP="004E2ECE">
      <w:pPr>
        <w:spacing w:line="240" w:lineRule="auto"/>
        <w:ind w:left="567" w:right="616"/>
        <w:rPr>
          <w:i/>
          <w:sz w:val="22"/>
          <w:lang w:val="es-MX"/>
        </w:rPr>
      </w:pPr>
      <w:r w:rsidRPr="008857C8">
        <w:rPr>
          <w:b/>
          <w:i/>
          <w:sz w:val="22"/>
          <w:lang w:val="es-MX"/>
        </w:rPr>
        <w:t>FUNDAMENTACIÓN Y MOTIVACIÓN. EL ASPECTO FORMAL DE LA GARANTÍA Y SU FINALIDAD SE TRADUCEN EN EXPLICAR, JUSTIFICAR, POSIBILITAR LA DEFENSA Y COMUNICAR LA DECISIÓN</w:t>
      </w:r>
      <w:r w:rsidRPr="008857C8">
        <w:rPr>
          <w:i/>
          <w:sz w:val="22"/>
          <w:lang w:val="es-MX"/>
        </w:rPr>
        <w:t xml:space="preserve">. </w:t>
      </w:r>
    </w:p>
    <w:p w14:paraId="5D35BCBF" w14:textId="77777777" w:rsidR="004E2ECE" w:rsidRPr="008857C8" w:rsidRDefault="004E2ECE" w:rsidP="004E2ECE">
      <w:pPr>
        <w:spacing w:line="240" w:lineRule="auto"/>
        <w:ind w:left="567" w:right="616"/>
        <w:rPr>
          <w:i/>
          <w:sz w:val="22"/>
          <w:lang w:val="es-MX"/>
        </w:rPr>
      </w:pPr>
      <w:r w:rsidRPr="008857C8">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196D329" w14:textId="77777777" w:rsidR="004E2ECE" w:rsidRPr="008857C8" w:rsidRDefault="004E2ECE" w:rsidP="004E2ECE">
      <w:pPr>
        <w:rPr>
          <w:szCs w:val="24"/>
          <w:lang w:val="es-MX"/>
        </w:rPr>
      </w:pPr>
    </w:p>
    <w:p w14:paraId="422FBBB0" w14:textId="77777777" w:rsidR="004E2ECE" w:rsidRPr="008857C8" w:rsidRDefault="004E2ECE" w:rsidP="004E2ECE">
      <w:pPr>
        <w:rPr>
          <w:szCs w:val="24"/>
          <w:lang w:val="es-MX"/>
        </w:rPr>
      </w:pPr>
      <w:r w:rsidRPr="008857C8">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C402914" w14:textId="77777777" w:rsidR="004E2ECE" w:rsidRPr="008857C8" w:rsidRDefault="004E2ECE" w:rsidP="004E2ECE">
      <w:pPr>
        <w:rPr>
          <w:szCs w:val="24"/>
          <w:lang w:val="es-MX"/>
        </w:rPr>
      </w:pPr>
    </w:p>
    <w:p w14:paraId="0474AB74" w14:textId="77777777" w:rsidR="004E2ECE" w:rsidRPr="008857C8" w:rsidRDefault="004E2ECE" w:rsidP="004E2ECE">
      <w:pPr>
        <w:rPr>
          <w:szCs w:val="24"/>
          <w:lang w:val="es-MX"/>
        </w:rPr>
      </w:pPr>
      <w:r w:rsidRPr="008857C8">
        <w:rPr>
          <w:szCs w:val="24"/>
          <w:lang w:val="es-MX"/>
        </w:rPr>
        <w:t>Por lo tanto, la entrega de documentos en su versión pública debe acompañarse necesariamente del Acuerdo del Comité de Transparencia del Sujeto Obligado</w:t>
      </w:r>
      <w:r w:rsidRPr="008857C8">
        <w:rPr>
          <w:b/>
          <w:szCs w:val="24"/>
          <w:lang w:val="es-MX"/>
        </w:rPr>
        <w:t xml:space="preserve"> </w:t>
      </w:r>
      <w:r w:rsidRPr="008857C8">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4D00BE1A" w14:textId="2F343BF0" w:rsidR="00FE4678" w:rsidRPr="008857C8" w:rsidRDefault="00FE4678" w:rsidP="006F2304">
      <w:pPr>
        <w:pBdr>
          <w:top w:val="nil"/>
          <w:left w:val="nil"/>
          <w:bottom w:val="nil"/>
          <w:right w:val="nil"/>
          <w:between w:val="nil"/>
        </w:pBdr>
        <w:rPr>
          <w:rFonts w:eastAsia="Palatino Linotype" w:cs="Palatino Linotype"/>
          <w:szCs w:val="24"/>
        </w:rPr>
      </w:pPr>
    </w:p>
    <w:p w14:paraId="2EE9DB52" w14:textId="689A12E4"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szCs w:val="24"/>
        </w:rPr>
        <w:t xml:space="preserve">En mérito de lo expuesto en líneas anteriores, este Instituto considera que los motivos de inconformidad planteados por </w:t>
      </w:r>
      <w:r w:rsidR="007D733E" w:rsidRPr="008857C8">
        <w:rPr>
          <w:rFonts w:eastAsia="Palatino Linotype" w:cs="Palatino Linotype"/>
          <w:szCs w:val="24"/>
        </w:rPr>
        <w:t>el</w:t>
      </w:r>
      <w:r w:rsidRPr="008857C8">
        <w:rPr>
          <w:rFonts w:eastAsia="Palatino Linotype" w:cs="Palatino Linotype"/>
          <w:szCs w:val="24"/>
        </w:rPr>
        <w:t xml:space="preserve"> Recurrente resultan </w:t>
      </w:r>
      <w:r w:rsidR="007D733E" w:rsidRPr="008857C8">
        <w:rPr>
          <w:rFonts w:eastAsia="Palatino Linotype" w:cs="Palatino Linotype"/>
          <w:szCs w:val="24"/>
        </w:rPr>
        <w:t xml:space="preserve">parcialmente </w:t>
      </w:r>
      <w:r w:rsidRPr="008857C8">
        <w:rPr>
          <w:rFonts w:eastAsia="Palatino Linotype" w:cs="Palatino Linotype"/>
          <w:szCs w:val="24"/>
        </w:rPr>
        <w:t xml:space="preserve">fundados en el recurso de revisión que es materia de esta resolución; por ello </w:t>
      </w:r>
      <w:r w:rsidRPr="008857C8">
        <w:rPr>
          <w:rFonts w:eastAsia="Palatino Linotype" w:cs="Palatino Linotype"/>
          <w:b/>
          <w:szCs w:val="24"/>
        </w:rPr>
        <w:t xml:space="preserve">con fundamento en la </w:t>
      </w:r>
      <w:r w:rsidR="005074FE" w:rsidRPr="008857C8">
        <w:rPr>
          <w:rFonts w:eastAsia="Palatino Linotype" w:cs="Palatino Linotype"/>
          <w:b/>
          <w:szCs w:val="24"/>
        </w:rPr>
        <w:t>segunda</w:t>
      </w:r>
      <w:r w:rsidRPr="008857C8">
        <w:rPr>
          <w:rFonts w:eastAsia="Palatino Linotype" w:cs="Palatino Linotype"/>
          <w:b/>
          <w:szCs w:val="24"/>
        </w:rPr>
        <w:t xml:space="preserve"> hipótesis de la fracción III del artículo 186 </w:t>
      </w:r>
      <w:r w:rsidRPr="008857C8">
        <w:rPr>
          <w:rFonts w:eastAsia="Palatino Linotype" w:cs="Palatino Linotype"/>
          <w:szCs w:val="24"/>
        </w:rPr>
        <w:t xml:space="preserve">de la Ley de Transparencia y Acceso a la Información Pública del Estado de México y Municipios, se </w:t>
      </w:r>
      <w:r w:rsidR="005074FE" w:rsidRPr="008857C8">
        <w:rPr>
          <w:rFonts w:eastAsia="Palatino Linotype" w:cs="Palatino Linotype"/>
          <w:b/>
          <w:bCs/>
          <w:szCs w:val="24"/>
        </w:rPr>
        <w:t>MODIFI</w:t>
      </w:r>
      <w:r w:rsidR="00BC39ED" w:rsidRPr="008857C8">
        <w:rPr>
          <w:rFonts w:eastAsia="Palatino Linotype" w:cs="Palatino Linotype"/>
          <w:b/>
          <w:bCs/>
          <w:szCs w:val="24"/>
        </w:rPr>
        <w:t>CA</w:t>
      </w:r>
      <w:r w:rsidR="00BC39ED" w:rsidRPr="008857C8">
        <w:rPr>
          <w:rFonts w:eastAsia="Palatino Linotype" w:cs="Palatino Linotype"/>
          <w:szCs w:val="24"/>
        </w:rPr>
        <w:t xml:space="preserve"> la respuesta proporcionada a la solicitud de información </w:t>
      </w:r>
      <w:r w:rsidR="005074FE" w:rsidRPr="008857C8">
        <w:rPr>
          <w:rFonts w:eastAsia="Palatino Linotype" w:cs="Palatino Linotype"/>
          <w:b/>
          <w:szCs w:val="24"/>
        </w:rPr>
        <w:t>00228/IXTLAHUA/IP/2022</w:t>
      </w:r>
      <w:r w:rsidRPr="008857C8">
        <w:rPr>
          <w:rFonts w:eastAsia="Palatino Linotype" w:cs="Palatino Linotype"/>
          <w:szCs w:val="24"/>
        </w:rPr>
        <w:t>, que ha sido materia del presente estudio.</w:t>
      </w:r>
    </w:p>
    <w:p w14:paraId="5C8FB5D9" w14:textId="77777777" w:rsidR="006F2304" w:rsidRPr="008857C8" w:rsidRDefault="006F2304" w:rsidP="006F2304">
      <w:pPr>
        <w:pBdr>
          <w:top w:val="nil"/>
          <w:left w:val="nil"/>
          <w:bottom w:val="nil"/>
          <w:right w:val="nil"/>
          <w:between w:val="nil"/>
        </w:pBdr>
        <w:rPr>
          <w:rFonts w:eastAsia="Palatino Linotype" w:cs="Palatino Linotype"/>
          <w:szCs w:val="24"/>
        </w:rPr>
      </w:pPr>
    </w:p>
    <w:p w14:paraId="1040369A" w14:textId="77777777"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szCs w:val="24"/>
        </w:rPr>
        <w:t>Por lo antes expuesto y fundado es de resolverse y,</w:t>
      </w:r>
    </w:p>
    <w:p w14:paraId="0A7B7396" w14:textId="094D97CB" w:rsidR="006F2304" w:rsidRPr="008857C8" w:rsidRDefault="005074FE" w:rsidP="006F2304">
      <w:pPr>
        <w:pBdr>
          <w:top w:val="nil"/>
          <w:left w:val="nil"/>
          <w:bottom w:val="nil"/>
          <w:right w:val="nil"/>
          <w:between w:val="nil"/>
        </w:pBdr>
        <w:rPr>
          <w:rFonts w:eastAsia="Palatino Linotype" w:cs="Palatino Linotype"/>
          <w:szCs w:val="24"/>
        </w:rPr>
      </w:pPr>
      <w:r w:rsidRPr="008857C8">
        <w:rPr>
          <w:rFonts w:eastAsia="Palatino Linotype" w:cs="Palatino Linotype"/>
          <w:szCs w:val="24"/>
        </w:rPr>
        <w:t>---------------------------------------------------------------------------------------------------------------------------------------------------------------------------------------------------------------------------------------------------------------------------------------------------------------------------------------------------------------</w:t>
      </w:r>
    </w:p>
    <w:p w14:paraId="3D0DF977" w14:textId="77777777" w:rsidR="006F2304" w:rsidRPr="008857C8" w:rsidRDefault="006F2304" w:rsidP="00C80485">
      <w:pPr>
        <w:pStyle w:val="Ttulo1"/>
        <w:rPr>
          <w:rFonts w:eastAsia="Palatino Linotype"/>
          <w:color w:val="auto"/>
        </w:rPr>
      </w:pPr>
      <w:r w:rsidRPr="008857C8">
        <w:rPr>
          <w:rFonts w:eastAsia="Palatino Linotype"/>
          <w:color w:val="auto"/>
        </w:rPr>
        <w:t>S E    R E S U E L V E</w:t>
      </w:r>
    </w:p>
    <w:p w14:paraId="5C281801" w14:textId="77777777" w:rsidR="006F2304" w:rsidRPr="008857C8" w:rsidRDefault="006F2304" w:rsidP="006F2304">
      <w:pPr>
        <w:pBdr>
          <w:top w:val="nil"/>
          <w:left w:val="nil"/>
          <w:bottom w:val="nil"/>
          <w:right w:val="nil"/>
          <w:between w:val="nil"/>
        </w:pBdr>
        <w:rPr>
          <w:rFonts w:eastAsia="Palatino Linotype" w:cs="Palatino Linotype"/>
          <w:b/>
          <w:szCs w:val="24"/>
        </w:rPr>
      </w:pPr>
    </w:p>
    <w:p w14:paraId="092DCD09" w14:textId="02B7619B"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PRIMERO.</w:t>
      </w:r>
      <w:r w:rsidRPr="008857C8">
        <w:rPr>
          <w:rFonts w:eastAsia="Palatino Linotype" w:cs="Palatino Linotype"/>
          <w:szCs w:val="24"/>
        </w:rPr>
        <w:t xml:space="preserve"> Se </w:t>
      </w:r>
      <w:r w:rsidR="005074FE" w:rsidRPr="008857C8">
        <w:rPr>
          <w:rFonts w:eastAsia="Palatino Linotype" w:cs="Palatino Linotype"/>
          <w:b/>
          <w:szCs w:val="24"/>
        </w:rPr>
        <w:t>MODIFI</w:t>
      </w:r>
      <w:r w:rsidRPr="008857C8">
        <w:rPr>
          <w:rFonts w:eastAsia="Palatino Linotype" w:cs="Palatino Linotype"/>
          <w:b/>
          <w:szCs w:val="24"/>
        </w:rPr>
        <w:t>CA</w:t>
      </w:r>
      <w:r w:rsidRPr="008857C8">
        <w:rPr>
          <w:rFonts w:eastAsia="Palatino Linotype" w:cs="Palatino Linotype"/>
          <w:szCs w:val="24"/>
        </w:rPr>
        <w:t xml:space="preserve"> la respuesta entregada por el Sujeto Obligado</w:t>
      </w:r>
      <w:r w:rsidRPr="008857C8">
        <w:rPr>
          <w:rFonts w:eastAsia="Palatino Linotype" w:cs="Palatino Linotype"/>
          <w:b/>
          <w:szCs w:val="24"/>
        </w:rPr>
        <w:t xml:space="preserve"> </w:t>
      </w:r>
      <w:r w:rsidRPr="008857C8">
        <w:rPr>
          <w:rFonts w:eastAsia="Palatino Linotype" w:cs="Palatino Linotype"/>
          <w:szCs w:val="24"/>
        </w:rPr>
        <w:t xml:space="preserve">a la solicitud de información número </w:t>
      </w:r>
      <w:r w:rsidR="005074FE" w:rsidRPr="008857C8">
        <w:rPr>
          <w:rFonts w:eastAsia="Palatino Linotype" w:cs="Palatino Linotype"/>
          <w:b/>
          <w:bCs/>
          <w:szCs w:val="24"/>
        </w:rPr>
        <w:t>00228/IXTLAHUA/IP/2022</w:t>
      </w:r>
      <w:r w:rsidRPr="008857C8">
        <w:rPr>
          <w:rFonts w:eastAsia="Palatino Linotype" w:cs="Palatino Linotype"/>
          <w:szCs w:val="24"/>
        </w:rPr>
        <w:t xml:space="preserve">, por resultar </w:t>
      </w:r>
      <w:r w:rsidR="007D733E" w:rsidRPr="008857C8">
        <w:rPr>
          <w:rFonts w:eastAsia="Palatino Linotype" w:cs="Palatino Linotype"/>
          <w:szCs w:val="24"/>
        </w:rPr>
        <w:t xml:space="preserve">parcialmente </w:t>
      </w:r>
      <w:r w:rsidRPr="008857C8">
        <w:rPr>
          <w:rFonts w:eastAsia="Palatino Linotype" w:cs="Palatino Linotype"/>
          <w:szCs w:val="24"/>
        </w:rPr>
        <w:t xml:space="preserve">fundados los motivos de inconformidad argüidos por </w:t>
      </w:r>
      <w:r w:rsidR="002E7148" w:rsidRPr="008857C8">
        <w:rPr>
          <w:rFonts w:eastAsia="Palatino Linotype" w:cs="Palatino Linotype"/>
          <w:szCs w:val="24"/>
        </w:rPr>
        <w:t>el</w:t>
      </w:r>
      <w:r w:rsidRPr="008857C8">
        <w:rPr>
          <w:rFonts w:eastAsia="Palatino Linotype" w:cs="Palatino Linotype"/>
          <w:szCs w:val="24"/>
        </w:rPr>
        <w:t xml:space="preserve"> Recurrente, en términos del</w:t>
      </w:r>
      <w:r w:rsidRPr="008857C8">
        <w:rPr>
          <w:rFonts w:eastAsia="Palatino Linotype" w:cs="Palatino Linotype"/>
          <w:b/>
          <w:szCs w:val="24"/>
        </w:rPr>
        <w:t xml:space="preserve"> Considerando </w:t>
      </w:r>
      <w:r w:rsidR="005074FE" w:rsidRPr="008857C8">
        <w:rPr>
          <w:rFonts w:eastAsia="Palatino Linotype" w:cs="Palatino Linotype"/>
          <w:b/>
          <w:szCs w:val="24"/>
        </w:rPr>
        <w:t>CUAR</w:t>
      </w:r>
      <w:r w:rsidRPr="008857C8">
        <w:rPr>
          <w:rFonts w:eastAsia="Palatino Linotype" w:cs="Palatino Linotype"/>
          <w:b/>
          <w:szCs w:val="24"/>
        </w:rPr>
        <w:t xml:space="preserve">TO </w:t>
      </w:r>
      <w:r w:rsidRPr="008857C8">
        <w:rPr>
          <w:rFonts w:eastAsia="Palatino Linotype" w:cs="Palatino Linotype"/>
          <w:szCs w:val="24"/>
        </w:rPr>
        <w:t xml:space="preserve">de la presente resolución. </w:t>
      </w:r>
    </w:p>
    <w:p w14:paraId="3D1F909C" w14:textId="77777777" w:rsidR="006F2304" w:rsidRPr="008857C8" w:rsidRDefault="006F2304" w:rsidP="006F2304">
      <w:pPr>
        <w:pBdr>
          <w:top w:val="nil"/>
          <w:left w:val="nil"/>
          <w:bottom w:val="nil"/>
          <w:right w:val="nil"/>
          <w:between w:val="nil"/>
        </w:pBdr>
        <w:rPr>
          <w:rFonts w:eastAsia="Palatino Linotype" w:cs="Palatino Linotype"/>
          <w:szCs w:val="24"/>
        </w:rPr>
      </w:pPr>
    </w:p>
    <w:p w14:paraId="7EFB8F4E" w14:textId="34F9178B"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SEGUNDO.</w:t>
      </w:r>
      <w:r w:rsidRPr="008857C8">
        <w:rPr>
          <w:rFonts w:eastAsia="Palatino Linotype" w:cs="Palatino Linotype"/>
          <w:szCs w:val="24"/>
        </w:rPr>
        <w:t xml:space="preserve"> Se </w:t>
      </w:r>
      <w:r w:rsidRPr="008857C8">
        <w:rPr>
          <w:rFonts w:eastAsia="Palatino Linotype" w:cs="Palatino Linotype"/>
          <w:b/>
          <w:szCs w:val="24"/>
        </w:rPr>
        <w:t>ORDENA</w:t>
      </w:r>
      <w:r w:rsidRPr="008857C8">
        <w:rPr>
          <w:rFonts w:eastAsia="Palatino Linotype" w:cs="Palatino Linotype"/>
          <w:szCs w:val="24"/>
        </w:rPr>
        <w:t xml:space="preserve"> al Sujeto Obligado que</w:t>
      </w:r>
      <w:r w:rsidR="00415153" w:rsidRPr="008857C8">
        <w:rPr>
          <w:rFonts w:eastAsia="Palatino Linotype" w:cs="Palatino Linotype"/>
          <w:szCs w:val="24"/>
        </w:rPr>
        <w:t xml:space="preserve"> </w:t>
      </w:r>
      <w:r w:rsidR="005074FE" w:rsidRPr="008857C8">
        <w:rPr>
          <w:rFonts w:eastAsia="Palatino Linotype" w:cs="Palatino Linotype"/>
          <w:szCs w:val="24"/>
        </w:rPr>
        <w:t xml:space="preserve">haga </w:t>
      </w:r>
      <w:r w:rsidRPr="008857C8">
        <w:rPr>
          <w:rFonts w:eastAsia="Palatino Linotype" w:cs="Palatino Linotype"/>
          <w:szCs w:val="24"/>
        </w:rPr>
        <w:t>entrega a</w:t>
      </w:r>
      <w:r w:rsidR="00497FCD" w:rsidRPr="008857C8">
        <w:rPr>
          <w:rFonts w:eastAsia="Palatino Linotype" w:cs="Palatino Linotype"/>
          <w:szCs w:val="24"/>
        </w:rPr>
        <w:t>l</w:t>
      </w:r>
      <w:r w:rsidRPr="008857C8">
        <w:rPr>
          <w:rFonts w:eastAsia="Palatino Linotype" w:cs="Palatino Linotype"/>
          <w:szCs w:val="24"/>
        </w:rPr>
        <w:t xml:space="preserve"> Recurrente mediante el Sistema de Acceso a la Información Mexiquense (SAIMEX)</w:t>
      </w:r>
      <w:r w:rsidR="00415153" w:rsidRPr="008857C8">
        <w:rPr>
          <w:rFonts w:eastAsia="Palatino Linotype" w:cs="Palatino Linotype"/>
          <w:szCs w:val="24"/>
        </w:rPr>
        <w:t xml:space="preserve"> </w:t>
      </w:r>
      <w:r w:rsidRPr="008857C8">
        <w:rPr>
          <w:rFonts w:eastAsia="Palatino Linotype" w:cs="Palatino Linotype"/>
          <w:szCs w:val="24"/>
        </w:rPr>
        <w:t xml:space="preserve">y en términos del </w:t>
      </w:r>
      <w:r w:rsidRPr="008857C8">
        <w:rPr>
          <w:rFonts w:eastAsia="Palatino Linotype" w:cs="Palatino Linotype"/>
          <w:b/>
          <w:szCs w:val="24"/>
        </w:rPr>
        <w:t xml:space="preserve">Considerando </w:t>
      </w:r>
      <w:r w:rsidR="005074FE" w:rsidRPr="008857C8">
        <w:rPr>
          <w:rFonts w:eastAsia="Palatino Linotype" w:cs="Palatino Linotype"/>
          <w:b/>
          <w:szCs w:val="24"/>
        </w:rPr>
        <w:t>CUAR</w:t>
      </w:r>
      <w:r w:rsidRPr="008857C8">
        <w:rPr>
          <w:rFonts w:eastAsia="Palatino Linotype" w:cs="Palatino Linotype"/>
          <w:b/>
          <w:szCs w:val="24"/>
        </w:rPr>
        <w:t>TO</w:t>
      </w:r>
      <w:r w:rsidRPr="008857C8">
        <w:rPr>
          <w:rFonts w:eastAsia="Palatino Linotype" w:cs="Palatino Linotype"/>
          <w:szCs w:val="24"/>
        </w:rPr>
        <w:t xml:space="preserve">, de lo siguiente: </w:t>
      </w:r>
    </w:p>
    <w:p w14:paraId="13B58CFD" w14:textId="77777777" w:rsidR="006F2304" w:rsidRPr="008857C8" w:rsidRDefault="006F2304" w:rsidP="006F2304">
      <w:pPr>
        <w:pBdr>
          <w:top w:val="nil"/>
          <w:left w:val="nil"/>
          <w:bottom w:val="nil"/>
          <w:right w:val="nil"/>
          <w:between w:val="nil"/>
        </w:pBdr>
        <w:rPr>
          <w:rFonts w:eastAsia="Palatino Linotype" w:cs="Palatino Linotype"/>
          <w:szCs w:val="24"/>
        </w:rPr>
      </w:pPr>
    </w:p>
    <w:p w14:paraId="71BF7901" w14:textId="04D13050"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 xml:space="preserve">Documentos en donde conste la nómina y la lista de raya de los servidores públicos adscritos al Sujeto Obligado generadas desde la primera quincena de marzo a la primera quincena de septiembre de dos mil veintidós. </w:t>
      </w:r>
    </w:p>
    <w:p w14:paraId="59921904" w14:textId="76DD4164" w:rsidR="002F5DA1" w:rsidRPr="008857C8" w:rsidRDefault="543A74D5" w:rsidP="543A74D5">
      <w:pPr>
        <w:pStyle w:val="Prrafodelista"/>
        <w:numPr>
          <w:ilvl w:val="0"/>
          <w:numId w:val="41"/>
        </w:numPr>
        <w:pBdr>
          <w:top w:val="nil"/>
          <w:left w:val="nil"/>
          <w:bottom w:val="nil"/>
          <w:right w:val="nil"/>
          <w:between w:val="nil"/>
        </w:pBdr>
        <w:spacing w:line="276" w:lineRule="auto"/>
        <w:rPr>
          <w:rFonts w:eastAsia="Palatino Linotype" w:cs="Palatino Linotype"/>
          <w:i/>
          <w:iCs/>
        </w:rPr>
      </w:pPr>
      <w:r w:rsidRPr="008857C8">
        <w:rPr>
          <w:rFonts w:eastAsia="Palatino Linotype" w:cs="Palatino Linotype"/>
          <w:i/>
          <w:iCs/>
        </w:rPr>
        <w:t>Documentos en donde conste la lista de raya del personal adscrito al Sujeto Obligado generadas desde la primera quincena de mayo a la primera quincena de septiembre de dos mil veintidós.</w:t>
      </w:r>
    </w:p>
    <w:p w14:paraId="54D69FD2" w14:textId="77777777"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Los contratos referidos en respuesta a la solicitud de información.</w:t>
      </w:r>
    </w:p>
    <w:p w14:paraId="48BE0E4F" w14:textId="227D6EB2"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 xml:space="preserve">Después de una búsqueda exhaustiva y razonable en los archivos de las áreas competentes, el contrato de comodato celebrado por la administración pública municipal relacionado con la terminal de autobuses Ixtlahuaca – México. </w:t>
      </w:r>
    </w:p>
    <w:p w14:paraId="3E37D06E" w14:textId="77777777"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Los expedientes laborales de los servidores públicos que ingresaron durante el periodo comprendido del quince de junio al diecinueve de septiembre de dos mil veintidós.</w:t>
      </w:r>
    </w:p>
    <w:p w14:paraId="7E43DCBB" w14:textId="77777777"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Documentos en donde conste el monto y detalle del gasto erogado en las partidas 3821 “Gastos de Ceremonias Oficiales” y 3822 “Espectáculos Cívicos y Culturales” del primero de marzo de dos mil veintidós a la fecha más actualizada al diecinueve de septiembre de dos mil veintidós.</w:t>
      </w:r>
    </w:p>
    <w:p w14:paraId="0C77EACC" w14:textId="77777777"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Documentos en donde conste la relación, asignación y monto de los proveedores que se hayan generado del primero de enero de dos mil veintidós a la fecha más actualizada al diecinueve de septiembre de dos mil veintidós.</w:t>
      </w:r>
    </w:p>
    <w:p w14:paraId="6F774722" w14:textId="2016A86F"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 xml:space="preserve">Después de una búsqueda exhaustiva y razonable en los archivos de las áreas competentes, las actas de cabildo en las que se haya autorizado la ausencia del Presidente Municipal que se hayan generado durante el periodo del catorce de marzo al catorce de septiembre de dos mil veintidós. </w:t>
      </w:r>
    </w:p>
    <w:p w14:paraId="4DF0D7F1" w14:textId="1C6919BF"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 xml:space="preserve">Después de una búsqueda exhaustiva y razonable en los archivos de las áreas competentes, los documentos en donde consten los montos asignados por concepto de FORTASEG, PET, FFIEM y PROII. </w:t>
      </w:r>
    </w:p>
    <w:p w14:paraId="2B99044E" w14:textId="77777777" w:rsidR="002F5DA1" w:rsidRPr="008857C8" w:rsidRDefault="002F5DA1" w:rsidP="00DC0678">
      <w:pPr>
        <w:pStyle w:val="Prrafodelista"/>
        <w:numPr>
          <w:ilvl w:val="0"/>
          <w:numId w:val="41"/>
        </w:numPr>
        <w:pBdr>
          <w:top w:val="nil"/>
          <w:left w:val="nil"/>
          <w:bottom w:val="nil"/>
          <w:right w:val="nil"/>
          <w:between w:val="nil"/>
        </w:pBdr>
        <w:spacing w:line="276" w:lineRule="auto"/>
        <w:rPr>
          <w:rFonts w:eastAsia="Palatino Linotype" w:cs="Palatino Linotype"/>
          <w:i/>
        </w:rPr>
      </w:pPr>
      <w:r w:rsidRPr="008857C8">
        <w:rPr>
          <w:rFonts w:eastAsia="Palatino Linotype" w:cs="Palatino Linotype"/>
          <w:i/>
        </w:rPr>
        <w:t>Documento en donde conste el del detalle y montos de la deuda pública al mes de septiembre de dos mil veintidós.</w:t>
      </w:r>
    </w:p>
    <w:p w14:paraId="2E26BEC7" w14:textId="77777777" w:rsidR="006F2304" w:rsidRPr="008857C8" w:rsidRDefault="006F2304" w:rsidP="006F2304">
      <w:pPr>
        <w:pBdr>
          <w:top w:val="nil"/>
          <w:left w:val="nil"/>
          <w:bottom w:val="nil"/>
          <w:right w:val="nil"/>
          <w:between w:val="nil"/>
        </w:pBdr>
        <w:rPr>
          <w:rFonts w:eastAsia="Palatino Linotype" w:cs="Palatino Linotype"/>
          <w:szCs w:val="24"/>
        </w:rPr>
      </w:pPr>
    </w:p>
    <w:p w14:paraId="25894413" w14:textId="3473CC5F" w:rsidR="002F5DA1" w:rsidRPr="008857C8" w:rsidRDefault="002F5DA1" w:rsidP="006F2304">
      <w:pPr>
        <w:pBdr>
          <w:top w:val="nil"/>
          <w:left w:val="nil"/>
          <w:bottom w:val="nil"/>
          <w:right w:val="nil"/>
          <w:between w:val="nil"/>
        </w:pBdr>
        <w:rPr>
          <w:rFonts w:eastAsia="Palatino Linotype" w:cs="Palatino Linotype"/>
          <w:szCs w:val="24"/>
        </w:rPr>
      </w:pPr>
      <w:r w:rsidRPr="008857C8">
        <w:rPr>
          <w:rFonts w:eastAsia="Palatino Linotype" w:cs="Palatino Linotype"/>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e información reservada, y se ponga a disposición del Recurrente.</w:t>
      </w:r>
    </w:p>
    <w:p w14:paraId="1E0554D6" w14:textId="77777777" w:rsidR="002F5DA1" w:rsidRPr="008857C8" w:rsidRDefault="002F5DA1" w:rsidP="006F2304">
      <w:pPr>
        <w:pBdr>
          <w:top w:val="nil"/>
          <w:left w:val="nil"/>
          <w:bottom w:val="nil"/>
          <w:right w:val="nil"/>
          <w:between w:val="nil"/>
        </w:pBdr>
        <w:rPr>
          <w:rFonts w:eastAsia="Palatino Linotype" w:cs="Palatino Linotype"/>
          <w:szCs w:val="24"/>
        </w:rPr>
      </w:pPr>
    </w:p>
    <w:p w14:paraId="4D94579B" w14:textId="2FD6F116" w:rsidR="002F5DA1" w:rsidRPr="008857C8" w:rsidRDefault="002F5DA1" w:rsidP="006F2304">
      <w:pPr>
        <w:pBdr>
          <w:top w:val="nil"/>
          <w:left w:val="nil"/>
          <w:bottom w:val="nil"/>
          <w:right w:val="nil"/>
          <w:between w:val="nil"/>
        </w:pBdr>
        <w:rPr>
          <w:rFonts w:eastAsia="Palatino Linotype" w:cs="Palatino Linotype"/>
          <w:szCs w:val="24"/>
        </w:rPr>
      </w:pPr>
      <w:r w:rsidRPr="008857C8">
        <w:rPr>
          <w:rFonts w:eastAsia="Palatino Linotype" w:cs="Palatino Linotype"/>
          <w:szCs w:val="24"/>
        </w:rPr>
        <w:t>Respecto de los puntos 2, 4, 8 y 9, en el caso de que la información no obre en sus archivos por no haber sido generada, poseída o administrada, bastará con que así lo refiera al solicitante, conforme lo dispuesto en el segundo párrafo del artículo 19 de la Ley de Transparencia y Acceso a la Información Pública del Estado de México y Municipios.</w:t>
      </w:r>
    </w:p>
    <w:p w14:paraId="4EF1A22F" w14:textId="77777777" w:rsidR="002F5DA1" w:rsidRPr="008857C8" w:rsidRDefault="002F5DA1" w:rsidP="006F2304">
      <w:pPr>
        <w:pBdr>
          <w:top w:val="nil"/>
          <w:left w:val="nil"/>
          <w:bottom w:val="nil"/>
          <w:right w:val="nil"/>
          <w:between w:val="nil"/>
        </w:pBdr>
        <w:rPr>
          <w:rFonts w:eastAsia="Palatino Linotype" w:cs="Palatino Linotype"/>
          <w:szCs w:val="24"/>
        </w:rPr>
      </w:pPr>
    </w:p>
    <w:p w14:paraId="1F719789" w14:textId="24AEEF61"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TERCERO. Notifíquese</w:t>
      </w:r>
      <w:r w:rsidRPr="008857C8">
        <w:rPr>
          <w:rFonts w:eastAsia="Palatino Linotype" w:cs="Palatino Linotype"/>
          <w:b/>
          <w:i/>
          <w:szCs w:val="24"/>
        </w:rPr>
        <w:t xml:space="preserve"> </w:t>
      </w:r>
      <w:r w:rsidR="001C02E7" w:rsidRPr="008857C8">
        <w:rPr>
          <w:rFonts w:eastAsia="Palatino Linotype" w:cs="Palatino Linotype"/>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CF21EF" w14:textId="77777777" w:rsidR="006F2304" w:rsidRPr="008857C8" w:rsidRDefault="006F2304" w:rsidP="006F2304">
      <w:pPr>
        <w:pBdr>
          <w:top w:val="nil"/>
          <w:left w:val="nil"/>
          <w:bottom w:val="nil"/>
          <w:right w:val="nil"/>
          <w:between w:val="nil"/>
        </w:pBdr>
        <w:rPr>
          <w:rFonts w:eastAsia="Palatino Linotype" w:cs="Palatino Linotype"/>
          <w:szCs w:val="24"/>
        </w:rPr>
      </w:pPr>
    </w:p>
    <w:p w14:paraId="1C55AC63" w14:textId="77777777"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 xml:space="preserve">CUARTO. </w:t>
      </w:r>
      <w:r w:rsidRPr="008857C8">
        <w:rPr>
          <w:rFonts w:eastAsia="Palatino Linotype" w:cs="Palatino Linotype"/>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8857C8" w:rsidRDefault="006F2304" w:rsidP="006F2304">
      <w:pPr>
        <w:pBdr>
          <w:top w:val="nil"/>
          <w:left w:val="nil"/>
          <w:bottom w:val="nil"/>
          <w:right w:val="nil"/>
          <w:between w:val="nil"/>
        </w:pBdr>
        <w:rPr>
          <w:rFonts w:eastAsia="Palatino Linotype" w:cs="Palatino Linotype"/>
          <w:b/>
          <w:szCs w:val="24"/>
        </w:rPr>
      </w:pPr>
    </w:p>
    <w:p w14:paraId="5F07C276" w14:textId="75065752" w:rsidR="006F2304" w:rsidRPr="008857C8" w:rsidRDefault="006F2304" w:rsidP="006F2304">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 xml:space="preserve">QUINTO. Notifíquese </w:t>
      </w:r>
      <w:r w:rsidRPr="008857C8">
        <w:rPr>
          <w:rFonts w:eastAsia="Palatino Linotype" w:cs="Palatino Linotype"/>
          <w:szCs w:val="24"/>
        </w:rPr>
        <w:t>la presente resolución a</w:t>
      </w:r>
      <w:r w:rsidR="002E7148" w:rsidRPr="008857C8">
        <w:rPr>
          <w:rFonts w:eastAsia="Palatino Linotype" w:cs="Palatino Linotype"/>
          <w:szCs w:val="24"/>
        </w:rPr>
        <w:t>l</w:t>
      </w:r>
      <w:r w:rsidRPr="008857C8">
        <w:rPr>
          <w:rFonts w:eastAsia="Palatino Linotype" w:cs="Palatino Linotype"/>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EBCCE3E" w14:textId="77777777" w:rsidR="006F2304" w:rsidRPr="008857C8" w:rsidRDefault="006F2304" w:rsidP="00626415">
      <w:pPr>
        <w:pBdr>
          <w:top w:val="nil"/>
          <w:left w:val="nil"/>
          <w:bottom w:val="nil"/>
          <w:right w:val="nil"/>
          <w:between w:val="nil"/>
        </w:pBdr>
        <w:contextualSpacing/>
        <w:rPr>
          <w:rFonts w:eastAsia="Palatino Linotype" w:cs="Palatino Linotype"/>
          <w:szCs w:val="24"/>
        </w:rPr>
      </w:pPr>
    </w:p>
    <w:p w14:paraId="574CB71C" w14:textId="32303F46" w:rsidR="008D5DE3" w:rsidRPr="008857C8" w:rsidRDefault="008D5DE3" w:rsidP="008D5DE3">
      <w:pPr>
        <w:pBdr>
          <w:top w:val="nil"/>
          <w:left w:val="nil"/>
          <w:bottom w:val="nil"/>
          <w:right w:val="nil"/>
          <w:between w:val="nil"/>
        </w:pBdr>
        <w:rPr>
          <w:rFonts w:eastAsia="Palatino Linotype" w:cs="Palatino Linotype"/>
          <w:szCs w:val="24"/>
        </w:rPr>
      </w:pPr>
      <w:r w:rsidRPr="008857C8">
        <w:rPr>
          <w:rFonts w:eastAsia="Palatino Linotype" w:cs="Palatino Linotype"/>
          <w:b/>
          <w:szCs w:val="24"/>
        </w:rPr>
        <w:t>SEXTO.</w:t>
      </w:r>
      <w:r w:rsidRPr="008857C8">
        <w:rPr>
          <w:rFonts w:eastAsia="Palatino Linotype" w:cs="Palatino Linotype"/>
          <w:szCs w:val="24"/>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8857C8">
        <w:rPr>
          <w:rFonts w:eastAsia="Palatino Linotype" w:cs="Palatino Linotype"/>
          <w:b/>
          <w:szCs w:val="24"/>
        </w:rPr>
        <w:t>Considerando CUARTO</w:t>
      </w:r>
      <w:r w:rsidRPr="008857C8">
        <w:rPr>
          <w:rFonts w:eastAsia="Palatino Linotype" w:cs="Palatino Linotype"/>
          <w:szCs w:val="24"/>
        </w:rPr>
        <w:t xml:space="preserve"> de la presente resolución.</w:t>
      </w:r>
    </w:p>
    <w:p w14:paraId="692A7025" w14:textId="77777777" w:rsidR="008D5DE3" w:rsidRPr="008857C8" w:rsidRDefault="008D5DE3" w:rsidP="00626415">
      <w:pPr>
        <w:pBdr>
          <w:top w:val="nil"/>
          <w:left w:val="nil"/>
          <w:bottom w:val="nil"/>
          <w:right w:val="nil"/>
          <w:between w:val="nil"/>
        </w:pBdr>
        <w:contextualSpacing/>
        <w:rPr>
          <w:rFonts w:eastAsia="Palatino Linotype" w:cs="Palatino Linotype"/>
          <w:szCs w:val="24"/>
        </w:rPr>
      </w:pPr>
    </w:p>
    <w:p w14:paraId="73DCCD20" w14:textId="440E5224" w:rsidR="0028201E" w:rsidRPr="008857C8" w:rsidRDefault="515FDDC1" w:rsidP="001433DE">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Cs w:val="24"/>
        </w:rPr>
        <w:t xml:space="preserve">ASÍ LO RESUELVE, POR </w:t>
      </w:r>
      <w:r w:rsidR="008D5DE3" w:rsidRPr="008857C8">
        <w:rPr>
          <w:rFonts w:eastAsia="Palatino Linotype" w:cs="Palatino Linotype"/>
          <w:szCs w:val="24"/>
        </w:rPr>
        <w:t>UNANIMIDAD</w:t>
      </w:r>
      <w:r w:rsidRPr="008857C8">
        <w:rPr>
          <w:rFonts w:eastAsia="Palatino Linotype" w:cs="Palatino Linotype"/>
          <w:szCs w:val="24"/>
        </w:rPr>
        <w:t xml:space="preserve"> DE VOTOS, EL PLENO DEL INSTITUTO DE TRANSPARENCIA, ACCESO A LA INFORMACIÓN PÚBLICA Y PROTECCIÓN DE DATOS PERSONALES DEL ESTADO DE MÉXICO Y MUNICIPIOS, CONFORMADO POR LOS COMISIONADOS JOSÉ MARTÍNEZ VILCHIS</w:t>
      </w:r>
      <w:r w:rsidR="00B653E2" w:rsidRPr="008857C8">
        <w:rPr>
          <w:rFonts w:eastAsia="Palatino Linotype" w:cs="Palatino Linotype"/>
          <w:szCs w:val="24"/>
        </w:rPr>
        <w:t xml:space="preserve"> (CON VOTO DE CALIDAD)</w:t>
      </w:r>
      <w:r w:rsidRPr="008857C8">
        <w:rPr>
          <w:rFonts w:eastAsia="Palatino Linotype" w:cs="Palatino Linotype"/>
          <w:szCs w:val="24"/>
        </w:rPr>
        <w:t>, MARÍA DEL ROSARIO MEJÍA AYALA</w:t>
      </w:r>
      <w:r w:rsidR="00B653E2" w:rsidRPr="008857C8">
        <w:rPr>
          <w:rFonts w:eastAsia="Palatino Linotype" w:cs="Palatino Linotype"/>
          <w:szCs w:val="24"/>
        </w:rPr>
        <w:t xml:space="preserve"> (EMITIENDO VOTO PARTICULAR)</w:t>
      </w:r>
      <w:r w:rsidRPr="008857C8">
        <w:rPr>
          <w:rFonts w:eastAsia="Palatino Linotype" w:cs="Palatino Linotype"/>
          <w:szCs w:val="24"/>
        </w:rPr>
        <w:t xml:space="preserve">, SHARON CRISTINA MORALES MARTÍNEZ, LUIS GUSTAVO PARRA NORIEGA </w:t>
      </w:r>
      <w:r w:rsidR="00B653E2" w:rsidRPr="008857C8">
        <w:rPr>
          <w:rFonts w:eastAsia="Palatino Linotype" w:cs="Palatino Linotype"/>
          <w:szCs w:val="24"/>
        </w:rPr>
        <w:t xml:space="preserve">(EMITIENDO VOTO PARTICULAR) </w:t>
      </w:r>
      <w:r w:rsidRPr="008857C8">
        <w:rPr>
          <w:rFonts w:eastAsia="Palatino Linotype" w:cs="Palatino Linotype"/>
          <w:szCs w:val="24"/>
        </w:rPr>
        <w:t>Y GUADALUPE RAMÍREZ PEÑA</w:t>
      </w:r>
      <w:r w:rsidR="004D71AF" w:rsidRPr="008857C8">
        <w:rPr>
          <w:rFonts w:eastAsia="Palatino Linotype" w:cs="Palatino Linotype"/>
          <w:szCs w:val="24"/>
        </w:rPr>
        <w:t xml:space="preserve"> (</w:t>
      </w:r>
      <w:r w:rsidR="00B653E2" w:rsidRPr="008857C8">
        <w:rPr>
          <w:rFonts w:eastAsia="Palatino Linotype" w:cs="Palatino Linotype"/>
          <w:szCs w:val="24"/>
        </w:rPr>
        <w:t>AUSENCIA JUSTIFICADA)</w:t>
      </w:r>
      <w:r w:rsidR="00415153" w:rsidRPr="008857C8">
        <w:rPr>
          <w:rFonts w:eastAsia="Palatino Linotype" w:cs="Palatino Linotype"/>
          <w:szCs w:val="24"/>
        </w:rPr>
        <w:t>,</w:t>
      </w:r>
      <w:r w:rsidRPr="008857C8">
        <w:rPr>
          <w:rFonts w:eastAsia="Palatino Linotype" w:cs="Palatino Linotype"/>
          <w:szCs w:val="24"/>
        </w:rPr>
        <w:t xml:space="preserve"> EN LA</w:t>
      </w:r>
      <w:r w:rsidR="00A40930" w:rsidRPr="008857C8">
        <w:rPr>
          <w:rFonts w:eastAsia="Palatino Linotype" w:cs="Palatino Linotype"/>
          <w:szCs w:val="24"/>
        </w:rPr>
        <w:t xml:space="preserve"> TRIGÉSIMA QUINTA </w:t>
      </w:r>
      <w:r w:rsidRPr="008857C8">
        <w:rPr>
          <w:rFonts w:eastAsia="Palatino Linotype" w:cs="Palatino Linotype"/>
          <w:szCs w:val="24"/>
        </w:rPr>
        <w:t xml:space="preserve">SESIÓN ORDINARIA CELEBRADA EL </w:t>
      </w:r>
      <w:r w:rsidR="00A40930" w:rsidRPr="008857C8">
        <w:rPr>
          <w:rFonts w:eastAsia="Palatino Linotype" w:cs="Palatino Linotype"/>
          <w:szCs w:val="24"/>
        </w:rPr>
        <w:t>VEINTISIETE DE SEPTIEMBRE</w:t>
      </w:r>
      <w:r w:rsidRPr="008857C8">
        <w:rPr>
          <w:rFonts w:eastAsia="Palatino Linotype" w:cs="Palatino Linotype"/>
          <w:szCs w:val="24"/>
        </w:rPr>
        <w:t xml:space="preserve"> DE DOS MIL VE</w:t>
      </w:r>
      <w:r w:rsidR="003F3F63" w:rsidRPr="008857C8">
        <w:rPr>
          <w:rFonts w:eastAsia="Palatino Linotype" w:cs="Palatino Linotype"/>
          <w:szCs w:val="24"/>
        </w:rPr>
        <w:t>INTITRÉS</w:t>
      </w:r>
      <w:r w:rsidRPr="008857C8">
        <w:rPr>
          <w:rFonts w:eastAsia="Palatino Linotype" w:cs="Palatino Linotype"/>
          <w:szCs w:val="24"/>
        </w:rPr>
        <w:t>, ANTE EL SECRETARIO TÉCNICO DEL PLENO, ALEXIS TAPIA RAMÍREZ.----------------------------</w:t>
      </w:r>
      <w:r w:rsidR="00C600D0" w:rsidRPr="008857C8">
        <w:rPr>
          <w:rFonts w:eastAsia="Palatino Linotype" w:cs="Palatino Linotype"/>
          <w:szCs w:val="24"/>
        </w:rPr>
        <w:t>-------------------------------------------------------------------------------------------------------------------------------------------------------------------------------------------------------------------------------------------------------------------------------------------------------------------------------------------------------------------------------------------------------------------------------------------------------------------------------------------------------------------------------------------------------------------------------------------------------------------------------------------------------------------------------------------------------------------------------------------------------</w:t>
      </w:r>
      <w:r w:rsidR="00B653E2" w:rsidRPr="008857C8">
        <w:rPr>
          <w:rFonts w:eastAsia="Palatino Linotype" w:cs="Palatino Linotype"/>
          <w:szCs w:val="24"/>
        </w:rPr>
        <w:t>----------------------------------------------------------------------------------------------------------------</w:t>
      </w:r>
      <w:r w:rsidR="004D71AF" w:rsidRPr="008857C8">
        <w:rPr>
          <w:rFonts w:eastAsia="Palatino Linotype" w:cs="Palatino Linotype"/>
          <w:szCs w:val="24"/>
        </w:rPr>
        <w:t>---------------------</w:t>
      </w:r>
    </w:p>
    <w:p w14:paraId="4DA57669" w14:textId="6C7F89F8" w:rsidR="00A970D5" w:rsidRPr="005D1D49" w:rsidRDefault="00A970D5" w:rsidP="001433DE">
      <w:pPr>
        <w:pBdr>
          <w:top w:val="nil"/>
          <w:left w:val="nil"/>
          <w:bottom w:val="nil"/>
          <w:right w:val="nil"/>
          <w:between w:val="nil"/>
        </w:pBdr>
        <w:contextualSpacing/>
        <w:rPr>
          <w:rFonts w:eastAsia="Palatino Linotype" w:cs="Palatino Linotype"/>
          <w:szCs w:val="24"/>
        </w:rPr>
      </w:pPr>
      <w:r w:rsidRPr="008857C8">
        <w:rPr>
          <w:rFonts w:eastAsia="Palatino Linotype" w:cs="Palatino Linotype"/>
          <w:sz w:val="20"/>
          <w:szCs w:val="20"/>
        </w:rPr>
        <w:t>JMV/CCR/fzh</w:t>
      </w:r>
      <w:bookmarkStart w:id="6" w:name="_GoBack"/>
      <w:bookmarkEnd w:id="6"/>
    </w:p>
    <w:p w14:paraId="5FBC6CA4" w14:textId="77777777" w:rsidR="00A970D5" w:rsidRPr="005D1D49" w:rsidRDefault="00A970D5" w:rsidP="003A7D55">
      <w:pPr>
        <w:pBdr>
          <w:top w:val="nil"/>
          <w:left w:val="nil"/>
          <w:bottom w:val="nil"/>
          <w:right w:val="nil"/>
          <w:between w:val="nil"/>
        </w:pBdr>
        <w:contextualSpacing/>
        <w:rPr>
          <w:rFonts w:eastAsia="Palatino Linotype" w:cs="Palatino Linotype"/>
          <w:sz w:val="20"/>
          <w:szCs w:val="20"/>
        </w:rPr>
      </w:pPr>
    </w:p>
    <w:p w14:paraId="5AA0A8E4" w14:textId="77777777" w:rsidR="00A970D5" w:rsidRPr="005D1D49" w:rsidRDefault="00A970D5" w:rsidP="003A7D55">
      <w:pPr>
        <w:pBdr>
          <w:top w:val="nil"/>
          <w:left w:val="nil"/>
          <w:bottom w:val="nil"/>
          <w:right w:val="nil"/>
          <w:between w:val="nil"/>
        </w:pBdr>
        <w:contextualSpacing/>
        <w:rPr>
          <w:rFonts w:eastAsia="Palatino Linotype" w:cs="Palatino Linotype"/>
          <w:sz w:val="20"/>
          <w:szCs w:val="20"/>
        </w:rPr>
      </w:pPr>
    </w:p>
    <w:p w14:paraId="607C2072" w14:textId="77777777" w:rsidR="00A970D5" w:rsidRPr="005D1D49" w:rsidRDefault="00A970D5" w:rsidP="003A7D55">
      <w:pPr>
        <w:pBdr>
          <w:top w:val="nil"/>
          <w:left w:val="nil"/>
          <w:bottom w:val="nil"/>
          <w:right w:val="nil"/>
          <w:between w:val="nil"/>
        </w:pBdr>
        <w:contextualSpacing/>
        <w:rPr>
          <w:rFonts w:eastAsia="Palatino Linotype" w:cs="Palatino Linotype"/>
          <w:sz w:val="20"/>
          <w:szCs w:val="20"/>
        </w:rPr>
      </w:pPr>
    </w:p>
    <w:p w14:paraId="14F5ABA7" w14:textId="77777777" w:rsidR="00A970D5" w:rsidRPr="005D1D49" w:rsidRDefault="00A970D5" w:rsidP="003A7D55">
      <w:pPr>
        <w:pBdr>
          <w:top w:val="nil"/>
          <w:left w:val="nil"/>
          <w:bottom w:val="nil"/>
          <w:right w:val="nil"/>
          <w:between w:val="nil"/>
        </w:pBdr>
        <w:contextualSpacing/>
        <w:rPr>
          <w:rFonts w:eastAsia="Palatino Linotype" w:cs="Palatino Linotype"/>
          <w:sz w:val="20"/>
          <w:szCs w:val="20"/>
        </w:rPr>
      </w:pPr>
    </w:p>
    <w:p w14:paraId="2FC6F146" w14:textId="77777777" w:rsidR="00A970D5" w:rsidRPr="005D1D49" w:rsidRDefault="00A970D5" w:rsidP="003A7D55">
      <w:pPr>
        <w:pBdr>
          <w:top w:val="nil"/>
          <w:left w:val="nil"/>
          <w:bottom w:val="nil"/>
          <w:right w:val="nil"/>
          <w:between w:val="nil"/>
        </w:pBdr>
        <w:contextualSpacing/>
        <w:rPr>
          <w:rFonts w:eastAsia="Palatino Linotype" w:cs="Palatino Linotype"/>
          <w:sz w:val="20"/>
          <w:szCs w:val="20"/>
        </w:rPr>
      </w:pPr>
    </w:p>
    <w:p w14:paraId="7E22C878" w14:textId="77777777" w:rsidR="00A970D5" w:rsidRPr="005D1D49" w:rsidRDefault="00A970D5" w:rsidP="00A970D5">
      <w:pPr>
        <w:pBdr>
          <w:top w:val="nil"/>
          <w:left w:val="nil"/>
          <w:bottom w:val="nil"/>
          <w:right w:val="nil"/>
          <w:between w:val="nil"/>
        </w:pBdr>
        <w:contextualSpacing/>
        <w:rPr>
          <w:rFonts w:eastAsia="Palatino Linotype" w:cs="Palatino Linotype"/>
          <w:sz w:val="20"/>
          <w:szCs w:val="20"/>
        </w:rPr>
      </w:pPr>
    </w:p>
    <w:p w14:paraId="17718CB9" w14:textId="77777777" w:rsidR="00A970D5" w:rsidRPr="005D1D49" w:rsidRDefault="00A970D5" w:rsidP="00A970D5">
      <w:pPr>
        <w:pBdr>
          <w:top w:val="nil"/>
          <w:left w:val="nil"/>
          <w:bottom w:val="nil"/>
          <w:right w:val="nil"/>
          <w:between w:val="nil"/>
        </w:pBdr>
        <w:contextualSpacing/>
        <w:rPr>
          <w:rFonts w:eastAsia="Palatino Linotype" w:cs="Palatino Linotype"/>
          <w:sz w:val="20"/>
          <w:szCs w:val="20"/>
        </w:rPr>
      </w:pPr>
    </w:p>
    <w:p w14:paraId="7A3042AF" w14:textId="77777777" w:rsidR="00A970D5" w:rsidRPr="005D1D49" w:rsidRDefault="00A970D5" w:rsidP="00A970D5">
      <w:pPr>
        <w:pBdr>
          <w:top w:val="nil"/>
          <w:left w:val="nil"/>
          <w:bottom w:val="nil"/>
          <w:right w:val="nil"/>
          <w:between w:val="nil"/>
        </w:pBdr>
        <w:contextualSpacing/>
        <w:rPr>
          <w:rFonts w:eastAsia="Palatino Linotype" w:cs="Palatino Linotype"/>
          <w:sz w:val="20"/>
          <w:szCs w:val="20"/>
        </w:rPr>
      </w:pPr>
    </w:p>
    <w:p w14:paraId="287B3D98" w14:textId="77777777" w:rsidR="00A970D5" w:rsidRPr="005D1D49" w:rsidRDefault="00A970D5" w:rsidP="00A970D5">
      <w:pPr>
        <w:pBdr>
          <w:top w:val="nil"/>
          <w:left w:val="nil"/>
          <w:bottom w:val="nil"/>
          <w:right w:val="nil"/>
          <w:between w:val="nil"/>
        </w:pBdr>
        <w:contextualSpacing/>
        <w:rPr>
          <w:rFonts w:eastAsia="Palatino Linotype" w:cs="Palatino Linotype"/>
          <w:sz w:val="20"/>
          <w:szCs w:val="20"/>
        </w:rPr>
      </w:pPr>
    </w:p>
    <w:p w14:paraId="67672A95" w14:textId="519F590A" w:rsidR="00D718B8" w:rsidRPr="005D1D49" w:rsidRDefault="00D718B8" w:rsidP="00A970D5"/>
    <w:sectPr w:rsidR="00D718B8" w:rsidRPr="005D1D49" w:rsidSect="003938ED">
      <w:headerReference w:type="even" r:id="rId26"/>
      <w:headerReference w:type="default" r:id="rId27"/>
      <w:footerReference w:type="default" r:id="rId28"/>
      <w:headerReference w:type="first" r:id="rId29"/>
      <w:footerReference w:type="first" r:id="rId3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D1352" w14:textId="77777777" w:rsidR="00EF2D3B" w:rsidRDefault="00EF2D3B" w:rsidP="00F2498E">
      <w:pPr>
        <w:spacing w:line="240" w:lineRule="auto"/>
      </w:pPr>
      <w:r>
        <w:separator/>
      </w:r>
    </w:p>
  </w:endnote>
  <w:endnote w:type="continuationSeparator" w:id="0">
    <w:p w14:paraId="563E5B33" w14:textId="77777777" w:rsidR="00EF2D3B" w:rsidRDefault="00EF2D3B" w:rsidP="00F2498E">
      <w:pPr>
        <w:spacing w:line="240" w:lineRule="auto"/>
      </w:pPr>
      <w:r>
        <w:continuationSeparator/>
      </w:r>
    </w:p>
  </w:endnote>
  <w:endnote w:type="continuationNotice" w:id="1">
    <w:p w14:paraId="22DDAFE1" w14:textId="77777777" w:rsidR="00EF2D3B" w:rsidRDefault="00EF2D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4A6B11" w:rsidRPr="00871A91" w:rsidRDefault="004A6B1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857C8">
      <w:rPr>
        <w:rFonts w:ascii="Palatino Linotype" w:hAnsi="Palatino Linotype"/>
        <w:b/>
        <w:bCs/>
        <w:noProof/>
        <w:sz w:val="20"/>
      </w:rPr>
      <w:t>20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857C8">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4A6B11" w:rsidRPr="00871A91" w:rsidRDefault="004A6B1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857C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857C8">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D985F" w14:textId="77777777" w:rsidR="00EF2D3B" w:rsidRDefault="00EF2D3B" w:rsidP="00F2498E">
      <w:pPr>
        <w:spacing w:line="240" w:lineRule="auto"/>
      </w:pPr>
      <w:r>
        <w:separator/>
      </w:r>
    </w:p>
  </w:footnote>
  <w:footnote w:type="continuationSeparator" w:id="0">
    <w:p w14:paraId="73D67370" w14:textId="77777777" w:rsidR="00EF2D3B" w:rsidRDefault="00EF2D3B" w:rsidP="00F2498E">
      <w:pPr>
        <w:spacing w:line="240" w:lineRule="auto"/>
      </w:pPr>
      <w:r>
        <w:continuationSeparator/>
      </w:r>
    </w:p>
  </w:footnote>
  <w:footnote w:type="continuationNotice" w:id="1">
    <w:p w14:paraId="73E0F09B" w14:textId="77777777" w:rsidR="00EF2D3B" w:rsidRDefault="00EF2D3B">
      <w:pPr>
        <w:spacing w:line="240" w:lineRule="auto"/>
      </w:pPr>
    </w:p>
  </w:footnote>
  <w:footnote w:id="2">
    <w:p w14:paraId="2348F3B8" w14:textId="77777777" w:rsidR="004A6B11" w:rsidRPr="0031280C" w:rsidRDefault="004A6B11"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4A6B11" w:rsidRPr="0031280C" w:rsidRDefault="004A6B11"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4A6B11" w:rsidRPr="0031280C" w:rsidRDefault="004A6B11"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4A6B11" w:rsidRPr="0031280C" w:rsidRDefault="004A6B11"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4A6B11" w:rsidRDefault="008857C8">
    <w:pPr>
      <w:pStyle w:val="Encabezado"/>
    </w:pPr>
    <w:r>
      <w:rPr>
        <w:noProof/>
        <w:lang w:val="es-MX" w:eastAsia="es-MX"/>
      </w:rPr>
      <w:pict w14:anchorId="3F457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A6B11" w:rsidRPr="00B17577" w14:paraId="37B9EBDE" w14:textId="77777777" w:rsidTr="003938ED">
      <w:trPr>
        <w:trHeight w:val="227"/>
      </w:trPr>
      <w:tc>
        <w:tcPr>
          <w:tcW w:w="5103" w:type="dxa"/>
          <w:hideMark/>
        </w:tcPr>
        <w:p w14:paraId="4964FBC5" w14:textId="54CDA645" w:rsidR="004A6B11" w:rsidRPr="00096248" w:rsidRDefault="004A6B11" w:rsidP="00880CD7">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21B0C4A" w:rsidR="004A6B11" w:rsidRPr="00096248" w:rsidRDefault="004A6B11" w:rsidP="00880CD7">
          <w:pPr>
            <w:spacing w:after="120" w:line="240" w:lineRule="auto"/>
            <w:ind w:right="71"/>
            <w:jc w:val="right"/>
            <w:rPr>
              <w:rFonts w:cs="Arial"/>
              <w:b/>
              <w:szCs w:val="24"/>
            </w:rPr>
          </w:pPr>
          <w:r>
            <w:rPr>
              <w:rFonts w:cs="Arial"/>
              <w:b/>
              <w:bCs/>
              <w:szCs w:val="24"/>
            </w:rPr>
            <w:t>15610</w:t>
          </w:r>
          <w:r w:rsidRPr="00096248">
            <w:rPr>
              <w:rFonts w:cs="Arial"/>
              <w:b/>
              <w:bCs/>
              <w:szCs w:val="24"/>
            </w:rPr>
            <w:t>/INFOEM/IP/RR/202</w:t>
          </w:r>
          <w:r>
            <w:rPr>
              <w:rFonts w:cs="Arial"/>
              <w:b/>
              <w:bCs/>
              <w:szCs w:val="24"/>
            </w:rPr>
            <w:t>2</w:t>
          </w:r>
        </w:p>
      </w:tc>
    </w:tr>
    <w:tr w:rsidR="004A6B11" w14:paraId="7591D3C9" w14:textId="77777777" w:rsidTr="003938ED">
      <w:trPr>
        <w:trHeight w:val="242"/>
      </w:trPr>
      <w:tc>
        <w:tcPr>
          <w:tcW w:w="5103" w:type="dxa"/>
          <w:hideMark/>
        </w:tcPr>
        <w:p w14:paraId="729A65A8" w14:textId="77777777" w:rsidR="004A6B11" w:rsidRPr="00096248" w:rsidRDefault="004A6B11" w:rsidP="00880CD7">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606FECFC" w:rsidR="004A6B11" w:rsidRPr="00096248" w:rsidRDefault="004A6B11" w:rsidP="00880CD7">
          <w:pPr>
            <w:spacing w:after="120" w:line="240" w:lineRule="auto"/>
            <w:ind w:right="71"/>
            <w:jc w:val="right"/>
            <w:rPr>
              <w:rFonts w:cs="Arial"/>
              <w:szCs w:val="24"/>
            </w:rPr>
          </w:pPr>
          <w:r w:rsidRPr="00F7481B">
            <w:rPr>
              <w:rFonts w:cs="Arial"/>
              <w:szCs w:val="24"/>
            </w:rPr>
            <w:t>Ayuntamiento de Ixtlahuaca</w:t>
          </w:r>
        </w:p>
      </w:tc>
    </w:tr>
    <w:tr w:rsidR="004A6B11" w:rsidRPr="00F63239" w14:paraId="037E914D" w14:textId="77777777" w:rsidTr="003938ED">
      <w:trPr>
        <w:trHeight w:val="342"/>
      </w:trPr>
      <w:tc>
        <w:tcPr>
          <w:tcW w:w="5103" w:type="dxa"/>
          <w:hideMark/>
        </w:tcPr>
        <w:p w14:paraId="7676B68F" w14:textId="64D69EAF" w:rsidR="004A6B11" w:rsidRPr="00096248" w:rsidRDefault="004A6B11" w:rsidP="00880CD7">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4A6B11" w:rsidRPr="00096248" w:rsidRDefault="004A6B11" w:rsidP="00880CD7">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25A9F426" w:rsidR="004A6B11" w:rsidRPr="00871A91" w:rsidRDefault="008857C8">
    <w:pPr>
      <w:pStyle w:val="Encabezado"/>
      <w:rPr>
        <w:sz w:val="2"/>
      </w:rPr>
    </w:pPr>
    <w:r>
      <w:rPr>
        <w:noProof/>
        <w:lang w:val="es-MX" w:eastAsia="es-MX"/>
      </w:rPr>
      <w:pict w14:anchorId="3CBA9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4.1pt;margin-top:-14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4A6B1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A6B11" w14:paraId="0F9FE9B6" w14:textId="77777777" w:rsidTr="003938ED">
      <w:trPr>
        <w:trHeight w:val="227"/>
      </w:trPr>
      <w:tc>
        <w:tcPr>
          <w:tcW w:w="5103" w:type="dxa"/>
          <w:hideMark/>
        </w:tcPr>
        <w:p w14:paraId="6D1D9D71" w14:textId="11150E5A" w:rsidR="004A6B11" w:rsidRPr="00663A37" w:rsidRDefault="004A6B11" w:rsidP="00880CD7">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57D33C9" w:rsidR="004A6B11" w:rsidRPr="00C81ECD" w:rsidRDefault="004A6B11" w:rsidP="00880CD7">
          <w:pPr>
            <w:spacing w:after="120" w:line="240" w:lineRule="auto"/>
            <w:ind w:left="-486" w:right="68" w:firstLine="558"/>
            <w:jc w:val="right"/>
            <w:rPr>
              <w:rFonts w:cs="Arial"/>
              <w:b/>
              <w:szCs w:val="24"/>
            </w:rPr>
          </w:pPr>
          <w:r>
            <w:rPr>
              <w:rFonts w:cs="Arial"/>
              <w:b/>
              <w:bCs/>
              <w:szCs w:val="24"/>
            </w:rPr>
            <w:t>15610</w:t>
          </w:r>
          <w:r w:rsidRPr="00C81ECD">
            <w:rPr>
              <w:rFonts w:cs="Arial"/>
              <w:b/>
              <w:bCs/>
              <w:szCs w:val="24"/>
            </w:rPr>
            <w:t>/INFOEM/IP/RR/2022</w:t>
          </w:r>
        </w:p>
      </w:tc>
    </w:tr>
    <w:tr w:rsidR="004A6B11" w:rsidRPr="001F57CD" w14:paraId="1377D264" w14:textId="77777777" w:rsidTr="003938ED">
      <w:trPr>
        <w:trHeight w:val="196"/>
      </w:trPr>
      <w:tc>
        <w:tcPr>
          <w:tcW w:w="5103" w:type="dxa"/>
          <w:hideMark/>
        </w:tcPr>
        <w:p w14:paraId="04D597A1" w14:textId="77777777" w:rsidR="004A6B11" w:rsidRPr="00663A37" w:rsidRDefault="004A6B11" w:rsidP="00880CD7">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564D7A9" w:rsidR="004A6B11" w:rsidRPr="00663A37" w:rsidRDefault="00F1559A" w:rsidP="00880CD7">
          <w:pPr>
            <w:spacing w:after="120" w:line="240" w:lineRule="auto"/>
            <w:ind w:right="68"/>
            <w:jc w:val="right"/>
            <w:rPr>
              <w:rFonts w:cs="Arial"/>
              <w:szCs w:val="24"/>
            </w:rPr>
          </w:pPr>
          <w:r>
            <w:rPr>
              <w:rFonts w:cs="Arial"/>
              <w:szCs w:val="24"/>
            </w:rPr>
            <w:t>XXXXXXXXXXXXXXX</w:t>
          </w:r>
        </w:p>
      </w:tc>
    </w:tr>
    <w:tr w:rsidR="004A6B11" w14:paraId="4DC11993" w14:textId="77777777" w:rsidTr="003938ED">
      <w:trPr>
        <w:trHeight w:val="242"/>
      </w:trPr>
      <w:tc>
        <w:tcPr>
          <w:tcW w:w="5103" w:type="dxa"/>
          <w:hideMark/>
        </w:tcPr>
        <w:p w14:paraId="76CEF1B5" w14:textId="77777777" w:rsidR="004A6B11" w:rsidRPr="00663A37" w:rsidRDefault="004A6B11" w:rsidP="00880CD7">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CBF8DEA" w:rsidR="004A6B11" w:rsidRPr="00663A37" w:rsidRDefault="004A6B11" w:rsidP="00880CD7">
          <w:pPr>
            <w:spacing w:after="120" w:line="240" w:lineRule="auto"/>
            <w:ind w:left="-70" w:right="68"/>
            <w:jc w:val="right"/>
            <w:rPr>
              <w:rFonts w:cs="Arial"/>
              <w:szCs w:val="24"/>
            </w:rPr>
          </w:pPr>
          <w:r w:rsidRPr="00F7481B">
            <w:rPr>
              <w:rFonts w:cs="Arial"/>
              <w:szCs w:val="24"/>
            </w:rPr>
            <w:t>Ayuntamiento de Ixtlahuaca</w:t>
          </w:r>
        </w:p>
      </w:tc>
    </w:tr>
    <w:tr w:rsidR="004A6B11" w14:paraId="5C2B511D" w14:textId="77777777" w:rsidTr="003938ED">
      <w:trPr>
        <w:trHeight w:val="342"/>
      </w:trPr>
      <w:tc>
        <w:tcPr>
          <w:tcW w:w="5103" w:type="dxa"/>
          <w:hideMark/>
        </w:tcPr>
        <w:p w14:paraId="03FEF68C" w14:textId="45E91CF4" w:rsidR="004A6B11" w:rsidRPr="00663A37" w:rsidRDefault="004A6B11" w:rsidP="00880CD7">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4A6B11" w:rsidRPr="00663A37" w:rsidRDefault="004A6B11" w:rsidP="00880CD7">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4A6B11" w:rsidRPr="00871A91" w:rsidRDefault="008857C8">
    <w:pPr>
      <w:pStyle w:val="Encabezado"/>
      <w:rPr>
        <w:sz w:val="2"/>
      </w:rPr>
    </w:pPr>
    <w:r>
      <w:rPr>
        <w:noProof/>
        <w:lang w:val="es-MX" w:eastAsia="es-MX"/>
      </w:rPr>
      <w:pict w14:anchorId="2AC7D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3.9pt;margin-top:-14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4A6B1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0334C"/>
    <w:multiLevelType w:val="hybridMultilevel"/>
    <w:tmpl w:val="93FCC2FE"/>
    <w:lvl w:ilvl="0" w:tplc="0902F016">
      <w:start w:val="1"/>
      <w:numFmt w:val="decimal"/>
      <w:lvlText w:val="%1."/>
      <w:lvlJc w:val="left"/>
      <w:pPr>
        <w:ind w:left="992" w:hanging="425"/>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22E1D22"/>
    <w:multiLevelType w:val="hybridMultilevel"/>
    <w:tmpl w:val="90DE1B24"/>
    <w:lvl w:ilvl="0" w:tplc="AC5AA6DA">
      <w:start w:val="1"/>
      <w:numFmt w:val="decimal"/>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B17F9"/>
    <w:multiLevelType w:val="hybridMultilevel"/>
    <w:tmpl w:val="E6B40428"/>
    <w:lvl w:ilvl="0" w:tplc="3FD8C56A">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3F77DC"/>
    <w:multiLevelType w:val="multilevel"/>
    <w:tmpl w:val="88AEF524"/>
    <w:styleLink w:val="Listaactual16"/>
    <w:lvl w:ilvl="0">
      <w:start w:val="1"/>
      <w:numFmt w:val="upperRoman"/>
      <w:lvlText w:val="%1."/>
      <w:lvlJc w:val="right"/>
      <w:pPr>
        <w:ind w:left="851"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B73043"/>
    <w:multiLevelType w:val="multilevel"/>
    <w:tmpl w:val="99C21D2E"/>
    <w:styleLink w:val="Listaactual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46447D"/>
    <w:multiLevelType w:val="hybridMultilevel"/>
    <w:tmpl w:val="65D29E26"/>
    <w:lvl w:ilvl="0" w:tplc="D6B6AF64">
      <w:start w:val="1"/>
      <w:numFmt w:val="decimal"/>
      <w:lvlText w:val="%1."/>
      <w:lvlJc w:val="left"/>
      <w:pPr>
        <w:ind w:left="851" w:hanging="567"/>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394A1025"/>
    <w:multiLevelType w:val="hybridMultilevel"/>
    <w:tmpl w:val="198ED9B2"/>
    <w:lvl w:ilvl="0" w:tplc="2E2CD4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E47E4B"/>
    <w:multiLevelType w:val="hybridMultilevel"/>
    <w:tmpl w:val="A41EA3A0"/>
    <w:lvl w:ilvl="0" w:tplc="CC3246DA">
      <w:start w:val="1"/>
      <w:numFmt w:val="decimal"/>
      <w:lvlText w:val="%1."/>
      <w:lvlJc w:val="left"/>
      <w:pPr>
        <w:ind w:left="851" w:hanging="567"/>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1A19BE"/>
    <w:multiLevelType w:val="hybridMultilevel"/>
    <w:tmpl w:val="B7CEFEFC"/>
    <w:lvl w:ilvl="0" w:tplc="3FECBA6E">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300DF4"/>
    <w:multiLevelType w:val="multilevel"/>
    <w:tmpl w:val="DDC46B2E"/>
    <w:styleLink w:val="Listaactual1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BD0C78"/>
    <w:multiLevelType w:val="hybridMultilevel"/>
    <w:tmpl w:val="2E76DBDC"/>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982E86C">
      <w:start w:val="1"/>
      <w:numFmt w:val="decimal"/>
      <w:lvlText w:val="%3)"/>
      <w:lvlJc w:val="left"/>
      <w:pPr>
        <w:ind w:left="2268" w:hanging="567"/>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5"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B26179"/>
    <w:multiLevelType w:val="multilevel"/>
    <w:tmpl w:val="74BA945A"/>
    <w:styleLink w:val="Listaactual17"/>
    <w:lvl w:ilvl="0">
      <w:start w:val="1"/>
      <w:numFmt w:val="upperRoman"/>
      <w:lvlText w:val="%1."/>
      <w:lvlJc w:val="righ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88244B0"/>
    <w:multiLevelType w:val="multilevel"/>
    <w:tmpl w:val="5C162428"/>
    <w:styleLink w:val="Listaactual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6BA866F7"/>
    <w:multiLevelType w:val="hybridMultilevel"/>
    <w:tmpl w:val="AC1634BE"/>
    <w:lvl w:ilvl="0" w:tplc="96888158">
      <w:start w:val="1"/>
      <w:numFmt w:val="upperRoman"/>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4D0A5A"/>
    <w:multiLevelType w:val="hybridMultilevel"/>
    <w:tmpl w:val="A8809F40"/>
    <w:lvl w:ilvl="0" w:tplc="D6B6AF64">
      <w:start w:val="1"/>
      <w:numFmt w:val="decimal"/>
      <w:lvlText w:val="%1."/>
      <w:lvlJc w:val="left"/>
      <w:pPr>
        <w:ind w:left="851" w:hanging="567"/>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29"/>
  </w:num>
  <w:num w:numId="3">
    <w:abstractNumId w:val="11"/>
  </w:num>
  <w:num w:numId="4">
    <w:abstractNumId w:val="16"/>
  </w:num>
  <w:num w:numId="5">
    <w:abstractNumId w:val="37"/>
  </w:num>
  <w:num w:numId="6">
    <w:abstractNumId w:val="3"/>
  </w:num>
  <w:num w:numId="7">
    <w:abstractNumId w:val="32"/>
  </w:num>
  <w:num w:numId="8">
    <w:abstractNumId w:val="9"/>
  </w:num>
  <w:num w:numId="9">
    <w:abstractNumId w:val="20"/>
  </w:num>
  <w:num w:numId="10">
    <w:abstractNumId w:val="17"/>
  </w:num>
  <w:num w:numId="11">
    <w:abstractNumId w:val="12"/>
  </w:num>
  <w:num w:numId="12">
    <w:abstractNumId w:val="28"/>
  </w:num>
  <w:num w:numId="13">
    <w:abstractNumId w:val="31"/>
  </w:num>
  <w:num w:numId="14">
    <w:abstractNumId w:val="4"/>
  </w:num>
  <w:num w:numId="15">
    <w:abstractNumId w:val="30"/>
  </w:num>
  <w:num w:numId="16">
    <w:abstractNumId w:val="7"/>
  </w:num>
  <w:num w:numId="17">
    <w:abstractNumId w:val="19"/>
  </w:num>
  <w:num w:numId="18">
    <w:abstractNumId w:val="13"/>
  </w:num>
  <w:num w:numId="19">
    <w:abstractNumId w:val="36"/>
  </w:num>
  <w:num w:numId="20">
    <w:abstractNumId w:val="23"/>
  </w:num>
  <w:num w:numId="21">
    <w:abstractNumId w:val="10"/>
  </w:num>
  <w:num w:numId="22">
    <w:abstractNumId w:val="26"/>
  </w:num>
  <w:num w:numId="23">
    <w:abstractNumId w:val="24"/>
  </w:num>
  <w:num w:numId="24">
    <w:abstractNumId w:val="2"/>
  </w:num>
  <w:num w:numId="25">
    <w:abstractNumId w:val="39"/>
  </w:num>
  <w:num w:numId="26">
    <w:abstractNumId w:val="40"/>
  </w:num>
  <w:num w:numId="27">
    <w:abstractNumId w:val="25"/>
  </w:num>
  <w:num w:numId="28">
    <w:abstractNumId w:val="35"/>
  </w:num>
  <w:num w:numId="29">
    <w:abstractNumId w:val="5"/>
  </w:num>
  <w:num w:numId="30">
    <w:abstractNumId w:val="34"/>
  </w:num>
  <w:num w:numId="31">
    <w:abstractNumId w:val="6"/>
  </w:num>
  <w:num w:numId="32">
    <w:abstractNumId w:val="33"/>
  </w:num>
  <w:num w:numId="33">
    <w:abstractNumId w:val="38"/>
  </w:num>
  <w:num w:numId="34">
    <w:abstractNumId w:val="0"/>
  </w:num>
  <w:num w:numId="35">
    <w:abstractNumId w:val="1"/>
  </w:num>
  <w:num w:numId="36">
    <w:abstractNumId w:val="21"/>
  </w:num>
  <w:num w:numId="37">
    <w:abstractNumId w:val="14"/>
  </w:num>
  <w:num w:numId="38">
    <w:abstractNumId w:val="8"/>
  </w:num>
  <w:num w:numId="39">
    <w:abstractNumId w:val="22"/>
  </w:num>
  <w:num w:numId="40">
    <w:abstractNumId w:val="18"/>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546B"/>
    <w:rsid w:val="0000665B"/>
    <w:rsid w:val="00007857"/>
    <w:rsid w:val="0001151F"/>
    <w:rsid w:val="00011CCA"/>
    <w:rsid w:val="000124BD"/>
    <w:rsid w:val="00012BEE"/>
    <w:rsid w:val="00012D78"/>
    <w:rsid w:val="00015487"/>
    <w:rsid w:val="000154CA"/>
    <w:rsid w:val="000171BE"/>
    <w:rsid w:val="00017222"/>
    <w:rsid w:val="00021122"/>
    <w:rsid w:val="00021165"/>
    <w:rsid w:val="00021A08"/>
    <w:rsid w:val="000221D0"/>
    <w:rsid w:val="000241FB"/>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446"/>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03B"/>
    <w:rsid w:val="00077A55"/>
    <w:rsid w:val="00077F28"/>
    <w:rsid w:val="000802BA"/>
    <w:rsid w:val="00082E5D"/>
    <w:rsid w:val="00083498"/>
    <w:rsid w:val="0008496A"/>
    <w:rsid w:val="00084991"/>
    <w:rsid w:val="00085EA2"/>
    <w:rsid w:val="0008628E"/>
    <w:rsid w:val="000864CC"/>
    <w:rsid w:val="0008737D"/>
    <w:rsid w:val="00087741"/>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243"/>
    <w:rsid w:val="000C7472"/>
    <w:rsid w:val="000C7F8F"/>
    <w:rsid w:val="000D0B99"/>
    <w:rsid w:val="000D14DA"/>
    <w:rsid w:val="000D4F6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0F66F2"/>
    <w:rsid w:val="000F6C11"/>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E4B"/>
    <w:rsid w:val="00116F6B"/>
    <w:rsid w:val="00117129"/>
    <w:rsid w:val="00121842"/>
    <w:rsid w:val="00121F46"/>
    <w:rsid w:val="001235A0"/>
    <w:rsid w:val="00123D0B"/>
    <w:rsid w:val="00124B32"/>
    <w:rsid w:val="00130C18"/>
    <w:rsid w:val="0013155D"/>
    <w:rsid w:val="00131C40"/>
    <w:rsid w:val="00131C6C"/>
    <w:rsid w:val="00131F2D"/>
    <w:rsid w:val="00133F26"/>
    <w:rsid w:val="001356E5"/>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0CFC"/>
    <w:rsid w:val="00171192"/>
    <w:rsid w:val="00171AAD"/>
    <w:rsid w:val="00171BBC"/>
    <w:rsid w:val="00171FCC"/>
    <w:rsid w:val="0017292D"/>
    <w:rsid w:val="0017523B"/>
    <w:rsid w:val="00175B42"/>
    <w:rsid w:val="0017633C"/>
    <w:rsid w:val="0017648B"/>
    <w:rsid w:val="00176522"/>
    <w:rsid w:val="0017698A"/>
    <w:rsid w:val="001809A8"/>
    <w:rsid w:val="00181A9D"/>
    <w:rsid w:val="001823E3"/>
    <w:rsid w:val="00182FC0"/>
    <w:rsid w:val="00184AEA"/>
    <w:rsid w:val="00184C87"/>
    <w:rsid w:val="001852BB"/>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B7227"/>
    <w:rsid w:val="001C02E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5D24"/>
    <w:rsid w:val="00236B9A"/>
    <w:rsid w:val="002372F0"/>
    <w:rsid w:val="0024000C"/>
    <w:rsid w:val="00240046"/>
    <w:rsid w:val="002406C3"/>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E12"/>
    <w:rsid w:val="00270F03"/>
    <w:rsid w:val="002710B5"/>
    <w:rsid w:val="0027116F"/>
    <w:rsid w:val="002729A0"/>
    <w:rsid w:val="00273E61"/>
    <w:rsid w:val="00273F5F"/>
    <w:rsid w:val="00273F7C"/>
    <w:rsid w:val="0027555F"/>
    <w:rsid w:val="00275719"/>
    <w:rsid w:val="00275BE9"/>
    <w:rsid w:val="00275F68"/>
    <w:rsid w:val="00280398"/>
    <w:rsid w:val="002811E3"/>
    <w:rsid w:val="002813B2"/>
    <w:rsid w:val="0028201E"/>
    <w:rsid w:val="00282431"/>
    <w:rsid w:val="00282AB9"/>
    <w:rsid w:val="00282E9E"/>
    <w:rsid w:val="00283D5E"/>
    <w:rsid w:val="00284245"/>
    <w:rsid w:val="00285034"/>
    <w:rsid w:val="00285A94"/>
    <w:rsid w:val="002913C5"/>
    <w:rsid w:val="00291DE2"/>
    <w:rsid w:val="0029208D"/>
    <w:rsid w:val="00292258"/>
    <w:rsid w:val="0029225E"/>
    <w:rsid w:val="00293D0B"/>
    <w:rsid w:val="00293E0C"/>
    <w:rsid w:val="00293F85"/>
    <w:rsid w:val="0029482F"/>
    <w:rsid w:val="00294892"/>
    <w:rsid w:val="00296073"/>
    <w:rsid w:val="00296626"/>
    <w:rsid w:val="00296E92"/>
    <w:rsid w:val="00297212"/>
    <w:rsid w:val="002A02E8"/>
    <w:rsid w:val="002A064D"/>
    <w:rsid w:val="002A1797"/>
    <w:rsid w:val="002A1B85"/>
    <w:rsid w:val="002A4560"/>
    <w:rsid w:val="002A5067"/>
    <w:rsid w:val="002A51B8"/>
    <w:rsid w:val="002A5ADD"/>
    <w:rsid w:val="002A5FDF"/>
    <w:rsid w:val="002A6FCE"/>
    <w:rsid w:val="002A7501"/>
    <w:rsid w:val="002B0EA1"/>
    <w:rsid w:val="002B317E"/>
    <w:rsid w:val="002B3CE2"/>
    <w:rsid w:val="002B3E41"/>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17A4"/>
    <w:rsid w:val="002E2D8A"/>
    <w:rsid w:val="002E37DA"/>
    <w:rsid w:val="002E40AD"/>
    <w:rsid w:val="002E5AFA"/>
    <w:rsid w:val="002E7148"/>
    <w:rsid w:val="002E72F0"/>
    <w:rsid w:val="002E732F"/>
    <w:rsid w:val="002F368E"/>
    <w:rsid w:val="002F3AAF"/>
    <w:rsid w:val="002F40FF"/>
    <w:rsid w:val="002F5101"/>
    <w:rsid w:val="002F5DA1"/>
    <w:rsid w:val="002F6349"/>
    <w:rsid w:val="002F713F"/>
    <w:rsid w:val="002F7538"/>
    <w:rsid w:val="002F799E"/>
    <w:rsid w:val="002F7D3E"/>
    <w:rsid w:val="00300919"/>
    <w:rsid w:val="00302BF3"/>
    <w:rsid w:val="00302D8C"/>
    <w:rsid w:val="00303F92"/>
    <w:rsid w:val="00304386"/>
    <w:rsid w:val="00307910"/>
    <w:rsid w:val="00310825"/>
    <w:rsid w:val="003110C6"/>
    <w:rsid w:val="00312106"/>
    <w:rsid w:val="003126FB"/>
    <w:rsid w:val="0031280C"/>
    <w:rsid w:val="00313170"/>
    <w:rsid w:val="00315AE3"/>
    <w:rsid w:val="00315CA2"/>
    <w:rsid w:val="00316011"/>
    <w:rsid w:val="0031667E"/>
    <w:rsid w:val="00316A7B"/>
    <w:rsid w:val="003176D1"/>
    <w:rsid w:val="00321B9A"/>
    <w:rsid w:val="00324F09"/>
    <w:rsid w:val="00324FF0"/>
    <w:rsid w:val="00325C6E"/>
    <w:rsid w:val="003265D6"/>
    <w:rsid w:val="003275F8"/>
    <w:rsid w:val="0033070B"/>
    <w:rsid w:val="00331513"/>
    <w:rsid w:val="00332E30"/>
    <w:rsid w:val="0033491A"/>
    <w:rsid w:val="0033598D"/>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67D97"/>
    <w:rsid w:val="003713C2"/>
    <w:rsid w:val="0037172A"/>
    <w:rsid w:val="0037269A"/>
    <w:rsid w:val="0037294E"/>
    <w:rsid w:val="0037526D"/>
    <w:rsid w:val="00377DB9"/>
    <w:rsid w:val="003839F9"/>
    <w:rsid w:val="00384206"/>
    <w:rsid w:val="00385421"/>
    <w:rsid w:val="00386A48"/>
    <w:rsid w:val="00387CF3"/>
    <w:rsid w:val="00390611"/>
    <w:rsid w:val="00390F27"/>
    <w:rsid w:val="00392022"/>
    <w:rsid w:val="0039214E"/>
    <w:rsid w:val="0039256B"/>
    <w:rsid w:val="00393884"/>
    <w:rsid w:val="003938ED"/>
    <w:rsid w:val="0039393F"/>
    <w:rsid w:val="00393C4E"/>
    <w:rsid w:val="00393CC5"/>
    <w:rsid w:val="00393F5B"/>
    <w:rsid w:val="00397677"/>
    <w:rsid w:val="003A0B24"/>
    <w:rsid w:val="003A0BF2"/>
    <w:rsid w:val="003A0F14"/>
    <w:rsid w:val="003A382C"/>
    <w:rsid w:val="003A39E0"/>
    <w:rsid w:val="003A3A32"/>
    <w:rsid w:val="003A59A6"/>
    <w:rsid w:val="003A6D5C"/>
    <w:rsid w:val="003A7D55"/>
    <w:rsid w:val="003A7ED9"/>
    <w:rsid w:val="003B10FB"/>
    <w:rsid w:val="003B1154"/>
    <w:rsid w:val="003B1752"/>
    <w:rsid w:val="003B1F9D"/>
    <w:rsid w:val="003B2A51"/>
    <w:rsid w:val="003B2AAD"/>
    <w:rsid w:val="003B3474"/>
    <w:rsid w:val="003B5841"/>
    <w:rsid w:val="003B595A"/>
    <w:rsid w:val="003B7208"/>
    <w:rsid w:val="003B7403"/>
    <w:rsid w:val="003C1100"/>
    <w:rsid w:val="003C12DE"/>
    <w:rsid w:val="003C14FB"/>
    <w:rsid w:val="003C1CFB"/>
    <w:rsid w:val="003C1DE6"/>
    <w:rsid w:val="003C30DA"/>
    <w:rsid w:val="003C4FF5"/>
    <w:rsid w:val="003D0AE2"/>
    <w:rsid w:val="003D17AF"/>
    <w:rsid w:val="003D2681"/>
    <w:rsid w:val="003D3477"/>
    <w:rsid w:val="003D3555"/>
    <w:rsid w:val="003D372B"/>
    <w:rsid w:val="003D5450"/>
    <w:rsid w:val="003D70D0"/>
    <w:rsid w:val="003D7760"/>
    <w:rsid w:val="003E13A1"/>
    <w:rsid w:val="003E2955"/>
    <w:rsid w:val="003E44DA"/>
    <w:rsid w:val="003E468A"/>
    <w:rsid w:val="003E6C77"/>
    <w:rsid w:val="003E6E17"/>
    <w:rsid w:val="003E7594"/>
    <w:rsid w:val="003F233E"/>
    <w:rsid w:val="003F2491"/>
    <w:rsid w:val="003F308A"/>
    <w:rsid w:val="003F356A"/>
    <w:rsid w:val="003F3F63"/>
    <w:rsid w:val="003F4582"/>
    <w:rsid w:val="003F581F"/>
    <w:rsid w:val="003F5D5C"/>
    <w:rsid w:val="003F6192"/>
    <w:rsid w:val="00400915"/>
    <w:rsid w:val="00403319"/>
    <w:rsid w:val="004054B4"/>
    <w:rsid w:val="00405A0E"/>
    <w:rsid w:val="00406793"/>
    <w:rsid w:val="0040791E"/>
    <w:rsid w:val="00410699"/>
    <w:rsid w:val="00411550"/>
    <w:rsid w:val="00411F8F"/>
    <w:rsid w:val="004122C3"/>
    <w:rsid w:val="004135D8"/>
    <w:rsid w:val="004136D6"/>
    <w:rsid w:val="00414020"/>
    <w:rsid w:val="0041428D"/>
    <w:rsid w:val="00415153"/>
    <w:rsid w:val="00415270"/>
    <w:rsid w:val="004154DB"/>
    <w:rsid w:val="00417379"/>
    <w:rsid w:val="004176BF"/>
    <w:rsid w:val="004204D0"/>
    <w:rsid w:val="004207C0"/>
    <w:rsid w:val="00420AC4"/>
    <w:rsid w:val="00421DD1"/>
    <w:rsid w:val="00422791"/>
    <w:rsid w:val="004232C6"/>
    <w:rsid w:val="004242CC"/>
    <w:rsid w:val="004243CE"/>
    <w:rsid w:val="00426124"/>
    <w:rsid w:val="00426F24"/>
    <w:rsid w:val="004310BB"/>
    <w:rsid w:val="004325EA"/>
    <w:rsid w:val="004338C7"/>
    <w:rsid w:val="00433C2A"/>
    <w:rsid w:val="00433E65"/>
    <w:rsid w:val="00434C3F"/>
    <w:rsid w:val="00437085"/>
    <w:rsid w:val="004406B5"/>
    <w:rsid w:val="004431D5"/>
    <w:rsid w:val="004436C5"/>
    <w:rsid w:val="00444E7F"/>
    <w:rsid w:val="00445514"/>
    <w:rsid w:val="0044581F"/>
    <w:rsid w:val="00445853"/>
    <w:rsid w:val="00447748"/>
    <w:rsid w:val="00447A90"/>
    <w:rsid w:val="004511BB"/>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7C83"/>
    <w:rsid w:val="00467FCD"/>
    <w:rsid w:val="00470708"/>
    <w:rsid w:val="00471E09"/>
    <w:rsid w:val="004728C4"/>
    <w:rsid w:val="0047369A"/>
    <w:rsid w:val="00473C7A"/>
    <w:rsid w:val="00474C35"/>
    <w:rsid w:val="004750A1"/>
    <w:rsid w:val="004769A4"/>
    <w:rsid w:val="00480212"/>
    <w:rsid w:val="00480D99"/>
    <w:rsid w:val="00483078"/>
    <w:rsid w:val="004838A8"/>
    <w:rsid w:val="00483934"/>
    <w:rsid w:val="00483A60"/>
    <w:rsid w:val="00483EC9"/>
    <w:rsid w:val="004841AE"/>
    <w:rsid w:val="0048423C"/>
    <w:rsid w:val="0048483C"/>
    <w:rsid w:val="00484C7F"/>
    <w:rsid w:val="00485194"/>
    <w:rsid w:val="004860C0"/>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6B11"/>
    <w:rsid w:val="004A6D54"/>
    <w:rsid w:val="004A6E6E"/>
    <w:rsid w:val="004A7819"/>
    <w:rsid w:val="004B0090"/>
    <w:rsid w:val="004B05C6"/>
    <w:rsid w:val="004B07AC"/>
    <w:rsid w:val="004B1A74"/>
    <w:rsid w:val="004B3514"/>
    <w:rsid w:val="004B3867"/>
    <w:rsid w:val="004B3EDF"/>
    <w:rsid w:val="004B3F7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571F"/>
    <w:rsid w:val="004D6095"/>
    <w:rsid w:val="004D66AD"/>
    <w:rsid w:val="004D6995"/>
    <w:rsid w:val="004D71AF"/>
    <w:rsid w:val="004E07A1"/>
    <w:rsid w:val="004E1729"/>
    <w:rsid w:val="004E1B3C"/>
    <w:rsid w:val="004E2ECE"/>
    <w:rsid w:val="004E31A6"/>
    <w:rsid w:val="004E3732"/>
    <w:rsid w:val="004E3959"/>
    <w:rsid w:val="004E3F86"/>
    <w:rsid w:val="004E4252"/>
    <w:rsid w:val="004E4AD1"/>
    <w:rsid w:val="004E5659"/>
    <w:rsid w:val="004E6E5F"/>
    <w:rsid w:val="004E77E1"/>
    <w:rsid w:val="004F0AB7"/>
    <w:rsid w:val="004F15D9"/>
    <w:rsid w:val="004F3028"/>
    <w:rsid w:val="004F3291"/>
    <w:rsid w:val="004F32D0"/>
    <w:rsid w:val="004F342E"/>
    <w:rsid w:val="004F483D"/>
    <w:rsid w:val="004F60C9"/>
    <w:rsid w:val="004F6671"/>
    <w:rsid w:val="004F78C4"/>
    <w:rsid w:val="00500E29"/>
    <w:rsid w:val="005025C7"/>
    <w:rsid w:val="00504B42"/>
    <w:rsid w:val="00506DB2"/>
    <w:rsid w:val="00507116"/>
    <w:rsid w:val="005074FE"/>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120D"/>
    <w:rsid w:val="00532218"/>
    <w:rsid w:val="00533849"/>
    <w:rsid w:val="00533D56"/>
    <w:rsid w:val="00535104"/>
    <w:rsid w:val="00535912"/>
    <w:rsid w:val="00536373"/>
    <w:rsid w:val="005367E7"/>
    <w:rsid w:val="005412A2"/>
    <w:rsid w:val="00542B22"/>
    <w:rsid w:val="00542CDB"/>
    <w:rsid w:val="00543B75"/>
    <w:rsid w:val="00544041"/>
    <w:rsid w:val="005449D0"/>
    <w:rsid w:val="0054758D"/>
    <w:rsid w:val="00550ECE"/>
    <w:rsid w:val="005515F8"/>
    <w:rsid w:val="00552136"/>
    <w:rsid w:val="00553B9B"/>
    <w:rsid w:val="0055407F"/>
    <w:rsid w:val="005543AF"/>
    <w:rsid w:val="00554BD4"/>
    <w:rsid w:val="0055571C"/>
    <w:rsid w:val="0055572B"/>
    <w:rsid w:val="00555CE3"/>
    <w:rsid w:val="0055603D"/>
    <w:rsid w:val="005600CD"/>
    <w:rsid w:val="00560E60"/>
    <w:rsid w:val="00562117"/>
    <w:rsid w:val="0056237E"/>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76233"/>
    <w:rsid w:val="005807A8"/>
    <w:rsid w:val="0058081C"/>
    <w:rsid w:val="00580D15"/>
    <w:rsid w:val="00581A2E"/>
    <w:rsid w:val="00584C51"/>
    <w:rsid w:val="0058515C"/>
    <w:rsid w:val="00586BA2"/>
    <w:rsid w:val="00587B1E"/>
    <w:rsid w:val="00587E84"/>
    <w:rsid w:val="005913E6"/>
    <w:rsid w:val="00592FE6"/>
    <w:rsid w:val="005944ED"/>
    <w:rsid w:val="0059552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4E14"/>
    <w:rsid w:val="005B52A0"/>
    <w:rsid w:val="005B538B"/>
    <w:rsid w:val="005B6FFD"/>
    <w:rsid w:val="005B72D5"/>
    <w:rsid w:val="005C07C0"/>
    <w:rsid w:val="005C16D1"/>
    <w:rsid w:val="005C196C"/>
    <w:rsid w:val="005C32BE"/>
    <w:rsid w:val="005C3DF3"/>
    <w:rsid w:val="005C4BD7"/>
    <w:rsid w:val="005C5501"/>
    <w:rsid w:val="005C5AEA"/>
    <w:rsid w:val="005C62FC"/>
    <w:rsid w:val="005C7AFE"/>
    <w:rsid w:val="005D01B4"/>
    <w:rsid w:val="005D035E"/>
    <w:rsid w:val="005D10B3"/>
    <w:rsid w:val="005D158D"/>
    <w:rsid w:val="005D1D49"/>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244C"/>
    <w:rsid w:val="00610A95"/>
    <w:rsid w:val="00613401"/>
    <w:rsid w:val="0061516D"/>
    <w:rsid w:val="00615B10"/>
    <w:rsid w:val="006168EB"/>
    <w:rsid w:val="00616DEB"/>
    <w:rsid w:val="00620DE2"/>
    <w:rsid w:val="00621D6D"/>
    <w:rsid w:val="006229E2"/>
    <w:rsid w:val="00623179"/>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6BF"/>
    <w:rsid w:val="00640E61"/>
    <w:rsid w:val="006424D3"/>
    <w:rsid w:val="00642A8B"/>
    <w:rsid w:val="006439D3"/>
    <w:rsid w:val="00645EDE"/>
    <w:rsid w:val="006468ED"/>
    <w:rsid w:val="00647303"/>
    <w:rsid w:val="0064735B"/>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353"/>
    <w:rsid w:val="00665A8F"/>
    <w:rsid w:val="00667860"/>
    <w:rsid w:val="0067157E"/>
    <w:rsid w:val="0067176C"/>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C24"/>
    <w:rsid w:val="006A3246"/>
    <w:rsid w:val="006A3714"/>
    <w:rsid w:val="006A4224"/>
    <w:rsid w:val="006A53BF"/>
    <w:rsid w:val="006A56F0"/>
    <w:rsid w:val="006A585F"/>
    <w:rsid w:val="006A721D"/>
    <w:rsid w:val="006A7CE2"/>
    <w:rsid w:val="006A7E3C"/>
    <w:rsid w:val="006B11A7"/>
    <w:rsid w:val="006B11C6"/>
    <w:rsid w:val="006B3732"/>
    <w:rsid w:val="006B4CA4"/>
    <w:rsid w:val="006B6498"/>
    <w:rsid w:val="006B64AA"/>
    <w:rsid w:val="006B6868"/>
    <w:rsid w:val="006B7074"/>
    <w:rsid w:val="006B7C93"/>
    <w:rsid w:val="006C1077"/>
    <w:rsid w:val="006C2214"/>
    <w:rsid w:val="006C372D"/>
    <w:rsid w:val="006C410C"/>
    <w:rsid w:val="006C48DE"/>
    <w:rsid w:val="006C52D3"/>
    <w:rsid w:val="006C55C2"/>
    <w:rsid w:val="006C55D7"/>
    <w:rsid w:val="006C6C41"/>
    <w:rsid w:val="006D0054"/>
    <w:rsid w:val="006D1EC8"/>
    <w:rsid w:val="006D2D2B"/>
    <w:rsid w:val="006D3F59"/>
    <w:rsid w:val="006D41A6"/>
    <w:rsid w:val="006D6830"/>
    <w:rsid w:val="006D6B45"/>
    <w:rsid w:val="006D719C"/>
    <w:rsid w:val="006D7DF3"/>
    <w:rsid w:val="006E079B"/>
    <w:rsid w:val="006E15A2"/>
    <w:rsid w:val="006E20F9"/>
    <w:rsid w:val="006E39E0"/>
    <w:rsid w:val="006E3E7C"/>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24E8"/>
    <w:rsid w:val="006F5E04"/>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965"/>
    <w:rsid w:val="00720AD5"/>
    <w:rsid w:val="00720D8F"/>
    <w:rsid w:val="0072149D"/>
    <w:rsid w:val="007214D9"/>
    <w:rsid w:val="0072368A"/>
    <w:rsid w:val="00723C6D"/>
    <w:rsid w:val="0072514D"/>
    <w:rsid w:val="0072517A"/>
    <w:rsid w:val="00725C5A"/>
    <w:rsid w:val="007263E6"/>
    <w:rsid w:val="007264EA"/>
    <w:rsid w:val="00726D09"/>
    <w:rsid w:val="00726F49"/>
    <w:rsid w:val="00727B47"/>
    <w:rsid w:val="00731E66"/>
    <w:rsid w:val="00732782"/>
    <w:rsid w:val="00732A25"/>
    <w:rsid w:val="00732AB3"/>
    <w:rsid w:val="007332CF"/>
    <w:rsid w:val="00733B01"/>
    <w:rsid w:val="0073486B"/>
    <w:rsid w:val="00734FB5"/>
    <w:rsid w:val="00736210"/>
    <w:rsid w:val="00736F47"/>
    <w:rsid w:val="00736F6B"/>
    <w:rsid w:val="007375D4"/>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BC4"/>
    <w:rsid w:val="007864B3"/>
    <w:rsid w:val="00786CFF"/>
    <w:rsid w:val="007874B4"/>
    <w:rsid w:val="0078754B"/>
    <w:rsid w:val="00787C97"/>
    <w:rsid w:val="00787EE8"/>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4E5C"/>
    <w:rsid w:val="007A550A"/>
    <w:rsid w:val="007A5B2E"/>
    <w:rsid w:val="007A5C18"/>
    <w:rsid w:val="007A5CF6"/>
    <w:rsid w:val="007A67FB"/>
    <w:rsid w:val="007B28CF"/>
    <w:rsid w:val="007B3A24"/>
    <w:rsid w:val="007B4416"/>
    <w:rsid w:val="007B46BF"/>
    <w:rsid w:val="007B6DD8"/>
    <w:rsid w:val="007C0579"/>
    <w:rsid w:val="007C05DC"/>
    <w:rsid w:val="007C0FF7"/>
    <w:rsid w:val="007C14EE"/>
    <w:rsid w:val="007C2D11"/>
    <w:rsid w:val="007C3040"/>
    <w:rsid w:val="007C35DF"/>
    <w:rsid w:val="007C3BA4"/>
    <w:rsid w:val="007C5BB3"/>
    <w:rsid w:val="007C6783"/>
    <w:rsid w:val="007D07B3"/>
    <w:rsid w:val="007D1B1E"/>
    <w:rsid w:val="007D1D80"/>
    <w:rsid w:val="007D2550"/>
    <w:rsid w:val="007D4712"/>
    <w:rsid w:val="007D4AFF"/>
    <w:rsid w:val="007D5D30"/>
    <w:rsid w:val="007D6CF0"/>
    <w:rsid w:val="007D733E"/>
    <w:rsid w:val="007E0B5E"/>
    <w:rsid w:val="007E0C9C"/>
    <w:rsid w:val="007E18F8"/>
    <w:rsid w:val="007E38F1"/>
    <w:rsid w:val="007E3C2E"/>
    <w:rsid w:val="007E3F8B"/>
    <w:rsid w:val="007E4CFF"/>
    <w:rsid w:val="007E648C"/>
    <w:rsid w:val="007E660F"/>
    <w:rsid w:val="007E7128"/>
    <w:rsid w:val="007E781F"/>
    <w:rsid w:val="007E7E50"/>
    <w:rsid w:val="007F0169"/>
    <w:rsid w:val="007F120F"/>
    <w:rsid w:val="007F1538"/>
    <w:rsid w:val="007F15FE"/>
    <w:rsid w:val="007F1846"/>
    <w:rsid w:val="007F3235"/>
    <w:rsid w:val="007F3C53"/>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5DAF"/>
    <w:rsid w:val="00807B2A"/>
    <w:rsid w:val="00810E97"/>
    <w:rsid w:val="0081123B"/>
    <w:rsid w:val="00811393"/>
    <w:rsid w:val="00815D01"/>
    <w:rsid w:val="00816C5A"/>
    <w:rsid w:val="00817344"/>
    <w:rsid w:val="00817678"/>
    <w:rsid w:val="0082049D"/>
    <w:rsid w:val="008217BC"/>
    <w:rsid w:val="00822BA1"/>
    <w:rsid w:val="00822DED"/>
    <w:rsid w:val="00824358"/>
    <w:rsid w:val="00824448"/>
    <w:rsid w:val="00824798"/>
    <w:rsid w:val="00824E58"/>
    <w:rsid w:val="00825398"/>
    <w:rsid w:val="00825BAD"/>
    <w:rsid w:val="00826451"/>
    <w:rsid w:val="008275DC"/>
    <w:rsid w:val="00827D60"/>
    <w:rsid w:val="00831D6C"/>
    <w:rsid w:val="00832F6C"/>
    <w:rsid w:val="008341ED"/>
    <w:rsid w:val="008362CE"/>
    <w:rsid w:val="00837584"/>
    <w:rsid w:val="00841673"/>
    <w:rsid w:val="00841963"/>
    <w:rsid w:val="00841B00"/>
    <w:rsid w:val="00845B52"/>
    <w:rsid w:val="00846D3E"/>
    <w:rsid w:val="00846DE7"/>
    <w:rsid w:val="008477B9"/>
    <w:rsid w:val="00847C27"/>
    <w:rsid w:val="008505FB"/>
    <w:rsid w:val="008523FA"/>
    <w:rsid w:val="008529E6"/>
    <w:rsid w:val="00852BA3"/>
    <w:rsid w:val="00852CDD"/>
    <w:rsid w:val="0085594E"/>
    <w:rsid w:val="00855E11"/>
    <w:rsid w:val="008575E1"/>
    <w:rsid w:val="0085760A"/>
    <w:rsid w:val="00860D95"/>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0CD7"/>
    <w:rsid w:val="00881947"/>
    <w:rsid w:val="00881D64"/>
    <w:rsid w:val="00882C01"/>
    <w:rsid w:val="00882E02"/>
    <w:rsid w:val="00883C16"/>
    <w:rsid w:val="008853EC"/>
    <w:rsid w:val="008855C1"/>
    <w:rsid w:val="008857C8"/>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70A"/>
    <w:rsid w:val="008B0DFB"/>
    <w:rsid w:val="008B2951"/>
    <w:rsid w:val="008B2BBB"/>
    <w:rsid w:val="008B4EC8"/>
    <w:rsid w:val="008B646D"/>
    <w:rsid w:val="008B6842"/>
    <w:rsid w:val="008B70C4"/>
    <w:rsid w:val="008B7F11"/>
    <w:rsid w:val="008C004B"/>
    <w:rsid w:val="008C0CAF"/>
    <w:rsid w:val="008C18C1"/>
    <w:rsid w:val="008C22B4"/>
    <w:rsid w:val="008C3DC2"/>
    <w:rsid w:val="008C4229"/>
    <w:rsid w:val="008C442E"/>
    <w:rsid w:val="008C4943"/>
    <w:rsid w:val="008C5658"/>
    <w:rsid w:val="008C5DCA"/>
    <w:rsid w:val="008C6C4A"/>
    <w:rsid w:val="008D0ADE"/>
    <w:rsid w:val="008D29AF"/>
    <w:rsid w:val="008D344B"/>
    <w:rsid w:val="008D346A"/>
    <w:rsid w:val="008D370B"/>
    <w:rsid w:val="008D41FC"/>
    <w:rsid w:val="008D4DD5"/>
    <w:rsid w:val="008D4ED9"/>
    <w:rsid w:val="008D5421"/>
    <w:rsid w:val="008D5DE3"/>
    <w:rsid w:val="008D6784"/>
    <w:rsid w:val="008D6B04"/>
    <w:rsid w:val="008D72B9"/>
    <w:rsid w:val="008E2254"/>
    <w:rsid w:val="008E2654"/>
    <w:rsid w:val="008E3F7D"/>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43B"/>
    <w:rsid w:val="00913E51"/>
    <w:rsid w:val="00914986"/>
    <w:rsid w:val="00914DFE"/>
    <w:rsid w:val="0091614B"/>
    <w:rsid w:val="00916CEC"/>
    <w:rsid w:val="0091735D"/>
    <w:rsid w:val="00920591"/>
    <w:rsid w:val="00921287"/>
    <w:rsid w:val="0092131F"/>
    <w:rsid w:val="009214B4"/>
    <w:rsid w:val="00921595"/>
    <w:rsid w:val="00924BF6"/>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B9"/>
    <w:rsid w:val="009845F3"/>
    <w:rsid w:val="009845FD"/>
    <w:rsid w:val="00986E0B"/>
    <w:rsid w:val="00986EC4"/>
    <w:rsid w:val="00990523"/>
    <w:rsid w:val="00990935"/>
    <w:rsid w:val="00990A99"/>
    <w:rsid w:val="00990AFD"/>
    <w:rsid w:val="00990F5C"/>
    <w:rsid w:val="00991001"/>
    <w:rsid w:val="00991069"/>
    <w:rsid w:val="0099397C"/>
    <w:rsid w:val="00994A07"/>
    <w:rsid w:val="00994D8D"/>
    <w:rsid w:val="00996257"/>
    <w:rsid w:val="00996BCA"/>
    <w:rsid w:val="0099709C"/>
    <w:rsid w:val="00997B95"/>
    <w:rsid w:val="009A0E79"/>
    <w:rsid w:val="009A1740"/>
    <w:rsid w:val="009A216A"/>
    <w:rsid w:val="009A21A5"/>
    <w:rsid w:val="009A23B0"/>
    <w:rsid w:val="009A35C9"/>
    <w:rsid w:val="009A3604"/>
    <w:rsid w:val="009A473C"/>
    <w:rsid w:val="009A4F47"/>
    <w:rsid w:val="009A640D"/>
    <w:rsid w:val="009A7F00"/>
    <w:rsid w:val="009B1548"/>
    <w:rsid w:val="009B2E99"/>
    <w:rsid w:val="009B3A1D"/>
    <w:rsid w:val="009B41F0"/>
    <w:rsid w:val="009B5D6E"/>
    <w:rsid w:val="009B69E9"/>
    <w:rsid w:val="009B7277"/>
    <w:rsid w:val="009B7D5C"/>
    <w:rsid w:val="009B7FFD"/>
    <w:rsid w:val="009C0279"/>
    <w:rsid w:val="009C0D41"/>
    <w:rsid w:val="009C11F8"/>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D7FB7"/>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3B46"/>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503"/>
    <w:rsid w:val="00A37746"/>
    <w:rsid w:val="00A40930"/>
    <w:rsid w:val="00A40FB6"/>
    <w:rsid w:val="00A42629"/>
    <w:rsid w:val="00A43944"/>
    <w:rsid w:val="00A43A45"/>
    <w:rsid w:val="00A43D2B"/>
    <w:rsid w:val="00A44DCE"/>
    <w:rsid w:val="00A4524B"/>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6B9"/>
    <w:rsid w:val="00A74C69"/>
    <w:rsid w:val="00A756C6"/>
    <w:rsid w:val="00A76ECA"/>
    <w:rsid w:val="00A77200"/>
    <w:rsid w:val="00A80BB6"/>
    <w:rsid w:val="00A80C68"/>
    <w:rsid w:val="00A821AF"/>
    <w:rsid w:val="00A82EC9"/>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13D"/>
    <w:rsid w:val="00AC2BD0"/>
    <w:rsid w:val="00AC379C"/>
    <w:rsid w:val="00AC38A9"/>
    <w:rsid w:val="00AC4BF6"/>
    <w:rsid w:val="00AC5AF0"/>
    <w:rsid w:val="00AC6797"/>
    <w:rsid w:val="00AC696C"/>
    <w:rsid w:val="00AC6A7A"/>
    <w:rsid w:val="00AC6F68"/>
    <w:rsid w:val="00AD07BA"/>
    <w:rsid w:val="00AD0BD3"/>
    <w:rsid w:val="00AD104E"/>
    <w:rsid w:val="00AD124D"/>
    <w:rsid w:val="00AD1EAE"/>
    <w:rsid w:val="00AD2280"/>
    <w:rsid w:val="00AD26C0"/>
    <w:rsid w:val="00AD4839"/>
    <w:rsid w:val="00AD4C7C"/>
    <w:rsid w:val="00AD76EF"/>
    <w:rsid w:val="00AE19D1"/>
    <w:rsid w:val="00AE2666"/>
    <w:rsid w:val="00AE3BE0"/>
    <w:rsid w:val="00AE476E"/>
    <w:rsid w:val="00AE50C7"/>
    <w:rsid w:val="00AE5D09"/>
    <w:rsid w:val="00AE6037"/>
    <w:rsid w:val="00AE6907"/>
    <w:rsid w:val="00AE6B11"/>
    <w:rsid w:val="00AE7EBC"/>
    <w:rsid w:val="00AF434D"/>
    <w:rsid w:val="00AF4EE4"/>
    <w:rsid w:val="00B0036F"/>
    <w:rsid w:val="00B00C8E"/>
    <w:rsid w:val="00B02AA5"/>
    <w:rsid w:val="00B047E0"/>
    <w:rsid w:val="00B04F50"/>
    <w:rsid w:val="00B05CA6"/>
    <w:rsid w:val="00B1073D"/>
    <w:rsid w:val="00B11CD7"/>
    <w:rsid w:val="00B1205D"/>
    <w:rsid w:val="00B13307"/>
    <w:rsid w:val="00B13B7B"/>
    <w:rsid w:val="00B13F2F"/>
    <w:rsid w:val="00B15202"/>
    <w:rsid w:val="00B1553A"/>
    <w:rsid w:val="00B15DE1"/>
    <w:rsid w:val="00B17577"/>
    <w:rsid w:val="00B21CD1"/>
    <w:rsid w:val="00B22A65"/>
    <w:rsid w:val="00B23256"/>
    <w:rsid w:val="00B24CF5"/>
    <w:rsid w:val="00B25B47"/>
    <w:rsid w:val="00B26507"/>
    <w:rsid w:val="00B269CE"/>
    <w:rsid w:val="00B31CD8"/>
    <w:rsid w:val="00B32535"/>
    <w:rsid w:val="00B3277B"/>
    <w:rsid w:val="00B32B21"/>
    <w:rsid w:val="00B367AA"/>
    <w:rsid w:val="00B36B86"/>
    <w:rsid w:val="00B37176"/>
    <w:rsid w:val="00B373AA"/>
    <w:rsid w:val="00B4046E"/>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048"/>
    <w:rsid w:val="00B57348"/>
    <w:rsid w:val="00B578EB"/>
    <w:rsid w:val="00B61E5E"/>
    <w:rsid w:val="00B6250D"/>
    <w:rsid w:val="00B629E5"/>
    <w:rsid w:val="00B62D2B"/>
    <w:rsid w:val="00B63807"/>
    <w:rsid w:val="00B6426B"/>
    <w:rsid w:val="00B653E2"/>
    <w:rsid w:val="00B65D4D"/>
    <w:rsid w:val="00B66649"/>
    <w:rsid w:val="00B67741"/>
    <w:rsid w:val="00B67DF0"/>
    <w:rsid w:val="00B70A93"/>
    <w:rsid w:val="00B720DB"/>
    <w:rsid w:val="00B73E6E"/>
    <w:rsid w:val="00B74ECC"/>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0E7D"/>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39ED"/>
    <w:rsid w:val="00BC41CF"/>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996"/>
    <w:rsid w:val="00BE0CEB"/>
    <w:rsid w:val="00BE1E12"/>
    <w:rsid w:val="00BE346A"/>
    <w:rsid w:val="00BE46DF"/>
    <w:rsid w:val="00BE5865"/>
    <w:rsid w:val="00BE635E"/>
    <w:rsid w:val="00BE6364"/>
    <w:rsid w:val="00BE6D71"/>
    <w:rsid w:val="00BE718D"/>
    <w:rsid w:val="00BE7A12"/>
    <w:rsid w:val="00BE7ADF"/>
    <w:rsid w:val="00BE7B6D"/>
    <w:rsid w:val="00BE7CAE"/>
    <w:rsid w:val="00BF286C"/>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263B"/>
    <w:rsid w:val="00C22F74"/>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886"/>
    <w:rsid w:val="00C35A64"/>
    <w:rsid w:val="00C35E7C"/>
    <w:rsid w:val="00C3667E"/>
    <w:rsid w:val="00C36B0D"/>
    <w:rsid w:val="00C37839"/>
    <w:rsid w:val="00C37A3F"/>
    <w:rsid w:val="00C37EA0"/>
    <w:rsid w:val="00C409F6"/>
    <w:rsid w:val="00C410D2"/>
    <w:rsid w:val="00C41479"/>
    <w:rsid w:val="00C43810"/>
    <w:rsid w:val="00C439F1"/>
    <w:rsid w:val="00C4452E"/>
    <w:rsid w:val="00C507D5"/>
    <w:rsid w:val="00C536D2"/>
    <w:rsid w:val="00C54558"/>
    <w:rsid w:val="00C558A4"/>
    <w:rsid w:val="00C559CD"/>
    <w:rsid w:val="00C56E7E"/>
    <w:rsid w:val="00C57E04"/>
    <w:rsid w:val="00C600D0"/>
    <w:rsid w:val="00C60275"/>
    <w:rsid w:val="00C61B06"/>
    <w:rsid w:val="00C61FEC"/>
    <w:rsid w:val="00C625C3"/>
    <w:rsid w:val="00C62B4F"/>
    <w:rsid w:val="00C62FC2"/>
    <w:rsid w:val="00C65918"/>
    <w:rsid w:val="00C65FA7"/>
    <w:rsid w:val="00C7008E"/>
    <w:rsid w:val="00C71A87"/>
    <w:rsid w:val="00C72F35"/>
    <w:rsid w:val="00C73ED0"/>
    <w:rsid w:val="00C74F2A"/>
    <w:rsid w:val="00C76946"/>
    <w:rsid w:val="00C76CD4"/>
    <w:rsid w:val="00C76D2C"/>
    <w:rsid w:val="00C77686"/>
    <w:rsid w:val="00C80485"/>
    <w:rsid w:val="00C80B05"/>
    <w:rsid w:val="00C81AD2"/>
    <w:rsid w:val="00C81CD7"/>
    <w:rsid w:val="00C81ECD"/>
    <w:rsid w:val="00C82268"/>
    <w:rsid w:val="00C83AEC"/>
    <w:rsid w:val="00C84348"/>
    <w:rsid w:val="00C8742E"/>
    <w:rsid w:val="00C904AF"/>
    <w:rsid w:val="00C90FC8"/>
    <w:rsid w:val="00C92A0D"/>
    <w:rsid w:val="00C93C99"/>
    <w:rsid w:val="00C9443B"/>
    <w:rsid w:val="00C9490F"/>
    <w:rsid w:val="00C96E34"/>
    <w:rsid w:val="00C97067"/>
    <w:rsid w:val="00C9717B"/>
    <w:rsid w:val="00C97465"/>
    <w:rsid w:val="00C97586"/>
    <w:rsid w:val="00CA0E7A"/>
    <w:rsid w:val="00CA1AD6"/>
    <w:rsid w:val="00CA1F36"/>
    <w:rsid w:val="00CA39B7"/>
    <w:rsid w:val="00CA429F"/>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2ECB"/>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50FB"/>
    <w:rsid w:val="00CF6431"/>
    <w:rsid w:val="00CF6592"/>
    <w:rsid w:val="00CF6E52"/>
    <w:rsid w:val="00D01DCF"/>
    <w:rsid w:val="00D02606"/>
    <w:rsid w:val="00D0346E"/>
    <w:rsid w:val="00D04514"/>
    <w:rsid w:val="00D067C4"/>
    <w:rsid w:val="00D076D9"/>
    <w:rsid w:val="00D11A35"/>
    <w:rsid w:val="00D11C16"/>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2EEB"/>
    <w:rsid w:val="00D44AD8"/>
    <w:rsid w:val="00D4515E"/>
    <w:rsid w:val="00D4521D"/>
    <w:rsid w:val="00D45819"/>
    <w:rsid w:val="00D46397"/>
    <w:rsid w:val="00D464F2"/>
    <w:rsid w:val="00D515E4"/>
    <w:rsid w:val="00D51F7B"/>
    <w:rsid w:val="00D52933"/>
    <w:rsid w:val="00D52C36"/>
    <w:rsid w:val="00D52FF0"/>
    <w:rsid w:val="00D5501C"/>
    <w:rsid w:val="00D56683"/>
    <w:rsid w:val="00D56DDD"/>
    <w:rsid w:val="00D6001A"/>
    <w:rsid w:val="00D6189E"/>
    <w:rsid w:val="00D61E4F"/>
    <w:rsid w:val="00D6285C"/>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3F67"/>
    <w:rsid w:val="00D741C8"/>
    <w:rsid w:val="00D74639"/>
    <w:rsid w:val="00D74B3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609"/>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599"/>
    <w:rsid w:val="00DC0678"/>
    <w:rsid w:val="00DC0C9F"/>
    <w:rsid w:val="00DC1727"/>
    <w:rsid w:val="00DC1843"/>
    <w:rsid w:val="00DC33BA"/>
    <w:rsid w:val="00DC4957"/>
    <w:rsid w:val="00DC4AE2"/>
    <w:rsid w:val="00DC63B3"/>
    <w:rsid w:val="00DC6B6C"/>
    <w:rsid w:val="00DD2877"/>
    <w:rsid w:val="00DD2EDE"/>
    <w:rsid w:val="00DD30D1"/>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4DA8"/>
    <w:rsid w:val="00E55C26"/>
    <w:rsid w:val="00E55EA0"/>
    <w:rsid w:val="00E56C8D"/>
    <w:rsid w:val="00E600CD"/>
    <w:rsid w:val="00E60E67"/>
    <w:rsid w:val="00E62D5B"/>
    <w:rsid w:val="00E62EF4"/>
    <w:rsid w:val="00E632EA"/>
    <w:rsid w:val="00E65521"/>
    <w:rsid w:val="00E65D6D"/>
    <w:rsid w:val="00E67455"/>
    <w:rsid w:val="00E6790E"/>
    <w:rsid w:val="00E701AC"/>
    <w:rsid w:val="00E719E2"/>
    <w:rsid w:val="00E730F3"/>
    <w:rsid w:val="00E74957"/>
    <w:rsid w:val="00E75386"/>
    <w:rsid w:val="00E758A1"/>
    <w:rsid w:val="00E758FD"/>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10D9"/>
    <w:rsid w:val="00ED28F4"/>
    <w:rsid w:val="00ED30A9"/>
    <w:rsid w:val="00ED3436"/>
    <w:rsid w:val="00ED3FD9"/>
    <w:rsid w:val="00ED42D5"/>
    <w:rsid w:val="00ED43C6"/>
    <w:rsid w:val="00ED52D1"/>
    <w:rsid w:val="00ED5476"/>
    <w:rsid w:val="00ED62D1"/>
    <w:rsid w:val="00ED7864"/>
    <w:rsid w:val="00EE0200"/>
    <w:rsid w:val="00EE0C4D"/>
    <w:rsid w:val="00EE0F6C"/>
    <w:rsid w:val="00EE1465"/>
    <w:rsid w:val="00EE1D25"/>
    <w:rsid w:val="00EE2C69"/>
    <w:rsid w:val="00EE34DD"/>
    <w:rsid w:val="00EE3C92"/>
    <w:rsid w:val="00EE447F"/>
    <w:rsid w:val="00EE4674"/>
    <w:rsid w:val="00EE47C6"/>
    <w:rsid w:val="00EE4D84"/>
    <w:rsid w:val="00EE4F3B"/>
    <w:rsid w:val="00EE522F"/>
    <w:rsid w:val="00EE575C"/>
    <w:rsid w:val="00EE6B6F"/>
    <w:rsid w:val="00EE76B1"/>
    <w:rsid w:val="00EF0341"/>
    <w:rsid w:val="00EF0F59"/>
    <w:rsid w:val="00EF1196"/>
    <w:rsid w:val="00EF25E8"/>
    <w:rsid w:val="00EF2B23"/>
    <w:rsid w:val="00EF2D3B"/>
    <w:rsid w:val="00EF3A01"/>
    <w:rsid w:val="00EF4D0F"/>
    <w:rsid w:val="00EF52F1"/>
    <w:rsid w:val="00EF5459"/>
    <w:rsid w:val="00EF5FF8"/>
    <w:rsid w:val="00EF6F58"/>
    <w:rsid w:val="00EF7935"/>
    <w:rsid w:val="00F004E8"/>
    <w:rsid w:val="00F01526"/>
    <w:rsid w:val="00F02120"/>
    <w:rsid w:val="00F023A7"/>
    <w:rsid w:val="00F039E2"/>
    <w:rsid w:val="00F04A95"/>
    <w:rsid w:val="00F058D3"/>
    <w:rsid w:val="00F11FF3"/>
    <w:rsid w:val="00F1267A"/>
    <w:rsid w:val="00F12F4D"/>
    <w:rsid w:val="00F12FB0"/>
    <w:rsid w:val="00F13A10"/>
    <w:rsid w:val="00F1559A"/>
    <w:rsid w:val="00F16039"/>
    <w:rsid w:val="00F16B26"/>
    <w:rsid w:val="00F206DE"/>
    <w:rsid w:val="00F20DCF"/>
    <w:rsid w:val="00F213DC"/>
    <w:rsid w:val="00F21E4C"/>
    <w:rsid w:val="00F2498E"/>
    <w:rsid w:val="00F249C5"/>
    <w:rsid w:val="00F270F0"/>
    <w:rsid w:val="00F27DB1"/>
    <w:rsid w:val="00F30FAD"/>
    <w:rsid w:val="00F30FCB"/>
    <w:rsid w:val="00F31B6F"/>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3747"/>
    <w:rsid w:val="00F54AF1"/>
    <w:rsid w:val="00F54E0C"/>
    <w:rsid w:val="00F551B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1867"/>
    <w:rsid w:val="00F74553"/>
    <w:rsid w:val="00F7481B"/>
    <w:rsid w:val="00F74A3D"/>
    <w:rsid w:val="00F74A8F"/>
    <w:rsid w:val="00F74FB9"/>
    <w:rsid w:val="00F7690F"/>
    <w:rsid w:val="00F77D38"/>
    <w:rsid w:val="00F77F0E"/>
    <w:rsid w:val="00F815F4"/>
    <w:rsid w:val="00F83C41"/>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0BA"/>
    <w:rsid w:val="00FA3644"/>
    <w:rsid w:val="00FA4168"/>
    <w:rsid w:val="00FA4A6C"/>
    <w:rsid w:val="00FA4CAD"/>
    <w:rsid w:val="00FA4DC7"/>
    <w:rsid w:val="00FA4FF3"/>
    <w:rsid w:val="00FA5D15"/>
    <w:rsid w:val="00FA5F65"/>
    <w:rsid w:val="00FB0AB9"/>
    <w:rsid w:val="00FB1260"/>
    <w:rsid w:val="00FB173E"/>
    <w:rsid w:val="00FB1A7F"/>
    <w:rsid w:val="00FB29CA"/>
    <w:rsid w:val="00FB3F61"/>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D77EC"/>
    <w:rsid w:val="00FE0B52"/>
    <w:rsid w:val="00FE10DF"/>
    <w:rsid w:val="00FE1867"/>
    <w:rsid w:val="00FE1A54"/>
    <w:rsid w:val="00FE26EC"/>
    <w:rsid w:val="00FE2CBC"/>
    <w:rsid w:val="00FE2DFF"/>
    <w:rsid w:val="00FE30A0"/>
    <w:rsid w:val="00FE35A8"/>
    <w:rsid w:val="00FE4678"/>
    <w:rsid w:val="00FE599A"/>
    <w:rsid w:val="00FE663C"/>
    <w:rsid w:val="00FE76FD"/>
    <w:rsid w:val="00FF0847"/>
    <w:rsid w:val="00FF1B91"/>
    <w:rsid w:val="00FF299D"/>
    <w:rsid w:val="00FF32F4"/>
    <w:rsid w:val="00FF421B"/>
    <w:rsid w:val="00FF47CD"/>
    <w:rsid w:val="00FF5344"/>
    <w:rsid w:val="00FF5532"/>
    <w:rsid w:val="00FF55E5"/>
    <w:rsid w:val="00FF5F70"/>
    <w:rsid w:val="00FF67D7"/>
    <w:rsid w:val="515FDDC1"/>
    <w:rsid w:val="543A74D5"/>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5D6DF1"/>
    <w:pPr>
      <w:numPr>
        <w:numId w:val="9"/>
      </w:numPr>
    </w:pPr>
  </w:style>
  <w:style w:type="numbering" w:customStyle="1" w:styleId="Listaactual9">
    <w:name w:val="Lista actual9"/>
    <w:uiPriority w:val="99"/>
    <w:rsid w:val="00BC54BC"/>
    <w:pPr>
      <w:numPr>
        <w:numId w:val="10"/>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1"/>
      </w:numPr>
    </w:pPr>
  </w:style>
  <w:style w:type="numbering" w:customStyle="1" w:styleId="Listaactual21">
    <w:name w:val="Lista actual21"/>
    <w:uiPriority w:val="99"/>
    <w:rsid w:val="00497FCD"/>
    <w:pPr>
      <w:numPr>
        <w:numId w:val="12"/>
      </w:numPr>
    </w:pPr>
  </w:style>
  <w:style w:type="character" w:customStyle="1" w:styleId="Mencinsinresolver20">
    <w:name w:val="Mención sin resolver20"/>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3"/>
      </w:numPr>
    </w:pPr>
  </w:style>
  <w:style w:type="numbering" w:customStyle="1" w:styleId="Listaactual12">
    <w:name w:val="Lista actual12"/>
    <w:uiPriority w:val="99"/>
    <w:rsid w:val="004D0780"/>
    <w:pPr>
      <w:numPr>
        <w:numId w:val="14"/>
      </w:numPr>
    </w:pPr>
  </w:style>
  <w:style w:type="numbering" w:customStyle="1" w:styleId="Listaactual13">
    <w:name w:val="Lista actual13"/>
    <w:uiPriority w:val="99"/>
    <w:rsid w:val="00D42EEB"/>
    <w:pPr>
      <w:numPr>
        <w:numId w:val="15"/>
      </w:numPr>
    </w:pPr>
  </w:style>
  <w:style w:type="numbering" w:customStyle="1" w:styleId="Listaactual14">
    <w:name w:val="Lista actual14"/>
    <w:uiPriority w:val="99"/>
    <w:rsid w:val="002A5067"/>
    <w:pPr>
      <w:numPr>
        <w:numId w:val="18"/>
      </w:numPr>
    </w:pPr>
  </w:style>
  <w:style w:type="numbering" w:customStyle="1" w:styleId="Listaactual15">
    <w:name w:val="Lista actual15"/>
    <w:uiPriority w:val="99"/>
    <w:rsid w:val="00A44DCE"/>
    <w:pPr>
      <w:numPr>
        <w:numId w:val="20"/>
      </w:numPr>
    </w:pPr>
  </w:style>
  <w:style w:type="numbering" w:customStyle="1" w:styleId="Listaactual16">
    <w:name w:val="Lista actual16"/>
    <w:uiPriority w:val="99"/>
    <w:rsid w:val="0055571C"/>
    <w:pPr>
      <w:numPr>
        <w:numId w:val="21"/>
      </w:numPr>
    </w:pPr>
  </w:style>
  <w:style w:type="numbering" w:customStyle="1" w:styleId="Listaactual17">
    <w:name w:val="Lista actual17"/>
    <w:uiPriority w:val="99"/>
    <w:rsid w:val="002E17A4"/>
    <w:pPr>
      <w:numPr>
        <w:numId w:val="22"/>
      </w:numPr>
    </w:pPr>
  </w:style>
  <w:style w:type="numbering" w:customStyle="1" w:styleId="Listaactual22">
    <w:name w:val="Lista actual22"/>
    <w:uiPriority w:val="99"/>
    <w:rsid w:val="004E2ECE"/>
    <w:pPr>
      <w:numPr>
        <w:numId w:val="26"/>
      </w:numPr>
    </w:pPr>
  </w:style>
  <w:style w:type="numbering" w:customStyle="1" w:styleId="Listaactual31">
    <w:name w:val="Lista actual31"/>
    <w:uiPriority w:val="99"/>
    <w:rsid w:val="004E2ECE"/>
    <w:pPr>
      <w:numPr>
        <w:numId w:val="27"/>
      </w:numPr>
    </w:pPr>
  </w:style>
  <w:style w:type="paragraph" w:styleId="Revisin">
    <w:name w:val="Revision"/>
    <w:hidden/>
    <w:uiPriority w:val="99"/>
    <w:semiHidden/>
    <w:rsid w:val="004E2ECE"/>
    <w:pPr>
      <w:spacing w:after="0" w:line="240" w:lineRule="auto"/>
    </w:pPr>
    <w:rPr>
      <w:rFonts w:ascii="Calibri" w:eastAsia="Calibri" w:hAnsi="Calibri" w:cs="Calibri"/>
      <w:lang w:eastAsia="es-MX"/>
    </w:rPr>
  </w:style>
  <w:style w:type="numbering" w:customStyle="1" w:styleId="Listaactual41">
    <w:name w:val="Lista actual41"/>
    <w:uiPriority w:val="99"/>
    <w:rsid w:val="004E2ECE"/>
    <w:pPr>
      <w:numPr>
        <w:numId w:val="28"/>
      </w:numPr>
    </w:pPr>
  </w:style>
  <w:style w:type="numbering" w:customStyle="1" w:styleId="Listaactual51">
    <w:name w:val="Lista actual51"/>
    <w:uiPriority w:val="99"/>
    <w:rsid w:val="004E2ECE"/>
    <w:pPr>
      <w:numPr>
        <w:numId w:val="29"/>
      </w:numPr>
    </w:pPr>
  </w:style>
  <w:style w:type="numbering" w:customStyle="1" w:styleId="Listaactual61">
    <w:name w:val="Lista actual61"/>
    <w:uiPriority w:val="99"/>
    <w:rsid w:val="004E2ECE"/>
    <w:pPr>
      <w:numPr>
        <w:numId w:val="30"/>
      </w:numPr>
    </w:pPr>
  </w:style>
  <w:style w:type="numbering" w:customStyle="1" w:styleId="Listaactual71">
    <w:name w:val="Lista actual71"/>
    <w:uiPriority w:val="99"/>
    <w:rsid w:val="004E2ECE"/>
    <w:pPr>
      <w:numPr>
        <w:numId w:val="31"/>
      </w:numPr>
    </w:pPr>
  </w:style>
  <w:style w:type="numbering" w:customStyle="1" w:styleId="Listaactual81">
    <w:name w:val="Lista actual81"/>
    <w:uiPriority w:val="99"/>
    <w:rsid w:val="004E2ECE"/>
    <w:pPr>
      <w:numPr>
        <w:numId w:val="32"/>
      </w:numPr>
    </w:pPr>
  </w:style>
  <w:style w:type="numbering" w:customStyle="1" w:styleId="Listaactual91">
    <w:name w:val="Lista actual91"/>
    <w:uiPriority w:val="99"/>
    <w:rsid w:val="004E2ECE"/>
    <w:pPr>
      <w:numPr>
        <w:numId w:val="33"/>
      </w:numPr>
    </w:pPr>
  </w:style>
  <w:style w:type="numbering" w:customStyle="1" w:styleId="Listaactual101">
    <w:name w:val="Lista actual101"/>
    <w:uiPriority w:val="99"/>
    <w:rsid w:val="004E2ECE"/>
    <w:pPr>
      <w:numPr>
        <w:numId w:val="34"/>
      </w:numPr>
    </w:pPr>
  </w:style>
  <w:style w:type="numbering" w:customStyle="1" w:styleId="Listaactual111">
    <w:name w:val="Lista actual111"/>
    <w:uiPriority w:val="99"/>
    <w:rsid w:val="004E2ECE"/>
    <w:pPr>
      <w:numPr>
        <w:numId w:val="35"/>
      </w:numPr>
    </w:pPr>
  </w:style>
  <w:style w:type="numbering" w:customStyle="1" w:styleId="Listaactual121">
    <w:name w:val="Lista actual121"/>
    <w:uiPriority w:val="99"/>
    <w:rsid w:val="004E2ECE"/>
    <w:pPr>
      <w:numPr>
        <w:numId w:val="36"/>
      </w:numPr>
    </w:pPr>
  </w:style>
  <w:style w:type="numbering" w:customStyle="1" w:styleId="Listaactual131">
    <w:name w:val="Lista actual131"/>
    <w:uiPriority w:val="99"/>
    <w:rsid w:val="004E2ECE"/>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D2E67-2718-40AA-9593-8BCAB288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35</Pages>
  <Words>24761</Words>
  <Characters>136189</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76</cp:revision>
  <cp:lastPrinted>2019-06-13T15:30:00Z</cp:lastPrinted>
  <dcterms:created xsi:type="dcterms:W3CDTF">2023-09-13T19:50:00Z</dcterms:created>
  <dcterms:modified xsi:type="dcterms:W3CDTF">2023-10-10T21:05:00Z</dcterms:modified>
</cp:coreProperties>
</file>