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5816DA" w14:textId="77777777" w:rsidR="008E7730" w:rsidRPr="00D837B4" w:rsidRDefault="00EA0165" w:rsidP="008E7730">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D837B4">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D837B4">
        <w:rPr>
          <w:rFonts w:ascii="Palatino Linotype" w:eastAsiaTheme="minorEastAsia" w:hAnsi="Palatino Linotype" w:cstheme="minorBidi"/>
          <w:color w:val="000000" w:themeColor="text1"/>
          <w:lang w:val="es-ES_tradnl"/>
        </w:rPr>
        <w:t xml:space="preserve">n Metepec, Estado </w:t>
      </w:r>
      <w:r w:rsidR="00EA2EBF" w:rsidRPr="00D837B4">
        <w:rPr>
          <w:rFonts w:ascii="Palatino Linotype" w:eastAsiaTheme="minorEastAsia" w:hAnsi="Palatino Linotype" w:cstheme="minorBidi"/>
          <w:color w:val="000000" w:themeColor="text1"/>
          <w:lang w:val="es-ES_tradnl"/>
        </w:rPr>
        <w:t xml:space="preserve">de México; de </w:t>
      </w:r>
      <w:r w:rsidR="008E7730" w:rsidRPr="00D837B4">
        <w:rPr>
          <w:rFonts w:ascii="Palatino Linotype" w:eastAsiaTheme="minorEastAsia" w:hAnsi="Palatino Linotype" w:cstheme="minorBidi"/>
          <w:color w:val="000000" w:themeColor="text1"/>
          <w:lang w:val="es-ES_tradnl"/>
        </w:rPr>
        <w:t xml:space="preserve">once </w:t>
      </w:r>
      <w:r w:rsidR="008E7730" w:rsidRPr="00D837B4">
        <w:rPr>
          <w:rFonts w:ascii="Palatino Linotype" w:eastAsiaTheme="minorEastAsia" w:hAnsi="Palatino Linotype" w:cstheme="minorBidi"/>
          <w:color w:val="000000" w:themeColor="text1"/>
          <w:lang w:val="es-MX"/>
        </w:rPr>
        <w:t>(11) de enero de dos mil veintitrés</w:t>
      </w:r>
      <w:r w:rsidR="008E7730" w:rsidRPr="00D837B4">
        <w:rPr>
          <w:rFonts w:ascii="Palatino Linotype" w:eastAsiaTheme="minorEastAsia" w:hAnsi="Palatino Linotype" w:cstheme="minorBidi"/>
          <w:color w:val="000000" w:themeColor="text1"/>
          <w:lang w:val="es-ES_tradnl"/>
        </w:rPr>
        <w:t xml:space="preserve">. </w:t>
      </w:r>
    </w:p>
    <w:p w14:paraId="1F385F5E" w14:textId="2B539C18" w:rsidR="00D21EE7" w:rsidRPr="00D837B4" w:rsidRDefault="00376EC0" w:rsidP="00B750CC">
      <w:pPr>
        <w:spacing w:line="360" w:lineRule="auto"/>
        <w:jc w:val="both"/>
        <w:rPr>
          <w:rFonts w:ascii="Palatino Linotype" w:eastAsiaTheme="minorEastAsia" w:hAnsi="Palatino Linotype" w:cstheme="minorBidi"/>
          <w:color w:val="000000" w:themeColor="text1"/>
          <w:lang w:val="es-ES_tradnl"/>
        </w:rPr>
      </w:pPr>
      <w:r w:rsidRPr="00D837B4">
        <w:rPr>
          <w:rFonts w:ascii="Palatino Linotype" w:hAnsi="Palatino Linotype"/>
          <w:b/>
          <w:lang w:val="es-ES_tradnl"/>
        </w:rPr>
        <w:t xml:space="preserve">VISTOS </w:t>
      </w:r>
      <w:r w:rsidRPr="00D837B4">
        <w:rPr>
          <w:rFonts w:ascii="Palatino Linotype" w:hAnsi="Palatino Linotype"/>
          <w:lang w:val="es-ES_tradnl"/>
        </w:rPr>
        <w:t>los expedientes electrónico formados con motivo de los recursos de revisión</w:t>
      </w:r>
      <w:r w:rsidRPr="00D837B4">
        <w:rPr>
          <w:rFonts w:ascii="Palatino Linotype" w:hAnsi="Palatino Linotype"/>
          <w:b/>
          <w:bCs/>
        </w:rPr>
        <w:t> </w:t>
      </w:r>
      <w:r w:rsidR="00EA2EBF" w:rsidRPr="00D837B4">
        <w:rPr>
          <w:rFonts w:ascii="Palatino Linotype" w:hAnsi="Palatino Linotype"/>
          <w:b/>
          <w:bCs/>
        </w:rPr>
        <w:t xml:space="preserve">2503/INFOEM/IP/RR/2022, 2932/INFOEM/IP/RR/2022, 2933/INFOEM/IP/RR/2022, 2945/INFOEM/IP/RR/2022, 2960/INFOEM/IP/RR/2022, 2966/INFOEM/IP/RR/2022, 2967/INFOEM/IP/RR/2022, 3136/INFOEM/IP/RR/2022, 3290/INFOEM/IP/RR/2022 y 3291/INFOEM/IP/RR/2022 </w:t>
      </w:r>
      <w:r w:rsidR="00B750CC" w:rsidRPr="00D837B4">
        <w:rPr>
          <w:rFonts w:ascii="Palatino Linotype" w:hAnsi="Palatino Linotype"/>
          <w:lang w:val="es-ES_tradnl"/>
        </w:rPr>
        <w:t>promovidos</w:t>
      </w:r>
      <w:r w:rsidR="00B750CC" w:rsidRPr="00D837B4">
        <w:rPr>
          <w:rFonts w:ascii="Palatino Linotype" w:eastAsiaTheme="minorEastAsia" w:hAnsi="Palatino Linotype" w:cstheme="minorBidi"/>
          <w:color w:val="000000" w:themeColor="text1"/>
          <w:lang w:val="es-ES_tradnl"/>
        </w:rPr>
        <w:t xml:space="preserve"> por un usuario del Sistema de Acceso a la Información Mexiquense </w:t>
      </w:r>
      <w:r w:rsidR="00B750CC" w:rsidRPr="00D837B4">
        <w:rPr>
          <w:rFonts w:ascii="Palatino Linotype" w:eastAsiaTheme="minorEastAsia" w:hAnsi="Palatino Linotype" w:cstheme="minorBidi"/>
          <w:b/>
          <w:color w:val="000000" w:themeColor="text1"/>
          <w:lang w:val="es-ES_tradnl"/>
        </w:rPr>
        <w:t xml:space="preserve">(SAIMEX), </w:t>
      </w:r>
      <w:r w:rsidR="00B750CC" w:rsidRPr="00D837B4">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00B750CC" w:rsidRPr="00D837B4">
        <w:rPr>
          <w:rFonts w:ascii="Palatino Linotype" w:eastAsiaTheme="minorEastAsia" w:hAnsi="Palatino Linotype" w:cstheme="minorBidi"/>
          <w:b/>
          <w:color w:val="000000" w:themeColor="text1"/>
          <w:lang w:val="es-ES_tradnl"/>
        </w:rPr>
        <w:t>RECURRENTE</w:t>
      </w:r>
      <w:r w:rsidR="00B750CC" w:rsidRPr="00D837B4">
        <w:rPr>
          <w:rFonts w:ascii="Palatino Linotype" w:eastAsiaTheme="minorEastAsia" w:hAnsi="Palatino Linotype" w:cstheme="minorBidi"/>
          <w:color w:val="000000" w:themeColor="text1"/>
          <w:lang w:val="es-ES_tradnl"/>
        </w:rPr>
        <w:t>, en contra de las respuestas del</w:t>
      </w:r>
      <w:r w:rsidR="00B750CC" w:rsidRPr="00D837B4">
        <w:rPr>
          <w:rFonts w:ascii="Palatino Linotype" w:hAnsi="Palatino Linotype"/>
        </w:rPr>
        <w:t xml:space="preserve">  </w:t>
      </w:r>
      <w:r w:rsidR="00B750CC" w:rsidRPr="00D837B4">
        <w:rPr>
          <w:rFonts w:ascii="Palatino Linotype" w:hAnsi="Palatino Linotype"/>
          <w:b/>
          <w:bCs/>
        </w:rPr>
        <w:t>Sistema Municipal Para el Desarrollo Integral de la Familia de Metepec</w:t>
      </w:r>
      <w:r w:rsidR="00B750CC" w:rsidRPr="00D837B4">
        <w:rPr>
          <w:rFonts w:ascii="Palatino Linotype" w:hAnsi="Palatino Linotype"/>
        </w:rPr>
        <w:t xml:space="preserve"> </w:t>
      </w:r>
      <w:r w:rsidR="00B750CC" w:rsidRPr="00D837B4">
        <w:rPr>
          <w:rFonts w:ascii="Palatino Linotype" w:eastAsiaTheme="minorEastAsia" w:hAnsi="Palatino Linotype" w:cstheme="minorBidi"/>
          <w:color w:val="000000" w:themeColor="text1"/>
          <w:lang w:val="es-ES_tradnl"/>
        </w:rPr>
        <w:t>en lo sucesivo el</w:t>
      </w:r>
      <w:r w:rsidR="00B750CC" w:rsidRPr="00D837B4">
        <w:rPr>
          <w:rFonts w:ascii="Palatino Linotype" w:eastAsiaTheme="minorEastAsia" w:hAnsi="Palatino Linotype" w:cstheme="minorBidi"/>
          <w:b/>
          <w:color w:val="000000" w:themeColor="text1"/>
          <w:lang w:val="es-ES_tradnl"/>
        </w:rPr>
        <w:t xml:space="preserve"> SUJETO OBLIGADO, </w:t>
      </w:r>
      <w:r w:rsidR="00B750CC" w:rsidRPr="00D837B4">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336A4E64" w14:textId="104E1997" w:rsidR="00D21EE7" w:rsidRPr="00D837B4" w:rsidRDefault="00B750CC" w:rsidP="00D21EE7">
      <w:pPr>
        <w:pStyle w:val="Ttulo1"/>
        <w:spacing w:line="360" w:lineRule="auto"/>
        <w:jc w:val="center"/>
        <w:rPr>
          <w:rFonts w:ascii="Palatino Linotype" w:hAnsi="Palatino Linotype"/>
          <w:b/>
          <w:color w:val="000000" w:themeColor="text1"/>
          <w:sz w:val="24"/>
          <w:szCs w:val="24"/>
          <w:lang w:val="es-MX" w:eastAsia="en-US"/>
        </w:rPr>
      </w:pPr>
      <w:bookmarkStart w:id="3" w:name="_Toc108698543"/>
      <w:r w:rsidRPr="00D837B4">
        <w:rPr>
          <w:rFonts w:ascii="Palatino Linotype" w:hAnsi="Palatino Linotype"/>
          <w:b/>
          <w:color w:val="000000" w:themeColor="text1"/>
          <w:sz w:val="24"/>
          <w:szCs w:val="24"/>
          <w:lang w:val="es-MX" w:eastAsia="en-US"/>
        </w:rPr>
        <w:t>ANTECEDENTES</w:t>
      </w:r>
      <w:bookmarkEnd w:id="0"/>
      <w:bookmarkEnd w:id="1"/>
      <w:bookmarkEnd w:id="2"/>
      <w:bookmarkEnd w:id="3"/>
    </w:p>
    <w:p w14:paraId="0A0DA6D2" w14:textId="1A7A4161" w:rsidR="00E04460" w:rsidRPr="00D837B4" w:rsidRDefault="00B750CC" w:rsidP="00E04460">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D837B4">
        <w:rPr>
          <w:rFonts w:ascii="Palatino Linotype" w:eastAsia="Calibri" w:hAnsi="Palatino Linotype" w:cs="Arial"/>
          <w:color w:val="000000" w:themeColor="text1"/>
        </w:rPr>
        <w:t xml:space="preserve">El </w:t>
      </w:r>
      <w:r w:rsidR="00E04460" w:rsidRPr="00D837B4">
        <w:rPr>
          <w:rFonts w:ascii="Palatino Linotype" w:eastAsia="Calibri" w:hAnsi="Palatino Linotype" w:cs="Arial"/>
          <w:color w:val="000000" w:themeColor="text1"/>
        </w:rPr>
        <w:t xml:space="preserve">veintisiete (27) de enero; cuatro (04), ocho (08) y veintidós (22) de febrero; y uno (01) de marzo de dos mil veintidós </w:t>
      </w:r>
      <w:r w:rsidRPr="00D837B4">
        <w:rPr>
          <w:rFonts w:ascii="Palatino Linotype" w:eastAsia="Calibri" w:hAnsi="Palatino Linotype" w:cs="Arial"/>
          <w:color w:val="000000" w:themeColor="text1"/>
        </w:rPr>
        <w:t xml:space="preserve">, </w:t>
      </w:r>
      <w:r w:rsidRPr="00D837B4">
        <w:rPr>
          <w:rFonts w:ascii="Palatino Linotype" w:eastAsiaTheme="minorEastAsia" w:hAnsi="Palatino Linotype" w:cstheme="minorBidi"/>
          <w:color w:val="000000" w:themeColor="text1"/>
          <w:lang w:val="es-ES_tradnl"/>
        </w:rPr>
        <w:t>el particular presentó</w:t>
      </w:r>
      <w:r w:rsidRPr="00D837B4">
        <w:rPr>
          <w:rFonts w:ascii="Palatino Linotype" w:eastAsiaTheme="minorEastAsia" w:hAnsi="Palatino Linotype" w:cstheme="minorBidi"/>
          <w:bCs/>
          <w:color w:val="000000" w:themeColor="text1"/>
          <w:lang w:val="es-ES_tradnl"/>
        </w:rPr>
        <w:t xml:space="preserve"> a través del Sistema de Acceso a la Información Mexiquense (</w:t>
      </w:r>
      <w:r w:rsidRPr="00D837B4">
        <w:rPr>
          <w:rFonts w:ascii="Palatino Linotype" w:eastAsiaTheme="minorEastAsia" w:hAnsi="Palatino Linotype" w:cstheme="minorBidi"/>
          <w:b/>
          <w:bCs/>
          <w:color w:val="000000" w:themeColor="text1"/>
          <w:lang w:val="es-ES_tradnl"/>
        </w:rPr>
        <w:t>SAIMEX</w:t>
      </w:r>
      <w:r w:rsidRPr="00D837B4">
        <w:rPr>
          <w:rFonts w:ascii="Palatino Linotype" w:eastAsiaTheme="minorEastAsia" w:hAnsi="Palatino Linotype" w:cstheme="minorBidi"/>
          <w:bCs/>
          <w:color w:val="000000" w:themeColor="text1"/>
          <w:lang w:val="es-ES_tradnl"/>
        </w:rPr>
        <w:t>)</w:t>
      </w:r>
      <w:r w:rsidRPr="00D837B4">
        <w:rPr>
          <w:rFonts w:ascii="Palatino Linotype" w:eastAsia="Calibri" w:hAnsi="Palatino Linotype" w:cs="Arial"/>
          <w:b/>
          <w:color w:val="000000" w:themeColor="text1"/>
        </w:rPr>
        <w:t xml:space="preserve">, </w:t>
      </w:r>
      <w:r w:rsidRPr="00D837B4">
        <w:rPr>
          <w:rFonts w:ascii="Palatino Linotype" w:eastAsia="Calibri" w:hAnsi="Palatino Linotype" w:cs="Arial"/>
          <w:color w:val="000000" w:themeColor="text1"/>
        </w:rPr>
        <w:t>la</w:t>
      </w:r>
      <w:r w:rsidR="00E04460" w:rsidRPr="00D837B4">
        <w:rPr>
          <w:rFonts w:ascii="Palatino Linotype" w:eastAsia="Calibri" w:hAnsi="Palatino Linotype" w:cs="Arial"/>
          <w:color w:val="000000" w:themeColor="text1"/>
        </w:rPr>
        <w:t>s</w:t>
      </w:r>
      <w:r w:rsidRPr="00D837B4">
        <w:rPr>
          <w:rFonts w:ascii="Palatino Linotype" w:eastAsia="Calibri" w:hAnsi="Palatino Linotype" w:cs="Arial"/>
          <w:color w:val="000000" w:themeColor="text1"/>
        </w:rPr>
        <w:t xml:space="preserve"> solicitud</w:t>
      </w:r>
      <w:r w:rsidR="00E04460" w:rsidRPr="00D837B4">
        <w:rPr>
          <w:rFonts w:ascii="Palatino Linotype" w:eastAsia="Calibri" w:hAnsi="Palatino Linotype" w:cs="Arial"/>
          <w:color w:val="000000" w:themeColor="text1"/>
        </w:rPr>
        <w:t>es</w:t>
      </w:r>
      <w:r w:rsidRPr="00D837B4">
        <w:rPr>
          <w:rFonts w:ascii="Palatino Linotype" w:eastAsia="Calibri" w:hAnsi="Palatino Linotype" w:cs="Arial"/>
          <w:color w:val="000000" w:themeColor="text1"/>
        </w:rPr>
        <w:t xml:space="preserve"> de información pública registrada con el número</w:t>
      </w:r>
      <w:r w:rsidR="00E04460" w:rsidRPr="00D837B4">
        <w:rPr>
          <w:rFonts w:ascii="Palatino Linotype" w:eastAsia="Calibri" w:hAnsi="Palatino Linotype" w:cs="Arial"/>
          <w:color w:val="000000" w:themeColor="text1"/>
        </w:rPr>
        <w:t xml:space="preserve"> </w:t>
      </w:r>
      <w:r w:rsidR="00F75C40" w:rsidRPr="00D837B4">
        <w:rPr>
          <w:rFonts w:ascii="Palatino Linotype" w:eastAsia="Calibri" w:hAnsi="Palatino Linotype" w:cs="Arial"/>
          <w:b/>
          <w:color w:val="000000" w:themeColor="text1"/>
        </w:rPr>
        <w:t xml:space="preserve">00243/DIFMETEPEC/IP/2022 00437/DIFMETEPEC/IP/2022, </w:t>
      </w:r>
      <w:r w:rsidR="00E04460" w:rsidRPr="00D837B4">
        <w:rPr>
          <w:rFonts w:ascii="Palatino Linotype" w:eastAsia="Calibri" w:hAnsi="Palatino Linotype" w:cs="Arial"/>
          <w:b/>
          <w:color w:val="000000" w:themeColor="text1"/>
        </w:rPr>
        <w:t>00438/DIFMETEPEC/IP/2022</w:t>
      </w:r>
      <w:r w:rsidR="00F75C40" w:rsidRPr="00D837B4">
        <w:rPr>
          <w:rFonts w:ascii="Palatino Linotype" w:eastAsia="Calibri" w:hAnsi="Palatino Linotype" w:cs="Arial"/>
          <w:b/>
          <w:color w:val="000000" w:themeColor="text1"/>
        </w:rPr>
        <w:t xml:space="preserve">, </w:t>
      </w:r>
      <w:r w:rsidR="00F75C40" w:rsidRPr="00D837B4">
        <w:rPr>
          <w:rFonts w:ascii="Palatino Linotype" w:eastAsia="Calibri" w:hAnsi="Palatino Linotype" w:cs="Arial"/>
          <w:b/>
          <w:color w:val="000000" w:themeColor="text1"/>
        </w:rPr>
        <w:lastRenderedPageBreak/>
        <w:t>00462/DIFMETEPEC/IP/2022, 00463/DIFMETEPEC/IP/2022, 00489/DIFMETEPEC/IP/2022, 00490/DIFMETEPEC/IP/2</w:t>
      </w:r>
      <w:r w:rsidR="00463564" w:rsidRPr="00D837B4">
        <w:rPr>
          <w:rFonts w:ascii="Palatino Linotype" w:eastAsia="Calibri" w:hAnsi="Palatino Linotype" w:cs="Arial"/>
          <w:b/>
          <w:color w:val="000000" w:themeColor="text1"/>
        </w:rPr>
        <w:t xml:space="preserve">022, 00769/DIFMETEPEC/IP/2022, </w:t>
      </w:r>
      <w:r w:rsidR="00F75C40" w:rsidRPr="00D837B4">
        <w:rPr>
          <w:rFonts w:ascii="Palatino Linotype" w:eastAsia="Calibri" w:hAnsi="Palatino Linotype" w:cs="Arial"/>
          <w:b/>
          <w:color w:val="000000" w:themeColor="text1"/>
        </w:rPr>
        <w:t xml:space="preserve">00823/DIFMETEPEC/IP/2022 y </w:t>
      </w:r>
      <w:r w:rsidR="00E04460" w:rsidRPr="00D837B4">
        <w:rPr>
          <w:rFonts w:ascii="Palatino Linotype" w:eastAsia="Calibri" w:hAnsi="Palatino Linotype" w:cs="Arial"/>
          <w:b/>
          <w:color w:val="000000" w:themeColor="text1"/>
        </w:rPr>
        <w:t>00824/DIFMETEPEC/IP/2022</w:t>
      </w:r>
      <w:r w:rsidR="00F75C40" w:rsidRPr="00D837B4">
        <w:rPr>
          <w:rFonts w:ascii="Palatino Linotype" w:eastAsia="Calibri" w:hAnsi="Palatino Linotype" w:cs="Arial"/>
          <w:b/>
          <w:color w:val="000000" w:themeColor="text1"/>
        </w:rPr>
        <w:t xml:space="preserve">, </w:t>
      </w:r>
      <w:r w:rsidR="00F75C40" w:rsidRPr="00D837B4">
        <w:rPr>
          <w:rFonts w:ascii="Palatino Linotype" w:eastAsia="Calibri" w:hAnsi="Palatino Linotype" w:cs="Arial"/>
          <w:color w:val="000000" w:themeColor="text1"/>
        </w:rPr>
        <w:t>mediante la cual requirió:</w:t>
      </w:r>
    </w:p>
    <w:p w14:paraId="483CC110" w14:textId="77777777" w:rsidR="00E04460" w:rsidRPr="00D837B4" w:rsidRDefault="00E04460" w:rsidP="00F75C40">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742ED972" w14:textId="7C79245A" w:rsidR="00A91C79" w:rsidRPr="00D837B4" w:rsidRDefault="00F75C40"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r w:rsidRPr="00D837B4">
        <w:rPr>
          <w:rFonts w:ascii="Palatino Linotype" w:eastAsia="Calibri" w:hAnsi="Palatino Linotype" w:cs="Arial"/>
          <w:b/>
          <w:color w:val="000000" w:themeColor="text1"/>
        </w:rPr>
        <w:t>00243/DIFMETEPEC/IP/2022:</w:t>
      </w:r>
    </w:p>
    <w:p w14:paraId="7D039EF7"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72625A3C" w14:textId="73E8BA10"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i/>
          <w:color w:val="000000" w:themeColor="text1"/>
        </w:rPr>
      </w:pPr>
      <w:r w:rsidRPr="00D837B4">
        <w:rPr>
          <w:rFonts w:ascii="Palatino Linotype" w:eastAsia="Calibri" w:hAnsi="Palatino Linotype" w:cs="Arial"/>
          <w:i/>
          <w:color w:val="000000" w:themeColor="text1"/>
        </w:rPr>
        <w:t>“Solicito una copia en pdf del convenio de colaboración con la empresa UNIMEX” (Sic)</w:t>
      </w:r>
    </w:p>
    <w:p w14:paraId="3691030D"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24B228D4" w14:textId="77777777" w:rsidR="00F75C40" w:rsidRPr="00D837B4" w:rsidRDefault="00F75C40"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r w:rsidRPr="00D837B4">
        <w:rPr>
          <w:rFonts w:ascii="Palatino Linotype" w:eastAsia="Calibri" w:hAnsi="Palatino Linotype" w:cs="Arial"/>
          <w:b/>
          <w:color w:val="000000" w:themeColor="text1"/>
        </w:rPr>
        <w:t>00437/DIFMETEPEC/IP/2022:</w:t>
      </w:r>
    </w:p>
    <w:p w14:paraId="0EF66FEE"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25205CEE" w14:textId="027E2958"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i/>
          <w:color w:val="000000" w:themeColor="text1"/>
        </w:rPr>
      </w:pPr>
      <w:r w:rsidRPr="00D837B4">
        <w:rPr>
          <w:rFonts w:ascii="Palatino Linotype" w:eastAsia="Calibri" w:hAnsi="Palatino Linotype" w:cs="Arial"/>
          <w:i/>
          <w:color w:val="000000" w:themeColor="text1"/>
        </w:rPr>
        <w:t>“Se solicita la relación de todos los contratos y convenios celebrados por el Sistema municipal dif de metepec el 4 de febrero de 2022.”</w:t>
      </w:r>
    </w:p>
    <w:p w14:paraId="3D04CEAA"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i/>
          <w:color w:val="000000" w:themeColor="text1"/>
        </w:rPr>
      </w:pPr>
    </w:p>
    <w:p w14:paraId="689548E2" w14:textId="77777777" w:rsidR="00F75C40" w:rsidRPr="00D837B4" w:rsidRDefault="00F75C40"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r w:rsidRPr="00D837B4">
        <w:rPr>
          <w:rFonts w:ascii="Palatino Linotype" w:eastAsia="Calibri" w:hAnsi="Palatino Linotype" w:cs="Arial"/>
          <w:b/>
          <w:color w:val="000000" w:themeColor="text1"/>
        </w:rPr>
        <w:t xml:space="preserve">00438/DIFMETEPEC/IP/2022: </w:t>
      </w:r>
    </w:p>
    <w:p w14:paraId="2BD823A7"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587CCE32" w14:textId="365F070B"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i/>
          <w:color w:val="000000" w:themeColor="text1"/>
        </w:rPr>
      </w:pPr>
      <w:r w:rsidRPr="00D837B4">
        <w:rPr>
          <w:rFonts w:ascii="Palatino Linotype" w:eastAsia="Calibri" w:hAnsi="Palatino Linotype" w:cs="Arial"/>
          <w:i/>
          <w:color w:val="000000" w:themeColor="text1"/>
        </w:rPr>
        <w:t>“Se requiere copia de todos los contratos y convenios celebrados por el sistema municipal dif de metepec el 4 de febrero de 2022.” (Sic)</w:t>
      </w:r>
    </w:p>
    <w:p w14:paraId="4E74844F"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134837BC" w14:textId="77777777" w:rsidR="00F75C40" w:rsidRPr="00D837B4" w:rsidRDefault="00F75C40"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r w:rsidRPr="00D837B4">
        <w:rPr>
          <w:rFonts w:ascii="Palatino Linotype" w:eastAsia="Calibri" w:hAnsi="Palatino Linotype" w:cs="Arial"/>
          <w:b/>
          <w:color w:val="000000" w:themeColor="text1"/>
        </w:rPr>
        <w:t xml:space="preserve">00462/DIFMETEPEC/IP/2022: </w:t>
      </w:r>
    </w:p>
    <w:p w14:paraId="1F30BD3A"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6A071514" w14:textId="5C9FCEBD" w:rsidR="00F75C40"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r w:rsidRPr="00D837B4">
        <w:rPr>
          <w:rFonts w:ascii="Palatino Linotype" w:eastAsia="Calibri" w:hAnsi="Palatino Linotype" w:cs="Arial"/>
          <w:i/>
          <w:color w:val="000000" w:themeColor="text1"/>
        </w:rPr>
        <w:lastRenderedPageBreak/>
        <w:t>“</w:t>
      </w:r>
      <w:r w:rsidR="00F75C40" w:rsidRPr="00D837B4">
        <w:rPr>
          <w:rFonts w:ascii="Palatino Linotype" w:eastAsia="Calibri" w:hAnsi="Palatino Linotype" w:cs="Arial"/>
          <w:i/>
          <w:color w:val="000000" w:themeColor="text1"/>
        </w:rPr>
        <w:t>Se solicita la relación de todos los contratos y convenios celebrados por el Sistema municipal dif de metepec el 3 de febrero de 2022</w:t>
      </w:r>
      <w:r w:rsidRPr="00D837B4">
        <w:rPr>
          <w:rFonts w:ascii="Palatino Linotype" w:eastAsia="Calibri" w:hAnsi="Palatino Linotype" w:cs="Arial"/>
          <w:b/>
          <w:color w:val="000000" w:themeColor="text1"/>
        </w:rPr>
        <w:t xml:space="preserve">” </w:t>
      </w:r>
      <w:r w:rsidRPr="00D837B4">
        <w:rPr>
          <w:rFonts w:ascii="Palatino Linotype" w:eastAsia="Calibri" w:hAnsi="Palatino Linotype" w:cs="Arial"/>
          <w:color w:val="000000" w:themeColor="text1"/>
        </w:rPr>
        <w:t>(Sic)</w:t>
      </w:r>
    </w:p>
    <w:p w14:paraId="769DF208"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3E68A1CB" w14:textId="77777777" w:rsidR="00F75C40" w:rsidRPr="00D837B4" w:rsidRDefault="00F75C40"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r w:rsidRPr="00D837B4">
        <w:rPr>
          <w:rFonts w:ascii="Palatino Linotype" w:eastAsia="Calibri" w:hAnsi="Palatino Linotype" w:cs="Arial"/>
          <w:b/>
          <w:color w:val="000000" w:themeColor="text1"/>
        </w:rPr>
        <w:t>00463/DIFMETEPEC/IP/2022:</w:t>
      </w:r>
    </w:p>
    <w:p w14:paraId="79CB12D5"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07D385CB" w14:textId="36FD712C"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i/>
          <w:color w:val="000000" w:themeColor="text1"/>
        </w:rPr>
      </w:pPr>
      <w:r w:rsidRPr="00D837B4">
        <w:rPr>
          <w:rFonts w:ascii="Palatino Linotype" w:eastAsia="Calibri" w:hAnsi="Palatino Linotype" w:cs="Arial"/>
          <w:i/>
          <w:color w:val="000000" w:themeColor="text1"/>
        </w:rPr>
        <w:t>“Se requiere copia de todos los contratos y convenios celebrados por el sistema municipal dif de metepec el 3 de febrero de 2022.”</w:t>
      </w:r>
    </w:p>
    <w:p w14:paraId="58C07577"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51621BF6" w14:textId="77777777" w:rsidR="00F75C40" w:rsidRPr="00D837B4" w:rsidRDefault="00F75C40"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r w:rsidRPr="00D837B4">
        <w:rPr>
          <w:rFonts w:ascii="Palatino Linotype" w:eastAsia="Calibri" w:hAnsi="Palatino Linotype" w:cs="Arial"/>
          <w:b/>
          <w:color w:val="000000" w:themeColor="text1"/>
        </w:rPr>
        <w:t xml:space="preserve">00489/DIFMETEPEC/IP/2022: </w:t>
      </w:r>
    </w:p>
    <w:p w14:paraId="1DDC7F62"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30CD4895" w14:textId="6A08D7DC" w:rsidR="00F75C40"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i/>
          <w:color w:val="000000" w:themeColor="text1"/>
        </w:rPr>
      </w:pPr>
      <w:r w:rsidRPr="00D837B4">
        <w:rPr>
          <w:rFonts w:ascii="Palatino Linotype" w:eastAsia="Calibri" w:hAnsi="Palatino Linotype" w:cs="Arial"/>
          <w:i/>
          <w:color w:val="000000" w:themeColor="text1"/>
        </w:rPr>
        <w:t>“</w:t>
      </w:r>
      <w:r w:rsidR="00F75C40" w:rsidRPr="00D837B4">
        <w:rPr>
          <w:rFonts w:ascii="Palatino Linotype" w:eastAsia="Calibri" w:hAnsi="Palatino Linotype" w:cs="Arial"/>
          <w:i/>
          <w:color w:val="000000" w:themeColor="text1"/>
        </w:rPr>
        <w:t>Se solicita la relación de todos los contratos y convenios celebrados por el Sistema municipal dif de metepec el 8 de febrero de 2022.</w:t>
      </w:r>
      <w:r w:rsidRPr="00D837B4">
        <w:rPr>
          <w:rFonts w:ascii="Palatino Linotype" w:eastAsia="Calibri" w:hAnsi="Palatino Linotype" w:cs="Arial"/>
          <w:i/>
          <w:color w:val="000000" w:themeColor="text1"/>
        </w:rPr>
        <w:t>”</w:t>
      </w:r>
    </w:p>
    <w:p w14:paraId="33EB6F17"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2FE4D54F" w14:textId="77777777" w:rsidR="00F75C40" w:rsidRPr="00D837B4" w:rsidRDefault="00F75C40"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r w:rsidRPr="00D837B4">
        <w:rPr>
          <w:rFonts w:ascii="Palatino Linotype" w:eastAsia="Calibri" w:hAnsi="Palatino Linotype" w:cs="Arial"/>
          <w:b/>
          <w:color w:val="000000" w:themeColor="text1"/>
        </w:rPr>
        <w:t xml:space="preserve">00490/DIFMETEPEC/IP/2022: </w:t>
      </w:r>
    </w:p>
    <w:p w14:paraId="704E0D94"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43EF1882" w14:textId="472F33B8" w:rsidR="00F75C40"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i/>
          <w:color w:val="000000" w:themeColor="text1"/>
        </w:rPr>
      </w:pPr>
      <w:r w:rsidRPr="00D837B4">
        <w:rPr>
          <w:rFonts w:ascii="Palatino Linotype" w:eastAsia="Calibri" w:hAnsi="Palatino Linotype" w:cs="Arial"/>
          <w:i/>
          <w:color w:val="000000" w:themeColor="text1"/>
        </w:rPr>
        <w:t>“</w:t>
      </w:r>
      <w:r w:rsidR="00F75C40" w:rsidRPr="00D837B4">
        <w:rPr>
          <w:rFonts w:ascii="Palatino Linotype" w:eastAsia="Calibri" w:hAnsi="Palatino Linotype" w:cs="Arial"/>
          <w:i/>
          <w:color w:val="000000" w:themeColor="text1"/>
        </w:rPr>
        <w:t>Se requiere copia de todos los contratos y convenios celebrados por el sistema municipal dif de metepec el 8 de febrero de 2022.</w:t>
      </w:r>
      <w:r w:rsidRPr="00D837B4">
        <w:rPr>
          <w:rFonts w:ascii="Palatino Linotype" w:eastAsia="Calibri" w:hAnsi="Palatino Linotype" w:cs="Arial"/>
          <w:i/>
          <w:color w:val="000000" w:themeColor="text1"/>
        </w:rPr>
        <w:t>” (Sic)</w:t>
      </w:r>
    </w:p>
    <w:p w14:paraId="6A11917B"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3193CD14" w14:textId="77777777" w:rsidR="00F75C40" w:rsidRPr="00D837B4" w:rsidRDefault="00F75C40"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r w:rsidRPr="00D837B4">
        <w:rPr>
          <w:rFonts w:ascii="Palatino Linotype" w:eastAsia="Calibri" w:hAnsi="Palatino Linotype" w:cs="Arial"/>
          <w:b/>
          <w:color w:val="000000" w:themeColor="text1"/>
        </w:rPr>
        <w:t xml:space="preserve">00769/DIFMETEPEC/IP/2022:  </w:t>
      </w:r>
    </w:p>
    <w:p w14:paraId="19CD5735"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2F834460" w14:textId="0F5DBAA0"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i/>
          <w:color w:val="000000" w:themeColor="text1"/>
        </w:rPr>
      </w:pPr>
      <w:r w:rsidRPr="00D837B4">
        <w:rPr>
          <w:rFonts w:ascii="Palatino Linotype" w:eastAsia="Calibri" w:hAnsi="Palatino Linotype" w:cs="Arial"/>
          <w:i/>
          <w:color w:val="000000" w:themeColor="text1"/>
        </w:rPr>
        <w:t xml:space="preserve"> “Se requiere copia de todos los contratos y convenios celebrados por el sistema municipal dif de metepec el 22 de febrero de 2022. 16. Se requiere copia digitalizada de todas las requisiciones de compras del 22 de febrero de 2022. 17. </w:t>
      </w:r>
      <w:r w:rsidRPr="00D837B4">
        <w:rPr>
          <w:rFonts w:ascii="Palatino Linotype" w:eastAsia="Calibri" w:hAnsi="Palatino Linotype" w:cs="Arial"/>
          <w:i/>
          <w:color w:val="000000" w:themeColor="text1"/>
        </w:rPr>
        <w:lastRenderedPageBreak/>
        <w:t>Se solicita la agenda pública de la Presidenta del dif Municipal del 22 de febrero de 2022. 18. Se solicita la agenda pública de todos los titulares de areas del 22 de febrero de 2022. 19. Se solicita el documento que de cuenta de altas y bajas en nómina de servidores públicos el 22 de febrero de 2022. 20. Se solicita copia de todas las listas de asistencia de todas las areas del 22 de febrero de 2022.” (Sic)</w:t>
      </w:r>
    </w:p>
    <w:p w14:paraId="556DE916"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471FC4F1" w14:textId="2CD62052"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r w:rsidRPr="00D837B4">
        <w:rPr>
          <w:rFonts w:ascii="Palatino Linotype" w:eastAsia="Calibri" w:hAnsi="Palatino Linotype" w:cs="Arial"/>
          <w:b/>
          <w:color w:val="000000" w:themeColor="text1"/>
        </w:rPr>
        <w:t>00823/DIFMETEPEC/IP/2022:</w:t>
      </w:r>
    </w:p>
    <w:p w14:paraId="2F0F918B"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02CF8F47" w14:textId="2B534A5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i/>
          <w:color w:val="000000" w:themeColor="text1"/>
        </w:rPr>
      </w:pPr>
      <w:r w:rsidRPr="00D837B4">
        <w:rPr>
          <w:rFonts w:ascii="Palatino Linotype" w:eastAsia="Calibri" w:hAnsi="Palatino Linotype" w:cs="Arial"/>
          <w:i/>
          <w:color w:val="000000" w:themeColor="text1"/>
        </w:rPr>
        <w:t>“Solicito una copia en pdf del pedido contrato celebrado con servicio portomarin sa de cv que ampare el pago emitido por el sistema el 17 de enero de 2022.” (Sic)</w:t>
      </w:r>
    </w:p>
    <w:p w14:paraId="77FB67F1"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59E2EFBD" w14:textId="28CFE0C5"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r w:rsidRPr="00D837B4">
        <w:rPr>
          <w:rFonts w:ascii="Palatino Linotype" w:eastAsia="Calibri" w:hAnsi="Palatino Linotype" w:cs="Arial"/>
          <w:b/>
          <w:color w:val="000000" w:themeColor="text1"/>
        </w:rPr>
        <w:t xml:space="preserve"> 00824/DIFMETEPEC/IP/2022:</w:t>
      </w:r>
    </w:p>
    <w:p w14:paraId="034F4B28" w14:textId="77777777"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28D31D9B" w14:textId="7A4E6719" w:rsidR="00A91C79" w:rsidRPr="00D837B4" w:rsidRDefault="00A91C79" w:rsidP="00A91C79">
      <w:pPr>
        <w:pStyle w:val="Prrafodelista"/>
        <w:tabs>
          <w:tab w:val="left" w:pos="426"/>
        </w:tabs>
        <w:spacing w:before="240" w:after="240" w:line="360" w:lineRule="auto"/>
        <w:ind w:left="567" w:right="607"/>
        <w:contextualSpacing/>
        <w:jc w:val="both"/>
        <w:rPr>
          <w:rFonts w:ascii="Palatino Linotype" w:eastAsia="Calibri" w:hAnsi="Palatino Linotype" w:cs="Arial"/>
          <w:i/>
          <w:color w:val="000000" w:themeColor="text1"/>
        </w:rPr>
      </w:pPr>
      <w:r w:rsidRPr="00D837B4">
        <w:rPr>
          <w:rFonts w:ascii="Palatino Linotype" w:eastAsia="Calibri" w:hAnsi="Palatino Linotype" w:cs="Arial"/>
          <w:i/>
          <w:color w:val="000000" w:themeColor="text1"/>
        </w:rPr>
        <w:t>“Solicito una copia en pdf del pedido contrato celebrado con adriana acoltzi rocha que ampare el pago emitido por el sistema el 27 de enero de 2022”</w:t>
      </w:r>
    </w:p>
    <w:p w14:paraId="4DEAE3F1" w14:textId="77777777" w:rsidR="00F75C40" w:rsidRPr="00D837B4" w:rsidRDefault="00F75C40" w:rsidP="00F75C40">
      <w:pPr>
        <w:pStyle w:val="Prrafodelista"/>
        <w:tabs>
          <w:tab w:val="left" w:pos="426"/>
        </w:tabs>
        <w:spacing w:before="240" w:after="240" w:line="360" w:lineRule="auto"/>
        <w:ind w:left="0"/>
        <w:contextualSpacing/>
        <w:jc w:val="both"/>
        <w:rPr>
          <w:rFonts w:ascii="Palatino Linotype" w:eastAsia="Calibri" w:hAnsi="Palatino Linotype" w:cs="Arial"/>
          <w:b/>
          <w:color w:val="000000" w:themeColor="text1"/>
        </w:rPr>
      </w:pPr>
    </w:p>
    <w:p w14:paraId="4ADD3CDB" w14:textId="588B6EFC" w:rsidR="00B750CC" w:rsidRPr="00D837B4" w:rsidRDefault="00B750CC" w:rsidP="00A91C79">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D837B4">
        <w:rPr>
          <w:rFonts w:ascii="Palatino Linotype" w:eastAsia="Calibri" w:hAnsi="Palatino Linotype" w:cs="Arial"/>
          <w:lang w:val="es-AR"/>
        </w:rPr>
        <w:t xml:space="preserve">De las constancias </w:t>
      </w:r>
      <w:r w:rsidRPr="00D837B4">
        <w:rPr>
          <w:rFonts w:ascii="Palatino Linotype" w:hAnsi="Palatino Linotype" w:cs="Arial"/>
        </w:rPr>
        <w:t xml:space="preserve">que obran en el expediente, se aprecia que el entonces </w:t>
      </w:r>
      <w:r w:rsidRPr="00D837B4">
        <w:rPr>
          <w:rFonts w:ascii="Palatino Linotype" w:hAnsi="Palatino Linotype" w:cs="Arial"/>
          <w:b/>
        </w:rPr>
        <w:t>SOLICITANTE</w:t>
      </w:r>
      <w:r w:rsidRPr="00D837B4">
        <w:rPr>
          <w:rFonts w:ascii="Palatino Linotype" w:hAnsi="Palatino Linotype" w:cs="Arial"/>
        </w:rPr>
        <w:t xml:space="preserve"> señaló</w:t>
      </w:r>
      <w:r w:rsidR="00A91C79" w:rsidRPr="00D837B4">
        <w:rPr>
          <w:rFonts w:ascii="Palatino Linotype" w:hAnsi="Palatino Linotype" w:cs="Arial"/>
        </w:rPr>
        <w:t xml:space="preserve">, en todos los casos, </w:t>
      </w:r>
      <w:r w:rsidRPr="00D837B4">
        <w:rPr>
          <w:rFonts w:ascii="Palatino Linotype" w:hAnsi="Palatino Linotype" w:cs="Arial"/>
        </w:rPr>
        <w:t>como modalidad de entrega de la información:</w:t>
      </w:r>
      <w:r w:rsidRPr="00D837B4">
        <w:rPr>
          <w:rFonts w:ascii="Palatino Linotype" w:hAnsi="Palatino Linotype" w:cs="Arial"/>
          <w:b/>
        </w:rPr>
        <w:t xml:space="preserve"> </w:t>
      </w:r>
      <w:r w:rsidRPr="00D837B4">
        <w:rPr>
          <w:rFonts w:ascii="Palatino Linotype" w:eastAsiaTheme="minorEastAsia" w:hAnsi="Palatino Linotype" w:cstheme="minorBidi"/>
          <w:b/>
          <w:lang w:val="es-ES_tradnl"/>
        </w:rPr>
        <w:t>A través del SAIMEX.</w:t>
      </w:r>
    </w:p>
    <w:p w14:paraId="24748AA8" w14:textId="77777777" w:rsidR="00B750CC" w:rsidRPr="00D837B4" w:rsidRDefault="00B750CC" w:rsidP="00B750CC">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25F8147E" w14:textId="7E78761D" w:rsidR="00B750CC" w:rsidRPr="00D837B4" w:rsidRDefault="00B750CC" w:rsidP="0058422B">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D837B4">
        <w:rPr>
          <w:rFonts w:ascii="Palatino Linotype" w:eastAsiaTheme="minorEastAsia" w:hAnsi="Palatino Linotype" w:cstheme="minorBidi"/>
          <w:color w:val="000000" w:themeColor="text1"/>
          <w:lang w:val="es-ES_tradnl"/>
        </w:rPr>
        <w:t>El</w:t>
      </w:r>
      <w:r w:rsidR="00A91C79" w:rsidRPr="00D837B4">
        <w:rPr>
          <w:rFonts w:ascii="Palatino Linotype" w:eastAsiaTheme="minorEastAsia" w:hAnsi="Palatino Linotype" w:cstheme="minorBidi"/>
          <w:color w:val="000000" w:themeColor="text1"/>
          <w:lang w:val="es-ES_tradnl"/>
        </w:rPr>
        <w:t xml:space="preserve"> veintidós (22</w:t>
      </w:r>
      <w:r w:rsidRPr="00D837B4">
        <w:rPr>
          <w:rFonts w:ascii="Palatino Linotype" w:eastAsiaTheme="minorEastAsia" w:hAnsi="Palatino Linotype" w:cstheme="minorBidi"/>
          <w:color w:val="000000" w:themeColor="text1"/>
          <w:lang w:val="es-ES_tradnl"/>
        </w:rPr>
        <w:t>)</w:t>
      </w:r>
      <w:r w:rsidR="00A91C79" w:rsidRPr="00D837B4">
        <w:rPr>
          <w:rFonts w:ascii="Palatino Linotype" w:eastAsiaTheme="minorEastAsia" w:hAnsi="Palatino Linotype" w:cstheme="minorBidi"/>
          <w:color w:val="000000" w:themeColor="text1"/>
          <w:lang w:val="es-ES_tradnl"/>
        </w:rPr>
        <w:t>, diez (10)</w:t>
      </w:r>
      <w:r w:rsidR="005B553E" w:rsidRPr="00D837B4">
        <w:rPr>
          <w:rFonts w:ascii="Palatino Linotype" w:eastAsiaTheme="minorEastAsia" w:hAnsi="Palatino Linotype" w:cstheme="minorBidi"/>
          <w:color w:val="000000" w:themeColor="text1"/>
          <w:lang w:val="es-ES_tradnl"/>
        </w:rPr>
        <w:t xml:space="preserve"> y </w:t>
      </w:r>
      <w:r w:rsidR="0058422B" w:rsidRPr="00D837B4">
        <w:rPr>
          <w:rFonts w:ascii="Palatino Linotype" w:eastAsiaTheme="minorEastAsia" w:hAnsi="Palatino Linotype" w:cstheme="minorBidi"/>
          <w:color w:val="000000" w:themeColor="text1"/>
          <w:lang w:val="es-ES_tradnl"/>
        </w:rPr>
        <w:t>once (11)</w:t>
      </w:r>
      <w:r w:rsidRPr="00D837B4">
        <w:rPr>
          <w:rFonts w:ascii="Palatino Linotype" w:eastAsiaTheme="minorEastAsia" w:hAnsi="Palatino Linotype" w:cstheme="minorBidi"/>
          <w:color w:val="000000" w:themeColor="text1"/>
          <w:lang w:val="es-ES_tradnl"/>
        </w:rPr>
        <w:t xml:space="preserve"> de</w:t>
      </w:r>
      <w:r w:rsidR="00A91C79" w:rsidRPr="00D837B4">
        <w:rPr>
          <w:rFonts w:ascii="Palatino Linotype" w:eastAsiaTheme="minorEastAsia" w:hAnsi="Palatino Linotype" w:cstheme="minorBidi"/>
          <w:color w:val="000000" w:themeColor="text1"/>
          <w:lang w:val="es-ES_tradnl"/>
        </w:rPr>
        <w:t xml:space="preserve"> febrero </w:t>
      </w:r>
      <w:r w:rsidRPr="00D837B4">
        <w:rPr>
          <w:rFonts w:ascii="Palatino Linotype" w:eastAsiaTheme="minorEastAsia" w:hAnsi="Palatino Linotype" w:cstheme="minorBidi"/>
          <w:color w:val="000000" w:themeColor="text1"/>
          <w:lang w:val="es-ES_tradnl"/>
        </w:rPr>
        <w:t xml:space="preserve">de dos mil veintidós el </w:t>
      </w:r>
      <w:r w:rsidRPr="00D837B4">
        <w:rPr>
          <w:rFonts w:ascii="Palatino Linotype" w:eastAsiaTheme="minorEastAsia" w:hAnsi="Palatino Linotype" w:cstheme="minorBidi"/>
          <w:b/>
          <w:color w:val="000000" w:themeColor="text1"/>
          <w:lang w:val="es-ES_tradnl"/>
        </w:rPr>
        <w:t>SUJETO OBLIGADO</w:t>
      </w:r>
      <w:r w:rsidRPr="00D837B4">
        <w:rPr>
          <w:rFonts w:ascii="Palatino Linotype" w:eastAsiaTheme="minorEastAsia" w:hAnsi="Palatino Linotype" w:cstheme="minorBidi"/>
          <w:color w:val="000000" w:themeColor="text1"/>
          <w:lang w:val="es-ES_tradnl"/>
        </w:rPr>
        <w:t xml:space="preserve"> presentó una solicitud de aclaración </w:t>
      </w:r>
      <w:r w:rsidR="0058422B" w:rsidRPr="00D837B4">
        <w:rPr>
          <w:rFonts w:ascii="Palatino Linotype" w:eastAsiaTheme="minorEastAsia" w:hAnsi="Palatino Linotype" w:cstheme="minorBidi"/>
          <w:color w:val="000000" w:themeColor="text1"/>
          <w:lang w:val="es-ES_tradnl"/>
        </w:rPr>
        <w:t xml:space="preserve">en las solicitudes de </w:t>
      </w:r>
      <w:r w:rsidR="00BF62E6" w:rsidRPr="00D837B4">
        <w:rPr>
          <w:rFonts w:ascii="Palatino Linotype" w:eastAsiaTheme="minorEastAsia" w:hAnsi="Palatino Linotype" w:cstheme="minorBidi"/>
          <w:color w:val="000000" w:themeColor="text1"/>
          <w:lang w:val="es-ES_tradnl"/>
        </w:rPr>
        <w:t xml:space="preserve">información </w:t>
      </w:r>
      <w:r w:rsidR="00BF62E6" w:rsidRPr="00D837B4">
        <w:rPr>
          <w:rFonts w:ascii="Palatino Linotype" w:eastAsia="MS Mincho" w:hAnsi="Palatino Linotype"/>
          <w:b/>
          <w:color w:val="000000" w:themeColor="text1"/>
          <w:lang w:val="es-ES_tradnl"/>
        </w:rPr>
        <w:t>00437</w:t>
      </w:r>
      <w:r w:rsidR="0058422B" w:rsidRPr="00D837B4">
        <w:rPr>
          <w:rFonts w:ascii="Palatino Linotype" w:eastAsia="MS Mincho" w:hAnsi="Palatino Linotype"/>
          <w:b/>
          <w:color w:val="000000" w:themeColor="text1"/>
          <w:lang w:val="es-ES_tradnl"/>
        </w:rPr>
        <w:t xml:space="preserve">/DIFMETEPEC/IP/2022, 00438/DIFMETEPEC/IP/2022, </w:t>
      </w:r>
      <w:r w:rsidR="0058422B" w:rsidRPr="00D837B4">
        <w:rPr>
          <w:rFonts w:ascii="Palatino Linotype" w:eastAsia="MS Mincho" w:hAnsi="Palatino Linotype"/>
          <w:b/>
          <w:color w:val="000000" w:themeColor="text1"/>
          <w:lang w:val="es-ES_tradnl"/>
        </w:rPr>
        <w:lastRenderedPageBreak/>
        <w:t>00462/DIFMETEPEC/IP/2022, 00463/DIFMETEPEC/IP/2022, 00489/DIFMETEPEC/IP/2022, 00490/DIFMETEPEC/IP/2022 y 00769/DIFMETEPEC/IP/2022</w:t>
      </w:r>
      <w:r w:rsidR="0058422B" w:rsidRPr="00D837B4">
        <w:rPr>
          <w:rFonts w:ascii="Palatino Linotype" w:eastAsia="MS Mincho" w:hAnsi="Palatino Linotype"/>
          <w:color w:val="000000" w:themeColor="text1"/>
          <w:lang w:val="es-ES_tradnl"/>
        </w:rPr>
        <w:t xml:space="preserve">, </w:t>
      </w:r>
      <w:r w:rsidRPr="00D837B4">
        <w:rPr>
          <w:rFonts w:ascii="Palatino Linotype" w:eastAsiaTheme="minorEastAsia" w:hAnsi="Palatino Linotype" w:cstheme="minorBidi"/>
          <w:color w:val="000000" w:themeColor="text1"/>
          <w:lang w:val="es-ES_tradnl"/>
        </w:rPr>
        <w:t xml:space="preserve">en los siguientes términos: </w:t>
      </w:r>
    </w:p>
    <w:p w14:paraId="6A608971" w14:textId="77777777" w:rsidR="0058422B" w:rsidRPr="00D837B4" w:rsidRDefault="0058422B" w:rsidP="0058422B">
      <w:pPr>
        <w:pStyle w:val="Prrafodelista"/>
        <w:rPr>
          <w:rFonts w:ascii="Palatino Linotype" w:eastAsia="MS Mincho" w:hAnsi="Palatino Linotype"/>
          <w:color w:val="000000" w:themeColor="text1"/>
          <w:lang w:val="es-ES_tradnl"/>
        </w:rPr>
      </w:pPr>
    </w:p>
    <w:p w14:paraId="413ACEFC" w14:textId="6491AA30" w:rsidR="0058422B" w:rsidRPr="00D837B4" w:rsidRDefault="0058422B" w:rsidP="0058422B">
      <w:pPr>
        <w:tabs>
          <w:tab w:val="left" w:pos="426"/>
        </w:tabs>
        <w:spacing w:before="240" w:after="240" w:line="360" w:lineRule="auto"/>
        <w:ind w:left="567" w:right="607"/>
        <w:contextualSpacing/>
        <w:jc w:val="right"/>
        <w:rPr>
          <w:rFonts w:ascii="Palatino Linotype" w:eastAsia="MS Mincho" w:hAnsi="Palatino Linotype"/>
          <w:i/>
          <w:color w:val="000000" w:themeColor="text1"/>
          <w:lang w:val="es-ES_tradnl"/>
        </w:rPr>
      </w:pPr>
      <w:r w:rsidRPr="00D837B4">
        <w:rPr>
          <w:rFonts w:ascii="Palatino Linotype" w:eastAsia="MS Mincho" w:hAnsi="Palatino Linotype"/>
          <w:i/>
          <w:color w:val="000000" w:themeColor="text1"/>
          <w:lang w:val="es-ES_tradnl"/>
        </w:rPr>
        <w:t>“Para el Desarrollo Integral de la Familia de Metepec, México a 25 de Febrero de 2022</w:t>
      </w:r>
    </w:p>
    <w:p w14:paraId="433ADCF0" w14:textId="77777777" w:rsidR="0058422B" w:rsidRPr="00D837B4" w:rsidRDefault="0058422B" w:rsidP="0058422B">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p>
    <w:p w14:paraId="0823641B" w14:textId="77777777" w:rsidR="0058422B" w:rsidRPr="00D837B4" w:rsidRDefault="0058422B" w:rsidP="0058422B">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D837B4">
        <w:rPr>
          <w:rFonts w:ascii="Palatino Linotype" w:eastAsia="MS Mincho" w:hAnsi="Palatino Linotype"/>
          <w:i/>
          <w:color w:val="000000" w:themeColor="text1"/>
          <w:lang w:val="es-ES_tradnl"/>
        </w:rPr>
        <w:t>Nombre del solicitante: C. Solicitante</w:t>
      </w:r>
    </w:p>
    <w:p w14:paraId="66D8BB9A" w14:textId="35059C64" w:rsidR="0058422B" w:rsidRPr="00D837B4" w:rsidRDefault="0058422B" w:rsidP="0058422B">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D837B4">
        <w:rPr>
          <w:rFonts w:ascii="Palatino Linotype" w:eastAsia="MS Mincho" w:hAnsi="Palatino Linotype"/>
          <w:i/>
          <w:color w:val="000000" w:themeColor="text1"/>
          <w:lang w:val="es-ES_tradnl"/>
        </w:rPr>
        <w:t>(…)</w:t>
      </w:r>
    </w:p>
    <w:p w14:paraId="0B9ADAEA" w14:textId="77777777" w:rsidR="0058422B" w:rsidRPr="00D837B4" w:rsidRDefault="0058422B" w:rsidP="0058422B">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D837B4">
        <w:rPr>
          <w:rFonts w:ascii="Palatino Linotype" w:eastAsia="MS Mincho" w:hAnsi="Palatino Linotype"/>
          <w:i/>
          <w:color w:val="000000" w:themeColor="text1"/>
          <w:lang w:val="es-ES_tradnl"/>
        </w:rPr>
        <w:t>Con fundamento en el articulo 159 de la Ley de Transparencia y Acceso a la Información Pública del Estado de México y Municipios, se le requiere para que dentro del plazo de diez días hábiles realice lo siguiente:</w:t>
      </w:r>
    </w:p>
    <w:p w14:paraId="4ECCEB2B" w14:textId="77777777" w:rsidR="0058422B" w:rsidRPr="00D837B4" w:rsidRDefault="0058422B" w:rsidP="0058422B">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D837B4">
        <w:rPr>
          <w:rFonts w:ascii="Palatino Linotype" w:eastAsia="MS Mincho" w:hAnsi="Palatino Linotype"/>
          <w:i/>
          <w:color w:val="000000" w:themeColor="text1"/>
          <w:lang w:val="es-ES_tradnl"/>
        </w:rPr>
        <w:t>LA SOLICITUD NO ES CLARA, SE SOLICITA AL PARTICULAR HAGA ACLARACIÓN TOTAL DE LA MISMA</w:t>
      </w:r>
    </w:p>
    <w:p w14:paraId="2666B840" w14:textId="77777777" w:rsidR="0058422B" w:rsidRPr="00D837B4" w:rsidRDefault="0058422B" w:rsidP="0058422B">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D837B4">
        <w:rPr>
          <w:rFonts w:ascii="Palatino Linotype" w:eastAsia="MS Mincho" w:hAnsi="Palatino Linotype"/>
          <w:i/>
          <w:color w:val="000000" w:themeColor="text1"/>
          <w:lang w:val="es-ES_tradnl"/>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43AB370" w14:textId="77777777" w:rsidR="0058422B" w:rsidRPr="00D837B4" w:rsidRDefault="0058422B" w:rsidP="0058422B">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p>
    <w:p w14:paraId="4DB72ABE" w14:textId="77777777" w:rsidR="0058422B" w:rsidRPr="00D837B4" w:rsidRDefault="0058422B" w:rsidP="0058422B">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D837B4">
        <w:rPr>
          <w:rFonts w:ascii="Palatino Linotype" w:eastAsia="MS Mincho" w:hAnsi="Palatino Linotype"/>
          <w:i/>
          <w:color w:val="000000" w:themeColor="text1"/>
          <w:lang w:val="es-ES_tradnl"/>
        </w:rPr>
        <w:t>ATENTAMENTE</w:t>
      </w:r>
    </w:p>
    <w:p w14:paraId="462A9345" w14:textId="25027B7D" w:rsidR="0058422B" w:rsidRPr="00D837B4" w:rsidRDefault="0058422B" w:rsidP="0058422B">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D837B4">
        <w:rPr>
          <w:rFonts w:ascii="Palatino Linotype" w:eastAsia="MS Mincho" w:hAnsi="Palatino Linotype"/>
          <w:i/>
          <w:color w:val="000000" w:themeColor="text1"/>
          <w:lang w:val="es-ES_tradnl"/>
        </w:rPr>
        <w:t>Licenciado FERNANDO OSCAR ZAPATA NAVARRETE” (Sic)</w:t>
      </w:r>
    </w:p>
    <w:p w14:paraId="3785FAAC" w14:textId="77777777" w:rsidR="00B750CC" w:rsidRPr="00D837B4" w:rsidRDefault="00B750CC" w:rsidP="00092A7C">
      <w:pPr>
        <w:tabs>
          <w:tab w:val="left" w:pos="426"/>
        </w:tabs>
        <w:spacing w:before="240" w:after="240" w:line="360" w:lineRule="auto"/>
        <w:contextualSpacing/>
        <w:rPr>
          <w:rFonts w:ascii="Palatino Linotype" w:eastAsia="MS Mincho" w:hAnsi="Palatino Linotype"/>
          <w:i/>
          <w:color w:val="000000" w:themeColor="text1"/>
          <w:lang w:val="es-ES_tradnl"/>
        </w:rPr>
      </w:pPr>
    </w:p>
    <w:p w14:paraId="29EE6789" w14:textId="31E18AB7" w:rsidR="00B750CC" w:rsidRPr="00D837B4" w:rsidRDefault="00B750CC" w:rsidP="00B750CC">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D837B4">
        <w:rPr>
          <w:rFonts w:ascii="Palatino Linotype" w:eastAsiaTheme="minorEastAsia" w:hAnsi="Palatino Linotype" w:cstheme="minorBidi"/>
          <w:color w:val="000000" w:themeColor="text1"/>
          <w:lang w:val="es-ES_tradnl"/>
        </w:rPr>
        <w:lastRenderedPageBreak/>
        <w:t>El</w:t>
      </w:r>
      <w:r w:rsidR="00092A7C" w:rsidRPr="00D837B4">
        <w:rPr>
          <w:rFonts w:ascii="Palatino Linotype" w:eastAsiaTheme="minorEastAsia" w:hAnsi="Palatino Linotype" w:cstheme="minorBidi"/>
          <w:color w:val="000000" w:themeColor="text1"/>
          <w:lang w:val="es-ES_tradnl"/>
        </w:rPr>
        <w:t xml:space="preserve"> quince (15) y veintiocho (28) de febrero </w:t>
      </w:r>
      <w:r w:rsidRPr="00D837B4">
        <w:rPr>
          <w:rFonts w:ascii="Palatino Linotype" w:eastAsiaTheme="minorEastAsia" w:hAnsi="Palatino Linotype" w:cstheme="minorBidi"/>
          <w:color w:val="000000" w:themeColor="text1"/>
          <w:lang w:val="es-ES_tradnl"/>
        </w:rPr>
        <w:t xml:space="preserve">de dos mil veintidós el </w:t>
      </w:r>
      <w:r w:rsidRPr="00D837B4">
        <w:rPr>
          <w:rFonts w:ascii="Palatino Linotype" w:eastAsiaTheme="minorEastAsia" w:hAnsi="Palatino Linotype" w:cstheme="minorBidi"/>
          <w:b/>
          <w:color w:val="000000" w:themeColor="text1"/>
          <w:lang w:val="es-ES_tradnl"/>
        </w:rPr>
        <w:t xml:space="preserve">RECURRENTE </w:t>
      </w:r>
      <w:r w:rsidRPr="00D837B4">
        <w:rPr>
          <w:rFonts w:ascii="Palatino Linotype" w:eastAsiaTheme="minorEastAsia" w:hAnsi="Palatino Linotype" w:cstheme="minorBidi"/>
          <w:color w:val="000000" w:themeColor="text1"/>
          <w:lang w:val="es-ES_tradnl"/>
        </w:rPr>
        <w:t>atendió la</w:t>
      </w:r>
      <w:r w:rsidR="00092A7C" w:rsidRPr="00D837B4">
        <w:rPr>
          <w:rFonts w:ascii="Palatino Linotype" w:eastAsiaTheme="minorEastAsia" w:hAnsi="Palatino Linotype" w:cstheme="minorBidi"/>
          <w:color w:val="000000" w:themeColor="text1"/>
          <w:lang w:val="es-ES_tradnl"/>
        </w:rPr>
        <w:t>s</w:t>
      </w:r>
      <w:r w:rsidRPr="00D837B4">
        <w:rPr>
          <w:rFonts w:ascii="Palatino Linotype" w:eastAsiaTheme="minorEastAsia" w:hAnsi="Palatino Linotype" w:cstheme="minorBidi"/>
          <w:color w:val="000000" w:themeColor="text1"/>
          <w:lang w:val="es-ES_tradnl"/>
        </w:rPr>
        <w:t xml:space="preserve"> solicitud</w:t>
      </w:r>
      <w:r w:rsidR="00092A7C" w:rsidRPr="00D837B4">
        <w:rPr>
          <w:rFonts w:ascii="Palatino Linotype" w:eastAsiaTheme="minorEastAsia" w:hAnsi="Palatino Linotype" w:cstheme="minorBidi"/>
          <w:color w:val="000000" w:themeColor="text1"/>
          <w:lang w:val="es-ES_tradnl"/>
        </w:rPr>
        <w:t>es</w:t>
      </w:r>
      <w:r w:rsidRPr="00D837B4">
        <w:rPr>
          <w:rFonts w:ascii="Palatino Linotype" w:eastAsiaTheme="minorEastAsia" w:hAnsi="Palatino Linotype" w:cstheme="minorBidi"/>
          <w:color w:val="000000" w:themeColor="text1"/>
          <w:lang w:val="es-ES_tradnl"/>
        </w:rPr>
        <w:t xml:space="preserve"> de </w:t>
      </w:r>
      <w:r w:rsidR="00092A7C" w:rsidRPr="00D837B4">
        <w:rPr>
          <w:rFonts w:ascii="Palatino Linotype" w:eastAsiaTheme="minorEastAsia" w:hAnsi="Palatino Linotype" w:cstheme="minorBidi"/>
          <w:color w:val="000000" w:themeColor="text1"/>
          <w:lang w:val="es-ES_tradnl"/>
        </w:rPr>
        <w:t xml:space="preserve">aclaración </w:t>
      </w:r>
      <w:r w:rsidRPr="00D837B4">
        <w:rPr>
          <w:rFonts w:ascii="Palatino Linotype" w:eastAsiaTheme="minorEastAsia" w:hAnsi="Palatino Linotype" w:cstheme="minorBidi"/>
          <w:color w:val="000000" w:themeColor="text1"/>
          <w:lang w:val="es-ES_tradnl"/>
        </w:rPr>
        <w:t>información en los siguientes términos:</w:t>
      </w:r>
    </w:p>
    <w:p w14:paraId="1DDA4BF9" w14:textId="77777777" w:rsidR="00092A7C" w:rsidRPr="00D837B4" w:rsidRDefault="00092A7C" w:rsidP="00092A7C">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9A9A506" w14:textId="55035DAC" w:rsidR="00092A7C" w:rsidRPr="00D837B4" w:rsidRDefault="00092A7C" w:rsidP="00CF56C6">
      <w:pPr>
        <w:pStyle w:val="Prrafodelista"/>
        <w:tabs>
          <w:tab w:val="left" w:pos="567"/>
        </w:tabs>
        <w:spacing w:before="240" w:after="240" w:line="360" w:lineRule="auto"/>
        <w:ind w:left="567" w:right="607"/>
        <w:contextualSpacing/>
        <w:jc w:val="both"/>
        <w:rPr>
          <w:rFonts w:ascii="Palatino Linotype" w:eastAsia="MS Mincho" w:hAnsi="Palatino Linotype"/>
          <w:b/>
          <w:color w:val="000000" w:themeColor="text1"/>
          <w:lang w:val="es-ES_tradnl"/>
        </w:rPr>
      </w:pPr>
      <w:r w:rsidRPr="00D837B4">
        <w:rPr>
          <w:rFonts w:ascii="Palatino Linotype" w:eastAsia="MS Mincho" w:hAnsi="Palatino Linotype"/>
          <w:b/>
          <w:color w:val="000000" w:themeColor="text1"/>
          <w:lang w:val="es-ES_tradnl"/>
        </w:rPr>
        <w:t xml:space="preserve">00437/DIFMETEPEC/IP/2022: </w:t>
      </w:r>
    </w:p>
    <w:p w14:paraId="6F9D5EA6" w14:textId="40E601BA" w:rsidR="00CF56C6" w:rsidRPr="00D837B4" w:rsidRDefault="00CF56C6" w:rsidP="00CF56C6">
      <w:pPr>
        <w:tabs>
          <w:tab w:val="left" w:pos="567"/>
        </w:tabs>
        <w:spacing w:before="240" w:after="240" w:line="360" w:lineRule="auto"/>
        <w:ind w:left="567" w:right="607"/>
        <w:contextualSpacing/>
        <w:jc w:val="both"/>
        <w:rPr>
          <w:rFonts w:ascii="Palatino Linotype" w:eastAsia="MS Mincho" w:hAnsi="Palatino Linotype"/>
          <w:i/>
          <w:color w:val="000000" w:themeColor="text1"/>
          <w:lang w:val="es-ES_tradnl"/>
        </w:rPr>
      </w:pPr>
      <w:r w:rsidRPr="00D837B4">
        <w:rPr>
          <w:rFonts w:ascii="Palatino Linotype" w:eastAsia="MS Mincho" w:hAnsi="Palatino Linotype"/>
          <w:i/>
          <w:color w:val="000000" w:themeColor="text1"/>
          <w:lang w:val="es-ES_tradnl"/>
        </w:rPr>
        <w:t>“</w:t>
      </w:r>
      <w:r w:rsidR="00092A7C" w:rsidRPr="00D837B4">
        <w:rPr>
          <w:rFonts w:ascii="Palatino Linotype" w:eastAsia="MS Mincho" w:hAnsi="Palatino Linotype"/>
          <w:i/>
          <w:color w:val="000000" w:themeColor="text1"/>
          <w:lang w:val="es-ES_tradnl"/>
        </w:rPr>
        <w:t>Se solicita la relación de todos los contratos y convenios celebrados por el Sistema municipal dif de metepec el 4 de febrero de 2022.</w:t>
      </w:r>
      <w:r w:rsidRPr="00D837B4">
        <w:rPr>
          <w:rFonts w:ascii="Palatino Linotype" w:eastAsia="MS Mincho" w:hAnsi="Palatino Linotype"/>
          <w:i/>
          <w:color w:val="000000" w:themeColor="text1"/>
          <w:lang w:val="es-ES_tradnl"/>
        </w:rPr>
        <w:t>” (Sic)</w:t>
      </w:r>
    </w:p>
    <w:p w14:paraId="7884E97B" w14:textId="1BA884E5" w:rsidR="00092A7C" w:rsidRPr="00D837B4" w:rsidRDefault="00092A7C" w:rsidP="00CF56C6">
      <w:pPr>
        <w:pStyle w:val="Prrafodelista"/>
        <w:tabs>
          <w:tab w:val="left" w:pos="567"/>
        </w:tabs>
        <w:spacing w:before="240" w:after="240" w:line="360" w:lineRule="auto"/>
        <w:ind w:left="567" w:right="607"/>
        <w:contextualSpacing/>
        <w:jc w:val="both"/>
        <w:rPr>
          <w:rFonts w:ascii="Palatino Linotype" w:eastAsia="MS Mincho" w:hAnsi="Palatino Linotype"/>
          <w:b/>
          <w:color w:val="000000" w:themeColor="text1"/>
          <w:lang w:val="es-ES_tradnl"/>
        </w:rPr>
      </w:pPr>
      <w:r w:rsidRPr="00D837B4">
        <w:rPr>
          <w:rFonts w:ascii="Palatino Linotype" w:eastAsia="MS Mincho" w:hAnsi="Palatino Linotype"/>
          <w:b/>
          <w:color w:val="000000" w:themeColor="text1"/>
          <w:lang w:val="es-ES_tradnl"/>
        </w:rPr>
        <w:t xml:space="preserve">00438/DIFMETEPEC/IP/2022: </w:t>
      </w:r>
    </w:p>
    <w:p w14:paraId="45B6AAFE" w14:textId="77777777" w:rsidR="00CF56C6" w:rsidRPr="00D837B4" w:rsidRDefault="00CF56C6" w:rsidP="00CF56C6">
      <w:pPr>
        <w:pStyle w:val="Prrafodelista"/>
        <w:tabs>
          <w:tab w:val="left" w:pos="567"/>
        </w:tabs>
        <w:spacing w:before="240" w:after="240" w:line="360" w:lineRule="auto"/>
        <w:ind w:left="567" w:right="607"/>
        <w:contextualSpacing/>
        <w:jc w:val="both"/>
        <w:rPr>
          <w:rFonts w:ascii="Palatino Linotype" w:eastAsia="MS Mincho" w:hAnsi="Palatino Linotype"/>
          <w:b/>
          <w:color w:val="000000" w:themeColor="text1"/>
          <w:lang w:val="es-ES_tradnl"/>
        </w:rPr>
      </w:pPr>
    </w:p>
    <w:p w14:paraId="341EDFD0" w14:textId="4CDC97C1" w:rsidR="00092A7C" w:rsidRPr="00D837B4" w:rsidRDefault="00CF56C6" w:rsidP="00CF56C6">
      <w:pPr>
        <w:pStyle w:val="Prrafodelista"/>
        <w:tabs>
          <w:tab w:val="left" w:pos="567"/>
        </w:tabs>
        <w:spacing w:before="240" w:after="240" w:line="360" w:lineRule="auto"/>
        <w:ind w:left="567" w:right="607"/>
        <w:contextualSpacing/>
        <w:jc w:val="both"/>
        <w:rPr>
          <w:rFonts w:ascii="Palatino Linotype" w:eastAsia="MS Mincho" w:hAnsi="Palatino Linotype"/>
          <w:i/>
          <w:color w:val="000000" w:themeColor="text1"/>
          <w:lang w:val="es-ES_tradnl"/>
        </w:rPr>
      </w:pPr>
      <w:r w:rsidRPr="00D837B4">
        <w:rPr>
          <w:rFonts w:ascii="Palatino Linotype" w:eastAsia="MS Mincho" w:hAnsi="Palatino Linotype"/>
          <w:i/>
          <w:color w:val="000000" w:themeColor="text1"/>
          <w:lang w:val="es-ES_tradnl"/>
        </w:rPr>
        <w:t>“</w:t>
      </w:r>
      <w:r w:rsidR="00092A7C" w:rsidRPr="00D837B4">
        <w:rPr>
          <w:rFonts w:ascii="Palatino Linotype" w:eastAsia="MS Mincho" w:hAnsi="Palatino Linotype"/>
          <w:i/>
          <w:color w:val="000000" w:themeColor="text1"/>
          <w:lang w:val="es-ES_tradnl"/>
        </w:rPr>
        <w:t>Se requiere copia de todos los contratos y convenios celebrados por el sistema municipal dif de metepec el 4 de febrero de 2022.</w:t>
      </w:r>
      <w:r w:rsidRPr="00D837B4">
        <w:rPr>
          <w:rFonts w:ascii="Palatino Linotype" w:eastAsia="MS Mincho" w:hAnsi="Palatino Linotype"/>
          <w:i/>
          <w:color w:val="000000" w:themeColor="text1"/>
          <w:lang w:val="es-ES_tradnl"/>
        </w:rPr>
        <w:t>” (Sic)</w:t>
      </w:r>
    </w:p>
    <w:p w14:paraId="0BCAB0FC" w14:textId="77777777" w:rsidR="00CF56C6" w:rsidRPr="00D837B4" w:rsidRDefault="00CF56C6" w:rsidP="00CF56C6">
      <w:pPr>
        <w:pStyle w:val="Prrafodelista"/>
        <w:tabs>
          <w:tab w:val="left" w:pos="567"/>
        </w:tabs>
        <w:spacing w:before="240" w:after="240" w:line="360" w:lineRule="auto"/>
        <w:ind w:left="567" w:right="607"/>
        <w:contextualSpacing/>
        <w:jc w:val="both"/>
        <w:rPr>
          <w:rFonts w:ascii="Palatino Linotype" w:eastAsia="MS Mincho" w:hAnsi="Palatino Linotype"/>
          <w:i/>
          <w:color w:val="000000" w:themeColor="text1"/>
          <w:lang w:val="es-ES_tradnl"/>
        </w:rPr>
      </w:pPr>
    </w:p>
    <w:p w14:paraId="343740B4" w14:textId="31ECCEC1" w:rsidR="00092A7C" w:rsidRPr="00D837B4" w:rsidRDefault="00092A7C" w:rsidP="00CF56C6">
      <w:pPr>
        <w:pStyle w:val="Prrafodelista"/>
        <w:tabs>
          <w:tab w:val="left" w:pos="567"/>
        </w:tabs>
        <w:spacing w:before="240" w:after="240" w:line="360" w:lineRule="auto"/>
        <w:ind w:left="567" w:right="607"/>
        <w:contextualSpacing/>
        <w:jc w:val="both"/>
        <w:rPr>
          <w:rFonts w:ascii="Palatino Linotype" w:eastAsia="MS Mincho" w:hAnsi="Palatino Linotype"/>
          <w:b/>
          <w:color w:val="000000" w:themeColor="text1"/>
          <w:lang w:val="es-ES_tradnl"/>
        </w:rPr>
      </w:pPr>
      <w:r w:rsidRPr="00D837B4">
        <w:rPr>
          <w:rFonts w:ascii="Palatino Linotype" w:eastAsia="MS Mincho" w:hAnsi="Palatino Linotype"/>
          <w:b/>
          <w:color w:val="000000" w:themeColor="text1"/>
          <w:lang w:val="es-ES_tradnl"/>
        </w:rPr>
        <w:t xml:space="preserve">00462/DIFMETEPEC/IP/2022: </w:t>
      </w:r>
    </w:p>
    <w:p w14:paraId="79F47DCC" w14:textId="77777777" w:rsidR="00CF56C6" w:rsidRPr="00D837B4" w:rsidRDefault="00CF56C6" w:rsidP="00CF56C6">
      <w:pPr>
        <w:pStyle w:val="Prrafodelista"/>
        <w:tabs>
          <w:tab w:val="left" w:pos="567"/>
        </w:tabs>
        <w:spacing w:before="240" w:after="240" w:line="360" w:lineRule="auto"/>
        <w:ind w:left="567" w:right="607"/>
        <w:contextualSpacing/>
        <w:jc w:val="both"/>
        <w:rPr>
          <w:rFonts w:ascii="Palatino Linotype" w:eastAsia="MS Mincho" w:hAnsi="Palatino Linotype"/>
          <w:b/>
          <w:color w:val="000000" w:themeColor="text1"/>
          <w:lang w:val="es-ES_tradnl"/>
        </w:rPr>
      </w:pPr>
    </w:p>
    <w:p w14:paraId="1F7CF393" w14:textId="4489219B" w:rsidR="00092A7C" w:rsidRPr="00D837B4" w:rsidRDefault="00CF56C6" w:rsidP="00CF56C6">
      <w:pPr>
        <w:pStyle w:val="Prrafodelista"/>
        <w:tabs>
          <w:tab w:val="left" w:pos="567"/>
        </w:tabs>
        <w:spacing w:before="240" w:after="240" w:line="360" w:lineRule="auto"/>
        <w:ind w:left="567" w:right="607"/>
        <w:contextualSpacing/>
        <w:jc w:val="both"/>
        <w:rPr>
          <w:rFonts w:ascii="Palatino Linotype" w:eastAsia="MS Mincho" w:hAnsi="Palatino Linotype"/>
          <w:i/>
          <w:color w:val="000000" w:themeColor="text1"/>
          <w:lang w:val="es-ES_tradnl"/>
        </w:rPr>
      </w:pPr>
      <w:r w:rsidRPr="00D837B4">
        <w:rPr>
          <w:rFonts w:ascii="Palatino Linotype" w:eastAsia="MS Mincho" w:hAnsi="Palatino Linotype"/>
          <w:i/>
          <w:color w:val="000000" w:themeColor="text1"/>
          <w:lang w:val="es-ES_tradnl"/>
        </w:rPr>
        <w:t>“</w:t>
      </w:r>
      <w:r w:rsidR="00092A7C" w:rsidRPr="00D837B4">
        <w:rPr>
          <w:rFonts w:ascii="Palatino Linotype" w:eastAsia="MS Mincho" w:hAnsi="Palatino Linotype"/>
          <w:i/>
          <w:color w:val="000000" w:themeColor="text1"/>
          <w:lang w:val="es-ES_tradnl"/>
        </w:rPr>
        <w:t>Se solicita la relación de todos los contratos y convenios celebrados por el Sistema municipal dif de metepec el 3 de febrero de 2022.</w:t>
      </w:r>
      <w:r w:rsidRPr="00D837B4">
        <w:rPr>
          <w:rFonts w:ascii="Palatino Linotype" w:eastAsia="MS Mincho" w:hAnsi="Palatino Linotype"/>
          <w:i/>
          <w:color w:val="000000" w:themeColor="text1"/>
          <w:lang w:val="es-ES_tradnl"/>
        </w:rPr>
        <w:t>” (Sic)</w:t>
      </w:r>
    </w:p>
    <w:p w14:paraId="338AFB8A" w14:textId="77777777" w:rsidR="00CF56C6" w:rsidRPr="00D837B4" w:rsidRDefault="00CF56C6" w:rsidP="00CF56C6">
      <w:pPr>
        <w:pStyle w:val="Prrafodelista"/>
        <w:tabs>
          <w:tab w:val="left" w:pos="567"/>
        </w:tabs>
        <w:spacing w:before="240" w:after="240" w:line="360" w:lineRule="auto"/>
        <w:ind w:left="567" w:right="607"/>
        <w:contextualSpacing/>
        <w:jc w:val="both"/>
        <w:rPr>
          <w:rFonts w:ascii="Palatino Linotype" w:eastAsia="MS Mincho" w:hAnsi="Palatino Linotype"/>
          <w:b/>
          <w:color w:val="000000" w:themeColor="text1"/>
          <w:lang w:val="es-ES_tradnl"/>
        </w:rPr>
      </w:pPr>
    </w:p>
    <w:p w14:paraId="67A01D27" w14:textId="50C34D70" w:rsidR="00092A7C" w:rsidRPr="00D837B4" w:rsidRDefault="00092A7C" w:rsidP="00CF56C6">
      <w:pPr>
        <w:pStyle w:val="Prrafodelista"/>
        <w:tabs>
          <w:tab w:val="left" w:pos="567"/>
        </w:tabs>
        <w:spacing w:before="240" w:after="240" w:line="360" w:lineRule="auto"/>
        <w:ind w:left="567" w:right="607"/>
        <w:contextualSpacing/>
        <w:jc w:val="both"/>
        <w:rPr>
          <w:rFonts w:ascii="Palatino Linotype" w:eastAsia="MS Mincho" w:hAnsi="Palatino Linotype"/>
          <w:b/>
          <w:color w:val="000000" w:themeColor="text1"/>
          <w:lang w:val="es-ES_tradnl"/>
        </w:rPr>
      </w:pPr>
      <w:r w:rsidRPr="00D837B4">
        <w:rPr>
          <w:rFonts w:ascii="Palatino Linotype" w:eastAsia="MS Mincho" w:hAnsi="Palatino Linotype"/>
          <w:b/>
          <w:color w:val="000000" w:themeColor="text1"/>
          <w:lang w:val="es-ES_tradnl"/>
        </w:rPr>
        <w:t>00463/DIFMETEPEC/IP/2022:</w:t>
      </w:r>
    </w:p>
    <w:p w14:paraId="5BDB06F5" w14:textId="77777777" w:rsidR="00CF56C6" w:rsidRPr="00D837B4" w:rsidRDefault="00CF56C6" w:rsidP="00CF56C6">
      <w:pPr>
        <w:pStyle w:val="Prrafodelista"/>
        <w:tabs>
          <w:tab w:val="left" w:pos="567"/>
        </w:tabs>
        <w:spacing w:before="240" w:after="240" w:line="360" w:lineRule="auto"/>
        <w:ind w:left="567" w:right="607"/>
        <w:contextualSpacing/>
        <w:jc w:val="both"/>
        <w:rPr>
          <w:rFonts w:ascii="Palatino Linotype" w:eastAsia="MS Mincho" w:hAnsi="Palatino Linotype"/>
          <w:b/>
          <w:color w:val="000000" w:themeColor="text1"/>
          <w:lang w:val="es-ES_tradnl"/>
        </w:rPr>
      </w:pPr>
    </w:p>
    <w:p w14:paraId="17990D0C" w14:textId="2DB7C2B2" w:rsidR="00092A7C" w:rsidRPr="00D837B4" w:rsidRDefault="00CF56C6" w:rsidP="00CF56C6">
      <w:pPr>
        <w:pStyle w:val="Prrafodelista"/>
        <w:tabs>
          <w:tab w:val="left" w:pos="567"/>
        </w:tabs>
        <w:spacing w:before="240" w:after="240" w:line="360" w:lineRule="auto"/>
        <w:ind w:left="567" w:right="607"/>
        <w:contextualSpacing/>
        <w:jc w:val="both"/>
        <w:rPr>
          <w:rFonts w:ascii="Palatino Linotype" w:eastAsia="MS Mincho" w:hAnsi="Palatino Linotype"/>
          <w:i/>
          <w:color w:val="000000" w:themeColor="text1"/>
          <w:lang w:val="es-ES_tradnl"/>
        </w:rPr>
      </w:pPr>
      <w:r w:rsidRPr="00D837B4">
        <w:rPr>
          <w:rFonts w:ascii="Palatino Linotype" w:eastAsia="MS Mincho" w:hAnsi="Palatino Linotype"/>
          <w:i/>
          <w:color w:val="000000" w:themeColor="text1"/>
          <w:lang w:val="es-ES_tradnl"/>
        </w:rPr>
        <w:t>“</w:t>
      </w:r>
      <w:r w:rsidR="00092A7C" w:rsidRPr="00D837B4">
        <w:rPr>
          <w:rFonts w:ascii="Palatino Linotype" w:eastAsia="MS Mincho" w:hAnsi="Palatino Linotype"/>
          <w:i/>
          <w:color w:val="000000" w:themeColor="text1"/>
          <w:lang w:val="es-ES_tradnl"/>
        </w:rPr>
        <w:t>Se requiere copia de todos los contratos y convenios celebrados por el sistema municipal dif de metepec el 3 de febrero de 2022.</w:t>
      </w:r>
      <w:r w:rsidRPr="00D837B4">
        <w:rPr>
          <w:rFonts w:ascii="Palatino Linotype" w:eastAsia="MS Mincho" w:hAnsi="Palatino Linotype"/>
          <w:i/>
          <w:color w:val="000000" w:themeColor="text1"/>
          <w:lang w:val="es-ES_tradnl"/>
        </w:rPr>
        <w:t>” (Sic)</w:t>
      </w:r>
    </w:p>
    <w:p w14:paraId="33CC1909" w14:textId="645B29E5" w:rsidR="00092A7C" w:rsidRPr="00D837B4" w:rsidRDefault="00092A7C" w:rsidP="00CF56C6">
      <w:pPr>
        <w:pStyle w:val="Prrafodelista"/>
        <w:tabs>
          <w:tab w:val="left" w:pos="567"/>
        </w:tabs>
        <w:spacing w:before="240" w:after="240" w:line="360" w:lineRule="auto"/>
        <w:ind w:left="567" w:right="607"/>
        <w:contextualSpacing/>
        <w:jc w:val="both"/>
        <w:rPr>
          <w:rFonts w:ascii="Palatino Linotype" w:eastAsia="MS Mincho" w:hAnsi="Palatino Linotype"/>
          <w:b/>
          <w:color w:val="000000" w:themeColor="text1"/>
          <w:lang w:val="es-ES_tradnl"/>
        </w:rPr>
      </w:pPr>
      <w:r w:rsidRPr="00D837B4">
        <w:rPr>
          <w:rFonts w:ascii="Palatino Linotype" w:eastAsia="MS Mincho" w:hAnsi="Palatino Linotype"/>
          <w:b/>
          <w:color w:val="000000" w:themeColor="text1"/>
          <w:lang w:val="es-ES_tradnl"/>
        </w:rPr>
        <w:t>00489/DIFMETEPEC/IP/2022:</w:t>
      </w:r>
    </w:p>
    <w:p w14:paraId="496843E9" w14:textId="77777777" w:rsidR="00092A7C" w:rsidRPr="00D837B4" w:rsidRDefault="00092A7C" w:rsidP="00CF56C6">
      <w:pPr>
        <w:pStyle w:val="Prrafodelista"/>
        <w:tabs>
          <w:tab w:val="left" w:pos="567"/>
        </w:tabs>
        <w:spacing w:before="240" w:after="240" w:line="360" w:lineRule="auto"/>
        <w:ind w:left="567" w:right="607"/>
        <w:contextualSpacing/>
        <w:jc w:val="both"/>
        <w:rPr>
          <w:rFonts w:ascii="Palatino Linotype" w:eastAsia="MS Mincho" w:hAnsi="Palatino Linotype"/>
          <w:b/>
          <w:color w:val="000000" w:themeColor="text1"/>
          <w:lang w:val="es-ES_tradnl"/>
        </w:rPr>
      </w:pPr>
    </w:p>
    <w:p w14:paraId="65963323" w14:textId="1048A81F" w:rsidR="00092A7C" w:rsidRPr="00D837B4" w:rsidRDefault="00CF56C6" w:rsidP="00CF56C6">
      <w:pPr>
        <w:pStyle w:val="Prrafodelista"/>
        <w:tabs>
          <w:tab w:val="left" w:pos="567"/>
        </w:tabs>
        <w:spacing w:before="240" w:after="240" w:line="360" w:lineRule="auto"/>
        <w:ind w:left="567" w:right="607"/>
        <w:contextualSpacing/>
        <w:jc w:val="both"/>
        <w:rPr>
          <w:rFonts w:ascii="Palatino Linotype" w:eastAsia="MS Mincho" w:hAnsi="Palatino Linotype"/>
          <w:i/>
          <w:color w:val="000000" w:themeColor="text1"/>
          <w:lang w:val="es-ES_tradnl"/>
        </w:rPr>
      </w:pPr>
      <w:r w:rsidRPr="00D837B4">
        <w:rPr>
          <w:rFonts w:ascii="Palatino Linotype" w:eastAsia="MS Mincho" w:hAnsi="Palatino Linotype"/>
          <w:i/>
          <w:color w:val="000000" w:themeColor="text1"/>
          <w:lang w:val="es-ES_tradnl"/>
        </w:rPr>
        <w:t>“</w:t>
      </w:r>
      <w:r w:rsidR="00092A7C" w:rsidRPr="00D837B4">
        <w:rPr>
          <w:rFonts w:ascii="Palatino Linotype" w:eastAsia="MS Mincho" w:hAnsi="Palatino Linotype"/>
          <w:i/>
          <w:color w:val="000000" w:themeColor="text1"/>
          <w:lang w:val="es-ES_tradnl"/>
        </w:rPr>
        <w:t>Se solicita la relación de todos los contratos y convenios celebrados por el Sistema municipal dif de metepec el 8 de febrero de 2022.</w:t>
      </w:r>
      <w:r w:rsidRPr="00D837B4">
        <w:rPr>
          <w:rFonts w:ascii="Palatino Linotype" w:eastAsia="MS Mincho" w:hAnsi="Palatino Linotype"/>
          <w:i/>
          <w:color w:val="000000" w:themeColor="text1"/>
          <w:lang w:val="es-ES_tradnl"/>
        </w:rPr>
        <w:t>” (Sic)</w:t>
      </w:r>
    </w:p>
    <w:p w14:paraId="6F4F7F0F" w14:textId="77777777" w:rsidR="00092A7C" w:rsidRPr="00D837B4" w:rsidRDefault="00092A7C" w:rsidP="00CF56C6">
      <w:pPr>
        <w:pStyle w:val="Prrafodelista"/>
        <w:tabs>
          <w:tab w:val="left" w:pos="567"/>
        </w:tabs>
        <w:spacing w:before="240" w:after="240" w:line="360" w:lineRule="auto"/>
        <w:ind w:left="567" w:right="607"/>
        <w:contextualSpacing/>
        <w:jc w:val="both"/>
        <w:rPr>
          <w:rFonts w:ascii="Palatino Linotype" w:eastAsia="MS Mincho" w:hAnsi="Palatino Linotype"/>
          <w:b/>
          <w:color w:val="000000" w:themeColor="text1"/>
          <w:lang w:val="es-ES_tradnl"/>
        </w:rPr>
      </w:pPr>
    </w:p>
    <w:p w14:paraId="68CBCF45" w14:textId="6D0E56B6" w:rsidR="00092A7C" w:rsidRPr="00D837B4" w:rsidRDefault="00092A7C" w:rsidP="00CF56C6">
      <w:pPr>
        <w:pStyle w:val="Prrafodelista"/>
        <w:tabs>
          <w:tab w:val="left" w:pos="567"/>
        </w:tabs>
        <w:spacing w:before="240" w:after="240" w:line="360" w:lineRule="auto"/>
        <w:ind w:left="567" w:right="607"/>
        <w:contextualSpacing/>
        <w:jc w:val="both"/>
        <w:rPr>
          <w:rFonts w:ascii="Palatino Linotype" w:eastAsia="MS Mincho" w:hAnsi="Palatino Linotype"/>
          <w:b/>
          <w:color w:val="000000" w:themeColor="text1"/>
          <w:lang w:val="es-ES_tradnl"/>
        </w:rPr>
      </w:pPr>
      <w:r w:rsidRPr="00D837B4">
        <w:rPr>
          <w:rFonts w:ascii="Palatino Linotype" w:eastAsia="MS Mincho" w:hAnsi="Palatino Linotype"/>
          <w:b/>
          <w:color w:val="000000" w:themeColor="text1"/>
          <w:lang w:val="es-ES_tradnl"/>
        </w:rPr>
        <w:t>00490/DIFMETEPEC/IP/2022:</w:t>
      </w:r>
    </w:p>
    <w:p w14:paraId="4E6656B2" w14:textId="77777777" w:rsidR="00CF56C6" w:rsidRPr="00D837B4" w:rsidRDefault="00CF56C6" w:rsidP="00CF56C6">
      <w:pPr>
        <w:pStyle w:val="Prrafodelista"/>
        <w:tabs>
          <w:tab w:val="left" w:pos="567"/>
        </w:tabs>
        <w:spacing w:before="240" w:after="240" w:line="360" w:lineRule="auto"/>
        <w:ind w:left="567" w:right="607"/>
        <w:contextualSpacing/>
        <w:jc w:val="both"/>
        <w:rPr>
          <w:rFonts w:ascii="Palatino Linotype" w:eastAsia="MS Mincho" w:hAnsi="Palatino Linotype"/>
          <w:b/>
          <w:color w:val="000000" w:themeColor="text1"/>
          <w:lang w:val="es-ES_tradnl"/>
        </w:rPr>
      </w:pPr>
    </w:p>
    <w:p w14:paraId="4E34C53E" w14:textId="06C61CBB" w:rsidR="00092A7C" w:rsidRPr="00D837B4" w:rsidRDefault="00CF56C6" w:rsidP="00CF56C6">
      <w:pPr>
        <w:pStyle w:val="Prrafodelista"/>
        <w:tabs>
          <w:tab w:val="left" w:pos="567"/>
        </w:tabs>
        <w:spacing w:before="240" w:after="240" w:line="360" w:lineRule="auto"/>
        <w:ind w:left="567" w:right="607"/>
        <w:contextualSpacing/>
        <w:jc w:val="both"/>
        <w:rPr>
          <w:rFonts w:ascii="Palatino Linotype" w:eastAsia="MS Mincho" w:hAnsi="Palatino Linotype"/>
          <w:i/>
          <w:color w:val="000000" w:themeColor="text1"/>
          <w:lang w:val="es-ES_tradnl"/>
        </w:rPr>
      </w:pPr>
      <w:r w:rsidRPr="00D837B4">
        <w:rPr>
          <w:rFonts w:ascii="Palatino Linotype" w:eastAsia="MS Mincho" w:hAnsi="Palatino Linotype"/>
          <w:i/>
          <w:color w:val="000000" w:themeColor="text1"/>
          <w:lang w:val="es-ES_tradnl"/>
        </w:rPr>
        <w:t>“</w:t>
      </w:r>
      <w:r w:rsidR="00092A7C" w:rsidRPr="00D837B4">
        <w:rPr>
          <w:rFonts w:ascii="Palatino Linotype" w:eastAsia="MS Mincho" w:hAnsi="Palatino Linotype"/>
          <w:i/>
          <w:color w:val="000000" w:themeColor="text1"/>
          <w:lang w:val="es-ES_tradnl"/>
        </w:rPr>
        <w:t>Se requiere copia de todos los contratos y convenios celebrados por el sistema municipal dif de metepec el 8 de febrero de 2022.</w:t>
      </w:r>
      <w:r w:rsidRPr="00D837B4">
        <w:rPr>
          <w:rFonts w:ascii="Palatino Linotype" w:eastAsia="MS Mincho" w:hAnsi="Palatino Linotype"/>
          <w:i/>
          <w:color w:val="000000" w:themeColor="text1"/>
          <w:lang w:val="es-ES_tradnl"/>
        </w:rPr>
        <w:t>” (Sic)</w:t>
      </w:r>
    </w:p>
    <w:p w14:paraId="1ED6DF5E" w14:textId="77777777" w:rsidR="00092A7C" w:rsidRPr="00D837B4" w:rsidRDefault="00092A7C" w:rsidP="00CF56C6">
      <w:pPr>
        <w:pStyle w:val="Prrafodelista"/>
        <w:tabs>
          <w:tab w:val="left" w:pos="567"/>
        </w:tabs>
        <w:spacing w:before="240" w:after="240" w:line="360" w:lineRule="auto"/>
        <w:ind w:left="567" w:right="607"/>
        <w:contextualSpacing/>
        <w:jc w:val="both"/>
        <w:rPr>
          <w:rFonts w:ascii="Palatino Linotype" w:eastAsia="MS Mincho" w:hAnsi="Palatino Linotype"/>
          <w:b/>
          <w:color w:val="000000" w:themeColor="text1"/>
          <w:lang w:val="es-ES_tradnl"/>
        </w:rPr>
      </w:pPr>
    </w:p>
    <w:p w14:paraId="34A23206" w14:textId="143DB85F" w:rsidR="00B750CC" w:rsidRPr="00D837B4" w:rsidRDefault="00092A7C" w:rsidP="00CF56C6">
      <w:pPr>
        <w:pStyle w:val="Prrafodelista"/>
        <w:tabs>
          <w:tab w:val="left" w:pos="567"/>
        </w:tabs>
        <w:spacing w:before="240" w:after="240" w:line="360" w:lineRule="auto"/>
        <w:ind w:left="567" w:right="607"/>
        <w:contextualSpacing/>
        <w:jc w:val="both"/>
        <w:rPr>
          <w:rFonts w:ascii="Palatino Linotype" w:eastAsia="MS Mincho" w:hAnsi="Palatino Linotype"/>
          <w:b/>
          <w:color w:val="000000" w:themeColor="text1"/>
          <w:lang w:val="es-ES_tradnl"/>
        </w:rPr>
      </w:pPr>
      <w:r w:rsidRPr="00D837B4">
        <w:rPr>
          <w:rFonts w:ascii="Palatino Linotype" w:eastAsia="MS Mincho" w:hAnsi="Palatino Linotype"/>
          <w:b/>
          <w:color w:val="000000" w:themeColor="text1"/>
          <w:lang w:val="es-ES_tradnl"/>
        </w:rPr>
        <w:t>00769/DIFMETEPEC/IP/2022:</w:t>
      </w:r>
    </w:p>
    <w:p w14:paraId="75258C54" w14:textId="77777777" w:rsidR="00CF56C6" w:rsidRPr="00D837B4" w:rsidRDefault="00CF56C6" w:rsidP="00CF56C6">
      <w:pPr>
        <w:pStyle w:val="Prrafodelista"/>
        <w:tabs>
          <w:tab w:val="left" w:pos="567"/>
        </w:tabs>
        <w:spacing w:before="240" w:after="240" w:line="360" w:lineRule="auto"/>
        <w:ind w:left="567" w:right="607"/>
        <w:contextualSpacing/>
        <w:jc w:val="both"/>
        <w:rPr>
          <w:rFonts w:ascii="Palatino Linotype" w:eastAsia="MS Mincho" w:hAnsi="Palatino Linotype"/>
          <w:b/>
          <w:color w:val="000000" w:themeColor="text1"/>
          <w:lang w:val="es-ES_tradnl"/>
        </w:rPr>
      </w:pPr>
    </w:p>
    <w:p w14:paraId="3443DE3C" w14:textId="1CBE0582" w:rsidR="00092A7C" w:rsidRPr="00D837B4" w:rsidRDefault="00CF56C6" w:rsidP="00CF56C6">
      <w:pPr>
        <w:pStyle w:val="Prrafodelista"/>
        <w:tabs>
          <w:tab w:val="left" w:pos="567"/>
        </w:tabs>
        <w:spacing w:before="240" w:after="240" w:line="360" w:lineRule="auto"/>
        <w:ind w:left="567" w:right="607"/>
        <w:contextualSpacing/>
        <w:jc w:val="both"/>
        <w:rPr>
          <w:rFonts w:ascii="Palatino Linotype" w:eastAsia="MS Mincho" w:hAnsi="Palatino Linotype"/>
          <w:i/>
          <w:color w:val="000000" w:themeColor="text1"/>
          <w:lang w:val="es-ES_tradnl"/>
        </w:rPr>
      </w:pPr>
      <w:r w:rsidRPr="00D837B4">
        <w:rPr>
          <w:rFonts w:ascii="Palatino Linotype" w:eastAsia="MS Mincho" w:hAnsi="Palatino Linotype"/>
          <w:i/>
          <w:color w:val="000000" w:themeColor="text1"/>
          <w:lang w:val="es-ES_tradnl"/>
        </w:rPr>
        <w:t>“</w:t>
      </w:r>
      <w:r w:rsidR="00092A7C" w:rsidRPr="00D837B4">
        <w:rPr>
          <w:rFonts w:ascii="Palatino Linotype" w:eastAsia="MS Mincho" w:hAnsi="Palatino Linotype"/>
          <w:i/>
          <w:color w:val="000000" w:themeColor="text1"/>
          <w:lang w:val="es-ES_tradnl"/>
        </w:rPr>
        <w:t>Se requiere copia de todos los contratos y convenios celebrados por el sistema municipal dif de metepec el 22 de febrero de 2022. 16. Se requiere copia digitalizada de todas las requisiciones de compras del 22 de febrero de 2022. 17. Se solicita la agenda pública de la Presidenta del dif Municipal del 22 de febrero de 2022. 18. Se solicita la agenda pública de todos los titulares de areas del 22 de febrero de 2022. 19. Se solicita el documento que de cuenta de altas y bajas en nómina de servidores públicos el 22 de febrero de 2022. 20. Se solicita copia de todas las listas de asistencia de todas las areas del 22 de febrero de 2022.</w:t>
      </w:r>
      <w:r w:rsidRPr="00D837B4">
        <w:rPr>
          <w:rFonts w:ascii="Palatino Linotype" w:eastAsia="MS Mincho" w:hAnsi="Palatino Linotype"/>
          <w:i/>
          <w:color w:val="000000" w:themeColor="text1"/>
          <w:lang w:val="es-ES_tradnl"/>
        </w:rPr>
        <w:t>” (Sic)</w:t>
      </w:r>
    </w:p>
    <w:p w14:paraId="786932CB" w14:textId="77777777" w:rsidR="00092A7C" w:rsidRPr="00D837B4" w:rsidRDefault="00092A7C" w:rsidP="00B750CC">
      <w:pPr>
        <w:pStyle w:val="Prrafodelista"/>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p>
    <w:p w14:paraId="4D65E453" w14:textId="66A14704" w:rsidR="00B750CC" w:rsidRPr="00D837B4" w:rsidRDefault="00B750CC" w:rsidP="00CF56C6">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D837B4">
        <w:rPr>
          <w:rFonts w:ascii="Palatino Linotype" w:eastAsiaTheme="minorEastAsia" w:hAnsi="Palatino Linotype" w:cstheme="minorBidi"/>
          <w:color w:val="000000" w:themeColor="text1"/>
          <w:lang w:val="es-ES_tradnl"/>
        </w:rPr>
        <w:t xml:space="preserve"> Posteriormente, el </w:t>
      </w:r>
      <w:r w:rsidR="00CF56C6" w:rsidRPr="00D837B4">
        <w:rPr>
          <w:rFonts w:ascii="Palatino Linotype" w:eastAsiaTheme="minorEastAsia" w:hAnsi="Palatino Linotype" w:cstheme="minorBidi"/>
          <w:color w:val="000000" w:themeColor="text1"/>
          <w:lang w:val="es-ES_tradnl"/>
        </w:rPr>
        <w:t>diecisiete (17</w:t>
      </w:r>
      <w:r w:rsidRPr="00D837B4">
        <w:rPr>
          <w:rFonts w:ascii="Palatino Linotype" w:eastAsiaTheme="minorEastAsia" w:hAnsi="Palatino Linotype" w:cstheme="minorBidi"/>
          <w:color w:val="000000" w:themeColor="text1"/>
          <w:lang w:val="es-ES_tradnl"/>
        </w:rPr>
        <w:t>) de</w:t>
      </w:r>
      <w:r w:rsidR="00CF56C6" w:rsidRPr="00D837B4">
        <w:rPr>
          <w:rFonts w:ascii="Palatino Linotype" w:eastAsiaTheme="minorEastAsia" w:hAnsi="Palatino Linotype" w:cstheme="minorBidi"/>
          <w:color w:val="000000" w:themeColor="text1"/>
          <w:lang w:val="es-ES_tradnl"/>
        </w:rPr>
        <w:t xml:space="preserve"> febrero</w:t>
      </w:r>
      <w:r w:rsidRPr="00D837B4">
        <w:rPr>
          <w:rFonts w:ascii="Palatino Linotype" w:eastAsiaTheme="minorEastAsia" w:hAnsi="Palatino Linotype" w:cstheme="minorBidi"/>
          <w:color w:val="000000" w:themeColor="text1"/>
          <w:lang w:val="es-ES_tradnl"/>
        </w:rPr>
        <w:t xml:space="preserve"> de dos mil veintidós el </w:t>
      </w:r>
      <w:r w:rsidRPr="00D837B4">
        <w:rPr>
          <w:rFonts w:ascii="Palatino Linotype" w:eastAsiaTheme="minorEastAsia" w:hAnsi="Palatino Linotype" w:cstheme="minorBidi"/>
          <w:b/>
          <w:color w:val="000000" w:themeColor="text1"/>
          <w:lang w:val="es-ES_tradnl"/>
        </w:rPr>
        <w:t xml:space="preserve">SUJETO OBLIGADO </w:t>
      </w:r>
      <w:r w:rsidRPr="00D837B4">
        <w:rPr>
          <w:rFonts w:ascii="Palatino Linotype" w:eastAsiaTheme="minorEastAsia" w:hAnsi="Palatino Linotype" w:cstheme="minorBidi"/>
          <w:color w:val="000000" w:themeColor="text1"/>
          <w:lang w:val="es-ES_tradnl"/>
        </w:rPr>
        <w:t xml:space="preserve">requirió una Prorroga </w:t>
      </w:r>
      <w:r w:rsidR="00CF56C6" w:rsidRPr="00D837B4">
        <w:rPr>
          <w:rFonts w:ascii="Palatino Linotype" w:eastAsiaTheme="minorEastAsia" w:hAnsi="Palatino Linotype" w:cstheme="minorBidi"/>
          <w:color w:val="000000" w:themeColor="text1"/>
          <w:lang w:val="es-ES_tradnl"/>
        </w:rPr>
        <w:t xml:space="preserve">para atender el recurso de revisión </w:t>
      </w:r>
      <w:r w:rsidR="00CF56C6" w:rsidRPr="00D837B4">
        <w:rPr>
          <w:rFonts w:ascii="Palatino Linotype" w:eastAsia="MS Mincho" w:hAnsi="Palatino Linotype"/>
          <w:b/>
          <w:color w:val="000000" w:themeColor="text1"/>
          <w:lang w:val="es-ES_tradnl"/>
        </w:rPr>
        <w:t>03136/INFOEM/IP/RR/2022</w:t>
      </w:r>
      <w:r w:rsidR="00CF56C6" w:rsidRPr="00D837B4">
        <w:rPr>
          <w:rFonts w:ascii="Palatino Linotype" w:eastAsia="MS Mincho" w:hAnsi="Palatino Linotype"/>
          <w:color w:val="000000" w:themeColor="text1"/>
          <w:lang w:val="es-ES_tradnl"/>
        </w:rPr>
        <w:t xml:space="preserve">, </w:t>
      </w:r>
      <w:r w:rsidRPr="00D837B4">
        <w:rPr>
          <w:rFonts w:ascii="Palatino Linotype" w:eastAsiaTheme="minorEastAsia" w:hAnsi="Palatino Linotype" w:cstheme="minorBidi"/>
          <w:color w:val="000000" w:themeColor="text1"/>
          <w:lang w:val="es-ES_tradnl"/>
        </w:rPr>
        <w:t xml:space="preserve">en los siguientes términos: </w:t>
      </w:r>
    </w:p>
    <w:p w14:paraId="58F51D51" w14:textId="77777777" w:rsidR="00B750CC" w:rsidRPr="00D837B4" w:rsidRDefault="00B750CC" w:rsidP="00B750CC">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D4DFBE6" w14:textId="77777777" w:rsidR="00CF56C6" w:rsidRPr="00D837B4" w:rsidRDefault="00B750CC" w:rsidP="00CF56C6">
      <w:pPr>
        <w:pStyle w:val="Prrafodelista"/>
        <w:tabs>
          <w:tab w:val="left" w:pos="426"/>
        </w:tabs>
        <w:spacing w:before="240" w:after="240" w:line="360" w:lineRule="auto"/>
        <w:ind w:left="567" w:right="607"/>
        <w:contextualSpacing/>
        <w:jc w:val="right"/>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i/>
          <w:color w:val="000000" w:themeColor="text1"/>
          <w:lang w:val="es-ES_tradnl"/>
        </w:rPr>
        <w:t>“</w:t>
      </w:r>
      <w:r w:rsidR="00CF56C6" w:rsidRPr="00D837B4">
        <w:rPr>
          <w:rFonts w:ascii="Palatino Linotype" w:eastAsiaTheme="minorEastAsia" w:hAnsi="Palatino Linotype" w:cstheme="minorBidi"/>
          <w:i/>
          <w:color w:val="000000" w:themeColor="text1"/>
          <w:lang w:val="es-ES_tradnl"/>
        </w:rPr>
        <w:t>l Para el Desarrollo Integral de la Familia de Metepec, México a 17 de Febrero de 2022</w:t>
      </w:r>
    </w:p>
    <w:p w14:paraId="5E34C889" w14:textId="3BDBD34B" w:rsidR="00CF56C6" w:rsidRPr="00D837B4" w:rsidRDefault="00CF56C6" w:rsidP="00CF56C6">
      <w:pPr>
        <w:pStyle w:val="Prrafodelista"/>
        <w:tabs>
          <w:tab w:val="left" w:pos="426"/>
        </w:tabs>
        <w:spacing w:before="240" w:after="240" w:line="360" w:lineRule="auto"/>
        <w:ind w:left="567" w:right="607"/>
        <w:contextualSpacing/>
        <w:jc w:val="right"/>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i/>
          <w:color w:val="000000" w:themeColor="text1"/>
          <w:lang w:val="es-ES_tradnl"/>
        </w:rPr>
        <w:t>Nombre del solicitante: C. Solicitante</w:t>
      </w:r>
    </w:p>
    <w:p w14:paraId="43752997" w14:textId="77777777" w:rsidR="00CF56C6" w:rsidRPr="00D837B4" w:rsidRDefault="00CF56C6" w:rsidP="00CF56C6">
      <w:pPr>
        <w:pStyle w:val="Prrafodelista"/>
        <w:tabs>
          <w:tab w:val="left" w:pos="426"/>
        </w:tabs>
        <w:spacing w:before="240" w:after="240" w:line="360" w:lineRule="auto"/>
        <w:ind w:left="567" w:right="607"/>
        <w:contextualSpacing/>
        <w:jc w:val="right"/>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i/>
          <w:color w:val="000000" w:themeColor="text1"/>
          <w:lang w:val="es-ES_tradnl"/>
        </w:rPr>
        <w:t>Folio de la solicitud: 00243/DIFMETEPEC/IP/2022</w:t>
      </w:r>
    </w:p>
    <w:p w14:paraId="7B45B072" w14:textId="77777777" w:rsidR="00CF56C6" w:rsidRPr="00D837B4" w:rsidRDefault="00CF56C6" w:rsidP="00CF56C6">
      <w:pPr>
        <w:pStyle w:val="Prrafodelista"/>
        <w:tabs>
          <w:tab w:val="left" w:pos="426"/>
        </w:tabs>
        <w:spacing w:before="240" w:after="240" w:line="360" w:lineRule="auto"/>
        <w:ind w:left="567" w:right="607"/>
        <w:contextualSpacing/>
        <w:jc w:val="right"/>
        <w:rPr>
          <w:rFonts w:ascii="Palatino Linotype" w:eastAsiaTheme="minorEastAsia" w:hAnsi="Palatino Linotype" w:cstheme="minorBidi"/>
          <w:i/>
          <w:color w:val="000000" w:themeColor="text1"/>
          <w:lang w:val="es-ES_tradnl"/>
        </w:rPr>
      </w:pPr>
    </w:p>
    <w:p w14:paraId="00C9573B" w14:textId="77777777" w:rsidR="00CF56C6" w:rsidRPr="00D837B4" w:rsidRDefault="00CF56C6" w:rsidP="00CF56C6">
      <w:pPr>
        <w:pStyle w:val="Prrafodelista"/>
        <w:tabs>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B8EFB34" w14:textId="77777777" w:rsidR="00CF56C6" w:rsidRPr="00D837B4" w:rsidRDefault="00CF56C6" w:rsidP="00CF56C6">
      <w:pPr>
        <w:pStyle w:val="Prrafodelista"/>
        <w:tabs>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47242FF3" w14:textId="77777777" w:rsidR="00CF56C6" w:rsidRPr="00D837B4" w:rsidRDefault="00CF56C6" w:rsidP="00CF56C6">
      <w:pPr>
        <w:pStyle w:val="Prrafodelista"/>
        <w:tabs>
          <w:tab w:val="left" w:pos="426"/>
        </w:tabs>
        <w:spacing w:before="240" w:after="240" w:line="360" w:lineRule="auto"/>
        <w:ind w:left="567" w:right="607"/>
        <w:contextualSpacing/>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i/>
          <w:color w:val="000000" w:themeColor="text1"/>
          <w:lang w:val="es-ES_tradnl"/>
        </w:rPr>
        <w:t>SE APRUEBA PRORROGA</w:t>
      </w:r>
    </w:p>
    <w:p w14:paraId="52505BFD" w14:textId="77777777" w:rsidR="00CF56C6" w:rsidRPr="00D837B4" w:rsidRDefault="00CF56C6" w:rsidP="00CF56C6">
      <w:pPr>
        <w:pStyle w:val="Prrafodelista"/>
        <w:tabs>
          <w:tab w:val="left" w:pos="426"/>
        </w:tabs>
        <w:spacing w:before="240" w:after="240" w:line="360" w:lineRule="auto"/>
        <w:ind w:left="567" w:right="607"/>
        <w:contextualSpacing/>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i/>
          <w:color w:val="000000" w:themeColor="text1"/>
          <w:lang w:val="es-ES_tradnl"/>
        </w:rPr>
        <w:t>Licenciado FERNANDO OSCAR ZAPATA NAVARRETE</w:t>
      </w:r>
    </w:p>
    <w:p w14:paraId="3B4C996C" w14:textId="36CAFF5A" w:rsidR="00B750CC" w:rsidRPr="00D837B4" w:rsidRDefault="00CF56C6" w:rsidP="00CF56C6">
      <w:pPr>
        <w:pStyle w:val="Prrafodelista"/>
        <w:tabs>
          <w:tab w:val="left" w:pos="426"/>
        </w:tabs>
        <w:spacing w:before="240" w:after="240" w:line="360" w:lineRule="auto"/>
        <w:ind w:left="567" w:right="607"/>
        <w:contextualSpacing/>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i/>
          <w:color w:val="000000" w:themeColor="text1"/>
          <w:lang w:val="es-ES_tradnl"/>
        </w:rPr>
        <w:t>Responsable de la Unidad de Transparencia</w:t>
      </w:r>
      <w:r w:rsidR="00B750CC" w:rsidRPr="00D837B4">
        <w:rPr>
          <w:rFonts w:ascii="Palatino Linotype" w:eastAsiaTheme="minorEastAsia" w:hAnsi="Palatino Linotype" w:cstheme="minorBidi"/>
          <w:i/>
          <w:color w:val="000000" w:themeColor="text1"/>
          <w:lang w:val="es-ES_tradnl"/>
        </w:rPr>
        <w:t>” (Sic)</w:t>
      </w:r>
    </w:p>
    <w:p w14:paraId="04A690F7" w14:textId="77777777" w:rsidR="00B750CC" w:rsidRPr="00D837B4" w:rsidRDefault="00B750CC" w:rsidP="00B750CC">
      <w:pPr>
        <w:pStyle w:val="Prrafodelista"/>
        <w:tabs>
          <w:tab w:val="left" w:pos="426"/>
        </w:tabs>
        <w:spacing w:before="240" w:after="240" w:line="360" w:lineRule="auto"/>
        <w:ind w:left="567" w:right="607"/>
        <w:contextualSpacing/>
        <w:rPr>
          <w:rFonts w:ascii="Palatino Linotype" w:eastAsiaTheme="minorEastAsia" w:hAnsi="Palatino Linotype" w:cstheme="minorBidi"/>
          <w:i/>
          <w:color w:val="000000" w:themeColor="text1"/>
          <w:lang w:val="es-ES_tradnl"/>
        </w:rPr>
      </w:pPr>
    </w:p>
    <w:p w14:paraId="05140736" w14:textId="07309952" w:rsidR="00B750CC" w:rsidRPr="00D837B4" w:rsidRDefault="00B750CC" w:rsidP="00B750CC">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D837B4">
        <w:rPr>
          <w:rFonts w:ascii="Palatino Linotype" w:eastAsiaTheme="minorEastAsia" w:hAnsi="Palatino Linotype" w:cstheme="minorBidi"/>
          <w:color w:val="000000" w:themeColor="text1"/>
          <w:lang w:val="es-ES_tradnl"/>
        </w:rPr>
        <w:t xml:space="preserve">  </w:t>
      </w:r>
      <w:r w:rsidR="00CF56C6" w:rsidRPr="00D837B4">
        <w:rPr>
          <w:rFonts w:ascii="Palatino Linotype" w:eastAsiaTheme="minorEastAsia" w:hAnsi="Palatino Linotype" w:cstheme="minorBidi"/>
          <w:color w:val="000000" w:themeColor="text1"/>
          <w:lang w:val="es-ES_tradnl"/>
        </w:rPr>
        <w:t>Así las cosas, el veintiocho (28</w:t>
      </w:r>
      <w:r w:rsidRPr="00D837B4">
        <w:rPr>
          <w:rFonts w:ascii="Palatino Linotype" w:eastAsiaTheme="minorEastAsia" w:hAnsi="Palatino Linotype" w:cstheme="minorBidi"/>
          <w:color w:val="000000" w:themeColor="text1"/>
          <w:lang w:val="es-ES_tradnl"/>
        </w:rPr>
        <w:t>) de</w:t>
      </w:r>
      <w:r w:rsidR="00CF56C6" w:rsidRPr="00D837B4">
        <w:rPr>
          <w:rFonts w:ascii="Palatino Linotype" w:eastAsiaTheme="minorEastAsia" w:hAnsi="Palatino Linotype" w:cstheme="minorBidi"/>
          <w:color w:val="000000" w:themeColor="text1"/>
          <w:lang w:val="es-ES_tradnl"/>
        </w:rPr>
        <w:t xml:space="preserve"> febrero; uno (01) y tres (03) de marzo </w:t>
      </w:r>
      <w:r w:rsidRPr="00D837B4">
        <w:rPr>
          <w:rFonts w:ascii="Palatino Linotype" w:eastAsiaTheme="minorEastAsia" w:hAnsi="Palatino Linotype" w:cstheme="minorBidi"/>
          <w:color w:val="000000" w:themeColor="text1"/>
          <w:lang w:val="es-ES_tradnl"/>
        </w:rPr>
        <w:t xml:space="preserve">de dos mil veintidós, el </w:t>
      </w:r>
      <w:r w:rsidRPr="00D837B4">
        <w:rPr>
          <w:rFonts w:ascii="Palatino Linotype" w:eastAsiaTheme="minorEastAsia" w:hAnsi="Palatino Linotype" w:cstheme="minorBidi"/>
          <w:b/>
          <w:color w:val="000000" w:themeColor="text1"/>
          <w:lang w:val="es-ES_tradnl"/>
        </w:rPr>
        <w:t>SUJETO OBLIGADO</w:t>
      </w:r>
      <w:r w:rsidRPr="00D837B4">
        <w:rPr>
          <w:rFonts w:ascii="Palatino Linotype" w:eastAsiaTheme="minorEastAsia" w:hAnsi="Palatino Linotype" w:cstheme="minorBidi"/>
          <w:color w:val="000000" w:themeColor="text1"/>
          <w:lang w:val="es-ES_tradnl"/>
        </w:rPr>
        <w:t xml:space="preserve"> dio respuesta a la</w:t>
      </w:r>
      <w:r w:rsidR="00CF56C6" w:rsidRPr="00D837B4">
        <w:rPr>
          <w:rFonts w:ascii="Palatino Linotype" w:eastAsiaTheme="minorEastAsia" w:hAnsi="Palatino Linotype" w:cstheme="minorBidi"/>
          <w:color w:val="000000" w:themeColor="text1"/>
          <w:lang w:val="es-ES_tradnl"/>
        </w:rPr>
        <w:t>s</w:t>
      </w:r>
      <w:r w:rsidRPr="00D837B4">
        <w:rPr>
          <w:rFonts w:ascii="Palatino Linotype" w:eastAsiaTheme="minorEastAsia" w:hAnsi="Palatino Linotype" w:cstheme="minorBidi"/>
          <w:color w:val="000000" w:themeColor="text1"/>
          <w:lang w:val="es-ES_tradnl"/>
        </w:rPr>
        <w:t xml:space="preserve"> solicitud</w:t>
      </w:r>
      <w:r w:rsidR="00826FA9" w:rsidRPr="00D837B4">
        <w:rPr>
          <w:rFonts w:ascii="Palatino Linotype" w:eastAsiaTheme="minorEastAsia" w:hAnsi="Palatino Linotype" w:cstheme="minorBidi"/>
          <w:color w:val="000000" w:themeColor="text1"/>
          <w:lang w:val="es-ES_tradnl"/>
        </w:rPr>
        <w:t>es de información</w:t>
      </w:r>
      <w:r w:rsidR="00CF56C6" w:rsidRPr="00D837B4">
        <w:rPr>
          <w:rFonts w:ascii="Palatino Linotype" w:eastAsiaTheme="minorEastAsia" w:hAnsi="Palatino Linotype" w:cstheme="minorBidi"/>
          <w:color w:val="000000" w:themeColor="text1"/>
          <w:lang w:val="es-ES_tradnl"/>
        </w:rPr>
        <w:t>, en todos los casos,</w:t>
      </w:r>
      <w:r w:rsidRPr="00D837B4">
        <w:rPr>
          <w:rFonts w:ascii="Palatino Linotype" w:eastAsiaTheme="minorEastAsia" w:hAnsi="Palatino Linotype" w:cstheme="minorBidi"/>
          <w:color w:val="000000" w:themeColor="text1"/>
          <w:lang w:val="es-ES_tradnl"/>
        </w:rPr>
        <w:t xml:space="preserve"> en los siguientes términos:</w:t>
      </w:r>
    </w:p>
    <w:p w14:paraId="6C654DEC" w14:textId="77777777" w:rsidR="00B750CC" w:rsidRPr="00D837B4" w:rsidRDefault="00B750CC" w:rsidP="00B750CC">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1E1C7B7" w14:textId="398F6BE6" w:rsidR="00B750CC" w:rsidRPr="00D837B4" w:rsidRDefault="00CF56C6" w:rsidP="00B750C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837B4">
        <w:rPr>
          <w:rFonts w:ascii="Palatino Linotype" w:eastAsiaTheme="minorEastAsia" w:hAnsi="Palatino Linotype" w:cstheme="minorBidi"/>
          <w:i/>
          <w:noProof/>
          <w:color w:val="000000" w:themeColor="text1"/>
          <w:lang w:val="es-MX" w:eastAsia="es-MX"/>
        </w:rPr>
        <w:t xml:space="preserve"> </w:t>
      </w:r>
      <w:r w:rsidR="00B750CC" w:rsidRPr="00D837B4">
        <w:rPr>
          <w:rFonts w:ascii="Palatino Linotype" w:eastAsiaTheme="minorEastAsia" w:hAnsi="Palatino Linotype" w:cstheme="minorBidi"/>
          <w:i/>
          <w:noProof/>
          <w:color w:val="000000" w:themeColor="text1"/>
          <w:lang w:val="es-MX" w:eastAsia="es-MX"/>
        </w:rPr>
        <w:t>“l Para el Desarrollo Integral de la Familia de Metepec, México a 19 de Abril de 2022</w:t>
      </w:r>
    </w:p>
    <w:p w14:paraId="4DB763D6" w14:textId="77777777" w:rsidR="00B750CC" w:rsidRPr="00D837B4" w:rsidRDefault="00B750CC" w:rsidP="00B750C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837B4">
        <w:rPr>
          <w:rFonts w:ascii="Palatino Linotype" w:eastAsiaTheme="minorEastAsia" w:hAnsi="Palatino Linotype" w:cstheme="minorBidi"/>
          <w:i/>
          <w:noProof/>
          <w:color w:val="000000" w:themeColor="text1"/>
          <w:lang w:val="es-MX" w:eastAsia="es-MX"/>
        </w:rPr>
        <w:t>Nombre del solicitante: C. Solicitante</w:t>
      </w:r>
    </w:p>
    <w:p w14:paraId="4E2B23E1" w14:textId="41D24922" w:rsidR="00CF56C6" w:rsidRPr="00D837B4" w:rsidRDefault="00CF56C6" w:rsidP="00B750C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837B4">
        <w:rPr>
          <w:rFonts w:ascii="Palatino Linotype" w:eastAsiaTheme="minorEastAsia" w:hAnsi="Palatino Linotype" w:cstheme="minorBidi"/>
          <w:i/>
          <w:noProof/>
          <w:color w:val="000000" w:themeColor="text1"/>
          <w:lang w:val="es-MX" w:eastAsia="es-MX"/>
        </w:rPr>
        <w:lastRenderedPageBreak/>
        <w:t>(…)</w:t>
      </w:r>
    </w:p>
    <w:p w14:paraId="6E7833A0" w14:textId="77777777" w:rsidR="00B750CC" w:rsidRPr="00D837B4" w:rsidRDefault="00B750CC" w:rsidP="00B750CC">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D837B4">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4616F6C" w14:textId="77777777" w:rsidR="00B750CC" w:rsidRPr="00D837B4" w:rsidRDefault="00B750CC" w:rsidP="00B750CC">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D837B4">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78FC4418" w14:textId="77777777" w:rsidR="00B750CC" w:rsidRPr="00D837B4" w:rsidRDefault="00B750CC" w:rsidP="00B750CC">
      <w:pPr>
        <w:spacing w:line="360" w:lineRule="auto"/>
        <w:ind w:left="567" w:right="567"/>
        <w:rPr>
          <w:rFonts w:ascii="Palatino Linotype" w:eastAsiaTheme="minorEastAsia" w:hAnsi="Palatino Linotype" w:cstheme="minorBidi"/>
          <w:i/>
          <w:noProof/>
          <w:color w:val="000000" w:themeColor="text1"/>
          <w:lang w:val="es-MX" w:eastAsia="es-MX"/>
        </w:rPr>
      </w:pPr>
      <w:r w:rsidRPr="00D837B4">
        <w:rPr>
          <w:rFonts w:ascii="Palatino Linotype" w:eastAsiaTheme="minorEastAsia" w:hAnsi="Palatino Linotype" w:cstheme="minorBidi"/>
          <w:i/>
          <w:noProof/>
          <w:color w:val="000000" w:themeColor="text1"/>
          <w:lang w:val="es-MX" w:eastAsia="es-MX"/>
        </w:rPr>
        <w:t>ATENTAMENTE</w:t>
      </w:r>
    </w:p>
    <w:p w14:paraId="00CD3FF6" w14:textId="77777777" w:rsidR="00B750CC" w:rsidRPr="00D837B4" w:rsidRDefault="00B750CC" w:rsidP="00B750CC">
      <w:pPr>
        <w:spacing w:line="360" w:lineRule="auto"/>
        <w:ind w:left="567" w:right="567"/>
        <w:rPr>
          <w:rFonts w:ascii="Palatino Linotype" w:eastAsiaTheme="minorEastAsia" w:hAnsi="Palatino Linotype" w:cstheme="minorBidi"/>
          <w:i/>
          <w:noProof/>
          <w:color w:val="000000" w:themeColor="text1"/>
          <w:lang w:val="es-MX" w:eastAsia="es-MX"/>
        </w:rPr>
      </w:pPr>
      <w:r w:rsidRPr="00D837B4">
        <w:rPr>
          <w:rFonts w:ascii="Palatino Linotype" w:eastAsiaTheme="minorEastAsia" w:hAnsi="Palatino Linotype" w:cstheme="minorBidi"/>
          <w:i/>
          <w:noProof/>
          <w:color w:val="000000" w:themeColor="text1"/>
          <w:lang w:val="es-MX" w:eastAsia="es-MX"/>
        </w:rPr>
        <w:t>Licenciado FERNANDO OSCAR ZAPATA NAVARRETE.” (Sic)</w:t>
      </w:r>
    </w:p>
    <w:p w14:paraId="5D1B81EE" w14:textId="77777777" w:rsidR="00B750CC" w:rsidRPr="00D837B4" w:rsidRDefault="00B750CC" w:rsidP="00B750CC">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56C6C860" w14:textId="698D812D" w:rsidR="00B750CC" w:rsidRPr="00D837B4" w:rsidRDefault="00B750CC" w:rsidP="00B750CC">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837B4">
        <w:rPr>
          <w:rFonts w:ascii="Palatino Linotype" w:eastAsiaTheme="minorEastAsia" w:hAnsi="Palatino Linotype" w:cstheme="minorBidi"/>
          <w:color w:val="000000" w:themeColor="text1"/>
          <w:lang w:val="es-ES_tradnl"/>
        </w:rPr>
        <w:t xml:space="preserve">Asimismo, el </w:t>
      </w:r>
      <w:r w:rsidRPr="00D837B4">
        <w:rPr>
          <w:rFonts w:ascii="Palatino Linotype" w:eastAsiaTheme="minorEastAsia" w:hAnsi="Palatino Linotype" w:cstheme="minorBidi"/>
          <w:b/>
          <w:bCs/>
          <w:color w:val="000000" w:themeColor="text1"/>
          <w:lang w:val="es-ES_tradnl"/>
        </w:rPr>
        <w:t>SUJETO OBLIGADO</w:t>
      </w:r>
      <w:r w:rsidRPr="00D837B4">
        <w:rPr>
          <w:rFonts w:ascii="Palatino Linotype" w:eastAsiaTheme="minorEastAsia" w:hAnsi="Palatino Linotype" w:cstheme="minorBidi"/>
          <w:color w:val="000000" w:themeColor="text1"/>
          <w:lang w:val="es-ES_tradnl"/>
        </w:rPr>
        <w:t xml:space="preserve"> adjuntó a su respuesta los archivos electrónicos que se describen a continuación:</w:t>
      </w:r>
    </w:p>
    <w:p w14:paraId="2301F128" w14:textId="77777777" w:rsidR="00B750CC" w:rsidRPr="00D837B4" w:rsidRDefault="00B750CC" w:rsidP="00B750CC">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1C8D53B1" w14:textId="77777777" w:rsidR="00B750CC" w:rsidRPr="00D837B4" w:rsidRDefault="00E45257" w:rsidP="00B750CC">
      <w:pPr>
        <w:pStyle w:val="Prrafodelista"/>
        <w:numPr>
          <w:ilvl w:val="0"/>
          <w:numId w:val="19"/>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B750CC" w:rsidRPr="00D837B4">
          <w:rPr>
            <w:rStyle w:val="Hipervnculo"/>
            <w:rFonts w:ascii="Palatino Linotype" w:hAnsi="Palatino Linotype"/>
            <w:b/>
            <w:bCs/>
            <w:color w:val="000000" w:themeColor="text1"/>
            <w:u w:val="none"/>
          </w:rPr>
          <w:t>acta primer sesión extraordinaria Comité de transparencia.pdf</w:t>
        </w:r>
      </w:hyperlink>
      <w:hyperlink r:id="rId9" w:tgtFrame="_blank" w:history="1"/>
      <w:r w:rsidR="00B750CC" w:rsidRPr="00D837B4">
        <w:rPr>
          <w:rFonts w:ascii="Palatino Linotype" w:eastAsiaTheme="minorEastAsia" w:hAnsi="Palatino Linotype" w:cstheme="minorBidi"/>
          <w:color w:val="000000" w:themeColor="text1"/>
          <w:lang w:val="es-ES_tradnl"/>
        </w:rPr>
        <w:t xml:space="preserve">: Documento electrónico que en cuatro (04) hojas contiene el Acta de la Primera Sesión Extraordinaria del Comité de Transparencia del Sistema Municipal DIF de Metepec 2022 y 2024, mediante la cual se aprueba el cambio de modalidad en la entrega de la información. </w:t>
      </w:r>
    </w:p>
    <w:p w14:paraId="78A7A944" w14:textId="77777777" w:rsidR="00B750CC" w:rsidRPr="00D837B4" w:rsidRDefault="00B750CC" w:rsidP="00B750C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53157EAD" w14:textId="48797F08" w:rsidR="00B750CC" w:rsidRPr="00D837B4" w:rsidRDefault="00B750CC" w:rsidP="008E3799">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837B4">
        <w:rPr>
          <w:rFonts w:ascii="Palatino Linotype" w:hAnsi="Palatino Linotype" w:cs="Arial"/>
          <w:color w:val="000000" w:themeColor="text1"/>
        </w:rPr>
        <w:t>Derivado de la</w:t>
      </w:r>
      <w:r w:rsidR="008E3799" w:rsidRPr="00D837B4">
        <w:rPr>
          <w:rFonts w:ascii="Palatino Linotype" w:hAnsi="Palatino Linotype" w:cs="Arial"/>
          <w:color w:val="000000" w:themeColor="text1"/>
        </w:rPr>
        <w:t>s</w:t>
      </w:r>
      <w:r w:rsidRPr="00D837B4">
        <w:rPr>
          <w:rFonts w:ascii="Palatino Linotype" w:hAnsi="Palatino Linotype" w:cs="Arial"/>
          <w:color w:val="000000" w:themeColor="text1"/>
        </w:rPr>
        <w:t xml:space="preserve"> respuesta</w:t>
      </w:r>
      <w:r w:rsidR="008E3799" w:rsidRPr="00D837B4">
        <w:rPr>
          <w:rFonts w:ascii="Palatino Linotype" w:hAnsi="Palatino Linotype" w:cs="Arial"/>
          <w:color w:val="000000" w:themeColor="text1"/>
        </w:rPr>
        <w:t>s</w:t>
      </w:r>
      <w:r w:rsidRPr="00D837B4">
        <w:rPr>
          <w:rFonts w:ascii="Palatino Linotype" w:hAnsi="Palatino Linotype" w:cs="Arial"/>
          <w:color w:val="000000" w:themeColor="text1"/>
        </w:rPr>
        <w:t xml:space="preserve"> emitida</w:t>
      </w:r>
      <w:r w:rsidR="008E3799" w:rsidRPr="00D837B4">
        <w:rPr>
          <w:rFonts w:ascii="Palatino Linotype" w:hAnsi="Palatino Linotype" w:cs="Arial"/>
          <w:color w:val="000000" w:themeColor="text1"/>
        </w:rPr>
        <w:t>s</w:t>
      </w:r>
      <w:r w:rsidRPr="00D837B4">
        <w:rPr>
          <w:rFonts w:ascii="Palatino Linotype" w:hAnsi="Palatino Linotype" w:cs="Arial"/>
          <w:color w:val="000000" w:themeColor="text1"/>
        </w:rPr>
        <w:t xml:space="preserve"> por el </w:t>
      </w:r>
      <w:r w:rsidRPr="00D837B4">
        <w:rPr>
          <w:rFonts w:ascii="Palatino Linotype" w:hAnsi="Palatino Linotype" w:cs="Arial"/>
          <w:b/>
          <w:color w:val="000000" w:themeColor="text1"/>
        </w:rPr>
        <w:t>SUJETO OBLIGADO</w:t>
      </w:r>
      <w:r w:rsidRPr="00D837B4">
        <w:rPr>
          <w:rFonts w:ascii="Palatino Linotype" w:hAnsi="Palatino Linotype" w:cs="Arial"/>
          <w:color w:val="000000" w:themeColor="text1"/>
        </w:rPr>
        <w:t>, el</w:t>
      </w:r>
      <w:r w:rsidR="008E3799" w:rsidRPr="00D837B4">
        <w:rPr>
          <w:rFonts w:ascii="Palatino Linotype" w:hAnsi="Palatino Linotype" w:cs="Arial"/>
          <w:color w:val="000000" w:themeColor="text1"/>
        </w:rPr>
        <w:t xml:space="preserve"> uno (01), dos (02) y tres (03) </w:t>
      </w:r>
      <w:r w:rsidRPr="00D837B4">
        <w:rPr>
          <w:rFonts w:ascii="Palatino Linotype" w:hAnsi="Palatino Linotype" w:cs="Arial"/>
          <w:color w:val="000000" w:themeColor="text1"/>
        </w:rPr>
        <w:t>de</w:t>
      </w:r>
      <w:r w:rsidR="008E3799" w:rsidRPr="00D837B4">
        <w:rPr>
          <w:rFonts w:ascii="Palatino Linotype" w:hAnsi="Palatino Linotype" w:cs="Arial"/>
          <w:color w:val="000000" w:themeColor="text1"/>
        </w:rPr>
        <w:t xml:space="preserve"> marzo</w:t>
      </w:r>
      <w:r w:rsidRPr="00D837B4">
        <w:rPr>
          <w:rFonts w:ascii="Palatino Linotype" w:hAnsi="Palatino Linotype" w:cs="Arial"/>
          <w:color w:val="000000" w:themeColor="text1"/>
        </w:rPr>
        <w:t xml:space="preserve"> de dos mil veinti</w:t>
      </w:r>
      <w:r w:rsidR="008E3799" w:rsidRPr="00D837B4">
        <w:rPr>
          <w:rFonts w:ascii="Palatino Linotype" w:hAnsi="Palatino Linotype" w:cs="Arial"/>
          <w:color w:val="000000" w:themeColor="text1"/>
        </w:rPr>
        <w:t xml:space="preserve">dós, el particular interpuso los </w:t>
      </w:r>
      <w:r w:rsidRPr="00D837B4">
        <w:rPr>
          <w:rFonts w:ascii="Palatino Linotype" w:hAnsi="Palatino Linotype" w:cs="Arial"/>
          <w:color w:val="000000" w:themeColor="text1"/>
        </w:rPr>
        <w:t xml:space="preserve"> recurso</w:t>
      </w:r>
      <w:r w:rsidR="008E3799" w:rsidRPr="00D837B4">
        <w:rPr>
          <w:rFonts w:ascii="Palatino Linotype" w:hAnsi="Palatino Linotype" w:cs="Arial"/>
          <w:color w:val="000000" w:themeColor="text1"/>
        </w:rPr>
        <w:t>s</w:t>
      </w:r>
      <w:r w:rsidRPr="00D837B4">
        <w:rPr>
          <w:rFonts w:ascii="Palatino Linotype" w:hAnsi="Palatino Linotype" w:cs="Arial"/>
          <w:color w:val="000000" w:themeColor="text1"/>
        </w:rPr>
        <w:t xml:space="preserve"> de revisión</w:t>
      </w:r>
      <w:r w:rsidRPr="00D837B4">
        <w:rPr>
          <w:rFonts w:ascii="Verdana" w:hAnsi="Verdana"/>
          <w:b/>
          <w:bCs/>
          <w:color w:val="FF0000"/>
        </w:rPr>
        <w:t xml:space="preserve"> </w:t>
      </w:r>
      <w:r w:rsidR="008E3799" w:rsidRPr="00D837B4">
        <w:rPr>
          <w:rFonts w:ascii="Palatino Linotype" w:eastAsiaTheme="minorEastAsia" w:hAnsi="Palatino Linotype" w:cstheme="minorBidi"/>
          <w:b/>
          <w:bCs/>
          <w:color w:val="000000" w:themeColor="text1"/>
        </w:rPr>
        <w:t>2503/INFOEM/IP/RR/2022, 2932/INFOEM/IP/RR/2022, 2933/INFOEM/IP/RR/2022, 2945/INFOEM/IP/RR/2022, 2960/INFOEM/IP/RR/2022, 2966/INFOEM/IP/RR/2022, 2967/INFOEM/IP/RR/2022, 3136/INFOEM/IP/RR/2022, 3290/INFOEM/IP/RR/2022 y 3291/INFOEM/IP/RR/2022</w:t>
      </w:r>
      <w:r w:rsidRPr="00D837B4">
        <w:rPr>
          <w:rFonts w:ascii="Palatino Linotype" w:eastAsia="Calibri" w:hAnsi="Palatino Linotype" w:cs="Arial"/>
          <w:b/>
          <w:color w:val="000000" w:themeColor="text1"/>
        </w:rPr>
        <w:t>;</w:t>
      </w:r>
      <w:r w:rsidRPr="00D837B4">
        <w:rPr>
          <w:rFonts w:ascii="Palatino Linotype" w:hAnsi="Palatino Linotype" w:cs="Arial"/>
          <w:color w:val="000000" w:themeColor="text1"/>
        </w:rPr>
        <w:t xml:space="preserve"> </w:t>
      </w:r>
      <w:r w:rsidR="008E3799" w:rsidRPr="00D837B4">
        <w:rPr>
          <w:rFonts w:ascii="Palatino Linotype" w:hAnsi="Palatino Linotype" w:cs="Arial"/>
          <w:color w:val="000000" w:themeColor="text1"/>
        </w:rPr>
        <w:t>impugnaciones</w:t>
      </w:r>
      <w:r w:rsidRPr="00D837B4">
        <w:rPr>
          <w:rFonts w:ascii="Palatino Linotype" w:hAnsi="Palatino Linotype" w:cs="Arial"/>
          <w:color w:val="000000" w:themeColor="text1"/>
        </w:rPr>
        <w:t xml:space="preserve"> en la</w:t>
      </w:r>
      <w:r w:rsidR="008E3799" w:rsidRPr="00D837B4">
        <w:rPr>
          <w:rFonts w:ascii="Palatino Linotype" w:hAnsi="Palatino Linotype" w:cs="Arial"/>
          <w:color w:val="000000" w:themeColor="text1"/>
        </w:rPr>
        <w:t xml:space="preserve">s que, en todos los casos, </w:t>
      </w:r>
      <w:r w:rsidRPr="00D837B4">
        <w:rPr>
          <w:rFonts w:ascii="Palatino Linotype" w:hAnsi="Palatino Linotype" w:cs="Arial"/>
          <w:color w:val="000000" w:themeColor="text1"/>
        </w:rPr>
        <w:t>refirió lo siguiente:</w:t>
      </w:r>
    </w:p>
    <w:p w14:paraId="5FECE4B7" w14:textId="77777777" w:rsidR="008E3799" w:rsidRPr="00D837B4" w:rsidRDefault="008E3799" w:rsidP="00B750CC">
      <w:pPr>
        <w:tabs>
          <w:tab w:val="left" w:pos="426"/>
        </w:tabs>
        <w:spacing w:line="360" w:lineRule="auto"/>
        <w:contextualSpacing/>
        <w:jc w:val="both"/>
        <w:rPr>
          <w:rFonts w:ascii="Palatino Linotype" w:hAnsi="Palatino Linotype" w:cs="Arial"/>
          <w:b/>
          <w:bCs/>
          <w:color w:val="000000" w:themeColor="text1"/>
        </w:rPr>
      </w:pPr>
    </w:p>
    <w:p w14:paraId="30CBB42A" w14:textId="77777777" w:rsidR="00B750CC" w:rsidRPr="00D837B4" w:rsidRDefault="00B750CC" w:rsidP="00B750CC">
      <w:pPr>
        <w:numPr>
          <w:ilvl w:val="0"/>
          <w:numId w:val="1"/>
        </w:numPr>
        <w:tabs>
          <w:tab w:val="left" w:pos="426"/>
          <w:tab w:val="left" w:pos="567"/>
        </w:tabs>
        <w:spacing w:line="360" w:lineRule="auto"/>
        <w:ind w:right="909"/>
        <w:contextualSpacing/>
        <w:jc w:val="both"/>
        <w:rPr>
          <w:rFonts w:ascii="Palatino Linotype" w:hAnsi="Palatino Linotype" w:cs="Arial"/>
          <w:color w:val="000000" w:themeColor="text1"/>
        </w:rPr>
      </w:pPr>
      <w:r w:rsidRPr="00D837B4">
        <w:rPr>
          <w:rFonts w:ascii="Palatino Linotype" w:hAnsi="Palatino Linotype" w:cs="Arial"/>
          <w:b/>
          <w:color w:val="000000" w:themeColor="text1"/>
        </w:rPr>
        <w:t>Acto impugnado:</w:t>
      </w:r>
      <w:r w:rsidRPr="00D837B4">
        <w:rPr>
          <w:rFonts w:ascii="Palatino Linotype" w:hAnsi="Palatino Linotype" w:cs="Arial"/>
          <w:color w:val="000000" w:themeColor="text1"/>
        </w:rPr>
        <w:t xml:space="preserve"> </w:t>
      </w:r>
      <w:r w:rsidRPr="00D837B4">
        <w:rPr>
          <w:rFonts w:ascii="Palatino Linotype" w:hAnsi="Palatino Linotype" w:cs="Arial"/>
          <w:i/>
          <w:color w:val="000000" w:themeColor="text1"/>
        </w:rPr>
        <w:t>“La respuesta proporcionada por el Sujeto Obligado.”</w:t>
      </w:r>
      <w:r w:rsidRPr="00D837B4">
        <w:rPr>
          <w:rFonts w:ascii="Palatino Linotype" w:hAnsi="Palatino Linotype" w:cs="Arial"/>
          <w:color w:val="000000" w:themeColor="text1"/>
        </w:rPr>
        <w:t xml:space="preserve"> (Sic).</w:t>
      </w:r>
    </w:p>
    <w:p w14:paraId="11CB8CEC" w14:textId="77777777" w:rsidR="00B750CC" w:rsidRPr="00D837B4" w:rsidRDefault="00B750CC" w:rsidP="00B750CC">
      <w:pPr>
        <w:tabs>
          <w:tab w:val="left" w:pos="0"/>
        </w:tabs>
        <w:spacing w:line="360" w:lineRule="auto"/>
        <w:ind w:left="720" w:right="909"/>
        <w:contextualSpacing/>
        <w:jc w:val="both"/>
        <w:rPr>
          <w:rFonts w:ascii="Palatino Linotype" w:hAnsi="Palatino Linotype" w:cs="Arial"/>
          <w:color w:val="000000" w:themeColor="text1"/>
        </w:rPr>
      </w:pPr>
    </w:p>
    <w:p w14:paraId="48E9EF28" w14:textId="77777777" w:rsidR="00B750CC" w:rsidRPr="00D837B4" w:rsidRDefault="00B750CC" w:rsidP="00B750CC">
      <w:pPr>
        <w:numPr>
          <w:ilvl w:val="0"/>
          <w:numId w:val="1"/>
        </w:numPr>
        <w:tabs>
          <w:tab w:val="left" w:pos="0"/>
        </w:tabs>
        <w:spacing w:line="360" w:lineRule="auto"/>
        <w:ind w:right="909"/>
        <w:contextualSpacing/>
        <w:jc w:val="both"/>
        <w:rPr>
          <w:rFonts w:ascii="Palatino Linotype" w:hAnsi="Palatino Linotype" w:cs="Arial"/>
          <w:color w:val="000000" w:themeColor="text1"/>
        </w:rPr>
      </w:pPr>
      <w:r w:rsidRPr="00D837B4">
        <w:rPr>
          <w:rFonts w:ascii="Palatino Linotype" w:hAnsi="Palatino Linotype" w:cs="Arial"/>
          <w:b/>
          <w:color w:val="000000" w:themeColor="text1"/>
        </w:rPr>
        <w:t>Razones o motivos de inconformidad:</w:t>
      </w:r>
      <w:r w:rsidRPr="00D837B4">
        <w:rPr>
          <w:rFonts w:ascii="Palatino Linotype" w:hAnsi="Palatino Linotype" w:cs="Arial"/>
          <w:color w:val="000000" w:themeColor="text1"/>
        </w:rPr>
        <w:t xml:space="preserve"> </w:t>
      </w:r>
      <w:r w:rsidRPr="00D837B4">
        <w:rPr>
          <w:rFonts w:ascii="Palatino Linotype" w:hAnsi="Palatino Linotype" w:cs="Arial"/>
          <w:i/>
          <w:color w:val="000000" w:themeColor="text1"/>
        </w:rPr>
        <w:t xml:space="preserve">“La respuesta proporcionada por el sujeto obligado está repleta de deficiencias al </w:t>
      </w:r>
      <w:r w:rsidRPr="00D837B4">
        <w:rPr>
          <w:rFonts w:ascii="Palatino Linotype" w:hAnsi="Palatino Linotype" w:cs="Arial"/>
          <w:i/>
          <w:color w:val="000000" w:themeColor="text1"/>
        </w:rPr>
        <w:lastRenderedPageBreak/>
        <w:t xml:space="preserve">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w:t>
      </w:r>
      <w:r w:rsidRPr="00D837B4">
        <w:rPr>
          <w:rFonts w:ascii="Palatino Linotype" w:hAnsi="Palatino Linotype" w:cs="Arial"/>
          <w:i/>
          <w:color w:val="000000" w:themeColor="text1"/>
        </w:rPr>
        <w:lastRenderedPageBreak/>
        <w:t xml:space="preserve">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w:t>
      </w:r>
      <w:r w:rsidRPr="00D837B4">
        <w:rPr>
          <w:rFonts w:ascii="Palatino Linotype" w:hAnsi="Palatino Linotype" w:cs="Arial"/>
          <w:i/>
          <w:color w:val="000000" w:themeColor="text1"/>
        </w:rPr>
        <w:lastRenderedPageBreak/>
        <w:t xml:space="preserve">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w:t>
      </w:r>
      <w:r w:rsidRPr="00D837B4">
        <w:rPr>
          <w:rFonts w:ascii="Palatino Linotype" w:hAnsi="Palatino Linotype" w:cs="Arial"/>
          <w:i/>
          <w:color w:val="000000" w:themeColor="text1"/>
        </w:rPr>
        <w:lastRenderedPageBreak/>
        <w:t xml:space="preserve">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w:t>
      </w:r>
      <w:r w:rsidRPr="00D837B4">
        <w:rPr>
          <w:rFonts w:ascii="Palatino Linotype" w:hAnsi="Palatino Linotype" w:cs="Arial"/>
          <w:i/>
          <w:color w:val="000000" w:themeColor="text1"/>
        </w:rPr>
        <w:lastRenderedPageBreak/>
        <w:t xml:space="preserve">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w:t>
      </w:r>
      <w:r w:rsidRPr="00D837B4">
        <w:rPr>
          <w:rFonts w:ascii="Palatino Linotype" w:hAnsi="Palatino Linotype" w:cs="Arial"/>
          <w:i/>
          <w:color w:val="000000" w:themeColor="text1"/>
        </w:rPr>
        <w:lastRenderedPageBreak/>
        <w:t xml:space="preserve">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w:t>
      </w:r>
      <w:r w:rsidRPr="00D837B4">
        <w:rPr>
          <w:rFonts w:ascii="Palatino Linotype" w:hAnsi="Palatino Linotype" w:cs="Arial"/>
          <w:i/>
          <w:color w:val="000000" w:themeColor="text1"/>
        </w:rPr>
        <w:lastRenderedPageBreak/>
        <w:t xml:space="preserve">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w:t>
      </w:r>
      <w:r w:rsidRPr="00D837B4">
        <w:rPr>
          <w:rFonts w:ascii="Palatino Linotype" w:hAnsi="Palatino Linotype" w:cs="Arial"/>
          <w:color w:val="000000" w:themeColor="text1"/>
        </w:rPr>
        <w:t>(Sic).</w:t>
      </w:r>
    </w:p>
    <w:p w14:paraId="2D0DCF30" w14:textId="77777777" w:rsidR="008E3799" w:rsidRPr="00D837B4" w:rsidRDefault="008E3799" w:rsidP="00B14A52">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6EEAA9F" w14:textId="3EB82046" w:rsidR="00B14A52" w:rsidRPr="00D837B4" w:rsidRDefault="00B14A52" w:rsidP="009040D7">
      <w:pPr>
        <w:numPr>
          <w:ilvl w:val="0"/>
          <w:numId w:val="2"/>
        </w:numPr>
        <w:tabs>
          <w:tab w:val="left" w:pos="426"/>
        </w:tabs>
        <w:suppressAutoHyphens/>
        <w:spacing w:line="360" w:lineRule="auto"/>
        <w:ind w:left="0" w:firstLine="0"/>
        <w:contextualSpacing/>
        <w:jc w:val="both"/>
        <w:rPr>
          <w:rFonts w:ascii="Palatino Linotype" w:eastAsia="Calibri" w:hAnsi="Palatino Linotype" w:cs="Arial"/>
          <w:color w:val="000000"/>
          <w:lang w:eastAsia="en-US"/>
        </w:rPr>
      </w:pPr>
      <w:r w:rsidRPr="00D837B4">
        <w:rPr>
          <w:rFonts w:ascii="Palatino Linotype" w:hAnsi="Palatino Linotype" w:cs="Arial"/>
          <w:color w:val="000000"/>
          <w:lang w:eastAsia="en-US"/>
        </w:rPr>
        <w:t xml:space="preserve">Se registraron los recursos de revisión bajo el número de expediente </w:t>
      </w:r>
      <w:r w:rsidRPr="00D837B4">
        <w:rPr>
          <w:rFonts w:ascii="Palatino Linotype" w:eastAsia="MS Mincho" w:hAnsi="Palatino Linotype" w:cs="Arial"/>
          <w:bCs/>
          <w:color w:val="000000"/>
          <w:lang w:val="es-ES_tradnl" w:eastAsia="en-US"/>
        </w:rPr>
        <w:t>al rubro indicados</w:t>
      </w:r>
      <w:r w:rsidRPr="00D837B4">
        <w:rPr>
          <w:rFonts w:ascii="Palatino Linotype" w:hAnsi="Palatino Linotype" w:cs="Arial"/>
          <w:color w:val="000000"/>
          <w:lang w:eastAsia="en-US"/>
        </w:rPr>
        <w:t>, no obstante</w:t>
      </w:r>
      <w:r w:rsidRPr="00D837B4">
        <w:rPr>
          <w:rFonts w:ascii="Palatino Linotype" w:hAnsi="Palatino Linotype"/>
          <w:iCs/>
          <w:lang w:eastAsia="en-US"/>
        </w:rPr>
        <w:t xml:space="preserve">,  con fundamento en lo dispuesto por el artículo 185 fracción I de la Ley de Transparencia y Acceso a la Información Pública del Estado de México y Municipios, el recurso de revisión con número </w:t>
      </w:r>
      <w:r w:rsidRPr="00D837B4">
        <w:rPr>
          <w:rFonts w:ascii="Palatino Linotype" w:eastAsia="Calibri" w:hAnsi="Palatino Linotype" w:cs="Arial"/>
          <w:b/>
          <w:color w:val="000000"/>
          <w:lang w:eastAsia="en-US"/>
        </w:rPr>
        <w:t>11358/INFOEM/IP/RR/2022</w:t>
      </w:r>
      <w:r w:rsidR="009040D7" w:rsidRPr="00D837B4">
        <w:rPr>
          <w:rFonts w:ascii="Palatino Linotype" w:eastAsia="Calibri" w:hAnsi="Palatino Linotype" w:cs="Arial"/>
          <w:b/>
          <w:color w:val="000000"/>
          <w:lang w:eastAsia="en-US"/>
        </w:rPr>
        <w:t xml:space="preserve"> y 2933/INFOEM/IP/RR/2022 </w:t>
      </w:r>
      <w:r w:rsidRPr="00D837B4">
        <w:rPr>
          <w:rFonts w:ascii="Palatino Linotype" w:hAnsi="Palatino Linotype"/>
          <w:iCs/>
          <w:lang w:eastAsia="en-US"/>
        </w:rPr>
        <w:t>fue</w:t>
      </w:r>
      <w:r w:rsidR="009040D7" w:rsidRPr="00D837B4">
        <w:rPr>
          <w:rFonts w:ascii="Palatino Linotype" w:hAnsi="Palatino Linotype"/>
          <w:iCs/>
          <w:lang w:eastAsia="en-US"/>
        </w:rPr>
        <w:t>ron</w:t>
      </w:r>
      <w:r w:rsidRPr="00D837B4">
        <w:rPr>
          <w:rFonts w:ascii="Palatino Linotype" w:hAnsi="Palatino Linotype"/>
          <w:iCs/>
          <w:lang w:eastAsia="en-US"/>
        </w:rPr>
        <w:t xml:space="preserve"> turnado</w:t>
      </w:r>
      <w:r w:rsidR="009040D7" w:rsidRPr="00D837B4">
        <w:rPr>
          <w:rFonts w:ascii="Palatino Linotype" w:hAnsi="Palatino Linotype"/>
          <w:iCs/>
          <w:lang w:eastAsia="en-US"/>
        </w:rPr>
        <w:t>s</w:t>
      </w:r>
      <w:r w:rsidRPr="00D837B4">
        <w:rPr>
          <w:rFonts w:ascii="Palatino Linotype" w:hAnsi="Palatino Linotype"/>
          <w:iCs/>
          <w:lang w:eastAsia="en-US"/>
        </w:rPr>
        <w:t xml:space="preserve"> la </w:t>
      </w:r>
      <w:r w:rsidRPr="00D837B4">
        <w:rPr>
          <w:rFonts w:ascii="Palatino Linotype" w:hAnsi="Palatino Linotype"/>
          <w:b/>
          <w:iCs/>
          <w:lang w:eastAsia="en-US"/>
        </w:rPr>
        <w:t>Comisionada María del Rosario Mejía Ayala</w:t>
      </w:r>
      <w:r w:rsidRPr="00D837B4">
        <w:rPr>
          <w:rFonts w:ascii="Palatino Linotype" w:hAnsi="Palatino Linotype"/>
          <w:iCs/>
          <w:lang w:eastAsia="en-US"/>
        </w:rPr>
        <w:t xml:space="preserve">  con el objeto de su análisis, posteriormente el Pleno de este Órgano Autónomo, en la </w:t>
      </w:r>
      <w:r w:rsidR="00C81623" w:rsidRPr="00D837B4">
        <w:rPr>
          <w:rFonts w:ascii="Palatino Linotype" w:hAnsi="Palatino Linotype"/>
          <w:iCs/>
          <w:lang w:eastAsia="en-US"/>
        </w:rPr>
        <w:t xml:space="preserve">Décima </w:t>
      </w:r>
      <w:r w:rsidRPr="00D837B4">
        <w:rPr>
          <w:rFonts w:ascii="Palatino Linotype" w:hAnsi="Palatino Linotype"/>
          <w:iCs/>
          <w:lang w:eastAsia="en-US"/>
        </w:rPr>
        <w:t>Sesión Or</w:t>
      </w:r>
      <w:r w:rsidR="00C81623" w:rsidRPr="00D837B4">
        <w:rPr>
          <w:rFonts w:ascii="Palatino Linotype" w:hAnsi="Palatino Linotype"/>
          <w:iCs/>
          <w:lang w:eastAsia="en-US"/>
        </w:rPr>
        <w:t>dinaria de fecha de dieciséis (16</w:t>
      </w:r>
      <w:r w:rsidRPr="00D837B4">
        <w:rPr>
          <w:rFonts w:ascii="Palatino Linotype" w:hAnsi="Palatino Linotype"/>
          <w:iCs/>
          <w:lang w:eastAsia="en-US"/>
        </w:rPr>
        <w:t>) de</w:t>
      </w:r>
      <w:r w:rsidR="00C81623" w:rsidRPr="00D837B4">
        <w:rPr>
          <w:rFonts w:ascii="Palatino Linotype" w:hAnsi="Palatino Linotype"/>
          <w:iCs/>
          <w:lang w:eastAsia="en-US"/>
        </w:rPr>
        <w:t xml:space="preserve"> mayo</w:t>
      </w:r>
      <w:r w:rsidRPr="00D837B4">
        <w:rPr>
          <w:rFonts w:ascii="Palatino Linotype" w:hAnsi="Palatino Linotype"/>
          <w:iCs/>
          <w:lang w:eastAsia="en-US"/>
        </w:rPr>
        <w:t xml:space="preserve"> de dos </w:t>
      </w:r>
      <w:r w:rsidRPr="00D837B4">
        <w:rPr>
          <w:rFonts w:ascii="Palatino Linotype" w:hAnsi="Palatino Linotype"/>
          <w:iCs/>
          <w:lang w:eastAsia="en-US"/>
        </w:rPr>
        <w:lastRenderedPageBreak/>
        <w:t>mil veintidós, ordenó la acumulación del recurso de revisión</w:t>
      </w:r>
      <w:r w:rsidRPr="00D837B4">
        <w:rPr>
          <w:rFonts w:ascii="Palatino Linotype" w:eastAsia="Calibri" w:hAnsi="Palatino Linotype" w:cs="Arial"/>
          <w:color w:val="000000"/>
          <w:lang w:eastAsia="en-US"/>
        </w:rPr>
        <w:t xml:space="preserve"> </w:t>
      </w:r>
      <w:r w:rsidR="009040D7" w:rsidRPr="00D837B4">
        <w:rPr>
          <w:rFonts w:ascii="Palatino Linotype" w:hAnsi="Palatino Linotype"/>
          <w:b/>
        </w:rPr>
        <w:t xml:space="preserve">2932/INFOEM/IP/RR/2022, </w:t>
      </w:r>
      <w:r w:rsidR="00C81623" w:rsidRPr="00D837B4">
        <w:rPr>
          <w:rFonts w:ascii="Palatino Linotype" w:hAnsi="Palatino Linotype"/>
          <w:b/>
        </w:rPr>
        <w:t>2945/INFOEM/IP/RR/2022, 2960/INFOEM/IP/RR/2022, 2966/INFOEM/IP/RR/2022, 2967/INFOEM/IP/RR/2022, 3136/INFOEM/IP/RR/2022, 3290/INFOEM/IP/RR/2022 y 3291/INFOEM/IP/RR/2022</w:t>
      </w:r>
      <w:r w:rsidR="00C81623" w:rsidRPr="00D837B4">
        <w:rPr>
          <w:rFonts w:ascii="Palatino Linotype" w:eastAsia="Calibri" w:hAnsi="Palatino Linotype" w:cs="Arial"/>
          <w:color w:val="000000"/>
          <w:lang w:eastAsia="en-US"/>
        </w:rPr>
        <w:t xml:space="preserve"> </w:t>
      </w:r>
      <w:r w:rsidR="00C81623" w:rsidRPr="00D837B4">
        <w:rPr>
          <w:rFonts w:ascii="Palatino Linotype" w:hAnsi="Palatino Linotype"/>
          <w:iCs/>
          <w:lang w:eastAsia="en-US"/>
        </w:rPr>
        <w:t xml:space="preserve">de los Comisionados </w:t>
      </w:r>
      <w:r w:rsidR="009040D7" w:rsidRPr="00D837B4">
        <w:rPr>
          <w:rFonts w:ascii="Palatino Linotype" w:hAnsi="Palatino Linotype"/>
          <w:b/>
          <w:iCs/>
          <w:lang w:eastAsia="en-US"/>
        </w:rPr>
        <w:t>Sacharon Cristina Morales Martínez, José Martínez Vilchis, Luis Gustavo Parra Noriega y Guadalupe Ramírez Peña</w:t>
      </w:r>
      <w:r w:rsidRPr="00D837B4">
        <w:rPr>
          <w:rFonts w:ascii="Palatino Linotype" w:hAnsi="Palatino Linotype"/>
          <w:iCs/>
          <w:lang w:eastAsia="en-US"/>
        </w:rPr>
        <w:t xml:space="preserve">;  a efecto de que ésta Ponencia formulara y presentara el proyecto de resolución correspondiente de conformidad con el numeral </w:t>
      </w:r>
      <w:r w:rsidRPr="00D837B4">
        <w:rPr>
          <w:rFonts w:ascii="Palatino Linotype" w:hAnsi="Palatino Linotype"/>
          <w:b/>
          <w:iCs/>
          <w:lang w:eastAsia="en-US"/>
        </w:rPr>
        <w:t xml:space="preserve">ONCE </w:t>
      </w:r>
      <w:r w:rsidRPr="00D837B4">
        <w:rPr>
          <w:rFonts w:ascii="Palatino Linotype" w:hAnsi="Palatino Linotype"/>
          <w:iCs/>
          <w:lang w:eastAsia="en-US"/>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14:paraId="1D147EE3" w14:textId="77777777" w:rsidR="00B14A52" w:rsidRPr="00D837B4" w:rsidRDefault="00B14A52" w:rsidP="00B14A52">
      <w:pPr>
        <w:spacing w:line="360" w:lineRule="auto"/>
        <w:ind w:right="49"/>
        <w:jc w:val="both"/>
        <w:rPr>
          <w:rFonts w:ascii="Palatino Linotype" w:hAnsi="Palatino Linotype"/>
          <w:iCs/>
        </w:rPr>
      </w:pPr>
    </w:p>
    <w:p w14:paraId="36549E3C" w14:textId="77777777" w:rsidR="00B14A52" w:rsidRPr="00D837B4" w:rsidRDefault="00B14A52" w:rsidP="00B14A52">
      <w:pPr>
        <w:spacing w:line="360" w:lineRule="auto"/>
        <w:ind w:left="567" w:right="616"/>
        <w:jc w:val="both"/>
        <w:rPr>
          <w:rFonts w:ascii="Palatino Linotype" w:hAnsi="Palatino Linotype"/>
          <w:i/>
          <w:iCs/>
        </w:rPr>
      </w:pPr>
      <w:r w:rsidRPr="00D837B4">
        <w:rPr>
          <w:rFonts w:ascii="Palatino Linotype" w:hAnsi="Palatino Linotype"/>
          <w:b/>
          <w:i/>
          <w:iCs/>
        </w:rPr>
        <w:t>ONCE.</w:t>
      </w:r>
      <w:r w:rsidRPr="00D837B4">
        <w:rPr>
          <w:rFonts w:ascii="Palatino Linotype" w:hAnsi="Palatino Linotype"/>
          <w:i/>
          <w:iCs/>
        </w:rPr>
        <w:t xml:space="preserve"> El Instituto, para mejor resolver y evitar la emisión de resoluciones contradictorias, podrá acordar la acumulación de los expedientes de recursos de revisión, de oficio o a petición de parte cuando:</w:t>
      </w:r>
    </w:p>
    <w:p w14:paraId="6747407B" w14:textId="77777777" w:rsidR="00B14A52" w:rsidRPr="00D837B4" w:rsidRDefault="00B14A52" w:rsidP="00B14A52">
      <w:pPr>
        <w:spacing w:line="360" w:lineRule="auto"/>
        <w:ind w:left="567" w:right="616"/>
        <w:jc w:val="both"/>
        <w:rPr>
          <w:rFonts w:ascii="Palatino Linotype" w:hAnsi="Palatino Linotype"/>
          <w:i/>
          <w:iCs/>
        </w:rPr>
      </w:pPr>
      <w:r w:rsidRPr="00D837B4">
        <w:rPr>
          <w:rFonts w:ascii="Palatino Linotype" w:hAnsi="Palatino Linotype"/>
          <w:i/>
          <w:iCs/>
        </w:rPr>
        <w:t>…</w:t>
      </w:r>
    </w:p>
    <w:p w14:paraId="3381A2F9" w14:textId="77777777" w:rsidR="00B14A52" w:rsidRPr="00D837B4" w:rsidRDefault="00B14A52" w:rsidP="00B14A52">
      <w:pPr>
        <w:spacing w:line="360" w:lineRule="auto"/>
        <w:ind w:left="567" w:right="616"/>
        <w:jc w:val="both"/>
        <w:rPr>
          <w:rFonts w:ascii="Palatino Linotype" w:hAnsi="Palatino Linotype"/>
          <w:i/>
          <w:iCs/>
        </w:rPr>
      </w:pPr>
      <w:r w:rsidRPr="00D837B4">
        <w:rPr>
          <w:rFonts w:ascii="Palatino Linotype" w:hAnsi="Palatino Linotype"/>
          <w:i/>
          <w:iCs/>
        </w:rPr>
        <w:t>b) Las partes o los actos impugnados sean iguales</w:t>
      </w:r>
    </w:p>
    <w:p w14:paraId="0F5600B4" w14:textId="77777777" w:rsidR="00B14A52" w:rsidRPr="00D837B4" w:rsidRDefault="00B14A52" w:rsidP="00B14A52">
      <w:pPr>
        <w:spacing w:line="360" w:lineRule="auto"/>
        <w:ind w:left="567" w:right="616"/>
        <w:jc w:val="both"/>
        <w:rPr>
          <w:rFonts w:ascii="Palatino Linotype" w:hAnsi="Palatino Linotype"/>
          <w:i/>
          <w:iCs/>
        </w:rPr>
      </w:pPr>
      <w:r w:rsidRPr="00D837B4">
        <w:rPr>
          <w:rFonts w:ascii="Palatino Linotype" w:hAnsi="Palatino Linotype"/>
          <w:i/>
          <w:iCs/>
        </w:rPr>
        <w:t xml:space="preserve">c) Cuando se trate del mismo solicitante, el mismo </w:t>
      </w:r>
      <w:r w:rsidRPr="00D837B4">
        <w:rPr>
          <w:rFonts w:ascii="Palatino Linotype" w:hAnsi="Palatino Linotype"/>
          <w:b/>
          <w:i/>
          <w:iCs/>
        </w:rPr>
        <w:t>SUJETO OBLIGADO</w:t>
      </w:r>
      <w:r w:rsidRPr="00D837B4">
        <w:rPr>
          <w:rFonts w:ascii="Palatino Linotype" w:hAnsi="Palatino Linotype"/>
          <w:i/>
          <w:iCs/>
        </w:rPr>
        <w:t>, aunque se trate de solicitudes diversas;</w:t>
      </w:r>
    </w:p>
    <w:p w14:paraId="7165AF7C" w14:textId="77777777" w:rsidR="00B14A52" w:rsidRPr="00D837B4" w:rsidRDefault="00B14A52" w:rsidP="00B14A52">
      <w:pPr>
        <w:spacing w:line="360" w:lineRule="auto"/>
        <w:ind w:left="567" w:right="616"/>
        <w:jc w:val="both"/>
        <w:rPr>
          <w:rFonts w:ascii="Palatino Linotype" w:hAnsi="Palatino Linotype"/>
          <w:i/>
          <w:iCs/>
        </w:rPr>
      </w:pPr>
      <w:r w:rsidRPr="00D837B4">
        <w:rPr>
          <w:rFonts w:ascii="Palatino Linotype" w:hAnsi="Palatino Linotype"/>
          <w:i/>
          <w:iCs/>
        </w:rPr>
        <w:t>(…)</w:t>
      </w:r>
    </w:p>
    <w:p w14:paraId="650A2DCB" w14:textId="77777777" w:rsidR="00B14A52" w:rsidRPr="00D837B4" w:rsidRDefault="00B14A52" w:rsidP="00B14A52">
      <w:pPr>
        <w:spacing w:line="360" w:lineRule="auto"/>
        <w:ind w:left="567" w:right="616"/>
        <w:jc w:val="both"/>
        <w:rPr>
          <w:rFonts w:ascii="Palatino Linotype" w:hAnsi="Palatino Linotype"/>
          <w:i/>
          <w:iCs/>
        </w:rPr>
      </w:pPr>
    </w:p>
    <w:p w14:paraId="528BA76D" w14:textId="77777777" w:rsidR="00B14A52" w:rsidRPr="00D837B4" w:rsidRDefault="00B14A52" w:rsidP="00B14A52">
      <w:pPr>
        <w:numPr>
          <w:ilvl w:val="0"/>
          <w:numId w:val="2"/>
        </w:numPr>
        <w:suppressAutoHyphens/>
        <w:spacing w:line="360" w:lineRule="auto"/>
        <w:ind w:left="0" w:right="49" w:firstLine="0"/>
        <w:jc w:val="both"/>
        <w:rPr>
          <w:rFonts w:ascii="Palatino Linotype" w:hAnsi="Palatino Linotype"/>
          <w:iCs/>
          <w:lang w:eastAsia="en-US"/>
        </w:rPr>
      </w:pPr>
      <w:r w:rsidRPr="00D837B4">
        <w:rPr>
          <w:rFonts w:ascii="Palatino Linotype" w:hAnsi="Palatino Linotype"/>
          <w:iCs/>
          <w:lang w:eastAsia="en-US"/>
        </w:rPr>
        <w:t xml:space="preserve">En ese tenor resulta conveniente su trámite de forma unificada para mejor resolver y evitar la emisión de resoluciones contradictorias, fue procedente que este </w:t>
      </w:r>
      <w:r w:rsidRPr="00D837B4">
        <w:rPr>
          <w:rFonts w:ascii="Palatino Linotype" w:hAnsi="Palatino Linotype"/>
          <w:iCs/>
          <w:lang w:eastAsia="en-US"/>
        </w:rPr>
        <w:lastRenderedPageBreak/>
        <w:t>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2A2E2E7" w14:textId="77777777" w:rsidR="00B14A52" w:rsidRPr="00D837B4" w:rsidRDefault="00B14A52" w:rsidP="00B14A52">
      <w:pPr>
        <w:spacing w:line="360" w:lineRule="auto"/>
        <w:ind w:right="49"/>
        <w:jc w:val="both"/>
        <w:rPr>
          <w:rFonts w:ascii="Palatino Linotype" w:hAnsi="Palatino Linotype"/>
          <w:iCs/>
        </w:rPr>
      </w:pPr>
    </w:p>
    <w:p w14:paraId="4DE79DBF" w14:textId="77777777" w:rsidR="00B14A52" w:rsidRPr="00D837B4" w:rsidRDefault="00B14A52" w:rsidP="00B14A52">
      <w:pPr>
        <w:spacing w:line="360" w:lineRule="auto"/>
        <w:ind w:left="567" w:right="616"/>
        <w:jc w:val="center"/>
        <w:rPr>
          <w:rFonts w:ascii="Palatino Linotype" w:hAnsi="Palatino Linotype"/>
          <w:b/>
          <w:iCs/>
        </w:rPr>
      </w:pPr>
      <w:r w:rsidRPr="00D837B4">
        <w:rPr>
          <w:rFonts w:ascii="Palatino Linotype" w:hAnsi="Palatino Linotype"/>
          <w:b/>
          <w:iCs/>
        </w:rPr>
        <w:t>Código de Procedimientos Administrativos del Estado de México.</w:t>
      </w:r>
    </w:p>
    <w:p w14:paraId="499B7C75" w14:textId="77777777" w:rsidR="00B14A52" w:rsidRPr="00D837B4" w:rsidRDefault="00B14A52" w:rsidP="00B14A52">
      <w:pPr>
        <w:spacing w:line="360" w:lineRule="auto"/>
        <w:ind w:left="567" w:right="616"/>
        <w:jc w:val="both"/>
        <w:rPr>
          <w:rFonts w:ascii="Palatino Linotype" w:hAnsi="Palatino Linotype"/>
          <w:i/>
          <w:iCs/>
        </w:rPr>
      </w:pPr>
    </w:p>
    <w:p w14:paraId="6D0266B3" w14:textId="77777777" w:rsidR="00B14A52" w:rsidRPr="00D837B4" w:rsidRDefault="00B14A52" w:rsidP="00B14A52">
      <w:pPr>
        <w:spacing w:line="360" w:lineRule="auto"/>
        <w:ind w:left="567" w:right="616"/>
        <w:jc w:val="both"/>
        <w:rPr>
          <w:rFonts w:ascii="Palatino Linotype" w:hAnsi="Palatino Linotype"/>
          <w:i/>
          <w:iCs/>
        </w:rPr>
      </w:pPr>
      <w:r w:rsidRPr="00D837B4">
        <w:rPr>
          <w:rFonts w:ascii="Palatino Linotype" w:hAnsi="Palatino Linotype"/>
          <w:i/>
          <w:iCs/>
        </w:rPr>
        <w:t>“</w:t>
      </w:r>
      <w:r w:rsidRPr="00D837B4">
        <w:rPr>
          <w:rFonts w:ascii="Palatino Linotype" w:hAnsi="Palatino Linotype"/>
          <w:b/>
          <w:i/>
          <w:iCs/>
        </w:rPr>
        <w:t>Artículo 18.-</w:t>
      </w:r>
      <w:r w:rsidRPr="00D837B4">
        <w:rPr>
          <w:rFonts w:ascii="Palatino Linotype" w:hAnsi="Palatino Linotype"/>
          <w:i/>
          <w:iC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02AC4D6" w14:textId="77777777" w:rsidR="00B14A52" w:rsidRPr="00D837B4" w:rsidRDefault="00B14A52" w:rsidP="00B14A52">
      <w:pPr>
        <w:spacing w:line="360" w:lineRule="auto"/>
        <w:ind w:left="567" w:right="616"/>
        <w:jc w:val="both"/>
        <w:rPr>
          <w:rFonts w:ascii="Palatino Linotype" w:hAnsi="Palatino Linotype"/>
          <w:i/>
          <w:iCs/>
        </w:rPr>
      </w:pPr>
    </w:p>
    <w:p w14:paraId="53CDF71E" w14:textId="77777777" w:rsidR="00B14A52" w:rsidRPr="00D837B4" w:rsidRDefault="00B14A52" w:rsidP="00B14A52">
      <w:pPr>
        <w:spacing w:line="360" w:lineRule="auto"/>
        <w:ind w:left="567" w:right="616"/>
        <w:jc w:val="both"/>
        <w:rPr>
          <w:rFonts w:ascii="Palatino Linotype" w:hAnsi="Palatino Linotype"/>
          <w:i/>
          <w:iCs/>
        </w:rPr>
      </w:pPr>
      <w:r w:rsidRPr="00D837B4">
        <w:rPr>
          <w:rFonts w:ascii="Palatino Linotype" w:hAnsi="Palatino Linotype"/>
          <w:i/>
          <w:iCs/>
        </w:rPr>
        <w:t>Ley de Transparencia y Acceso a la Información Pública del Estado de México y Municipios</w:t>
      </w:r>
    </w:p>
    <w:p w14:paraId="1F8E2EA4" w14:textId="77777777" w:rsidR="00B14A52" w:rsidRPr="00D837B4" w:rsidRDefault="00B14A52" w:rsidP="00B14A52">
      <w:pPr>
        <w:spacing w:line="360" w:lineRule="auto"/>
        <w:ind w:left="567" w:right="616"/>
        <w:jc w:val="both"/>
        <w:rPr>
          <w:rFonts w:ascii="Palatino Linotype" w:hAnsi="Palatino Linotype"/>
          <w:i/>
          <w:iCs/>
        </w:rPr>
      </w:pPr>
      <w:r w:rsidRPr="00D837B4">
        <w:rPr>
          <w:rFonts w:ascii="Palatino Linotype" w:hAnsi="Palatino Linotype"/>
          <w:i/>
          <w:iCs/>
        </w:rPr>
        <w:t>“Artículo 195. En la tramitación del recurso de revisión se aplicarán supletoriamente las disposiciones contenidas en el Código de Procedimientos Administrativos del Estado de México.”</w:t>
      </w:r>
    </w:p>
    <w:p w14:paraId="2C9FFCE8" w14:textId="77777777" w:rsidR="00B14A52" w:rsidRPr="00D837B4" w:rsidRDefault="00B14A52" w:rsidP="00B14A52">
      <w:pPr>
        <w:spacing w:line="360" w:lineRule="auto"/>
        <w:ind w:right="49"/>
        <w:jc w:val="both"/>
        <w:rPr>
          <w:rFonts w:ascii="Palatino Linotype" w:hAnsi="Palatino Linotype"/>
          <w:iCs/>
        </w:rPr>
      </w:pPr>
    </w:p>
    <w:p w14:paraId="77D0187F" w14:textId="0548B33B" w:rsidR="009040D7" w:rsidRPr="00D837B4" w:rsidRDefault="00B14A52" w:rsidP="009040D7">
      <w:pPr>
        <w:spacing w:line="360" w:lineRule="auto"/>
        <w:ind w:right="49"/>
        <w:jc w:val="both"/>
        <w:rPr>
          <w:rFonts w:ascii="Palatino Linotype" w:hAnsi="Palatino Linotype"/>
          <w:iCs/>
        </w:rPr>
      </w:pPr>
      <w:r w:rsidRPr="00D837B4">
        <w:rPr>
          <w:rFonts w:ascii="Palatino Linotype" w:hAnsi="Palatino Linotype"/>
          <w:iCs/>
        </w:rPr>
        <w:lastRenderedPageBreak/>
        <w:t>8.</w:t>
      </w:r>
      <w:r w:rsidRPr="00D837B4">
        <w:rPr>
          <w:rFonts w:ascii="Palatino Linotype" w:hAnsi="Palatino Linotype"/>
          <w:iCs/>
        </w:rPr>
        <w:tab/>
        <w:t>Se registraron los recursos de revisión bajo el número de expedientes al rubro indicado, asimismo, con fundamento en lo dispuesto por el artículo 185 fracción I de la Ley de Transparencia y Acceso a la Información Pública del Estado de México y Municipios se turnó a la Comisionada María del Rosario Mejía Ayal</w:t>
      </w:r>
      <w:r w:rsidR="009040D7" w:rsidRPr="00D837B4">
        <w:rPr>
          <w:rFonts w:ascii="Palatino Linotype" w:hAnsi="Palatino Linotype"/>
          <w:iCs/>
        </w:rPr>
        <w:t>a, con el objeto de su análisis.</w:t>
      </w:r>
    </w:p>
    <w:p w14:paraId="0DBE0277" w14:textId="77777777" w:rsidR="009040D7" w:rsidRPr="00D837B4" w:rsidRDefault="009040D7" w:rsidP="00B14A52">
      <w:pPr>
        <w:spacing w:line="360" w:lineRule="auto"/>
        <w:ind w:left="709" w:right="567"/>
        <w:jc w:val="both"/>
        <w:rPr>
          <w:rFonts w:ascii="Palatino Linotype" w:hAnsi="Palatino Linotype"/>
          <w:iCs/>
        </w:rPr>
      </w:pPr>
    </w:p>
    <w:p w14:paraId="271DA4E4" w14:textId="4DFEFDBE" w:rsidR="009040D7" w:rsidRPr="00D837B4" w:rsidRDefault="009040D7" w:rsidP="009040D7">
      <w:pPr>
        <w:pStyle w:val="Prrafodelista"/>
        <w:numPr>
          <w:ilvl w:val="0"/>
          <w:numId w:val="2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D837B4">
        <w:rPr>
          <w:rFonts w:ascii="Palatino Linotype" w:hAnsi="Palatino Linotype"/>
          <w:color w:val="000000"/>
          <w:lang w:val="es-ES_tradnl"/>
        </w:rPr>
        <w:t xml:space="preserve">El doce (12) de diciembre de dos mil veintidós, se notificó a las partes que los recursos de revisión </w:t>
      </w:r>
      <w:r w:rsidRPr="00D837B4">
        <w:rPr>
          <w:rFonts w:ascii="Palatino Linotype" w:hAnsi="Palatino Linotype"/>
          <w:b/>
        </w:rPr>
        <w:t>2932/INFOEM/IP/RR/2022, 2933/INFOEM/IP/RR/2022, 2945/INFOEM/IP/RR/2022, 2960/INFOEM/IP/RR/2022, 2966/INFOEM/IP/RR/2022, 2967/INFOEM/IP/RR/2022, 3136/INFOEM/IP/RR/2022, 3290/INFOEM/IP/RR/2022 y 3291/INFOEM/IP/RR/2022</w:t>
      </w:r>
      <w:r w:rsidRPr="00D837B4">
        <w:rPr>
          <w:rFonts w:ascii="Palatino Linotype" w:hAnsi="Palatino Linotype"/>
        </w:rPr>
        <w:t xml:space="preserve"> serían acumulados al diverso </w:t>
      </w:r>
      <w:r w:rsidRPr="00D837B4">
        <w:rPr>
          <w:rFonts w:ascii="Palatino Linotype" w:hAnsi="Palatino Linotype"/>
          <w:b/>
        </w:rPr>
        <w:t>2503/INFOEM/IP/RR/2022</w:t>
      </w:r>
      <w:r w:rsidRPr="00D837B4">
        <w:rPr>
          <w:rFonts w:ascii="Palatino Linotype" w:hAnsi="Palatino Linotype"/>
        </w:rPr>
        <w:t>, por ser este último el más antiguo, sustanciado bajo el índice de esta Ponencia.</w:t>
      </w:r>
    </w:p>
    <w:p w14:paraId="1AE61B9C" w14:textId="77777777" w:rsidR="009040D7" w:rsidRPr="00D837B4" w:rsidRDefault="009040D7" w:rsidP="009040D7">
      <w:pPr>
        <w:pStyle w:val="Prrafodelista"/>
        <w:tabs>
          <w:tab w:val="left" w:pos="426"/>
        </w:tabs>
        <w:suppressAutoHyphens/>
        <w:spacing w:after="160" w:line="360" w:lineRule="auto"/>
        <w:ind w:left="720"/>
        <w:contextualSpacing/>
        <w:jc w:val="both"/>
        <w:rPr>
          <w:rFonts w:ascii="Palatino Linotype" w:hAnsi="Palatino Linotype"/>
          <w:b/>
          <w:color w:val="000000"/>
          <w:lang w:val="es-ES_tradnl"/>
        </w:rPr>
      </w:pPr>
    </w:p>
    <w:p w14:paraId="66F17C77" w14:textId="796FEF14" w:rsidR="00B14A52" w:rsidRPr="00D837B4" w:rsidRDefault="00C81623" w:rsidP="00C81623">
      <w:pPr>
        <w:pStyle w:val="Prrafodelista"/>
        <w:numPr>
          <w:ilvl w:val="0"/>
          <w:numId w:val="22"/>
        </w:numPr>
        <w:tabs>
          <w:tab w:val="left" w:pos="426"/>
        </w:tabs>
        <w:suppressAutoHyphens/>
        <w:spacing w:after="160" w:line="360" w:lineRule="auto"/>
        <w:ind w:left="0" w:firstLine="0"/>
        <w:contextualSpacing/>
        <w:jc w:val="both"/>
        <w:rPr>
          <w:rFonts w:ascii="Palatino Linotype" w:hAnsi="Palatino Linotype"/>
          <w:b/>
          <w:color w:val="000000"/>
          <w:lang w:val="es-ES_tradnl"/>
        </w:rPr>
      </w:pPr>
      <w:r w:rsidRPr="00D837B4">
        <w:rPr>
          <w:rFonts w:ascii="Palatino Linotype" w:hAnsi="Palatino Linotype"/>
          <w:iCs/>
          <w:color w:val="000000"/>
          <w:lang w:val="es-MX"/>
        </w:rPr>
        <w:t>Lo</w:t>
      </w:r>
      <w:r w:rsidR="00B14A52" w:rsidRPr="00D837B4">
        <w:rPr>
          <w:rFonts w:ascii="Palatino Linotype" w:hAnsi="Palatino Linotype"/>
          <w:iCs/>
          <w:color w:val="000000"/>
          <w:lang w:val="es-MX"/>
        </w:rPr>
        <w:t xml:space="preserve">s </w:t>
      </w:r>
      <w:r w:rsidRPr="00D837B4">
        <w:rPr>
          <w:rFonts w:ascii="Palatino Linotype" w:hAnsi="Palatino Linotype"/>
          <w:b/>
          <w:iCs/>
          <w:color w:val="000000"/>
          <w:lang w:val="es-MX"/>
        </w:rPr>
        <w:t>Comisionados</w:t>
      </w:r>
      <w:r w:rsidR="00B14A52" w:rsidRPr="00D837B4">
        <w:rPr>
          <w:rFonts w:ascii="Palatino Linotype" w:hAnsi="Palatino Linotype"/>
          <w:iCs/>
          <w:color w:val="000000"/>
        </w:rPr>
        <w:t>, con fundamento en lo dispuesto por el artículo 185 fracción II de la ley de la materia, a través de los acuerdos de admisión d</w:t>
      </w:r>
      <w:r w:rsidRPr="00D837B4">
        <w:rPr>
          <w:rFonts w:ascii="Palatino Linotype" w:hAnsi="Palatino Linotype"/>
          <w:iCs/>
          <w:color w:val="000000"/>
        </w:rPr>
        <w:t>e cuatro (04), siete (07</w:t>
      </w:r>
      <w:r w:rsidR="00B14A52" w:rsidRPr="00D837B4">
        <w:rPr>
          <w:rFonts w:ascii="Palatino Linotype" w:hAnsi="Palatino Linotype"/>
          <w:iCs/>
          <w:color w:val="000000"/>
        </w:rPr>
        <w:t>)</w:t>
      </w:r>
      <w:r w:rsidRPr="00D837B4">
        <w:rPr>
          <w:rFonts w:ascii="Palatino Linotype" w:hAnsi="Palatino Linotype"/>
          <w:iCs/>
          <w:color w:val="000000"/>
        </w:rPr>
        <w:t xml:space="preserve">, ocho (08) y nueve (09) </w:t>
      </w:r>
      <w:r w:rsidR="00B14A52" w:rsidRPr="00D837B4">
        <w:rPr>
          <w:rFonts w:ascii="Palatino Linotype" w:hAnsi="Palatino Linotype"/>
          <w:iCs/>
          <w:color w:val="000000"/>
        </w:rPr>
        <w:t>de</w:t>
      </w:r>
      <w:r w:rsidRPr="00D837B4">
        <w:rPr>
          <w:rFonts w:ascii="Palatino Linotype" w:hAnsi="Palatino Linotype"/>
          <w:iCs/>
          <w:color w:val="000000"/>
        </w:rPr>
        <w:t xml:space="preserve"> marzo</w:t>
      </w:r>
      <w:r w:rsidR="00B14A52" w:rsidRPr="00D837B4">
        <w:rPr>
          <w:rFonts w:ascii="Palatino Linotype" w:hAnsi="Palatino Linotype"/>
          <w:iCs/>
          <w:color w:val="000000"/>
        </w:rPr>
        <w:t xml:space="preserve"> de dos mil veintidós, puso a disposición de las partes el expediente electrónico </w:t>
      </w:r>
      <w:r w:rsidR="00B14A52" w:rsidRPr="00D837B4">
        <w:rPr>
          <w:rFonts w:ascii="Palatino Linotype" w:hAnsi="Palatino Linotype"/>
          <w:iCs/>
          <w:color w:val="000000"/>
          <w:lang w:val="es-ES_tradnl"/>
        </w:rPr>
        <w:t xml:space="preserve">vía </w:t>
      </w:r>
      <w:r w:rsidR="00B14A52" w:rsidRPr="00D837B4">
        <w:rPr>
          <w:rFonts w:ascii="Palatino Linotype" w:hAnsi="Palatino Linotype"/>
          <w:iCs/>
          <w:color w:val="000000"/>
        </w:rPr>
        <w:t xml:space="preserve">Sistema de Acceso a la Información Mexiquense </w:t>
      </w:r>
      <w:r w:rsidR="00B14A52" w:rsidRPr="00D837B4">
        <w:rPr>
          <w:rFonts w:ascii="Palatino Linotype" w:hAnsi="Palatino Linotype"/>
          <w:b/>
          <w:iCs/>
          <w:color w:val="000000"/>
        </w:rPr>
        <w:t xml:space="preserve">(SAIMEX) </w:t>
      </w:r>
      <w:r w:rsidR="00B14A52" w:rsidRPr="00D837B4">
        <w:rPr>
          <w:rFonts w:ascii="Palatino Linotype" w:hAnsi="Palatino Linotype"/>
          <w:iCs/>
          <w:color w:val="000000"/>
        </w:rPr>
        <w:t xml:space="preserve">a efecto de que en un plazo máximo de siete días manifestaran lo que a derecho convinieran, ofrecieran pruebas y alegatos según corresponda a los casos concretos, de esta forma para que el </w:t>
      </w:r>
      <w:r w:rsidR="00B14A52" w:rsidRPr="00D837B4">
        <w:rPr>
          <w:rFonts w:ascii="Palatino Linotype" w:hAnsi="Palatino Linotype"/>
          <w:b/>
          <w:iCs/>
          <w:color w:val="000000"/>
        </w:rPr>
        <w:t>SUJETO OBLIGADO</w:t>
      </w:r>
      <w:r w:rsidR="00B14A52" w:rsidRPr="00D837B4">
        <w:rPr>
          <w:rFonts w:ascii="Palatino Linotype" w:hAnsi="Palatino Linotype"/>
          <w:iCs/>
          <w:color w:val="000000"/>
        </w:rPr>
        <w:t xml:space="preserve"> presentara el Infor</w:t>
      </w:r>
      <w:r w:rsidR="001131EF" w:rsidRPr="00D837B4">
        <w:rPr>
          <w:rFonts w:ascii="Palatino Linotype" w:hAnsi="Palatino Linotype"/>
          <w:iCs/>
          <w:color w:val="000000"/>
        </w:rPr>
        <w:t>me Justificado Correspondiente, situación que no aconteció por las partes, en ninguno de los casos.</w:t>
      </w:r>
    </w:p>
    <w:p w14:paraId="376E1C9A" w14:textId="77777777" w:rsidR="00C81623" w:rsidRPr="00D837B4" w:rsidRDefault="00C81623" w:rsidP="00C81623">
      <w:pPr>
        <w:tabs>
          <w:tab w:val="left" w:pos="426"/>
        </w:tabs>
        <w:suppressAutoHyphens/>
        <w:spacing w:after="160" w:line="360" w:lineRule="auto"/>
        <w:contextualSpacing/>
        <w:jc w:val="both"/>
        <w:rPr>
          <w:rFonts w:ascii="Palatino Linotype" w:hAnsi="Palatino Linotype"/>
          <w:b/>
          <w:color w:val="000000"/>
          <w:lang w:val="es-ES_tradnl"/>
        </w:rPr>
      </w:pPr>
    </w:p>
    <w:p w14:paraId="36378E68" w14:textId="11E3265F" w:rsidR="00C81623" w:rsidRPr="00D837B4" w:rsidRDefault="009040D7" w:rsidP="00C81623">
      <w:pPr>
        <w:numPr>
          <w:ilvl w:val="0"/>
          <w:numId w:val="22"/>
        </w:numPr>
        <w:tabs>
          <w:tab w:val="left" w:pos="426"/>
        </w:tabs>
        <w:spacing w:line="360" w:lineRule="auto"/>
        <w:ind w:left="0" w:firstLine="0"/>
        <w:contextualSpacing/>
        <w:jc w:val="both"/>
        <w:rPr>
          <w:rFonts w:ascii="Palatino Linotype" w:eastAsia="Calibri" w:hAnsi="Palatino Linotype" w:cs="Arial"/>
          <w:color w:val="000000" w:themeColor="text1"/>
        </w:rPr>
      </w:pPr>
      <w:r w:rsidRPr="00D837B4">
        <w:rPr>
          <w:rFonts w:ascii="Palatino Linotype" w:eastAsia="Calibri" w:hAnsi="Palatino Linotype" w:cs="Arial"/>
          <w:color w:val="000000" w:themeColor="text1"/>
          <w:lang w:val="es-MX"/>
        </w:rPr>
        <w:t>El doce (12</w:t>
      </w:r>
      <w:r w:rsidR="00C81623" w:rsidRPr="00D837B4">
        <w:rPr>
          <w:rFonts w:ascii="Palatino Linotype" w:eastAsia="Calibri" w:hAnsi="Palatino Linotype" w:cs="Arial"/>
          <w:color w:val="000000" w:themeColor="text1"/>
          <w:lang w:val="es-MX"/>
        </w:rPr>
        <w:t xml:space="preserve">) de diciembre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0C5F0267" w14:textId="77777777" w:rsidR="00C81623" w:rsidRPr="00D837B4" w:rsidRDefault="00C81623" w:rsidP="00C81623">
      <w:pPr>
        <w:ind w:left="708"/>
        <w:rPr>
          <w:rFonts w:ascii="Palatino Linotype" w:eastAsiaTheme="minorEastAsia" w:hAnsi="Palatino Linotype" w:cstheme="minorBidi"/>
          <w:color w:val="000000" w:themeColor="text1"/>
          <w:lang w:val="es-ES_tradnl"/>
        </w:rPr>
      </w:pPr>
    </w:p>
    <w:p w14:paraId="33EBDBFF" w14:textId="77777777" w:rsidR="00C81623" w:rsidRPr="00D837B4" w:rsidRDefault="00C81623" w:rsidP="00C81623">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837B4">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A639069" w14:textId="77777777" w:rsidR="00C81623" w:rsidRPr="00D837B4" w:rsidRDefault="00C81623" w:rsidP="00C81623">
      <w:pPr>
        <w:ind w:left="708"/>
        <w:rPr>
          <w:rFonts w:ascii="Palatino Linotype" w:hAnsi="Palatino Linotype"/>
          <w:lang w:val="es-ES_tradnl" w:eastAsia="en-US"/>
        </w:rPr>
      </w:pPr>
    </w:p>
    <w:p w14:paraId="58A816FC" w14:textId="77777777" w:rsidR="00C81623" w:rsidRPr="00D837B4" w:rsidRDefault="00C81623" w:rsidP="00C81623">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837B4">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386B1B7" w14:textId="77777777" w:rsidR="00C81623" w:rsidRPr="00D837B4" w:rsidRDefault="00C81623" w:rsidP="00C81623">
      <w:pPr>
        <w:ind w:left="708"/>
        <w:rPr>
          <w:rFonts w:ascii="Palatino Linotype" w:hAnsi="Palatino Linotype"/>
          <w:lang w:val="es-ES_tradnl" w:eastAsia="en-US"/>
        </w:rPr>
      </w:pPr>
    </w:p>
    <w:p w14:paraId="215C901A" w14:textId="77777777" w:rsidR="00C81623" w:rsidRPr="00D837B4" w:rsidRDefault="00C81623" w:rsidP="00C81623">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837B4">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710E805" w14:textId="77777777" w:rsidR="00C81623" w:rsidRPr="00D837B4" w:rsidRDefault="00C81623" w:rsidP="00C81623">
      <w:pPr>
        <w:ind w:left="708"/>
        <w:rPr>
          <w:rFonts w:ascii="Palatino Linotype" w:hAnsi="Palatino Linotype"/>
          <w:lang w:val="es-ES_tradnl" w:eastAsia="en-US"/>
        </w:rPr>
      </w:pPr>
    </w:p>
    <w:p w14:paraId="5EA1F8F5" w14:textId="77777777" w:rsidR="00C81623" w:rsidRPr="00D837B4" w:rsidRDefault="00C81623" w:rsidP="00C81623">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837B4">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6D8B3A3" w14:textId="77777777" w:rsidR="00C81623" w:rsidRPr="00D837B4" w:rsidRDefault="00C81623" w:rsidP="00C81623">
      <w:pPr>
        <w:ind w:left="708"/>
        <w:rPr>
          <w:rFonts w:ascii="Palatino Linotype" w:hAnsi="Palatino Linotype"/>
          <w:lang w:val="es-ES_tradnl" w:eastAsia="en-US"/>
        </w:rPr>
      </w:pPr>
    </w:p>
    <w:p w14:paraId="42702585" w14:textId="77777777" w:rsidR="00C81623" w:rsidRPr="00D837B4" w:rsidRDefault="00C81623" w:rsidP="00C81623">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837B4">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635C26B9" w14:textId="77777777" w:rsidR="00C81623" w:rsidRPr="00D837B4" w:rsidRDefault="00C81623" w:rsidP="00C81623">
      <w:pPr>
        <w:spacing w:line="360" w:lineRule="auto"/>
        <w:rPr>
          <w:rFonts w:ascii="Palatino Linotype" w:hAnsi="Palatino Linotype"/>
          <w:lang w:val="es-ES_tradnl" w:eastAsia="en-US"/>
        </w:rPr>
      </w:pPr>
    </w:p>
    <w:p w14:paraId="61466504" w14:textId="77777777" w:rsidR="00C81623" w:rsidRPr="00D837B4" w:rsidRDefault="00C81623" w:rsidP="00C81623">
      <w:pPr>
        <w:numPr>
          <w:ilvl w:val="0"/>
          <w:numId w:val="6"/>
        </w:numPr>
        <w:spacing w:line="360" w:lineRule="auto"/>
        <w:ind w:left="990" w:right="918" w:hanging="270"/>
        <w:jc w:val="both"/>
        <w:rPr>
          <w:rFonts w:ascii="Palatino Linotype" w:hAnsi="Palatino Linotype"/>
          <w:b/>
          <w:lang w:val="es-MX" w:eastAsia="en-US"/>
        </w:rPr>
      </w:pPr>
      <w:r w:rsidRPr="00D837B4">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649E342D" w14:textId="77777777" w:rsidR="00C81623" w:rsidRPr="00D837B4" w:rsidRDefault="00C81623" w:rsidP="00C81623">
      <w:pPr>
        <w:spacing w:line="360" w:lineRule="auto"/>
        <w:ind w:left="990" w:right="918" w:hanging="270"/>
        <w:jc w:val="both"/>
        <w:rPr>
          <w:rFonts w:ascii="Palatino Linotype" w:hAnsi="Palatino Linotype"/>
          <w:lang w:val="es-MX" w:eastAsia="en-US"/>
        </w:rPr>
      </w:pPr>
    </w:p>
    <w:p w14:paraId="24448781" w14:textId="77777777" w:rsidR="00C81623" w:rsidRPr="00D837B4" w:rsidRDefault="00C81623" w:rsidP="00C81623">
      <w:pPr>
        <w:numPr>
          <w:ilvl w:val="0"/>
          <w:numId w:val="6"/>
        </w:numPr>
        <w:spacing w:line="360" w:lineRule="auto"/>
        <w:ind w:left="990" w:right="918" w:hanging="270"/>
        <w:jc w:val="both"/>
        <w:rPr>
          <w:rFonts w:ascii="Palatino Linotype" w:hAnsi="Palatino Linotype"/>
          <w:b/>
          <w:lang w:val="es-MX" w:eastAsia="en-US"/>
        </w:rPr>
      </w:pPr>
      <w:r w:rsidRPr="00D837B4">
        <w:rPr>
          <w:rFonts w:ascii="Palatino Linotype" w:hAnsi="Palatino Linotype"/>
          <w:b/>
          <w:lang w:val="es-MX" w:eastAsia="en-US"/>
        </w:rPr>
        <w:t>Actividad Procesal del interesado. Acciones u omisiones del interesado.</w:t>
      </w:r>
    </w:p>
    <w:p w14:paraId="740F1B94" w14:textId="77777777" w:rsidR="00C81623" w:rsidRPr="00D837B4" w:rsidRDefault="00C81623" w:rsidP="00C81623">
      <w:pPr>
        <w:spacing w:line="360" w:lineRule="auto"/>
        <w:ind w:left="990" w:right="918" w:hanging="270"/>
        <w:jc w:val="both"/>
        <w:rPr>
          <w:rFonts w:ascii="Palatino Linotype" w:hAnsi="Palatino Linotype"/>
          <w:b/>
          <w:lang w:val="es-ES_tradnl" w:eastAsia="en-US"/>
        </w:rPr>
      </w:pPr>
    </w:p>
    <w:p w14:paraId="02A1F40E" w14:textId="77777777" w:rsidR="00C81623" w:rsidRPr="00D837B4" w:rsidRDefault="00C81623" w:rsidP="00C81623">
      <w:pPr>
        <w:numPr>
          <w:ilvl w:val="0"/>
          <w:numId w:val="6"/>
        </w:numPr>
        <w:spacing w:line="360" w:lineRule="auto"/>
        <w:ind w:left="990" w:right="918" w:hanging="270"/>
        <w:jc w:val="both"/>
        <w:rPr>
          <w:rFonts w:ascii="Palatino Linotype" w:hAnsi="Palatino Linotype"/>
          <w:b/>
          <w:lang w:val="es-MX" w:eastAsia="en-US"/>
        </w:rPr>
      </w:pPr>
      <w:r w:rsidRPr="00D837B4">
        <w:rPr>
          <w:rFonts w:ascii="Palatino Linotype" w:hAnsi="Palatino Linotype"/>
          <w:b/>
          <w:lang w:val="es-MX" w:eastAsia="en-US"/>
        </w:rPr>
        <w:lastRenderedPageBreak/>
        <w:t>Conducta de la Autoridad: Las Acciones u omisiones realizadas en el procedimiento. Así como si la autoridad actuó con la debida diligencia.</w:t>
      </w:r>
    </w:p>
    <w:p w14:paraId="1A1C7728" w14:textId="77777777" w:rsidR="00C81623" w:rsidRPr="00D837B4" w:rsidRDefault="00C81623" w:rsidP="00C81623">
      <w:pPr>
        <w:spacing w:line="360" w:lineRule="auto"/>
        <w:ind w:left="990" w:right="918" w:hanging="270"/>
        <w:jc w:val="both"/>
        <w:rPr>
          <w:rFonts w:ascii="Palatino Linotype" w:hAnsi="Palatino Linotype"/>
          <w:b/>
          <w:lang w:val="es-MX" w:eastAsia="en-US"/>
        </w:rPr>
      </w:pPr>
    </w:p>
    <w:p w14:paraId="51140A9B" w14:textId="77777777" w:rsidR="00C81623" w:rsidRPr="00D837B4" w:rsidRDefault="00C81623" w:rsidP="00C81623">
      <w:pPr>
        <w:spacing w:line="360" w:lineRule="auto"/>
        <w:ind w:left="990" w:right="918" w:hanging="270"/>
        <w:jc w:val="both"/>
        <w:rPr>
          <w:rFonts w:ascii="Palatino Linotype" w:hAnsi="Palatino Linotype"/>
          <w:b/>
          <w:lang w:val="es-ES_tradnl" w:eastAsia="en-US"/>
        </w:rPr>
      </w:pPr>
      <w:r w:rsidRPr="00D837B4">
        <w:rPr>
          <w:rFonts w:ascii="Palatino Linotype" w:hAnsi="Palatino Linotype"/>
          <w:b/>
          <w:lang w:val="es-ES_tradnl" w:eastAsia="en-US"/>
        </w:rPr>
        <w:t>d) La afectación generada en la situación jurídica de la persona involucrada en el proceso: Violación a sus derechos humanos.</w:t>
      </w:r>
    </w:p>
    <w:p w14:paraId="08E7BB52" w14:textId="77777777" w:rsidR="00C81623" w:rsidRPr="00D837B4" w:rsidRDefault="00C81623" w:rsidP="00C81623">
      <w:pPr>
        <w:spacing w:line="360" w:lineRule="auto"/>
        <w:rPr>
          <w:rFonts w:ascii="Palatino Linotype" w:hAnsi="Palatino Linotype"/>
          <w:lang w:val="es-ES_tradnl" w:eastAsia="en-US"/>
        </w:rPr>
      </w:pPr>
    </w:p>
    <w:p w14:paraId="3D09F88E" w14:textId="77777777" w:rsidR="00C81623" w:rsidRPr="00D837B4" w:rsidRDefault="00C81623" w:rsidP="00C81623">
      <w:pPr>
        <w:numPr>
          <w:ilvl w:val="0"/>
          <w:numId w:val="22"/>
        </w:numPr>
        <w:tabs>
          <w:tab w:val="left" w:pos="0"/>
        </w:tabs>
        <w:spacing w:line="360" w:lineRule="auto"/>
        <w:ind w:left="0" w:firstLine="0"/>
        <w:jc w:val="both"/>
        <w:rPr>
          <w:rFonts w:ascii="Palatino Linotype" w:hAnsi="Palatino Linotype"/>
          <w:lang w:val="es-ES_tradnl" w:eastAsia="en-US"/>
        </w:rPr>
      </w:pPr>
      <w:r w:rsidRPr="00D837B4">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291292A" w14:textId="77777777" w:rsidR="00C81623" w:rsidRPr="00D837B4" w:rsidRDefault="00C81623" w:rsidP="00C81623">
      <w:pPr>
        <w:spacing w:line="360" w:lineRule="auto"/>
        <w:rPr>
          <w:rFonts w:ascii="Palatino Linotype" w:hAnsi="Palatino Linotype"/>
          <w:lang w:val="es-ES_tradnl" w:eastAsia="en-US"/>
        </w:rPr>
      </w:pPr>
    </w:p>
    <w:p w14:paraId="55E51855" w14:textId="77777777" w:rsidR="00C81623" w:rsidRPr="00D837B4" w:rsidRDefault="00C81623" w:rsidP="00C81623">
      <w:pPr>
        <w:numPr>
          <w:ilvl w:val="0"/>
          <w:numId w:val="22"/>
        </w:numPr>
        <w:tabs>
          <w:tab w:val="left" w:pos="0"/>
        </w:tabs>
        <w:spacing w:line="360" w:lineRule="auto"/>
        <w:ind w:left="0" w:firstLine="0"/>
        <w:jc w:val="both"/>
        <w:rPr>
          <w:rFonts w:ascii="Palatino Linotype" w:hAnsi="Palatino Linotype"/>
          <w:lang w:val="es-ES_tradnl" w:eastAsia="en-US"/>
        </w:rPr>
      </w:pPr>
      <w:r w:rsidRPr="00D837B4">
        <w:rPr>
          <w:rFonts w:ascii="Palatino Linotype" w:hAnsi="Palatino Linotype"/>
          <w:lang w:val="es-ES_tradnl" w:eastAsia="en-US"/>
        </w:rPr>
        <w:t xml:space="preserve">Argumento que encuentra sustento en la jurisprudencia P./J. 32/92 emitida por el Pleno de la Suprema Corte de Justicia de la Nación de rubro </w:t>
      </w:r>
      <w:r w:rsidRPr="00D837B4">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D837B4">
        <w:rPr>
          <w:rFonts w:ascii="Palatino Linotype" w:hAnsi="Palatino Linotype"/>
          <w:lang w:val="es-ES_tradnl" w:eastAsia="en-US"/>
        </w:rPr>
        <w:t>, visible en la Gaceta del Seminario Judicial de la Federación con el registro digital 205635.</w:t>
      </w:r>
    </w:p>
    <w:p w14:paraId="50E35A2E" w14:textId="77777777" w:rsidR="00C81623" w:rsidRPr="00D837B4" w:rsidRDefault="00C81623" w:rsidP="00C81623">
      <w:pPr>
        <w:tabs>
          <w:tab w:val="left" w:pos="0"/>
        </w:tabs>
        <w:spacing w:line="360" w:lineRule="auto"/>
        <w:jc w:val="both"/>
        <w:rPr>
          <w:rFonts w:ascii="Palatino Linotype" w:hAnsi="Palatino Linotype"/>
          <w:lang w:val="es-ES_tradnl" w:eastAsia="en-US"/>
        </w:rPr>
      </w:pPr>
    </w:p>
    <w:p w14:paraId="3D0786BB" w14:textId="77777777" w:rsidR="00C81623" w:rsidRPr="00D837B4" w:rsidRDefault="00C81623" w:rsidP="00C81623">
      <w:pPr>
        <w:numPr>
          <w:ilvl w:val="0"/>
          <w:numId w:val="22"/>
        </w:numPr>
        <w:tabs>
          <w:tab w:val="left" w:pos="0"/>
        </w:tabs>
        <w:spacing w:line="360" w:lineRule="auto"/>
        <w:ind w:left="0" w:firstLine="0"/>
        <w:jc w:val="both"/>
        <w:rPr>
          <w:rFonts w:ascii="Palatino Linotype" w:hAnsi="Palatino Linotype"/>
          <w:lang w:val="es-ES_tradnl" w:eastAsia="en-US"/>
        </w:rPr>
      </w:pPr>
      <w:r w:rsidRPr="00D837B4">
        <w:rPr>
          <w:rFonts w:ascii="Palatino Linotype" w:hAnsi="Palatino Linotype"/>
          <w:lang w:val="es-ES_tradnl" w:eastAsia="en-U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4C87C9D" w14:textId="77777777" w:rsidR="00C81623" w:rsidRPr="00D837B4" w:rsidRDefault="00C81623" w:rsidP="00C81623">
      <w:pPr>
        <w:tabs>
          <w:tab w:val="left" w:pos="0"/>
        </w:tabs>
        <w:spacing w:line="360" w:lineRule="auto"/>
        <w:jc w:val="both"/>
        <w:rPr>
          <w:rFonts w:ascii="Palatino Linotype" w:hAnsi="Palatino Linotype"/>
          <w:lang w:val="es-ES_tradnl" w:eastAsia="en-US"/>
        </w:rPr>
      </w:pPr>
    </w:p>
    <w:p w14:paraId="7A617437" w14:textId="77777777" w:rsidR="00C81623" w:rsidRPr="00D837B4" w:rsidRDefault="00C81623" w:rsidP="00C81623">
      <w:pPr>
        <w:numPr>
          <w:ilvl w:val="0"/>
          <w:numId w:val="22"/>
        </w:numPr>
        <w:tabs>
          <w:tab w:val="left" w:pos="0"/>
        </w:tabs>
        <w:spacing w:line="360" w:lineRule="auto"/>
        <w:ind w:left="0" w:firstLine="0"/>
        <w:jc w:val="both"/>
        <w:rPr>
          <w:rFonts w:ascii="Palatino Linotype" w:hAnsi="Palatino Linotype"/>
          <w:lang w:val="es-ES_tradnl" w:eastAsia="en-US"/>
        </w:rPr>
      </w:pPr>
      <w:r w:rsidRPr="00D837B4">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07B45260" w14:textId="77777777" w:rsidR="00C81623" w:rsidRPr="00D837B4" w:rsidRDefault="00C81623" w:rsidP="00C81623">
      <w:pPr>
        <w:spacing w:line="360" w:lineRule="auto"/>
        <w:rPr>
          <w:rFonts w:ascii="Palatino Linotype" w:hAnsi="Palatino Linotype"/>
          <w:lang w:val="es-ES_tradnl" w:eastAsia="en-US"/>
        </w:rPr>
      </w:pPr>
    </w:p>
    <w:p w14:paraId="2BC8F209" w14:textId="77777777" w:rsidR="00C81623" w:rsidRPr="00D837B4" w:rsidRDefault="00C81623" w:rsidP="00C81623">
      <w:pPr>
        <w:numPr>
          <w:ilvl w:val="0"/>
          <w:numId w:val="22"/>
        </w:numPr>
        <w:spacing w:line="360" w:lineRule="auto"/>
        <w:ind w:left="0" w:firstLine="0"/>
        <w:jc w:val="both"/>
        <w:rPr>
          <w:rFonts w:ascii="Palatino Linotype" w:hAnsi="Palatino Linotype"/>
          <w:lang w:val="es-ES_tradnl" w:eastAsia="en-US"/>
        </w:rPr>
      </w:pPr>
      <w:r w:rsidRPr="00D837B4">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56FA0FD8" w14:textId="77777777" w:rsidR="00C81623" w:rsidRPr="00D837B4" w:rsidRDefault="00C81623" w:rsidP="00C81623">
      <w:pPr>
        <w:spacing w:line="360" w:lineRule="auto"/>
        <w:rPr>
          <w:rFonts w:ascii="Palatino Linotype" w:hAnsi="Palatino Linotype"/>
          <w:lang w:val="es-ES_tradnl" w:eastAsia="en-US"/>
        </w:rPr>
      </w:pPr>
    </w:p>
    <w:p w14:paraId="523EC3BC" w14:textId="77777777" w:rsidR="00C81623" w:rsidRPr="00D837B4" w:rsidRDefault="00C81623" w:rsidP="00C81623">
      <w:pPr>
        <w:spacing w:line="360" w:lineRule="auto"/>
        <w:ind w:left="720" w:right="828"/>
        <w:jc w:val="both"/>
        <w:rPr>
          <w:rFonts w:ascii="Palatino Linotype" w:hAnsi="Palatino Linotype"/>
          <w:i/>
          <w:lang w:val="es-ES_tradnl" w:eastAsia="en-US"/>
        </w:rPr>
      </w:pPr>
      <w:r w:rsidRPr="00D837B4">
        <w:rPr>
          <w:rFonts w:ascii="Palatino Linotype" w:hAnsi="Palatino Linotype"/>
          <w:lang w:val="es-ES_tradnl" w:eastAsia="en-US"/>
        </w:rPr>
        <w:t xml:space="preserve"> </w:t>
      </w:r>
      <w:r w:rsidRPr="00D837B4">
        <w:rPr>
          <w:rFonts w:ascii="Palatino Linotype" w:hAnsi="Palatino Linotype"/>
          <w:i/>
          <w:lang w:val="es-ES_tradnl" w:eastAsia="en-US"/>
        </w:rPr>
        <w:t>“</w:t>
      </w:r>
      <w:r w:rsidRPr="00D837B4">
        <w:rPr>
          <w:rFonts w:ascii="Palatino Linotype" w:hAnsi="Palatino Linotype"/>
          <w:b/>
          <w:i/>
          <w:lang w:val="es-ES_tradnl" w:eastAsia="en-US"/>
        </w:rPr>
        <w:t>PLAZO RAZONABLE PARA RESOLVER. DIMENSIÓN Y EFECTOS DE ESTE CONCEPTO CUANDO SE ADUCE EXCESIVA CARGA DE TRABAJO</w:t>
      </w:r>
      <w:r w:rsidRPr="00D837B4">
        <w:rPr>
          <w:rFonts w:ascii="Palatino Linotype" w:hAnsi="Palatino Linotype"/>
          <w:i/>
          <w:lang w:val="es-ES_tradnl" w:eastAsia="en-US"/>
        </w:rPr>
        <w:t>.” consultable en el Seminario Judicial de la Federación y su gaceta, con el registro digital 2002351.</w:t>
      </w:r>
    </w:p>
    <w:p w14:paraId="4CE7DD36" w14:textId="77777777" w:rsidR="00C81623" w:rsidRPr="00D837B4" w:rsidRDefault="00C81623" w:rsidP="00C81623">
      <w:pPr>
        <w:spacing w:line="360" w:lineRule="auto"/>
        <w:ind w:left="720" w:right="828"/>
        <w:jc w:val="both"/>
        <w:rPr>
          <w:rFonts w:ascii="Palatino Linotype" w:hAnsi="Palatino Linotype"/>
          <w:i/>
          <w:lang w:val="es-ES_tradnl" w:eastAsia="en-US"/>
        </w:rPr>
      </w:pPr>
    </w:p>
    <w:p w14:paraId="761E3941" w14:textId="77777777" w:rsidR="00C81623" w:rsidRPr="00D837B4" w:rsidRDefault="00C81623" w:rsidP="00C81623">
      <w:pPr>
        <w:spacing w:line="360" w:lineRule="auto"/>
        <w:ind w:left="720" w:right="828"/>
        <w:jc w:val="both"/>
        <w:rPr>
          <w:rFonts w:ascii="Palatino Linotype" w:hAnsi="Palatino Linotype"/>
          <w:i/>
          <w:lang w:val="es-ES_tradnl" w:eastAsia="en-US"/>
        </w:rPr>
      </w:pPr>
      <w:r w:rsidRPr="00D837B4">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w:t>
      </w:r>
      <w:r w:rsidRPr="00D837B4">
        <w:rPr>
          <w:rFonts w:ascii="Palatino Linotype" w:hAnsi="Palatino Linotype"/>
          <w:i/>
          <w:lang w:eastAsia="en-US"/>
        </w:rPr>
        <w:lastRenderedPageBreak/>
        <w:t>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00876E40" w14:textId="77777777" w:rsidR="00C81623" w:rsidRPr="00D837B4" w:rsidRDefault="00C81623" w:rsidP="00C81623">
      <w:pPr>
        <w:spacing w:line="360" w:lineRule="auto"/>
        <w:ind w:left="720" w:right="828"/>
        <w:jc w:val="both"/>
        <w:rPr>
          <w:rFonts w:ascii="Palatino Linotype" w:hAnsi="Palatino Linotype"/>
          <w:b/>
          <w:i/>
          <w:lang w:val="es-ES_tradnl" w:eastAsia="en-US"/>
        </w:rPr>
      </w:pPr>
    </w:p>
    <w:p w14:paraId="669D35A2" w14:textId="77777777" w:rsidR="00C81623" w:rsidRPr="00D837B4" w:rsidRDefault="00C81623" w:rsidP="00C81623">
      <w:pPr>
        <w:spacing w:line="360" w:lineRule="auto"/>
        <w:ind w:left="720" w:right="828"/>
        <w:jc w:val="both"/>
        <w:rPr>
          <w:rFonts w:ascii="Palatino Linotype" w:hAnsi="Palatino Linotype"/>
          <w:i/>
          <w:lang w:val="es-ES_tradnl" w:eastAsia="en-US"/>
        </w:rPr>
      </w:pPr>
      <w:r w:rsidRPr="00D837B4">
        <w:rPr>
          <w:rFonts w:ascii="Palatino Linotype" w:hAnsi="Palatino Linotype"/>
          <w:i/>
          <w:lang w:val="es-ES_tradnl" w:eastAsia="en-US"/>
        </w:rPr>
        <w:t>“</w:t>
      </w:r>
      <w:r w:rsidRPr="00D837B4">
        <w:rPr>
          <w:rFonts w:ascii="Palatino Linotype" w:hAnsi="Palatino Linotype"/>
          <w:b/>
          <w:i/>
          <w:lang w:val="es-ES_tradnl" w:eastAsia="en-US"/>
        </w:rPr>
        <w:t>PLAZO RAZONABLE PARA RESOLVER. CONCEPTO Y ELEMENTOS QUE LO INTEGRAN A LA LUZ DEL DERECHO INTERNACIONAL DE LOS DERECHOS HUMANOS</w:t>
      </w:r>
      <w:r w:rsidRPr="00D837B4">
        <w:rPr>
          <w:rFonts w:ascii="Palatino Linotype" w:hAnsi="Palatino Linotype"/>
          <w:i/>
          <w:lang w:val="es-ES_tradnl" w:eastAsia="en-US"/>
        </w:rPr>
        <w:t>.”, visible en el Seminario Judicial de la Federación y su gaceta, con el registro digital 2002350.</w:t>
      </w:r>
    </w:p>
    <w:p w14:paraId="381F8462" w14:textId="77777777" w:rsidR="00C81623" w:rsidRPr="00D837B4" w:rsidRDefault="00C81623" w:rsidP="00C81623">
      <w:pPr>
        <w:spacing w:line="360" w:lineRule="auto"/>
        <w:ind w:left="720" w:right="828"/>
        <w:jc w:val="both"/>
        <w:rPr>
          <w:rFonts w:ascii="Palatino Linotype" w:hAnsi="Palatino Linotype"/>
          <w:i/>
          <w:lang w:val="es-ES_tradnl" w:eastAsia="en-US"/>
        </w:rPr>
      </w:pPr>
    </w:p>
    <w:p w14:paraId="2C26848F" w14:textId="77777777" w:rsidR="00C81623" w:rsidRPr="00D837B4" w:rsidRDefault="00C81623" w:rsidP="00C81623">
      <w:pPr>
        <w:spacing w:line="360" w:lineRule="auto"/>
        <w:ind w:left="720" w:right="828"/>
        <w:jc w:val="both"/>
        <w:rPr>
          <w:rFonts w:ascii="Palatino Linotype" w:hAnsi="Palatino Linotype"/>
          <w:i/>
          <w:lang w:eastAsia="en-US"/>
        </w:rPr>
      </w:pPr>
      <w:r w:rsidRPr="00D837B4">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w:t>
      </w:r>
      <w:r w:rsidRPr="00D837B4">
        <w:rPr>
          <w:rFonts w:ascii="Palatino Linotype" w:hAnsi="Palatino Linotype"/>
          <w:i/>
          <w:lang w:eastAsia="en-US"/>
        </w:rPr>
        <w:lastRenderedPageBreak/>
        <w:t xml:space="preserve">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w:t>
      </w:r>
      <w:r w:rsidRPr="00D837B4">
        <w:rPr>
          <w:rFonts w:ascii="Palatino Linotype" w:hAnsi="Palatino Linotype"/>
          <w:i/>
          <w:lang w:eastAsia="en-US"/>
        </w:rPr>
        <w:lastRenderedPageBreak/>
        <w:t>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5CB83D6F" w14:textId="77777777" w:rsidR="00C81623" w:rsidRPr="00D837B4" w:rsidRDefault="00C81623" w:rsidP="00C81623">
      <w:pPr>
        <w:spacing w:line="360" w:lineRule="auto"/>
        <w:rPr>
          <w:rFonts w:ascii="Palatino Linotype" w:hAnsi="Palatino Linotype"/>
          <w:i/>
          <w:lang w:eastAsia="en-US"/>
        </w:rPr>
      </w:pPr>
    </w:p>
    <w:p w14:paraId="557504AF" w14:textId="77777777" w:rsidR="009040D7" w:rsidRPr="00D837B4" w:rsidRDefault="00C81623" w:rsidP="009040D7">
      <w:pPr>
        <w:numPr>
          <w:ilvl w:val="0"/>
          <w:numId w:val="22"/>
        </w:numPr>
        <w:spacing w:line="360" w:lineRule="auto"/>
        <w:ind w:left="0" w:firstLine="0"/>
        <w:rPr>
          <w:rFonts w:ascii="Palatino Linotype" w:hAnsi="Palatino Linotype"/>
          <w:lang w:val="es-ES_tradnl" w:eastAsia="en-US"/>
        </w:rPr>
      </w:pPr>
      <w:r w:rsidRPr="00D837B4">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F702E1C" w14:textId="77777777" w:rsidR="009040D7" w:rsidRPr="00D837B4" w:rsidRDefault="009040D7" w:rsidP="009040D7">
      <w:pPr>
        <w:spacing w:line="360" w:lineRule="auto"/>
        <w:jc w:val="both"/>
        <w:rPr>
          <w:rFonts w:ascii="Palatino Linotype" w:hAnsi="Palatino Linotype"/>
          <w:lang w:val="es-ES_tradnl" w:eastAsia="en-US"/>
        </w:rPr>
      </w:pPr>
    </w:p>
    <w:p w14:paraId="4407D02F" w14:textId="53741CAB" w:rsidR="005B553E" w:rsidRPr="00D837B4" w:rsidRDefault="009040D7" w:rsidP="005B553E">
      <w:pPr>
        <w:numPr>
          <w:ilvl w:val="0"/>
          <w:numId w:val="22"/>
        </w:numPr>
        <w:spacing w:line="360" w:lineRule="auto"/>
        <w:ind w:left="0" w:firstLine="0"/>
        <w:jc w:val="both"/>
        <w:rPr>
          <w:rFonts w:ascii="Palatino Linotype" w:hAnsi="Palatino Linotype"/>
          <w:lang w:val="es-ES_tradnl" w:eastAsia="en-US"/>
        </w:rPr>
      </w:pPr>
      <w:r w:rsidRPr="00D837B4">
        <w:rPr>
          <w:rFonts w:ascii="Palatino Linotype" w:eastAsiaTheme="minorEastAsia" w:hAnsi="Palatino Linotype" w:cstheme="minorBidi"/>
          <w:lang w:val="es-ES_tradnl"/>
        </w:rPr>
        <w:t xml:space="preserve">Posteriormente, y a efecto de mejor proveer, el día trece (13) de diciembre de dos mil veintidós se realizó un requerimiento de información adicional, mediante el cual se solicitó al </w:t>
      </w:r>
      <w:r w:rsidRPr="00D837B4">
        <w:rPr>
          <w:rFonts w:ascii="Palatino Linotype" w:eastAsiaTheme="minorEastAsia" w:hAnsi="Palatino Linotype" w:cstheme="minorBidi"/>
          <w:b/>
          <w:lang w:val="es-ES_tradnl"/>
        </w:rPr>
        <w:t xml:space="preserve">SUJETO OBLIGADO </w:t>
      </w:r>
      <w:r w:rsidRPr="00D837B4">
        <w:rPr>
          <w:rFonts w:ascii="Palatino Linotype" w:eastAsiaTheme="minorEastAsia" w:hAnsi="Palatino Linotype" w:cstheme="minorBidi"/>
          <w:lang w:val="es-ES_tradnl"/>
        </w:rPr>
        <w:t>sustentara de manera fundada y motivada el cambio de modalidad de la información solicitada, no obstante, cabe señalar que no se obtuvo respuesta por parte del ente recurrido:</w:t>
      </w:r>
    </w:p>
    <w:p w14:paraId="01876E81" w14:textId="4BD91FA8" w:rsidR="009040D7" w:rsidRPr="00D837B4" w:rsidRDefault="00361F05" w:rsidP="00361F05">
      <w:pPr>
        <w:spacing w:line="360" w:lineRule="auto"/>
        <w:jc w:val="center"/>
        <w:rPr>
          <w:rFonts w:ascii="Palatino Linotype" w:hAnsi="Palatino Linotype"/>
          <w:lang w:val="es-ES_tradnl" w:eastAsia="en-US"/>
        </w:rPr>
      </w:pPr>
      <w:r w:rsidRPr="00D837B4">
        <w:rPr>
          <w:noProof/>
          <w:lang w:val="es-MX" w:eastAsia="es-MX"/>
        </w:rPr>
        <w:lastRenderedPageBreak/>
        <w:drawing>
          <wp:inline distT="0" distB="0" distL="0" distR="0" wp14:anchorId="63A051E3" wp14:editId="3938AAF3">
            <wp:extent cx="1820759" cy="240982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115" t="10572" r="41556" b="48651"/>
                    <a:stretch/>
                  </pic:blipFill>
                  <pic:spPr bwMode="auto">
                    <a:xfrm>
                      <a:off x="0" y="0"/>
                      <a:ext cx="1828181" cy="2419648"/>
                    </a:xfrm>
                    <a:prstGeom prst="rect">
                      <a:avLst/>
                    </a:prstGeom>
                    <a:ln>
                      <a:noFill/>
                    </a:ln>
                    <a:extLst>
                      <a:ext uri="{53640926-AAD7-44D8-BBD7-CCE9431645EC}">
                        <a14:shadowObscured xmlns:a14="http://schemas.microsoft.com/office/drawing/2010/main"/>
                      </a:ext>
                    </a:extLst>
                  </pic:spPr>
                </pic:pic>
              </a:graphicData>
            </a:graphic>
          </wp:inline>
        </w:drawing>
      </w:r>
    </w:p>
    <w:p w14:paraId="6652F350" w14:textId="77777777" w:rsidR="00361F05" w:rsidRPr="00D837B4" w:rsidRDefault="00361F05" w:rsidP="009040D7">
      <w:pPr>
        <w:spacing w:line="360" w:lineRule="auto"/>
        <w:rPr>
          <w:rFonts w:ascii="Palatino Linotype" w:hAnsi="Palatino Linotype"/>
          <w:lang w:val="es-ES_tradnl" w:eastAsia="en-US"/>
        </w:rPr>
      </w:pPr>
    </w:p>
    <w:p w14:paraId="52DDE6BB" w14:textId="33B58011" w:rsidR="00C81623" w:rsidRPr="00D837B4" w:rsidRDefault="00361F05" w:rsidP="00361F05">
      <w:pPr>
        <w:spacing w:line="360" w:lineRule="auto"/>
        <w:jc w:val="center"/>
        <w:rPr>
          <w:rFonts w:ascii="Palatino Linotype" w:hAnsi="Palatino Linotype"/>
          <w:lang w:val="es-ES_tradnl" w:eastAsia="en-US"/>
        </w:rPr>
      </w:pPr>
      <w:r w:rsidRPr="00D837B4">
        <w:rPr>
          <w:noProof/>
          <w:lang w:val="es-MX" w:eastAsia="es-MX"/>
        </w:rPr>
        <w:drawing>
          <wp:inline distT="0" distB="0" distL="0" distR="0" wp14:anchorId="54FEEB7C" wp14:editId="56A21248">
            <wp:extent cx="1905000" cy="2429311"/>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435" t="52557" r="41047" b="5457"/>
                    <a:stretch/>
                  </pic:blipFill>
                  <pic:spPr bwMode="auto">
                    <a:xfrm>
                      <a:off x="0" y="0"/>
                      <a:ext cx="1913683" cy="2440384"/>
                    </a:xfrm>
                    <a:prstGeom prst="rect">
                      <a:avLst/>
                    </a:prstGeom>
                    <a:ln>
                      <a:noFill/>
                    </a:ln>
                    <a:extLst>
                      <a:ext uri="{53640926-AAD7-44D8-BBD7-CCE9431645EC}">
                        <a14:shadowObscured xmlns:a14="http://schemas.microsoft.com/office/drawing/2010/main"/>
                      </a:ext>
                    </a:extLst>
                  </pic:spPr>
                </pic:pic>
              </a:graphicData>
            </a:graphic>
          </wp:inline>
        </w:drawing>
      </w:r>
    </w:p>
    <w:p w14:paraId="0E8DA2AA" w14:textId="77777777" w:rsidR="00361F05" w:rsidRPr="00D837B4" w:rsidRDefault="00361F05" w:rsidP="00361F05">
      <w:pPr>
        <w:spacing w:line="360" w:lineRule="auto"/>
        <w:jc w:val="both"/>
        <w:rPr>
          <w:rFonts w:ascii="Palatino Linotype" w:hAnsi="Palatino Linotype"/>
          <w:lang w:val="es-ES_tradnl" w:eastAsia="en-US"/>
        </w:rPr>
      </w:pPr>
    </w:p>
    <w:p w14:paraId="51A4F21A" w14:textId="5621F451" w:rsidR="00B750CC" w:rsidRPr="00D837B4" w:rsidRDefault="00C81623" w:rsidP="00B750CC">
      <w:pPr>
        <w:numPr>
          <w:ilvl w:val="0"/>
          <w:numId w:val="22"/>
        </w:numPr>
        <w:spacing w:line="360" w:lineRule="auto"/>
        <w:ind w:left="0" w:firstLine="0"/>
        <w:jc w:val="both"/>
        <w:rPr>
          <w:rFonts w:ascii="Palatino Linotype" w:hAnsi="Palatino Linotype"/>
          <w:lang w:val="es-ES_tradnl" w:eastAsia="en-US"/>
        </w:rPr>
      </w:pPr>
      <w:r w:rsidRPr="00D837B4">
        <w:rPr>
          <w:rFonts w:ascii="Palatino Linotype" w:eastAsiaTheme="minorEastAsia" w:hAnsi="Palatino Linotype" w:cstheme="minorBidi"/>
          <w:color w:val="000000" w:themeColor="text1"/>
          <w:lang w:val="es-ES_tradnl"/>
        </w:rPr>
        <w:t>Así las cosas, la</w:t>
      </w:r>
      <w:r w:rsidRPr="00D837B4">
        <w:rPr>
          <w:rFonts w:ascii="Palatino Linotype" w:eastAsiaTheme="minorEastAsia" w:hAnsi="Palatino Linotype" w:cstheme="minorBidi"/>
          <w:b/>
          <w:color w:val="000000" w:themeColor="text1"/>
          <w:lang w:val="es-ES_tradnl"/>
        </w:rPr>
        <w:t xml:space="preserve"> Comisionada María del Rosario Mejía Ayala</w:t>
      </w:r>
      <w:r w:rsidRPr="00D837B4">
        <w:rPr>
          <w:rFonts w:ascii="Palatino Linotype" w:eastAsiaTheme="minorEastAsia" w:hAnsi="Palatino Linotype" w:cstheme="minorBidi"/>
          <w:color w:val="000000" w:themeColor="text1"/>
          <w:lang w:val="es-ES_tradnl"/>
        </w:rPr>
        <w:t xml:space="preserve"> decretó el cierre de instrucción mediante acuerdo</w:t>
      </w:r>
      <w:r w:rsidR="009040D7" w:rsidRPr="00D837B4">
        <w:rPr>
          <w:rFonts w:ascii="Palatino Linotype" w:eastAsiaTheme="minorEastAsia" w:hAnsi="Palatino Linotype" w:cstheme="minorBidi"/>
          <w:color w:val="000000" w:themeColor="text1"/>
          <w:lang w:val="es-ES_tradnl"/>
        </w:rPr>
        <w:t>s de fecha dieciséis (16</w:t>
      </w:r>
      <w:r w:rsidRPr="00D837B4">
        <w:rPr>
          <w:rFonts w:ascii="Palatino Linotype" w:eastAsiaTheme="minorEastAsia" w:hAnsi="Palatino Linotype" w:cstheme="minorBidi"/>
          <w:color w:val="000000" w:themeColor="text1"/>
          <w:lang w:val="es-ES_tradnl"/>
        </w:rPr>
        <w:t>) de</w:t>
      </w:r>
      <w:r w:rsidR="009040D7" w:rsidRPr="00D837B4">
        <w:rPr>
          <w:rFonts w:ascii="Palatino Linotype" w:eastAsiaTheme="minorEastAsia" w:hAnsi="Palatino Linotype" w:cstheme="minorBidi"/>
          <w:color w:val="000000" w:themeColor="text1"/>
          <w:lang w:val="es-ES_tradnl"/>
        </w:rPr>
        <w:t xml:space="preserve"> diciembre</w:t>
      </w:r>
      <w:r w:rsidRPr="00D837B4">
        <w:rPr>
          <w:rFonts w:ascii="Palatino Linotype" w:eastAsiaTheme="minorEastAsia" w:hAnsi="Palatino Linotype" w:cstheme="minorBidi"/>
          <w:color w:val="000000" w:themeColor="text1"/>
          <w:lang w:val="es-ES_tradnl"/>
        </w:rPr>
        <w:t xml:space="preserve"> de dos mil veintidós.</w:t>
      </w:r>
      <w:bookmarkStart w:id="4" w:name="_Toc461555889"/>
      <w:bookmarkStart w:id="5" w:name="_Toc466371858"/>
      <w:bookmarkStart w:id="6" w:name="_Toc68804758"/>
    </w:p>
    <w:p w14:paraId="3FE8A577" w14:textId="77777777" w:rsidR="00B750CC" w:rsidRPr="00D837B4" w:rsidRDefault="00B750CC" w:rsidP="00B750CC">
      <w:pPr>
        <w:pStyle w:val="Ttulo1"/>
        <w:spacing w:line="360" w:lineRule="auto"/>
        <w:jc w:val="center"/>
        <w:rPr>
          <w:rFonts w:ascii="Palatino Linotype" w:hAnsi="Palatino Linotype"/>
          <w:b/>
          <w:color w:val="000000" w:themeColor="text1"/>
          <w:sz w:val="24"/>
          <w:szCs w:val="24"/>
          <w:lang w:val="es-MX" w:eastAsia="en-US"/>
        </w:rPr>
      </w:pPr>
      <w:bookmarkStart w:id="7" w:name="_Toc108698544"/>
      <w:r w:rsidRPr="00D837B4">
        <w:rPr>
          <w:rFonts w:ascii="Palatino Linotype" w:hAnsi="Palatino Linotype"/>
          <w:b/>
          <w:color w:val="000000" w:themeColor="text1"/>
          <w:sz w:val="24"/>
          <w:szCs w:val="24"/>
          <w:lang w:val="es-MX" w:eastAsia="en-US"/>
        </w:rPr>
        <w:lastRenderedPageBreak/>
        <w:t>CONSIDERANDO</w:t>
      </w:r>
      <w:bookmarkEnd w:id="4"/>
      <w:bookmarkEnd w:id="5"/>
      <w:bookmarkEnd w:id="6"/>
      <w:bookmarkEnd w:id="7"/>
    </w:p>
    <w:p w14:paraId="5B208DC9" w14:textId="77777777" w:rsidR="00B750CC" w:rsidRPr="00D837B4" w:rsidRDefault="00B750CC" w:rsidP="00B750CC">
      <w:pPr>
        <w:spacing w:line="360" w:lineRule="auto"/>
        <w:jc w:val="both"/>
        <w:rPr>
          <w:rFonts w:ascii="Palatino Linotype" w:eastAsiaTheme="minorEastAsia" w:hAnsi="Palatino Linotype" w:cstheme="minorBidi"/>
          <w:color w:val="000000" w:themeColor="text1"/>
          <w:lang w:val="es-MX" w:eastAsia="en-US"/>
        </w:rPr>
      </w:pPr>
    </w:p>
    <w:p w14:paraId="0AEC43C5" w14:textId="77777777" w:rsidR="00B750CC" w:rsidRPr="00D837B4"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8698545"/>
      <w:r w:rsidRPr="00D837B4">
        <w:rPr>
          <w:rFonts w:ascii="Palatino Linotype" w:hAnsi="Palatino Linotype"/>
          <w:b/>
          <w:color w:val="000000" w:themeColor="text1"/>
          <w:sz w:val="24"/>
          <w:szCs w:val="24"/>
          <w:lang w:val="es-MX" w:eastAsia="en-US"/>
        </w:rPr>
        <w:t>PRIMERO. De la competencia</w:t>
      </w:r>
      <w:bookmarkEnd w:id="8"/>
      <w:bookmarkEnd w:id="9"/>
      <w:bookmarkEnd w:id="10"/>
      <w:r w:rsidRPr="00D837B4">
        <w:rPr>
          <w:rFonts w:ascii="Palatino Linotype" w:hAnsi="Palatino Linotype"/>
          <w:b/>
          <w:color w:val="000000" w:themeColor="text1"/>
          <w:sz w:val="24"/>
          <w:szCs w:val="24"/>
          <w:lang w:val="es-MX" w:eastAsia="en-US"/>
        </w:rPr>
        <w:t>.</w:t>
      </w:r>
      <w:bookmarkEnd w:id="11"/>
    </w:p>
    <w:p w14:paraId="24F097B0" w14:textId="77777777" w:rsidR="00B750CC" w:rsidRPr="00D837B4" w:rsidRDefault="00B750CC" w:rsidP="00B750CC">
      <w:pPr>
        <w:spacing w:line="360" w:lineRule="auto"/>
        <w:jc w:val="both"/>
        <w:rPr>
          <w:rFonts w:ascii="Palatino Linotype" w:eastAsiaTheme="minorEastAsia" w:hAnsi="Palatino Linotype" w:cstheme="minorBidi"/>
          <w:color w:val="000000" w:themeColor="text1"/>
          <w:lang w:val="es-MX" w:eastAsia="en-US"/>
        </w:rPr>
      </w:pPr>
    </w:p>
    <w:p w14:paraId="3CF7FA7A" w14:textId="77777777" w:rsidR="00B750CC" w:rsidRPr="00D837B4" w:rsidRDefault="00B750CC" w:rsidP="00C81623">
      <w:pPr>
        <w:pStyle w:val="Prrafodelista"/>
        <w:numPr>
          <w:ilvl w:val="0"/>
          <w:numId w:val="22"/>
        </w:numPr>
        <w:tabs>
          <w:tab w:val="left" w:pos="0"/>
        </w:tabs>
        <w:spacing w:after="160" w:line="360" w:lineRule="auto"/>
        <w:ind w:left="0" w:firstLine="0"/>
        <w:contextualSpacing/>
        <w:jc w:val="both"/>
        <w:rPr>
          <w:rFonts w:ascii="Palatino Linotype" w:eastAsia="MS Mincho" w:hAnsi="Palatino Linotype"/>
          <w:lang w:val="es-ES_tradnl"/>
        </w:rPr>
      </w:pPr>
      <w:r w:rsidRPr="00D837B4">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837B4">
        <w:rPr>
          <w:rFonts w:ascii="Palatino Linotype" w:eastAsia="Calibri" w:hAnsi="Palatino Linotype"/>
          <w:b/>
        </w:rPr>
        <w:t>Constitución Política de los Estados Unidos Mexicanos</w:t>
      </w:r>
      <w:r w:rsidRPr="00D837B4">
        <w:rPr>
          <w:rFonts w:ascii="Palatino Linotype" w:eastAsia="Calibri" w:hAnsi="Palatino Linotype"/>
        </w:rPr>
        <w:t xml:space="preserve">; </w:t>
      </w:r>
      <w:r w:rsidRPr="00D837B4">
        <w:rPr>
          <w:rFonts w:ascii="Palatino Linotype" w:eastAsia="Calibri" w:hAnsi="Palatino Linotype" w:cs="Arial"/>
          <w:bCs/>
          <w:color w:val="222222"/>
          <w:shd w:val="clear" w:color="auto" w:fill="FFFFFF"/>
          <w:lang w:eastAsia="en-US"/>
        </w:rPr>
        <w:t>5, párrafo</w:t>
      </w:r>
      <w:r w:rsidRPr="00D837B4">
        <w:rPr>
          <w:rFonts w:ascii="Palatino Linotype" w:eastAsia="Calibri" w:hAnsi="Palatino Linotype"/>
          <w:lang w:val="es-MX" w:eastAsia="en-US"/>
        </w:rPr>
        <w:t xml:space="preserve"> trigésimo, trigésimo primero y trigésimo segundo, fracciones I, II, III, IV y V</w:t>
      </w:r>
      <w:r w:rsidRPr="00D837B4">
        <w:rPr>
          <w:rFonts w:ascii="Palatino Linotype" w:eastAsia="MS Mincho" w:hAnsi="Palatino Linotype"/>
          <w:lang w:val="es-ES_tradnl"/>
        </w:rPr>
        <w:t xml:space="preserve"> </w:t>
      </w:r>
      <w:r w:rsidRPr="00D837B4">
        <w:rPr>
          <w:rFonts w:ascii="Palatino Linotype" w:eastAsia="Calibri" w:hAnsi="Palatino Linotype"/>
        </w:rPr>
        <w:t xml:space="preserve">de la </w:t>
      </w:r>
      <w:r w:rsidRPr="00D837B4">
        <w:rPr>
          <w:rFonts w:ascii="Palatino Linotype" w:eastAsia="Calibri" w:hAnsi="Palatino Linotype"/>
          <w:b/>
        </w:rPr>
        <w:t>Constitución Política del Estado Libre y Soberano de México</w:t>
      </w:r>
      <w:r w:rsidRPr="00D837B4">
        <w:rPr>
          <w:rFonts w:ascii="Palatino Linotype" w:eastAsia="Calibri" w:hAnsi="Palatino Linotype"/>
        </w:rPr>
        <w:t xml:space="preserve">; artículos 1, 2 fracción II, 13, 29, 36 fracciones I y II, 176, 178, 179, 181 párrafo tercero y 185 </w:t>
      </w:r>
      <w:r w:rsidRPr="00D837B4">
        <w:rPr>
          <w:rFonts w:ascii="Palatino Linotype" w:eastAsia="Calibri" w:hAnsi="Palatino Linotype" w:cs="Arial"/>
        </w:rPr>
        <w:t xml:space="preserve">de la </w:t>
      </w:r>
      <w:r w:rsidRPr="00D837B4">
        <w:rPr>
          <w:rFonts w:ascii="Palatino Linotype" w:eastAsia="Calibri" w:hAnsi="Palatino Linotype" w:cs="Arial"/>
          <w:b/>
        </w:rPr>
        <w:t>Ley de Transparencia y Acceso a la Información Pública del Estado de México y Municipios</w:t>
      </w:r>
      <w:r w:rsidRPr="00D837B4">
        <w:rPr>
          <w:rFonts w:ascii="Palatino Linotype" w:eastAsia="Calibri" w:hAnsi="Palatino Linotype" w:cs="Arial"/>
        </w:rPr>
        <w:t xml:space="preserve">; </w:t>
      </w:r>
      <w:r w:rsidRPr="00D837B4">
        <w:rPr>
          <w:rFonts w:ascii="Palatino Linotype" w:eastAsia="Calibri" w:hAnsi="Palatino Linotype" w:cs="Arial"/>
          <w:b/>
        </w:rPr>
        <w:t>7, 9 fracciones I y XXIV, y 11</w:t>
      </w:r>
      <w:r w:rsidRPr="00D837B4">
        <w:rPr>
          <w:rFonts w:ascii="Palatino Linotype" w:eastAsia="Calibri" w:hAnsi="Palatino Linotype" w:cs="Arial"/>
        </w:rPr>
        <w:t xml:space="preserve"> del </w:t>
      </w:r>
      <w:r w:rsidRPr="00D837B4">
        <w:rPr>
          <w:rFonts w:ascii="Palatino Linotype" w:eastAsia="Calibri" w:hAnsi="Palatino Linotype" w:cs="Arial"/>
          <w:b/>
        </w:rPr>
        <w:t>Reglamento Interior del Instituto de Transparencia, Acceso a la Información Pública y Protección de Datos Personales del Estado de México y Municipios.</w:t>
      </w:r>
    </w:p>
    <w:p w14:paraId="1050F55D" w14:textId="77777777" w:rsidR="00B750CC" w:rsidRPr="00D837B4"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8698546"/>
      <w:r w:rsidRPr="00D837B4">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0CE19880" w14:textId="77777777" w:rsidR="00B750CC" w:rsidRPr="00D837B4"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08698547"/>
      <w:r w:rsidRPr="00D837B4">
        <w:rPr>
          <w:rFonts w:ascii="Palatino Linotype" w:hAnsi="Palatino Linotype"/>
          <w:b/>
          <w:color w:val="000000" w:themeColor="text1"/>
          <w:sz w:val="24"/>
          <w:szCs w:val="24"/>
          <w:lang w:val="es-MX" w:eastAsia="en-US"/>
        </w:rPr>
        <w:t>I. De la interposición del recurso.</w:t>
      </w:r>
      <w:bookmarkEnd w:id="16"/>
      <w:bookmarkEnd w:id="17"/>
      <w:bookmarkEnd w:id="18"/>
      <w:r w:rsidRPr="00D837B4">
        <w:rPr>
          <w:rFonts w:ascii="Palatino Linotype" w:hAnsi="Palatino Linotype"/>
          <w:b/>
          <w:color w:val="000000" w:themeColor="text1"/>
          <w:sz w:val="24"/>
          <w:szCs w:val="24"/>
          <w:lang w:val="es-MX" w:eastAsia="en-US"/>
        </w:rPr>
        <w:t xml:space="preserve"> </w:t>
      </w:r>
    </w:p>
    <w:p w14:paraId="45A42451" w14:textId="77777777" w:rsidR="00B750CC" w:rsidRPr="00D837B4" w:rsidRDefault="00B750CC" w:rsidP="00B750CC">
      <w:pPr>
        <w:keepNext/>
        <w:keepLines/>
        <w:tabs>
          <w:tab w:val="left" w:pos="0"/>
        </w:tabs>
        <w:spacing w:line="360" w:lineRule="auto"/>
        <w:contextualSpacing/>
        <w:jc w:val="both"/>
        <w:outlineLvl w:val="0"/>
        <w:rPr>
          <w:rFonts w:ascii="Palatino Linotype" w:eastAsia="MS Gothic" w:hAnsi="Palatino Linotype"/>
          <w:b/>
          <w:lang w:val="es-MX" w:eastAsia="en-US"/>
        </w:rPr>
      </w:pPr>
    </w:p>
    <w:p w14:paraId="45120BA5" w14:textId="25FEE98B" w:rsidR="00B750CC" w:rsidRPr="00D837B4" w:rsidRDefault="00B750CC" w:rsidP="00826FA9">
      <w:pPr>
        <w:pStyle w:val="Prrafodelista"/>
        <w:numPr>
          <w:ilvl w:val="0"/>
          <w:numId w:val="22"/>
        </w:numPr>
        <w:spacing w:after="160" w:line="360" w:lineRule="auto"/>
        <w:ind w:left="0" w:right="49" w:firstLine="0"/>
        <w:contextualSpacing/>
        <w:jc w:val="both"/>
        <w:rPr>
          <w:rFonts w:ascii="Palatino Linotype" w:hAnsi="Palatino Linotype"/>
          <w:lang w:val="es-ES_tradnl"/>
        </w:rPr>
      </w:pPr>
      <w:r w:rsidRPr="00D837B4">
        <w:rPr>
          <w:rFonts w:ascii="Palatino Linotype" w:eastAsia="Calibri" w:hAnsi="Palatino Linotype" w:cs="Arial"/>
          <w:lang w:val="es-ES_tradnl"/>
        </w:rPr>
        <w:t xml:space="preserve">El medio de impugnación fue presentado a través del </w:t>
      </w:r>
      <w:r w:rsidRPr="00D837B4">
        <w:rPr>
          <w:rFonts w:ascii="Palatino Linotype" w:eastAsia="Calibri" w:hAnsi="Palatino Linotype" w:cs="Arial"/>
          <w:b/>
          <w:lang w:val="es-ES_tradnl"/>
        </w:rPr>
        <w:t>SAIMEX,</w:t>
      </w:r>
      <w:r w:rsidRPr="00D837B4">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D837B4">
        <w:rPr>
          <w:rFonts w:ascii="Palatino Linotype" w:eastAsia="Calibri" w:hAnsi="Palatino Linotype" w:cs="Arial"/>
          <w:b/>
          <w:lang w:val="es-ES_tradnl"/>
        </w:rPr>
        <w:t>SUJETO OBLIGADO</w:t>
      </w:r>
      <w:r w:rsidR="00826FA9" w:rsidRPr="00D837B4">
        <w:rPr>
          <w:rFonts w:ascii="Palatino Linotype" w:eastAsia="Calibri" w:hAnsi="Palatino Linotype" w:cs="Arial"/>
          <w:lang w:val="es-ES_tradnl"/>
        </w:rPr>
        <w:t xml:space="preserve"> </w:t>
      </w:r>
      <w:r w:rsidR="00826FA9" w:rsidRPr="00D837B4">
        <w:rPr>
          <w:rFonts w:ascii="Palatino Linotype" w:eastAsia="Calibri" w:hAnsi="Palatino Linotype" w:cs="Arial"/>
          <w:lang w:val="es-ES_tradnl"/>
        </w:rPr>
        <w:lastRenderedPageBreak/>
        <w:t xml:space="preserve">entregó respuesta el </w:t>
      </w:r>
      <w:r w:rsidR="00826FA9" w:rsidRPr="00D837B4">
        <w:rPr>
          <w:rFonts w:ascii="Palatino Linotype" w:hAnsi="Palatino Linotype"/>
          <w:lang w:val="es-ES_tradnl"/>
        </w:rPr>
        <w:t>veintiocho (28) de febrero; uno (01) y tres (03) de marzo de dos mil veintidós</w:t>
      </w:r>
      <w:r w:rsidRPr="00D837B4">
        <w:rPr>
          <w:rFonts w:ascii="Palatino Linotype" w:eastAsia="Calibri" w:hAnsi="Palatino Linotype" w:cs="Arial"/>
          <w:lang w:val="es-MX" w:eastAsia="en-US"/>
        </w:rPr>
        <w:t>, el plazo para interponer el recurso de revisión trascurrió del</w:t>
      </w:r>
      <w:r w:rsidR="00826FA9" w:rsidRPr="00D837B4">
        <w:rPr>
          <w:rFonts w:ascii="Palatino Linotype" w:eastAsia="Calibri" w:hAnsi="Palatino Linotype" w:cs="Arial"/>
          <w:lang w:val="es-MX" w:eastAsia="en-US"/>
        </w:rPr>
        <w:t xml:space="preserve"> uno (01) tres (03) y siete (07) de marzo </w:t>
      </w:r>
      <w:r w:rsidRPr="00D837B4">
        <w:rPr>
          <w:rFonts w:ascii="Palatino Linotype" w:eastAsia="Calibri" w:hAnsi="Palatino Linotype" w:cs="Arial"/>
          <w:lang w:val="es-MX" w:eastAsia="en-US"/>
        </w:rPr>
        <w:t xml:space="preserve">de dos mil veintidós, por lo que si el particular interpuso recurso de revisión </w:t>
      </w:r>
      <w:r w:rsidR="00826FA9" w:rsidRPr="00D837B4">
        <w:rPr>
          <w:rFonts w:ascii="Palatino Linotype" w:eastAsia="Calibri" w:hAnsi="Palatino Linotype" w:cs="Arial"/>
          <w:lang w:val="es-MX" w:eastAsia="en-US"/>
        </w:rPr>
        <w:t xml:space="preserve">en fechas </w:t>
      </w:r>
      <w:r w:rsidR="00826FA9" w:rsidRPr="00D837B4">
        <w:rPr>
          <w:rFonts w:ascii="Palatino Linotype" w:hAnsi="Palatino Linotype"/>
          <w:lang w:val="es-ES_tradnl"/>
        </w:rPr>
        <w:t>el uno (01), dos (02) y tres (03) de marzo de dos mil veintidós</w:t>
      </w:r>
      <w:r w:rsidRPr="00D837B4">
        <w:rPr>
          <w:rFonts w:ascii="Palatino Linotype" w:eastAsia="Calibri" w:hAnsi="Palatino Linotype" w:cs="Arial"/>
          <w:lang w:val="es-MX" w:eastAsia="en-US"/>
        </w:rPr>
        <w:t xml:space="preserve">, </w:t>
      </w:r>
      <w:r w:rsidRPr="00D837B4">
        <w:rPr>
          <w:rFonts w:ascii="Palatino Linotype" w:hAnsi="Palatino Linotype"/>
          <w:lang w:val="es-ES_tradnl"/>
        </w:rPr>
        <w:t xml:space="preserve">se encuentra dentro del periodo establecido por la Ley. </w:t>
      </w:r>
    </w:p>
    <w:p w14:paraId="60559913" w14:textId="77777777" w:rsidR="00B750CC" w:rsidRPr="00D837B4" w:rsidRDefault="00B750CC" w:rsidP="00B750CC">
      <w:pPr>
        <w:pStyle w:val="Ttulo1"/>
        <w:spacing w:line="360" w:lineRule="auto"/>
        <w:jc w:val="both"/>
        <w:rPr>
          <w:rFonts w:ascii="Palatino Linotype" w:eastAsia="Calibri" w:hAnsi="Palatino Linotype" w:cs="Arial"/>
          <w:sz w:val="24"/>
          <w:szCs w:val="24"/>
        </w:rPr>
      </w:pPr>
      <w:bookmarkStart w:id="19" w:name="_Toc85137160"/>
      <w:bookmarkStart w:id="20" w:name="_Toc108698548"/>
      <w:r w:rsidRPr="00D837B4">
        <w:rPr>
          <w:rFonts w:ascii="Palatino Linotype" w:hAnsi="Palatino Linotype"/>
          <w:b/>
          <w:color w:val="auto"/>
          <w:sz w:val="24"/>
          <w:szCs w:val="24"/>
        </w:rPr>
        <w:t>II</w:t>
      </w:r>
      <w:bookmarkStart w:id="21" w:name="_Toc82023088"/>
      <w:bookmarkStart w:id="22" w:name="_Toc82784385"/>
      <w:bookmarkStart w:id="23" w:name="_Toc84940707"/>
      <w:bookmarkEnd w:id="19"/>
      <w:r w:rsidRPr="00D837B4">
        <w:rPr>
          <w:rFonts w:ascii="Palatino Linotype" w:hAnsi="Palatino Linotype"/>
          <w:b/>
          <w:color w:val="auto"/>
          <w:sz w:val="24"/>
          <w:szCs w:val="24"/>
        </w:rPr>
        <w:t>. Del nombre como requisito innecesario para la tramitación del recurso.</w:t>
      </w:r>
      <w:bookmarkEnd w:id="20"/>
      <w:bookmarkEnd w:id="21"/>
      <w:bookmarkEnd w:id="22"/>
      <w:bookmarkEnd w:id="23"/>
      <w:r w:rsidRPr="00D837B4">
        <w:rPr>
          <w:rFonts w:ascii="Palatino Linotype" w:hAnsi="Palatino Linotype"/>
          <w:b/>
          <w:color w:val="auto"/>
          <w:sz w:val="24"/>
          <w:szCs w:val="24"/>
        </w:rPr>
        <w:t xml:space="preserve"> </w:t>
      </w:r>
    </w:p>
    <w:p w14:paraId="4EDE4977" w14:textId="77777777" w:rsidR="00B750CC" w:rsidRPr="00D837B4" w:rsidRDefault="00B750CC" w:rsidP="00B750CC">
      <w:pPr>
        <w:tabs>
          <w:tab w:val="left" w:pos="426"/>
        </w:tabs>
        <w:spacing w:line="360" w:lineRule="auto"/>
        <w:ind w:right="49"/>
        <w:contextualSpacing/>
        <w:jc w:val="both"/>
        <w:rPr>
          <w:rFonts w:ascii="Palatino Linotype" w:hAnsi="Palatino Linotype" w:cs="Arial"/>
          <w:b/>
        </w:rPr>
      </w:pPr>
    </w:p>
    <w:p w14:paraId="40B532B9" w14:textId="77777777" w:rsidR="00B750CC" w:rsidRPr="00D837B4" w:rsidRDefault="00B750CC" w:rsidP="00C81623">
      <w:pPr>
        <w:pStyle w:val="Prrafodelista"/>
        <w:numPr>
          <w:ilvl w:val="0"/>
          <w:numId w:val="22"/>
        </w:numPr>
        <w:tabs>
          <w:tab w:val="left" w:pos="426"/>
        </w:tabs>
        <w:spacing w:after="160" w:line="360" w:lineRule="auto"/>
        <w:ind w:left="90" w:right="49" w:hanging="90"/>
        <w:contextualSpacing/>
        <w:jc w:val="both"/>
        <w:rPr>
          <w:rFonts w:ascii="Palatino Linotype" w:hAnsi="Palatino Linotype" w:cs="Arial"/>
          <w:b/>
          <w:lang w:val="es-ES_tradnl"/>
        </w:rPr>
      </w:pPr>
      <w:r w:rsidRPr="00D837B4">
        <w:rPr>
          <w:rFonts w:ascii="Palatino Linotype" w:hAnsi="Palatino Linotype" w:cs="Arial"/>
          <w:bCs/>
          <w:lang w:val="es-ES_tradnl"/>
        </w:rPr>
        <w:t xml:space="preserve">Por </w:t>
      </w:r>
      <w:r w:rsidRPr="00D837B4">
        <w:rPr>
          <w:rFonts w:ascii="Palatino Linotype" w:hAnsi="Palatino Linotype" w:cs="Arial"/>
          <w:bCs/>
        </w:rPr>
        <w:t xml:space="preserve">otro lado, de la revisión a los expedientes electrónicos contenidos en el sistema </w:t>
      </w:r>
      <w:r w:rsidRPr="00D837B4">
        <w:rPr>
          <w:rFonts w:ascii="Palatino Linotype" w:hAnsi="Palatino Linotype" w:cs="Arial"/>
          <w:b/>
          <w:bCs/>
        </w:rPr>
        <w:t>SAIMEX,</w:t>
      </w:r>
      <w:r w:rsidRPr="00D837B4">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D837B4">
        <w:rPr>
          <w:rFonts w:ascii="Palatino Linotype" w:hAnsi="Palatino Linotype" w:cs="Arial"/>
          <w:b/>
          <w:bCs/>
        </w:rPr>
        <w:t>no señaló su nombre completo, ni se tiene certeza sobre su identidad</w:t>
      </w:r>
      <w:r w:rsidRPr="00D837B4">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267AA8B" w14:textId="77777777" w:rsidR="00B750CC" w:rsidRPr="00D837B4" w:rsidRDefault="00B750CC" w:rsidP="00B750CC">
      <w:pPr>
        <w:tabs>
          <w:tab w:val="left" w:pos="426"/>
        </w:tabs>
        <w:spacing w:line="360" w:lineRule="auto"/>
        <w:ind w:right="49"/>
        <w:contextualSpacing/>
        <w:jc w:val="both"/>
        <w:rPr>
          <w:rFonts w:ascii="Palatino Linotype" w:hAnsi="Palatino Linotype" w:cs="Arial"/>
          <w:b/>
        </w:rPr>
      </w:pPr>
    </w:p>
    <w:p w14:paraId="5E0646F9" w14:textId="77777777" w:rsidR="00B750CC" w:rsidRPr="00D837B4" w:rsidRDefault="00B750CC" w:rsidP="00C81623">
      <w:pPr>
        <w:pStyle w:val="Prrafodelista"/>
        <w:numPr>
          <w:ilvl w:val="0"/>
          <w:numId w:val="22"/>
        </w:numPr>
        <w:tabs>
          <w:tab w:val="left" w:pos="426"/>
        </w:tabs>
        <w:spacing w:after="160" w:line="360" w:lineRule="auto"/>
        <w:ind w:left="0" w:right="49" w:firstLine="0"/>
        <w:contextualSpacing/>
        <w:jc w:val="both"/>
        <w:rPr>
          <w:rFonts w:ascii="Palatino Linotype" w:hAnsi="Palatino Linotype" w:cs="Arial"/>
          <w:b/>
        </w:rPr>
      </w:pPr>
      <w:r w:rsidRPr="00D837B4">
        <w:rPr>
          <w:rFonts w:ascii="Palatino Linotype" w:hAnsi="Palatino Linotype" w:cs="Arial"/>
          <w:bCs/>
        </w:rPr>
        <w:t xml:space="preserve">Esto es así, ya que de conformidad con los artículos 6, apartado A, fracciones III y IV de la </w:t>
      </w:r>
      <w:r w:rsidRPr="00D837B4">
        <w:rPr>
          <w:rFonts w:ascii="Palatino Linotype" w:hAnsi="Palatino Linotype" w:cs="Arial"/>
          <w:b/>
          <w:bCs/>
        </w:rPr>
        <w:t>Constitución Política de los Estados Unidos Mexicanos</w:t>
      </w:r>
      <w:r w:rsidRPr="00D837B4">
        <w:rPr>
          <w:rFonts w:ascii="Palatino Linotype" w:hAnsi="Palatino Linotype" w:cs="Arial"/>
          <w:bCs/>
        </w:rPr>
        <w:t xml:space="preserve">; 5, párrafos trigésimo, trigésimo primero y trigésimo segundo, fracciones III, IV y V, de la </w:t>
      </w:r>
      <w:r w:rsidRPr="00D837B4">
        <w:rPr>
          <w:rFonts w:ascii="Palatino Linotype" w:hAnsi="Palatino Linotype" w:cs="Arial"/>
          <w:b/>
          <w:bCs/>
        </w:rPr>
        <w:t>Constitución Política del Estado Libre y Soberano de México</w:t>
      </w:r>
      <w:r w:rsidRPr="00D837B4">
        <w:rPr>
          <w:rFonts w:ascii="Palatino Linotype" w:hAnsi="Palatino Linotype" w:cs="Arial"/>
          <w:bCs/>
        </w:rPr>
        <w:t xml:space="preserve">, se establece que toda persona, sin necesidad de acreditar interés alguno o justificar su utilización, </w:t>
      </w:r>
      <w:r w:rsidRPr="00D837B4">
        <w:rPr>
          <w:rFonts w:ascii="Palatino Linotype" w:hAnsi="Palatino Linotype" w:cs="Arial"/>
          <w:bCs/>
        </w:rPr>
        <w:lastRenderedPageBreak/>
        <w:t>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1DDAC4E" w14:textId="77777777" w:rsidR="00B750CC" w:rsidRPr="00D837B4" w:rsidRDefault="00B750CC" w:rsidP="00B750CC">
      <w:pPr>
        <w:tabs>
          <w:tab w:val="left" w:pos="426"/>
        </w:tabs>
        <w:spacing w:line="360" w:lineRule="auto"/>
        <w:ind w:right="49"/>
        <w:contextualSpacing/>
        <w:jc w:val="both"/>
        <w:rPr>
          <w:rFonts w:ascii="Palatino Linotype" w:hAnsi="Palatino Linotype" w:cs="Arial"/>
          <w:b/>
        </w:rPr>
      </w:pPr>
    </w:p>
    <w:p w14:paraId="202801C2" w14:textId="77777777" w:rsidR="00B750CC" w:rsidRPr="00D837B4" w:rsidRDefault="00B750CC" w:rsidP="00C81623">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D837B4">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9D825A7" w14:textId="77777777" w:rsidR="00B750CC" w:rsidRPr="00D837B4" w:rsidRDefault="00B750CC" w:rsidP="00B750CC">
      <w:pPr>
        <w:tabs>
          <w:tab w:val="left" w:pos="426"/>
        </w:tabs>
        <w:spacing w:line="360" w:lineRule="auto"/>
        <w:ind w:right="49"/>
        <w:contextualSpacing/>
        <w:jc w:val="both"/>
        <w:rPr>
          <w:rFonts w:ascii="Palatino Linotype" w:hAnsi="Palatino Linotype" w:cs="Arial"/>
          <w:b/>
        </w:rPr>
      </w:pPr>
    </w:p>
    <w:p w14:paraId="342937A8" w14:textId="77777777" w:rsidR="00B750CC" w:rsidRPr="00D837B4" w:rsidRDefault="00B750CC" w:rsidP="00C81623">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D837B4">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2C490684" w14:textId="77777777" w:rsidR="00B750CC" w:rsidRPr="00D837B4" w:rsidRDefault="00B750CC" w:rsidP="00B750CC">
      <w:pPr>
        <w:tabs>
          <w:tab w:val="left" w:pos="426"/>
        </w:tabs>
        <w:spacing w:line="360" w:lineRule="auto"/>
        <w:ind w:right="49"/>
        <w:contextualSpacing/>
        <w:jc w:val="both"/>
        <w:rPr>
          <w:rFonts w:ascii="Palatino Linotype" w:hAnsi="Palatino Linotype" w:cs="Arial"/>
          <w:b/>
        </w:rPr>
      </w:pPr>
    </w:p>
    <w:p w14:paraId="088BD1AB" w14:textId="77777777" w:rsidR="00B750CC" w:rsidRPr="00D837B4" w:rsidRDefault="00B750CC" w:rsidP="00C81623">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D837B4">
        <w:rPr>
          <w:rFonts w:ascii="Palatino Linotype" w:hAnsi="Palatino Linotype" w:cs="Arial"/>
          <w:bCs/>
        </w:rPr>
        <w:t xml:space="preserve">De igual forma, la Corte Interamericana ha precisado que no es necesario acreditar un interés directo ni una afectación personal para obtener la información </w:t>
      </w:r>
      <w:r w:rsidRPr="00D837B4">
        <w:rPr>
          <w:rFonts w:ascii="Palatino Linotype" w:hAnsi="Palatino Linotype" w:cs="Arial"/>
          <w:bCs/>
        </w:rPr>
        <w:lastRenderedPageBreak/>
        <w:t>en poder del Estado, excepto en los casos en que se aplique una legítima restricción permitida por la Convención Americana.</w:t>
      </w:r>
    </w:p>
    <w:p w14:paraId="76F74D2F" w14:textId="77777777" w:rsidR="00B750CC" w:rsidRPr="00D837B4" w:rsidRDefault="00B750CC" w:rsidP="00B750CC">
      <w:pPr>
        <w:tabs>
          <w:tab w:val="left" w:pos="426"/>
        </w:tabs>
        <w:spacing w:line="360" w:lineRule="auto"/>
        <w:ind w:right="49"/>
        <w:contextualSpacing/>
        <w:jc w:val="both"/>
        <w:rPr>
          <w:rFonts w:ascii="Palatino Linotype" w:hAnsi="Palatino Linotype" w:cs="Arial"/>
          <w:b/>
        </w:rPr>
      </w:pPr>
    </w:p>
    <w:p w14:paraId="0858E988" w14:textId="77777777" w:rsidR="00B750CC" w:rsidRPr="00D837B4" w:rsidRDefault="00B750CC" w:rsidP="00C81623">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D837B4">
        <w:rPr>
          <w:rFonts w:ascii="Palatino Linotype" w:hAnsi="Palatino Linotype" w:cs="Arial"/>
          <w:bCs/>
        </w:rPr>
        <w:t xml:space="preserve">Por lo tanto, el nombre de la </w:t>
      </w:r>
      <w:r w:rsidRPr="00D837B4">
        <w:rPr>
          <w:rFonts w:ascii="Palatino Linotype" w:hAnsi="Palatino Linotype" w:cs="Arial"/>
          <w:b/>
          <w:bCs/>
        </w:rPr>
        <w:t>SOLICITANTE</w:t>
      </w:r>
      <w:r w:rsidRPr="00D837B4">
        <w:rPr>
          <w:rFonts w:ascii="Palatino Linotype" w:hAnsi="Palatino Linotype" w:cs="Arial"/>
          <w:bCs/>
        </w:rPr>
        <w:t xml:space="preserve"> y subsecuente </w:t>
      </w:r>
      <w:r w:rsidRPr="00D837B4">
        <w:rPr>
          <w:rFonts w:ascii="Palatino Linotype" w:hAnsi="Palatino Linotype" w:cs="Arial"/>
          <w:b/>
          <w:bCs/>
        </w:rPr>
        <w:t>RECURRENTE</w:t>
      </w:r>
      <w:r w:rsidRPr="00D837B4">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5603B7C8" w14:textId="77777777" w:rsidR="00B750CC" w:rsidRPr="00D837B4"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24" w:name="_Toc67587987"/>
      <w:bookmarkStart w:id="25" w:name="_Toc68804763"/>
      <w:bookmarkStart w:id="26" w:name="_Toc108698549"/>
      <w:r w:rsidRPr="00D837B4">
        <w:rPr>
          <w:rFonts w:ascii="Palatino Linotype" w:hAnsi="Palatino Linotype"/>
          <w:b/>
          <w:color w:val="000000" w:themeColor="text1"/>
          <w:sz w:val="24"/>
          <w:szCs w:val="24"/>
          <w:lang w:val="es-MX" w:eastAsia="en-US"/>
        </w:rPr>
        <w:t>III. De la determinación sobre la procedibilidad del recurso.</w:t>
      </w:r>
      <w:bookmarkEnd w:id="24"/>
      <w:bookmarkEnd w:id="25"/>
      <w:bookmarkEnd w:id="26"/>
      <w:r w:rsidRPr="00D837B4">
        <w:rPr>
          <w:rFonts w:ascii="Palatino Linotype" w:hAnsi="Palatino Linotype"/>
          <w:b/>
          <w:color w:val="000000" w:themeColor="text1"/>
          <w:sz w:val="24"/>
          <w:szCs w:val="24"/>
          <w:lang w:val="es-MX" w:eastAsia="en-US"/>
        </w:rPr>
        <w:t xml:space="preserve"> </w:t>
      </w:r>
    </w:p>
    <w:p w14:paraId="67AE6864" w14:textId="77777777" w:rsidR="00B750CC" w:rsidRPr="00D837B4" w:rsidRDefault="00B750CC" w:rsidP="00B750CC">
      <w:pPr>
        <w:spacing w:line="360" w:lineRule="auto"/>
        <w:jc w:val="both"/>
        <w:rPr>
          <w:rFonts w:ascii="Palatino Linotype" w:hAnsi="Palatino Linotype"/>
          <w:lang w:val="es-MX" w:eastAsia="en-US"/>
        </w:rPr>
      </w:pPr>
    </w:p>
    <w:p w14:paraId="5E65A756" w14:textId="2E2117B3" w:rsidR="00B750CC" w:rsidRPr="00D837B4" w:rsidRDefault="00B750CC" w:rsidP="00B750CC">
      <w:pPr>
        <w:pStyle w:val="Prrafodelista"/>
        <w:numPr>
          <w:ilvl w:val="0"/>
          <w:numId w:val="22"/>
        </w:numPr>
        <w:spacing w:after="160" w:line="360" w:lineRule="auto"/>
        <w:ind w:left="0" w:right="49" w:firstLine="0"/>
        <w:contextualSpacing/>
        <w:jc w:val="both"/>
        <w:rPr>
          <w:rFonts w:ascii="Palatino Linotype" w:hAnsi="Palatino Linotype"/>
          <w:lang w:val="es-ES_tradnl"/>
        </w:rPr>
      </w:pPr>
      <w:r w:rsidRPr="00D837B4">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D16FDF" w14:textId="77777777" w:rsidR="00B750CC" w:rsidRPr="00D837B4" w:rsidRDefault="00B750CC" w:rsidP="00B750CC">
      <w:pPr>
        <w:keepNext/>
        <w:keepLines/>
        <w:spacing w:before="240" w:line="360" w:lineRule="auto"/>
        <w:outlineLvl w:val="0"/>
        <w:rPr>
          <w:rFonts w:ascii="Palatino Linotype" w:hAnsi="Palatino Linotype"/>
          <w:b/>
          <w:color w:val="000000" w:themeColor="text1"/>
        </w:rPr>
      </w:pPr>
      <w:bookmarkStart w:id="27" w:name="_Toc107245694"/>
      <w:bookmarkStart w:id="28" w:name="_Toc108698550"/>
      <w:r w:rsidRPr="00D837B4">
        <w:rPr>
          <w:rFonts w:ascii="Palatino Linotype" w:eastAsia="MS Mincho" w:hAnsi="Palatino Linotype" w:cstheme="majorBidi"/>
          <w:b/>
          <w:color w:val="000000" w:themeColor="text1"/>
          <w:lang w:val="es-ES_tradnl"/>
        </w:rPr>
        <w:t>TERCERO</w:t>
      </w:r>
      <w:bookmarkEnd w:id="27"/>
      <w:r w:rsidRPr="00D837B4">
        <w:rPr>
          <w:rFonts w:ascii="Palatino Linotype" w:hAnsi="Palatino Linotype"/>
          <w:b/>
          <w:color w:val="000000" w:themeColor="text1"/>
        </w:rPr>
        <w:t>.</w:t>
      </w:r>
      <w:bookmarkStart w:id="29" w:name="_Toc67587990"/>
      <w:bookmarkStart w:id="30" w:name="_Toc68804766"/>
      <w:bookmarkStart w:id="31" w:name="_Toc455991148"/>
      <w:bookmarkStart w:id="32" w:name="_Toc450120669"/>
      <w:bookmarkStart w:id="33" w:name="_Toc461555896"/>
      <w:bookmarkStart w:id="34" w:name="_Toc462154385"/>
      <w:bookmarkStart w:id="35" w:name="_Toc462660376"/>
      <w:bookmarkStart w:id="36" w:name="_Toc462660687"/>
      <w:bookmarkStart w:id="37" w:name="_Toc462660766"/>
      <w:bookmarkStart w:id="38" w:name="_Toc465264624"/>
      <w:bookmarkStart w:id="39" w:name="_Toc465264870"/>
      <w:bookmarkStart w:id="40" w:name="_Toc465266520"/>
      <w:bookmarkStart w:id="41" w:name="_Toc466302258"/>
      <w:bookmarkStart w:id="42" w:name="_Toc466371866"/>
      <w:bookmarkStart w:id="43" w:name="_Toc466371925"/>
      <w:bookmarkStart w:id="44" w:name="_Toc466377654"/>
      <w:bookmarkStart w:id="45" w:name="_Toc478549736"/>
      <w:bookmarkStart w:id="46" w:name="_Toc478572850"/>
      <w:bookmarkStart w:id="47" w:name="_Toc479238537"/>
      <w:r w:rsidRPr="00D837B4">
        <w:rPr>
          <w:rFonts w:ascii="Palatino Linotype" w:hAnsi="Palatino Linotype"/>
          <w:b/>
          <w:color w:val="000000" w:themeColor="text1"/>
        </w:rPr>
        <w:t xml:space="preserve"> </w:t>
      </w:r>
      <w:r w:rsidRPr="00D837B4">
        <w:rPr>
          <w:rFonts w:ascii="Palatino Linotype" w:hAnsi="Palatino Linotype"/>
          <w:b/>
          <w:color w:val="000000" w:themeColor="text1"/>
          <w:lang w:val="es-MX" w:eastAsia="en-US"/>
        </w:rPr>
        <w:t xml:space="preserve">Del planteamiento de la </w:t>
      </w:r>
      <w:r w:rsidRPr="00D837B4">
        <w:rPr>
          <w:rFonts w:ascii="Palatino Linotype" w:hAnsi="Palatino Linotype"/>
          <w:b/>
          <w:i/>
          <w:color w:val="000000" w:themeColor="text1"/>
          <w:lang w:val="es-MX" w:eastAsia="en-US"/>
        </w:rPr>
        <w:t>Litis.</w:t>
      </w:r>
      <w:bookmarkEnd w:id="28"/>
      <w:bookmarkEnd w:id="29"/>
      <w:bookmarkEnd w:id="30"/>
    </w:p>
    <w:p w14:paraId="09BDB1DB" w14:textId="77777777" w:rsidR="00B750CC" w:rsidRPr="00D837B4" w:rsidRDefault="00B750CC" w:rsidP="00C81623">
      <w:pPr>
        <w:pStyle w:val="Prrafodelista"/>
        <w:numPr>
          <w:ilvl w:val="0"/>
          <w:numId w:val="22"/>
        </w:numPr>
        <w:spacing w:before="240" w:after="240" w:line="360" w:lineRule="auto"/>
        <w:ind w:left="0" w:firstLine="0"/>
        <w:contextualSpacing/>
        <w:jc w:val="both"/>
        <w:rPr>
          <w:rFonts w:ascii="Palatino Linotype" w:hAnsi="Palatino Linotype"/>
          <w:i/>
          <w:lang w:val="es-ES_tradnl"/>
        </w:rPr>
      </w:pPr>
      <w:r w:rsidRPr="00D837B4">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D837B4">
        <w:rPr>
          <w:rFonts w:ascii="Palatino Linotype" w:eastAsia="Calibri" w:hAnsi="Palatino Linotype" w:cs="Arial"/>
          <w:b/>
        </w:rPr>
        <w:t>Ley de Transparencia y Acceso a la Información Pública del Estado de México y Municipios</w:t>
      </w:r>
      <w:r w:rsidRPr="00D837B4">
        <w:rPr>
          <w:rFonts w:ascii="Palatino Linotype" w:hAnsi="Palatino Linotype" w:cs="Arial"/>
          <w:lang w:val="es-ES_tradnl"/>
        </w:rPr>
        <w:t xml:space="preserve"> y determinar la confirmación; revocación o modificación; </w:t>
      </w:r>
      <w:r w:rsidRPr="00D837B4">
        <w:rPr>
          <w:rFonts w:ascii="Palatino Linotype" w:hAnsi="Palatino Linotype" w:cs="Arial"/>
          <w:lang w:val="es-ES_tradnl"/>
        </w:rPr>
        <w:lastRenderedPageBreak/>
        <w:t xml:space="preserve">desechamiento o sobreseimiento; y en su </w:t>
      </w:r>
      <w:r w:rsidRPr="00D837B4">
        <w:rPr>
          <w:rFonts w:ascii="Palatino Linotype" w:hAnsi="Palatino Linotype" w:cs="Arial"/>
          <w:b/>
          <w:lang w:val="es-ES_tradnl"/>
        </w:rPr>
        <w:t>caso ordenar la entrega de la información,</w:t>
      </w:r>
      <w:r w:rsidRPr="00D837B4">
        <w:rPr>
          <w:rFonts w:ascii="Palatino Linotype" w:hAnsi="Palatino Linotype" w:cs="Arial"/>
          <w:lang w:val="es-ES_tradnl"/>
        </w:rPr>
        <w:t xml:space="preserve"> respecto a las respuestas o falta de ellas de los Sujetos Obligados.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D5CCB24" w14:textId="77777777" w:rsidR="00B750CC" w:rsidRPr="00D837B4" w:rsidRDefault="00B750CC" w:rsidP="00B750CC">
      <w:pPr>
        <w:pStyle w:val="Prrafodelista"/>
        <w:spacing w:before="240" w:after="240" w:line="360" w:lineRule="auto"/>
        <w:ind w:left="0"/>
        <w:contextualSpacing/>
        <w:jc w:val="both"/>
        <w:rPr>
          <w:rFonts w:ascii="Palatino Linotype" w:hAnsi="Palatino Linotype"/>
          <w:i/>
          <w:lang w:val="es-ES_tradnl"/>
        </w:rPr>
      </w:pPr>
    </w:p>
    <w:p w14:paraId="7BEA00D6" w14:textId="3D5E2D96" w:rsidR="00B750CC" w:rsidRPr="00D837B4" w:rsidRDefault="00B750CC" w:rsidP="00965475">
      <w:pPr>
        <w:pStyle w:val="Prrafodelista"/>
        <w:numPr>
          <w:ilvl w:val="0"/>
          <w:numId w:val="22"/>
        </w:numPr>
        <w:spacing w:before="240" w:after="240" w:line="360" w:lineRule="auto"/>
        <w:ind w:left="0" w:firstLine="0"/>
        <w:contextualSpacing/>
        <w:jc w:val="both"/>
        <w:rPr>
          <w:rFonts w:ascii="Palatino Linotype" w:eastAsia="MS Mincho" w:hAnsi="Palatino Linotype"/>
          <w:lang w:val="es-ES_tradnl"/>
        </w:rPr>
      </w:pPr>
      <w:r w:rsidRPr="00D837B4">
        <w:rPr>
          <w:rFonts w:ascii="Palatino Linotype" w:eastAsia="MS Mincho" w:hAnsi="Palatino Linotype"/>
          <w:lang w:val="es-ES_tradnl"/>
        </w:rPr>
        <w:t>De las constancias en el expediente al rubro indicado, se desprende que el particular solicitó acceso a la información relacionada con</w:t>
      </w:r>
      <w:r w:rsidR="005B553E" w:rsidRPr="00D837B4">
        <w:rPr>
          <w:rFonts w:ascii="Palatino Linotype" w:eastAsia="MS Mincho" w:hAnsi="Palatino Linotype"/>
          <w:lang w:val="es-ES_tradnl"/>
        </w:rPr>
        <w:t xml:space="preserve"> contratos, convenios, requisiciones, agenda pública, </w:t>
      </w:r>
      <w:r w:rsidR="00965475" w:rsidRPr="00D837B4">
        <w:rPr>
          <w:rFonts w:ascii="Palatino Linotype" w:eastAsia="MS Mincho" w:hAnsi="Palatino Linotype"/>
          <w:lang w:val="es-ES_tradnl"/>
        </w:rPr>
        <w:t xml:space="preserve">altas, bajas y listas de asistencia, </w:t>
      </w:r>
      <w:r w:rsidRPr="00D837B4">
        <w:rPr>
          <w:rFonts w:ascii="Palatino Linotype" w:eastAsia="MS Mincho" w:hAnsi="Palatino Linotype"/>
          <w:lang w:val="es-ES_tradnl"/>
        </w:rPr>
        <w:t>requerimiento</w:t>
      </w:r>
      <w:r w:rsidR="00E30B5B" w:rsidRPr="00D837B4">
        <w:rPr>
          <w:rFonts w:ascii="Palatino Linotype" w:eastAsia="MS Mincho" w:hAnsi="Palatino Linotype"/>
          <w:lang w:val="es-ES_tradnl"/>
        </w:rPr>
        <w:t>s</w:t>
      </w:r>
      <w:r w:rsidRPr="00D837B4">
        <w:rPr>
          <w:rFonts w:ascii="Palatino Linotype" w:eastAsia="MS Mincho" w:hAnsi="Palatino Linotype"/>
          <w:lang w:val="es-ES_tradnl"/>
        </w:rPr>
        <w:t xml:space="preserve"> al que se respondió realizando entrega de un acta del comité de transparencia por medio de la cual se aprueba el cambio de modalidad para la entrega de la información </w:t>
      </w:r>
      <w:r w:rsidRPr="00D837B4">
        <w:rPr>
          <w:rFonts w:ascii="Palatino Linotype" w:eastAsia="MS Mincho" w:hAnsi="Palatino Linotype"/>
          <w:i/>
          <w:lang w:val="es-ES_tradnl"/>
        </w:rPr>
        <w:t>In Situ</w:t>
      </w:r>
      <w:r w:rsidRPr="00D837B4">
        <w:rPr>
          <w:rFonts w:ascii="Palatino Linotype" w:eastAsia="MS Mincho" w:hAnsi="Palatino Linotype"/>
          <w:lang w:val="es-ES_tradnl"/>
        </w:rPr>
        <w:t xml:space="preserve">, no obstante lo anterior, la parte recurrente se inconforma e interpone el presente recurso de revisión, argumentado como razones o motivos de inconformidad la entrega de información en una modalidad diversa a la solicitada.  </w:t>
      </w:r>
    </w:p>
    <w:p w14:paraId="5B2F0CFF" w14:textId="77777777" w:rsidR="00B750CC" w:rsidRPr="00D837B4" w:rsidRDefault="00B750CC" w:rsidP="00B750CC">
      <w:pPr>
        <w:pStyle w:val="Prrafodelista"/>
        <w:spacing w:before="240" w:after="240" w:line="360" w:lineRule="auto"/>
        <w:ind w:left="0"/>
        <w:contextualSpacing/>
        <w:jc w:val="both"/>
        <w:rPr>
          <w:rFonts w:ascii="Palatino Linotype" w:hAnsi="Palatino Linotype"/>
          <w:i/>
          <w:lang w:val="es-ES_tradnl"/>
        </w:rPr>
      </w:pPr>
    </w:p>
    <w:p w14:paraId="37128B32" w14:textId="77777777" w:rsidR="00B750CC" w:rsidRPr="00D837B4" w:rsidRDefault="00B750CC" w:rsidP="00C81623">
      <w:pPr>
        <w:pStyle w:val="Prrafodelista"/>
        <w:numPr>
          <w:ilvl w:val="0"/>
          <w:numId w:val="22"/>
        </w:numPr>
        <w:spacing w:before="240" w:after="240" w:line="360" w:lineRule="auto"/>
        <w:ind w:left="0" w:firstLine="0"/>
        <w:contextualSpacing/>
        <w:jc w:val="both"/>
        <w:rPr>
          <w:rFonts w:ascii="Palatino Linotype" w:hAnsi="Palatino Linotype"/>
          <w:i/>
          <w:lang w:val="es-ES_tradnl"/>
        </w:rPr>
      </w:pPr>
      <w:r w:rsidRPr="00D837B4">
        <w:rPr>
          <w:rFonts w:ascii="Palatino Linotype" w:eastAsia="MS Mincho" w:hAnsi="Palatino Linotype"/>
          <w:lang w:val="es-ES_tradnl"/>
        </w:rPr>
        <w:t xml:space="preserve">En ese sentido, el agravio del recurrente consiste en que la respuesta proporcionada por el </w:t>
      </w:r>
      <w:r w:rsidRPr="00D837B4">
        <w:rPr>
          <w:rFonts w:ascii="Palatino Linotype" w:eastAsia="MS Mincho" w:hAnsi="Palatino Linotype"/>
          <w:b/>
          <w:lang w:val="es-ES_tradnl"/>
        </w:rPr>
        <w:t>SUJETO OBLIGADO</w:t>
      </w:r>
      <w:r w:rsidRPr="00D837B4">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 se deberá garantizar que sea oportuna. </w:t>
      </w:r>
    </w:p>
    <w:p w14:paraId="5D72E0F8" w14:textId="77777777" w:rsidR="00B750CC" w:rsidRPr="00D837B4" w:rsidRDefault="00B750CC" w:rsidP="00B750CC">
      <w:pPr>
        <w:pStyle w:val="Prrafodelista"/>
        <w:spacing w:line="360" w:lineRule="auto"/>
        <w:jc w:val="both"/>
        <w:rPr>
          <w:rFonts w:ascii="Palatino Linotype" w:eastAsia="MS Mincho" w:hAnsi="Palatino Linotype"/>
          <w:lang w:val="es-ES_tradnl"/>
        </w:rPr>
      </w:pPr>
    </w:p>
    <w:p w14:paraId="1B2D61D6" w14:textId="77777777" w:rsidR="00B750CC" w:rsidRPr="00D837B4" w:rsidRDefault="00B750CC" w:rsidP="00C81623">
      <w:pPr>
        <w:pStyle w:val="Prrafodelista"/>
        <w:numPr>
          <w:ilvl w:val="0"/>
          <w:numId w:val="22"/>
        </w:numPr>
        <w:spacing w:before="240" w:after="240" w:line="360" w:lineRule="auto"/>
        <w:ind w:left="0" w:firstLine="0"/>
        <w:contextualSpacing/>
        <w:jc w:val="both"/>
        <w:rPr>
          <w:rFonts w:ascii="Palatino Linotype" w:hAnsi="Palatino Linotype"/>
          <w:i/>
          <w:lang w:val="es-ES_tradnl"/>
        </w:rPr>
      </w:pPr>
      <w:r w:rsidRPr="00D837B4">
        <w:rPr>
          <w:rFonts w:ascii="Palatino Linotype" w:eastAsia="MS Mincho" w:hAnsi="Palatino Linotype"/>
          <w:lang w:val="es-ES_tradnl"/>
        </w:rPr>
        <w:t xml:space="preserve">Por lo que de este modo, el presente recurso de revisión se circunscribe a determinar si el </w:t>
      </w:r>
      <w:r w:rsidRPr="00D837B4">
        <w:rPr>
          <w:rFonts w:ascii="Palatino Linotype" w:eastAsia="MS Mincho" w:hAnsi="Palatino Linotype"/>
          <w:b/>
          <w:lang w:val="es-ES_tradnl"/>
        </w:rPr>
        <w:t>SUJETO OBLIGADO</w:t>
      </w:r>
      <w:r w:rsidRPr="00D837B4">
        <w:rPr>
          <w:rFonts w:ascii="Palatino Linotype" w:eastAsia="MS Mincho" w:hAnsi="Palatino Linotype"/>
          <w:lang w:val="es-ES_tradnl"/>
        </w:rPr>
        <w:t xml:space="preserve"> con la respuesta otorgada, vulnera el derecho de acceso a la información accionado por el particular actualizando la causal de </w:t>
      </w:r>
      <w:r w:rsidRPr="00D837B4">
        <w:rPr>
          <w:rFonts w:ascii="Palatino Linotype" w:eastAsia="MS Mincho" w:hAnsi="Palatino Linotype"/>
          <w:lang w:val="es-ES_tradnl"/>
        </w:rPr>
        <w:lastRenderedPageBreak/>
        <w:t>procedencia prevista en el artículo 179 fracciones VIII</w:t>
      </w:r>
      <w:r w:rsidRPr="00D837B4">
        <w:rPr>
          <w:rStyle w:val="Refdenotaalpie"/>
          <w:rFonts w:ascii="Palatino Linotype" w:eastAsia="MS Mincho" w:hAnsi="Palatino Linotype"/>
          <w:lang w:val="es-ES_tradnl"/>
        </w:rPr>
        <w:footnoteReference w:id="1"/>
      </w:r>
      <w:r w:rsidRPr="00D837B4">
        <w:rPr>
          <w:rFonts w:ascii="Palatino Linotype" w:eastAsia="MS Mincho" w:hAnsi="Palatino Linotype"/>
          <w:lang w:val="es-ES_tradnl"/>
        </w:rPr>
        <w:t xml:space="preserve"> de la Ley de Transparencia y Acceso a la Información del Estado de México y Municipios.</w:t>
      </w:r>
    </w:p>
    <w:p w14:paraId="370F1D1E" w14:textId="77777777" w:rsidR="00B750CC" w:rsidRPr="00D837B4"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48" w:name="_Toc68804767"/>
      <w:bookmarkStart w:id="49" w:name="_Toc108698551"/>
      <w:bookmarkStart w:id="50" w:name="_Toc459174366"/>
      <w:bookmarkStart w:id="51" w:name="_Toc459659884"/>
      <w:bookmarkStart w:id="52" w:name="_Toc461687280"/>
      <w:bookmarkStart w:id="53" w:name="_Toc462771051"/>
      <w:bookmarkStart w:id="54" w:name="_Toc464139201"/>
      <w:r w:rsidRPr="00D837B4">
        <w:rPr>
          <w:rFonts w:ascii="Palatino Linotype" w:hAnsi="Palatino Linotype"/>
          <w:b/>
          <w:color w:val="000000" w:themeColor="text1"/>
          <w:sz w:val="24"/>
          <w:szCs w:val="24"/>
          <w:lang w:val="es-MX" w:eastAsia="en-US"/>
        </w:rPr>
        <w:t>CUARTO. Estudio y resolución del asunto.</w:t>
      </w:r>
      <w:bookmarkEnd w:id="48"/>
      <w:bookmarkEnd w:id="49"/>
    </w:p>
    <w:p w14:paraId="59DCE196" w14:textId="77777777" w:rsidR="00B750CC" w:rsidRPr="00D837B4" w:rsidRDefault="00B750CC" w:rsidP="00B750CC">
      <w:pPr>
        <w:pStyle w:val="Prrafodelista"/>
        <w:numPr>
          <w:ilvl w:val="0"/>
          <w:numId w:val="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5" w:name="_Toc108698552"/>
      <w:r w:rsidRPr="00D837B4">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5"/>
    </w:p>
    <w:p w14:paraId="09C72198" w14:textId="77777777" w:rsidR="00B750CC" w:rsidRPr="00D837B4" w:rsidRDefault="00B750CC" w:rsidP="00B750CC">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37607F7D" w14:textId="77777777" w:rsidR="00B750CC" w:rsidRPr="00D837B4" w:rsidRDefault="00B750CC" w:rsidP="00C81623">
      <w:pPr>
        <w:pStyle w:val="Prrafodelista"/>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837B4">
        <w:rPr>
          <w:rFonts w:ascii="Palatino Linotype" w:eastAsiaTheme="minorEastAsia" w:hAnsi="Palatino Linotype" w:cstheme="minorBidi"/>
          <w:color w:val="000000" w:themeColor="text1"/>
          <w:lang w:val="es-MX"/>
        </w:rPr>
        <w:t>Es menester precisar</w:t>
      </w:r>
      <w:r w:rsidRPr="00D837B4">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837B4">
        <w:rPr>
          <w:rFonts w:ascii="Palatino Linotype" w:eastAsiaTheme="minorEastAsia" w:hAnsi="Palatino Linotype" w:cstheme="minorBidi"/>
          <w:b/>
          <w:bCs/>
          <w:color w:val="000000" w:themeColor="text1"/>
          <w:lang w:val="es-MX"/>
        </w:rPr>
        <w:t>SUJETO OBLIGADO</w:t>
      </w:r>
      <w:r w:rsidRPr="00D837B4">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837B4">
        <w:rPr>
          <w:rFonts w:ascii="Palatino Linotype" w:eastAsiaTheme="minorEastAsia" w:hAnsi="Palatino Linotype" w:cstheme="minorBidi"/>
          <w:b/>
          <w:bCs/>
          <w:color w:val="000000" w:themeColor="text1"/>
          <w:lang w:val="es-MX"/>
        </w:rPr>
        <w:t>Constitución Política de los Estados Unidos Mexicanos</w:t>
      </w:r>
      <w:r w:rsidRPr="00D837B4">
        <w:rPr>
          <w:rFonts w:ascii="Palatino Linotype" w:eastAsiaTheme="minorEastAsia" w:hAnsi="Palatino Linotype" w:cstheme="minorBidi"/>
          <w:bCs/>
          <w:color w:val="000000" w:themeColor="text1"/>
          <w:lang w:val="es-MX"/>
        </w:rPr>
        <w:t>, tienen</w:t>
      </w:r>
      <w:r w:rsidRPr="00D837B4">
        <w:rPr>
          <w:rFonts w:ascii="Palatino Linotype" w:eastAsiaTheme="minorEastAsia" w:hAnsi="Palatino Linotype" w:cstheme="minorBidi"/>
          <w:b/>
          <w:bCs/>
          <w:color w:val="000000" w:themeColor="text1"/>
          <w:lang w:val="es-MX"/>
        </w:rPr>
        <w:t xml:space="preserve"> </w:t>
      </w:r>
      <w:r w:rsidRPr="00D837B4">
        <w:rPr>
          <w:rFonts w:ascii="Palatino Linotype" w:eastAsiaTheme="minorEastAsia" w:hAnsi="Palatino Linotype" w:cstheme="minorBidi"/>
          <w:bCs/>
          <w:color w:val="000000" w:themeColor="text1"/>
          <w:lang w:val="es-MX"/>
        </w:rPr>
        <w:t xml:space="preserve">la obligación de “promover, </w:t>
      </w:r>
      <w:r w:rsidRPr="00D837B4">
        <w:rPr>
          <w:rFonts w:ascii="Palatino Linotype" w:eastAsiaTheme="minorEastAsia" w:hAnsi="Palatino Linotype" w:cstheme="minorBidi"/>
          <w:b/>
          <w:bCs/>
          <w:color w:val="000000" w:themeColor="text1"/>
          <w:lang w:val="es-MX"/>
        </w:rPr>
        <w:t>respetar</w:t>
      </w:r>
      <w:r w:rsidRPr="00D837B4">
        <w:rPr>
          <w:rFonts w:ascii="Palatino Linotype" w:eastAsiaTheme="minorEastAsia" w:hAnsi="Palatino Linotype" w:cstheme="minorBidi"/>
          <w:bCs/>
          <w:color w:val="000000" w:themeColor="text1"/>
          <w:lang w:val="es-MX"/>
        </w:rPr>
        <w:t xml:space="preserve">, </w:t>
      </w:r>
      <w:r w:rsidRPr="00D837B4">
        <w:rPr>
          <w:rFonts w:ascii="Palatino Linotype" w:eastAsiaTheme="minorEastAsia" w:hAnsi="Palatino Linotype" w:cstheme="minorBidi"/>
          <w:bCs/>
          <w:color w:val="000000" w:themeColor="text1"/>
          <w:lang w:val="es-MX"/>
        </w:rPr>
        <w:lastRenderedPageBreak/>
        <w:t xml:space="preserve">proteger y </w:t>
      </w:r>
      <w:r w:rsidRPr="00D837B4">
        <w:rPr>
          <w:rFonts w:ascii="Palatino Linotype" w:eastAsiaTheme="minorEastAsia" w:hAnsi="Palatino Linotype" w:cstheme="minorBidi"/>
          <w:b/>
          <w:bCs/>
          <w:color w:val="000000" w:themeColor="text1"/>
          <w:lang w:val="es-MX"/>
        </w:rPr>
        <w:t>garantizar</w:t>
      </w:r>
      <w:r w:rsidRPr="00D837B4">
        <w:rPr>
          <w:rFonts w:ascii="Palatino Linotype" w:eastAsiaTheme="minorEastAsia" w:hAnsi="Palatino Linotype" w:cstheme="minorBidi"/>
          <w:bCs/>
          <w:color w:val="000000" w:themeColor="text1"/>
          <w:lang w:val="es-MX"/>
        </w:rPr>
        <w:t xml:space="preserve"> los derechos humanos”, entre los cuales se encuentra dicho derecho.</w:t>
      </w:r>
    </w:p>
    <w:p w14:paraId="0C07ABE4" w14:textId="77777777" w:rsidR="00B750CC" w:rsidRPr="00D837B4" w:rsidRDefault="00B750CC" w:rsidP="00B750C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D59F643" w14:textId="77777777" w:rsidR="00B750CC" w:rsidRPr="00D837B4" w:rsidRDefault="00B750CC" w:rsidP="00C81623">
      <w:pPr>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837B4">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F49372B" w14:textId="77777777" w:rsidR="00B750CC" w:rsidRPr="00D837B4" w:rsidRDefault="00B750CC" w:rsidP="00B750C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6D62365" w14:textId="77777777" w:rsidR="00B750CC" w:rsidRPr="00D837B4" w:rsidRDefault="00B750CC" w:rsidP="00C81623">
      <w:pPr>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837B4">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D837B4">
        <w:rPr>
          <w:rFonts w:ascii="Palatino Linotype" w:eastAsiaTheme="minorEastAsia" w:hAnsi="Palatino Linotype" w:cstheme="minorBidi"/>
          <w:i/>
          <w:color w:val="000000" w:themeColor="text1"/>
          <w:lang w:val="es-MX"/>
        </w:rPr>
        <w:t>La igualdad de oportunidades para recibir, buscar e impartir información</w:t>
      </w:r>
      <w:r w:rsidRPr="00D837B4">
        <w:rPr>
          <w:rFonts w:ascii="Palatino Linotype" w:eastAsiaTheme="minorEastAsia" w:hAnsi="Palatino Linotype" w:cstheme="minorBidi"/>
          <w:i/>
          <w:color w:val="000000" w:themeColor="text1"/>
          <w:vertAlign w:val="superscript"/>
          <w:lang w:val="es-MX"/>
        </w:rPr>
        <w:footnoteReference w:id="2"/>
      </w:r>
      <w:r w:rsidRPr="00D837B4">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837B4">
        <w:rPr>
          <w:rFonts w:ascii="Palatino Linotype" w:eastAsiaTheme="minorEastAsia" w:hAnsi="Palatino Linotype" w:cstheme="minorBidi"/>
          <w:i/>
          <w:color w:val="000000" w:themeColor="text1"/>
          <w:vertAlign w:val="superscript"/>
          <w:lang w:val="es-MX"/>
        </w:rPr>
        <w:footnoteReference w:id="3"/>
      </w:r>
      <w:r w:rsidRPr="00D837B4">
        <w:rPr>
          <w:rFonts w:ascii="Palatino Linotype" w:eastAsiaTheme="minorEastAsia" w:hAnsi="Palatino Linotype" w:cstheme="minorBidi"/>
          <w:color w:val="000000" w:themeColor="text1"/>
          <w:lang w:val="es-MX"/>
        </w:rPr>
        <w:t>que se constituye como una herramienta fundamental para ejercer</w:t>
      </w:r>
      <w:r w:rsidRPr="00D837B4">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D837B4">
        <w:rPr>
          <w:rFonts w:ascii="Palatino Linotype" w:eastAsiaTheme="minorEastAsia" w:hAnsi="Palatino Linotype" w:cstheme="minorBidi"/>
          <w:i/>
          <w:color w:val="000000" w:themeColor="text1"/>
          <w:vertAlign w:val="superscript"/>
          <w:lang w:val="es-MX"/>
        </w:rPr>
        <w:footnoteReference w:id="4"/>
      </w:r>
      <w:r w:rsidRPr="00D837B4">
        <w:rPr>
          <w:rFonts w:ascii="Palatino Linotype" w:eastAsiaTheme="minorEastAsia" w:hAnsi="Palatino Linotype" w:cstheme="minorBidi"/>
          <w:i/>
          <w:color w:val="000000" w:themeColor="text1"/>
          <w:lang w:val="es-MX"/>
        </w:rPr>
        <w:t xml:space="preserve"> </w:t>
      </w:r>
      <w:r w:rsidRPr="00D837B4">
        <w:rPr>
          <w:rFonts w:ascii="Palatino Linotype" w:eastAsiaTheme="minorEastAsia" w:hAnsi="Palatino Linotype" w:cstheme="minorBidi"/>
          <w:color w:val="000000" w:themeColor="text1"/>
          <w:lang w:val="es-MX"/>
        </w:rPr>
        <w:t>fomentando</w:t>
      </w:r>
      <w:r w:rsidRPr="00D837B4">
        <w:rPr>
          <w:rFonts w:ascii="Palatino Linotype" w:eastAsiaTheme="minorEastAsia" w:hAnsi="Palatino Linotype" w:cstheme="minorBidi"/>
          <w:i/>
          <w:color w:val="000000" w:themeColor="text1"/>
          <w:lang w:val="es-MX"/>
        </w:rPr>
        <w:t xml:space="preserve"> la transparencia de las actividades estatales y </w:t>
      </w:r>
      <w:r w:rsidRPr="00D837B4">
        <w:rPr>
          <w:rFonts w:ascii="Palatino Linotype" w:eastAsiaTheme="minorEastAsia" w:hAnsi="Palatino Linotype" w:cstheme="minorBidi"/>
          <w:color w:val="000000" w:themeColor="text1"/>
          <w:lang w:val="es-MX"/>
        </w:rPr>
        <w:t>promoviendo</w:t>
      </w:r>
      <w:r w:rsidRPr="00D837B4">
        <w:rPr>
          <w:rFonts w:ascii="Palatino Linotype" w:eastAsiaTheme="minorEastAsia" w:hAnsi="Palatino Linotype" w:cstheme="minorBidi"/>
          <w:i/>
          <w:color w:val="000000" w:themeColor="text1"/>
          <w:lang w:val="es-MX"/>
        </w:rPr>
        <w:t xml:space="preserve"> la responsabilidad de los funcionarios sobre su gestión </w:t>
      </w:r>
      <w:r w:rsidRPr="00D837B4">
        <w:rPr>
          <w:rFonts w:ascii="Palatino Linotype" w:eastAsiaTheme="minorEastAsia" w:hAnsi="Palatino Linotype" w:cstheme="minorBidi"/>
          <w:i/>
          <w:color w:val="000000" w:themeColor="text1"/>
          <w:lang w:val="es-MX"/>
        </w:rPr>
        <w:lastRenderedPageBreak/>
        <w:t>pública,</w:t>
      </w:r>
      <w:r w:rsidRPr="00D837B4">
        <w:rPr>
          <w:rFonts w:ascii="Palatino Linotype" w:eastAsiaTheme="minorEastAsia" w:hAnsi="Palatino Linotype" w:cstheme="minorBidi"/>
          <w:i/>
          <w:color w:val="000000" w:themeColor="text1"/>
          <w:vertAlign w:val="superscript"/>
          <w:lang w:val="es-MX"/>
        </w:rPr>
        <w:footnoteReference w:id="5"/>
      </w:r>
      <w:r w:rsidRPr="00D837B4">
        <w:rPr>
          <w:rFonts w:ascii="Palatino Linotype" w:eastAsiaTheme="minorEastAsia" w:hAnsi="Palatino Linotype" w:cstheme="minorBidi"/>
          <w:color w:val="000000" w:themeColor="text1"/>
          <w:lang w:val="es-MX"/>
        </w:rPr>
        <w:t>que permite</w:t>
      </w:r>
      <w:r w:rsidRPr="00D837B4">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7018AB10" w14:textId="77777777" w:rsidR="00B750CC" w:rsidRPr="00D837B4" w:rsidRDefault="00B750CC" w:rsidP="00B750C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D6768B0" w14:textId="77777777" w:rsidR="00B750CC" w:rsidRPr="00D837B4" w:rsidRDefault="00B750CC" w:rsidP="00C81623">
      <w:pPr>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837B4">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3282D17" w14:textId="77777777" w:rsidR="00B750CC" w:rsidRPr="00D837B4" w:rsidRDefault="00B750CC" w:rsidP="00B750CC">
      <w:pPr>
        <w:pStyle w:val="Ttulo1"/>
        <w:numPr>
          <w:ilvl w:val="0"/>
          <w:numId w:val="3"/>
        </w:numPr>
        <w:spacing w:line="360" w:lineRule="auto"/>
        <w:ind w:left="0" w:firstLine="0"/>
        <w:jc w:val="both"/>
        <w:rPr>
          <w:rFonts w:ascii="Palatino Linotype" w:hAnsi="Palatino Linotype"/>
          <w:b/>
          <w:color w:val="auto"/>
          <w:sz w:val="24"/>
          <w:szCs w:val="24"/>
          <w:lang w:val="es-MX" w:eastAsia="en-US"/>
        </w:rPr>
      </w:pPr>
      <w:bookmarkStart w:id="56" w:name="_Toc108698553"/>
      <w:r w:rsidRPr="00D837B4">
        <w:rPr>
          <w:rFonts w:ascii="Palatino Linotype" w:hAnsi="Palatino Linotype"/>
          <w:b/>
          <w:color w:val="auto"/>
          <w:sz w:val="24"/>
          <w:szCs w:val="24"/>
          <w:lang w:val="es-MX" w:eastAsia="en-US"/>
        </w:rPr>
        <w:t>De la solicitud de información y el cambio de modalidad.</w:t>
      </w:r>
      <w:bookmarkEnd w:id="56"/>
      <w:r w:rsidRPr="00D837B4">
        <w:rPr>
          <w:rFonts w:ascii="Palatino Linotype" w:hAnsi="Palatino Linotype"/>
          <w:b/>
          <w:color w:val="auto"/>
          <w:sz w:val="24"/>
          <w:szCs w:val="24"/>
          <w:lang w:val="es-MX" w:eastAsia="en-US"/>
        </w:rPr>
        <w:t xml:space="preserve"> </w:t>
      </w:r>
    </w:p>
    <w:p w14:paraId="3756764A" w14:textId="77777777" w:rsidR="00B750CC" w:rsidRPr="00D837B4" w:rsidRDefault="00B750CC" w:rsidP="00C81623">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D837B4">
        <w:rPr>
          <w:rFonts w:ascii="Palatino Linotype" w:hAnsi="Palatino Linotype"/>
          <w:color w:val="000000"/>
        </w:rPr>
        <w:t xml:space="preserve">Previo al estudio de las actuaciones realizadas por las partes y la naturaleza de la información solicitada, resulta necesario señalar que el </w:t>
      </w:r>
      <w:r w:rsidRPr="00D837B4">
        <w:rPr>
          <w:rFonts w:ascii="Palatino Linotype" w:hAnsi="Palatino Linotype"/>
          <w:b/>
          <w:color w:val="000000"/>
        </w:rPr>
        <w:t xml:space="preserve">SUJETO OBLIGADO </w:t>
      </w:r>
      <w:r w:rsidRPr="00D837B4">
        <w:rPr>
          <w:rFonts w:ascii="Palatino Linotype" w:hAnsi="Palatino Linotype"/>
          <w:color w:val="000000"/>
        </w:rPr>
        <w:t>asume contar con la información solicitada, de lo que se deduce que, derivado de sus facultades y atribuciones, genera posee y administra.</w:t>
      </w:r>
    </w:p>
    <w:p w14:paraId="0B04D1CD" w14:textId="77777777" w:rsidR="00B750CC" w:rsidRPr="00D837B4" w:rsidRDefault="00B750CC" w:rsidP="00B750CC">
      <w:pPr>
        <w:pStyle w:val="Prrafodelista"/>
        <w:spacing w:before="240" w:after="360" w:line="360" w:lineRule="auto"/>
        <w:ind w:left="0"/>
        <w:contextualSpacing/>
        <w:jc w:val="both"/>
        <w:rPr>
          <w:rFonts w:ascii="Palatino Linotype" w:eastAsia="MS Mincho" w:hAnsi="Palatino Linotype" w:cs="Arial"/>
          <w:i/>
          <w:lang w:val="es-MX"/>
        </w:rPr>
      </w:pPr>
    </w:p>
    <w:p w14:paraId="52F15294" w14:textId="77777777" w:rsidR="00B750CC" w:rsidRPr="00D837B4" w:rsidRDefault="00B750CC" w:rsidP="00C81623">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D837B4">
        <w:rPr>
          <w:rFonts w:ascii="Palatino Linotype" w:eastAsia="MS Mincho" w:hAnsi="Palatino Linotype"/>
          <w:color w:val="000000"/>
        </w:rPr>
        <w:lastRenderedPageBreak/>
        <w:t>Lo anterior se afirma así, ya que al realizar un cambio de modalidad asume que la genera, administra y/o posee en ejercicio de sus funciones</w:t>
      </w:r>
      <w:r w:rsidRPr="00D837B4">
        <w:rPr>
          <w:rFonts w:ascii="Palatino Linotype" w:eastAsia="MS Mincho" w:hAnsi="Palatino Linotype"/>
          <w:color w:val="000000"/>
          <w:lang w:val="es-ES_tradnl" w:eastAsia="es-MX"/>
        </w:rPr>
        <w:t xml:space="preserve">, en ese sentido el </w:t>
      </w:r>
      <w:r w:rsidRPr="00D837B4">
        <w:rPr>
          <w:rFonts w:ascii="Palatino Linotype" w:eastAsia="MS Mincho" w:hAnsi="Palatino Linotype"/>
          <w:b/>
          <w:color w:val="000000"/>
          <w:lang w:val="es-ES_tradnl" w:eastAsia="es-MX"/>
        </w:rPr>
        <w:t xml:space="preserve">SUJETO OBLIGADO, </w:t>
      </w:r>
      <w:r w:rsidRPr="00D837B4">
        <w:rPr>
          <w:rFonts w:ascii="Palatino Linotype" w:eastAsia="MS Mincho" w:hAnsi="Palatino Linotype"/>
          <w:color w:val="000000"/>
          <w:lang w:val="es-ES_tradnl" w:eastAsia="es-MX"/>
        </w:rPr>
        <w:t>está reconociendo implícitamente que la misma obra en sus archivos.</w:t>
      </w:r>
    </w:p>
    <w:p w14:paraId="0EF9DEF2" w14:textId="77777777" w:rsidR="00B750CC" w:rsidRPr="00D837B4" w:rsidRDefault="00B750CC" w:rsidP="00B750CC">
      <w:pPr>
        <w:pStyle w:val="Prrafodelista"/>
        <w:spacing w:before="240" w:after="360" w:line="360" w:lineRule="auto"/>
        <w:ind w:left="0"/>
        <w:contextualSpacing/>
        <w:jc w:val="both"/>
        <w:rPr>
          <w:rFonts w:ascii="Palatino Linotype" w:eastAsia="MS Mincho" w:hAnsi="Palatino Linotype" w:cs="Arial"/>
          <w:i/>
          <w:lang w:val="es-MX"/>
        </w:rPr>
      </w:pPr>
    </w:p>
    <w:p w14:paraId="22EAA1F6" w14:textId="77777777" w:rsidR="00B750CC" w:rsidRPr="00D837B4" w:rsidRDefault="00B750CC" w:rsidP="00C81623">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D837B4">
        <w:rPr>
          <w:rFonts w:ascii="Palatino Linotype" w:eastAsia="Cambria" w:hAnsi="Palatino Linotype" w:cs="Arial"/>
          <w:lang w:val="es-MX" w:eastAsia="en-US"/>
        </w:rPr>
        <w:t xml:space="preserve">Precisado lo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D837B4">
        <w:rPr>
          <w:rFonts w:ascii="Palatino Linotype" w:eastAsia="Calibri" w:hAnsi="Palatino Linotype" w:cs="Arial"/>
          <w:b/>
          <w:lang w:eastAsia="en-US"/>
        </w:rPr>
        <w:t>Ley de Transparencia y Acceso a la Información Pública del Estado de México y Municipios</w:t>
      </w:r>
      <w:r w:rsidRPr="00D837B4">
        <w:rPr>
          <w:rFonts w:ascii="Palatino Linotype" w:hAnsi="Palatino Linotype" w:cs="Arial"/>
          <w:lang w:eastAsia="es-MX"/>
        </w:rPr>
        <w:t>.</w:t>
      </w:r>
    </w:p>
    <w:p w14:paraId="1E542F1D" w14:textId="77777777" w:rsidR="00B750CC" w:rsidRPr="00D837B4" w:rsidRDefault="00B750CC" w:rsidP="00B750CC">
      <w:pPr>
        <w:pStyle w:val="Prrafodelista"/>
        <w:spacing w:before="240" w:after="360" w:line="360" w:lineRule="auto"/>
        <w:ind w:left="0"/>
        <w:contextualSpacing/>
        <w:jc w:val="both"/>
        <w:rPr>
          <w:rFonts w:ascii="Palatino Linotype" w:eastAsia="MS Mincho" w:hAnsi="Palatino Linotype" w:cs="Arial"/>
          <w:i/>
          <w:lang w:val="es-MX"/>
        </w:rPr>
      </w:pPr>
    </w:p>
    <w:p w14:paraId="02538AED" w14:textId="242FDD9B" w:rsidR="00B750CC" w:rsidRPr="00D837B4" w:rsidRDefault="00B750CC" w:rsidP="00965475">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D837B4">
        <w:rPr>
          <w:rFonts w:ascii="Palatino Linotype" w:eastAsia="MS Mincho" w:hAnsi="Palatino Linotype" w:cs="Arial"/>
          <w:lang w:val="es-MX"/>
        </w:rPr>
        <w:t>En ese sentido, es oportuno</w:t>
      </w:r>
      <w:r w:rsidRPr="00D837B4">
        <w:rPr>
          <w:rFonts w:ascii="Palatino Linotype" w:eastAsia="MS Mincho" w:hAnsi="Palatino Linotype" w:cs="Arial"/>
        </w:rPr>
        <w:t xml:space="preserve"> referir que, derivado de las constancias que integran el expediente electrónico radicado en el </w:t>
      </w:r>
      <w:r w:rsidRPr="00D837B4">
        <w:rPr>
          <w:rFonts w:ascii="Palatino Linotype" w:eastAsia="MS Mincho" w:hAnsi="Palatino Linotype" w:cs="Arial"/>
          <w:b/>
        </w:rPr>
        <w:t>SAIMEX</w:t>
      </w:r>
      <w:r w:rsidRPr="00D837B4">
        <w:rPr>
          <w:rFonts w:ascii="Palatino Linotype" w:eastAsia="MS Mincho" w:hAnsi="Palatino Linotype" w:cs="Arial"/>
        </w:rPr>
        <w:t>, se observa que el</w:t>
      </w:r>
      <w:r w:rsidRPr="00D837B4">
        <w:rPr>
          <w:rFonts w:ascii="Palatino Linotype" w:eastAsia="MS Mincho" w:hAnsi="Palatino Linotype" w:cs="Arial"/>
          <w:b/>
        </w:rPr>
        <w:t xml:space="preserve"> PARTICULAR </w:t>
      </w:r>
      <w:r w:rsidRPr="00D837B4">
        <w:rPr>
          <w:rFonts w:ascii="Palatino Linotype" w:eastAsia="MS Mincho" w:hAnsi="Palatino Linotype" w:cs="Arial"/>
        </w:rPr>
        <w:t xml:space="preserve">requirió, acceso a información relacionada </w:t>
      </w:r>
      <w:r w:rsidR="00965475" w:rsidRPr="00D837B4">
        <w:rPr>
          <w:rFonts w:ascii="Palatino Linotype" w:eastAsia="MS Mincho" w:hAnsi="Palatino Linotype" w:cs="Arial"/>
        </w:rPr>
        <w:t xml:space="preserve">a </w:t>
      </w:r>
      <w:r w:rsidR="00965475" w:rsidRPr="00D837B4">
        <w:rPr>
          <w:rFonts w:ascii="Palatino Linotype" w:eastAsia="MS Mincho" w:hAnsi="Palatino Linotype"/>
          <w:lang w:val="es-ES_tradnl"/>
        </w:rPr>
        <w:t>contratos, convenios, requisiciones, agenda pública, altas, bajas y listas de asistencia.</w:t>
      </w:r>
    </w:p>
    <w:p w14:paraId="5B553835" w14:textId="5F866B2A" w:rsidR="00965475" w:rsidRPr="00D837B4" w:rsidRDefault="00965475" w:rsidP="00965475">
      <w:pPr>
        <w:pStyle w:val="Prrafodelista"/>
        <w:spacing w:before="240" w:after="360" w:line="360" w:lineRule="auto"/>
        <w:ind w:left="0"/>
        <w:contextualSpacing/>
        <w:jc w:val="both"/>
        <w:rPr>
          <w:rFonts w:ascii="Palatino Linotype" w:eastAsia="MS Mincho" w:hAnsi="Palatino Linotype" w:cs="Arial"/>
          <w:i/>
          <w:lang w:val="es-MX"/>
        </w:rPr>
      </w:pPr>
    </w:p>
    <w:p w14:paraId="5A055AD9" w14:textId="49504BD8" w:rsidR="00B750CC" w:rsidRPr="00D837B4" w:rsidRDefault="00B750CC" w:rsidP="00C81623">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D837B4">
        <w:rPr>
          <w:rFonts w:ascii="Palatino Linotype" w:hAnsi="Palatino Linotype" w:cs="Arial"/>
          <w:lang w:eastAsia="es-MX"/>
        </w:rPr>
        <w:t xml:space="preserve">Así, el </w:t>
      </w:r>
      <w:r w:rsidRPr="00D837B4">
        <w:rPr>
          <w:rFonts w:ascii="Palatino Linotype" w:eastAsia="MS Mincho" w:hAnsi="Palatino Linotype"/>
          <w:b/>
          <w:lang w:val="es-ES_tradnl"/>
        </w:rPr>
        <w:t xml:space="preserve">SUJETO OBLIGADO </w:t>
      </w:r>
      <w:r w:rsidRPr="00D837B4">
        <w:rPr>
          <w:rFonts w:ascii="Palatino Linotype" w:hAnsi="Palatino Linotype" w:cs="Arial"/>
          <w:lang w:eastAsia="es-MX"/>
        </w:rPr>
        <w:t>realizó entrega</w:t>
      </w:r>
      <w:r w:rsidR="00965475" w:rsidRPr="00D837B4">
        <w:rPr>
          <w:rFonts w:ascii="Palatino Linotype" w:hAnsi="Palatino Linotype" w:cs="Arial"/>
          <w:lang w:eastAsia="es-MX"/>
        </w:rPr>
        <w:t xml:space="preserve">, en todos los casos, </w:t>
      </w:r>
      <w:r w:rsidRPr="00D837B4">
        <w:rPr>
          <w:rFonts w:ascii="Palatino Linotype" w:hAnsi="Palatino Linotype" w:cs="Arial"/>
          <w:lang w:eastAsia="es-MX"/>
        </w:rPr>
        <w:t xml:space="preserve"> a través de</w:t>
      </w:r>
      <w:r w:rsidRPr="00D837B4">
        <w:rPr>
          <w:rFonts w:ascii="Palatino Linotype" w:eastAsia="MS Mincho" w:hAnsi="Palatino Linotype"/>
          <w:lang w:val="es-ES_tradnl"/>
        </w:rPr>
        <w:t xml:space="preserve"> la Titular de la Unidad de Transparencia del Acta de la Primera Sesión del Comité de Transparencia mediante la cual se aprueba el cambio de modalidad in situ , por lo que</w:t>
      </w:r>
      <w:r w:rsidRPr="00D837B4">
        <w:rPr>
          <w:rFonts w:ascii="Palatino Linotype" w:eastAsia="MS Mincho" w:hAnsi="Palatino Linotype" w:cs="Arial"/>
          <w:color w:val="000000"/>
          <w:lang w:val="es-ES_tradnl"/>
        </w:rPr>
        <w:t>, de conformidad con los principios de eficacia y profesionalismo</w:t>
      </w:r>
      <w:r w:rsidRPr="00D837B4">
        <w:rPr>
          <w:rStyle w:val="Refdenotaalpie"/>
          <w:rFonts w:ascii="Palatino Linotype" w:eastAsia="MS Mincho" w:hAnsi="Palatino Linotype" w:cs="Arial"/>
          <w:color w:val="000000"/>
          <w:lang w:val="es-ES_tradnl"/>
        </w:rPr>
        <w:footnoteReference w:id="6"/>
      </w:r>
      <w:r w:rsidRPr="00D837B4">
        <w:rPr>
          <w:rFonts w:ascii="Palatino Linotype" w:eastAsia="MS Mincho" w:hAnsi="Palatino Linotype" w:cs="Arial"/>
          <w:color w:val="000000"/>
          <w:lang w:val="es-ES_tradnl"/>
        </w:rPr>
        <w:t xml:space="preserve">, este </w:t>
      </w:r>
      <w:r w:rsidRPr="00D837B4">
        <w:rPr>
          <w:rFonts w:ascii="Palatino Linotype" w:eastAsia="MS Mincho" w:hAnsi="Palatino Linotype" w:cs="Arial"/>
          <w:color w:val="000000"/>
          <w:lang w:val="es-ES_tradnl"/>
        </w:rPr>
        <w:lastRenderedPageBreak/>
        <w:t xml:space="preserve">Instituto de Transparencia procederá a verificar la información remitida por el </w:t>
      </w:r>
      <w:r w:rsidRPr="00D837B4">
        <w:rPr>
          <w:rFonts w:ascii="Palatino Linotype" w:eastAsia="MS Mincho" w:hAnsi="Palatino Linotype" w:cs="Arial"/>
          <w:b/>
          <w:color w:val="000000"/>
          <w:lang w:val="es-ES_tradnl"/>
        </w:rPr>
        <w:t xml:space="preserve">SUJETO OBLIGADO </w:t>
      </w:r>
      <w:r w:rsidRPr="00D837B4">
        <w:rPr>
          <w:rFonts w:ascii="Palatino Linotype" w:eastAsia="MS Mincho" w:hAnsi="Palatino Linotype" w:cs="Arial"/>
          <w:color w:val="000000"/>
          <w:lang w:val="es-ES_tradnl"/>
        </w:rPr>
        <w:t xml:space="preserve">a efecto de determinar si se encuentra apegada a las formalidades que establecen las Leyes de la materia.  </w:t>
      </w:r>
    </w:p>
    <w:p w14:paraId="1A7B0BE1" w14:textId="77777777" w:rsidR="00B750CC" w:rsidRPr="00D837B4" w:rsidRDefault="00B750CC" w:rsidP="00B750CC">
      <w:pPr>
        <w:pStyle w:val="Prrafodelista"/>
        <w:spacing w:before="240" w:after="360" w:line="360" w:lineRule="auto"/>
        <w:ind w:left="0"/>
        <w:contextualSpacing/>
        <w:jc w:val="both"/>
        <w:rPr>
          <w:rFonts w:ascii="Palatino Linotype" w:eastAsia="MS Mincho" w:hAnsi="Palatino Linotype" w:cs="Arial"/>
          <w:lang w:val="es-MX"/>
        </w:rPr>
      </w:pPr>
    </w:p>
    <w:p w14:paraId="7D83876F" w14:textId="77777777" w:rsidR="00B750CC" w:rsidRPr="00D837B4" w:rsidRDefault="00B750CC" w:rsidP="00C81623">
      <w:pPr>
        <w:pStyle w:val="Prrafodelista"/>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837B4">
        <w:rPr>
          <w:rFonts w:ascii="Palatino Linotype" w:hAnsi="Palatino Linotype" w:cs="Arial"/>
          <w:lang w:eastAsia="es-MX"/>
        </w:rPr>
        <w:t xml:space="preserve">Señalado lo anterior, </w:t>
      </w:r>
      <w:r w:rsidRPr="00D837B4">
        <w:rPr>
          <w:rFonts w:ascii="Palatino Linotype" w:eastAsia="Calibri" w:hAnsi="Palatino Linotype" w:cs="Arial"/>
          <w:bCs/>
        </w:rPr>
        <w:t xml:space="preserve">es pertinente mencionar que si bien el ente recurrido asume contar con la información solicitada al pretender un cambio de modalidad, </w:t>
      </w:r>
      <w:r w:rsidRPr="00D837B4">
        <w:rPr>
          <w:rFonts w:ascii="Palatino Linotype" w:eastAsia="MS Mincho" w:hAnsi="Palatino Linotype"/>
          <w:lang w:eastAsia="es-ES_tradnl"/>
        </w:rPr>
        <w:t xml:space="preserve">el </w:t>
      </w:r>
      <w:r w:rsidRPr="00D837B4">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39EF9F37" w14:textId="77777777" w:rsidR="00B750CC" w:rsidRPr="00D837B4" w:rsidRDefault="00B750CC" w:rsidP="00B750CC">
      <w:pPr>
        <w:spacing w:after="160" w:line="360" w:lineRule="auto"/>
        <w:jc w:val="both"/>
        <w:rPr>
          <w:rFonts w:ascii="Palatino Linotype" w:hAnsi="Palatino Linotype" w:cs="Arial"/>
        </w:rPr>
      </w:pPr>
    </w:p>
    <w:p w14:paraId="38BBDE6B" w14:textId="77777777" w:rsidR="00B750CC" w:rsidRPr="00D837B4" w:rsidRDefault="00B750CC" w:rsidP="00B750CC">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D837B4">
        <w:rPr>
          <w:rFonts w:ascii="Palatino Linotype" w:eastAsia="Calibri" w:hAnsi="Palatino Linotype"/>
          <w:b/>
          <w:i/>
          <w:lang w:val="es-MX" w:eastAsia="es-ES_tradnl"/>
        </w:rPr>
        <w:t>Artículo 18.</w:t>
      </w:r>
      <w:r w:rsidRPr="00D837B4">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A5075C2" w14:textId="77777777" w:rsidR="00B750CC" w:rsidRPr="00D837B4" w:rsidRDefault="00B750CC" w:rsidP="00B750CC">
      <w:pPr>
        <w:spacing w:line="360" w:lineRule="auto"/>
        <w:jc w:val="both"/>
        <w:rPr>
          <w:rFonts w:ascii="Palatino Linotype" w:hAnsi="Palatino Linotype" w:cs="Arial"/>
        </w:rPr>
      </w:pPr>
    </w:p>
    <w:p w14:paraId="1BC24083" w14:textId="77777777" w:rsidR="00B750CC" w:rsidRPr="00D837B4" w:rsidRDefault="00B750CC" w:rsidP="00C81623">
      <w:pPr>
        <w:numPr>
          <w:ilvl w:val="0"/>
          <w:numId w:val="22"/>
        </w:numPr>
        <w:spacing w:after="160" w:line="360" w:lineRule="auto"/>
        <w:ind w:left="0" w:firstLine="0"/>
        <w:jc w:val="both"/>
        <w:rPr>
          <w:rFonts w:ascii="Palatino Linotype" w:hAnsi="Palatino Linotype" w:cs="Arial"/>
        </w:rPr>
      </w:pPr>
      <w:r w:rsidRPr="00D837B4">
        <w:rPr>
          <w:rFonts w:ascii="Palatino Linotype" w:eastAsia="Calibri" w:hAnsi="Palatino Linotype" w:cs="Arial"/>
          <w:lang w:val="es-MX" w:eastAsia="en-US"/>
        </w:rPr>
        <w:lastRenderedPageBreak/>
        <w:t xml:space="preserve">Por otro lado, </w:t>
      </w:r>
      <w:r w:rsidRPr="00D837B4">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D837B4">
        <w:rPr>
          <w:rFonts w:ascii="Palatino Linotype" w:hAnsi="Palatino Linotype"/>
          <w:b/>
          <w:lang w:val="es-MX" w:eastAsia="es-MX"/>
        </w:rPr>
        <w:t>SUJETOS OBLIGADOS</w:t>
      </w:r>
      <w:r w:rsidRPr="00D837B4">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6319B70" w14:textId="77777777" w:rsidR="00B750CC" w:rsidRPr="00D837B4" w:rsidRDefault="00B750CC" w:rsidP="00B750CC">
      <w:pPr>
        <w:spacing w:line="360" w:lineRule="auto"/>
        <w:jc w:val="both"/>
        <w:rPr>
          <w:rFonts w:ascii="Palatino Linotype" w:hAnsi="Palatino Linotype" w:cs="Arial"/>
        </w:rPr>
      </w:pPr>
    </w:p>
    <w:p w14:paraId="3824D3DB" w14:textId="77777777" w:rsidR="00B750CC" w:rsidRPr="00D837B4" w:rsidRDefault="00B750CC" w:rsidP="00B750CC">
      <w:pPr>
        <w:spacing w:after="160" w:line="360" w:lineRule="auto"/>
        <w:ind w:left="567" w:right="567"/>
        <w:jc w:val="both"/>
        <w:rPr>
          <w:rFonts w:ascii="Palatino Linotype" w:hAnsi="Palatino Linotype"/>
          <w:i/>
          <w:lang w:eastAsia="en-US"/>
        </w:rPr>
      </w:pPr>
      <w:r w:rsidRPr="00D837B4">
        <w:rPr>
          <w:rFonts w:ascii="Palatino Linotype" w:hAnsi="Palatino Linotype"/>
          <w:i/>
          <w:lang w:eastAsia="en-US"/>
        </w:rPr>
        <w:t>“</w:t>
      </w:r>
      <w:r w:rsidRPr="00D837B4">
        <w:rPr>
          <w:rFonts w:ascii="Palatino Linotype" w:hAnsi="Palatino Linotype"/>
          <w:b/>
          <w:i/>
          <w:lang w:eastAsia="en-US"/>
        </w:rPr>
        <w:t>Artículo 4.</w:t>
      </w:r>
      <w:r w:rsidRPr="00D837B4">
        <w:rPr>
          <w:rFonts w:ascii="Palatino Linotype" w:hAnsi="Palatino Linotype"/>
          <w:i/>
          <w:lang w:eastAsia="en-US"/>
        </w:rPr>
        <w:t xml:space="preserve"> </w:t>
      </w:r>
    </w:p>
    <w:p w14:paraId="77E04CED" w14:textId="77777777" w:rsidR="00B750CC" w:rsidRPr="00D837B4" w:rsidRDefault="00B750CC" w:rsidP="00B750CC">
      <w:pPr>
        <w:spacing w:after="160" w:line="360" w:lineRule="auto"/>
        <w:ind w:left="567" w:right="567"/>
        <w:jc w:val="both"/>
        <w:rPr>
          <w:rFonts w:ascii="Palatino Linotype" w:hAnsi="Palatino Linotype"/>
          <w:i/>
          <w:lang w:eastAsia="en-US"/>
        </w:rPr>
      </w:pPr>
    </w:p>
    <w:p w14:paraId="72F40E2A" w14:textId="77777777" w:rsidR="00B750CC" w:rsidRPr="00D837B4" w:rsidRDefault="00B750CC" w:rsidP="00B750CC">
      <w:pPr>
        <w:spacing w:after="160" w:line="360" w:lineRule="auto"/>
        <w:ind w:left="567" w:right="567"/>
        <w:jc w:val="both"/>
        <w:rPr>
          <w:rFonts w:ascii="Palatino Linotype" w:hAnsi="Palatino Linotype"/>
          <w:i/>
          <w:lang w:eastAsia="en-US"/>
        </w:rPr>
      </w:pPr>
      <w:r w:rsidRPr="00D837B4">
        <w:rPr>
          <w:rFonts w:ascii="Palatino Linotype" w:hAnsi="Palatino Linotype"/>
          <w:i/>
          <w:lang w:eastAsia="en-US"/>
        </w:rPr>
        <w:t>(…)</w:t>
      </w:r>
    </w:p>
    <w:p w14:paraId="17D05B05" w14:textId="77777777" w:rsidR="00B750CC" w:rsidRPr="00D837B4" w:rsidRDefault="00B750CC" w:rsidP="00B750CC">
      <w:pPr>
        <w:spacing w:after="160" w:line="360" w:lineRule="auto"/>
        <w:ind w:left="567" w:right="567"/>
        <w:jc w:val="both"/>
        <w:rPr>
          <w:rFonts w:ascii="Palatino Linotype" w:hAnsi="Palatino Linotype"/>
          <w:i/>
          <w:lang w:eastAsia="en-US"/>
        </w:rPr>
      </w:pPr>
      <w:r w:rsidRPr="00D837B4">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D837B4">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D837B4">
        <w:rPr>
          <w:rFonts w:ascii="Palatino Linotype" w:hAnsi="Palatino Linotype"/>
          <w:b/>
          <w:i/>
          <w:lang w:eastAsia="en-US"/>
        </w:rPr>
        <w:t>principio de máxima publicidad</w:t>
      </w:r>
      <w:r w:rsidRPr="00D837B4">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F4088BD" w14:textId="77777777" w:rsidR="00B750CC" w:rsidRPr="00D837B4" w:rsidRDefault="00B750CC" w:rsidP="00B750CC">
      <w:pPr>
        <w:spacing w:after="160" w:line="360" w:lineRule="auto"/>
        <w:ind w:left="567" w:right="567"/>
        <w:jc w:val="both"/>
        <w:rPr>
          <w:rFonts w:ascii="Palatino Linotype" w:hAnsi="Palatino Linotype"/>
          <w:i/>
          <w:lang w:eastAsia="en-US"/>
        </w:rPr>
      </w:pPr>
    </w:p>
    <w:p w14:paraId="59CA7DCB" w14:textId="77777777" w:rsidR="00B750CC" w:rsidRPr="00D837B4" w:rsidRDefault="00B750CC" w:rsidP="00B750CC">
      <w:pPr>
        <w:spacing w:after="160" w:line="360" w:lineRule="auto"/>
        <w:ind w:left="567" w:right="567"/>
        <w:jc w:val="both"/>
        <w:rPr>
          <w:rFonts w:ascii="Palatino Linotype" w:hAnsi="Palatino Linotype"/>
          <w:i/>
          <w:lang w:eastAsia="en-US"/>
        </w:rPr>
      </w:pPr>
      <w:r w:rsidRPr="00D837B4">
        <w:rPr>
          <w:rFonts w:ascii="Palatino Linotype" w:hAnsi="Palatino Linotype"/>
          <w:i/>
          <w:lang w:eastAsia="en-US"/>
        </w:rPr>
        <w:t>(…)</w:t>
      </w:r>
    </w:p>
    <w:p w14:paraId="4848CB5B" w14:textId="77777777" w:rsidR="00B750CC" w:rsidRPr="00D837B4" w:rsidRDefault="00B750CC" w:rsidP="00B750CC">
      <w:pPr>
        <w:spacing w:after="160" w:line="360" w:lineRule="auto"/>
        <w:ind w:right="567"/>
        <w:jc w:val="both"/>
        <w:rPr>
          <w:rFonts w:ascii="Palatino Linotype" w:hAnsi="Palatino Linotype"/>
          <w:lang w:eastAsia="en-US"/>
        </w:rPr>
      </w:pPr>
    </w:p>
    <w:p w14:paraId="2BAE5081" w14:textId="77777777" w:rsidR="00B750CC" w:rsidRPr="00D837B4" w:rsidRDefault="00B750CC" w:rsidP="00B750CC">
      <w:pPr>
        <w:spacing w:after="160" w:line="360" w:lineRule="auto"/>
        <w:ind w:left="567" w:right="567"/>
        <w:jc w:val="both"/>
        <w:rPr>
          <w:rFonts w:ascii="Palatino Linotype" w:hAnsi="Palatino Linotype"/>
          <w:i/>
          <w:lang w:eastAsia="en-US"/>
        </w:rPr>
      </w:pPr>
      <w:r w:rsidRPr="00D837B4">
        <w:rPr>
          <w:rFonts w:ascii="Palatino Linotype" w:hAnsi="Palatino Linotype"/>
          <w:i/>
          <w:lang w:eastAsia="en-US"/>
        </w:rPr>
        <w:t>(Énfasis añadido)</w:t>
      </w:r>
    </w:p>
    <w:p w14:paraId="595334A9" w14:textId="77777777" w:rsidR="00B750CC" w:rsidRPr="00D837B4" w:rsidRDefault="00B750CC" w:rsidP="00C81623">
      <w:pPr>
        <w:numPr>
          <w:ilvl w:val="0"/>
          <w:numId w:val="22"/>
        </w:numPr>
        <w:spacing w:after="160" w:line="360" w:lineRule="auto"/>
        <w:ind w:left="0" w:firstLine="0"/>
        <w:jc w:val="both"/>
        <w:rPr>
          <w:rFonts w:ascii="Palatino Linotype" w:hAnsi="Palatino Linotype" w:cs="Arial"/>
        </w:rPr>
      </w:pPr>
      <w:r w:rsidRPr="00D837B4">
        <w:rPr>
          <w:rFonts w:ascii="Palatino Linotype" w:eastAsia="Calibri" w:hAnsi="Palatino Linotype" w:cs="Arial"/>
          <w:lang w:val="es-MX" w:eastAsia="en-US"/>
        </w:rPr>
        <w:t xml:space="preserve">En ese sentido, no debe de pasar de vista para el </w:t>
      </w:r>
      <w:r w:rsidRPr="00D837B4">
        <w:rPr>
          <w:rFonts w:ascii="Palatino Linotype" w:eastAsia="Calibri" w:hAnsi="Palatino Linotype" w:cs="Arial"/>
          <w:b/>
          <w:lang w:val="es-MX" w:eastAsia="en-US"/>
        </w:rPr>
        <w:t>SUJETO OBLIGADO</w:t>
      </w:r>
      <w:r w:rsidRPr="00D837B4">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8182264" w14:textId="77777777" w:rsidR="00B750CC" w:rsidRPr="00D837B4" w:rsidRDefault="00B750CC" w:rsidP="00B750CC">
      <w:pPr>
        <w:spacing w:line="360" w:lineRule="auto"/>
        <w:jc w:val="both"/>
        <w:rPr>
          <w:rFonts w:ascii="Palatino Linotype" w:hAnsi="Palatino Linotype" w:cs="Arial"/>
        </w:rPr>
      </w:pPr>
    </w:p>
    <w:p w14:paraId="00EC3EDB" w14:textId="77777777" w:rsidR="00B750CC" w:rsidRPr="00D837B4" w:rsidRDefault="00B750CC" w:rsidP="00B750CC">
      <w:pPr>
        <w:spacing w:after="160" w:line="360" w:lineRule="auto"/>
        <w:ind w:left="567" w:right="567"/>
        <w:jc w:val="both"/>
        <w:rPr>
          <w:rFonts w:ascii="Palatino Linotype" w:eastAsia="Calibri" w:hAnsi="Palatino Linotype"/>
          <w:i/>
          <w:lang w:val="es-MX" w:eastAsia="en-US"/>
        </w:rPr>
      </w:pPr>
      <w:r w:rsidRPr="00D837B4">
        <w:rPr>
          <w:rFonts w:ascii="Palatino Linotype" w:eastAsia="Calibri" w:hAnsi="Palatino Linotype"/>
          <w:i/>
          <w:lang w:val="es-MX" w:eastAsia="en-US"/>
        </w:rPr>
        <w:t>“</w:t>
      </w:r>
      <w:r w:rsidRPr="00D837B4">
        <w:rPr>
          <w:rFonts w:ascii="Palatino Linotype" w:eastAsia="Calibri" w:hAnsi="Palatino Linotype"/>
          <w:b/>
          <w:i/>
          <w:lang w:val="es-MX" w:eastAsia="en-US"/>
        </w:rPr>
        <w:t>Artículo 8.</w:t>
      </w:r>
      <w:r w:rsidRPr="00D837B4">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23419F3" w14:textId="77777777" w:rsidR="00B750CC" w:rsidRPr="00D837B4" w:rsidRDefault="00B750CC" w:rsidP="00B750CC">
      <w:pPr>
        <w:spacing w:after="160" w:line="360" w:lineRule="auto"/>
        <w:ind w:left="567" w:right="567"/>
        <w:jc w:val="both"/>
        <w:rPr>
          <w:rFonts w:ascii="Palatino Linotype" w:eastAsia="Calibri" w:hAnsi="Palatino Linotype"/>
          <w:i/>
          <w:lang w:val="es-MX" w:eastAsia="en-US"/>
        </w:rPr>
      </w:pPr>
    </w:p>
    <w:p w14:paraId="23D43035" w14:textId="77777777" w:rsidR="00B750CC" w:rsidRPr="00D837B4" w:rsidRDefault="00B750CC" w:rsidP="00B750CC">
      <w:pPr>
        <w:spacing w:after="160" w:line="360" w:lineRule="auto"/>
        <w:ind w:left="567" w:right="567"/>
        <w:jc w:val="both"/>
        <w:rPr>
          <w:rFonts w:ascii="Palatino Linotype" w:eastAsia="Calibri" w:hAnsi="Palatino Linotype"/>
          <w:i/>
          <w:lang w:val="es-MX" w:eastAsia="en-US"/>
        </w:rPr>
      </w:pPr>
      <w:r w:rsidRPr="00D837B4">
        <w:rPr>
          <w:rFonts w:ascii="Palatino Linotype" w:eastAsia="Calibri" w:hAnsi="Palatino Linotype"/>
          <w:b/>
          <w:i/>
          <w:lang w:val="es-MX" w:eastAsia="en-US"/>
        </w:rPr>
        <w:t>En la aplicación e interpretación de la presente Ley deberá prevalecer el principio de máxima publicidad,</w:t>
      </w:r>
      <w:r w:rsidRPr="00D837B4">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D837B4">
        <w:rPr>
          <w:rFonts w:ascii="Palatino Linotype" w:eastAsia="Calibri" w:hAnsi="Palatino Linotype"/>
          <w:i/>
          <w:lang w:val="es-MX" w:eastAsia="en-US"/>
        </w:rPr>
        <w:lastRenderedPageBreak/>
        <w:t>favoreciendo en todo tiempo a las personas la protección más amplia, atendiendo al principio pro persona.</w:t>
      </w:r>
    </w:p>
    <w:p w14:paraId="1E4A37AF" w14:textId="77777777" w:rsidR="00B750CC" w:rsidRPr="00D837B4" w:rsidRDefault="00B750CC" w:rsidP="00B750CC">
      <w:pPr>
        <w:spacing w:after="160" w:line="360" w:lineRule="auto"/>
        <w:ind w:left="567" w:right="567"/>
        <w:jc w:val="both"/>
        <w:rPr>
          <w:rFonts w:ascii="Palatino Linotype" w:eastAsia="Calibri" w:hAnsi="Palatino Linotype"/>
          <w:i/>
          <w:lang w:val="es-MX" w:eastAsia="en-US"/>
        </w:rPr>
      </w:pPr>
    </w:p>
    <w:p w14:paraId="2046F846" w14:textId="77777777" w:rsidR="00B750CC" w:rsidRPr="00D837B4" w:rsidRDefault="00B750CC" w:rsidP="00B750CC">
      <w:pPr>
        <w:spacing w:after="160" w:line="360" w:lineRule="auto"/>
        <w:ind w:left="567" w:right="567"/>
        <w:jc w:val="both"/>
        <w:rPr>
          <w:rFonts w:ascii="Palatino Linotype" w:eastAsia="Calibri" w:hAnsi="Palatino Linotype"/>
          <w:i/>
          <w:lang w:val="es-MX" w:eastAsia="en-US"/>
        </w:rPr>
      </w:pPr>
      <w:r w:rsidRPr="00D837B4">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5DAF6065" w14:textId="77777777" w:rsidR="00B750CC" w:rsidRPr="00D837B4" w:rsidRDefault="00B750CC" w:rsidP="00B750CC">
      <w:pPr>
        <w:spacing w:after="160" w:line="360" w:lineRule="auto"/>
        <w:ind w:left="567" w:right="567"/>
        <w:jc w:val="both"/>
        <w:rPr>
          <w:rFonts w:ascii="Palatino Linotype" w:eastAsia="Calibri" w:hAnsi="Palatino Linotype"/>
          <w:i/>
          <w:lang w:val="es-MX" w:eastAsia="en-US"/>
        </w:rPr>
      </w:pPr>
      <w:r w:rsidRPr="00D837B4">
        <w:rPr>
          <w:rFonts w:ascii="Palatino Linotype" w:eastAsia="Calibri" w:hAnsi="Palatino Linotype"/>
          <w:i/>
          <w:lang w:val="es-MX" w:eastAsia="en-US"/>
        </w:rPr>
        <w:t>(Énfasis añadido)</w:t>
      </w:r>
    </w:p>
    <w:p w14:paraId="2C11E569" w14:textId="77777777" w:rsidR="00B750CC" w:rsidRPr="00D837B4" w:rsidRDefault="00B750CC" w:rsidP="00B750CC">
      <w:pPr>
        <w:spacing w:line="360" w:lineRule="auto"/>
        <w:jc w:val="both"/>
        <w:rPr>
          <w:rFonts w:ascii="Palatino Linotype" w:hAnsi="Palatino Linotype" w:cs="Arial"/>
        </w:rPr>
      </w:pPr>
    </w:p>
    <w:p w14:paraId="459ABFB7" w14:textId="77777777" w:rsidR="00B750CC" w:rsidRPr="00D837B4" w:rsidRDefault="00B750CC" w:rsidP="00C81623">
      <w:pPr>
        <w:numPr>
          <w:ilvl w:val="0"/>
          <w:numId w:val="22"/>
        </w:numPr>
        <w:spacing w:after="160" w:line="360" w:lineRule="auto"/>
        <w:ind w:left="0" w:firstLine="0"/>
        <w:jc w:val="both"/>
        <w:rPr>
          <w:rFonts w:ascii="Palatino Linotype" w:hAnsi="Palatino Linotype" w:cs="Arial"/>
        </w:rPr>
      </w:pPr>
      <w:r w:rsidRPr="00D837B4">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5CB9AFC3" w14:textId="77777777" w:rsidR="00B750CC" w:rsidRPr="00D837B4" w:rsidRDefault="00B750CC" w:rsidP="00B750CC">
      <w:pPr>
        <w:spacing w:after="160" w:line="360" w:lineRule="auto"/>
        <w:jc w:val="both"/>
        <w:rPr>
          <w:rFonts w:ascii="Palatino Linotype" w:hAnsi="Palatino Linotype" w:cs="Arial"/>
        </w:rPr>
      </w:pPr>
    </w:p>
    <w:p w14:paraId="5A98B556" w14:textId="77777777" w:rsidR="00B750CC" w:rsidRPr="00D837B4" w:rsidRDefault="00B750CC" w:rsidP="00B750CC">
      <w:pPr>
        <w:spacing w:before="240" w:after="240" w:line="360" w:lineRule="auto"/>
        <w:ind w:left="540" w:right="738"/>
        <w:contextualSpacing/>
        <w:jc w:val="both"/>
        <w:rPr>
          <w:rFonts w:ascii="Palatino Linotype" w:eastAsia="Calibri" w:hAnsi="Palatino Linotype"/>
          <w:i/>
        </w:rPr>
      </w:pPr>
      <w:r w:rsidRPr="00D837B4">
        <w:rPr>
          <w:rFonts w:ascii="Palatino Linotype" w:eastAsia="Calibri" w:hAnsi="Palatino Linotype"/>
        </w:rPr>
        <w:t>“</w:t>
      </w:r>
      <w:r w:rsidRPr="00D837B4">
        <w:rPr>
          <w:rFonts w:ascii="Palatino Linotype" w:eastAsia="Calibri" w:hAnsi="Palatino Linotype"/>
          <w:b/>
          <w:i/>
        </w:rPr>
        <w:t>Artículo 7.</w:t>
      </w:r>
      <w:r w:rsidRPr="00D837B4">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2F719ADB" w14:textId="77777777" w:rsidR="00B750CC" w:rsidRPr="00D837B4" w:rsidRDefault="00B750CC" w:rsidP="00B750CC">
      <w:pPr>
        <w:spacing w:line="360" w:lineRule="auto"/>
        <w:jc w:val="both"/>
        <w:rPr>
          <w:rFonts w:ascii="Palatino Linotype" w:hAnsi="Palatino Linotype" w:cs="Arial"/>
        </w:rPr>
      </w:pPr>
    </w:p>
    <w:p w14:paraId="344E8BA4" w14:textId="77777777" w:rsidR="00B750CC" w:rsidRPr="00D837B4" w:rsidRDefault="00B750CC" w:rsidP="00C81623">
      <w:pPr>
        <w:numPr>
          <w:ilvl w:val="0"/>
          <w:numId w:val="22"/>
        </w:numPr>
        <w:spacing w:after="160" w:line="360" w:lineRule="auto"/>
        <w:ind w:left="0" w:firstLine="0"/>
        <w:jc w:val="both"/>
        <w:rPr>
          <w:rFonts w:ascii="Palatino Linotype" w:hAnsi="Palatino Linotype" w:cs="Arial"/>
        </w:rPr>
      </w:pPr>
      <w:r w:rsidRPr="00D837B4">
        <w:rPr>
          <w:rFonts w:ascii="Palatino Linotype" w:eastAsia="Calibri" w:hAnsi="Palatino Linotype" w:cs="Arial"/>
          <w:bCs/>
          <w:lang w:val="es-MX" w:eastAsia="en-US"/>
        </w:rPr>
        <w:lastRenderedPageBreak/>
        <w:t xml:space="preserve">Además, </w:t>
      </w:r>
      <w:r w:rsidRPr="00D837B4">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4FE260" w14:textId="77777777" w:rsidR="00B750CC" w:rsidRPr="00D837B4" w:rsidRDefault="00B750CC" w:rsidP="00B750CC">
      <w:pPr>
        <w:spacing w:line="360" w:lineRule="auto"/>
        <w:jc w:val="both"/>
        <w:rPr>
          <w:rFonts w:ascii="Palatino Linotype" w:hAnsi="Palatino Linotype" w:cs="Arial"/>
        </w:rPr>
      </w:pPr>
    </w:p>
    <w:p w14:paraId="47AC67DF" w14:textId="77777777" w:rsidR="00B750CC" w:rsidRPr="00D837B4" w:rsidRDefault="00B750CC" w:rsidP="00B750CC">
      <w:pPr>
        <w:spacing w:after="160" w:line="360" w:lineRule="auto"/>
        <w:ind w:left="426" w:right="616"/>
        <w:contextualSpacing/>
        <w:jc w:val="both"/>
        <w:rPr>
          <w:rFonts w:ascii="Palatino Linotype" w:hAnsi="Palatino Linotype" w:cs="Arial"/>
          <w:i/>
          <w:lang w:val="es-MX" w:eastAsia="en-US"/>
        </w:rPr>
      </w:pPr>
      <w:r w:rsidRPr="00D837B4">
        <w:rPr>
          <w:rFonts w:ascii="Palatino Linotype" w:hAnsi="Palatino Linotype" w:cs="Arial"/>
          <w:b/>
          <w:i/>
          <w:lang w:eastAsia="en-US"/>
        </w:rPr>
        <w:t>“Artículo 23.</w:t>
      </w:r>
      <w:r w:rsidRPr="00D837B4">
        <w:rPr>
          <w:rFonts w:ascii="Palatino Linotype" w:hAnsi="Palatino Linotype" w:cs="Arial"/>
          <w:i/>
          <w:lang w:eastAsia="en-US"/>
        </w:rPr>
        <w:t xml:space="preserve"> Son sujetos obligados a transparentar y permitir el acceso a su información y proteger los datos personales que obren en su poder:”</w:t>
      </w:r>
    </w:p>
    <w:p w14:paraId="3C19BE8A" w14:textId="77777777" w:rsidR="00B750CC" w:rsidRPr="00D837B4" w:rsidRDefault="00B750CC" w:rsidP="00B750CC">
      <w:pPr>
        <w:spacing w:after="160" w:line="360" w:lineRule="auto"/>
        <w:contextualSpacing/>
        <w:jc w:val="both"/>
        <w:rPr>
          <w:rFonts w:ascii="Palatino Linotype" w:eastAsia="MS Mincho" w:hAnsi="Palatino Linotype"/>
          <w:lang w:val="es-MX" w:eastAsia="en-US"/>
        </w:rPr>
      </w:pPr>
    </w:p>
    <w:p w14:paraId="42AF7685" w14:textId="77777777" w:rsidR="00B750CC" w:rsidRPr="00D837B4" w:rsidRDefault="00B750CC" w:rsidP="00B750CC">
      <w:pPr>
        <w:spacing w:before="240" w:after="240" w:line="360" w:lineRule="auto"/>
        <w:ind w:left="567" w:right="616"/>
        <w:contextualSpacing/>
        <w:jc w:val="both"/>
        <w:rPr>
          <w:rFonts w:ascii="Palatino Linotype" w:eastAsia="MS Mincho" w:hAnsi="Palatino Linotype" w:cs="Arial"/>
          <w:lang w:val="es-MX"/>
        </w:rPr>
      </w:pPr>
      <w:r w:rsidRPr="00D837B4">
        <w:rPr>
          <w:rFonts w:ascii="Palatino Linotype" w:eastAsia="MS Mincho" w:hAnsi="Palatino Linotype" w:cs="Arial"/>
          <w:lang w:val="es-MX"/>
        </w:rPr>
        <w:t>(…)</w:t>
      </w:r>
    </w:p>
    <w:p w14:paraId="6062A39B" w14:textId="77777777" w:rsidR="00B750CC" w:rsidRPr="00D837B4" w:rsidRDefault="00B750CC" w:rsidP="00B750CC">
      <w:pPr>
        <w:spacing w:before="240" w:after="240" w:line="360" w:lineRule="auto"/>
        <w:ind w:left="567" w:right="616"/>
        <w:contextualSpacing/>
        <w:jc w:val="both"/>
        <w:rPr>
          <w:rFonts w:ascii="Palatino Linotype" w:eastAsia="MS Mincho" w:hAnsi="Palatino Linotype" w:cs="Arial"/>
          <w:b/>
          <w:lang w:val="es-MX"/>
        </w:rPr>
      </w:pPr>
    </w:p>
    <w:p w14:paraId="432B629A" w14:textId="77777777" w:rsidR="00B750CC" w:rsidRPr="00D837B4" w:rsidRDefault="00B750CC" w:rsidP="00B750CC">
      <w:pPr>
        <w:spacing w:before="240" w:after="240" w:line="360" w:lineRule="auto"/>
        <w:ind w:left="567" w:right="616"/>
        <w:contextualSpacing/>
        <w:jc w:val="both"/>
        <w:rPr>
          <w:rFonts w:ascii="Palatino Linotype" w:eastAsia="MS Mincho" w:hAnsi="Palatino Linotype" w:cs="Arial"/>
          <w:b/>
          <w:i/>
          <w:lang w:val="es-MX"/>
        </w:rPr>
      </w:pPr>
      <w:r w:rsidRPr="00D837B4">
        <w:rPr>
          <w:rFonts w:ascii="Palatino Linotype" w:eastAsia="MS Mincho" w:hAnsi="Palatino Linotype" w:cs="Arial"/>
          <w:b/>
          <w:i/>
        </w:rPr>
        <w:t>IV. Los ayuntamientos y las dependencias, organismos, órganos y entidades de la administración municipal</w:t>
      </w:r>
      <w:r w:rsidRPr="00D837B4">
        <w:rPr>
          <w:rFonts w:ascii="Palatino Linotype" w:eastAsia="MS Mincho" w:hAnsi="Palatino Linotype" w:cs="Arial"/>
          <w:b/>
          <w:i/>
          <w:lang w:val="es-MX"/>
        </w:rPr>
        <w:t>;"</w:t>
      </w:r>
    </w:p>
    <w:p w14:paraId="727279FF" w14:textId="77777777" w:rsidR="00B750CC" w:rsidRPr="00D837B4" w:rsidRDefault="00B750CC" w:rsidP="00B750CC">
      <w:pPr>
        <w:tabs>
          <w:tab w:val="left" w:pos="851"/>
        </w:tabs>
        <w:spacing w:line="360" w:lineRule="auto"/>
        <w:ind w:right="616"/>
        <w:contextualSpacing/>
        <w:jc w:val="both"/>
        <w:rPr>
          <w:rFonts w:ascii="Palatino Linotype" w:hAnsi="Palatino Linotype" w:cs="Arial"/>
          <w:b/>
          <w:i/>
          <w:lang w:val="es-MX" w:eastAsia="en-US"/>
        </w:rPr>
      </w:pPr>
    </w:p>
    <w:p w14:paraId="2CBF137D" w14:textId="77777777" w:rsidR="00B750CC" w:rsidRPr="00D837B4" w:rsidRDefault="00B750CC" w:rsidP="00B750CC">
      <w:pPr>
        <w:tabs>
          <w:tab w:val="left" w:pos="851"/>
        </w:tabs>
        <w:spacing w:line="360" w:lineRule="auto"/>
        <w:ind w:left="567" w:right="616"/>
        <w:contextualSpacing/>
        <w:jc w:val="both"/>
        <w:rPr>
          <w:rFonts w:ascii="Palatino Linotype" w:hAnsi="Palatino Linotype" w:cs="Arial"/>
          <w:i/>
          <w:lang w:val="es-MX" w:eastAsia="en-US"/>
        </w:rPr>
      </w:pPr>
      <w:r w:rsidRPr="00D837B4">
        <w:rPr>
          <w:rFonts w:ascii="Palatino Linotype" w:hAnsi="Palatino Linotype" w:cs="Arial"/>
          <w:i/>
          <w:lang w:val="es-MX" w:eastAsia="en-US"/>
        </w:rPr>
        <w:t>(…)”</w:t>
      </w:r>
    </w:p>
    <w:p w14:paraId="395B72F5" w14:textId="77777777" w:rsidR="00B750CC" w:rsidRPr="00D837B4" w:rsidRDefault="00B750CC" w:rsidP="00B750CC">
      <w:pPr>
        <w:tabs>
          <w:tab w:val="left" w:pos="851"/>
        </w:tabs>
        <w:spacing w:line="360" w:lineRule="auto"/>
        <w:ind w:right="616"/>
        <w:contextualSpacing/>
        <w:jc w:val="both"/>
        <w:rPr>
          <w:rFonts w:ascii="Palatino Linotype" w:hAnsi="Palatino Linotype" w:cs="Arial"/>
          <w:i/>
          <w:lang w:val="es-MX" w:eastAsia="en-US"/>
        </w:rPr>
      </w:pPr>
    </w:p>
    <w:p w14:paraId="045604F6" w14:textId="6A2173C3" w:rsidR="00B750CC" w:rsidRPr="00D837B4" w:rsidRDefault="00B750CC" w:rsidP="00C81623">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837B4">
        <w:rPr>
          <w:rFonts w:ascii="Palatino Linotype" w:eastAsiaTheme="minorEastAsia" w:hAnsi="Palatino Linotype" w:cstheme="minorBidi"/>
          <w:color w:val="000000" w:themeColor="text1"/>
          <w:lang w:val="es-MX"/>
        </w:rPr>
        <w:t>Por otro lado, el artículo 92 de la normatividad en cita señala que constituye una obligación de transparenc</w:t>
      </w:r>
      <w:r w:rsidR="00D95C6A" w:rsidRPr="00D837B4">
        <w:rPr>
          <w:rFonts w:ascii="Palatino Linotype" w:eastAsiaTheme="minorEastAsia" w:hAnsi="Palatino Linotype" w:cstheme="minorBidi"/>
          <w:color w:val="000000" w:themeColor="text1"/>
          <w:lang w:val="es-MX"/>
        </w:rPr>
        <w:t>ia común la entrega de contratos, agendas públicas y cualquier información que resulte de interés para la sociedad</w:t>
      </w:r>
      <w:r w:rsidRPr="00D837B4">
        <w:rPr>
          <w:rFonts w:ascii="Palatino Linotype" w:eastAsiaTheme="minorEastAsia" w:hAnsi="Palatino Linotype" w:cstheme="minorBidi"/>
          <w:color w:val="000000" w:themeColor="text1"/>
          <w:lang w:val="es-MX"/>
        </w:rPr>
        <w:t xml:space="preserve">, como a continuación se observa: </w:t>
      </w:r>
    </w:p>
    <w:p w14:paraId="730910AE" w14:textId="77777777" w:rsidR="00B750CC" w:rsidRPr="00D837B4"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DD1CFB5" w14:textId="77777777" w:rsidR="00B750CC" w:rsidRPr="00D837B4"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51A2D31" w14:textId="01E43598" w:rsidR="00B750CC" w:rsidRPr="00D837B4" w:rsidRDefault="00D95C6A"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D837B4">
        <w:rPr>
          <w:rFonts w:ascii="Palatino Linotype" w:eastAsiaTheme="minorEastAsia" w:hAnsi="Palatino Linotype" w:cstheme="minorBidi"/>
          <w:b/>
          <w:i/>
          <w:color w:val="000000" w:themeColor="text1"/>
        </w:rPr>
        <w:lastRenderedPageBreak/>
        <w:t>“</w:t>
      </w:r>
      <w:r w:rsidR="00B750CC" w:rsidRPr="00D837B4">
        <w:rPr>
          <w:rFonts w:ascii="Palatino Linotype" w:eastAsiaTheme="minorEastAsia" w:hAnsi="Palatino Linotype" w:cstheme="minorBidi"/>
          <w:b/>
          <w:i/>
          <w:color w:val="000000" w:themeColor="text1"/>
        </w:rPr>
        <w:t>Artículo 92.</w:t>
      </w:r>
      <w:r w:rsidR="00B750CC" w:rsidRPr="00D837B4">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84493DB" w14:textId="77777777" w:rsidR="00B750CC" w:rsidRPr="00D837B4" w:rsidRDefault="00B750CC" w:rsidP="00B750CC">
      <w:pPr>
        <w:tabs>
          <w:tab w:val="left" w:pos="284"/>
          <w:tab w:val="left" w:pos="426"/>
        </w:tabs>
        <w:spacing w:before="240" w:after="240" w:line="360" w:lineRule="auto"/>
        <w:ind w:right="607"/>
        <w:contextualSpacing/>
        <w:jc w:val="both"/>
        <w:rPr>
          <w:rFonts w:ascii="Palatino Linotype" w:eastAsiaTheme="minorEastAsia" w:hAnsi="Palatino Linotype" w:cstheme="minorBidi"/>
          <w:i/>
          <w:color w:val="000000" w:themeColor="text1"/>
        </w:rPr>
      </w:pPr>
    </w:p>
    <w:p w14:paraId="09E91759" w14:textId="77C1AA6E"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D837B4">
        <w:rPr>
          <w:rFonts w:ascii="Palatino Linotype" w:eastAsiaTheme="minorEastAsia" w:hAnsi="Palatino Linotype" w:cstheme="minorBidi"/>
          <w:i/>
          <w:color w:val="000000" w:themeColor="text1"/>
        </w:rPr>
        <w:t>(…)</w:t>
      </w:r>
    </w:p>
    <w:p w14:paraId="5BB42B81" w14:textId="77777777" w:rsidR="00965475" w:rsidRPr="00D837B4" w:rsidRDefault="00965475"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56472A26" w14:textId="405A75DB" w:rsidR="00965475" w:rsidRPr="00D837B4" w:rsidRDefault="00965475" w:rsidP="00965475">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D837B4">
        <w:rPr>
          <w:rFonts w:ascii="Palatino Linotype" w:eastAsiaTheme="minorEastAsia" w:hAnsi="Palatino Linotype" w:cstheme="minorBidi"/>
          <w:b/>
          <w:i/>
          <w:color w:val="000000" w:themeColor="text1"/>
        </w:rPr>
        <w:t>XV.</w:t>
      </w:r>
      <w:r w:rsidRPr="00D837B4">
        <w:rPr>
          <w:rFonts w:ascii="Palatino Linotype" w:eastAsiaTheme="minorEastAsia" w:hAnsi="Palatino Linotype" w:cstheme="minorBidi"/>
          <w:i/>
          <w:color w:val="000000" w:themeColor="text1"/>
        </w:rPr>
        <w:t xml:space="preserve"> Agenda de reuniones públicas a las que convoquen los titulares de los sujetos obligados;</w:t>
      </w:r>
    </w:p>
    <w:p w14:paraId="781115CA" w14:textId="5BDF0EB5" w:rsidR="00965475" w:rsidRPr="00D837B4" w:rsidRDefault="00965475" w:rsidP="00965475">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D837B4">
        <w:rPr>
          <w:rFonts w:ascii="Palatino Linotype" w:eastAsiaTheme="minorEastAsia" w:hAnsi="Palatino Linotype" w:cstheme="minorBidi"/>
          <w:b/>
          <w:i/>
          <w:color w:val="000000" w:themeColor="text1"/>
        </w:rPr>
        <w:t>(…</w:t>
      </w:r>
      <w:r w:rsidRPr="00D837B4">
        <w:rPr>
          <w:rFonts w:ascii="Palatino Linotype" w:eastAsiaTheme="minorEastAsia" w:hAnsi="Palatino Linotype" w:cstheme="minorBidi"/>
          <w:i/>
          <w:color w:val="000000" w:themeColor="text1"/>
        </w:rPr>
        <w:t>)</w:t>
      </w:r>
    </w:p>
    <w:p w14:paraId="47F5B7CA" w14:textId="5E41AAA7" w:rsidR="00965475" w:rsidRPr="00D837B4" w:rsidRDefault="00965475"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D837B4">
        <w:rPr>
          <w:rFonts w:ascii="Palatino Linotype" w:eastAsiaTheme="minorEastAsia" w:hAnsi="Palatino Linotype" w:cstheme="minorBidi"/>
          <w:b/>
          <w:i/>
          <w:color w:val="000000" w:themeColor="text1"/>
        </w:rPr>
        <w:t>XXXII.</w:t>
      </w:r>
      <w:r w:rsidRPr="00D837B4">
        <w:rPr>
          <w:rFonts w:ascii="Palatino Linotype" w:eastAsiaTheme="minorEastAsia" w:hAnsi="Palatino Linotype" w:cstheme="minorBidi"/>
          <w:i/>
          <w:color w:val="000000" w:themeColor="text1"/>
        </w:rPr>
        <w:t xml:space="preserve">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183CBFA8" w14:textId="0D9D271E" w:rsidR="00965475" w:rsidRPr="00D837B4" w:rsidRDefault="00965475"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D837B4">
        <w:rPr>
          <w:rFonts w:ascii="Palatino Linotype" w:eastAsiaTheme="minorEastAsia" w:hAnsi="Palatino Linotype" w:cstheme="minorBidi"/>
          <w:b/>
          <w:i/>
          <w:color w:val="000000" w:themeColor="text1"/>
        </w:rPr>
        <w:t>(…</w:t>
      </w:r>
      <w:r w:rsidRPr="00D837B4">
        <w:rPr>
          <w:rFonts w:ascii="Palatino Linotype" w:eastAsiaTheme="minorEastAsia" w:hAnsi="Palatino Linotype" w:cstheme="minorBidi"/>
          <w:i/>
          <w:color w:val="000000" w:themeColor="text1"/>
        </w:rPr>
        <w:t>)</w:t>
      </w:r>
    </w:p>
    <w:p w14:paraId="4E315C31"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b/>
          <w:i/>
          <w:color w:val="000000" w:themeColor="text1"/>
        </w:rPr>
      </w:pPr>
      <w:r w:rsidRPr="00D837B4">
        <w:rPr>
          <w:rFonts w:ascii="Palatino Linotype" w:eastAsiaTheme="minorEastAsia" w:hAnsi="Palatino Linotype" w:cstheme="minorBidi"/>
          <w:b/>
          <w:i/>
          <w:color w:val="000000" w:themeColor="text1"/>
        </w:rPr>
        <w:t>LII. Cualquier otra información que sea de utilidad o se considere relevante, además de la que, con base en la información estadística, responda a las preguntas hechas con más frecuencia por el público.</w:t>
      </w:r>
    </w:p>
    <w:p w14:paraId="56AA99BE"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D837B4">
        <w:rPr>
          <w:rFonts w:ascii="Palatino Linotype" w:eastAsiaTheme="minorEastAsia" w:hAnsi="Palatino Linotype" w:cstheme="minorBidi"/>
          <w:i/>
          <w:color w:val="000000" w:themeColor="text1"/>
        </w:rPr>
        <w:t xml:space="preserve"> (…)</w:t>
      </w:r>
    </w:p>
    <w:p w14:paraId="69D8F4F9"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p>
    <w:p w14:paraId="433AE453" w14:textId="77777777" w:rsidR="00B750CC" w:rsidRPr="00D837B4" w:rsidRDefault="00B750CC" w:rsidP="00C81623">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837B4">
        <w:rPr>
          <w:rFonts w:ascii="Palatino Linotype" w:eastAsiaTheme="minorEastAsia" w:hAnsi="Palatino Linotype" w:cstheme="minorBidi"/>
          <w:color w:val="000000" w:themeColor="text1"/>
          <w:lang w:val="es-ES_tradnl"/>
        </w:rPr>
        <w:lastRenderedPageBreak/>
        <w:t>Aunado a ello, la Ley de Transparencia, establecen de manera literal lo siguiente:</w:t>
      </w:r>
    </w:p>
    <w:p w14:paraId="45562542" w14:textId="77777777" w:rsidR="00B750CC" w:rsidRPr="00D837B4"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14E03E67"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b/>
          <w:i/>
          <w:color w:val="000000" w:themeColor="text1"/>
          <w:lang w:val="es-ES_tradnl"/>
        </w:rPr>
        <w:t>Artículo 3.</w:t>
      </w:r>
      <w:r w:rsidRPr="00D837B4">
        <w:rPr>
          <w:rFonts w:ascii="Palatino Linotype" w:eastAsiaTheme="minorEastAsia" w:hAnsi="Palatino Linotype" w:cstheme="minorBidi"/>
          <w:i/>
          <w:color w:val="000000" w:themeColor="text1"/>
          <w:lang w:val="es-ES_tradnl"/>
        </w:rPr>
        <w:t xml:space="preserve"> Para los efectos de la presente Ley se entenderá por:</w:t>
      </w:r>
    </w:p>
    <w:p w14:paraId="79C6BEB2"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i/>
          <w:color w:val="000000" w:themeColor="text1"/>
          <w:lang w:val="es-ES_tradnl"/>
        </w:rPr>
        <w:t>(…)</w:t>
      </w:r>
    </w:p>
    <w:p w14:paraId="588EA53A"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b/>
          <w:i/>
          <w:color w:val="000000" w:themeColor="text1"/>
          <w:lang w:val="es-ES_tradnl"/>
        </w:rPr>
        <w:t>XI.</w:t>
      </w:r>
      <w:r w:rsidRPr="00D837B4">
        <w:rPr>
          <w:rFonts w:ascii="Palatino Linotype" w:eastAsiaTheme="minorEastAsia" w:hAnsi="Palatino Linotype" w:cstheme="minorBidi"/>
          <w:i/>
          <w:color w:val="000000" w:themeColor="text1"/>
          <w:lang w:val="es-ES_tradnl"/>
        </w:rPr>
        <w:t xml:space="preserve"> </w:t>
      </w:r>
      <w:r w:rsidRPr="00D837B4">
        <w:rPr>
          <w:rFonts w:ascii="Palatino Linotype" w:eastAsiaTheme="minorEastAsia" w:hAnsi="Palatino Linotype" w:cstheme="minorBidi"/>
          <w:b/>
          <w:i/>
          <w:color w:val="000000" w:themeColor="text1"/>
          <w:lang w:val="es-ES_tradnl"/>
        </w:rPr>
        <w:t>Documento:</w:t>
      </w:r>
      <w:r w:rsidRPr="00D837B4">
        <w:rPr>
          <w:rFonts w:ascii="Palatino Linotype" w:eastAsiaTheme="minorEastAsia" w:hAnsi="Palatino Linotype" w:cstheme="minorBidi"/>
          <w:i/>
          <w:color w:val="000000" w:themeColor="text1"/>
          <w:lang w:val="es-ES_tradnl"/>
        </w:rPr>
        <w:t xml:space="preserve"> Los expedientes, reportes, estudios, actas, resoluciones, oficios, correspondencia, acuerdos, directivas, directrices, circulares, contratos, convenios, instructivos, notas, memorandos, estadísticas o bien, </w:t>
      </w:r>
      <w:r w:rsidRPr="00D837B4">
        <w:rPr>
          <w:rFonts w:ascii="Palatino Linotype" w:eastAsiaTheme="minorEastAsia" w:hAnsi="Palatino Linotype" w:cstheme="minorBidi"/>
          <w:b/>
          <w:i/>
          <w:color w:val="000000" w:themeColor="text1"/>
          <w:lang w:val="es-ES_tradnl"/>
        </w:rPr>
        <w:t>cualquier otro registro</w:t>
      </w:r>
      <w:r w:rsidRPr="00D837B4">
        <w:rPr>
          <w:rFonts w:ascii="Palatino Linotype" w:eastAsiaTheme="minorEastAsia" w:hAnsi="Palatino Linotype" w:cstheme="minorBidi"/>
          <w:i/>
          <w:color w:val="000000" w:themeColor="text1"/>
          <w:lang w:val="es-ES_tradnl"/>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36597EE"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1B827AF3"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i/>
          <w:color w:val="000000" w:themeColor="text1"/>
          <w:lang w:val="es-ES_tradnl"/>
        </w:rPr>
        <w:t xml:space="preserve">(Énfasis añadido) </w:t>
      </w:r>
    </w:p>
    <w:p w14:paraId="77B38EEC" w14:textId="77777777" w:rsidR="00B750CC" w:rsidRPr="00D837B4"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E7EDAFC" w14:textId="77777777" w:rsidR="00B750CC" w:rsidRPr="00D837B4" w:rsidRDefault="00B750CC" w:rsidP="00C81623">
      <w:pPr>
        <w:numPr>
          <w:ilvl w:val="0"/>
          <w:numId w:val="2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837B4">
        <w:rPr>
          <w:rFonts w:ascii="Palatino Linotype" w:eastAsiaTheme="minorEastAsia" w:hAnsi="Palatino Linotype" w:cstheme="minorBidi"/>
          <w:color w:val="000000" w:themeColor="text1"/>
          <w:lang w:val="es-MX"/>
        </w:rPr>
        <w:t>En tal contexto</w:t>
      </w:r>
      <w:r w:rsidRPr="00D837B4">
        <w:rPr>
          <w:rFonts w:ascii="Palatino Linotype" w:eastAsiaTheme="minorEastAsia" w:hAnsi="Palatino Linotype" w:cstheme="minorBidi"/>
          <w:color w:val="000000" w:themeColor="text1"/>
          <w:lang w:val="es-ES_tradnl"/>
        </w:rPr>
        <w:t xml:space="preserve">, el derecho de acceso a la información pública consiste en el </w:t>
      </w:r>
      <w:r w:rsidRPr="00D837B4">
        <w:rPr>
          <w:rFonts w:ascii="Palatino Linotype" w:eastAsiaTheme="minorEastAsia" w:hAnsi="Palatino Linotype" w:cstheme="minorBidi"/>
          <w:b/>
          <w:color w:val="000000" w:themeColor="text1"/>
          <w:u w:val="single"/>
          <w:lang w:val="es-ES_tradnl"/>
        </w:rPr>
        <w:t>acceso a documentos</w:t>
      </w:r>
      <w:r w:rsidRPr="00D837B4">
        <w:rPr>
          <w:rFonts w:ascii="Palatino Linotype" w:eastAsiaTheme="minorEastAsia" w:hAnsi="Palatino Linotype" w:cstheme="minorBidi"/>
          <w:color w:val="000000" w:themeColor="text1"/>
          <w:lang w:val="es-ES_tradnl"/>
        </w:rPr>
        <w:t xml:space="preserve"> generados, poseídos o administrados por la autoridad con antelación a que fuera presentada la solicitud de acceso a la información pública.</w:t>
      </w:r>
    </w:p>
    <w:p w14:paraId="23A3DB14" w14:textId="77777777" w:rsidR="00B750CC" w:rsidRPr="00D837B4" w:rsidRDefault="00B750CC" w:rsidP="00B750CC">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rPr>
      </w:pPr>
    </w:p>
    <w:p w14:paraId="60184676" w14:textId="77777777" w:rsidR="00B750CC" w:rsidRPr="00D837B4" w:rsidRDefault="00B750CC" w:rsidP="00C81623">
      <w:pPr>
        <w:pStyle w:val="Prrafodelista"/>
        <w:numPr>
          <w:ilvl w:val="0"/>
          <w:numId w:val="2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rPr>
      </w:pPr>
      <w:r w:rsidRPr="00D837B4">
        <w:rPr>
          <w:rFonts w:ascii="Palatino Linotype" w:eastAsiaTheme="minorEastAsia" w:hAnsi="Palatino Linotype" w:cstheme="minorBidi"/>
          <w:color w:val="000000" w:themeColor="text1"/>
          <w:lang w:val="es-ES_tradnl"/>
        </w:rPr>
        <w:t xml:space="preserve">Así, el </w:t>
      </w:r>
      <w:r w:rsidRPr="00D837B4">
        <w:rPr>
          <w:rFonts w:ascii="Palatino Linotype" w:eastAsiaTheme="minorEastAsia" w:hAnsi="Palatino Linotype" w:cstheme="minorBidi"/>
          <w:color w:val="000000" w:themeColor="text1"/>
        </w:rPr>
        <w:t>Criterio</w:t>
      </w:r>
      <w:r w:rsidRPr="00D837B4">
        <w:rPr>
          <w:rFonts w:ascii="Palatino Linotype" w:eastAsiaTheme="minorEastAsia" w:hAnsi="Palatino Linotype" w:cstheme="minorBidi"/>
          <w:color w:val="000000" w:themeColor="text1"/>
          <w:lang w:val="es-ES_tradnl"/>
        </w:rPr>
        <w:t xml:space="preserve"> </w:t>
      </w:r>
      <w:r w:rsidRPr="00D837B4">
        <w:rPr>
          <w:rFonts w:ascii="Palatino Linotype" w:eastAsiaTheme="minorEastAsia" w:hAnsi="Palatino Linotype" w:cstheme="minorBidi"/>
          <w:color w:val="000000" w:themeColor="text1"/>
        </w:rPr>
        <w:t>028-10</w:t>
      </w:r>
      <w:r w:rsidRPr="00D837B4">
        <w:rPr>
          <w:rFonts w:ascii="Palatino Linotype" w:eastAsiaTheme="minorEastAsia" w:hAnsi="Palatino Linotype" w:cstheme="minorBidi"/>
          <w:color w:val="000000" w:themeColor="text1"/>
          <w:lang w:val="es-ES_tradnl"/>
        </w:rPr>
        <w:t xml:space="preserve"> </w:t>
      </w:r>
      <w:r w:rsidRPr="00D837B4">
        <w:rPr>
          <w:rFonts w:ascii="Palatino Linotype" w:eastAsiaTheme="minorEastAsia" w:hAnsi="Palatino Linotype" w:cstheme="minorBidi"/>
          <w:color w:val="000000" w:themeColor="text1"/>
        </w:rPr>
        <w:t>emitido por</w:t>
      </w:r>
      <w:r w:rsidRPr="00D837B4">
        <w:rPr>
          <w:rFonts w:ascii="Palatino Linotype" w:eastAsiaTheme="minorEastAsia" w:hAnsi="Palatino Linotype" w:cstheme="minorBidi"/>
          <w:color w:val="000000" w:themeColor="text1"/>
          <w:lang w:val="es-ES_tradnl"/>
        </w:rPr>
        <w:t xml:space="preserve"> el Pleno del entonces llamado </w:t>
      </w:r>
      <w:r w:rsidRPr="00D837B4">
        <w:rPr>
          <w:rFonts w:ascii="Palatino Linotype" w:eastAsiaTheme="minorEastAsia" w:hAnsi="Palatino Linotype" w:cstheme="minorBidi"/>
          <w:color w:val="000000" w:themeColor="text1"/>
        </w:rPr>
        <w:t xml:space="preserve">Instituto Federal de Acceso a la Información y Protección de Datos, ahora Instituto Nacional de Transparencia, Acceso a la Información y Protección de Datos Personales </w:t>
      </w:r>
      <w:r w:rsidRPr="00D837B4">
        <w:rPr>
          <w:rFonts w:ascii="Palatino Linotype" w:eastAsiaTheme="minorEastAsia" w:hAnsi="Palatino Linotype" w:cstheme="minorBidi"/>
          <w:color w:val="000000" w:themeColor="text1"/>
        </w:rPr>
        <w:lastRenderedPageBreak/>
        <w:t>est</w:t>
      </w:r>
      <w:r w:rsidRPr="00D837B4">
        <w:rPr>
          <w:rFonts w:ascii="Palatino Linotype" w:eastAsiaTheme="minorEastAsia" w:hAnsi="Palatino Linotype" w:cstheme="minorBidi"/>
          <w:color w:val="000000" w:themeColor="text1"/>
          <w:lang w:val="es-ES_tradnl"/>
        </w:rPr>
        <w:t xml:space="preserve">ablece que se deberá garantizar </w:t>
      </w:r>
      <w:r w:rsidRPr="00D837B4">
        <w:rPr>
          <w:rFonts w:ascii="Palatino Linotype" w:eastAsiaTheme="minorEastAsia" w:hAnsi="Palatino Linotype" w:cstheme="minorBidi"/>
          <w:color w:val="000000" w:themeColor="text1"/>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D837B4">
        <w:rPr>
          <w:rFonts w:ascii="Palatino Linotype" w:eastAsiaTheme="minorEastAsia" w:hAnsi="Palatino Linotype" w:cstheme="minorBidi"/>
          <w:color w:val="000000" w:themeColor="text1"/>
          <w:lang w:val="es-ES_tradnl"/>
        </w:rPr>
        <w:t xml:space="preserve"> </w:t>
      </w:r>
      <w:r w:rsidRPr="00D837B4">
        <w:rPr>
          <w:rFonts w:ascii="Palatino Linotype" w:eastAsiaTheme="minorEastAsia" w:hAnsi="Palatino Linotype" w:cstheme="minorBidi"/>
          <w:color w:val="000000" w:themeColor="text1"/>
        </w:rPr>
        <w:t>particular lleve a cabo una solicitud de información sin identificar de forma precisa la do</w:t>
      </w:r>
      <w:r w:rsidRPr="00D837B4">
        <w:rPr>
          <w:rFonts w:ascii="Palatino Linotype" w:eastAsiaTheme="minorEastAsia" w:hAnsi="Palatino Linotype" w:cstheme="minorBidi"/>
          <w:color w:val="000000" w:themeColor="text1"/>
          <w:lang w:val="es-ES_tradnl"/>
        </w:rPr>
        <w:t xml:space="preserve">cumentación a la que requiere acceso, como a continuación se observa: </w:t>
      </w:r>
    </w:p>
    <w:p w14:paraId="1E53FF8D" w14:textId="77777777" w:rsidR="00B750CC" w:rsidRPr="00D837B4"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177F802B" w14:textId="77777777" w:rsidR="00B750CC" w:rsidRPr="00D837B4" w:rsidRDefault="00B750CC" w:rsidP="00B750CC">
      <w:pPr>
        <w:tabs>
          <w:tab w:val="left" w:pos="284"/>
          <w:tab w:val="left" w:pos="426"/>
          <w:tab w:val="left" w:pos="7920"/>
        </w:tabs>
        <w:spacing w:before="240" w:after="240" w:line="360" w:lineRule="auto"/>
        <w:ind w:left="567" w:right="909"/>
        <w:contextualSpacing/>
        <w:jc w:val="both"/>
        <w:rPr>
          <w:rFonts w:ascii="Palatino Linotype" w:eastAsiaTheme="minorEastAsia" w:hAnsi="Palatino Linotype" w:cstheme="minorBidi"/>
          <w:i/>
          <w:iCs/>
          <w:color w:val="000000" w:themeColor="text1"/>
          <w:lang w:val="es-ES_tradnl"/>
        </w:rPr>
      </w:pPr>
      <w:r w:rsidRPr="00D837B4">
        <w:rPr>
          <w:rFonts w:ascii="Palatino Linotype" w:eastAsiaTheme="minorEastAsia" w:hAnsi="Palatino Linotype" w:cstheme="minorBidi"/>
          <w:b/>
          <w:bCs/>
          <w:i/>
          <w:iCs/>
          <w:color w:val="000000" w:themeColor="text1"/>
          <w:lang w:val="es-ES_tradnl"/>
        </w:rPr>
        <w:t>“Cuando en una solicitud de información no se identifique un documento en específico, si ésta tiene una expresión documental, el sujeto obligado deberá entregar al particular el documento en específico.</w:t>
      </w:r>
      <w:r w:rsidRPr="00D837B4">
        <w:rPr>
          <w:rFonts w:ascii="Palatino Linotype" w:eastAsiaTheme="minorEastAsia" w:hAnsi="Palatino Linotype" w:cstheme="minorBidi"/>
          <w:i/>
          <w:iCs/>
          <w:color w:val="000000" w:themeColor="text1"/>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w:t>
      </w:r>
      <w:r w:rsidRPr="00D837B4">
        <w:rPr>
          <w:rFonts w:ascii="Palatino Linotype" w:eastAsiaTheme="minorEastAsia" w:hAnsi="Palatino Linotype" w:cstheme="minorBidi"/>
          <w:i/>
          <w:iCs/>
          <w:color w:val="000000" w:themeColor="text1"/>
          <w:lang w:val="es-ES_tradnl"/>
        </w:rPr>
        <w:lastRenderedPageBreak/>
        <w:t>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1164B117" w14:textId="77777777" w:rsidR="00B750CC" w:rsidRPr="00D837B4"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i/>
          <w:iCs/>
          <w:color w:val="000000" w:themeColor="text1"/>
          <w:lang w:val="es-ES_tradnl"/>
        </w:rPr>
      </w:pPr>
    </w:p>
    <w:p w14:paraId="5EEA6D0F" w14:textId="77777777" w:rsidR="00B750CC" w:rsidRPr="00D837B4" w:rsidRDefault="00B750CC" w:rsidP="00C81623">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D837B4">
        <w:rPr>
          <w:rFonts w:ascii="Palatino Linotype" w:eastAsiaTheme="minorEastAsia" w:hAnsi="Palatino Linotype" w:cstheme="minorBidi"/>
          <w:color w:val="000000" w:themeColor="text1"/>
        </w:rPr>
        <w:t xml:space="preserve">Robustece lo anterior </w:t>
      </w:r>
      <w:r w:rsidRPr="00D837B4">
        <w:rPr>
          <w:rFonts w:ascii="Palatino Linotype" w:eastAsiaTheme="minorEastAsia" w:hAnsi="Palatino Linotype" w:cstheme="minorBidi"/>
          <w:color w:val="000000" w:themeColor="text1"/>
          <w:lang w:val="es-ES_tradnl"/>
        </w:rPr>
        <w:t>el criterio orientador 16/17 emitido de igual forma por el Instituto Nacional de Transparencia, Acceso a la Información y Protección de Datos Personales que a la literalidad prevé:</w:t>
      </w:r>
    </w:p>
    <w:p w14:paraId="6266D102" w14:textId="77777777" w:rsidR="00B750CC" w:rsidRPr="00D837B4"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1D6D1D89"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b/>
          <w:i/>
          <w:color w:val="000000" w:themeColor="text1"/>
          <w:lang w:val="es-ES_tradnl"/>
        </w:rPr>
        <w:t>“Expresión documental</w:t>
      </w:r>
      <w:r w:rsidRPr="00D837B4">
        <w:rPr>
          <w:rFonts w:ascii="Palatino Linotype" w:eastAsiaTheme="minorEastAsia" w:hAnsi="Palatino Linotype" w:cstheme="minorBidi"/>
          <w:i/>
          <w:color w:val="000000" w:themeColor="text1"/>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7E12C225"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30AEFA2E"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i/>
          <w:color w:val="000000" w:themeColor="text1"/>
          <w:lang w:val="es-ES_tradnl"/>
        </w:rPr>
        <w:t>Resoluciones:</w:t>
      </w:r>
    </w:p>
    <w:p w14:paraId="43C0908D"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4D7642E5"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i/>
          <w:color w:val="000000" w:themeColor="text1"/>
          <w:lang w:val="es-ES_tradnl"/>
        </w:rPr>
        <w:t>•</w:t>
      </w:r>
      <w:r w:rsidRPr="00D837B4">
        <w:rPr>
          <w:rFonts w:ascii="Palatino Linotype" w:eastAsiaTheme="minorEastAsia" w:hAnsi="Palatino Linotype" w:cstheme="minorBidi"/>
          <w:i/>
          <w:color w:val="000000" w:themeColor="text1"/>
          <w:lang w:val="es-ES_tradnl"/>
        </w:rPr>
        <w:tab/>
        <w:t>RRA 0774/16. Secretaría de Salud. 31 de agosto de 2016. Por unanimidad. Comisionada Ponente María Patricia Kurczyn Villalobos.</w:t>
      </w:r>
    </w:p>
    <w:p w14:paraId="4CF12495"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i/>
          <w:color w:val="000000" w:themeColor="text1"/>
          <w:lang w:val="es-ES_tradnl"/>
        </w:rPr>
        <w:t>•</w:t>
      </w:r>
      <w:r w:rsidRPr="00D837B4">
        <w:rPr>
          <w:rFonts w:ascii="Palatino Linotype" w:eastAsiaTheme="minorEastAsia" w:hAnsi="Palatino Linotype" w:cstheme="minorBidi"/>
          <w:i/>
          <w:color w:val="000000" w:themeColor="text1"/>
          <w:lang w:val="es-ES_tradnl"/>
        </w:rPr>
        <w:tab/>
        <w:t xml:space="preserve">RRA 0143/17. Universidad Autónoma Agraria Antonio Narro. 22 de febrero de 2017. Por unanimidad. Comisionado Ponente Oscar Mauricio Guerra Ford. </w:t>
      </w:r>
    </w:p>
    <w:p w14:paraId="5A15365A"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i/>
          <w:color w:val="000000" w:themeColor="text1"/>
          <w:lang w:val="es-ES_tradnl"/>
        </w:rPr>
        <w:lastRenderedPageBreak/>
        <w:t>•</w:t>
      </w:r>
      <w:r w:rsidRPr="00D837B4">
        <w:rPr>
          <w:rFonts w:ascii="Palatino Linotype" w:eastAsiaTheme="minorEastAsia" w:hAnsi="Palatino Linotype" w:cstheme="minorBidi"/>
          <w:i/>
          <w:color w:val="000000" w:themeColor="text1"/>
          <w:lang w:val="es-ES_tradnl"/>
        </w:rPr>
        <w:tab/>
        <w:t>RRA 0540/17. Secretaría de Economía. 08 de marzo del 2017. Por unanimidad. Comisionado Ponente Francisco Javier Acuña Llamas”</w:t>
      </w:r>
    </w:p>
    <w:p w14:paraId="7AD30CCF" w14:textId="77777777" w:rsidR="00B750CC" w:rsidRPr="00D837B4"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lang w:val="es-ES_tradnl"/>
        </w:rPr>
      </w:pPr>
    </w:p>
    <w:p w14:paraId="0D9F538B" w14:textId="1DD204C7" w:rsidR="00B750CC" w:rsidRPr="00D837B4" w:rsidRDefault="00B750CC" w:rsidP="00C81623">
      <w:pPr>
        <w:numPr>
          <w:ilvl w:val="0"/>
          <w:numId w:val="22"/>
        </w:numPr>
        <w:tabs>
          <w:tab w:val="left" w:pos="284"/>
          <w:tab w:val="left" w:pos="426"/>
        </w:tabs>
        <w:spacing w:before="240" w:after="240" w:line="360" w:lineRule="auto"/>
        <w:ind w:left="0" w:right="51" w:hanging="11"/>
        <w:contextualSpacing/>
        <w:jc w:val="both"/>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color w:val="000000" w:themeColor="text1"/>
          <w:lang w:val="es-ES_tradnl"/>
        </w:rPr>
        <w:t>Por otro lado</w:t>
      </w:r>
      <w:r w:rsidRPr="00D837B4">
        <w:rPr>
          <w:rFonts w:ascii="Palatino Linotype" w:eastAsiaTheme="minorEastAsia" w:hAnsi="Palatino Linotype" w:cstheme="minorBidi"/>
          <w:color w:val="000000" w:themeColor="text1"/>
        </w:rPr>
        <w:t xml:space="preserve">, 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3454B62A" w14:textId="77777777" w:rsidR="00B750CC" w:rsidRPr="00D837B4"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30DD4BB7"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D837B4">
        <w:rPr>
          <w:rFonts w:ascii="Palatino Linotype" w:eastAsiaTheme="minorEastAsia" w:hAnsi="Palatino Linotype" w:cstheme="minorBidi"/>
          <w:color w:val="000000" w:themeColor="text1"/>
        </w:rPr>
        <w:t>“</w:t>
      </w:r>
      <w:r w:rsidRPr="00D837B4">
        <w:rPr>
          <w:rFonts w:ascii="Palatino Linotype" w:eastAsiaTheme="minorEastAsia" w:hAnsi="Palatino Linotype" w:cstheme="minorBidi"/>
          <w:b/>
          <w:i/>
          <w:color w:val="000000" w:themeColor="text1"/>
        </w:rPr>
        <w:t>Artículo 12.</w:t>
      </w:r>
      <w:r w:rsidRPr="00D837B4">
        <w:rPr>
          <w:rFonts w:ascii="Palatino Linotype" w:eastAsiaTheme="minorEastAsia" w:hAnsi="Palatino Linotype" w:cstheme="minorBidi"/>
          <w:i/>
          <w:color w:val="000000" w:themeColor="text1"/>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34AE78E2"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246041EE"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D837B4">
        <w:rPr>
          <w:rFonts w:ascii="Palatino Linotype" w:eastAsiaTheme="minorEastAsia" w:hAnsi="Palatino Linotype" w:cstheme="minorBidi"/>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11677D65" w14:textId="7EECB6C4" w:rsidR="00B750CC" w:rsidRPr="00D837B4"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lang w:val="es-ES_tradnl"/>
        </w:rPr>
      </w:pPr>
    </w:p>
    <w:p w14:paraId="263B49E6" w14:textId="2C38FDB9" w:rsidR="00B750CC" w:rsidRPr="00D837B4" w:rsidRDefault="00B750CC" w:rsidP="00D95C6A">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color w:val="000000" w:themeColor="text1"/>
          <w:lang w:val="es-ES_tradnl"/>
        </w:rPr>
        <w:t xml:space="preserve">  Es decir, derivado del estudio de la solicitud de información, es posible advertir que los requerimientos se colmarían con la entrega de</w:t>
      </w:r>
      <w:r w:rsidR="00D95C6A" w:rsidRPr="00D837B4">
        <w:rPr>
          <w:rFonts w:ascii="Palatino Linotype" w:eastAsiaTheme="minorEastAsia" w:hAnsi="Palatino Linotype" w:cstheme="minorBidi"/>
          <w:color w:val="000000" w:themeColor="text1"/>
          <w:lang w:val="es-ES_tradnl"/>
        </w:rPr>
        <w:t xml:space="preserve"> los contratos, convenios, requisiciones agendas, altas y bajas, así como lista de asistencia por lo que, en </w:t>
      </w:r>
      <w:r w:rsidRPr="00D837B4">
        <w:rPr>
          <w:rFonts w:ascii="Palatino Linotype" w:eastAsiaTheme="minorEastAsia" w:hAnsi="Palatino Linotype" w:cstheme="minorBidi"/>
          <w:color w:val="000000" w:themeColor="text1"/>
          <w:lang w:val="es-ES_tradnl"/>
        </w:rPr>
        <w:t>ese sentido</w:t>
      </w:r>
      <w:r w:rsidRPr="00D837B4">
        <w:rPr>
          <w:rFonts w:ascii="Palatino Linotype" w:eastAsiaTheme="minorEastAsia" w:hAnsi="Palatino Linotype" w:cstheme="minorBidi"/>
          <w:i/>
          <w:color w:val="000000" w:themeColor="text1"/>
          <w:lang w:val="es-ES_tradnl"/>
        </w:rPr>
        <w:t xml:space="preserve">, </w:t>
      </w:r>
      <w:r w:rsidRPr="00D837B4">
        <w:rPr>
          <w:rFonts w:ascii="Palatino Linotype" w:eastAsiaTheme="minorEastAsia" w:hAnsi="Palatino Linotype" w:cstheme="minorBidi"/>
          <w:color w:val="000000" w:themeColor="text1"/>
          <w:lang w:val="es-ES_tradnl"/>
        </w:rPr>
        <w:t xml:space="preserve">el Derecho de Acceso a la Información Pública se satisface en aquellos casos en que se entregue el soporte documental en que conste la </w:t>
      </w:r>
      <w:r w:rsidRPr="00D837B4">
        <w:rPr>
          <w:rFonts w:ascii="Palatino Linotype" w:eastAsiaTheme="minorEastAsia" w:hAnsi="Palatino Linotype" w:cstheme="minorBidi"/>
          <w:color w:val="000000" w:themeColor="text1"/>
          <w:lang w:val="es-ES_tradnl"/>
        </w:rPr>
        <w:lastRenderedPageBreak/>
        <w:t xml:space="preserve">información pública, toda vez que </w:t>
      </w:r>
      <w:r w:rsidRPr="00D837B4">
        <w:rPr>
          <w:rFonts w:ascii="Palatino Linotype" w:eastAsiaTheme="minorEastAsia" w:hAnsi="Palatino Linotype" w:cstheme="minorBidi"/>
          <w:color w:val="000000" w:themeColor="text1"/>
          <w:u w:val="single"/>
          <w:lang w:val="es-ES_tradnl"/>
        </w:rPr>
        <w:t xml:space="preserve">no se tiene el deber de generar un documento </w:t>
      </w:r>
      <w:r w:rsidRPr="00D837B4">
        <w:rPr>
          <w:rFonts w:ascii="Palatino Linotype" w:eastAsiaTheme="minorEastAsia" w:hAnsi="Palatino Linotype" w:cstheme="minorBidi"/>
          <w:i/>
          <w:color w:val="000000" w:themeColor="text1"/>
          <w:u w:val="single"/>
          <w:lang w:val="es-ES_tradnl"/>
        </w:rPr>
        <w:t>ad hoc</w:t>
      </w:r>
      <w:r w:rsidRPr="00D837B4">
        <w:rPr>
          <w:rFonts w:ascii="Palatino Linotype" w:eastAsiaTheme="minorEastAsia" w:hAnsi="Palatino Linotype" w:cstheme="minorBidi"/>
          <w:color w:val="000000" w:themeColor="text1"/>
          <w:u w:val="single"/>
          <w:lang w:val="es-ES_tradnl"/>
        </w:rPr>
        <w:t>, para satisfacer la solicitud</w:t>
      </w:r>
      <w:r w:rsidRPr="00D837B4">
        <w:rPr>
          <w:rFonts w:ascii="Palatino Linotype" w:eastAsiaTheme="minorEastAsia" w:hAnsi="Palatino Linotype" w:cstheme="minorBidi"/>
          <w:color w:val="000000" w:themeColor="text1"/>
          <w:lang w:val="es-ES_tradnl"/>
        </w:rPr>
        <w:t>.</w:t>
      </w:r>
    </w:p>
    <w:p w14:paraId="4B8ECA8E" w14:textId="77777777" w:rsidR="00B750CC" w:rsidRPr="00D837B4"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3FFD86CC" w14:textId="77777777" w:rsidR="00B750CC" w:rsidRPr="00D837B4" w:rsidRDefault="00B750CC" w:rsidP="00C81623">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color w:val="000000" w:themeColor="text1"/>
          <w:lang w:val="es-ES_tradnl"/>
        </w:rPr>
        <w:t xml:space="preserve">Como apoyo a lo anterior, es aplicable por analogía el Criterio 09-10, emitido por el Pleno del entonces </w:t>
      </w:r>
      <w:r w:rsidRPr="00D837B4">
        <w:rPr>
          <w:rFonts w:ascii="Palatino Linotype" w:eastAsiaTheme="minorEastAsia" w:hAnsi="Palatino Linotype" w:cstheme="minorBidi"/>
          <w:bCs/>
          <w:color w:val="000000" w:themeColor="text1"/>
          <w:lang w:val="es-ES_tradnl"/>
        </w:rPr>
        <w:t>Instituto Federal de Acceso a la Información y Protección de Datos, que a la letra dice:</w:t>
      </w:r>
    </w:p>
    <w:p w14:paraId="7C291872" w14:textId="77777777" w:rsidR="00B750CC" w:rsidRPr="00D837B4"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4F9BD389"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color w:val="000000" w:themeColor="text1"/>
          <w:lang w:val="es-ES_tradnl"/>
        </w:rPr>
      </w:pPr>
      <w:r w:rsidRPr="00D837B4">
        <w:rPr>
          <w:rFonts w:ascii="Palatino Linotype" w:eastAsiaTheme="minorEastAsia" w:hAnsi="Palatino Linotype" w:cstheme="minorBidi"/>
          <w:b/>
          <w:bCs/>
          <w:i/>
          <w:color w:val="000000" w:themeColor="text1"/>
          <w:lang w:val="es-ES_tradnl"/>
        </w:rPr>
        <w:t xml:space="preserve">“Las dependencias y entidades no están obligadas a generar documentos </w:t>
      </w:r>
      <w:r w:rsidRPr="00D837B4">
        <w:rPr>
          <w:rFonts w:ascii="Palatino Linotype" w:eastAsiaTheme="minorEastAsia" w:hAnsi="Palatino Linotype" w:cstheme="minorBidi"/>
          <w:b/>
          <w:bCs/>
          <w:i/>
          <w:iCs/>
          <w:color w:val="000000" w:themeColor="text1"/>
          <w:lang w:val="es-ES_tradnl"/>
        </w:rPr>
        <w:t xml:space="preserve">ad hoc </w:t>
      </w:r>
      <w:r w:rsidRPr="00D837B4">
        <w:rPr>
          <w:rFonts w:ascii="Palatino Linotype" w:eastAsiaTheme="minorEastAsia" w:hAnsi="Palatino Linotype" w:cstheme="minorBidi"/>
          <w:b/>
          <w:bCs/>
          <w:i/>
          <w:color w:val="000000" w:themeColor="text1"/>
          <w:lang w:val="es-ES_tradnl"/>
        </w:rPr>
        <w:t xml:space="preserve">para responder una solicitud de acceso a la información. </w:t>
      </w:r>
      <w:r w:rsidRPr="00D837B4">
        <w:rPr>
          <w:rFonts w:ascii="Palatino Linotype" w:eastAsiaTheme="minorEastAsia" w:hAnsi="Palatino Linotype" w:cstheme="minorBidi"/>
          <w:i/>
          <w:color w:val="000000" w:themeColor="text1"/>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D837B4">
        <w:rPr>
          <w:rFonts w:ascii="Palatino Linotype" w:eastAsiaTheme="minorEastAsia" w:hAnsi="Palatino Linotype" w:cstheme="minorBidi"/>
          <w:i/>
          <w:iCs/>
          <w:color w:val="000000" w:themeColor="text1"/>
          <w:lang w:val="es-ES_tradnl"/>
        </w:rPr>
        <w:t xml:space="preserve">ad hoc </w:t>
      </w:r>
      <w:r w:rsidRPr="00D837B4">
        <w:rPr>
          <w:rFonts w:ascii="Palatino Linotype" w:eastAsiaTheme="minorEastAsia" w:hAnsi="Palatino Linotype" w:cstheme="minorBidi"/>
          <w:i/>
          <w:color w:val="000000" w:themeColor="text1"/>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280F0E01" w14:textId="77777777" w:rsidR="00B750CC" w:rsidRPr="00D837B4"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D837B4">
        <w:rPr>
          <w:rFonts w:ascii="Palatino Linotype" w:eastAsiaTheme="minorEastAsia" w:hAnsi="Palatino Linotype" w:cstheme="minorBidi"/>
          <w:b/>
          <w:bCs/>
          <w:i/>
          <w:color w:val="000000" w:themeColor="text1"/>
          <w:lang w:val="es-ES_tradnl"/>
        </w:rPr>
        <w:t xml:space="preserve">Expedientes: </w:t>
      </w:r>
      <w:r w:rsidRPr="00D837B4">
        <w:rPr>
          <w:rFonts w:ascii="Palatino Linotype" w:eastAsiaTheme="minorEastAsia" w:hAnsi="Palatino Linotype" w:cstheme="minorBidi"/>
          <w:i/>
          <w:color w:val="000000" w:themeColor="text1"/>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64991108" w14:textId="77777777" w:rsidR="00B750CC" w:rsidRPr="00D837B4"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1AF823A" w14:textId="524C6FA1" w:rsidR="00E30B5B" w:rsidRPr="00D837B4" w:rsidRDefault="00E30B5B" w:rsidP="00E30B5B">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837B4">
        <w:rPr>
          <w:rFonts w:ascii="Palatino Linotype" w:eastAsiaTheme="minorEastAsia" w:hAnsi="Palatino Linotype" w:cstheme="minorBidi"/>
          <w:color w:val="000000" w:themeColor="text1"/>
          <w:lang w:val="es-MX"/>
        </w:rPr>
        <w:t xml:space="preserve">En tal contexto, no pasa desapercibido que el particular requiere se le entregue una relación de todos los contratos y convenios celebrados el tres (03), cuatro (04), ocho (08) y veintidós (22) de febrero de dos mil veintidós, no obstante, dichos requerimientos se colmarían con la entrega de los propios contratos de los cuales se ordena hacer entrega, lo </w:t>
      </w:r>
      <w:r w:rsidRPr="00D837B4">
        <w:rPr>
          <w:rFonts w:ascii="Palatino Linotype" w:eastAsiaTheme="minorEastAsia" w:hAnsi="Palatino Linotype" w:cstheme="minorBidi"/>
          <w:b/>
          <w:color w:val="000000" w:themeColor="text1"/>
          <w:lang w:val="es-MX"/>
        </w:rPr>
        <w:t>anterior con el efecto de no ordenar un procesamiento de la información por parte del Sujeto Obligado</w:t>
      </w:r>
      <w:r w:rsidRPr="00D837B4">
        <w:rPr>
          <w:rFonts w:ascii="Palatino Linotype" w:eastAsiaTheme="minorEastAsia" w:hAnsi="Palatino Linotype" w:cstheme="minorBidi"/>
          <w:color w:val="000000" w:themeColor="text1"/>
          <w:lang w:val="es-MX"/>
        </w:rPr>
        <w:t xml:space="preserve">, en términos de lo ya expuesto.  </w:t>
      </w:r>
    </w:p>
    <w:p w14:paraId="72E0EA92" w14:textId="77777777" w:rsidR="00E30B5B" w:rsidRPr="00D837B4" w:rsidRDefault="00E30B5B" w:rsidP="00E30B5B">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F2F437C" w14:textId="04BE4788" w:rsidR="00B750CC" w:rsidRPr="00D837B4" w:rsidRDefault="00B750CC" w:rsidP="00C81623">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837B4">
        <w:rPr>
          <w:rFonts w:ascii="Palatino Linotype" w:eastAsia="MS Mincho" w:hAnsi="Palatino Linotype" w:cs="Arial"/>
          <w:lang w:val="es-MX" w:eastAsia="es-MX"/>
        </w:rPr>
        <w:t xml:space="preserve">Demostrada la procedencia del acceso, los artículos 158 y 164 de la Ley de Transparencia y Acceso a la Información Pública del Estado de México y Municipios, los cuales señalan que: </w:t>
      </w:r>
    </w:p>
    <w:p w14:paraId="333CD53F" w14:textId="77777777" w:rsidR="00B750CC" w:rsidRPr="00D837B4" w:rsidRDefault="00B750CC" w:rsidP="00B750CC">
      <w:pPr>
        <w:spacing w:line="360" w:lineRule="auto"/>
        <w:contextualSpacing/>
        <w:jc w:val="both"/>
        <w:rPr>
          <w:rFonts w:ascii="Palatino Linotype" w:eastAsia="MS Mincho" w:hAnsi="Palatino Linotype" w:cs="Arial"/>
          <w:lang w:val="es-MX" w:eastAsia="es-MX"/>
        </w:rPr>
      </w:pPr>
    </w:p>
    <w:p w14:paraId="3FCDACA0" w14:textId="77777777" w:rsidR="00B750CC" w:rsidRPr="00D837B4" w:rsidRDefault="00B750CC" w:rsidP="00B750CC">
      <w:pPr>
        <w:spacing w:line="360" w:lineRule="auto"/>
        <w:ind w:left="567" w:right="567"/>
        <w:jc w:val="both"/>
        <w:rPr>
          <w:rFonts w:ascii="Palatino Linotype" w:hAnsi="Palatino Linotype"/>
          <w:i/>
          <w:lang w:val="es-MX" w:eastAsia="es-MX"/>
        </w:rPr>
      </w:pPr>
      <w:r w:rsidRPr="00D837B4">
        <w:rPr>
          <w:rFonts w:ascii="Palatino Linotype" w:hAnsi="Palatino Linotype"/>
          <w:i/>
          <w:lang w:val="es-MX" w:eastAsia="es-MX"/>
        </w:rPr>
        <w:t>“</w:t>
      </w:r>
      <w:r w:rsidRPr="00D837B4">
        <w:rPr>
          <w:rFonts w:ascii="Palatino Linotype" w:hAnsi="Palatino Linotype"/>
          <w:b/>
          <w:bCs/>
          <w:i/>
          <w:lang w:val="es-MX" w:eastAsia="es-MX"/>
        </w:rPr>
        <w:t>Artículo 158.</w:t>
      </w:r>
      <w:r w:rsidRPr="00D837B4">
        <w:rPr>
          <w:rFonts w:ascii="Palatino Linotype" w:hAnsi="Palatino Linotype"/>
          <w:i/>
          <w:lang w:val="es-MX" w:eastAsia="es-MX"/>
        </w:rPr>
        <w:t xml:space="preserve"> </w:t>
      </w:r>
      <w:r w:rsidRPr="00D837B4">
        <w:rPr>
          <w:rFonts w:ascii="Palatino Linotype" w:hAnsi="Palatino Linotype"/>
          <w:bCs/>
          <w:i/>
          <w:lang w:val="es-MX" w:eastAsia="es-MX"/>
        </w:rPr>
        <w:t>De manera excepcional, cuando de forma fundada y motivada así lo determine el sujeto obligado</w:t>
      </w:r>
      <w:r w:rsidRPr="00D837B4">
        <w:rPr>
          <w:rFonts w:ascii="Palatino Linotype" w:hAnsi="Palatino Linotype"/>
          <w:i/>
          <w:lang w:val="es-MX" w:eastAsia="es-MX"/>
        </w:rPr>
        <w:t xml:space="preserve">, en aquellos casos en que la información solicitada que ya se encuentre en su posesión implique análisis, estudio o procesamiento de documentos </w:t>
      </w:r>
      <w:r w:rsidRPr="00D837B4">
        <w:rPr>
          <w:rFonts w:ascii="Palatino Linotype" w:hAnsi="Palatino Linotype"/>
          <w:bCs/>
          <w:i/>
          <w:lang w:val="es-MX" w:eastAsia="es-MX"/>
        </w:rPr>
        <w:t>cuya entrega o reproducción sobrepase las capacidades técnicas administrativas y humanas del sujeto obligado</w:t>
      </w:r>
      <w:r w:rsidRPr="00D837B4">
        <w:rPr>
          <w:rFonts w:ascii="Palatino Linotype" w:hAnsi="Palatino Linotype"/>
          <w:i/>
          <w:lang w:val="es-MX" w:eastAsia="es-MX"/>
        </w:rPr>
        <w:t xml:space="preserve"> para cumplir con la solicitud, en los plazos establecidos para dichos efectos,</w:t>
      </w:r>
      <w:r w:rsidRPr="00D837B4">
        <w:rPr>
          <w:rFonts w:ascii="Palatino Linotype" w:hAnsi="Palatino Linotype"/>
          <w:bCs/>
          <w:i/>
          <w:lang w:val="es-MX" w:eastAsia="es-MX"/>
        </w:rPr>
        <w:t xml:space="preserve"> se podrá poner a disposición del solicitante los documentos en consulta directa</w:t>
      </w:r>
      <w:r w:rsidRPr="00D837B4">
        <w:rPr>
          <w:rFonts w:ascii="Palatino Linotype" w:hAnsi="Palatino Linotype"/>
          <w:i/>
          <w:lang w:val="es-MX" w:eastAsia="es-MX"/>
        </w:rPr>
        <w:t>, salvo la información clasificada”.</w:t>
      </w:r>
    </w:p>
    <w:p w14:paraId="50644EB1" w14:textId="77777777" w:rsidR="00B750CC" w:rsidRPr="00D837B4" w:rsidRDefault="00B750CC" w:rsidP="00B750CC">
      <w:pPr>
        <w:spacing w:line="360" w:lineRule="auto"/>
        <w:ind w:left="567" w:right="567"/>
        <w:jc w:val="both"/>
        <w:rPr>
          <w:rFonts w:ascii="Palatino Linotype" w:hAnsi="Palatino Linotype"/>
          <w:i/>
          <w:lang w:val="es-MX" w:eastAsia="es-MX"/>
        </w:rPr>
      </w:pPr>
    </w:p>
    <w:p w14:paraId="332BAA9A" w14:textId="77777777" w:rsidR="00B750CC" w:rsidRPr="00D837B4" w:rsidRDefault="00B750CC" w:rsidP="00B750CC">
      <w:pPr>
        <w:spacing w:line="360" w:lineRule="auto"/>
        <w:ind w:left="567" w:right="567"/>
        <w:jc w:val="both"/>
        <w:rPr>
          <w:rFonts w:ascii="Palatino Linotype" w:hAnsi="Palatino Linotype"/>
          <w:bCs/>
          <w:i/>
          <w:lang w:val="es-MX" w:eastAsia="es-MX"/>
        </w:rPr>
      </w:pPr>
      <w:r w:rsidRPr="00D837B4">
        <w:rPr>
          <w:rFonts w:ascii="Palatino Linotype" w:hAnsi="Palatino Linotype"/>
          <w:i/>
          <w:lang w:val="es-MX" w:eastAsia="es-MX"/>
        </w:rPr>
        <w:t>“</w:t>
      </w:r>
      <w:r w:rsidRPr="00D837B4">
        <w:rPr>
          <w:rFonts w:ascii="Palatino Linotype" w:hAnsi="Palatino Linotype"/>
          <w:b/>
          <w:bCs/>
          <w:i/>
          <w:lang w:val="es-MX" w:eastAsia="es-MX"/>
        </w:rPr>
        <w:t>Artículo 164.</w:t>
      </w:r>
      <w:r w:rsidRPr="00D837B4">
        <w:rPr>
          <w:rFonts w:ascii="Palatino Linotype" w:hAnsi="Palatino Linotype"/>
          <w:i/>
          <w:lang w:val="es-MX" w:eastAsia="es-MX"/>
        </w:rPr>
        <w:t xml:space="preserve"> </w:t>
      </w:r>
      <w:r w:rsidRPr="00D837B4">
        <w:rPr>
          <w:rFonts w:ascii="Palatino Linotype" w:hAnsi="Palatino Linotype"/>
          <w:bCs/>
          <w:i/>
          <w:lang w:val="es-MX" w:eastAsia="es-MX"/>
        </w:rPr>
        <w:t>El acceso se dará en la modalidad de entrega</w:t>
      </w:r>
      <w:r w:rsidRPr="00D837B4">
        <w:rPr>
          <w:rFonts w:ascii="Palatino Linotype" w:hAnsi="Palatino Linotype"/>
          <w:i/>
          <w:lang w:val="es-MX" w:eastAsia="es-MX"/>
        </w:rPr>
        <w:t xml:space="preserve"> y, en su caso, de envío elegidos por el solicitante</w:t>
      </w:r>
      <w:r w:rsidRPr="00D837B4">
        <w:rPr>
          <w:rFonts w:ascii="Palatino Linotype" w:hAnsi="Palatino Linotype"/>
          <w:bCs/>
          <w:i/>
          <w:lang w:val="es-MX" w:eastAsia="es-MX"/>
        </w:rPr>
        <w:t xml:space="preserve">. Cuando la información no pueda entregarse o </w:t>
      </w:r>
      <w:r w:rsidRPr="00D837B4">
        <w:rPr>
          <w:rFonts w:ascii="Palatino Linotype" w:hAnsi="Palatino Linotype"/>
          <w:bCs/>
          <w:i/>
          <w:lang w:val="es-MX" w:eastAsia="es-MX"/>
        </w:rPr>
        <w:lastRenderedPageBreak/>
        <w:t>enviarse en la modalidad solicitada, el sujeto obligado deberá ofrecer otra u otras modalidades de entrega.</w:t>
      </w:r>
    </w:p>
    <w:p w14:paraId="2D3CA8AB" w14:textId="77777777" w:rsidR="00B750CC" w:rsidRPr="00D837B4" w:rsidRDefault="00B750CC" w:rsidP="00B750CC">
      <w:pPr>
        <w:spacing w:line="360" w:lineRule="auto"/>
        <w:ind w:left="567" w:right="567"/>
        <w:jc w:val="both"/>
        <w:rPr>
          <w:rFonts w:ascii="Palatino Linotype" w:hAnsi="Palatino Linotype"/>
          <w:i/>
          <w:lang w:val="es-MX" w:eastAsia="es-MX"/>
        </w:rPr>
      </w:pPr>
      <w:r w:rsidRPr="00D837B4">
        <w:rPr>
          <w:rFonts w:ascii="Palatino Linotype" w:hAnsi="Palatino Linotype"/>
          <w:bCs/>
          <w:i/>
          <w:lang w:val="es-MX" w:eastAsia="es-MX"/>
        </w:rPr>
        <w:t>En cualquier caso, se deberá fundar y motivar la necesidad de ofrecer otras modalidades</w:t>
      </w:r>
      <w:r w:rsidRPr="00D837B4">
        <w:rPr>
          <w:rFonts w:ascii="Palatino Linotype" w:hAnsi="Palatino Linotype"/>
          <w:i/>
          <w:lang w:val="es-MX" w:eastAsia="es-MX"/>
        </w:rPr>
        <w:t>”.</w:t>
      </w:r>
    </w:p>
    <w:p w14:paraId="0B1F6FFB" w14:textId="77777777" w:rsidR="00B750CC" w:rsidRPr="00D837B4" w:rsidRDefault="00B750CC" w:rsidP="00B750CC">
      <w:pPr>
        <w:spacing w:line="360" w:lineRule="auto"/>
        <w:contextualSpacing/>
        <w:jc w:val="both"/>
        <w:rPr>
          <w:rFonts w:ascii="Palatino Linotype" w:eastAsia="MS Mincho" w:hAnsi="Palatino Linotype" w:cs="Arial"/>
          <w:i/>
          <w:lang w:val="es-MX" w:eastAsia="es-MX"/>
        </w:rPr>
      </w:pPr>
    </w:p>
    <w:p w14:paraId="5017AB14" w14:textId="77777777" w:rsidR="00B750CC" w:rsidRPr="00D837B4" w:rsidRDefault="00B750CC" w:rsidP="00C81623">
      <w:pPr>
        <w:pStyle w:val="Prrafodelista"/>
        <w:numPr>
          <w:ilvl w:val="0"/>
          <w:numId w:val="22"/>
        </w:numPr>
        <w:spacing w:line="360" w:lineRule="auto"/>
        <w:ind w:left="0" w:firstLine="0"/>
        <w:contextualSpacing/>
        <w:jc w:val="both"/>
        <w:rPr>
          <w:rFonts w:ascii="Palatino Linotype" w:eastAsia="MS Mincho" w:hAnsi="Palatino Linotype" w:cs="Arial"/>
          <w:lang w:val="es-MX" w:eastAsia="es-MX"/>
        </w:rPr>
      </w:pPr>
      <w:r w:rsidRPr="00D837B4">
        <w:rPr>
          <w:rFonts w:ascii="Palatino Linotype" w:eastAsia="MS Mincho" w:hAnsi="Palatino Linotype" w:cs="Arial"/>
          <w:lang w:val="es-MX" w:eastAsia="es-MX"/>
        </w:rPr>
        <w:t xml:space="preserve">Del artículo 158 referido, se tiene que excepcionalmente, de forma fundada y motivada, en el caso de que la información solicitada implique análisis, estudio o procesamiento de documentos, cuya entrega o reproducción sobrepase las capacidades técnicas administrativas y humanas del sujeto obligado, se podrá poder a disposición del solicitante los documentos en consulta directa. </w:t>
      </w:r>
    </w:p>
    <w:p w14:paraId="370AEF44" w14:textId="77777777" w:rsidR="00B750CC" w:rsidRPr="00D837B4" w:rsidRDefault="00B750CC" w:rsidP="00B750CC">
      <w:pPr>
        <w:spacing w:line="360" w:lineRule="auto"/>
        <w:contextualSpacing/>
        <w:jc w:val="both"/>
        <w:rPr>
          <w:rFonts w:ascii="Palatino Linotype" w:eastAsia="MS Mincho" w:hAnsi="Palatino Linotype" w:cs="Arial"/>
          <w:lang w:val="es-MX" w:eastAsia="es-MX"/>
        </w:rPr>
      </w:pPr>
      <w:r w:rsidRPr="00D837B4">
        <w:rPr>
          <w:rFonts w:ascii="Palatino Linotype" w:eastAsia="MS Mincho" w:hAnsi="Palatino Linotype" w:cs="Arial"/>
          <w:lang w:val="es-MX" w:eastAsia="es-MX"/>
        </w:rPr>
        <w:t xml:space="preserve"> </w:t>
      </w:r>
    </w:p>
    <w:p w14:paraId="3989C4BE" w14:textId="77777777" w:rsidR="00B750CC" w:rsidRPr="00D837B4" w:rsidRDefault="00B750CC" w:rsidP="00C81623">
      <w:pPr>
        <w:pStyle w:val="Prrafodelista"/>
        <w:numPr>
          <w:ilvl w:val="0"/>
          <w:numId w:val="22"/>
        </w:numPr>
        <w:spacing w:line="360" w:lineRule="auto"/>
        <w:ind w:left="0" w:firstLine="0"/>
        <w:contextualSpacing/>
        <w:jc w:val="both"/>
        <w:rPr>
          <w:rFonts w:ascii="Palatino Linotype" w:eastAsia="MS Mincho" w:hAnsi="Palatino Linotype" w:cs="Arial"/>
          <w:lang w:val="es-MX" w:eastAsia="es-MX"/>
        </w:rPr>
      </w:pPr>
      <w:r w:rsidRPr="00D837B4">
        <w:rPr>
          <w:rFonts w:ascii="Palatino Linotype" w:eastAsia="MS Mincho" w:hAnsi="Palatino Linotype" w:cs="Arial"/>
          <w:lang w:val="es-MX" w:eastAsia="es-MX"/>
        </w:rPr>
        <w:t xml:space="preserve">Es decir, del artículo anterior, se derivan tres hipótesis que en conjunto y de manera fundada y motivada, validan el cambio de modalidad de entrega de la información y las cuales son, que las documentales a proporcionar </w:t>
      </w:r>
      <w:r w:rsidRPr="00D837B4">
        <w:rPr>
          <w:rFonts w:ascii="Palatino Linotype" w:eastAsia="MS Mincho" w:hAnsi="Palatino Linotype" w:cs="Arial"/>
          <w:b/>
          <w:lang w:val="es-MX" w:eastAsia="es-MX"/>
        </w:rPr>
        <w:t xml:space="preserve">sobrepasen las capacidades técnicas administrativas y humanas del sujeto obligado. </w:t>
      </w:r>
    </w:p>
    <w:p w14:paraId="754D79F9" w14:textId="77777777" w:rsidR="00B750CC" w:rsidRPr="00D837B4" w:rsidRDefault="00B750CC" w:rsidP="00B750CC">
      <w:pPr>
        <w:spacing w:line="360" w:lineRule="auto"/>
        <w:contextualSpacing/>
        <w:jc w:val="both"/>
        <w:rPr>
          <w:rFonts w:ascii="Palatino Linotype" w:eastAsia="MS Mincho" w:hAnsi="Palatino Linotype" w:cs="Arial"/>
          <w:lang w:val="es-MX" w:eastAsia="es-MX"/>
        </w:rPr>
      </w:pPr>
    </w:p>
    <w:p w14:paraId="384D3434" w14:textId="77777777" w:rsidR="00B750CC" w:rsidRPr="00D837B4"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D837B4">
        <w:rPr>
          <w:rFonts w:ascii="Palatino Linotype" w:eastAsia="MS Mincho" w:hAnsi="Palatino Linotype" w:cs="Arial"/>
          <w:lang w:val="es-MX" w:eastAsia="es-MX"/>
        </w:rPr>
        <w:t xml:space="preserve">Para ello, cabe mencionar lo que se tiene por </w:t>
      </w:r>
      <w:r w:rsidRPr="00D837B4">
        <w:rPr>
          <w:rFonts w:ascii="Palatino Linotype" w:eastAsia="MS Mincho" w:hAnsi="Palatino Linotype" w:cs="Arial"/>
          <w:b/>
          <w:lang w:val="es-MX" w:eastAsia="es-MX"/>
        </w:rPr>
        <w:t>“capacidad”</w:t>
      </w:r>
      <w:r w:rsidRPr="00D837B4">
        <w:rPr>
          <w:rFonts w:ascii="Palatino Linotype" w:eastAsia="MS Mincho" w:hAnsi="Palatino Linotype" w:cs="Arial"/>
          <w:lang w:val="es-MX" w:eastAsia="es-MX"/>
        </w:rPr>
        <w:t>, que de manera general puede ser interpretado como la circunstancia o conjunto de condiciones, cualidades o aptitudes que permiten el desarrollo o el cumplimiento de una función o desempeño de un cargo.</w:t>
      </w:r>
    </w:p>
    <w:p w14:paraId="04D8745A" w14:textId="77777777" w:rsidR="00B750CC" w:rsidRPr="00D837B4" w:rsidRDefault="00B750CC" w:rsidP="00B750CC">
      <w:pPr>
        <w:keepNext/>
        <w:keepLines/>
        <w:spacing w:line="360" w:lineRule="auto"/>
        <w:contextualSpacing/>
        <w:outlineLvl w:val="0"/>
        <w:rPr>
          <w:rFonts w:ascii="Palatino Linotype" w:eastAsia="MS Gothic" w:hAnsi="Palatino Linotype"/>
          <w:b/>
          <w:sz w:val="22"/>
          <w:lang w:val="es-MX" w:eastAsia="es-MX"/>
        </w:rPr>
      </w:pPr>
    </w:p>
    <w:p w14:paraId="7EF462C7" w14:textId="77777777" w:rsidR="00B750CC" w:rsidRPr="00D837B4"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D837B4">
        <w:rPr>
          <w:rFonts w:ascii="Palatino Linotype" w:eastAsia="MS Mincho" w:hAnsi="Palatino Linotype" w:cs="Arial"/>
          <w:lang w:val="es-MX" w:eastAsia="es-MX"/>
        </w:rPr>
        <w:t xml:space="preserve">Respecto a las capacidades técnicas, el Sistema de Acceso a la Información Mexiquense (SAIMEX), es el medio electrónico a través del cual se formulan las </w:t>
      </w:r>
      <w:r w:rsidRPr="00D837B4">
        <w:rPr>
          <w:rFonts w:ascii="Palatino Linotype" w:eastAsia="MS Mincho" w:hAnsi="Palatino Linotype" w:cs="Arial"/>
          <w:lang w:val="es-MX" w:eastAsia="es-MX"/>
        </w:rPr>
        <w:lastRenderedPageBreak/>
        <w:t xml:space="preserve">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007E7471" w14:textId="77777777" w:rsidR="00B750CC" w:rsidRPr="00D837B4" w:rsidRDefault="00B750CC" w:rsidP="00B750CC">
      <w:pPr>
        <w:spacing w:line="360" w:lineRule="auto"/>
        <w:contextualSpacing/>
        <w:jc w:val="both"/>
        <w:rPr>
          <w:rFonts w:ascii="Palatino Linotype" w:eastAsia="MS Mincho" w:hAnsi="Palatino Linotype" w:cs="Arial"/>
          <w:lang w:val="es-MX" w:eastAsia="es-MX"/>
        </w:rPr>
      </w:pPr>
    </w:p>
    <w:p w14:paraId="0E45C82E" w14:textId="77777777" w:rsidR="00B750CC" w:rsidRPr="00D837B4"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D837B4">
        <w:rPr>
          <w:rFonts w:ascii="Palatino Linotype" w:eastAsia="MS Mincho" w:hAnsi="Palatino Linotype" w:cs="Arial"/>
          <w:lang w:val="es-MX" w:eastAsia="es-MX"/>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261D37DF" w14:textId="77777777" w:rsidR="00B750CC" w:rsidRPr="00D837B4" w:rsidRDefault="00B750CC" w:rsidP="00B750CC">
      <w:pPr>
        <w:contextualSpacing/>
        <w:rPr>
          <w:rFonts w:ascii="Palatino Linotype" w:eastAsia="MS Mincho" w:hAnsi="Palatino Linotype" w:cs="Arial"/>
          <w:sz w:val="22"/>
          <w:lang w:val="es-MX" w:eastAsia="es-MX"/>
        </w:rPr>
      </w:pPr>
    </w:p>
    <w:p w14:paraId="49F53CF7" w14:textId="130694DA" w:rsidR="00B750CC" w:rsidRPr="00D837B4"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D837B4">
        <w:rPr>
          <w:rFonts w:ascii="Palatino Linotype" w:eastAsia="MS Mincho" w:hAnsi="Palatino Linotype" w:cs="Arial"/>
          <w:lang w:val="es-MX" w:eastAsia="es-MX"/>
        </w:rPr>
        <w:t>En este caso, el Sujeto Obligado no manifestó en su respuesta algún inconveniente para cargar la información; sin embargo,  este Órgano Garante se dio a la tarea de solicitar a la Dire</w:t>
      </w:r>
      <w:r w:rsidR="00D95C6A" w:rsidRPr="00D837B4">
        <w:rPr>
          <w:rFonts w:ascii="Palatino Linotype" w:eastAsia="MS Mincho" w:hAnsi="Palatino Linotype" w:cs="Arial"/>
          <w:lang w:val="es-MX" w:eastAsia="es-MX"/>
        </w:rPr>
        <w:t>cción General de Informática de este</w:t>
      </w:r>
      <w:r w:rsidRPr="00D837B4">
        <w:rPr>
          <w:rFonts w:ascii="Palatino Linotype" w:eastAsia="MS Mincho" w:hAnsi="Palatino Linotype" w:cs="Arial"/>
          <w:lang w:val="es-MX" w:eastAsia="es-MX"/>
        </w:rPr>
        <w:t xml:space="preserve"> Instituto de Transparencia, información para saber si el Sujeto Obligado manifestó alguna incidencia para subir la información solicitada a través de la Plataforma </w:t>
      </w:r>
      <w:r w:rsidRPr="00D837B4">
        <w:rPr>
          <w:rFonts w:ascii="Palatino Linotype" w:eastAsia="MS Mincho" w:hAnsi="Palatino Linotype" w:cs="Arial"/>
          <w:b/>
          <w:lang w:val="es-MX" w:eastAsia="es-MX"/>
        </w:rPr>
        <w:t>SAIMEX</w:t>
      </w:r>
      <w:r w:rsidRPr="00D837B4">
        <w:rPr>
          <w:rFonts w:ascii="Palatino Linotype" w:eastAsia="MS Mincho" w:hAnsi="Palatino Linotype" w:cs="Arial"/>
          <w:lang w:val="es-MX" w:eastAsia="es-MX"/>
        </w:rPr>
        <w:t xml:space="preserve">; en respuesta, la Dirección manifestó que no se tenía algún reporte de incidencia por parte del Sujeto Obligado: </w:t>
      </w:r>
    </w:p>
    <w:p w14:paraId="6030B4D8" w14:textId="77777777" w:rsidR="00B750CC" w:rsidRPr="00D837B4" w:rsidRDefault="00B750CC" w:rsidP="00B750CC">
      <w:pPr>
        <w:spacing w:line="360" w:lineRule="auto"/>
        <w:contextualSpacing/>
        <w:jc w:val="both"/>
        <w:rPr>
          <w:rFonts w:ascii="Palatino Linotype" w:eastAsia="MS Mincho" w:hAnsi="Palatino Linotype" w:cs="Arial"/>
          <w:lang w:val="es-MX" w:eastAsia="es-MX"/>
        </w:rPr>
      </w:pPr>
    </w:p>
    <w:p w14:paraId="4796B436" w14:textId="77777777" w:rsidR="00B750CC" w:rsidRPr="00D837B4" w:rsidRDefault="00B750CC" w:rsidP="00B750CC">
      <w:pPr>
        <w:contextualSpacing/>
        <w:jc w:val="center"/>
        <w:rPr>
          <w:rFonts w:ascii="Palatino Linotype" w:eastAsia="MS Mincho" w:hAnsi="Palatino Linotype" w:cs="Arial"/>
          <w:sz w:val="22"/>
          <w:lang w:val="es-MX" w:eastAsia="es-MX"/>
        </w:rPr>
      </w:pPr>
      <w:r w:rsidRPr="00D837B4">
        <w:rPr>
          <w:rFonts w:ascii="Palatino Linotype" w:hAnsi="Palatino Linotype"/>
          <w:noProof/>
          <w:sz w:val="22"/>
          <w:lang w:val="es-MX" w:eastAsia="es-MX"/>
        </w:rPr>
        <w:lastRenderedPageBreak/>
        <w:drawing>
          <wp:inline distT="0" distB="0" distL="0" distR="0" wp14:anchorId="3AA06D05" wp14:editId="37832000">
            <wp:extent cx="5638800" cy="155384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960" t="43902" r="5117" b="32601"/>
                    <a:stretch/>
                  </pic:blipFill>
                  <pic:spPr bwMode="auto">
                    <a:xfrm>
                      <a:off x="0" y="0"/>
                      <a:ext cx="5735981" cy="1580625"/>
                    </a:xfrm>
                    <a:prstGeom prst="rect">
                      <a:avLst/>
                    </a:prstGeom>
                    <a:ln>
                      <a:noFill/>
                    </a:ln>
                    <a:extLst>
                      <a:ext uri="{53640926-AAD7-44D8-BBD7-CCE9431645EC}">
                        <a14:shadowObscured xmlns:a14="http://schemas.microsoft.com/office/drawing/2010/main"/>
                      </a:ext>
                    </a:extLst>
                  </pic:spPr>
                </pic:pic>
              </a:graphicData>
            </a:graphic>
          </wp:inline>
        </w:drawing>
      </w:r>
    </w:p>
    <w:p w14:paraId="7B8C4B1D" w14:textId="77777777" w:rsidR="00B750CC" w:rsidRPr="00D837B4" w:rsidRDefault="00B750CC" w:rsidP="00B750CC">
      <w:pPr>
        <w:spacing w:line="360" w:lineRule="auto"/>
        <w:contextualSpacing/>
        <w:jc w:val="both"/>
        <w:rPr>
          <w:rFonts w:ascii="Palatino Linotype" w:eastAsia="MS Mincho" w:hAnsi="Palatino Linotype" w:cs="Arial"/>
          <w:lang w:val="es-MX" w:eastAsia="es-MX"/>
        </w:rPr>
      </w:pPr>
    </w:p>
    <w:p w14:paraId="502A8D06" w14:textId="77777777" w:rsidR="00B750CC" w:rsidRPr="00D837B4" w:rsidRDefault="00B750CC" w:rsidP="00C81623">
      <w:pPr>
        <w:numPr>
          <w:ilvl w:val="0"/>
          <w:numId w:val="22"/>
        </w:numPr>
        <w:spacing w:line="360" w:lineRule="auto"/>
        <w:ind w:left="0" w:firstLine="0"/>
        <w:jc w:val="both"/>
        <w:rPr>
          <w:rFonts w:ascii="Palatino Linotype" w:eastAsia="MS Mincho" w:hAnsi="Palatino Linotype" w:cs="Arial"/>
          <w:lang w:val="es-ES_tradnl" w:eastAsia="es-MX"/>
        </w:rPr>
      </w:pPr>
      <w:r w:rsidRPr="00D837B4">
        <w:rPr>
          <w:rFonts w:ascii="Palatino Linotype" w:eastAsia="MS Mincho" w:hAnsi="Palatino Linotype" w:cs="Arial"/>
          <w:lang w:val="es-MX" w:eastAsia="es-MX"/>
        </w:rPr>
        <w:t xml:space="preserve">Si bien, no existe incidencia que manifieste la existencia de alguna incapacidad técnica para remitir la información a través de la plataforma </w:t>
      </w:r>
      <w:r w:rsidRPr="00D837B4">
        <w:rPr>
          <w:rFonts w:ascii="Palatino Linotype" w:eastAsia="MS Mincho" w:hAnsi="Palatino Linotype" w:cs="Arial"/>
          <w:b/>
          <w:lang w:val="es-MX" w:eastAsia="es-MX"/>
        </w:rPr>
        <w:t>SAIMEX,</w:t>
      </w:r>
      <w:r w:rsidRPr="00D837B4">
        <w:rPr>
          <w:rFonts w:ascii="Palatino Linotype" w:eastAsia="MS Mincho" w:hAnsi="Palatino Linotype" w:cs="Arial"/>
          <w:lang w:val="es-MX" w:eastAsia="es-MX"/>
        </w:rPr>
        <w:t xml:space="preserve"> podemos advertir que tampoco tenemos certeza de lo contrario, por tal razón, como ya fue señalado en párrafos anteriores, con fundamento en el artículo 158 y 164 de la Ley de Transparencia Local, el Sujeto Obligado deberá ofrecer otras modalidades de entrega a través de</w:t>
      </w:r>
      <w:r w:rsidRPr="00D837B4">
        <w:rPr>
          <w:rFonts w:ascii="Palatino Linotype" w:eastAsia="MS Mincho" w:hAnsi="Palatino Linotype" w:cs="Arial"/>
          <w:b/>
          <w:lang w:val="es-ES_tradnl" w:eastAsia="es-MX"/>
        </w:rPr>
        <w:t xml:space="preserve"> otros medios electrónicos</w:t>
      </w:r>
      <w:r w:rsidRPr="00D837B4">
        <w:rPr>
          <w:rFonts w:ascii="Palatino Linotype" w:eastAsia="MS Mincho" w:hAnsi="Palatino Linotype" w:cs="Arial"/>
          <w:lang w:val="es-ES_tradnl" w:eastAsia="es-MX"/>
        </w:rPr>
        <w:t xml:space="preserve"> -tales como habilitar una liga electrónica para que descargue los archivos; enviar la información a su cuenta de correo electrónico; concederle el acceso en disco compacto, con la posibilidad de envío mediante correo certificado, previo pago del costo del CD y del envío; o en su caso darle la posibilidad de obtenerla de manera gratuita si ella misma aporta el CD o la USB en la que se le proporcionarán los archivos electrónicos. </w:t>
      </w:r>
    </w:p>
    <w:p w14:paraId="0B70F1D4" w14:textId="77777777" w:rsidR="00B750CC" w:rsidRPr="00D837B4" w:rsidRDefault="00B750CC" w:rsidP="00B750CC">
      <w:pPr>
        <w:spacing w:line="360" w:lineRule="auto"/>
        <w:contextualSpacing/>
        <w:jc w:val="both"/>
        <w:rPr>
          <w:rFonts w:ascii="Palatino Linotype" w:eastAsia="MS Mincho" w:hAnsi="Palatino Linotype" w:cs="Arial"/>
          <w:lang w:val="es-MX" w:eastAsia="es-MX"/>
        </w:rPr>
      </w:pPr>
    </w:p>
    <w:p w14:paraId="06FA12E8" w14:textId="77777777" w:rsidR="00B750CC" w:rsidRPr="00D837B4"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D837B4">
        <w:rPr>
          <w:rFonts w:ascii="Palatino Linotype" w:eastAsia="MS Mincho" w:hAnsi="Palatino Linotype" w:cs="Arial"/>
          <w:lang w:val="es-MX" w:eastAsia="es-MX"/>
        </w:rPr>
        <w:t xml:space="preserve">En consecuencia, se advierte que el Sujeto Obligado no tiene alguna incapacidad técnica para remitir la información vía </w:t>
      </w:r>
      <w:r w:rsidRPr="00D837B4">
        <w:rPr>
          <w:rFonts w:ascii="Palatino Linotype" w:eastAsia="MS Mincho" w:hAnsi="Palatino Linotype" w:cs="Arial"/>
          <w:b/>
          <w:lang w:val="es-MX" w:eastAsia="es-MX"/>
        </w:rPr>
        <w:t>SAIMEX.</w:t>
      </w:r>
      <w:r w:rsidRPr="00D837B4">
        <w:rPr>
          <w:rFonts w:ascii="Palatino Linotype" w:eastAsia="MS Mincho" w:hAnsi="Palatino Linotype" w:cs="Arial"/>
          <w:lang w:val="es-MX" w:eastAsia="es-MX"/>
        </w:rPr>
        <w:t xml:space="preserve"> </w:t>
      </w:r>
    </w:p>
    <w:p w14:paraId="42B40D4C" w14:textId="77777777" w:rsidR="00B750CC" w:rsidRPr="00D837B4" w:rsidRDefault="00B750CC" w:rsidP="00B750CC">
      <w:pPr>
        <w:spacing w:line="360" w:lineRule="auto"/>
        <w:contextualSpacing/>
        <w:jc w:val="both"/>
        <w:rPr>
          <w:rFonts w:ascii="Palatino Linotype" w:eastAsia="MS Mincho" w:hAnsi="Palatino Linotype" w:cs="Arial"/>
          <w:lang w:val="es-MX" w:eastAsia="es-MX"/>
        </w:rPr>
      </w:pPr>
    </w:p>
    <w:p w14:paraId="106EED3C" w14:textId="77777777" w:rsidR="00B750CC" w:rsidRPr="00D837B4"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D837B4">
        <w:rPr>
          <w:rFonts w:ascii="Palatino Linotype" w:eastAsia="MS Mincho" w:hAnsi="Palatino Linotype" w:cs="Arial"/>
          <w:lang w:val="es-MX" w:eastAsia="es-MX"/>
        </w:rPr>
        <w:lastRenderedPageBreak/>
        <w:t xml:space="preserve">Referente a la capacidad administrativa, esta es definida como la habilidad institucional de un gobierno, para formular y realizar planes, políticas, programas, actividades, operaciones u otras medidas para cumplir con los propósitos de desarrollo. En palabras más simples, es la </w:t>
      </w:r>
      <w:r w:rsidRPr="00D837B4">
        <w:rPr>
          <w:rFonts w:ascii="Palatino Linotype" w:eastAsia="MS Mincho" w:hAnsi="Palatino Linotype" w:cs="Arial"/>
          <w:b/>
          <w:lang w:val="es-MX" w:eastAsia="es-MX"/>
        </w:rPr>
        <w:t>eficiencia organizacional para efectuar funciones esenciales.</w:t>
      </w:r>
    </w:p>
    <w:p w14:paraId="0A8FDB5C" w14:textId="77777777" w:rsidR="00B750CC" w:rsidRPr="00D837B4" w:rsidRDefault="00B750CC" w:rsidP="00B750CC">
      <w:pPr>
        <w:spacing w:line="360" w:lineRule="auto"/>
        <w:contextualSpacing/>
        <w:jc w:val="both"/>
        <w:rPr>
          <w:rFonts w:ascii="Palatino Linotype" w:eastAsia="MS Mincho" w:hAnsi="Palatino Linotype" w:cs="Arial"/>
          <w:lang w:val="es-MX" w:eastAsia="es-MX"/>
        </w:rPr>
      </w:pPr>
    </w:p>
    <w:p w14:paraId="4BDF139D" w14:textId="77777777" w:rsidR="00B750CC" w:rsidRPr="00D837B4"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D837B4">
        <w:rPr>
          <w:rFonts w:ascii="Palatino Linotype" w:eastAsia="MS Mincho" w:hAnsi="Palatino Linotype" w:cs="Arial"/>
          <w:lang w:val="es-MX" w:eastAsia="es-MX"/>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48005AE8" w14:textId="77777777" w:rsidR="00B750CC" w:rsidRPr="00D837B4" w:rsidRDefault="00B750CC" w:rsidP="00B750CC">
      <w:pPr>
        <w:spacing w:line="360" w:lineRule="auto"/>
        <w:contextualSpacing/>
        <w:jc w:val="both"/>
        <w:rPr>
          <w:rFonts w:ascii="Palatino Linotype" w:eastAsia="MS Mincho" w:hAnsi="Palatino Linotype" w:cs="Arial"/>
          <w:lang w:val="es-MX" w:eastAsia="es-MX"/>
        </w:rPr>
      </w:pPr>
    </w:p>
    <w:p w14:paraId="50AC4D33" w14:textId="77777777" w:rsidR="00B750CC" w:rsidRPr="00D837B4"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D837B4">
        <w:rPr>
          <w:rFonts w:ascii="Palatino Linotype" w:eastAsia="MS Mincho" w:hAnsi="Palatino Linotype" w:cs="Arial"/>
          <w:lang w:val="es-MX" w:eastAsia="es-MX"/>
        </w:rPr>
        <w:t xml:space="preserve">Desde una perspectiva institucional, la </w:t>
      </w:r>
      <w:r w:rsidRPr="00D837B4">
        <w:rPr>
          <w:rFonts w:ascii="Palatino Linotype" w:eastAsia="MS Mincho" w:hAnsi="Palatino Linotype" w:cs="Arial"/>
          <w:b/>
          <w:lang w:val="es-MX" w:eastAsia="es-MX"/>
        </w:rPr>
        <w:t xml:space="preserve">capacidad administrativa </w:t>
      </w:r>
      <w:r w:rsidRPr="00D837B4">
        <w:rPr>
          <w:rFonts w:ascii="Palatino Linotype" w:eastAsia="MS Mincho" w:hAnsi="Palatino Linotype" w:cs="Arial"/>
          <w:lang w:val="es-MX" w:eastAsia="es-MX"/>
        </w:rPr>
        <w:t xml:space="preserve">es entendida como </w:t>
      </w:r>
      <w:r w:rsidRPr="00D837B4">
        <w:rPr>
          <w:rFonts w:ascii="Palatino Linotype" w:eastAsia="MS Mincho" w:hAnsi="Palatino Linotype" w:cs="Arial"/>
          <w:i/>
          <w:lang w:val="es-MX" w:eastAsia="es-MX"/>
        </w:rPr>
        <w:t xml:space="preserve">“las habilidades técnico-burocráticas del aparato estatal requeridas para alcanzar sus objetos. En este componente se ubican el nivel micro y meso de la Capacidad Institucional. El </w:t>
      </w:r>
      <w:r w:rsidRPr="00D837B4">
        <w:rPr>
          <w:rFonts w:ascii="Palatino Linotype" w:eastAsia="MS Mincho" w:hAnsi="Palatino Linotype" w:cs="Arial"/>
          <w:b/>
          <w:i/>
          <w:lang w:val="es-MX" w:eastAsia="es-MX"/>
        </w:rPr>
        <w:t xml:space="preserve">primero </w:t>
      </w:r>
      <w:r w:rsidRPr="00D837B4">
        <w:rPr>
          <w:rFonts w:ascii="Palatino Linotype" w:eastAsia="MS Mincho" w:hAnsi="Palatino Linotype" w:cs="Arial"/>
          <w:i/>
          <w:lang w:val="es-MX" w:eastAsia="es-MX"/>
        </w:rPr>
        <w:t xml:space="preserve">hace alusión al individuo, al </w:t>
      </w:r>
      <w:r w:rsidRPr="00D837B4">
        <w:rPr>
          <w:rFonts w:ascii="Palatino Linotype" w:eastAsia="MS Mincho" w:hAnsi="Palatino Linotype" w:cs="Arial"/>
          <w:b/>
          <w:i/>
          <w:lang w:val="es-MX" w:eastAsia="es-MX"/>
        </w:rPr>
        <w:t>recursos humano</w:t>
      </w:r>
      <w:r w:rsidRPr="00D837B4">
        <w:rPr>
          <w:rFonts w:ascii="Palatino Linotype" w:eastAsia="MS Mincho" w:hAnsi="Palatino Linotype" w:cs="Arial"/>
          <w:i/>
          <w:lang w:val="es-MX" w:eastAsia="es-MX"/>
        </w:rPr>
        <w:t xml:space="preserve">. En el segundo nivel, se ubica la </w:t>
      </w:r>
      <w:r w:rsidRPr="00D837B4">
        <w:rPr>
          <w:rFonts w:ascii="Palatino Linotype" w:eastAsia="MS Mincho" w:hAnsi="Palatino Linotype" w:cs="Arial"/>
          <w:b/>
          <w:i/>
          <w:lang w:val="es-MX" w:eastAsia="es-MX"/>
        </w:rPr>
        <w:t>capacidad de gestión</w:t>
      </w:r>
      <w:r w:rsidRPr="00D837B4">
        <w:rPr>
          <w:rFonts w:ascii="Palatino Linotype" w:eastAsia="MS Mincho" w:hAnsi="Palatino Linotype" w:cs="Arial"/>
          <w:i/>
          <w:lang w:val="es-MX" w:eastAsia="es-MX"/>
        </w:rPr>
        <w:t xml:space="preserve">, el cual se centra en el fortalecimiento organizacional como área de intervención para construir capacidad; cultura organizacional, sistemas de comunicación u organización”. </w:t>
      </w:r>
      <w:r w:rsidRPr="00D837B4">
        <w:rPr>
          <w:rFonts w:ascii="Palatino Linotype" w:eastAsia="MS Mincho" w:hAnsi="Palatino Linotype" w:cs="Arial"/>
          <w:i/>
          <w:vertAlign w:val="superscript"/>
          <w:lang w:val="es-MX" w:eastAsia="es-MX"/>
        </w:rPr>
        <w:footnoteReference w:id="7"/>
      </w:r>
    </w:p>
    <w:p w14:paraId="7D1A6BF9" w14:textId="77777777" w:rsidR="00B750CC" w:rsidRPr="00D837B4" w:rsidRDefault="00B750CC" w:rsidP="00B750CC">
      <w:pPr>
        <w:spacing w:line="360" w:lineRule="auto"/>
        <w:contextualSpacing/>
        <w:jc w:val="both"/>
        <w:rPr>
          <w:rFonts w:ascii="Palatino Linotype" w:eastAsia="MS Mincho" w:hAnsi="Palatino Linotype" w:cs="Arial"/>
          <w:lang w:val="es-MX" w:eastAsia="es-MX"/>
        </w:rPr>
      </w:pPr>
    </w:p>
    <w:p w14:paraId="79AD367A" w14:textId="77777777" w:rsidR="00B750CC" w:rsidRPr="00D837B4"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D837B4">
        <w:rPr>
          <w:rFonts w:ascii="Palatino Linotype" w:eastAsia="MS Mincho" w:hAnsi="Palatino Linotype" w:cs="Arial"/>
          <w:lang w:val="es-MX" w:eastAsia="es-MX"/>
        </w:rPr>
        <w:t xml:space="preserve">Hasta aquí se tiene que, la capacidad administrativa señala los recursos humanos y organizacionales, donde los organizacionales, además de englobar </w:t>
      </w:r>
      <w:r w:rsidRPr="00D837B4">
        <w:rPr>
          <w:rFonts w:ascii="Palatino Linotype" w:eastAsia="MS Mincho" w:hAnsi="Palatino Linotype" w:cs="Arial"/>
          <w:lang w:val="es-MX" w:eastAsia="es-MX"/>
        </w:rPr>
        <w:lastRenderedPageBreak/>
        <w:t xml:space="preserve">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050FCC74" w14:textId="77777777" w:rsidR="00B750CC" w:rsidRPr="00D837B4" w:rsidRDefault="00B750CC" w:rsidP="00B750CC">
      <w:pPr>
        <w:contextualSpacing/>
        <w:rPr>
          <w:rFonts w:ascii="Palatino Linotype" w:eastAsia="MS Mincho" w:hAnsi="Palatino Linotype" w:cs="Arial"/>
          <w:lang w:val="es-MX" w:eastAsia="es-MX"/>
        </w:rPr>
      </w:pPr>
    </w:p>
    <w:p w14:paraId="4A23216E" w14:textId="77777777" w:rsidR="00B750CC" w:rsidRPr="00D837B4"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D837B4">
        <w:rPr>
          <w:rFonts w:ascii="Palatino Linotype" w:eastAsia="MS Mincho" w:hAnsi="Palatino Linotype" w:cs="Arial"/>
          <w:lang w:val="es-MX" w:eastAsia="es-MX"/>
        </w:rPr>
        <w:t xml:space="preserve">Ahora bien, respecto de las capacidades humanas vale la pena precisar lo que se denomina por </w:t>
      </w:r>
      <w:r w:rsidRPr="00D837B4">
        <w:rPr>
          <w:rFonts w:ascii="Palatino Linotype" w:eastAsia="MS Mincho" w:hAnsi="Palatino Linotype" w:cs="Arial"/>
          <w:b/>
          <w:lang w:val="es-MX" w:eastAsia="es-MX"/>
        </w:rPr>
        <w:t>recursos humanos</w:t>
      </w:r>
      <w:r w:rsidRPr="00D837B4">
        <w:rPr>
          <w:rFonts w:ascii="Palatino Linotype" w:eastAsia="MS Mincho" w:hAnsi="Palatino Linotype" w:cs="Arial"/>
          <w:lang w:val="es-MX" w:eastAsia="es-MX"/>
        </w:rPr>
        <w:t xml:space="preserve">, siendo esto el conjunto de personas con las que cuenta una determinada organización, para desarrollar y ejecutar de manera correcta las acciones, actividades, labores y tareas que deben realizarse y que han sido solicitadas. </w:t>
      </w:r>
    </w:p>
    <w:p w14:paraId="40C66801" w14:textId="77777777" w:rsidR="00B750CC" w:rsidRPr="00D837B4" w:rsidRDefault="00B750CC" w:rsidP="00B750CC">
      <w:pPr>
        <w:spacing w:line="360" w:lineRule="auto"/>
        <w:contextualSpacing/>
        <w:jc w:val="both"/>
        <w:rPr>
          <w:rFonts w:ascii="Palatino Linotype" w:eastAsia="MS Mincho" w:hAnsi="Palatino Linotype" w:cs="Arial"/>
          <w:lang w:val="es-MX" w:eastAsia="es-MX"/>
        </w:rPr>
      </w:pPr>
    </w:p>
    <w:p w14:paraId="1690CF8C" w14:textId="77777777" w:rsidR="00B750CC" w:rsidRPr="00D837B4"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D837B4">
        <w:rPr>
          <w:rFonts w:ascii="Palatino Linotype" w:eastAsia="MS Mincho" w:hAnsi="Palatino Linotype" w:cs="Arial"/>
          <w:lang w:val="es-MX" w:eastAsia="es-MX"/>
        </w:rPr>
        <w:t xml:space="preserve">Las personas, son la </w:t>
      </w:r>
      <w:r w:rsidRPr="00D837B4">
        <w:rPr>
          <w:rFonts w:ascii="Palatino Linotype" w:eastAsia="MS Mincho" w:hAnsi="Palatino Linotype" w:cs="Arial"/>
          <w:b/>
          <w:lang w:val="es-MX" w:eastAsia="es-MX"/>
        </w:rPr>
        <w:t xml:space="preserve">parte fundamental de una organización </w:t>
      </w:r>
      <w:r w:rsidRPr="00D837B4">
        <w:rPr>
          <w:rFonts w:ascii="Palatino Linotype" w:eastAsia="MS Mincho" w:hAnsi="Palatino Linotype" w:cs="Arial"/>
          <w:lang w:val="es-MX" w:eastAsia="es-MX"/>
        </w:rPr>
        <w:t xml:space="preserve">y junto con los recursos materiales, financieros e intangibles, conforman el “todo” que una organización necesita, es decir, para el correcto funcionamiento y el alcance de objetivos, deben coexistir uno con otro, de otra forma, el desarrollo no sería el apropiado y el cumplimiento de metas inasequible. </w:t>
      </w:r>
    </w:p>
    <w:p w14:paraId="4C76F7E3" w14:textId="77777777" w:rsidR="00B750CC" w:rsidRPr="00D837B4" w:rsidRDefault="00B750CC" w:rsidP="00B750CC">
      <w:pPr>
        <w:spacing w:line="360" w:lineRule="auto"/>
        <w:contextualSpacing/>
        <w:jc w:val="both"/>
        <w:rPr>
          <w:rFonts w:ascii="Palatino Linotype" w:eastAsia="MS Mincho" w:hAnsi="Palatino Linotype" w:cs="Arial"/>
          <w:lang w:val="es-MX" w:eastAsia="es-MX"/>
        </w:rPr>
      </w:pPr>
    </w:p>
    <w:p w14:paraId="0B10AAFE" w14:textId="77777777" w:rsidR="00B750CC" w:rsidRPr="00D837B4"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D837B4">
        <w:rPr>
          <w:rFonts w:ascii="Palatino Linotype" w:eastAsia="MS Mincho" w:hAnsi="Palatino Linotype" w:cs="Arial"/>
          <w:lang w:val="es-MX" w:eastAsia="es-MX"/>
        </w:rPr>
        <w:t xml:space="preserve">Atendiendo a esta óptica, el </w:t>
      </w:r>
      <w:r w:rsidRPr="00D837B4">
        <w:rPr>
          <w:rFonts w:ascii="Palatino Linotype" w:eastAsia="MS Mincho" w:hAnsi="Palatino Linotype" w:cs="Arial"/>
          <w:b/>
          <w:lang w:val="es-MX" w:eastAsia="es-MX"/>
        </w:rPr>
        <w:t>SUJETO OBLIGADO</w:t>
      </w:r>
      <w:r w:rsidRPr="00D837B4">
        <w:rPr>
          <w:rFonts w:ascii="Palatino Linotype" w:eastAsia="MS Mincho" w:hAnsi="Palatino Linotype" w:cs="Arial"/>
          <w:lang w:val="es-MX" w:eastAsia="es-MX"/>
        </w:rPr>
        <w:t xml:space="preserve"> manifestó que se ha recibido un número inusual de solicitudes, y para la atención de ellas se requiere realizar una búsqueda exhaustiva y razonable de la información, así como realizar una serie de procedimientos como análisis, estudio y procesamiento de la información, para evaluar si se encuentran en los supuestos de clasificación de reserva o confidencial, lo cual supera sus capacidades humanas.  Asimismo, </w:t>
      </w:r>
      <w:r w:rsidRPr="00D837B4">
        <w:rPr>
          <w:rFonts w:ascii="Palatino Linotype" w:eastAsia="MS Mincho" w:hAnsi="Palatino Linotype" w:cs="Arial"/>
          <w:lang w:val="es-MX" w:eastAsia="es-MX"/>
        </w:rPr>
        <w:lastRenderedPageBreak/>
        <w:t>señalaron que ante la emergencia de salud pública declarada por la Organización Mundial de la Salud (OMS) el 30 de marzo de 2020 por el brote mundial del virus SARS.CoV2 (COVID-19), ha desarrollado sus actividades fundamentales con el personal indispensable.</w:t>
      </w:r>
    </w:p>
    <w:p w14:paraId="197C787D" w14:textId="77777777" w:rsidR="00B750CC" w:rsidRPr="00D837B4" w:rsidRDefault="00B750CC" w:rsidP="00B750CC">
      <w:pPr>
        <w:ind w:left="720"/>
        <w:contextualSpacing/>
        <w:rPr>
          <w:rFonts w:ascii="Palatino Linotype" w:eastAsia="MS Mincho" w:hAnsi="Palatino Linotype" w:cs="Arial"/>
          <w:sz w:val="22"/>
          <w:lang w:val="es-MX" w:eastAsia="es-MX"/>
        </w:rPr>
      </w:pPr>
    </w:p>
    <w:p w14:paraId="57271F50" w14:textId="77777777" w:rsidR="00B750CC" w:rsidRPr="00D837B4"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D837B4">
        <w:rPr>
          <w:rFonts w:ascii="Palatino Linotype" w:eastAsia="MS Mincho" w:hAnsi="Palatino Linotype" w:cs="Arial"/>
          <w:lang w:val="es-MX" w:eastAsia="es-MX"/>
        </w:rPr>
        <w:t xml:space="preserve">Si bien, el Sujeto Obligado señaló una incapacidad humana para realizar el cambio de modalidad en la entrega de la información a in situ, el artículo 158 de la Ley de Transparencia en comento, refiere que se debe fundar y motivar la incapacidad técnica administrativa y humana. Por consiguiente, en este caso, el Sujeto Obligado solo señaló una incapacidad humana, misma que no se encuentra debidamente fundada y motivada, pues si bien, manifestó su incapacidad para entregar la información mediante el Sistema SAIMEX, lo cierto es que lo hizo en forma general. </w:t>
      </w:r>
    </w:p>
    <w:p w14:paraId="12E919FB" w14:textId="77777777" w:rsidR="00B750CC" w:rsidRPr="00D837B4" w:rsidRDefault="00B750CC" w:rsidP="00B750CC">
      <w:pPr>
        <w:pStyle w:val="Prrafodelista"/>
        <w:rPr>
          <w:rFonts w:ascii="Palatino Linotype" w:eastAsia="MS Mincho" w:hAnsi="Palatino Linotype" w:cs="Arial"/>
          <w:lang w:val="es-MX" w:eastAsia="es-MX"/>
        </w:rPr>
      </w:pPr>
    </w:p>
    <w:p w14:paraId="13966477" w14:textId="356255BC" w:rsidR="00B750CC" w:rsidRPr="00D837B4"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D837B4">
        <w:rPr>
          <w:rFonts w:ascii="Palatino Linotype" w:eastAsia="MS Mincho" w:hAnsi="Palatino Linotype" w:cs="Arial"/>
          <w:lang w:val="es-MX" w:eastAsia="es-MX"/>
        </w:rPr>
        <w:t xml:space="preserve">Adema, y como ya fuere señalado en los antecedentes de la presente resolución, este Órgano Garante realizó un requerimiento de información adicional mediante correo electrónico institucional a efecto de que </w:t>
      </w:r>
      <w:r w:rsidRPr="00D837B4">
        <w:rPr>
          <w:rFonts w:ascii="Palatino Linotype" w:eastAsia="MS Mincho" w:hAnsi="Palatino Linotype" w:cs="Arial"/>
          <w:b/>
          <w:lang w:val="es-MX" w:eastAsia="es-MX"/>
        </w:rPr>
        <w:t xml:space="preserve">SUJETO OBLIGADO, </w:t>
      </w:r>
      <w:r w:rsidRPr="00D837B4">
        <w:rPr>
          <w:rFonts w:ascii="Palatino Linotype" w:eastAsia="MS Mincho" w:hAnsi="Palatino Linotype" w:cs="Arial"/>
          <w:lang w:val="es-MX" w:eastAsia="es-MX"/>
        </w:rPr>
        <w:t xml:space="preserve">sustentara de forma fundada y motivada el cambio de modalidad que se pretende, no </w:t>
      </w:r>
      <w:r w:rsidR="00D95C6A" w:rsidRPr="00D837B4">
        <w:rPr>
          <w:rFonts w:ascii="Palatino Linotype" w:eastAsia="MS Mincho" w:hAnsi="Palatino Linotype" w:cs="Arial"/>
          <w:lang w:val="es-MX" w:eastAsia="es-MX"/>
        </w:rPr>
        <w:t>obstante,</w:t>
      </w:r>
      <w:r w:rsidRPr="00D837B4">
        <w:rPr>
          <w:rFonts w:ascii="Palatino Linotype" w:eastAsia="MS Mincho" w:hAnsi="Palatino Linotype" w:cs="Arial"/>
          <w:lang w:val="es-MX" w:eastAsia="es-MX"/>
        </w:rPr>
        <w:t xml:space="preserve"> a la fecha no se ha obtenido respuesta por algún medio oficial.  </w:t>
      </w:r>
    </w:p>
    <w:p w14:paraId="0B98D824" w14:textId="77777777" w:rsidR="00B750CC" w:rsidRPr="00D837B4" w:rsidRDefault="00B750CC" w:rsidP="00B750CC">
      <w:pPr>
        <w:ind w:left="720"/>
        <w:contextualSpacing/>
        <w:rPr>
          <w:rFonts w:ascii="Palatino Linotype" w:eastAsia="MS Mincho" w:hAnsi="Palatino Linotype" w:cs="Arial"/>
          <w:sz w:val="22"/>
          <w:lang w:val="es-MX" w:eastAsia="es-MX"/>
        </w:rPr>
      </w:pPr>
    </w:p>
    <w:p w14:paraId="01A88552" w14:textId="77777777" w:rsidR="00B750CC" w:rsidRPr="00D837B4"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D837B4">
        <w:rPr>
          <w:rFonts w:ascii="Palatino Linotype" w:hAnsi="Palatino Linotype"/>
          <w:lang w:val="es-MX" w:eastAsia="es-MX"/>
        </w:rPr>
        <w:t>En tal contexto</w:t>
      </w:r>
      <w:r w:rsidRPr="00D837B4">
        <w:rPr>
          <w:rFonts w:ascii="Palatino Linotype" w:hAnsi="Palatino Linotype"/>
          <w:lang w:eastAsia="es-MX"/>
        </w:rPr>
        <w:t xml:space="preserve">, el Sujeto Obligado careciendo de toda fundamentación y motivación pretendió realizar el cambio de modalidad de entrega a in situ, aún y cuando señaló como modalidad de entrega a través del SAIMEX, contraponiéndose </w:t>
      </w:r>
      <w:r w:rsidRPr="00D837B4">
        <w:rPr>
          <w:rFonts w:ascii="Palatino Linotype" w:hAnsi="Palatino Linotype"/>
          <w:lang w:eastAsia="es-MX"/>
        </w:rPr>
        <w:lastRenderedPageBreak/>
        <w:t xml:space="preserve">a la normatividad en materia y al </w:t>
      </w:r>
      <w:r w:rsidRPr="00D837B4">
        <w:rPr>
          <w:rFonts w:ascii="Palatino Linotype" w:hAnsi="Palatino Linotype"/>
          <w:lang w:val="es-MX" w:eastAsia="es-MX"/>
        </w:rPr>
        <w:t>Criterio número 8/2013 del entonces Instituto Federal de Acceso a la Información, cuyo texto y sentido literal es el siguiente:</w:t>
      </w:r>
    </w:p>
    <w:p w14:paraId="390F3CA8" w14:textId="77777777" w:rsidR="00B750CC" w:rsidRPr="00D837B4" w:rsidRDefault="00B750CC" w:rsidP="00B750CC">
      <w:pPr>
        <w:ind w:left="720"/>
        <w:contextualSpacing/>
        <w:rPr>
          <w:rFonts w:ascii="Palatino Linotype" w:eastAsia="MS Mincho" w:hAnsi="Palatino Linotype" w:cs="Arial"/>
          <w:sz w:val="22"/>
          <w:lang w:val="es-MX" w:eastAsia="es-MX"/>
        </w:rPr>
      </w:pPr>
    </w:p>
    <w:p w14:paraId="1896D6C5" w14:textId="77777777" w:rsidR="00B750CC" w:rsidRPr="00D837B4" w:rsidRDefault="00B750CC" w:rsidP="00B750CC">
      <w:pPr>
        <w:spacing w:line="360" w:lineRule="auto"/>
        <w:contextualSpacing/>
        <w:jc w:val="both"/>
        <w:rPr>
          <w:rFonts w:ascii="Palatino Linotype" w:eastAsia="MS Mincho" w:hAnsi="Palatino Linotype" w:cs="Arial"/>
          <w:lang w:val="es-MX" w:eastAsia="es-MX"/>
        </w:rPr>
      </w:pPr>
    </w:p>
    <w:p w14:paraId="6DBA0B6C" w14:textId="77777777" w:rsidR="00B750CC" w:rsidRPr="00D837B4" w:rsidRDefault="00B750CC" w:rsidP="00B750CC">
      <w:pPr>
        <w:spacing w:line="360" w:lineRule="auto"/>
        <w:ind w:left="567" w:right="567"/>
        <w:jc w:val="both"/>
        <w:rPr>
          <w:rFonts w:ascii="Palatino Linotype" w:hAnsi="Palatino Linotype"/>
          <w:i/>
          <w:sz w:val="22"/>
          <w:szCs w:val="22"/>
          <w:lang w:val="es-MX" w:eastAsia="es-MX"/>
        </w:rPr>
      </w:pPr>
      <w:r w:rsidRPr="00D837B4">
        <w:rPr>
          <w:rFonts w:ascii="Palatino Linotype" w:hAnsi="Palatino Linotype"/>
          <w:b/>
          <w:bCs/>
          <w:i/>
          <w:sz w:val="22"/>
          <w:szCs w:val="22"/>
          <w:lang w:val="es-MX" w:eastAsia="es-MX"/>
        </w:rPr>
        <w:t xml:space="preserve">Cuando exista impedimento justificado de atender la modalidad de entrega elegida por el solicitante, procede ofrecer </w:t>
      </w:r>
      <w:r w:rsidRPr="00D837B4">
        <w:rPr>
          <w:rFonts w:ascii="Palatino Linotype" w:hAnsi="Palatino Linotype" w:cs="Arial"/>
          <w:b/>
          <w:bCs/>
          <w:i/>
          <w:noProof/>
          <w:sz w:val="22"/>
          <w:szCs w:val="22"/>
          <w:lang w:val="es-MX" w:eastAsia="es-MX"/>
        </w:rPr>
        <w:t>todas</w:t>
      </w:r>
      <w:r w:rsidRPr="00D837B4">
        <w:rPr>
          <w:rFonts w:ascii="Palatino Linotype" w:hAnsi="Palatino Linotype"/>
          <w:b/>
          <w:bCs/>
          <w:i/>
          <w:sz w:val="22"/>
          <w:szCs w:val="22"/>
          <w:lang w:val="es-MX" w:eastAsia="es-MX"/>
        </w:rPr>
        <w:t xml:space="preserve"> las demás opciones previstas en la Ley.</w:t>
      </w:r>
      <w:r w:rsidRPr="00D837B4">
        <w:rPr>
          <w:rFonts w:ascii="Palatino Linotype" w:hAnsi="Palatino Linotype"/>
          <w:bCs/>
          <w:i/>
          <w:sz w:val="22"/>
          <w:szCs w:val="22"/>
          <w:lang w:val="es-MX" w:eastAsia="es-MX"/>
        </w:rPr>
        <w:t xml:space="preserve"> </w:t>
      </w:r>
      <w:r w:rsidRPr="00D837B4">
        <w:rPr>
          <w:rFonts w:ascii="Palatino Linotype" w:hAnsi="Palatino Linotype"/>
          <w:i/>
          <w:sz w:val="22"/>
          <w:szCs w:val="22"/>
          <w:u w:val="single"/>
          <w:lang w:val="es-MX" w:eastAsia="es-MX"/>
        </w:rPr>
        <w:t xml:space="preserve">De conformidad con lo dispuesto en los artículos 42 y 44 de la </w:t>
      </w:r>
      <w:r w:rsidRPr="00D837B4">
        <w:rPr>
          <w:rFonts w:ascii="Palatino Linotype" w:hAnsi="Palatino Linotype"/>
          <w:i/>
          <w:iCs/>
          <w:sz w:val="22"/>
          <w:szCs w:val="22"/>
          <w:u w:val="single"/>
          <w:lang w:val="es-MX" w:eastAsia="es-MX"/>
        </w:rPr>
        <w:t>Ley Federal de Transparencia y Acceso a la Información Pública Gubernamental</w:t>
      </w:r>
      <w:r w:rsidRPr="00D837B4">
        <w:rPr>
          <w:rFonts w:ascii="Palatino Linotype" w:hAnsi="Palatino Linotype"/>
          <w:i/>
          <w:sz w:val="22"/>
          <w:szCs w:val="22"/>
          <w:u w:val="single"/>
          <w:lang w:val="es-MX" w:eastAsia="es-MX"/>
        </w:rPr>
        <w:t>, y 54 de su Reglamento, la entrega de la información debe hacerse, en la medida de lo posible, en la forma solicitada por el interesado</w:t>
      </w:r>
      <w:r w:rsidRPr="00D837B4">
        <w:rPr>
          <w:rFonts w:ascii="Palatino Linotype" w:hAnsi="Palatino Linotype"/>
          <w:i/>
          <w:sz w:val="22"/>
          <w:szCs w:val="22"/>
          <w:lang w:val="es-MX" w:eastAsia="es-MX"/>
        </w:rPr>
        <w:t xml:space="preserve">, salvo que exista un impedimento justificado para atenderla, en cuyo caso, deberán exponerse las razones por las cuales no es posible utilizar el medio de reproducción solicitado. </w:t>
      </w:r>
      <w:r w:rsidRPr="00D837B4">
        <w:rPr>
          <w:rFonts w:ascii="Palatino Linotype" w:hAnsi="Palatino Linotype"/>
          <w:i/>
          <w:sz w:val="22"/>
          <w:szCs w:val="22"/>
          <w:u w:val="single"/>
          <w:lang w:val="es-MX" w:eastAsia="es-MX"/>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D837B4">
        <w:rPr>
          <w:rFonts w:ascii="Palatino Linotype" w:hAnsi="Palatino Linotype"/>
          <w:i/>
          <w:sz w:val="22"/>
          <w:szCs w:val="22"/>
          <w:lang w:val="es-MX" w:eastAsia="es-MX"/>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15550F7F" w14:textId="77777777" w:rsidR="00B750CC" w:rsidRPr="00D837B4" w:rsidRDefault="00B750CC" w:rsidP="00B750CC">
      <w:pPr>
        <w:spacing w:line="360" w:lineRule="auto"/>
        <w:ind w:left="567" w:right="567"/>
        <w:jc w:val="both"/>
        <w:rPr>
          <w:rFonts w:ascii="Palatino Linotype" w:hAnsi="Palatino Linotype"/>
          <w:i/>
          <w:sz w:val="22"/>
          <w:szCs w:val="22"/>
          <w:lang w:val="es-MX" w:eastAsia="es-MX"/>
        </w:rPr>
      </w:pPr>
      <w:r w:rsidRPr="00D837B4">
        <w:rPr>
          <w:rFonts w:ascii="Palatino Linotype" w:hAnsi="Palatino Linotype"/>
          <w:i/>
          <w:sz w:val="22"/>
          <w:szCs w:val="22"/>
          <w:lang w:val="es-MX" w:eastAsia="es-MX"/>
        </w:rPr>
        <w:lastRenderedPageBreak/>
        <w:t xml:space="preserve">Resoluciones </w:t>
      </w:r>
    </w:p>
    <w:p w14:paraId="7B4025EB" w14:textId="77777777" w:rsidR="00B750CC" w:rsidRPr="00D837B4" w:rsidRDefault="00B750CC" w:rsidP="00B750CC">
      <w:pPr>
        <w:spacing w:line="360" w:lineRule="auto"/>
        <w:ind w:left="567" w:right="567"/>
        <w:jc w:val="both"/>
        <w:rPr>
          <w:rFonts w:ascii="Palatino Linotype" w:hAnsi="Palatino Linotype"/>
          <w:i/>
          <w:sz w:val="22"/>
          <w:szCs w:val="22"/>
          <w:lang w:val="es-MX" w:eastAsia="es-MX"/>
        </w:rPr>
      </w:pPr>
      <w:r w:rsidRPr="00D837B4">
        <w:rPr>
          <w:rFonts w:ascii="Palatino Linotype" w:hAnsi="Palatino Linotype"/>
          <w:i/>
          <w:sz w:val="22"/>
          <w:szCs w:val="22"/>
          <w:lang w:val="es-MX" w:eastAsia="es-MX"/>
        </w:rPr>
        <w:t xml:space="preserve">RDA 2012/12. Interpuesto en contra de la Secretaría de Comunicaciones y Transportes. Comisionada Ponente Jacqueline Peschard Mariscal. </w:t>
      </w:r>
    </w:p>
    <w:p w14:paraId="66FB9DB5" w14:textId="77777777" w:rsidR="00B750CC" w:rsidRPr="00D837B4" w:rsidRDefault="00B750CC" w:rsidP="00B750CC">
      <w:pPr>
        <w:spacing w:line="360" w:lineRule="auto"/>
        <w:ind w:left="567" w:right="567"/>
        <w:jc w:val="both"/>
        <w:rPr>
          <w:rFonts w:ascii="Palatino Linotype" w:hAnsi="Palatino Linotype"/>
          <w:i/>
          <w:sz w:val="22"/>
          <w:szCs w:val="22"/>
          <w:lang w:val="es-MX" w:eastAsia="es-MX"/>
        </w:rPr>
      </w:pPr>
      <w:r w:rsidRPr="00D837B4">
        <w:rPr>
          <w:rFonts w:ascii="Palatino Linotype" w:hAnsi="Palatino Linotype"/>
          <w:i/>
          <w:sz w:val="22"/>
          <w:szCs w:val="22"/>
          <w:lang w:val="es-MX" w:eastAsia="es-MX"/>
        </w:rPr>
        <w:t xml:space="preserve">RDA 0973/12. Interpuesto en contra de la Secretaría de Educación Pública. Comisionada Ponente Sigrid Arzt Colunga. </w:t>
      </w:r>
    </w:p>
    <w:p w14:paraId="5DDE13FA" w14:textId="77777777" w:rsidR="00B750CC" w:rsidRPr="00D837B4" w:rsidRDefault="00B750CC" w:rsidP="00B750CC">
      <w:pPr>
        <w:spacing w:line="360" w:lineRule="auto"/>
        <w:ind w:left="567" w:right="567"/>
        <w:jc w:val="both"/>
        <w:rPr>
          <w:rFonts w:ascii="Palatino Linotype" w:hAnsi="Palatino Linotype"/>
          <w:i/>
          <w:sz w:val="22"/>
          <w:szCs w:val="22"/>
          <w:lang w:val="es-MX" w:eastAsia="es-MX"/>
        </w:rPr>
      </w:pPr>
      <w:r w:rsidRPr="00D837B4">
        <w:rPr>
          <w:rFonts w:ascii="Palatino Linotype" w:hAnsi="Palatino Linotype"/>
          <w:i/>
          <w:sz w:val="22"/>
          <w:szCs w:val="22"/>
          <w:lang w:val="es-MX" w:eastAsia="es-MX"/>
        </w:rPr>
        <w:t xml:space="preserve">RDA 0112/12. Interpuesto en contra de Petróleos Mexicanos. Comisionado Ponente Ángel Trinidad Zaldívar. </w:t>
      </w:r>
    </w:p>
    <w:p w14:paraId="2BB134E3" w14:textId="77777777" w:rsidR="00B750CC" w:rsidRPr="00D837B4" w:rsidRDefault="00B750CC" w:rsidP="00B750CC">
      <w:pPr>
        <w:spacing w:line="360" w:lineRule="auto"/>
        <w:ind w:left="567" w:right="567"/>
        <w:jc w:val="both"/>
        <w:rPr>
          <w:rFonts w:ascii="Palatino Linotype" w:hAnsi="Palatino Linotype"/>
          <w:i/>
          <w:sz w:val="22"/>
          <w:szCs w:val="22"/>
          <w:lang w:val="es-MX" w:eastAsia="es-MX"/>
        </w:rPr>
      </w:pPr>
      <w:r w:rsidRPr="00D837B4">
        <w:rPr>
          <w:rFonts w:ascii="Palatino Linotype" w:hAnsi="Palatino Linotype"/>
          <w:i/>
          <w:sz w:val="22"/>
          <w:szCs w:val="22"/>
          <w:lang w:val="es-MX" w:eastAsia="es-MX"/>
        </w:rPr>
        <w:t xml:space="preserve">RDA 0085/12. Interpuesto en contra del Instituto Nacional de Ciencias Médicas y Nutrición Salvador Zubirán. Comisionada Ponente Sigrid Arzt Colunga. </w:t>
      </w:r>
    </w:p>
    <w:p w14:paraId="4846C4DA" w14:textId="77777777" w:rsidR="00B750CC" w:rsidRPr="00D837B4" w:rsidRDefault="00B750CC" w:rsidP="00B750CC">
      <w:pPr>
        <w:spacing w:line="360" w:lineRule="auto"/>
        <w:ind w:left="567" w:right="567"/>
        <w:jc w:val="both"/>
        <w:rPr>
          <w:rFonts w:ascii="Palatino Linotype" w:hAnsi="Palatino Linotype"/>
          <w:i/>
          <w:sz w:val="22"/>
          <w:szCs w:val="22"/>
          <w:lang w:val="es-MX" w:eastAsia="es-MX"/>
        </w:rPr>
      </w:pPr>
      <w:r w:rsidRPr="00D837B4">
        <w:rPr>
          <w:rFonts w:ascii="Palatino Linotype" w:hAnsi="Palatino Linotype"/>
          <w:i/>
          <w:sz w:val="22"/>
          <w:szCs w:val="22"/>
          <w:lang w:val="es-MX" w:eastAsia="es-MX"/>
        </w:rPr>
        <w:t>3068/11. Interpuesto en contra de la Presidencia de la República. Comisionada Ponente María Elena Pérez-Jaén Zermeño. “</w:t>
      </w:r>
    </w:p>
    <w:p w14:paraId="5DFAB79C" w14:textId="77777777" w:rsidR="00B750CC" w:rsidRPr="00D837B4" w:rsidRDefault="00B750CC" w:rsidP="00B750CC">
      <w:pPr>
        <w:spacing w:line="360" w:lineRule="auto"/>
        <w:ind w:left="567" w:right="567"/>
        <w:jc w:val="both"/>
        <w:rPr>
          <w:rFonts w:ascii="Palatino Linotype" w:hAnsi="Palatino Linotype"/>
          <w:i/>
          <w:sz w:val="22"/>
          <w:szCs w:val="22"/>
          <w:lang w:val="es-MX" w:eastAsia="es-MX"/>
        </w:rPr>
      </w:pPr>
    </w:p>
    <w:p w14:paraId="7662C265" w14:textId="77777777" w:rsidR="00B750CC" w:rsidRPr="00D837B4" w:rsidRDefault="00B750CC" w:rsidP="00C81623">
      <w:pPr>
        <w:numPr>
          <w:ilvl w:val="0"/>
          <w:numId w:val="22"/>
        </w:numPr>
        <w:spacing w:before="240" w:after="240" w:line="360" w:lineRule="auto"/>
        <w:ind w:left="0" w:firstLine="0"/>
        <w:contextualSpacing/>
        <w:jc w:val="both"/>
        <w:rPr>
          <w:rFonts w:ascii="Palatino Linotype" w:eastAsia="Calibri" w:hAnsi="Palatino Linotype" w:cs="Arial"/>
          <w:lang w:val="es-MX" w:eastAsia="es-MX"/>
        </w:rPr>
      </w:pPr>
      <w:r w:rsidRPr="00D837B4">
        <w:rPr>
          <w:rFonts w:ascii="Palatino Linotype" w:eastAsia="MS Mincho" w:hAnsi="Palatino Linotype" w:cs="Arial"/>
          <w:lang w:val="es-MX" w:eastAsia="es-MX"/>
        </w:rPr>
        <w:t>Derivado de todo lo anteriormente señalado, no se encuentra debidamente fundado y motivado el cambio de modalidad de entrega de la información a in situ, en consecuencia, es dable ordenar al Sujeto Obligado.</w:t>
      </w:r>
    </w:p>
    <w:p w14:paraId="45C89E05" w14:textId="77777777" w:rsidR="00B750CC" w:rsidRPr="00D837B4" w:rsidRDefault="00B750CC" w:rsidP="00B750CC">
      <w:pPr>
        <w:spacing w:before="240" w:after="240" w:line="360" w:lineRule="auto"/>
        <w:contextualSpacing/>
        <w:jc w:val="both"/>
        <w:rPr>
          <w:rFonts w:ascii="Palatino Linotype" w:eastAsia="Calibri" w:hAnsi="Palatino Linotype" w:cs="Arial"/>
          <w:lang w:val="es-MX" w:eastAsia="es-MX"/>
        </w:rPr>
      </w:pPr>
    </w:p>
    <w:p w14:paraId="3C62ED13" w14:textId="77777777" w:rsidR="00B750CC" w:rsidRPr="00D837B4" w:rsidRDefault="00B750CC" w:rsidP="00C81623">
      <w:pPr>
        <w:numPr>
          <w:ilvl w:val="0"/>
          <w:numId w:val="22"/>
        </w:numPr>
        <w:spacing w:before="240" w:after="240" w:line="360" w:lineRule="auto"/>
        <w:ind w:left="0" w:firstLine="0"/>
        <w:contextualSpacing/>
        <w:jc w:val="both"/>
        <w:rPr>
          <w:rFonts w:ascii="Palatino Linotype" w:eastAsia="Calibri" w:hAnsi="Palatino Linotype" w:cs="Arial"/>
          <w:lang w:val="es-MX" w:eastAsia="es-MX"/>
        </w:rPr>
      </w:pPr>
      <w:r w:rsidRPr="00D837B4">
        <w:rPr>
          <w:rFonts w:ascii="Palatino Linotype" w:eastAsia="Calibri" w:hAnsi="Palatino Linotype" w:cs="Arial"/>
          <w:lang w:val="es-MX" w:eastAsia="es-MX"/>
        </w:rPr>
        <w:t xml:space="preserve">Finalmente, respecto a los oficios o correos del órgano interno de control, en caso de estar relacionados o formar parte de las actuaciones de procedimientos administrativos seguidos en forma de juicio procederá su entrega en caso de que dichos procedimientos hayan causado estado, y de aquellos que encuadren en los supuestos de excepción establecidos en el artículo 142 de la Ley en la materia, aunque estas últimas no hayan causado estado. </w:t>
      </w:r>
    </w:p>
    <w:p w14:paraId="3A2DC1C7" w14:textId="77777777" w:rsidR="00B750CC" w:rsidRPr="00D837B4" w:rsidRDefault="00B750CC" w:rsidP="00B750CC">
      <w:pPr>
        <w:pStyle w:val="Prrafodelista"/>
        <w:rPr>
          <w:rFonts w:ascii="Palatino Linotype" w:eastAsia="Calibri" w:hAnsi="Palatino Linotype" w:cs="Arial"/>
          <w:lang w:val="es-MX" w:eastAsia="es-MX"/>
        </w:rPr>
      </w:pPr>
    </w:p>
    <w:p w14:paraId="086FBAE6" w14:textId="77777777" w:rsidR="00B750CC" w:rsidRPr="00D837B4" w:rsidRDefault="00B750CC" w:rsidP="00C81623">
      <w:pPr>
        <w:numPr>
          <w:ilvl w:val="0"/>
          <w:numId w:val="22"/>
        </w:numPr>
        <w:spacing w:before="240" w:after="240" w:line="360" w:lineRule="auto"/>
        <w:ind w:left="0" w:firstLine="0"/>
        <w:contextualSpacing/>
        <w:jc w:val="both"/>
        <w:rPr>
          <w:rFonts w:ascii="Palatino Linotype" w:eastAsia="Calibri" w:hAnsi="Palatino Linotype" w:cs="Arial"/>
          <w:lang w:val="es-MX" w:eastAsia="es-MX"/>
        </w:rPr>
      </w:pPr>
      <w:r w:rsidRPr="00D837B4">
        <w:rPr>
          <w:rFonts w:ascii="Palatino Linotype" w:eastAsia="Calibri" w:hAnsi="Palatino Linotype" w:cs="Arial"/>
          <w:lang w:val="es-MX" w:eastAsia="es-MX"/>
        </w:rPr>
        <w:lastRenderedPageBreak/>
        <w:t>Lo anterior, protegiendo el nombre de los servidores públicos relacionados con procedimientos en los que no se determinó responsabilidad administrativa, así como en aquellos casos en que aun habiéndose determinado responsabilidad administrativa la misma no fue por alguna falta administrativa grave.</w:t>
      </w:r>
    </w:p>
    <w:p w14:paraId="4161C798" w14:textId="77777777" w:rsidR="00B750CC" w:rsidRPr="00D837B4" w:rsidRDefault="00B750CC" w:rsidP="00B750CC">
      <w:pPr>
        <w:rPr>
          <w:rFonts w:ascii="Palatino Linotype" w:eastAsia="Calibri" w:hAnsi="Palatino Linotype" w:cs="Arial"/>
          <w:lang w:val="es-MX" w:eastAsia="es-MX"/>
        </w:rPr>
      </w:pPr>
    </w:p>
    <w:p w14:paraId="5F32FB57" w14:textId="77777777" w:rsidR="00B750CC" w:rsidRPr="00D837B4" w:rsidRDefault="00B750CC" w:rsidP="00C81623">
      <w:pPr>
        <w:numPr>
          <w:ilvl w:val="0"/>
          <w:numId w:val="22"/>
        </w:numPr>
        <w:spacing w:before="240" w:after="240" w:line="360" w:lineRule="auto"/>
        <w:ind w:left="0" w:firstLine="0"/>
        <w:contextualSpacing/>
        <w:jc w:val="both"/>
        <w:rPr>
          <w:rFonts w:ascii="Palatino Linotype" w:eastAsia="Calibri" w:hAnsi="Palatino Linotype" w:cs="Arial"/>
          <w:lang w:val="es-MX" w:eastAsia="es-MX"/>
        </w:rPr>
      </w:pPr>
      <w:r w:rsidRPr="00D837B4">
        <w:rPr>
          <w:rFonts w:ascii="Palatino Linotype" w:eastAsia="Calibri" w:hAnsi="Palatino Linotype" w:cs="Arial"/>
          <w:lang w:val="es-MX" w:eastAsia="es-MX"/>
        </w:rPr>
        <w:t>Asimismo, en caso de encuadrar en la causal de reserva de la información (en el caso de procedimientos administrativos en trámite), deberá emitir y entregar la resolución de su Comité de Transparencia, en donde, de manera fundada y motivada, confirme dicha clasificación, en el caso particular de conformidad con el artículo 140 fracción VIII de la Ley de Transparencia vigente, esto es, el Sujeto Obligado deberá emitir el acuerdo debidamente fundado y motivado cumpliendo cabalmente las formalidades previstas en el siguiente considerando.</w:t>
      </w:r>
    </w:p>
    <w:p w14:paraId="41E132BD" w14:textId="77777777" w:rsidR="00B750CC" w:rsidRPr="00D837B4" w:rsidRDefault="00B750CC" w:rsidP="00B750CC">
      <w:pPr>
        <w:spacing w:before="240" w:after="240" w:line="360" w:lineRule="auto"/>
        <w:contextualSpacing/>
        <w:jc w:val="both"/>
        <w:rPr>
          <w:rFonts w:ascii="Palatino Linotype" w:eastAsia="Calibri" w:hAnsi="Palatino Linotype" w:cs="Arial"/>
          <w:lang w:val="es-MX" w:eastAsia="es-MX"/>
        </w:rPr>
      </w:pPr>
    </w:p>
    <w:p w14:paraId="77645958" w14:textId="77777777" w:rsidR="00B750CC" w:rsidRPr="00D837B4" w:rsidRDefault="00B750CC" w:rsidP="00C81623">
      <w:pPr>
        <w:numPr>
          <w:ilvl w:val="0"/>
          <w:numId w:val="22"/>
        </w:numPr>
        <w:spacing w:before="240" w:after="240" w:line="360" w:lineRule="auto"/>
        <w:ind w:left="0" w:firstLine="0"/>
        <w:contextualSpacing/>
        <w:jc w:val="both"/>
        <w:rPr>
          <w:rFonts w:ascii="Palatino Linotype" w:eastAsia="Calibri" w:hAnsi="Palatino Linotype" w:cs="Arial"/>
          <w:lang w:val="es-MX" w:eastAsia="es-MX"/>
        </w:rPr>
      </w:pPr>
      <w:r w:rsidRPr="00D837B4">
        <w:rPr>
          <w:rFonts w:ascii="Palatino Linotype" w:eastAsia="Calibri" w:hAnsi="Palatino Linotype" w:cs="Arial"/>
          <w:lang w:val="es-MX" w:eastAsia="es-MX"/>
        </w:rPr>
        <w:t xml:space="preserve">Por otro lado, no pasa desapercibido que el recurrente mediante sus motivos de inconformidad señaló la posibilidad de que se diera vista al órgano de control interno, no obstante, es necesario precisar que el recurso de revisión no es la vía para  </w:t>
      </w:r>
      <w:r w:rsidRPr="00D837B4">
        <w:rPr>
          <w:rFonts w:ascii="Palatino Linotype" w:eastAsia="Calibri" w:hAnsi="Palatino Linotype" w:cs="Arial"/>
          <w:lang w:eastAsia="es-MX"/>
        </w:rPr>
        <w:t xml:space="preserve"> para presentar una queja o denuncia en contra de servidores públicos, por lo que se dejan a salvo los derechos del recurrente para que realice las acciones que estime pertinentes. </w:t>
      </w:r>
    </w:p>
    <w:p w14:paraId="5FC47941" w14:textId="77777777" w:rsidR="00B750CC" w:rsidRPr="00D837B4" w:rsidRDefault="00B750CC" w:rsidP="00B750CC">
      <w:pPr>
        <w:spacing w:before="240" w:after="240" w:line="360" w:lineRule="auto"/>
        <w:contextualSpacing/>
        <w:jc w:val="both"/>
        <w:rPr>
          <w:rFonts w:ascii="Palatino Linotype" w:eastAsia="Calibri" w:hAnsi="Palatino Linotype" w:cs="Arial"/>
          <w:lang w:val="es-MX" w:eastAsia="es-MX"/>
        </w:rPr>
      </w:pPr>
    </w:p>
    <w:p w14:paraId="0F6CAF39" w14:textId="77777777" w:rsidR="00B750CC" w:rsidRPr="00D837B4" w:rsidRDefault="00B750CC" w:rsidP="00B750CC">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bookmarkStart w:id="57" w:name="_Toc34310247"/>
      <w:bookmarkStart w:id="58" w:name="_Toc34849558"/>
      <w:bookmarkStart w:id="59" w:name="_Toc53659481"/>
      <w:bookmarkStart w:id="60" w:name="_Toc67598514"/>
      <w:bookmarkStart w:id="61" w:name="_Toc69999203"/>
      <w:bookmarkStart w:id="62" w:name="_Toc73033012"/>
      <w:bookmarkStart w:id="63" w:name="_Toc108698554"/>
      <w:bookmarkStart w:id="64" w:name="_Toc466371865"/>
      <w:bookmarkStart w:id="65" w:name="_Toc466377653"/>
      <w:bookmarkEnd w:id="50"/>
      <w:bookmarkEnd w:id="51"/>
      <w:bookmarkEnd w:id="52"/>
      <w:bookmarkEnd w:id="53"/>
      <w:bookmarkEnd w:id="54"/>
      <w:r w:rsidRPr="00D837B4">
        <w:rPr>
          <w:rFonts w:ascii="Palatino Linotype" w:hAnsi="Palatino Linotype"/>
          <w:b/>
          <w:bCs/>
          <w:color w:val="000000"/>
          <w:lang w:val="es-MX" w:eastAsia="es-MX"/>
        </w:rPr>
        <w:t>QUINTO</w:t>
      </w:r>
      <w:r w:rsidRPr="00D837B4">
        <w:rPr>
          <w:rFonts w:ascii="Palatino Linotype" w:eastAsia="MS Gothic" w:hAnsi="Palatino Linotype"/>
          <w:b/>
          <w:lang w:val="es-ES_tradnl" w:eastAsia="es-ES_tradnl"/>
        </w:rPr>
        <w:t>.</w:t>
      </w:r>
      <w:bookmarkStart w:id="66" w:name="_Toc67588008"/>
      <w:bookmarkStart w:id="67" w:name="_Toc68804770"/>
      <w:bookmarkEnd w:id="57"/>
      <w:bookmarkEnd w:id="58"/>
      <w:bookmarkEnd w:id="59"/>
      <w:bookmarkEnd w:id="60"/>
      <w:bookmarkEnd w:id="61"/>
      <w:bookmarkEnd w:id="62"/>
      <w:r w:rsidRPr="00D837B4">
        <w:rPr>
          <w:rFonts w:ascii="Palatino Linotype" w:eastAsia="MS Gothic" w:hAnsi="Palatino Linotype"/>
          <w:b/>
          <w:lang w:val="es-ES_tradnl" w:eastAsia="es-ES_tradnl"/>
        </w:rPr>
        <w:t xml:space="preserve"> </w:t>
      </w:r>
      <w:r w:rsidRPr="00D837B4">
        <w:rPr>
          <w:rFonts w:ascii="Palatino Linotype" w:hAnsi="Palatino Linotype"/>
          <w:b/>
          <w:bCs/>
          <w:color w:val="000000"/>
          <w:lang w:val="es-MX" w:eastAsia="es-MX"/>
        </w:rPr>
        <w:t>De la versión pública.</w:t>
      </w:r>
      <w:bookmarkEnd w:id="63"/>
    </w:p>
    <w:p w14:paraId="578AD3CE" w14:textId="77777777" w:rsidR="00B750CC" w:rsidRPr="00D837B4" w:rsidRDefault="00B750CC" w:rsidP="00B750CC">
      <w:pPr>
        <w:tabs>
          <w:tab w:val="left" w:pos="426"/>
        </w:tabs>
        <w:spacing w:before="240" w:after="240" w:line="360" w:lineRule="auto"/>
        <w:ind w:right="51"/>
        <w:contextualSpacing/>
        <w:jc w:val="both"/>
        <w:rPr>
          <w:rFonts w:ascii="Palatino Linotype" w:hAnsi="Palatino Linotype"/>
          <w:color w:val="000000"/>
          <w:sz w:val="22"/>
          <w:lang w:val="es-MX" w:eastAsia="es-MX"/>
        </w:rPr>
      </w:pPr>
    </w:p>
    <w:p w14:paraId="03EC6539" w14:textId="77777777" w:rsidR="00B750CC" w:rsidRPr="00D837B4" w:rsidRDefault="00B750CC" w:rsidP="00C81623">
      <w:pPr>
        <w:numPr>
          <w:ilvl w:val="0"/>
          <w:numId w:val="2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D837B4">
        <w:rPr>
          <w:rFonts w:ascii="Palatino Linotype" w:hAnsi="Palatino Linotype"/>
          <w:color w:val="000000"/>
          <w:lang w:val="es-MX" w:eastAsia="es-MX"/>
        </w:rPr>
        <w:lastRenderedPageBreak/>
        <w:t>Debe destacarse que, debido a la naturaleza de la información solicitada</w:t>
      </w:r>
      <w:r w:rsidRPr="00D837B4">
        <w:rPr>
          <w:rFonts w:ascii="Palatino Linotype" w:hAnsi="Palatino Linotype"/>
          <w:b/>
          <w:color w:val="000000"/>
          <w:lang w:val="es-MX" w:eastAsia="es-MX"/>
        </w:rPr>
        <w:t xml:space="preserve"> </w:t>
      </w:r>
      <w:r w:rsidRPr="00D837B4">
        <w:rPr>
          <w:rFonts w:ascii="Palatino Linotype" w:hAnsi="Palatino Linotype"/>
          <w:color w:val="000000"/>
          <w:lang w:val="es-MX" w:eastAsia="es-MX"/>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EF3F7F4" w14:textId="77777777" w:rsidR="00B750CC" w:rsidRPr="00D837B4" w:rsidRDefault="00B750CC" w:rsidP="00B750CC">
      <w:pPr>
        <w:tabs>
          <w:tab w:val="left" w:pos="426"/>
        </w:tabs>
        <w:spacing w:before="240" w:after="240" w:line="360" w:lineRule="auto"/>
        <w:ind w:right="51"/>
        <w:contextualSpacing/>
        <w:jc w:val="both"/>
        <w:rPr>
          <w:rFonts w:ascii="Palatino Linotype" w:hAnsi="Palatino Linotype"/>
          <w:color w:val="000000"/>
          <w:lang w:val="es-MX" w:eastAsia="es-MX"/>
        </w:rPr>
      </w:pPr>
    </w:p>
    <w:p w14:paraId="107C009E" w14:textId="77777777" w:rsidR="00B750CC" w:rsidRPr="00D837B4" w:rsidRDefault="00B750CC" w:rsidP="00C81623">
      <w:pPr>
        <w:numPr>
          <w:ilvl w:val="0"/>
          <w:numId w:val="2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D837B4">
        <w:rPr>
          <w:rFonts w:ascii="Palatino Linotype" w:hAnsi="Palatino Linotype"/>
          <w:color w:val="000000"/>
          <w:lang w:val="es-MX" w:eastAsia="es-MX"/>
        </w:rPr>
        <w:t xml:space="preserve">La </w:t>
      </w:r>
      <w:r w:rsidRPr="00D837B4">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de acceso a la información. </w:t>
      </w:r>
      <w:r w:rsidRPr="00D837B4">
        <w:rPr>
          <w:rFonts w:ascii="Palatino Linotype" w:hAnsi="Palatino Linotype" w:cs="Arial"/>
          <w:color w:val="000000"/>
          <w:lang w:val="es-MX" w:eastAsia="es-MX"/>
        </w:rPr>
        <w:t xml:space="preserve">Actualmente, el grave problema que enfrentamos son los Acuerdos de Clasificación de la Información que emiten los </w:t>
      </w:r>
      <w:r w:rsidRPr="00D837B4">
        <w:rPr>
          <w:rFonts w:ascii="Palatino Linotype" w:hAnsi="Palatino Linotype" w:cs="Arial"/>
          <w:b/>
          <w:color w:val="000000"/>
          <w:lang w:val="es-MX" w:eastAsia="es-MX"/>
        </w:rPr>
        <w:t>SUJETOS OBLIGADOS</w:t>
      </w:r>
      <w:r w:rsidRPr="00D837B4">
        <w:rPr>
          <w:rFonts w:ascii="Palatino Linotype" w:hAnsi="Palatino Linotype" w:cs="Arial"/>
          <w:color w:val="000000"/>
          <w:lang w:val="es-MX" w:eastAsia="es-MX"/>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003070FD" w14:textId="77777777" w:rsidR="00B750CC" w:rsidRPr="00D837B4" w:rsidRDefault="00B750CC" w:rsidP="00B750CC">
      <w:pPr>
        <w:tabs>
          <w:tab w:val="left" w:pos="426"/>
        </w:tabs>
        <w:spacing w:before="240" w:after="240" w:line="360" w:lineRule="auto"/>
        <w:ind w:right="51"/>
        <w:contextualSpacing/>
        <w:jc w:val="both"/>
        <w:rPr>
          <w:rFonts w:ascii="Palatino Linotype" w:hAnsi="Palatino Linotype"/>
          <w:color w:val="000000"/>
          <w:sz w:val="22"/>
          <w:lang w:val="es-MX" w:eastAsia="es-MX"/>
        </w:rPr>
      </w:pPr>
    </w:p>
    <w:tbl>
      <w:tblPr>
        <w:tblStyle w:val="Tabladecuadrcula6concolores11"/>
        <w:tblW w:w="0" w:type="auto"/>
        <w:tblLook w:val="04A0" w:firstRow="1" w:lastRow="0" w:firstColumn="1" w:lastColumn="0" w:noHBand="0" w:noVBand="1"/>
      </w:tblPr>
      <w:tblGrid>
        <w:gridCol w:w="1837"/>
        <w:gridCol w:w="6982"/>
      </w:tblGrid>
      <w:tr w:rsidR="00B750CC" w:rsidRPr="00D837B4" w14:paraId="19927027" w14:textId="77777777" w:rsidTr="00092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D6B473E" w14:textId="77777777" w:rsidR="00B750CC" w:rsidRPr="00D837B4" w:rsidRDefault="00B750CC" w:rsidP="00092A7C">
            <w:pPr>
              <w:spacing w:before="240" w:after="240" w:line="276" w:lineRule="auto"/>
              <w:rPr>
                <w:rFonts w:ascii="Palatino Linotype" w:hAnsi="Palatino Linotype"/>
                <w:sz w:val="20"/>
                <w:szCs w:val="20"/>
                <w:lang w:val="es-MX" w:eastAsia="es-MX"/>
              </w:rPr>
            </w:pPr>
            <w:r w:rsidRPr="00D837B4">
              <w:rPr>
                <w:rFonts w:ascii="Palatino Linotype" w:hAnsi="Palatino Linotype"/>
                <w:sz w:val="20"/>
                <w:szCs w:val="20"/>
                <w:lang w:val="es-MX" w:eastAsia="es-MX"/>
              </w:rPr>
              <w:t>a) Requisitos previos.</w:t>
            </w:r>
          </w:p>
        </w:tc>
        <w:tc>
          <w:tcPr>
            <w:tcW w:w="6990" w:type="dxa"/>
          </w:tcPr>
          <w:p w14:paraId="7798EB3D" w14:textId="4F858ECA" w:rsidR="00B750CC" w:rsidRPr="00D837B4" w:rsidRDefault="00B750CC" w:rsidP="00092A7C">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837B4">
              <w:rPr>
                <w:rFonts w:ascii="Palatino Linotype" w:hAnsi="Palatino Linotype" w:cs="Arial"/>
                <w:sz w:val="20"/>
                <w:szCs w:val="20"/>
                <w:lang w:val="es-MX" w:eastAsia="es-MX"/>
              </w:rPr>
              <w:t xml:space="preserve">Los artículos 100 y 122 de la Ley Estatal y de la Ley General, respectivamente, señalan </w:t>
            </w:r>
            <w:r w:rsidR="00BF62E6" w:rsidRPr="00D837B4">
              <w:rPr>
                <w:rFonts w:ascii="Palatino Linotype" w:hAnsi="Palatino Linotype" w:cs="Arial"/>
                <w:sz w:val="20"/>
                <w:szCs w:val="20"/>
                <w:lang w:val="es-MX" w:eastAsia="es-MX"/>
              </w:rPr>
              <w:t>que,</w:t>
            </w:r>
            <w:r w:rsidRPr="00D837B4">
              <w:rPr>
                <w:rFonts w:ascii="Palatino Linotype" w:hAnsi="Palatino Linotype" w:cs="Arial"/>
                <w:sz w:val="20"/>
                <w:szCs w:val="20"/>
                <w:lang w:val="es-MX" w:eastAsia="es-MX"/>
              </w:rPr>
              <w:t xml:space="preserve"> si los Sujetos Obligados determinan que la información actualiza alguno de los supuestos de clasificación, es deber de los titulares de las áreas proponer su clasificación y no del Comité de Transparencia. </w:t>
            </w:r>
          </w:p>
          <w:p w14:paraId="408589F5" w14:textId="77777777" w:rsidR="00B750CC" w:rsidRPr="00D837B4" w:rsidRDefault="00B750CC" w:rsidP="00092A7C">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837B4">
              <w:rPr>
                <w:rFonts w:ascii="Palatino Linotype" w:hAnsi="Palatino Linotype" w:cs="Arial"/>
                <w:sz w:val="20"/>
                <w:szCs w:val="20"/>
                <w:lang w:val="es-MX" w:eastAsia="es-MX"/>
              </w:rPr>
              <w:t>Al hacerlo tienen que precisar de qué información se trata, señalando el supuesto de clasificación (confidencialidad o reserva).</w:t>
            </w:r>
          </w:p>
          <w:p w14:paraId="5E0A4D26" w14:textId="77777777" w:rsidR="00B750CC" w:rsidRPr="00D837B4" w:rsidRDefault="00B750CC" w:rsidP="00092A7C">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837B4">
              <w:rPr>
                <w:rFonts w:ascii="Palatino Linotype" w:hAnsi="Palatino Linotype" w:cs="Arial"/>
                <w:sz w:val="20"/>
                <w:szCs w:val="20"/>
                <w:lang w:val="es-MX" w:eastAsia="es-MX"/>
              </w:rPr>
              <w:lastRenderedPageBreak/>
              <w:t>Además, se debe señalar el procedimiento, de los tres que establecen los artículos 132 y 106 de la Ley Estatal y General, respectivamente.</w:t>
            </w:r>
          </w:p>
          <w:p w14:paraId="4C3EA024" w14:textId="77777777" w:rsidR="00B750CC" w:rsidRPr="00D837B4" w:rsidRDefault="00B750CC" w:rsidP="00092A7C">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D837B4">
              <w:rPr>
                <w:rFonts w:ascii="Palatino Linotype" w:hAnsi="Palatino Linotype" w:cs="Arial"/>
                <w:sz w:val="20"/>
                <w:szCs w:val="20"/>
                <w:lang w:val="es-MX" w:eastAsia="es-MX"/>
              </w:rPr>
              <w:t xml:space="preserve">El último de estos requisitos previos consiste en que no se pueden emitir acuerdos de carácter general ni particular, esto es, </w:t>
            </w:r>
            <w:r w:rsidRPr="00D837B4">
              <w:rPr>
                <w:rFonts w:ascii="Palatino Linotype" w:hAnsi="Palatino Linotype" w:cs="Arial"/>
                <w:sz w:val="20"/>
                <w:szCs w:val="20"/>
                <w:u w:val="single"/>
                <w:lang w:val="es-MX" w:eastAsia="es-MX"/>
              </w:rPr>
              <w:t xml:space="preserve">no se puede hacer un acuerdo para clasificar de manera general todos los documentos de un expediente o área,  </w:t>
            </w:r>
            <w:r w:rsidRPr="00D837B4">
              <w:rPr>
                <w:rFonts w:ascii="Palatino Linotype" w:hAnsi="Palatino Linotype" w:cs="Arial"/>
                <w:sz w:val="20"/>
                <w:szCs w:val="20"/>
                <w:lang w:val="es-MX" w:eastAsia="es-MX"/>
              </w:rPr>
              <w:t>sin individualizar su análisis y tampoco se puede hacer un acuerdo por cada dato que se vaya a clasificar dentro de un documento con diez datos, por ejemplo, susceptibles de ser clasificados.</w:t>
            </w:r>
          </w:p>
        </w:tc>
      </w:tr>
      <w:tr w:rsidR="00B750CC" w:rsidRPr="00D837B4" w14:paraId="423244C9" w14:textId="77777777" w:rsidTr="00092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E5514D" w14:textId="77777777" w:rsidR="00B750CC" w:rsidRPr="00D837B4" w:rsidRDefault="00B750CC" w:rsidP="00092A7C">
            <w:pPr>
              <w:spacing w:before="240" w:after="240" w:line="276" w:lineRule="auto"/>
              <w:rPr>
                <w:rFonts w:ascii="Palatino Linotype" w:hAnsi="Palatino Linotype"/>
                <w:sz w:val="20"/>
                <w:szCs w:val="20"/>
                <w:lang w:val="es-MX" w:eastAsia="es-MX"/>
              </w:rPr>
            </w:pPr>
            <w:r w:rsidRPr="00D837B4">
              <w:rPr>
                <w:rFonts w:ascii="Palatino Linotype" w:hAnsi="Palatino Linotype"/>
                <w:sz w:val="20"/>
                <w:szCs w:val="20"/>
                <w:lang w:val="es-MX" w:eastAsia="es-MX"/>
              </w:rPr>
              <w:lastRenderedPageBreak/>
              <w:t>b) Supuestos de clasificación.</w:t>
            </w:r>
          </w:p>
        </w:tc>
        <w:tc>
          <w:tcPr>
            <w:tcW w:w="6990" w:type="dxa"/>
          </w:tcPr>
          <w:p w14:paraId="756CB53C" w14:textId="77777777" w:rsidR="00B750CC" w:rsidRPr="00D837B4"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837B4">
              <w:rPr>
                <w:rFonts w:ascii="Palatino Linotype" w:hAnsi="Palatino Linotype" w:cs="Arial"/>
                <w:sz w:val="20"/>
                <w:szCs w:val="20"/>
                <w:lang w:val="es-MX" w:eastAsia="es-MX"/>
              </w:rPr>
              <w:t>Las disposiciones constitucionales y legales en la materia establecen los dos supuestos generales para clasificar la información: por reserva y por confidencialidad.</w:t>
            </w:r>
          </w:p>
          <w:p w14:paraId="6671BCD3" w14:textId="77777777" w:rsidR="00B750CC" w:rsidRPr="00D837B4"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837B4">
              <w:rPr>
                <w:rFonts w:ascii="Palatino Linotype" w:hAnsi="Palatino Linotype" w:cs="Arial"/>
                <w:sz w:val="20"/>
                <w:szCs w:val="20"/>
                <w:lang w:val="es-MX"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465D893" w14:textId="77777777" w:rsidR="00B750CC" w:rsidRPr="00D837B4" w:rsidRDefault="00B750CC" w:rsidP="00092A7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es-MX" w:eastAsia="es-MX"/>
              </w:rPr>
            </w:pPr>
            <w:r w:rsidRPr="00D837B4">
              <w:rPr>
                <w:rFonts w:ascii="Palatino Linotype" w:hAnsi="Palatino Linotype" w:cs="Arial"/>
                <w:sz w:val="20"/>
                <w:szCs w:val="20"/>
                <w:lang w:val="es-MX" w:eastAsia="es-MX"/>
              </w:rPr>
              <w:t xml:space="preserve">El </w:t>
            </w:r>
            <w:r w:rsidRPr="00D837B4">
              <w:rPr>
                <w:rFonts w:ascii="Palatino Linotype" w:hAnsi="Palatino Linotype" w:cs="Arial"/>
                <w:b/>
                <w:sz w:val="20"/>
                <w:szCs w:val="20"/>
                <w:lang w:val="es-MX" w:eastAsia="es-MX"/>
              </w:rPr>
              <w:t>SUJETO OBLIGADO</w:t>
            </w:r>
            <w:r w:rsidRPr="00D837B4">
              <w:rPr>
                <w:rFonts w:ascii="Palatino Linotype" w:hAnsi="Palatino Linotype" w:cs="Arial"/>
                <w:sz w:val="20"/>
                <w:szCs w:val="20"/>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750CC" w:rsidRPr="00D837B4" w14:paraId="5098C1F2" w14:textId="77777777" w:rsidTr="00092A7C">
        <w:tc>
          <w:tcPr>
            <w:cnfStyle w:val="001000000000" w:firstRow="0" w:lastRow="0" w:firstColumn="1" w:lastColumn="0" w:oddVBand="0" w:evenVBand="0" w:oddHBand="0" w:evenHBand="0" w:firstRowFirstColumn="0" w:firstRowLastColumn="0" w:lastRowFirstColumn="0" w:lastRowLastColumn="0"/>
            <w:tcW w:w="1838" w:type="dxa"/>
          </w:tcPr>
          <w:p w14:paraId="1D85B481" w14:textId="77777777" w:rsidR="00B750CC" w:rsidRPr="00D837B4" w:rsidRDefault="00B750CC" w:rsidP="00092A7C">
            <w:pPr>
              <w:spacing w:before="240" w:after="240" w:line="276" w:lineRule="auto"/>
              <w:rPr>
                <w:rFonts w:ascii="Palatino Linotype" w:hAnsi="Palatino Linotype"/>
                <w:sz w:val="20"/>
                <w:szCs w:val="20"/>
                <w:lang w:val="es-MX" w:eastAsia="es-MX"/>
              </w:rPr>
            </w:pPr>
            <w:r w:rsidRPr="00D837B4">
              <w:rPr>
                <w:rFonts w:ascii="Palatino Linotype" w:hAnsi="Palatino Linotype"/>
                <w:sz w:val="20"/>
                <w:szCs w:val="20"/>
                <w:lang w:val="es-MX" w:eastAsia="es-MX"/>
              </w:rPr>
              <w:t>c) Formalidades para emitir el acuerdo de clasificación.</w:t>
            </w:r>
          </w:p>
        </w:tc>
        <w:tc>
          <w:tcPr>
            <w:tcW w:w="6990" w:type="dxa"/>
          </w:tcPr>
          <w:p w14:paraId="2D6A7867" w14:textId="77777777" w:rsidR="00B750CC" w:rsidRPr="00D837B4" w:rsidRDefault="00B750CC" w:rsidP="00092A7C">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837B4">
              <w:rPr>
                <w:rFonts w:ascii="Palatino Linotype" w:hAnsi="Palatino Linotype" w:cs="Arial"/>
                <w:sz w:val="20"/>
                <w:szCs w:val="20"/>
                <w:lang w:val="es-MX" w:eastAsia="es-MX"/>
              </w:rPr>
              <w:t xml:space="preserve">El Comité de Transparencia, según lo dispuesto en los artículos cuenta con las facultades para aprobar, modificar o revocar la clasificación de la información que haya propuesto. </w:t>
            </w:r>
          </w:p>
          <w:p w14:paraId="6899E274" w14:textId="77777777" w:rsidR="00B750CC" w:rsidRPr="00D837B4" w:rsidRDefault="00B750CC" w:rsidP="00092A7C">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837B4">
              <w:rPr>
                <w:rFonts w:ascii="Palatino Linotype" w:hAnsi="Palatino Linotype" w:cs="Arial"/>
                <w:sz w:val="20"/>
                <w:szCs w:val="20"/>
                <w:lang w:val="es-MX" w:eastAsia="es-MX"/>
              </w:rPr>
              <w:t xml:space="preserve">Es necesario que </w:t>
            </w:r>
            <w:r w:rsidRPr="00D837B4">
              <w:rPr>
                <w:rFonts w:ascii="Palatino Linotype" w:hAnsi="Palatino Linotype" w:cs="Arial"/>
                <w:b/>
                <w:sz w:val="20"/>
                <w:szCs w:val="20"/>
                <w:u w:val="single"/>
                <w:lang w:val="es-MX" w:eastAsia="es-MX"/>
              </w:rPr>
              <w:t>el acto reúna con los requisitos elementales</w:t>
            </w:r>
            <w:r w:rsidRPr="00D837B4">
              <w:rPr>
                <w:rFonts w:ascii="Palatino Linotype" w:hAnsi="Palatino Linotype" w:cs="Arial"/>
                <w:sz w:val="20"/>
                <w:szCs w:val="20"/>
                <w:lang w:val="es-MX" w:eastAsia="es-MX"/>
              </w:rPr>
              <w:t>, entre ellos, que la autoridad que va a emitir el acto de autoridad sea la legalmente facultada para ello.</w:t>
            </w:r>
          </w:p>
          <w:p w14:paraId="72917094" w14:textId="77777777" w:rsidR="00B750CC" w:rsidRPr="00D837B4" w:rsidRDefault="00B750CC" w:rsidP="00092A7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D837B4">
              <w:rPr>
                <w:rFonts w:ascii="Palatino Linotype" w:hAnsi="Palatino Linotype" w:cs="Arial"/>
                <w:sz w:val="20"/>
                <w:szCs w:val="20"/>
                <w:lang w:val="es-MX" w:eastAsia="es-MX"/>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w:t>
            </w:r>
            <w:r w:rsidRPr="00D837B4">
              <w:rPr>
                <w:rFonts w:ascii="Palatino Linotype" w:hAnsi="Palatino Linotype" w:cs="Arial"/>
                <w:sz w:val="20"/>
                <w:szCs w:val="20"/>
                <w:lang w:val="es-MX" w:eastAsia="es-MX"/>
              </w:rPr>
              <w:lastRenderedPageBreak/>
              <w:t>agenda de los asuntos a tratar en las sesiones, se insiste, a partir de las decisiones adoptadas previamente por los titulares de áreas y que son sujetas a control, en primera instancia, por el Comité de Transparencia.</w:t>
            </w:r>
          </w:p>
        </w:tc>
      </w:tr>
      <w:tr w:rsidR="00B750CC" w:rsidRPr="00D837B4" w14:paraId="000791EF" w14:textId="77777777" w:rsidTr="00092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553536" w14:textId="77777777" w:rsidR="00B750CC" w:rsidRPr="00D837B4" w:rsidRDefault="00B750CC" w:rsidP="00092A7C">
            <w:pPr>
              <w:spacing w:before="240" w:after="240" w:line="276" w:lineRule="auto"/>
              <w:rPr>
                <w:rFonts w:ascii="Palatino Linotype" w:hAnsi="Palatino Linotype"/>
                <w:sz w:val="20"/>
                <w:szCs w:val="20"/>
                <w:lang w:val="es-MX" w:eastAsia="es-MX"/>
              </w:rPr>
            </w:pPr>
          </w:p>
          <w:p w14:paraId="52E7195B" w14:textId="77777777" w:rsidR="00B750CC" w:rsidRPr="00D837B4" w:rsidRDefault="00B750CC" w:rsidP="00092A7C">
            <w:pPr>
              <w:spacing w:before="240" w:after="240" w:line="276" w:lineRule="auto"/>
              <w:jc w:val="both"/>
              <w:rPr>
                <w:rFonts w:ascii="Palatino Linotype" w:hAnsi="Palatino Linotype"/>
                <w:sz w:val="20"/>
                <w:szCs w:val="20"/>
                <w:lang w:val="es-MX" w:eastAsia="es-MX"/>
              </w:rPr>
            </w:pPr>
            <w:r w:rsidRPr="00D837B4">
              <w:rPr>
                <w:rFonts w:ascii="Palatino Linotype" w:hAnsi="Palatino Linotype" w:cs="Arial"/>
                <w:sz w:val="20"/>
                <w:szCs w:val="20"/>
                <w:lang w:val="es-MX" w:eastAsia="es-MX"/>
              </w:rPr>
              <w:t xml:space="preserve">d) Requisitos de fondo del acuerdo de clasificación. </w:t>
            </w:r>
          </w:p>
        </w:tc>
        <w:tc>
          <w:tcPr>
            <w:tcW w:w="6990" w:type="dxa"/>
          </w:tcPr>
          <w:p w14:paraId="06C48F81" w14:textId="77777777" w:rsidR="00B750CC" w:rsidRPr="00D837B4"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837B4">
              <w:rPr>
                <w:rFonts w:ascii="Palatino Linotype" w:hAnsi="Palatino Linotype" w:cs="Arial"/>
                <w:sz w:val="20"/>
                <w:szCs w:val="20"/>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837B4">
              <w:rPr>
                <w:rFonts w:ascii="Palatino Linotype" w:hAnsi="Palatino Linotype" w:cs="Arial"/>
                <w:b/>
                <w:sz w:val="20"/>
                <w:szCs w:val="20"/>
                <w:lang w:val="es-MX" w:eastAsia="es-MX"/>
              </w:rPr>
              <w:t>Sujetos Obligados</w:t>
            </w:r>
            <w:r w:rsidRPr="00D837B4">
              <w:rPr>
                <w:rFonts w:ascii="Palatino Linotype" w:hAnsi="Palatino Linotype" w:cs="Arial"/>
                <w:sz w:val="20"/>
                <w:szCs w:val="20"/>
                <w:lang w:val="es-MX" w:eastAsia="es-MX"/>
              </w:rPr>
              <w:t xml:space="preserve">, por lo que deberán fundar y motivar debidamente la clasificación. </w:t>
            </w:r>
          </w:p>
          <w:p w14:paraId="3DC1FA5E" w14:textId="310823BF" w:rsidR="00B750CC" w:rsidRPr="00D837B4"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837B4">
              <w:rPr>
                <w:rFonts w:ascii="Palatino Linotype" w:hAnsi="Palatino Linotype" w:cs="Arial"/>
                <w:sz w:val="20"/>
                <w:szCs w:val="20"/>
                <w:lang w:val="es-MX" w:eastAsia="es-MX"/>
              </w:rPr>
              <w:t xml:space="preserve">De lo anterior, se desprende </w:t>
            </w:r>
            <w:r w:rsidR="00BF62E6" w:rsidRPr="00D837B4">
              <w:rPr>
                <w:rFonts w:ascii="Palatino Linotype" w:hAnsi="Palatino Linotype" w:cs="Arial"/>
                <w:sz w:val="20"/>
                <w:szCs w:val="20"/>
                <w:lang w:val="es-MX" w:eastAsia="es-MX"/>
              </w:rPr>
              <w:t>que,</w:t>
            </w:r>
            <w:r w:rsidRPr="00D837B4">
              <w:rPr>
                <w:rFonts w:ascii="Palatino Linotype" w:hAnsi="Palatino Linotype" w:cs="Arial"/>
                <w:sz w:val="20"/>
                <w:szCs w:val="20"/>
                <w:lang w:val="es-MX" w:eastAsia="es-MX"/>
              </w:rPr>
              <w:t xml:space="preserve"> para una correcta </w:t>
            </w:r>
            <w:r w:rsidRPr="00D837B4">
              <w:rPr>
                <w:rFonts w:ascii="Palatino Linotype" w:hAnsi="Palatino Linotype" w:cs="Arial"/>
                <w:b/>
                <w:sz w:val="20"/>
                <w:szCs w:val="20"/>
                <w:lang w:val="es-MX" w:eastAsia="es-MX"/>
              </w:rPr>
              <w:t>clasificación total o parcial</w:t>
            </w:r>
            <w:r w:rsidRPr="00D837B4">
              <w:rPr>
                <w:rFonts w:ascii="Palatino Linotype" w:hAnsi="Palatino Linotype" w:cs="Arial"/>
                <w:sz w:val="20"/>
                <w:szCs w:val="20"/>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5AEABF5" w14:textId="77777777" w:rsidR="00B750CC" w:rsidRPr="00D837B4"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837B4">
              <w:rPr>
                <w:rFonts w:ascii="Palatino Linotype" w:hAnsi="Palatino Linotype" w:cs="Arial"/>
                <w:sz w:val="20"/>
                <w:szCs w:val="20"/>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907BE9B" w14:textId="77777777" w:rsidR="00B750CC" w:rsidRPr="00D837B4"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837B4">
              <w:rPr>
                <w:rFonts w:ascii="Palatino Linotype" w:hAnsi="Palatino Linotype" w:cs="Arial"/>
                <w:sz w:val="20"/>
                <w:szCs w:val="20"/>
                <w:lang w:val="es-MX" w:eastAsia="es-MX"/>
              </w:rPr>
              <w:t>En ese mismo sentido, el numeral trigésimo tercero fracción V de los Lineamientos Generales, precisa que para motivar la clasificación se deben acreditar las circunstancias de tiempo, modo y lugar.</w:t>
            </w:r>
          </w:p>
          <w:p w14:paraId="292809AA" w14:textId="77777777" w:rsidR="00B750CC" w:rsidRPr="00D837B4"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837B4">
              <w:rPr>
                <w:rFonts w:ascii="Palatino Linotype" w:hAnsi="Palatino Linotype" w:cs="Arial"/>
                <w:sz w:val="20"/>
                <w:szCs w:val="20"/>
                <w:lang w:val="es-MX" w:eastAsia="es-MX"/>
              </w:rPr>
              <w:t xml:space="preserve">Ahora bien, </w:t>
            </w:r>
            <w:r w:rsidRPr="00D837B4">
              <w:rPr>
                <w:rFonts w:ascii="Palatino Linotype" w:hAnsi="Palatino Linotype" w:cs="Arial"/>
                <w:b/>
                <w:sz w:val="20"/>
                <w:szCs w:val="20"/>
                <w:u w:val="single"/>
                <w:lang w:val="es-MX" w:eastAsia="es-MX"/>
              </w:rPr>
              <w:t>para cada caso además de fundar y motivar</w:t>
            </w:r>
            <w:r w:rsidRPr="00D837B4">
              <w:rPr>
                <w:rFonts w:ascii="Palatino Linotype" w:hAnsi="Palatino Linotype" w:cs="Arial"/>
                <w:sz w:val="20"/>
                <w:szCs w:val="20"/>
                <w:lang w:val="es-MX" w:eastAsia="es-MX"/>
              </w:rPr>
              <w:t xml:space="preserve">, se debe identificar con claridad que datos contenidos en las documentales que son susceptibles de suprimirse, por ejemplo; </w:t>
            </w:r>
            <w:r w:rsidRPr="00D837B4">
              <w:rPr>
                <w:rFonts w:ascii="Palatino Linotype" w:hAnsi="Palatino Linotype" w:cs="Arial"/>
                <w:sz w:val="20"/>
                <w:szCs w:val="20"/>
                <w:lang w:eastAsia="es-MX"/>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750CC" w:rsidRPr="00D837B4" w14:paraId="085AE03D" w14:textId="77777777" w:rsidTr="00092A7C">
        <w:tc>
          <w:tcPr>
            <w:cnfStyle w:val="001000000000" w:firstRow="0" w:lastRow="0" w:firstColumn="1" w:lastColumn="0" w:oddVBand="0" w:evenVBand="0" w:oddHBand="0" w:evenHBand="0" w:firstRowFirstColumn="0" w:firstRowLastColumn="0" w:lastRowFirstColumn="0" w:lastRowLastColumn="0"/>
            <w:tcW w:w="1838" w:type="dxa"/>
          </w:tcPr>
          <w:p w14:paraId="3D7622C4" w14:textId="77777777" w:rsidR="00B750CC" w:rsidRPr="00D837B4" w:rsidRDefault="00B750CC" w:rsidP="00092A7C">
            <w:pPr>
              <w:spacing w:before="240" w:after="240" w:line="276" w:lineRule="auto"/>
              <w:ind w:right="49"/>
              <w:jc w:val="both"/>
              <w:rPr>
                <w:rFonts w:ascii="Palatino Linotype" w:hAnsi="Palatino Linotype" w:cs="Arial"/>
                <w:sz w:val="20"/>
                <w:szCs w:val="20"/>
                <w:lang w:val="es-MX" w:eastAsia="es-MX"/>
              </w:rPr>
            </w:pPr>
            <w:r w:rsidRPr="00D837B4">
              <w:rPr>
                <w:rFonts w:ascii="Palatino Linotype" w:eastAsia="MS Gothic" w:hAnsi="Palatino Linotype"/>
                <w:sz w:val="20"/>
                <w:szCs w:val="20"/>
                <w:lang w:val="es-MX" w:eastAsia="es-MX"/>
              </w:rPr>
              <w:lastRenderedPageBreak/>
              <w:t xml:space="preserve">e) Condiciones especiales de la clasificación de la información como confidencial. </w:t>
            </w:r>
          </w:p>
          <w:p w14:paraId="782081BB" w14:textId="77777777" w:rsidR="00B750CC" w:rsidRPr="00D837B4" w:rsidRDefault="00B750CC" w:rsidP="00092A7C">
            <w:pPr>
              <w:spacing w:before="240" w:after="240" w:line="276" w:lineRule="auto"/>
              <w:rPr>
                <w:rFonts w:ascii="Palatino Linotype" w:hAnsi="Palatino Linotype"/>
                <w:sz w:val="20"/>
                <w:szCs w:val="20"/>
                <w:lang w:val="es-MX" w:eastAsia="es-MX"/>
              </w:rPr>
            </w:pPr>
          </w:p>
        </w:tc>
        <w:tc>
          <w:tcPr>
            <w:tcW w:w="6990" w:type="dxa"/>
          </w:tcPr>
          <w:p w14:paraId="121DEA2F" w14:textId="2A0EF2D6" w:rsidR="00B750CC" w:rsidRPr="00D837B4" w:rsidRDefault="00B750CC" w:rsidP="00092A7C">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837B4">
              <w:rPr>
                <w:rFonts w:ascii="Palatino Linotype" w:hAnsi="Palatino Linotype" w:cs="Arial"/>
                <w:sz w:val="20"/>
                <w:szCs w:val="20"/>
                <w:lang w:val="es-MX" w:eastAsia="es-MX"/>
              </w:rPr>
              <w:t xml:space="preserve">Los artículos 148 y 120 de la Ley Estatal y de la Ley General, respectivamente, establecen </w:t>
            </w:r>
            <w:r w:rsidR="00BF62E6" w:rsidRPr="00D837B4">
              <w:rPr>
                <w:rFonts w:ascii="Palatino Linotype" w:hAnsi="Palatino Linotype" w:cs="Arial"/>
                <w:sz w:val="20"/>
                <w:szCs w:val="20"/>
                <w:lang w:val="es-MX" w:eastAsia="es-MX"/>
              </w:rPr>
              <w:t>que,</w:t>
            </w:r>
            <w:r w:rsidRPr="00D837B4">
              <w:rPr>
                <w:rFonts w:ascii="Palatino Linotype" w:hAnsi="Palatino Linotype" w:cs="Arial"/>
                <w:sz w:val="20"/>
                <w:szCs w:val="20"/>
                <w:lang w:val="es-MX" w:eastAsia="es-MX"/>
              </w:rPr>
              <w:t xml:space="preserve"> aun tratándose de datos personales, se podrán proporcionar, incluso sin solicitar el consentimiento de su titular. </w:t>
            </w:r>
          </w:p>
          <w:p w14:paraId="20ADBB4F" w14:textId="77777777" w:rsidR="00B750CC" w:rsidRPr="00D837B4" w:rsidRDefault="00B750CC" w:rsidP="00092A7C">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837B4">
              <w:rPr>
                <w:rFonts w:ascii="Palatino Linotype" w:hAnsi="Palatino Linotype" w:cs="Arial"/>
                <w:sz w:val="20"/>
                <w:szCs w:val="20"/>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3F77BF3" w14:textId="77777777" w:rsidR="00B750CC" w:rsidRPr="00D837B4" w:rsidRDefault="00B750CC" w:rsidP="00092A7C">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D837B4">
              <w:rPr>
                <w:rFonts w:ascii="Palatino Linotype" w:hAnsi="Palatino Linotype" w:cs="Arial"/>
                <w:sz w:val="20"/>
                <w:szCs w:val="20"/>
                <w:lang w:val="es-MX" w:eastAsia="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159382A" w14:textId="77777777" w:rsidR="00B750CC" w:rsidRPr="00D837B4" w:rsidRDefault="00B750CC" w:rsidP="00B750CC">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76CC58FA" w14:textId="77777777" w:rsidR="00B750CC" w:rsidRPr="00D837B4" w:rsidRDefault="00B750CC" w:rsidP="00B750CC">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187E7817" w14:textId="77777777" w:rsidR="00B750CC" w:rsidRPr="00D837B4" w:rsidRDefault="00B750CC" w:rsidP="00B750CC">
      <w:pPr>
        <w:tabs>
          <w:tab w:val="left" w:pos="426"/>
        </w:tabs>
        <w:spacing w:before="240" w:after="240" w:line="360" w:lineRule="auto"/>
        <w:ind w:right="51"/>
        <w:contextualSpacing/>
        <w:jc w:val="both"/>
        <w:outlineLvl w:val="1"/>
        <w:rPr>
          <w:rFonts w:ascii="Palatino Linotype" w:hAnsi="Palatino Linotype" w:cs="Arial"/>
          <w:lang w:eastAsia="en-US"/>
        </w:rPr>
      </w:pPr>
      <w:bookmarkStart w:id="68" w:name="_Toc108698555"/>
      <w:r w:rsidRPr="00D837B4">
        <w:rPr>
          <w:rFonts w:ascii="Palatino Linotype" w:eastAsia="MS Gothic" w:hAnsi="Palatino Linotype"/>
          <w:b/>
          <w:lang w:val="es-ES_tradnl" w:eastAsia="es-ES_tradnl"/>
        </w:rPr>
        <w:t xml:space="preserve">SEXTO. </w:t>
      </w:r>
      <w:r w:rsidRPr="00D837B4">
        <w:rPr>
          <w:rFonts w:ascii="Palatino Linotype" w:eastAsia="MS Mincho" w:hAnsi="Palatino Linotype"/>
          <w:b/>
          <w:color w:val="000000"/>
          <w:lang w:val="es-ES_tradnl"/>
        </w:rPr>
        <w:t>De la decisión.</w:t>
      </w:r>
      <w:bookmarkEnd w:id="66"/>
      <w:bookmarkEnd w:id="67"/>
      <w:bookmarkEnd w:id="68"/>
      <w:r w:rsidRPr="00D837B4">
        <w:rPr>
          <w:rFonts w:ascii="Palatino Linotype" w:eastAsia="MS Mincho" w:hAnsi="Palatino Linotype"/>
          <w:b/>
          <w:color w:val="000000"/>
          <w:lang w:val="es-ES_tradnl"/>
        </w:rPr>
        <w:t xml:space="preserve"> </w:t>
      </w:r>
    </w:p>
    <w:p w14:paraId="46D1DB34" w14:textId="77777777" w:rsidR="00B750CC" w:rsidRPr="00D837B4" w:rsidRDefault="00B750CC" w:rsidP="00C81623">
      <w:pPr>
        <w:pStyle w:val="Prrafodelista"/>
        <w:numPr>
          <w:ilvl w:val="0"/>
          <w:numId w:val="2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D837B4">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D837B4">
        <w:rPr>
          <w:rFonts w:ascii="Palatino Linotype" w:hAnsi="Palatino Linotype" w:cs="Tahoma"/>
          <w:b/>
          <w:lang w:val="es-MX"/>
        </w:rPr>
        <w:t xml:space="preserve"> REVOCAR </w:t>
      </w:r>
      <w:r w:rsidRPr="00D837B4">
        <w:rPr>
          <w:rFonts w:ascii="Palatino Linotype" w:hAnsi="Palatino Linotype" w:cs="Tahoma"/>
          <w:lang w:val="es-MX"/>
        </w:rPr>
        <w:t xml:space="preserve">la respuesta otorgada por el </w:t>
      </w:r>
      <w:r w:rsidRPr="00D837B4">
        <w:rPr>
          <w:rFonts w:ascii="Palatino Linotype" w:hAnsi="Palatino Linotype" w:cs="Tahoma"/>
          <w:b/>
          <w:bCs/>
        </w:rPr>
        <w:t>Sistema Municipal Para el Desarrollo Integral de la Familia de Metepec</w:t>
      </w:r>
      <w:r w:rsidRPr="00D837B4">
        <w:rPr>
          <w:rFonts w:ascii="Palatino Linotype" w:eastAsia="MS Mincho" w:hAnsi="Palatino Linotype"/>
          <w:lang w:val="es-ES_tradnl"/>
        </w:rPr>
        <w:t xml:space="preserve">y ordenar la entrega de la información solicitada. </w:t>
      </w:r>
    </w:p>
    <w:p w14:paraId="7BD3335A" w14:textId="77777777" w:rsidR="00B750CC" w:rsidRPr="00D837B4" w:rsidRDefault="00B750CC" w:rsidP="00C81623">
      <w:pPr>
        <w:pStyle w:val="Prrafodelista"/>
        <w:numPr>
          <w:ilvl w:val="0"/>
          <w:numId w:val="2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D837B4">
        <w:rPr>
          <w:rFonts w:ascii="Palatino Linotype" w:eastAsia="MS Mincho" w:hAnsi="Palatino Linotype"/>
          <w:color w:val="000000"/>
        </w:rPr>
        <w:t xml:space="preserve">Por lo anteriormente expuesto y fundado, este </w:t>
      </w:r>
      <w:r w:rsidRPr="00D837B4">
        <w:rPr>
          <w:rFonts w:ascii="Palatino Linotype" w:eastAsia="MS Mincho" w:hAnsi="Palatino Linotype"/>
          <w:b/>
          <w:bCs/>
          <w:color w:val="000000"/>
        </w:rPr>
        <w:t>ÓRGANO GARANTE</w:t>
      </w:r>
      <w:r w:rsidRPr="00D837B4">
        <w:rPr>
          <w:rFonts w:ascii="Palatino Linotype" w:eastAsia="MS Mincho" w:hAnsi="Palatino Linotype"/>
          <w:color w:val="000000"/>
        </w:rPr>
        <w:t xml:space="preserve"> emite los siguientes:</w:t>
      </w:r>
      <w:bookmarkStart w:id="69" w:name="_Toc495427547"/>
      <w:bookmarkStart w:id="70" w:name="_Toc497905366"/>
    </w:p>
    <w:p w14:paraId="7065FF40" w14:textId="77777777" w:rsidR="00B750CC" w:rsidRPr="00D837B4" w:rsidRDefault="00B750CC" w:rsidP="00B750CC">
      <w:pPr>
        <w:pStyle w:val="Ttulo1"/>
        <w:spacing w:line="360" w:lineRule="auto"/>
        <w:jc w:val="center"/>
        <w:rPr>
          <w:rFonts w:ascii="Palatino Linotype" w:hAnsi="Palatino Linotype"/>
          <w:b/>
          <w:color w:val="000000" w:themeColor="text1"/>
          <w:sz w:val="24"/>
          <w:szCs w:val="24"/>
          <w:lang w:val="es-ES_tradnl"/>
        </w:rPr>
      </w:pPr>
      <w:bookmarkStart w:id="71" w:name="_Toc108698556"/>
      <w:r w:rsidRPr="00D837B4">
        <w:rPr>
          <w:rFonts w:ascii="Palatino Linotype" w:hAnsi="Palatino Linotype"/>
          <w:b/>
          <w:color w:val="000000" w:themeColor="text1"/>
          <w:sz w:val="24"/>
          <w:szCs w:val="24"/>
          <w:lang w:val="es-ES_tradnl"/>
        </w:rPr>
        <w:lastRenderedPageBreak/>
        <w:t>R E S O L U T I V O S</w:t>
      </w:r>
      <w:bookmarkEnd w:id="64"/>
      <w:bookmarkEnd w:id="65"/>
      <w:bookmarkEnd w:id="69"/>
      <w:bookmarkEnd w:id="70"/>
      <w:bookmarkEnd w:id="71"/>
    </w:p>
    <w:p w14:paraId="13FE2853" w14:textId="6FB0A71A" w:rsidR="00B750CC" w:rsidRPr="00D837B4" w:rsidRDefault="00B750CC" w:rsidP="00B750CC">
      <w:pPr>
        <w:spacing w:before="240" w:after="240" w:line="360" w:lineRule="auto"/>
        <w:ind w:right="48"/>
        <w:jc w:val="both"/>
        <w:rPr>
          <w:rFonts w:ascii="Palatino Linotype" w:eastAsia="Calibri" w:hAnsi="Palatino Linotype" w:cs="Arial"/>
          <w:szCs w:val="20"/>
        </w:rPr>
      </w:pPr>
      <w:r w:rsidRPr="00D837B4">
        <w:rPr>
          <w:rFonts w:ascii="Palatino Linotype" w:hAnsi="Palatino Linotype" w:cs="Arial"/>
          <w:b/>
          <w:szCs w:val="20"/>
          <w:lang w:val="es-MX"/>
        </w:rPr>
        <w:t xml:space="preserve">PRIMERO. </w:t>
      </w:r>
      <w:r w:rsidRPr="00D837B4">
        <w:rPr>
          <w:rFonts w:ascii="Palatino Linotype" w:hAnsi="Palatino Linotype" w:cs="Arial"/>
          <w:szCs w:val="20"/>
          <w:lang w:val="es-MX"/>
        </w:rPr>
        <w:t>Resultan fundadas las</w:t>
      </w:r>
      <w:r w:rsidRPr="00D837B4">
        <w:rPr>
          <w:rFonts w:ascii="Palatino Linotype" w:hAnsi="Palatino Linotype" w:cs="Arial"/>
          <w:b/>
          <w:szCs w:val="20"/>
          <w:lang w:val="es-MX"/>
        </w:rPr>
        <w:t xml:space="preserve"> </w:t>
      </w:r>
      <w:r w:rsidRPr="00D837B4">
        <w:rPr>
          <w:rFonts w:ascii="Palatino Linotype" w:hAnsi="Palatino Linotype" w:cs="Arial"/>
          <w:szCs w:val="20"/>
        </w:rPr>
        <w:t xml:space="preserve">razones o motivos de inconformidad hechos valer </w:t>
      </w:r>
      <w:r w:rsidR="00D95C6A" w:rsidRPr="00D837B4">
        <w:rPr>
          <w:rFonts w:ascii="Palatino Linotype" w:eastAsia="Calibri" w:hAnsi="Palatino Linotype" w:cs="Arial"/>
          <w:szCs w:val="20"/>
        </w:rPr>
        <w:t>en los</w:t>
      </w:r>
      <w:r w:rsidRPr="00D837B4">
        <w:rPr>
          <w:rFonts w:ascii="Palatino Linotype" w:eastAsia="Calibri" w:hAnsi="Palatino Linotype" w:cs="Arial"/>
          <w:szCs w:val="20"/>
        </w:rPr>
        <w:t xml:space="preserve"> recurso</w:t>
      </w:r>
      <w:r w:rsidR="00D95C6A" w:rsidRPr="00D837B4">
        <w:rPr>
          <w:rFonts w:ascii="Palatino Linotype" w:eastAsia="Calibri" w:hAnsi="Palatino Linotype" w:cs="Arial"/>
          <w:szCs w:val="20"/>
        </w:rPr>
        <w:t>s</w:t>
      </w:r>
      <w:r w:rsidRPr="00D837B4">
        <w:rPr>
          <w:rFonts w:ascii="Palatino Linotype" w:eastAsia="Calibri" w:hAnsi="Palatino Linotype" w:cs="Arial"/>
          <w:szCs w:val="20"/>
        </w:rPr>
        <w:t xml:space="preserve"> de revisión</w:t>
      </w:r>
      <w:r w:rsidR="00D95C6A" w:rsidRPr="00D837B4">
        <w:rPr>
          <w:rFonts w:ascii="Palatino Linotype" w:eastAsia="Calibri" w:hAnsi="Palatino Linotype" w:cs="Arial"/>
          <w:szCs w:val="20"/>
        </w:rPr>
        <w:t xml:space="preserve"> </w:t>
      </w:r>
      <w:r w:rsidR="00D95C6A" w:rsidRPr="00D837B4">
        <w:rPr>
          <w:rFonts w:ascii="Palatino Linotype" w:hAnsi="Palatino Linotype"/>
          <w:b/>
          <w:bCs/>
        </w:rPr>
        <w:t>2503/INFOEM/IP/RR/2022, 2932/INFOEM/IP/RR/2022, 2933/INFOEM/IP/RR/2022, 2945/INFOEM/IP/RR/2022, 2960/INFOEM/IP/RR/2022, 2966/INFOEM/IP/RR/2022, 2967/INFOEM/IP/RR/2022, 3136/INFOEM/IP/RR/2022, 3290/INFOEM/IP/RR/2022 y 3291/INFOEM/IP/RR/2022</w:t>
      </w:r>
      <w:r w:rsidRPr="00D837B4">
        <w:rPr>
          <w:rFonts w:ascii="Palatino Linotype" w:hAnsi="Palatino Linotype" w:cs="Arial"/>
          <w:b/>
          <w:bCs/>
          <w:szCs w:val="20"/>
          <w:lang w:val="es-MX"/>
        </w:rPr>
        <w:t xml:space="preserve">, </w:t>
      </w:r>
      <w:r w:rsidRPr="00D837B4">
        <w:rPr>
          <w:rFonts w:ascii="Palatino Linotype" w:hAnsi="Palatino Linotype" w:cs="Arial"/>
          <w:bCs/>
          <w:szCs w:val="20"/>
          <w:lang w:val="es-MX"/>
        </w:rPr>
        <w:t xml:space="preserve">en términos de los </w:t>
      </w:r>
      <w:r w:rsidRPr="00D837B4">
        <w:rPr>
          <w:rFonts w:ascii="Palatino Linotype" w:hAnsi="Palatino Linotype" w:cs="Arial"/>
          <w:b/>
          <w:bCs/>
          <w:szCs w:val="20"/>
          <w:lang w:val="es-MX"/>
        </w:rPr>
        <w:t>Considerandos</w:t>
      </w:r>
      <w:r w:rsidRPr="00D837B4">
        <w:rPr>
          <w:rFonts w:ascii="Palatino Linotype" w:hAnsi="Palatino Linotype" w:cs="Arial"/>
          <w:bCs/>
          <w:szCs w:val="20"/>
          <w:lang w:val="es-MX"/>
        </w:rPr>
        <w:t xml:space="preserve"> </w:t>
      </w:r>
      <w:r w:rsidRPr="00D837B4">
        <w:rPr>
          <w:rFonts w:ascii="Palatino Linotype" w:hAnsi="Palatino Linotype" w:cs="Arial"/>
          <w:b/>
          <w:bCs/>
          <w:szCs w:val="20"/>
          <w:lang w:val="es-MX"/>
        </w:rPr>
        <w:t xml:space="preserve">CUARTO </w:t>
      </w:r>
      <w:r w:rsidRPr="00D837B4">
        <w:rPr>
          <w:rFonts w:ascii="Palatino Linotype" w:hAnsi="Palatino Linotype" w:cs="Arial"/>
          <w:bCs/>
          <w:szCs w:val="20"/>
          <w:lang w:val="es-MX"/>
        </w:rPr>
        <w:t xml:space="preserve">y </w:t>
      </w:r>
      <w:r w:rsidRPr="00D837B4">
        <w:rPr>
          <w:rFonts w:ascii="Palatino Linotype" w:hAnsi="Palatino Linotype" w:cs="Arial"/>
          <w:b/>
          <w:bCs/>
          <w:szCs w:val="20"/>
          <w:lang w:val="es-MX"/>
        </w:rPr>
        <w:t xml:space="preserve">QUINTO </w:t>
      </w:r>
      <w:r w:rsidRPr="00D837B4">
        <w:rPr>
          <w:rFonts w:ascii="Palatino Linotype" w:hAnsi="Palatino Linotype" w:cs="Arial"/>
          <w:bCs/>
          <w:szCs w:val="20"/>
          <w:lang w:val="es-MX"/>
        </w:rPr>
        <w:t>de la presente resolución.</w:t>
      </w:r>
    </w:p>
    <w:p w14:paraId="447ED47B" w14:textId="2B4AA69A" w:rsidR="001809EE" w:rsidRPr="00D837B4" w:rsidRDefault="00B750CC" w:rsidP="001809EE">
      <w:pPr>
        <w:spacing w:before="240" w:after="240" w:line="360" w:lineRule="auto"/>
        <w:ind w:right="48"/>
        <w:jc w:val="both"/>
        <w:rPr>
          <w:rFonts w:ascii="Palatino Linotype" w:hAnsi="Palatino Linotype" w:cs="Arial"/>
          <w:bCs/>
          <w:szCs w:val="20"/>
          <w:lang w:val="es-MX"/>
        </w:rPr>
      </w:pPr>
      <w:bookmarkStart w:id="72" w:name="_Toc477891768"/>
      <w:bookmarkStart w:id="73" w:name="_Toc477891858"/>
      <w:bookmarkStart w:id="74" w:name="_Toc481576259"/>
      <w:bookmarkStart w:id="75" w:name="_Toc492590391"/>
      <w:bookmarkStart w:id="76" w:name="_Toc462653937"/>
      <w:bookmarkStart w:id="77" w:name="_Toc453696502"/>
      <w:bookmarkStart w:id="78" w:name="_Toc454301155"/>
      <w:r w:rsidRPr="00D837B4">
        <w:rPr>
          <w:rFonts w:ascii="Palatino Linotype" w:hAnsi="Palatino Linotype"/>
          <w:b/>
          <w:szCs w:val="20"/>
          <w:lang w:val="es-MX"/>
        </w:rPr>
        <w:t>SEGUNDO.</w:t>
      </w:r>
      <w:r w:rsidRPr="00D837B4">
        <w:rPr>
          <w:rFonts w:ascii="Palatino Linotype" w:eastAsia="等线 Light" w:hAnsi="Palatino Linotype"/>
          <w:color w:val="2F5496"/>
          <w:sz w:val="36"/>
          <w:szCs w:val="26"/>
          <w:lang w:val="es-MX"/>
        </w:rPr>
        <w:t xml:space="preserve"> </w:t>
      </w:r>
      <w:bookmarkEnd w:id="72"/>
      <w:bookmarkEnd w:id="73"/>
      <w:bookmarkEnd w:id="74"/>
      <w:bookmarkEnd w:id="75"/>
      <w:bookmarkEnd w:id="76"/>
      <w:bookmarkEnd w:id="77"/>
      <w:bookmarkEnd w:id="78"/>
      <w:r w:rsidRPr="00D837B4">
        <w:rPr>
          <w:rFonts w:ascii="Palatino Linotype" w:eastAsia="Calibri" w:hAnsi="Palatino Linotype" w:cs="Arial"/>
          <w:szCs w:val="20"/>
        </w:rPr>
        <w:t>Se</w:t>
      </w:r>
      <w:r w:rsidRPr="00D837B4">
        <w:rPr>
          <w:rFonts w:ascii="Palatino Linotype" w:eastAsia="Calibri" w:hAnsi="Palatino Linotype" w:cs="Arial"/>
          <w:b/>
          <w:szCs w:val="20"/>
        </w:rPr>
        <w:t xml:space="preserve"> REVOCA</w:t>
      </w:r>
      <w:r w:rsidR="00D95C6A" w:rsidRPr="00D837B4">
        <w:rPr>
          <w:rFonts w:ascii="Palatino Linotype" w:eastAsia="Calibri" w:hAnsi="Palatino Linotype" w:cs="Arial"/>
          <w:b/>
          <w:szCs w:val="20"/>
        </w:rPr>
        <w:t>N</w:t>
      </w:r>
      <w:r w:rsidRPr="00D837B4">
        <w:rPr>
          <w:rFonts w:ascii="Palatino Linotype" w:eastAsia="Calibri" w:hAnsi="Palatino Linotype" w:cs="Arial"/>
          <w:b/>
          <w:szCs w:val="20"/>
        </w:rPr>
        <w:t xml:space="preserve"> </w:t>
      </w:r>
      <w:r w:rsidRPr="00D837B4">
        <w:rPr>
          <w:rFonts w:ascii="Palatino Linotype" w:eastAsia="Calibri" w:hAnsi="Palatino Linotype" w:cs="Arial"/>
          <w:szCs w:val="20"/>
        </w:rPr>
        <w:t>la</w:t>
      </w:r>
      <w:r w:rsidR="001809EE" w:rsidRPr="00D837B4">
        <w:rPr>
          <w:rFonts w:ascii="Palatino Linotype" w:eastAsia="Calibri" w:hAnsi="Palatino Linotype" w:cs="Arial"/>
          <w:szCs w:val="20"/>
        </w:rPr>
        <w:t>s</w:t>
      </w:r>
      <w:r w:rsidRPr="00D837B4">
        <w:rPr>
          <w:rFonts w:ascii="Palatino Linotype" w:eastAsia="Calibri" w:hAnsi="Palatino Linotype" w:cs="Arial"/>
          <w:szCs w:val="20"/>
        </w:rPr>
        <w:t xml:space="preserve"> respuesta</w:t>
      </w:r>
      <w:r w:rsidR="001809EE" w:rsidRPr="00D837B4">
        <w:rPr>
          <w:rFonts w:ascii="Palatino Linotype" w:eastAsia="Calibri" w:hAnsi="Palatino Linotype" w:cs="Arial"/>
          <w:szCs w:val="20"/>
        </w:rPr>
        <w:t>s</w:t>
      </w:r>
      <w:r w:rsidRPr="00D837B4">
        <w:rPr>
          <w:rFonts w:ascii="Palatino Linotype" w:eastAsia="Calibri" w:hAnsi="Palatino Linotype" w:cs="Arial"/>
          <w:szCs w:val="20"/>
        </w:rPr>
        <w:t xml:space="preserve"> emitida</w:t>
      </w:r>
      <w:r w:rsidR="001809EE" w:rsidRPr="00D837B4">
        <w:rPr>
          <w:rFonts w:ascii="Palatino Linotype" w:eastAsia="Calibri" w:hAnsi="Palatino Linotype" w:cs="Arial"/>
          <w:szCs w:val="20"/>
        </w:rPr>
        <w:t>s</w:t>
      </w:r>
      <w:r w:rsidRPr="00D837B4">
        <w:rPr>
          <w:rFonts w:ascii="Palatino Linotype" w:eastAsia="Calibri" w:hAnsi="Palatino Linotype" w:cs="Arial"/>
          <w:szCs w:val="20"/>
        </w:rPr>
        <w:t xml:space="preserve"> por el </w:t>
      </w:r>
      <w:r w:rsidRPr="00D837B4">
        <w:rPr>
          <w:rFonts w:ascii="Palatino Linotype" w:eastAsia="Calibri" w:hAnsi="Palatino Linotype" w:cs="Tahoma"/>
          <w:b/>
          <w:szCs w:val="22"/>
          <w:lang w:val="es-MX" w:eastAsia="en-US"/>
        </w:rPr>
        <w:t>Sistema Municipal para el Desarrollo Integral de la Familia de Metepec</w:t>
      </w:r>
      <w:r w:rsidRPr="00D837B4">
        <w:rPr>
          <w:rFonts w:ascii="Palatino Linotype" w:eastAsia="Calibri" w:hAnsi="Palatino Linotype" w:cs="Tahoma"/>
          <w:b/>
          <w:szCs w:val="22"/>
          <w:lang w:eastAsia="en-US"/>
        </w:rPr>
        <w:t xml:space="preserve"> </w:t>
      </w:r>
      <w:r w:rsidRPr="00D837B4">
        <w:rPr>
          <w:rFonts w:ascii="Palatino Linotype" w:eastAsia="Calibri" w:hAnsi="Palatino Linotype" w:cs="Arial"/>
          <w:szCs w:val="20"/>
        </w:rPr>
        <w:t>y se</w:t>
      </w:r>
      <w:r w:rsidRPr="00D837B4">
        <w:rPr>
          <w:rFonts w:ascii="Palatino Linotype" w:eastAsia="Calibri" w:hAnsi="Palatino Linotype" w:cs="Arial"/>
          <w:b/>
          <w:szCs w:val="20"/>
        </w:rPr>
        <w:t xml:space="preserve"> ORDENA </w:t>
      </w:r>
      <w:r w:rsidRPr="00D837B4">
        <w:rPr>
          <w:rFonts w:ascii="Palatino Linotype" w:hAnsi="Palatino Linotype" w:cs="Arial"/>
          <w:szCs w:val="20"/>
        </w:rPr>
        <w:t xml:space="preserve">entregar vía Sistema de Accesos a la Información Mexiquense </w:t>
      </w:r>
      <w:r w:rsidRPr="00D837B4">
        <w:rPr>
          <w:rFonts w:ascii="Palatino Linotype" w:hAnsi="Palatino Linotype" w:cs="Arial"/>
          <w:b/>
          <w:szCs w:val="20"/>
        </w:rPr>
        <w:t>(SAIMEX)</w:t>
      </w:r>
      <w:r w:rsidRPr="00D837B4">
        <w:rPr>
          <w:rFonts w:ascii="Palatino Linotype" w:hAnsi="Palatino Linotype" w:cs="Arial"/>
          <w:szCs w:val="20"/>
        </w:rPr>
        <w:t>, de ser procedente en versión pública</w:t>
      </w:r>
      <w:r w:rsidRPr="00D837B4">
        <w:rPr>
          <w:rFonts w:ascii="Palatino Linotype" w:hAnsi="Palatino Linotype" w:cs="Arial"/>
          <w:color w:val="000000"/>
          <w:lang w:val="es-MX" w:eastAsia="es-MX"/>
        </w:rPr>
        <w:t>,</w:t>
      </w:r>
      <w:r w:rsidRPr="00D837B4">
        <w:rPr>
          <w:rFonts w:ascii="Palatino Linotype" w:hAnsi="Palatino Linotype" w:cs="Arial"/>
          <w:szCs w:val="20"/>
        </w:rPr>
        <w:t xml:space="preserve"> la siguiente </w:t>
      </w:r>
      <w:r w:rsidR="001809EE" w:rsidRPr="00D837B4">
        <w:rPr>
          <w:rFonts w:ascii="Palatino Linotype" w:hAnsi="Palatino Linotype" w:cs="Arial"/>
          <w:bCs/>
          <w:szCs w:val="20"/>
          <w:lang w:val="es-MX"/>
        </w:rPr>
        <w:t>información:</w:t>
      </w:r>
    </w:p>
    <w:p w14:paraId="3755A3D8" w14:textId="77777777" w:rsidR="00733486" w:rsidRPr="00D837B4" w:rsidRDefault="00733486" w:rsidP="00733486">
      <w:pPr>
        <w:pStyle w:val="Prrafodelista"/>
        <w:spacing w:before="240" w:after="240"/>
        <w:ind w:left="1080" w:right="822"/>
        <w:contextualSpacing/>
        <w:jc w:val="both"/>
        <w:rPr>
          <w:rFonts w:ascii="Palatino Linotype" w:eastAsia="MS Mincho" w:hAnsi="Palatino Linotype" w:cs="Arial"/>
          <w:b/>
          <w:lang w:eastAsia="es-MX"/>
        </w:rPr>
      </w:pPr>
    </w:p>
    <w:p w14:paraId="67FFC3FC" w14:textId="296C2D00" w:rsidR="001F515F" w:rsidRPr="00D837B4" w:rsidRDefault="001F515F" w:rsidP="0012499D">
      <w:pPr>
        <w:pStyle w:val="Prrafodelista"/>
        <w:numPr>
          <w:ilvl w:val="0"/>
          <w:numId w:val="21"/>
        </w:numPr>
        <w:spacing w:before="240" w:after="240" w:line="360" w:lineRule="auto"/>
        <w:ind w:left="720" w:right="909" w:firstLine="0"/>
        <w:contextualSpacing/>
        <w:jc w:val="both"/>
        <w:rPr>
          <w:rFonts w:ascii="Palatino Linotype" w:eastAsia="MS Mincho" w:hAnsi="Palatino Linotype" w:cs="Arial"/>
          <w:b/>
          <w:lang w:eastAsia="es-MX"/>
        </w:rPr>
      </w:pPr>
      <w:r w:rsidRPr="00D837B4">
        <w:rPr>
          <w:rFonts w:ascii="Palatino Linotype" w:eastAsia="MS Mincho" w:hAnsi="Palatino Linotype" w:cs="Arial"/>
          <w:b/>
          <w:lang w:eastAsia="es-MX"/>
        </w:rPr>
        <w:t xml:space="preserve">Contratos </w:t>
      </w:r>
      <w:r w:rsidR="00B9025F" w:rsidRPr="00D837B4">
        <w:rPr>
          <w:rFonts w:ascii="Palatino Linotype" w:eastAsia="MS Mincho" w:hAnsi="Palatino Linotype" w:cs="Arial"/>
          <w:b/>
          <w:lang w:eastAsia="es-MX"/>
        </w:rPr>
        <w:t xml:space="preserve">y convenios celebrados el </w:t>
      </w:r>
      <w:r w:rsidR="00AA1BA1" w:rsidRPr="00D837B4">
        <w:rPr>
          <w:rFonts w:ascii="Palatino Linotype" w:eastAsia="MS Mincho" w:hAnsi="Palatino Linotype" w:cs="Arial"/>
          <w:b/>
          <w:lang w:eastAsia="es-MX"/>
        </w:rPr>
        <w:t xml:space="preserve">tres (03), </w:t>
      </w:r>
      <w:r w:rsidR="00B9025F" w:rsidRPr="00D837B4">
        <w:rPr>
          <w:rFonts w:ascii="Palatino Linotype" w:eastAsia="MS Mincho" w:hAnsi="Palatino Linotype" w:cs="Arial"/>
          <w:b/>
          <w:lang w:eastAsia="es-MX"/>
        </w:rPr>
        <w:t>cu</w:t>
      </w:r>
      <w:r w:rsidR="006B1434" w:rsidRPr="00D837B4">
        <w:rPr>
          <w:rFonts w:ascii="Palatino Linotype" w:eastAsia="MS Mincho" w:hAnsi="Palatino Linotype" w:cs="Arial"/>
          <w:b/>
          <w:lang w:eastAsia="es-MX"/>
        </w:rPr>
        <w:t xml:space="preserve">atro (04), ocho (08) y veintidós (22) de febrero de dos mil veintidós. </w:t>
      </w:r>
    </w:p>
    <w:p w14:paraId="579439EC" w14:textId="77777777" w:rsidR="00513870" w:rsidRPr="00D837B4" w:rsidRDefault="00513870" w:rsidP="0012499D">
      <w:pPr>
        <w:pStyle w:val="Prrafodelista"/>
        <w:spacing w:before="240" w:after="240" w:line="360" w:lineRule="auto"/>
        <w:ind w:left="720" w:right="909"/>
        <w:contextualSpacing/>
        <w:jc w:val="both"/>
        <w:rPr>
          <w:rFonts w:ascii="Palatino Linotype" w:eastAsia="MS Mincho" w:hAnsi="Palatino Linotype" w:cs="Arial"/>
          <w:b/>
          <w:lang w:eastAsia="es-MX"/>
        </w:rPr>
      </w:pPr>
    </w:p>
    <w:p w14:paraId="4267DFAB" w14:textId="7B158E9C" w:rsidR="00513870" w:rsidRPr="00D837B4" w:rsidRDefault="00513870" w:rsidP="0012499D">
      <w:pPr>
        <w:pStyle w:val="Prrafodelista"/>
        <w:numPr>
          <w:ilvl w:val="0"/>
          <w:numId w:val="21"/>
        </w:numPr>
        <w:spacing w:before="240" w:after="240" w:line="360" w:lineRule="auto"/>
        <w:ind w:left="720" w:right="909" w:firstLine="0"/>
        <w:contextualSpacing/>
        <w:jc w:val="both"/>
        <w:rPr>
          <w:rFonts w:ascii="Palatino Linotype" w:eastAsia="MS Mincho" w:hAnsi="Palatino Linotype" w:cs="Arial"/>
          <w:b/>
          <w:lang w:eastAsia="es-MX"/>
        </w:rPr>
      </w:pPr>
      <w:r w:rsidRPr="00D837B4">
        <w:rPr>
          <w:rFonts w:ascii="Palatino Linotype" w:eastAsia="MS Mincho" w:hAnsi="Palatino Linotype" w:cs="Arial"/>
          <w:b/>
          <w:lang w:eastAsia="es-MX"/>
        </w:rPr>
        <w:t xml:space="preserve">Convenio celebrado con </w:t>
      </w:r>
      <w:r w:rsidR="00AA1BA1" w:rsidRPr="00D837B4">
        <w:rPr>
          <w:rFonts w:ascii="Palatino Linotype" w:eastAsia="MS Mincho" w:hAnsi="Palatino Linotype" w:cs="Arial"/>
          <w:b/>
          <w:lang w:eastAsia="es-MX"/>
        </w:rPr>
        <w:t xml:space="preserve">la </w:t>
      </w:r>
      <w:r w:rsidRPr="00D837B4">
        <w:rPr>
          <w:rFonts w:ascii="Palatino Linotype" w:eastAsia="MS Mincho" w:hAnsi="Palatino Linotype" w:cs="Arial"/>
          <w:b/>
          <w:lang w:eastAsia="es-MX"/>
        </w:rPr>
        <w:t xml:space="preserve">persona jurídico colectiva señalada en la solicitud de información </w:t>
      </w:r>
      <w:r w:rsidR="00AA1BA1" w:rsidRPr="00D837B4">
        <w:rPr>
          <w:rFonts w:ascii="Palatino Linotype" w:eastAsia="MS Mincho" w:hAnsi="Palatino Linotype" w:cs="Arial"/>
          <w:b/>
          <w:lang w:eastAsia="es-MX"/>
        </w:rPr>
        <w:t>00243/DIFMETEPEC/IP/2022.</w:t>
      </w:r>
    </w:p>
    <w:p w14:paraId="4A06BDA1" w14:textId="77777777" w:rsidR="00513870" w:rsidRPr="00D837B4" w:rsidRDefault="00513870" w:rsidP="0012499D">
      <w:pPr>
        <w:pStyle w:val="Prrafodelista"/>
        <w:spacing w:line="360" w:lineRule="auto"/>
        <w:ind w:left="720" w:right="909"/>
        <w:jc w:val="both"/>
        <w:rPr>
          <w:rFonts w:ascii="Palatino Linotype" w:eastAsia="MS Mincho" w:hAnsi="Palatino Linotype" w:cs="Arial"/>
          <w:b/>
          <w:lang w:eastAsia="es-MX"/>
        </w:rPr>
      </w:pPr>
    </w:p>
    <w:p w14:paraId="5968EC28" w14:textId="1592C557" w:rsidR="00513870" w:rsidRPr="00D837B4" w:rsidRDefault="00AA1BA1" w:rsidP="0012499D">
      <w:pPr>
        <w:pStyle w:val="Prrafodelista"/>
        <w:numPr>
          <w:ilvl w:val="0"/>
          <w:numId w:val="21"/>
        </w:numPr>
        <w:spacing w:line="360" w:lineRule="auto"/>
        <w:ind w:left="720" w:right="909" w:firstLine="0"/>
        <w:jc w:val="both"/>
        <w:rPr>
          <w:rFonts w:ascii="Palatino Linotype" w:eastAsia="MS Mincho" w:hAnsi="Palatino Linotype" w:cs="Arial"/>
          <w:b/>
          <w:lang w:eastAsia="es-MX"/>
        </w:rPr>
      </w:pPr>
      <w:r w:rsidRPr="00D837B4">
        <w:rPr>
          <w:rFonts w:ascii="Palatino Linotype" w:eastAsia="MS Mincho" w:hAnsi="Palatino Linotype" w:cs="Arial"/>
          <w:b/>
          <w:lang w:eastAsia="es-MX"/>
        </w:rPr>
        <w:lastRenderedPageBreak/>
        <w:t>Contrato celebrado con la</w:t>
      </w:r>
      <w:r w:rsidR="00513870" w:rsidRPr="00D837B4">
        <w:rPr>
          <w:rFonts w:ascii="Palatino Linotype" w:eastAsia="MS Mincho" w:hAnsi="Palatino Linotype" w:cs="Arial"/>
          <w:b/>
          <w:lang w:eastAsia="es-MX"/>
        </w:rPr>
        <w:t xml:space="preserve"> persona jurídico colectiva señalada en la</w:t>
      </w:r>
      <w:r w:rsidRPr="00D837B4">
        <w:rPr>
          <w:rFonts w:ascii="Palatino Linotype" w:eastAsia="MS Mincho" w:hAnsi="Palatino Linotype" w:cs="Arial"/>
          <w:b/>
          <w:lang w:eastAsia="es-MX"/>
        </w:rPr>
        <w:t xml:space="preserve"> solicitud de información 00823/DIFMETEPEC/IP/2022 de fecha diecisiete (17) de enero de dos mil veintidós. </w:t>
      </w:r>
    </w:p>
    <w:p w14:paraId="05DC9050" w14:textId="77777777" w:rsidR="00AA1BA1" w:rsidRPr="00D837B4" w:rsidRDefault="00AA1BA1" w:rsidP="0012499D">
      <w:pPr>
        <w:pStyle w:val="Prrafodelista"/>
        <w:spacing w:line="360" w:lineRule="auto"/>
        <w:ind w:left="720" w:right="909"/>
        <w:jc w:val="both"/>
        <w:rPr>
          <w:rFonts w:ascii="Palatino Linotype" w:eastAsia="MS Mincho" w:hAnsi="Palatino Linotype" w:cs="Arial"/>
          <w:b/>
          <w:lang w:eastAsia="es-MX"/>
        </w:rPr>
      </w:pPr>
    </w:p>
    <w:p w14:paraId="0ABF8922" w14:textId="0C9C0483" w:rsidR="00AA1BA1" w:rsidRPr="00D837B4" w:rsidRDefault="006724E2" w:rsidP="0012499D">
      <w:pPr>
        <w:pStyle w:val="Prrafodelista"/>
        <w:numPr>
          <w:ilvl w:val="0"/>
          <w:numId w:val="21"/>
        </w:numPr>
        <w:spacing w:line="360" w:lineRule="auto"/>
        <w:ind w:left="720" w:right="909" w:firstLine="0"/>
        <w:jc w:val="both"/>
        <w:rPr>
          <w:rFonts w:ascii="Palatino Linotype" w:eastAsia="MS Mincho" w:hAnsi="Palatino Linotype" w:cs="Arial"/>
          <w:b/>
          <w:lang w:eastAsia="es-MX"/>
        </w:rPr>
      </w:pPr>
      <w:r w:rsidRPr="00D837B4">
        <w:rPr>
          <w:rFonts w:ascii="Palatino Linotype" w:eastAsia="MS Mincho" w:hAnsi="Palatino Linotype" w:cs="Arial"/>
          <w:b/>
          <w:lang w:eastAsia="es-MX"/>
        </w:rPr>
        <w:t>Pedido c</w:t>
      </w:r>
      <w:r w:rsidR="00AA1BA1" w:rsidRPr="00D837B4">
        <w:rPr>
          <w:rFonts w:ascii="Palatino Linotype" w:eastAsia="MS Mincho" w:hAnsi="Palatino Linotype" w:cs="Arial"/>
          <w:b/>
          <w:lang w:eastAsia="es-MX"/>
        </w:rPr>
        <w:t>ontrato</w:t>
      </w:r>
      <w:r w:rsidRPr="00D837B4">
        <w:rPr>
          <w:rFonts w:ascii="Palatino Linotype" w:eastAsia="MS Mincho" w:hAnsi="Palatino Linotype" w:cs="Arial"/>
          <w:b/>
          <w:lang w:eastAsia="es-MX"/>
        </w:rPr>
        <w:t xml:space="preserve"> </w:t>
      </w:r>
      <w:r w:rsidR="00AA1BA1" w:rsidRPr="00D837B4">
        <w:rPr>
          <w:rFonts w:ascii="Palatino Linotype" w:eastAsia="MS Mincho" w:hAnsi="Palatino Linotype" w:cs="Arial"/>
          <w:b/>
          <w:lang w:eastAsia="es-MX"/>
        </w:rPr>
        <w:t>celebrado con la persona física con actividad empresarial señalada en la solicitud de información 00824/DIFMETEPEC/IP/2022 de fecha veintisiete</w:t>
      </w:r>
      <w:r w:rsidR="0012499D" w:rsidRPr="00D837B4">
        <w:rPr>
          <w:rFonts w:ascii="Palatino Linotype" w:eastAsia="MS Mincho" w:hAnsi="Palatino Linotype" w:cs="Arial"/>
          <w:b/>
          <w:lang w:eastAsia="es-MX"/>
        </w:rPr>
        <w:t xml:space="preserve"> (27)</w:t>
      </w:r>
      <w:r w:rsidR="00AA1BA1" w:rsidRPr="00D837B4">
        <w:rPr>
          <w:rFonts w:ascii="Palatino Linotype" w:eastAsia="MS Mincho" w:hAnsi="Palatino Linotype" w:cs="Arial"/>
          <w:b/>
          <w:lang w:eastAsia="es-MX"/>
        </w:rPr>
        <w:t xml:space="preserve"> de enero de dos mil veintidós. </w:t>
      </w:r>
    </w:p>
    <w:p w14:paraId="0C393C3B" w14:textId="77777777" w:rsidR="00AA1BA1" w:rsidRPr="00D837B4" w:rsidRDefault="00AA1BA1" w:rsidP="0012499D">
      <w:pPr>
        <w:pStyle w:val="Prrafodelista"/>
        <w:spacing w:line="360" w:lineRule="auto"/>
        <w:ind w:left="720" w:right="909"/>
        <w:jc w:val="both"/>
        <w:rPr>
          <w:rFonts w:ascii="Palatino Linotype" w:eastAsia="MS Mincho" w:hAnsi="Palatino Linotype" w:cs="Arial"/>
          <w:b/>
          <w:lang w:eastAsia="es-MX"/>
        </w:rPr>
      </w:pPr>
    </w:p>
    <w:p w14:paraId="5E8FF665" w14:textId="5192E09B" w:rsidR="00B9025F" w:rsidRPr="00D837B4" w:rsidRDefault="00B9025F" w:rsidP="0012499D">
      <w:pPr>
        <w:pStyle w:val="Prrafodelista"/>
        <w:numPr>
          <w:ilvl w:val="0"/>
          <w:numId w:val="21"/>
        </w:numPr>
        <w:spacing w:line="360" w:lineRule="auto"/>
        <w:ind w:left="720" w:right="909" w:firstLine="0"/>
        <w:jc w:val="both"/>
        <w:rPr>
          <w:rFonts w:ascii="Palatino Linotype" w:eastAsia="MS Mincho" w:hAnsi="Palatino Linotype" w:cs="Arial"/>
          <w:b/>
          <w:lang w:eastAsia="es-MX"/>
        </w:rPr>
      </w:pPr>
      <w:r w:rsidRPr="00D837B4">
        <w:rPr>
          <w:rFonts w:ascii="Palatino Linotype" w:eastAsia="MS Mincho" w:hAnsi="Palatino Linotype" w:cs="Arial"/>
          <w:b/>
          <w:lang w:eastAsia="es-MX"/>
        </w:rPr>
        <w:t xml:space="preserve">Requisiciones de compras del veintidós (22) de febrero de dos mil veintidós. </w:t>
      </w:r>
    </w:p>
    <w:p w14:paraId="0B170CAF" w14:textId="77777777" w:rsidR="00B9025F" w:rsidRPr="00D837B4" w:rsidRDefault="00B9025F" w:rsidP="0012499D">
      <w:pPr>
        <w:pStyle w:val="Prrafodelista"/>
        <w:spacing w:line="360" w:lineRule="auto"/>
        <w:ind w:left="720" w:right="909"/>
        <w:jc w:val="both"/>
        <w:rPr>
          <w:rFonts w:ascii="Palatino Linotype" w:eastAsia="MS Mincho" w:hAnsi="Palatino Linotype" w:cs="Arial"/>
          <w:b/>
          <w:lang w:eastAsia="es-MX"/>
        </w:rPr>
      </w:pPr>
    </w:p>
    <w:p w14:paraId="569ADBC4" w14:textId="21BADE3A" w:rsidR="00B9025F" w:rsidRPr="00D837B4" w:rsidRDefault="001E7247" w:rsidP="0012499D">
      <w:pPr>
        <w:pStyle w:val="Prrafodelista"/>
        <w:numPr>
          <w:ilvl w:val="0"/>
          <w:numId w:val="21"/>
        </w:numPr>
        <w:spacing w:before="240" w:after="240" w:line="360" w:lineRule="auto"/>
        <w:ind w:left="720" w:right="909" w:firstLine="0"/>
        <w:contextualSpacing/>
        <w:jc w:val="both"/>
        <w:rPr>
          <w:rFonts w:ascii="Palatino Linotype" w:eastAsia="MS Mincho" w:hAnsi="Palatino Linotype" w:cs="Arial"/>
          <w:b/>
          <w:lang w:eastAsia="es-MX"/>
        </w:rPr>
      </w:pPr>
      <w:r w:rsidRPr="00D837B4">
        <w:rPr>
          <w:rFonts w:ascii="Palatino Linotype" w:eastAsia="MS Mincho" w:hAnsi="Palatino Linotype" w:cs="Arial"/>
          <w:b/>
          <w:lang w:eastAsia="es-MX"/>
        </w:rPr>
        <w:t>Agenda p</w:t>
      </w:r>
      <w:r w:rsidR="00B9025F" w:rsidRPr="00D837B4">
        <w:rPr>
          <w:rFonts w:ascii="Palatino Linotype" w:eastAsia="MS Mincho" w:hAnsi="Palatino Linotype" w:cs="Arial"/>
          <w:b/>
          <w:lang w:eastAsia="es-MX"/>
        </w:rPr>
        <w:t>ública de la Presidenta</w:t>
      </w:r>
      <w:r w:rsidR="0012499D" w:rsidRPr="00D837B4">
        <w:rPr>
          <w:rFonts w:ascii="Palatino Linotype" w:eastAsia="MS Mincho" w:hAnsi="Palatino Linotype" w:cs="Arial"/>
          <w:b/>
          <w:lang w:eastAsia="es-MX"/>
        </w:rPr>
        <w:t xml:space="preserve"> </w:t>
      </w:r>
      <w:r w:rsidR="00B9025F" w:rsidRPr="00D837B4">
        <w:rPr>
          <w:rFonts w:ascii="Palatino Linotype" w:eastAsia="MS Mincho" w:hAnsi="Palatino Linotype" w:cs="Arial"/>
          <w:b/>
          <w:lang w:eastAsia="es-MX"/>
        </w:rPr>
        <w:t xml:space="preserve">del veintidós (22) de febrero de dos mil veintidós.   </w:t>
      </w:r>
    </w:p>
    <w:p w14:paraId="4A0AB12F" w14:textId="77777777" w:rsidR="001E7247" w:rsidRPr="00D837B4" w:rsidRDefault="001E7247" w:rsidP="0012499D">
      <w:pPr>
        <w:pStyle w:val="Prrafodelista"/>
        <w:spacing w:line="360" w:lineRule="auto"/>
        <w:ind w:left="720" w:right="909"/>
        <w:jc w:val="both"/>
        <w:rPr>
          <w:rFonts w:ascii="Palatino Linotype" w:eastAsia="MS Mincho" w:hAnsi="Palatino Linotype" w:cs="Arial"/>
          <w:b/>
          <w:lang w:eastAsia="es-MX"/>
        </w:rPr>
      </w:pPr>
    </w:p>
    <w:p w14:paraId="4C5B7577" w14:textId="77777777" w:rsidR="001E7247" w:rsidRPr="00D837B4" w:rsidRDefault="001E7247" w:rsidP="0012499D">
      <w:pPr>
        <w:pStyle w:val="Prrafodelista"/>
        <w:numPr>
          <w:ilvl w:val="0"/>
          <w:numId w:val="21"/>
        </w:numPr>
        <w:spacing w:before="240" w:after="240" w:line="360" w:lineRule="auto"/>
        <w:ind w:left="720" w:right="909" w:firstLine="0"/>
        <w:contextualSpacing/>
        <w:jc w:val="both"/>
        <w:rPr>
          <w:rFonts w:ascii="Palatino Linotype" w:eastAsia="MS Mincho" w:hAnsi="Palatino Linotype" w:cs="Arial"/>
          <w:b/>
          <w:lang w:eastAsia="es-MX"/>
        </w:rPr>
      </w:pPr>
      <w:r w:rsidRPr="00D837B4">
        <w:rPr>
          <w:rFonts w:ascii="Palatino Linotype" w:eastAsia="MS Mincho" w:hAnsi="Palatino Linotype" w:cs="Arial"/>
          <w:b/>
          <w:lang w:eastAsia="es-MX"/>
        </w:rPr>
        <w:t>Agenda pública de los titulares de todas las áreas del veintidós (22) de febrero de dos mil veintidós</w:t>
      </w:r>
    </w:p>
    <w:p w14:paraId="111CBD78" w14:textId="77777777" w:rsidR="001E7247" w:rsidRPr="00D837B4" w:rsidRDefault="001E7247" w:rsidP="0012499D">
      <w:pPr>
        <w:pStyle w:val="Prrafodelista"/>
        <w:spacing w:line="360" w:lineRule="auto"/>
        <w:ind w:left="720" w:right="909"/>
        <w:jc w:val="both"/>
        <w:rPr>
          <w:rFonts w:ascii="Palatino Linotype" w:eastAsia="MS Mincho" w:hAnsi="Palatino Linotype" w:cs="Arial"/>
          <w:b/>
          <w:lang w:eastAsia="es-MX"/>
        </w:rPr>
      </w:pPr>
    </w:p>
    <w:p w14:paraId="34C0D5DE" w14:textId="4221F684" w:rsidR="001E7247" w:rsidRPr="00D837B4" w:rsidRDefault="001E7247" w:rsidP="0012499D">
      <w:pPr>
        <w:pStyle w:val="Prrafodelista"/>
        <w:numPr>
          <w:ilvl w:val="0"/>
          <w:numId w:val="21"/>
        </w:numPr>
        <w:spacing w:before="240" w:after="240" w:line="360" w:lineRule="auto"/>
        <w:ind w:left="720" w:right="909" w:firstLine="0"/>
        <w:contextualSpacing/>
        <w:jc w:val="both"/>
        <w:rPr>
          <w:rFonts w:ascii="Palatino Linotype" w:eastAsia="MS Mincho" w:hAnsi="Palatino Linotype" w:cs="Arial"/>
          <w:b/>
          <w:lang w:eastAsia="es-MX"/>
        </w:rPr>
      </w:pPr>
      <w:r w:rsidRPr="00D837B4">
        <w:rPr>
          <w:rFonts w:ascii="Palatino Linotype" w:eastAsia="MS Mincho" w:hAnsi="Palatino Linotype" w:cs="Arial"/>
          <w:b/>
          <w:lang w:eastAsia="es-MX"/>
        </w:rPr>
        <w:t xml:space="preserve">Altas y bajas </w:t>
      </w:r>
      <w:r w:rsidR="0012499D" w:rsidRPr="00D837B4">
        <w:rPr>
          <w:rFonts w:ascii="Palatino Linotype" w:eastAsia="MS Mincho" w:hAnsi="Palatino Linotype" w:cs="Arial"/>
          <w:b/>
          <w:lang w:eastAsia="es-MX"/>
        </w:rPr>
        <w:t xml:space="preserve">en nómina </w:t>
      </w:r>
      <w:r w:rsidRPr="00D837B4">
        <w:rPr>
          <w:rFonts w:ascii="Palatino Linotype" w:eastAsia="MS Mincho" w:hAnsi="Palatino Linotype" w:cs="Arial"/>
          <w:b/>
          <w:lang w:eastAsia="es-MX"/>
        </w:rPr>
        <w:t xml:space="preserve">de los servidores públicos el veintidós </w:t>
      </w:r>
      <w:r w:rsidR="0012499D" w:rsidRPr="00D837B4">
        <w:rPr>
          <w:rFonts w:ascii="Palatino Linotype" w:eastAsia="MS Mincho" w:hAnsi="Palatino Linotype" w:cs="Arial"/>
          <w:b/>
          <w:lang w:eastAsia="es-MX"/>
        </w:rPr>
        <w:t xml:space="preserve">(22) </w:t>
      </w:r>
      <w:r w:rsidRPr="00D837B4">
        <w:rPr>
          <w:rFonts w:ascii="Palatino Linotype" w:eastAsia="MS Mincho" w:hAnsi="Palatino Linotype" w:cs="Arial"/>
          <w:b/>
          <w:lang w:eastAsia="es-MX"/>
        </w:rPr>
        <w:t>de febrero de dos mil veintidós.</w:t>
      </w:r>
    </w:p>
    <w:p w14:paraId="00BAF912" w14:textId="77777777" w:rsidR="001E7247" w:rsidRPr="00D837B4" w:rsidRDefault="001E7247" w:rsidP="0012499D">
      <w:pPr>
        <w:pStyle w:val="Prrafodelista"/>
        <w:spacing w:line="360" w:lineRule="auto"/>
        <w:ind w:left="720" w:right="909"/>
        <w:jc w:val="both"/>
        <w:rPr>
          <w:rFonts w:ascii="Palatino Linotype" w:eastAsia="MS Mincho" w:hAnsi="Palatino Linotype" w:cs="Arial"/>
          <w:b/>
          <w:lang w:eastAsia="es-MX"/>
        </w:rPr>
      </w:pPr>
    </w:p>
    <w:p w14:paraId="14D2A146" w14:textId="2859E7FD" w:rsidR="001E7247" w:rsidRPr="00D837B4" w:rsidRDefault="0012499D" w:rsidP="0012499D">
      <w:pPr>
        <w:pStyle w:val="Prrafodelista"/>
        <w:numPr>
          <w:ilvl w:val="0"/>
          <w:numId w:val="21"/>
        </w:numPr>
        <w:spacing w:before="240" w:after="240" w:line="360" w:lineRule="auto"/>
        <w:ind w:left="720" w:right="909" w:firstLine="0"/>
        <w:contextualSpacing/>
        <w:jc w:val="both"/>
        <w:rPr>
          <w:rFonts w:ascii="Palatino Linotype" w:eastAsia="MS Mincho" w:hAnsi="Palatino Linotype" w:cs="Arial"/>
          <w:b/>
          <w:lang w:eastAsia="es-MX"/>
        </w:rPr>
      </w:pPr>
      <w:r w:rsidRPr="00D837B4">
        <w:rPr>
          <w:rFonts w:ascii="Palatino Linotype" w:eastAsia="MS Mincho" w:hAnsi="Palatino Linotype" w:cs="Arial"/>
          <w:b/>
          <w:lang w:eastAsia="es-MX"/>
        </w:rPr>
        <w:lastRenderedPageBreak/>
        <w:t>L</w:t>
      </w:r>
      <w:r w:rsidR="001E7247" w:rsidRPr="00D837B4">
        <w:rPr>
          <w:rFonts w:ascii="Palatino Linotype" w:eastAsia="MS Mincho" w:hAnsi="Palatino Linotype" w:cs="Arial"/>
          <w:b/>
          <w:lang w:eastAsia="es-MX"/>
        </w:rPr>
        <w:t xml:space="preserve">istas de </w:t>
      </w:r>
      <w:r w:rsidRPr="00D837B4">
        <w:rPr>
          <w:rFonts w:ascii="Palatino Linotype" w:eastAsia="MS Mincho" w:hAnsi="Palatino Linotype" w:cs="Arial"/>
          <w:b/>
          <w:lang w:eastAsia="es-MX"/>
        </w:rPr>
        <w:t>asistencia</w:t>
      </w:r>
      <w:r w:rsidR="001E7247" w:rsidRPr="00D837B4">
        <w:rPr>
          <w:rFonts w:ascii="Palatino Linotype" w:eastAsia="MS Mincho" w:hAnsi="Palatino Linotype" w:cs="Arial"/>
          <w:b/>
          <w:lang w:eastAsia="es-MX"/>
        </w:rPr>
        <w:t xml:space="preserve"> de todas las áreas del </w:t>
      </w:r>
      <w:r w:rsidRPr="00D837B4">
        <w:rPr>
          <w:rFonts w:ascii="Palatino Linotype" w:eastAsia="MS Mincho" w:hAnsi="Palatino Linotype" w:cs="Arial"/>
          <w:b/>
          <w:lang w:eastAsia="es-MX"/>
        </w:rPr>
        <w:t>veintidós</w:t>
      </w:r>
      <w:r w:rsidR="001E7247" w:rsidRPr="00D837B4">
        <w:rPr>
          <w:rFonts w:ascii="Palatino Linotype" w:eastAsia="MS Mincho" w:hAnsi="Palatino Linotype" w:cs="Arial"/>
          <w:b/>
          <w:lang w:eastAsia="es-MX"/>
        </w:rPr>
        <w:t xml:space="preserve"> (22) de febrero de dos mil </w:t>
      </w:r>
      <w:r w:rsidRPr="00D837B4">
        <w:rPr>
          <w:rFonts w:ascii="Palatino Linotype" w:eastAsia="MS Mincho" w:hAnsi="Palatino Linotype" w:cs="Arial"/>
          <w:b/>
          <w:lang w:eastAsia="es-MX"/>
        </w:rPr>
        <w:t>veintidós</w:t>
      </w:r>
      <w:r w:rsidR="001E7247" w:rsidRPr="00D837B4">
        <w:rPr>
          <w:rFonts w:ascii="Palatino Linotype" w:eastAsia="MS Mincho" w:hAnsi="Palatino Linotype" w:cs="Arial"/>
          <w:b/>
          <w:lang w:eastAsia="es-MX"/>
        </w:rPr>
        <w:t xml:space="preserve"> </w:t>
      </w:r>
    </w:p>
    <w:p w14:paraId="60F9957C" w14:textId="77777777" w:rsidR="00B9025F" w:rsidRPr="00D837B4" w:rsidRDefault="00B9025F" w:rsidP="00B9025F">
      <w:pPr>
        <w:spacing w:before="240" w:after="240"/>
        <w:ind w:right="822"/>
        <w:contextualSpacing/>
        <w:jc w:val="both"/>
        <w:rPr>
          <w:rFonts w:ascii="Palatino Linotype" w:eastAsia="MS Mincho" w:hAnsi="Palatino Linotype" w:cs="Arial"/>
          <w:b/>
          <w:lang w:eastAsia="es-MX"/>
        </w:rPr>
      </w:pPr>
    </w:p>
    <w:p w14:paraId="2B70EE40" w14:textId="77777777" w:rsidR="00B750CC" w:rsidRPr="00D837B4" w:rsidRDefault="00B750CC" w:rsidP="00B750CC">
      <w:pPr>
        <w:spacing w:before="240" w:after="240" w:line="360" w:lineRule="auto"/>
        <w:ind w:right="40"/>
        <w:contextualSpacing/>
        <w:jc w:val="both"/>
        <w:rPr>
          <w:rFonts w:ascii="Palatino Linotype" w:eastAsia="MS Mincho" w:hAnsi="Palatino Linotype" w:cs="Arial"/>
          <w:bCs/>
          <w:lang w:eastAsia="es-MX"/>
        </w:rPr>
      </w:pPr>
      <w:r w:rsidRPr="00D837B4">
        <w:rPr>
          <w:rFonts w:ascii="Palatino Linotype" w:eastAsia="MS Mincho" w:hAnsi="Palatino Linotype" w:cs="Arial"/>
          <w:bCs/>
          <w:lang w:eastAsia="es-MX"/>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2670E092" w14:textId="77777777" w:rsidR="00B750CC" w:rsidRPr="00D837B4" w:rsidRDefault="00B750CC" w:rsidP="00B750CC">
      <w:pPr>
        <w:spacing w:before="240" w:after="240" w:line="360" w:lineRule="auto"/>
        <w:ind w:right="40"/>
        <w:contextualSpacing/>
        <w:jc w:val="both"/>
        <w:rPr>
          <w:rFonts w:ascii="Palatino Linotype" w:eastAsia="MS Mincho" w:hAnsi="Palatino Linotype" w:cs="Arial"/>
          <w:bCs/>
          <w:lang w:eastAsia="es-MX"/>
        </w:rPr>
      </w:pPr>
    </w:p>
    <w:p w14:paraId="53641A47" w14:textId="6DFE2FF3" w:rsidR="00B750CC" w:rsidRPr="00D837B4" w:rsidRDefault="00B750CC" w:rsidP="00B750CC">
      <w:pPr>
        <w:shd w:val="clear" w:color="auto" w:fill="FFFFFF"/>
        <w:tabs>
          <w:tab w:val="left" w:pos="0"/>
        </w:tabs>
        <w:spacing w:before="240" w:after="240" w:line="360" w:lineRule="auto"/>
        <w:ind w:right="49"/>
        <w:jc w:val="both"/>
        <w:rPr>
          <w:rFonts w:ascii="Palatino Linotype" w:eastAsia="MS Mincho" w:hAnsi="Palatino Linotype"/>
          <w:bCs/>
          <w:iCs/>
          <w:color w:val="000000"/>
          <w:lang w:val="es-ES_tradnl"/>
        </w:rPr>
      </w:pPr>
      <w:r w:rsidRPr="00D837B4">
        <w:rPr>
          <w:rFonts w:ascii="Palatino Linotype" w:eastAsia="MS Mincho" w:hAnsi="Palatino Linotype"/>
          <w:iCs/>
          <w:color w:val="000000"/>
          <w:lang w:val="es-ES_tradnl"/>
        </w:rPr>
        <w:t>Para el caso de que no se localice la información de la que se or</w:t>
      </w:r>
      <w:r w:rsidR="00E30B5B" w:rsidRPr="00D837B4">
        <w:rPr>
          <w:rFonts w:ascii="Palatino Linotype" w:eastAsia="MS Mincho" w:hAnsi="Palatino Linotype"/>
          <w:iCs/>
          <w:color w:val="000000"/>
          <w:lang w:val="es-ES_tradnl"/>
        </w:rPr>
        <w:t>dena entrega en alguno de los</w:t>
      </w:r>
      <w:r w:rsidRPr="00D837B4">
        <w:rPr>
          <w:rFonts w:ascii="Palatino Linotype" w:eastAsia="MS Mincho" w:hAnsi="Palatino Linotype"/>
          <w:iCs/>
          <w:color w:val="000000"/>
          <w:lang w:val="es-ES_tradnl"/>
        </w:rPr>
        <w:t xml:space="preserve"> </w:t>
      </w:r>
      <w:r w:rsidR="0012499D" w:rsidRPr="00D837B4">
        <w:rPr>
          <w:rFonts w:ascii="Palatino Linotype" w:eastAsia="MS Mincho" w:hAnsi="Palatino Linotype"/>
          <w:iCs/>
          <w:color w:val="000000"/>
          <w:lang w:val="es-ES_tradnl"/>
        </w:rPr>
        <w:t>inciso</w:t>
      </w:r>
      <w:r w:rsidR="00E30B5B" w:rsidRPr="00D837B4">
        <w:rPr>
          <w:rFonts w:ascii="Palatino Linotype" w:eastAsia="MS Mincho" w:hAnsi="Palatino Linotype"/>
          <w:iCs/>
          <w:color w:val="000000"/>
          <w:lang w:val="es-ES_tradnl"/>
        </w:rPr>
        <w:t xml:space="preserve">s a), b), c), d), e) f, g), h); e </w:t>
      </w:r>
      <w:r w:rsidR="0012499D" w:rsidRPr="00D837B4">
        <w:rPr>
          <w:rFonts w:ascii="Palatino Linotype" w:eastAsia="MS Mincho" w:hAnsi="Palatino Linotype"/>
          <w:iCs/>
          <w:color w:val="000000"/>
          <w:lang w:val="es-ES_tradnl"/>
        </w:rPr>
        <w:t>i)</w:t>
      </w:r>
      <w:r w:rsidRPr="00D837B4">
        <w:rPr>
          <w:rFonts w:ascii="Palatino Linotype" w:eastAsia="MS Mincho" w:hAnsi="Palatino Linotype"/>
          <w:iCs/>
          <w:color w:val="000000"/>
          <w:lang w:val="es-ES_tradnl"/>
        </w:rPr>
        <w:t xml:space="preserve">, se deberá </w:t>
      </w:r>
      <w:r w:rsidRPr="00D837B4">
        <w:rPr>
          <w:rFonts w:ascii="Palatino Linotype" w:eastAsia="MS Mincho" w:hAnsi="Palatino Linotype"/>
          <w:bCs/>
          <w:iCs/>
          <w:color w:val="000000"/>
          <w:lang w:val="es-ES_tradnl"/>
        </w:rPr>
        <w:t xml:space="preserve">de manifestar de manera precisa y clara las razones que expliquen las causas por las que no se cuente con la información </w:t>
      </w:r>
      <w:r w:rsidR="0012499D" w:rsidRPr="00D837B4">
        <w:rPr>
          <w:rFonts w:ascii="Palatino Linotype" w:eastAsia="MS Mincho" w:hAnsi="Palatino Linotype"/>
          <w:bCs/>
          <w:iCs/>
          <w:color w:val="000000"/>
          <w:lang w:val="es-ES_tradnl"/>
        </w:rPr>
        <w:t xml:space="preserve">solicitada. </w:t>
      </w:r>
    </w:p>
    <w:p w14:paraId="4250FC72" w14:textId="77777777" w:rsidR="00B750CC" w:rsidRPr="00D837B4" w:rsidRDefault="00B750CC" w:rsidP="00B750CC">
      <w:pPr>
        <w:shd w:val="clear" w:color="auto" w:fill="FFFFFF"/>
        <w:spacing w:before="240" w:line="360" w:lineRule="auto"/>
        <w:ind w:right="49"/>
        <w:jc w:val="both"/>
        <w:rPr>
          <w:rFonts w:ascii="Palatino Linotype" w:hAnsi="Palatino Linotype" w:cs="Arial"/>
          <w:b/>
          <w:bCs/>
          <w:color w:val="222222"/>
          <w:lang w:val="es-ES_tradnl" w:eastAsia="es-MX"/>
        </w:rPr>
      </w:pPr>
      <w:r w:rsidRPr="00D837B4">
        <w:rPr>
          <w:rFonts w:ascii="Palatino Linotype" w:hAnsi="Palatino Linotype" w:cs="Arial"/>
          <w:b/>
          <w:bCs/>
          <w:color w:val="222222"/>
          <w:lang w:val="es-ES_tradnl" w:eastAsia="es-MX"/>
        </w:rPr>
        <w:t xml:space="preserve">TERCERO. </w:t>
      </w:r>
      <w:r w:rsidRPr="00D837B4">
        <w:rPr>
          <w:rFonts w:ascii="Palatino Linotype" w:hAnsi="Palatino Linotype" w:cs="Arial"/>
          <w:b/>
          <w:color w:val="222222"/>
          <w:lang w:val="es-ES_tradnl" w:eastAsia="es-MX"/>
        </w:rPr>
        <w:t>Notifíquese</w:t>
      </w:r>
      <w:r w:rsidRPr="00D837B4">
        <w:rPr>
          <w:rFonts w:ascii="Palatino Linotype" w:hAnsi="Palatino Linotype" w:cs="Arial"/>
          <w:b/>
          <w:bCs/>
          <w:color w:val="222222"/>
          <w:lang w:val="es-ES_tradnl" w:eastAsia="es-MX"/>
        </w:rPr>
        <w:t xml:space="preserve"> </w:t>
      </w:r>
      <w:r w:rsidRPr="00D837B4">
        <w:rPr>
          <w:rFonts w:ascii="Palatino Linotype" w:hAnsi="Palatino Linotype" w:cs="Arial"/>
          <w:color w:val="222222"/>
          <w:lang w:val="es-ES_tradnl" w:eastAsia="es-MX"/>
        </w:rPr>
        <w:t xml:space="preserve">al Titular de la Unidad de Transparencia del </w:t>
      </w:r>
      <w:r w:rsidRPr="00D837B4">
        <w:rPr>
          <w:rFonts w:ascii="Palatino Linotype" w:hAnsi="Palatino Linotype" w:cs="Arial"/>
          <w:b/>
          <w:bCs/>
          <w:color w:val="222222"/>
          <w:lang w:val="es-ES_tradnl" w:eastAsia="es-MX"/>
        </w:rPr>
        <w:t>SUJETO OBLIGADO la presente resolución vía Sistema de Acceso a la Información Mexiquense (SAIMEX)</w:t>
      </w:r>
      <w:r w:rsidRPr="00D837B4">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37F17569" w14:textId="77777777" w:rsidR="00B750CC" w:rsidRPr="00D837B4" w:rsidRDefault="00B750CC" w:rsidP="00B750CC">
      <w:pPr>
        <w:shd w:val="clear" w:color="auto" w:fill="FFFFFF"/>
        <w:spacing w:before="240" w:line="360" w:lineRule="auto"/>
        <w:ind w:right="49"/>
        <w:jc w:val="both"/>
        <w:rPr>
          <w:rFonts w:ascii="Palatino Linotype" w:hAnsi="Palatino Linotype" w:cs="Arial"/>
          <w:b/>
          <w:bCs/>
          <w:color w:val="222222"/>
          <w:lang w:val="es-ES_tradnl" w:eastAsia="es-MX"/>
        </w:rPr>
      </w:pPr>
    </w:p>
    <w:p w14:paraId="4532085F" w14:textId="77777777" w:rsidR="00B750CC" w:rsidRPr="00D837B4" w:rsidRDefault="00B750CC" w:rsidP="00B750CC">
      <w:pPr>
        <w:shd w:val="clear" w:color="auto" w:fill="FFFFFF"/>
        <w:spacing w:line="360" w:lineRule="auto"/>
        <w:jc w:val="both"/>
        <w:rPr>
          <w:rFonts w:ascii="Palatino Linotype" w:eastAsia="MS Mincho" w:hAnsi="Palatino Linotype"/>
          <w:color w:val="000000"/>
          <w:shd w:val="clear" w:color="auto" w:fill="FFFFFF"/>
          <w:lang w:val="es-ES_tradnl"/>
        </w:rPr>
      </w:pPr>
      <w:r w:rsidRPr="00D837B4">
        <w:rPr>
          <w:rFonts w:ascii="Palatino Linotype" w:eastAsia="Calibri" w:hAnsi="Palatino Linotype" w:cs="Arial"/>
          <w:b/>
          <w:bCs/>
          <w:color w:val="000000"/>
          <w:lang w:val="es-MX" w:eastAsia="en-US"/>
        </w:rPr>
        <w:t>CUARTO.</w:t>
      </w:r>
      <w:r w:rsidRPr="00D837B4">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B780C70" w14:textId="77777777" w:rsidR="00B750CC" w:rsidRPr="00D837B4" w:rsidRDefault="00B750CC" w:rsidP="00B750CC">
      <w:pPr>
        <w:spacing w:line="360" w:lineRule="auto"/>
        <w:rPr>
          <w:rFonts w:ascii="Palatino Linotype" w:eastAsia="MS Mincho" w:hAnsi="Palatino Linotype"/>
        </w:rPr>
      </w:pPr>
    </w:p>
    <w:p w14:paraId="3781FC0E" w14:textId="77777777" w:rsidR="00B750CC" w:rsidRPr="00D837B4" w:rsidRDefault="00B750CC" w:rsidP="00B750CC">
      <w:pPr>
        <w:shd w:val="clear" w:color="auto" w:fill="FFFFFF"/>
        <w:spacing w:line="360" w:lineRule="auto"/>
        <w:jc w:val="both"/>
        <w:rPr>
          <w:rFonts w:ascii="Palatino Linotype" w:hAnsi="Palatino Linotype"/>
          <w:color w:val="000000" w:themeColor="text1"/>
          <w:lang w:val="es-ES_tradnl"/>
        </w:rPr>
      </w:pPr>
      <w:r w:rsidRPr="00D837B4">
        <w:rPr>
          <w:rFonts w:ascii="Palatino Linotype" w:hAnsi="Palatino Linotype" w:cs="Arial"/>
          <w:b/>
          <w:lang w:val="es-ES_tradnl"/>
        </w:rPr>
        <w:t xml:space="preserve">QUINTO. </w:t>
      </w:r>
      <w:r w:rsidRPr="00D837B4">
        <w:rPr>
          <w:rFonts w:ascii="Palatino Linotype" w:hAnsi="Palatino Linotype"/>
          <w:b/>
          <w:bCs/>
          <w:color w:val="222222"/>
        </w:rPr>
        <w:t xml:space="preserve">Notifíquese </w:t>
      </w:r>
      <w:r w:rsidRPr="00D837B4">
        <w:rPr>
          <w:rFonts w:ascii="Palatino Linotype" w:hAnsi="Palatino Linotype"/>
          <w:bCs/>
          <w:color w:val="222222"/>
        </w:rPr>
        <w:t xml:space="preserve">al </w:t>
      </w:r>
      <w:r w:rsidRPr="00D837B4">
        <w:rPr>
          <w:rFonts w:ascii="Palatino Linotype" w:hAnsi="Palatino Linotype"/>
          <w:b/>
          <w:bCs/>
          <w:color w:val="222222"/>
        </w:rPr>
        <w:t>RECURRENTE</w:t>
      </w:r>
      <w:r w:rsidRPr="00D837B4">
        <w:rPr>
          <w:rFonts w:ascii="Palatino Linotype" w:hAnsi="Palatino Linotype"/>
          <w:bCs/>
          <w:color w:val="222222"/>
        </w:rPr>
        <w:t xml:space="preserve"> </w:t>
      </w:r>
      <w:r w:rsidRPr="00D837B4">
        <w:rPr>
          <w:rFonts w:ascii="Palatino Linotype" w:hAnsi="Palatino Linotype"/>
          <w:lang w:val="es-ES_tradnl"/>
        </w:rPr>
        <w:t xml:space="preserve">la presente resolución vía </w:t>
      </w:r>
      <w:r w:rsidRPr="00D837B4">
        <w:rPr>
          <w:rFonts w:ascii="Palatino Linotype" w:hAnsi="Palatino Linotype" w:cs="Arial"/>
          <w:lang w:val="es-ES_tradnl"/>
        </w:rPr>
        <w:t xml:space="preserve">Sistema de Acceso a la Información Mexiquense </w:t>
      </w:r>
      <w:r w:rsidRPr="00D837B4">
        <w:rPr>
          <w:rFonts w:ascii="Palatino Linotype" w:hAnsi="Palatino Linotype" w:cs="Arial"/>
          <w:b/>
          <w:lang w:val="es-ES_tradnl"/>
        </w:rPr>
        <w:t>(SAIMEX).</w:t>
      </w:r>
    </w:p>
    <w:p w14:paraId="10AF76FC" w14:textId="77777777" w:rsidR="00B750CC" w:rsidRPr="00D837B4" w:rsidRDefault="00B750CC" w:rsidP="00B750CC">
      <w:pPr>
        <w:spacing w:before="240" w:after="240" w:line="360" w:lineRule="auto"/>
        <w:ind w:right="-93"/>
        <w:jc w:val="both"/>
        <w:rPr>
          <w:rFonts w:ascii="Palatino Linotype" w:eastAsia="MS Mincho" w:hAnsi="Palatino Linotype"/>
        </w:rPr>
      </w:pPr>
      <w:r w:rsidRPr="00D837B4">
        <w:rPr>
          <w:rFonts w:ascii="Palatino Linotype" w:eastAsia="MS Mincho" w:hAnsi="Palatino Linotype"/>
          <w:b/>
          <w:lang w:val="es-MX"/>
        </w:rPr>
        <w:t>SEXTO.</w:t>
      </w:r>
      <w:r w:rsidRPr="00D837B4">
        <w:rPr>
          <w:rFonts w:ascii="Palatino Linotype" w:eastAsia="MS Mincho" w:hAnsi="Palatino Linotype"/>
          <w:lang w:val="es-MX"/>
        </w:rPr>
        <w:t xml:space="preserve"> </w:t>
      </w:r>
      <w:r w:rsidRPr="00D837B4">
        <w:rPr>
          <w:rFonts w:ascii="Palatino Linotype" w:eastAsia="MS Mincho" w:hAnsi="Palatino Linotype"/>
        </w:rPr>
        <w:t xml:space="preserve">Se hace del conocimiento del </w:t>
      </w:r>
      <w:r w:rsidRPr="00D837B4">
        <w:rPr>
          <w:rFonts w:ascii="Palatino Linotype" w:eastAsia="MS Mincho" w:hAnsi="Palatino Linotype"/>
          <w:b/>
          <w:bCs/>
        </w:rPr>
        <w:t>RECURRENTE</w:t>
      </w:r>
      <w:r w:rsidRPr="00D837B4">
        <w:rPr>
          <w:rFonts w:ascii="Palatino Linotype" w:hAnsi="Palatino Linotype"/>
          <w:bCs/>
          <w:color w:val="222222"/>
          <w:lang w:val="es-ES_tradnl"/>
        </w:rPr>
        <w:t xml:space="preserve"> </w:t>
      </w:r>
      <w:r w:rsidRPr="00D837B4">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D837B4">
        <w:rPr>
          <w:rFonts w:ascii="Palatino Linotype" w:eastAsia="MS Mincho" w:hAnsi="Palatino Linotype"/>
          <w:bCs/>
        </w:rPr>
        <w:t>vía juicio de amparo</w:t>
      </w:r>
      <w:r w:rsidRPr="00D837B4">
        <w:rPr>
          <w:rFonts w:ascii="Palatino Linotype" w:eastAsia="MS Mincho" w:hAnsi="Palatino Linotype"/>
        </w:rPr>
        <w:t> en los términos de las leyes aplicables.</w:t>
      </w:r>
      <w:r w:rsidRPr="00D837B4">
        <w:rPr>
          <w:rFonts w:ascii="Palatino Linotype" w:eastAsia="MS Mincho" w:hAnsi="Palatino Linotype"/>
        </w:rPr>
        <w:tab/>
      </w:r>
    </w:p>
    <w:p w14:paraId="0FC86A83" w14:textId="77777777" w:rsidR="000F66D3" w:rsidRDefault="000F66D3" w:rsidP="000F66D3">
      <w:pPr>
        <w:spacing w:before="240" w:after="240" w:line="360" w:lineRule="auto"/>
        <w:jc w:val="both"/>
        <w:rPr>
          <w:rFonts w:ascii="Palatino Linotype" w:hAnsi="Palatino Linotype"/>
        </w:rPr>
      </w:pPr>
      <w:r w:rsidRPr="00D837B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ONCE (11) DE ENERO DE DOS MIL VEINTITRÉS, ANTE EL SECRETARIO TÉCNICO DEL PLENO ALEXIS TAPIA RAMÍREZ.</w:t>
      </w:r>
      <w:bookmarkStart w:id="79" w:name="_GoBack"/>
      <w:bookmarkEnd w:id="79"/>
      <w:r w:rsidRPr="00624AAD">
        <w:rPr>
          <w:rFonts w:ascii="Palatino Linotype" w:hAnsi="Palatino Linotype"/>
        </w:rPr>
        <w:t xml:space="preserve"> </w:t>
      </w:r>
    </w:p>
    <w:p w14:paraId="0B7FD423" w14:textId="77777777" w:rsidR="00B750CC" w:rsidRPr="0012499D" w:rsidRDefault="00B750CC" w:rsidP="00376EC0">
      <w:pPr>
        <w:spacing w:line="360" w:lineRule="auto"/>
        <w:jc w:val="both"/>
        <w:rPr>
          <w:rFonts w:ascii="Palatino Linotype" w:hAnsi="Palatino Linotype"/>
          <w:lang w:val="es-MX"/>
        </w:rPr>
      </w:pPr>
    </w:p>
    <w:sectPr w:rsidR="00B750CC" w:rsidRPr="0012499D" w:rsidSect="00130703">
      <w:headerReference w:type="default" r:id="rId12"/>
      <w:footerReference w:type="default" r:id="rId13"/>
      <w:headerReference w:type="first" r:id="rId14"/>
      <w:footerReference w:type="first" r:id="rId15"/>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DD88A6" w14:textId="77777777" w:rsidR="00E45257" w:rsidRDefault="00E45257" w:rsidP="00C80F8C">
      <w:r>
        <w:separator/>
      </w:r>
    </w:p>
  </w:endnote>
  <w:endnote w:type="continuationSeparator" w:id="0">
    <w:p w14:paraId="4C4AF32D" w14:textId="77777777" w:rsidR="00E45257" w:rsidRDefault="00E4525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08CC3E6" w:rsidR="001E7247" w:rsidRPr="00817AAB" w:rsidRDefault="001E7247"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D837B4">
      <w:rPr>
        <w:rFonts w:ascii="Palatino Linotype" w:hAnsi="Palatino Linotype" w:cs="Arial"/>
        <w:b/>
        <w:bCs/>
        <w:noProof/>
      </w:rPr>
      <w:t>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D837B4">
      <w:rPr>
        <w:rFonts w:ascii="Palatino Linotype" w:hAnsi="Palatino Linotype" w:cs="Arial"/>
        <w:b/>
        <w:bCs/>
        <w:noProof/>
      </w:rPr>
      <w:t>68</w:t>
    </w:r>
    <w:r w:rsidRPr="00817AAB">
      <w:rPr>
        <w:rFonts w:ascii="Palatino Linotype" w:hAnsi="Palatino Linotype" w:cs="Arial"/>
        <w:b/>
        <w:bCs/>
      </w:rPr>
      <w:fldChar w:fldCharType="end"/>
    </w:r>
  </w:p>
  <w:p w14:paraId="1192A578" w14:textId="77777777" w:rsidR="001E7247" w:rsidRDefault="001E7247" w:rsidP="00935A0D">
    <w:pPr>
      <w:pStyle w:val="Piedepgina"/>
      <w:rPr>
        <w:rFonts w:ascii="Times New Roman" w:hAnsi="Times New Roman" w:cs="Times New Roman"/>
      </w:rPr>
    </w:pPr>
  </w:p>
  <w:p w14:paraId="14A770F8" w14:textId="77777777" w:rsidR="001E7247" w:rsidRDefault="001E724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18691E84" w:rsidR="001E7247" w:rsidRDefault="001E724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837B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837B4">
      <w:rPr>
        <w:rFonts w:ascii="Arial" w:hAnsi="Arial" w:cs="Arial"/>
        <w:b/>
        <w:bCs/>
        <w:noProof/>
        <w:sz w:val="20"/>
        <w:szCs w:val="20"/>
      </w:rPr>
      <w:t>68</w:t>
    </w:r>
    <w:r>
      <w:rPr>
        <w:rFonts w:ascii="Arial" w:hAnsi="Arial" w:cs="Arial"/>
        <w:b/>
        <w:bCs/>
        <w:sz w:val="20"/>
        <w:szCs w:val="20"/>
      </w:rPr>
      <w:fldChar w:fldCharType="end"/>
    </w:r>
  </w:p>
  <w:p w14:paraId="5D98ABD5" w14:textId="77777777" w:rsidR="001E7247" w:rsidRDefault="001E72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4A48E" w14:textId="77777777" w:rsidR="00E45257" w:rsidRDefault="00E45257" w:rsidP="00C80F8C">
      <w:r>
        <w:separator/>
      </w:r>
    </w:p>
  </w:footnote>
  <w:footnote w:type="continuationSeparator" w:id="0">
    <w:p w14:paraId="7A2F5503" w14:textId="77777777" w:rsidR="00E45257" w:rsidRDefault="00E45257" w:rsidP="00C80F8C">
      <w:r>
        <w:continuationSeparator/>
      </w:r>
    </w:p>
  </w:footnote>
  <w:footnote w:id="1">
    <w:p w14:paraId="3C6F68E8" w14:textId="77777777" w:rsidR="001E7247" w:rsidRDefault="001E7247" w:rsidP="00B750CC">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9185C02" w14:textId="77777777" w:rsidR="001E7247" w:rsidRDefault="001E7247" w:rsidP="00B750CC">
      <w:pPr>
        <w:pStyle w:val="Textonotapie"/>
        <w:jc w:val="both"/>
        <w:rPr>
          <w:lang w:val="es-ES"/>
        </w:rPr>
      </w:pPr>
      <w:r>
        <w:rPr>
          <w:lang w:val="es-ES"/>
        </w:rPr>
        <w:t>(…)</w:t>
      </w:r>
    </w:p>
    <w:p w14:paraId="568E7664" w14:textId="77777777" w:rsidR="001E7247" w:rsidRDefault="001E7247" w:rsidP="00B750CC">
      <w:pPr>
        <w:pStyle w:val="Textonotapie"/>
        <w:jc w:val="both"/>
        <w:rPr>
          <w:lang w:val="es-ES"/>
        </w:rPr>
      </w:pPr>
      <w:r w:rsidRPr="00B90D16">
        <w:rPr>
          <w:lang w:val="es-ES"/>
        </w:rPr>
        <w:t>VIII. La notificación, entrega o puesta a disposición de información en una modalidad o formato distinto al solicitado;</w:t>
      </w:r>
    </w:p>
    <w:p w14:paraId="3260C6FA" w14:textId="77777777" w:rsidR="001E7247" w:rsidRDefault="001E7247" w:rsidP="00B750CC">
      <w:pPr>
        <w:pStyle w:val="Textonotapie"/>
        <w:jc w:val="both"/>
        <w:rPr>
          <w:lang w:val="es-ES"/>
        </w:rPr>
      </w:pPr>
      <w:r>
        <w:rPr>
          <w:lang w:val="es-ES"/>
        </w:rPr>
        <w:t>(…)</w:t>
      </w:r>
    </w:p>
    <w:p w14:paraId="45BE26D5" w14:textId="77777777" w:rsidR="001E7247" w:rsidRPr="00050323" w:rsidRDefault="001E7247" w:rsidP="00B750CC">
      <w:pPr>
        <w:pStyle w:val="Textonotapie"/>
        <w:jc w:val="both"/>
        <w:rPr>
          <w:lang w:val="es-ES"/>
        </w:rPr>
      </w:pPr>
    </w:p>
  </w:footnote>
  <w:footnote w:id="2">
    <w:p w14:paraId="2AE49432" w14:textId="77777777" w:rsidR="001E7247" w:rsidRDefault="001E7247" w:rsidP="00B750C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1E15FB56" w14:textId="77777777" w:rsidR="001E7247" w:rsidRDefault="001E7247" w:rsidP="00B750C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4C57DC6C" w14:textId="77777777" w:rsidR="001E7247" w:rsidRDefault="001E7247" w:rsidP="00B750C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61AFEE54" w14:textId="77777777" w:rsidR="001E7247" w:rsidRDefault="001E7247" w:rsidP="00B750CC">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3556F737" w14:textId="77777777" w:rsidR="001E7247" w:rsidRPr="00F5102E" w:rsidRDefault="001E7247" w:rsidP="00B750C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6456C5A1" w14:textId="77777777" w:rsidR="001E7247" w:rsidRPr="00F5102E" w:rsidRDefault="001E7247" w:rsidP="00B750CC">
      <w:pPr>
        <w:pStyle w:val="Textonotapie"/>
        <w:jc w:val="both"/>
        <w:rPr>
          <w:rFonts w:ascii="Palatino Linotype" w:hAnsi="Palatino Linotype"/>
        </w:rPr>
      </w:pPr>
      <w:r w:rsidRPr="00F5102E">
        <w:rPr>
          <w:rFonts w:ascii="Palatino Linotype" w:hAnsi="Palatino Linotype"/>
        </w:rPr>
        <w:t>(…)</w:t>
      </w:r>
    </w:p>
    <w:p w14:paraId="6FE8AAB8" w14:textId="77777777" w:rsidR="001E7247" w:rsidRPr="00F5102E" w:rsidRDefault="001E7247" w:rsidP="00B750C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4BEA5100" w14:textId="77777777" w:rsidR="001E7247" w:rsidRPr="00F5102E" w:rsidRDefault="001E7247" w:rsidP="00B750CC">
      <w:pPr>
        <w:pStyle w:val="Textonotapie"/>
        <w:jc w:val="both"/>
        <w:rPr>
          <w:rFonts w:ascii="Palatino Linotype" w:hAnsi="Palatino Linotype"/>
          <w:lang w:val="es-ES"/>
        </w:rPr>
      </w:pPr>
      <w:r w:rsidRPr="00F5102E">
        <w:rPr>
          <w:rFonts w:ascii="Palatino Linotype" w:hAnsi="Palatino Linotype"/>
          <w:lang w:val="es-ES"/>
        </w:rPr>
        <w:t>(…)</w:t>
      </w:r>
    </w:p>
    <w:p w14:paraId="77324616" w14:textId="77777777" w:rsidR="001E7247" w:rsidRDefault="001E7247" w:rsidP="00B750CC">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5EB7B912" w14:textId="77777777" w:rsidR="001E7247" w:rsidRDefault="001E7247" w:rsidP="00B750CC">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1E7247" w14:paraId="6B4E3B81" w14:textId="77777777" w:rsidTr="00B4299A">
      <w:tc>
        <w:tcPr>
          <w:tcW w:w="2701" w:type="dxa"/>
          <w:vAlign w:val="center"/>
          <w:hideMark/>
        </w:tcPr>
        <w:p w14:paraId="0ABBC6C0" w14:textId="1226DAAF" w:rsidR="001E7247" w:rsidRPr="00B4299A" w:rsidRDefault="001E7247"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3B36DCBE" w:rsidR="001E7247" w:rsidRPr="00B4299A" w:rsidRDefault="001E7247" w:rsidP="006E011A">
          <w:pPr>
            <w:rPr>
              <w:rFonts w:ascii="Palatino Linotype" w:hAnsi="Palatino Linotype"/>
              <w:b/>
              <w:szCs w:val="22"/>
              <w:lang w:val="es-ES_tradnl"/>
            </w:rPr>
          </w:pPr>
          <w:r>
            <w:rPr>
              <w:rFonts w:ascii="Palatino Linotype" w:hAnsi="Palatino Linotype"/>
              <w:b/>
              <w:szCs w:val="22"/>
              <w:lang w:val="es-ES_tradnl"/>
            </w:rPr>
            <w:t>2503</w:t>
          </w:r>
          <w:r w:rsidRPr="002A5A1B">
            <w:rPr>
              <w:rFonts w:ascii="Palatino Linotype" w:hAnsi="Palatino Linotype"/>
              <w:b/>
              <w:szCs w:val="22"/>
              <w:lang w:val="es-ES_tradnl"/>
            </w:rPr>
            <w:t>/INFOEM/IP/RR/2022</w:t>
          </w:r>
          <w:r>
            <w:rPr>
              <w:rFonts w:ascii="Palatino Linotype" w:hAnsi="Palatino Linotype"/>
              <w:b/>
              <w:szCs w:val="22"/>
              <w:lang w:val="es-ES_tradnl"/>
            </w:rPr>
            <w:t xml:space="preserve"> y acumulados </w:t>
          </w:r>
        </w:p>
      </w:tc>
    </w:tr>
    <w:tr w:rsidR="001E7247" w14:paraId="31CB780F" w14:textId="77777777" w:rsidTr="00B4299A">
      <w:trPr>
        <w:trHeight w:val="228"/>
      </w:trPr>
      <w:tc>
        <w:tcPr>
          <w:tcW w:w="2701" w:type="dxa"/>
          <w:vAlign w:val="center"/>
          <w:hideMark/>
        </w:tcPr>
        <w:p w14:paraId="4F49CB4A" w14:textId="6966D32E" w:rsidR="001E7247" w:rsidRPr="00B4299A" w:rsidRDefault="001E7247"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0D289DE" w:rsidR="001E7247" w:rsidRPr="00B4299A" w:rsidRDefault="001E7247" w:rsidP="005B553E">
          <w:pPr>
            <w:jc w:val="both"/>
            <w:rPr>
              <w:rFonts w:ascii="Palatino Linotype" w:hAnsi="Palatino Linotype"/>
              <w:b/>
              <w:szCs w:val="22"/>
              <w:lang w:val="es-ES_tradnl"/>
            </w:rPr>
          </w:pPr>
          <w:r>
            <w:rPr>
              <w:noProof/>
              <w:lang w:val="es-MX" w:eastAsia="es-MX"/>
            </w:rPr>
            <w:drawing>
              <wp:anchor distT="0" distB="0" distL="114300" distR="114300" simplePos="0" relativeHeight="251661312" behindDoc="1" locked="0" layoutInCell="1" allowOverlap="1" wp14:anchorId="0F9EF6C9" wp14:editId="7CDE13D2">
                <wp:simplePos x="0" y="0"/>
                <wp:positionH relativeFrom="page">
                  <wp:posOffset>-4434205</wp:posOffset>
                </wp:positionH>
                <wp:positionV relativeFrom="paragraph">
                  <wp:posOffset>-919480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rsidR="000F66D3" w:rsidRPr="00926F09">
            <w:rPr>
              <w:rFonts w:ascii="Palatino Linotype" w:eastAsia="Calibri" w:hAnsi="Palatino Linotype" w:cs="Tahoma"/>
              <w:b/>
              <w:szCs w:val="22"/>
              <w:lang w:val="es-MX" w:eastAsia="en-US"/>
            </w:rPr>
            <w:t xml:space="preserve"> Sistema Municipal para el Desarrollo Integral de la Familia de Metepec</w:t>
          </w:r>
          <w:r>
            <w:rPr>
              <w:rFonts w:ascii="Palatino Linotype" w:hAnsi="Palatino Linotype"/>
              <w:b/>
              <w:szCs w:val="22"/>
              <w:lang w:val="es-MX"/>
            </w:rPr>
            <w:t xml:space="preserve"> </w:t>
          </w:r>
        </w:p>
      </w:tc>
    </w:tr>
    <w:tr w:rsidR="001E7247" w14:paraId="69050F56" w14:textId="77777777" w:rsidTr="00B4299A">
      <w:tc>
        <w:tcPr>
          <w:tcW w:w="2701" w:type="dxa"/>
          <w:vAlign w:val="center"/>
          <w:hideMark/>
        </w:tcPr>
        <w:p w14:paraId="65C9B735" w14:textId="75C78F81" w:rsidR="001E7247" w:rsidRPr="00B4299A" w:rsidRDefault="001E7247"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1E7247" w:rsidRPr="00B4299A" w:rsidRDefault="001E7247"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1E7247" w:rsidRDefault="001E7247" w:rsidP="006F30F8">
    <w:pPr>
      <w:pStyle w:val="Encabezado"/>
      <w:tabs>
        <w:tab w:val="clear" w:pos="4252"/>
        <w:tab w:val="clear" w:pos="8504"/>
        <w:tab w:val="left" w:pos="2326"/>
      </w:tabs>
    </w:pPr>
    <w:r>
      <w:tab/>
    </w:r>
  </w:p>
  <w:p w14:paraId="23403E59" w14:textId="77777777" w:rsidR="001E7247" w:rsidRDefault="001E7247"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1E7247" w:rsidRDefault="001E7247"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1E7247" w14:paraId="477E149B" w14:textId="77777777" w:rsidTr="00CB57FD">
      <w:trPr>
        <w:trHeight w:val="277"/>
      </w:trPr>
      <w:tc>
        <w:tcPr>
          <w:tcW w:w="2693" w:type="dxa"/>
          <w:vAlign w:val="center"/>
          <w:hideMark/>
        </w:tcPr>
        <w:p w14:paraId="5C0586E4" w14:textId="77777777" w:rsidR="001E7247" w:rsidRPr="009B3353" w:rsidRDefault="001E7247"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54B22456" w:rsidR="001E7247" w:rsidRPr="009B3353" w:rsidRDefault="001E7247" w:rsidP="00B86D2D">
          <w:pPr>
            <w:rPr>
              <w:rFonts w:ascii="Palatino Linotype" w:hAnsi="Palatino Linotype"/>
              <w:b/>
              <w:szCs w:val="22"/>
              <w:lang w:val="es-ES_tradnl"/>
            </w:rPr>
          </w:pPr>
          <w:r>
            <w:rPr>
              <w:rFonts w:ascii="Palatino Linotype" w:hAnsi="Palatino Linotype"/>
              <w:b/>
              <w:bCs/>
              <w:szCs w:val="22"/>
            </w:rPr>
            <w:t>2503</w:t>
          </w:r>
          <w:r w:rsidRPr="0026647C">
            <w:rPr>
              <w:rFonts w:ascii="Palatino Linotype" w:hAnsi="Palatino Linotype"/>
              <w:b/>
              <w:bCs/>
              <w:szCs w:val="22"/>
            </w:rPr>
            <w:t>/INFOEM/IP/RR/2022</w:t>
          </w:r>
          <w:r>
            <w:rPr>
              <w:rFonts w:ascii="Palatino Linotype" w:hAnsi="Palatino Linotype"/>
              <w:b/>
              <w:bCs/>
              <w:szCs w:val="22"/>
            </w:rPr>
            <w:t xml:space="preserve"> y acumulados</w:t>
          </w:r>
        </w:p>
      </w:tc>
    </w:tr>
    <w:tr w:rsidR="001E7247" w14:paraId="5B5BE21C" w14:textId="77777777" w:rsidTr="00CB57FD">
      <w:tc>
        <w:tcPr>
          <w:tcW w:w="2693" w:type="dxa"/>
          <w:vAlign w:val="center"/>
          <w:hideMark/>
        </w:tcPr>
        <w:p w14:paraId="4AE96902" w14:textId="4E063913" w:rsidR="001E7247" w:rsidRPr="009B3353" w:rsidRDefault="001E7247"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2DEB064" w:rsidR="001E7247" w:rsidRPr="009B3353" w:rsidRDefault="001E7247" w:rsidP="00AC6228">
          <w:pPr>
            <w:rPr>
              <w:rFonts w:ascii="Palatino Linotype" w:hAnsi="Palatino Linotype"/>
              <w:b/>
              <w:szCs w:val="22"/>
              <w:lang w:val="es-ES_tradnl"/>
            </w:rPr>
          </w:pPr>
          <w:r>
            <w:rPr>
              <w:rFonts w:ascii="Palatino Linotype" w:hAnsi="Palatino Linotype"/>
              <w:b/>
              <w:szCs w:val="22"/>
              <w:lang w:val="es-ES_tradnl"/>
            </w:rPr>
            <w:t>Sin Especificar</w:t>
          </w:r>
        </w:p>
      </w:tc>
    </w:tr>
    <w:tr w:rsidR="001E7247" w14:paraId="22601A11" w14:textId="77777777" w:rsidTr="00CB57FD">
      <w:trPr>
        <w:trHeight w:val="228"/>
      </w:trPr>
      <w:tc>
        <w:tcPr>
          <w:tcW w:w="2693" w:type="dxa"/>
          <w:vAlign w:val="center"/>
          <w:hideMark/>
        </w:tcPr>
        <w:p w14:paraId="6EFE221D" w14:textId="49C5F800" w:rsidR="001E7247" w:rsidRPr="009B3353" w:rsidRDefault="001E7247"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91C6369" w:rsidR="001E7247" w:rsidRPr="009B3353" w:rsidRDefault="000F66D3" w:rsidP="005B553E">
          <w:pPr>
            <w:jc w:val="both"/>
            <w:rPr>
              <w:rFonts w:ascii="Palatino Linotype" w:eastAsia="Calibri" w:hAnsi="Palatino Linotype"/>
              <w:b/>
              <w:szCs w:val="22"/>
              <w:lang w:val="es-MX" w:eastAsia="en-US"/>
            </w:rPr>
          </w:pPr>
          <w:r w:rsidRPr="00926F09">
            <w:rPr>
              <w:rFonts w:ascii="Palatino Linotype" w:eastAsia="Calibri" w:hAnsi="Palatino Linotype" w:cs="Tahoma"/>
              <w:b/>
              <w:szCs w:val="22"/>
              <w:lang w:val="es-MX" w:eastAsia="en-US"/>
            </w:rPr>
            <w:t>Sistema Municipal para el Desarrollo Integral de la Familia de Metepec</w:t>
          </w:r>
        </w:p>
      </w:tc>
    </w:tr>
    <w:tr w:rsidR="001E7247" w14:paraId="2D6C630E" w14:textId="77777777" w:rsidTr="00CB57FD">
      <w:tc>
        <w:tcPr>
          <w:tcW w:w="2693" w:type="dxa"/>
          <w:vAlign w:val="center"/>
          <w:hideMark/>
        </w:tcPr>
        <w:p w14:paraId="5BD4C6DB" w14:textId="7CF21504" w:rsidR="001E7247" w:rsidRPr="009B3353" w:rsidRDefault="001E7247"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1E7247" w:rsidRPr="009B3353" w:rsidRDefault="001E7247"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1E7247" w:rsidRDefault="001E7247"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04FA4"/>
    <w:multiLevelType w:val="hybridMultilevel"/>
    <w:tmpl w:val="4C52565A"/>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0D44BA"/>
    <w:multiLevelType w:val="hybridMultilevel"/>
    <w:tmpl w:val="55F0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nsid w:val="143D1779"/>
    <w:multiLevelType w:val="hybridMultilevel"/>
    <w:tmpl w:val="99722A1A"/>
    <w:lvl w:ilvl="0" w:tplc="0F3CF3A4">
      <w:numFmt w:val="bullet"/>
      <w:lvlText w:val="-"/>
      <w:lvlJc w:val="left"/>
      <w:pPr>
        <w:ind w:left="1080" w:hanging="360"/>
      </w:pPr>
      <w:rPr>
        <w:rFonts w:ascii="Palatino Linotype" w:eastAsia="Times New Roman" w:hAnsi="Palatino Linotype" w:cs="Times New Roman"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CEF7D64"/>
    <w:multiLevelType w:val="hybridMultilevel"/>
    <w:tmpl w:val="9A1EF5AE"/>
    <w:lvl w:ilvl="0" w:tplc="B4C4307C">
      <w:start w:val="1"/>
      <w:numFmt w:val="lowerLetter"/>
      <w:lvlText w:val="%1)"/>
      <w:lvlJc w:val="left"/>
      <w:pPr>
        <w:ind w:left="720" w:hanging="360"/>
      </w:pPr>
      <w:rPr>
        <w:rFonts w:hint="default"/>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2DB49F6"/>
    <w:multiLevelType w:val="hybridMultilevel"/>
    <w:tmpl w:val="C53E989A"/>
    <w:lvl w:ilvl="0" w:tplc="CA12AA5A">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1">
    <w:nsid w:val="34317490"/>
    <w:multiLevelType w:val="hybridMultilevel"/>
    <w:tmpl w:val="4830B64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59AC8F78">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744895"/>
    <w:multiLevelType w:val="hybridMultilevel"/>
    <w:tmpl w:val="C6C86FA0"/>
    <w:lvl w:ilvl="0" w:tplc="3A7E4CC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nsid w:val="484C5F90"/>
    <w:multiLevelType w:val="hybridMultilevel"/>
    <w:tmpl w:val="64E2C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144CC5"/>
    <w:multiLevelType w:val="hybridMultilevel"/>
    <w:tmpl w:val="9A9868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nsid w:val="57E70A2D"/>
    <w:multiLevelType w:val="hybridMultilevel"/>
    <w:tmpl w:val="9034AB34"/>
    <w:lvl w:ilvl="0" w:tplc="1EA064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CD77987"/>
    <w:multiLevelType w:val="hybridMultilevel"/>
    <w:tmpl w:val="710C3E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nsid w:val="743204EE"/>
    <w:multiLevelType w:val="hybridMultilevel"/>
    <w:tmpl w:val="E476079C"/>
    <w:lvl w:ilvl="0" w:tplc="AAE0F64C">
      <w:start w:val="1"/>
      <w:numFmt w:val="decimal"/>
      <w:lvlText w:val="%1."/>
      <w:lvlJc w:val="left"/>
      <w:pPr>
        <w:ind w:left="3196"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20"/>
  </w:num>
  <w:num w:numId="3">
    <w:abstractNumId w:val="6"/>
  </w:num>
  <w:num w:numId="4">
    <w:abstractNumId w:val="15"/>
  </w:num>
  <w:num w:numId="5">
    <w:abstractNumId w:val="9"/>
  </w:num>
  <w:num w:numId="6">
    <w:abstractNumId w:val="21"/>
  </w:num>
  <w:num w:numId="7">
    <w:abstractNumId w:val="1"/>
  </w:num>
  <w:num w:numId="8">
    <w:abstractNumId w:val="13"/>
  </w:num>
  <w:num w:numId="9">
    <w:abstractNumId w:val="14"/>
  </w:num>
  <w:num w:numId="10">
    <w:abstractNumId w:val="11"/>
  </w:num>
  <w:num w:numId="11">
    <w:abstractNumId w:val="4"/>
  </w:num>
  <w:num w:numId="12">
    <w:abstractNumId w:val="10"/>
  </w:num>
  <w:num w:numId="13">
    <w:abstractNumId w:val="19"/>
  </w:num>
  <w:num w:numId="14">
    <w:abstractNumId w:val="16"/>
  </w:num>
  <w:num w:numId="15">
    <w:abstractNumId w:val="3"/>
  </w:num>
  <w:num w:numId="16">
    <w:abstractNumId w:val="2"/>
  </w:num>
  <w:num w:numId="17">
    <w:abstractNumId w:val="18"/>
  </w:num>
  <w:num w:numId="18">
    <w:abstractNumId w:val="8"/>
  </w:num>
  <w:num w:numId="19">
    <w:abstractNumId w:val="7"/>
  </w:num>
  <w:num w:numId="20">
    <w:abstractNumId w:val="12"/>
  </w:num>
  <w:num w:numId="21">
    <w:abstractNumId w:val="17"/>
  </w:num>
  <w:num w:numId="2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CO"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0"/>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2A7C"/>
    <w:rsid w:val="0009456A"/>
    <w:rsid w:val="00094E67"/>
    <w:rsid w:val="000965A1"/>
    <w:rsid w:val="0009719D"/>
    <w:rsid w:val="00097C05"/>
    <w:rsid w:val="00097EF0"/>
    <w:rsid w:val="000A05A2"/>
    <w:rsid w:val="000A0D0B"/>
    <w:rsid w:val="000A1C9A"/>
    <w:rsid w:val="000A1E1F"/>
    <w:rsid w:val="000A261A"/>
    <w:rsid w:val="000A2A5D"/>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66D3"/>
    <w:rsid w:val="000F71B5"/>
    <w:rsid w:val="000F7FE2"/>
    <w:rsid w:val="001002A8"/>
    <w:rsid w:val="0010152C"/>
    <w:rsid w:val="00101832"/>
    <w:rsid w:val="00103E4C"/>
    <w:rsid w:val="00104E08"/>
    <w:rsid w:val="00104E59"/>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1EF"/>
    <w:rsid w:val="00114D4B"/>
    <w:rsid w:val="00114DDF"/>
    <w:rsid w:val="00115AAD"/>
    <w:rsid w:val="00116064"/>
    <w:rsid w:val="00117030"/>
    <w:rsid w:val="0012062D"/>
    <w:rsid w:val="00120D7C"/>
    <w:rsid w:val="001210A4"/>
    <w:rsid w:val="001219E7"/>
    <w:rsid w:val="001227CA"/>
    <w:rsid w:val="00124762"/>
    <w:rsid w:val="0012499D"/>
    <w:rsid w:val="00124D16"/>
    <w:rsid w:val="00126994"/>
    <w:rsid w:val="00126F04"/>
    <w:rsid w:val="00127CCA"/>
    <w:rsid w:val="00130642"/>
    <w:rsid w:val="001306E4"/>
    <w:rsid w:val="00130703"/>
    <w:rsid w:val="00130AA5"/>
    <w:rsid w:val="00130BA7"/>
    <w:rsid w:val="00132044"/>
    <w:rsid w:val="00132CE1"/>
    <w:rsid w:val="00134479"/>
    <w:rsid w:val="00135D98"/>
    <w:rsid w:val="00136083"/>
    <w:rsid w:val="001362C2"/>
    <w:rsid w:val="00137C1F"/>
    <w:rsid w:val="00141F78"/>
    <w:rsid w:val="00142AA1"/>
    <w:rsid w:val="00143012"/>
    <w:rsid w:val="00143967"/>
    <w:rsid w:val="001445AB"/>
    <w:rsid w:val="0014506E"/>
    <w:rsid w:val="00147E1D"/>
    <w:rsid w:val="00150789"/>
    <w:rsid w:val="00150C0D"/>
    <w:rsid w:val="001516D4"/>
    <w:rsid w:val="00151A0D"/>
    <w:rsid w:val="00151D19"/>
    <w:rsid w:val="00152866"/>
    <w:rsid w:val="0015311F"/>
    <w:rsid w:val="001539B3"/>
    <w:rsid w:val="00153F8E"/>
    <w:rsid w:val="001543BC"/>
    <w:rsid w:val="00154BAA"/>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09E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171"/>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0E98"/>
    <w:rsid w:val="001E1C02"/>
    <w:rsid w:val="001E39C4"/>
    <w:rsid w:val="001E3CA0"/>
    <w:rsid w:val="001E3D98"/>
    <w:rsid w:val="001E5309"/>
    <w:rsid w:val="001E54C9"/>
    <w:rsid w:val="001E64BE"/>
    <w:rsid w:val="001E7247"/>
    <w:rsid w:val="001E766B"/>
    <w:rsid w:val="001F05C9"/>
    <w:rsid w:val="001F07FA"/>
    <w:rsid w:val="001F174A"/>
    <w:rsid w:val="001F1B46"/>
    <w:rsid w:val="001F1F7D"/>
    <w:rsid w:val="001F20AB"/>
    <w:rsid w:val="001F2107"/>
    <w:rsid w:val="001F21C4"/>
    <w:rsid w:val="001F2CA8"/>
    <w:rsid w:val="001F41FB"/>
    <w:rsid w:val="001F465A"/>
    <w:rsid w:val="001F4E10"/>
    <w:rsid w:val="001F501F"/>
    <w:rsid w:val="001F515F"/>
    <w:rsid w:val="001F6D50"/>
    <w:rsid w:val="0020054B"/>
    <w:rsid w:val="00201E21"/>
    <w:rsid w:val="00203E4E"/>
    <w:rsid w:val="00204C2A"/>
    <w:rsid w:val="00204F19"/>
    <w:rsid w:val="0020500D"/>
    <w:rsid w:val="00205107"/>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6D9"/>
    <w:rsid w:val="00223D0B"/>
    <w:rsid w:val="0022488C"/>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7C"/>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D2F"/>
    <w:rsid w:val="00277F70"/>
    <w:rsid w:val="00280012"/>
    <w:rsid w:val="00280FF5"/>
    <w:rsid w:val="002817BA"/>
    <w:rsid w:val="00281EF2"/>
    <w:rsid w:val="00282135"/>
    <w:rsid w:val="00283308"/>
    <w:rsid w:val="00284224"/>
    <w:rsid w:val="002856CF"/>
    <w:rsid w:val="002856DC"/>
    <w:rsid w:val="00285E1F"/>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A1B"/>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40D"/>
    <w:rsid w:val="002B7622"/>
    <w:rsid w:val="002B7BCC"/>
    <w:rsid w:val="002B7C06"/>
    <w:rsid w:val="002C053B"/>
    <w:rsid w:val="002C061F"/>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374"/>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1F05"/>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6EC0"/>
    <w:rsid w:val="003771DD"/>
    <w:rsid w:val="00377287"/>
    <w:rsid w:val="00377B34"/>
    <w:rsid w:val="00380587"/>
    <w:rsid w:val="00382014"/>
    <w:rsid w:val="00384CD8"/>
    <w:rsid w:val="00385D7B"/>
    <w:rsid w:val="00387128"/>
    <w:rsid w:val="00390C86"/>
    <w:rsid w:val="00391475"/>
    <w:rsid w:val="00392E2B"/>
    <w:rsid w:val="00394E20"/>
    <w:rsid w:val="00397F6B"/>
    <w:rsid w:val="003A0C73"/>
    <w:rsid w:val="003A11DD"/>
    <w:rsid w:val="003A19EE"/>
    <w:rsid w:val="003A22B4"/>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227"/>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D7FCC"/>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113"/>
    <w:rsid w:val="0040233B"/>
    <w:rsid w:val="00402A30"/>
    <w:rsid w:val="004030E3"/>
    <w:rsid w:val="00403FAA"/>
    <w:rsid w:val="00404666"/>
    <w:rsid w:val="004053FB"/>
    <w:rsid w:val="004058AB"/>
    <w:rsid w:val="0040596D"/>
    <w:rsid w:val="00405A99"/>
    <w:rsid w:val="004104E6"/>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4D1"/>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88"/>
    <w:rsid w:val="00457FC7"/>
    <w:rsid w:val="00461796"/>
    <w:rsid w:val="00461A0A"/>
    <w:rsid w:val="00461B3D"/>
    <w:rsid w:val="00462197"/>
    <w:rsid w:val="00462417"/>
    <w:rsid w:val="00463564"/>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0874"/>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0DB"/>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5842"/>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870"/>
    <w:rsid w:val="00513EAE"/>
    <w:rsid w:val="00514166"/>
    <w:rsid w:val="005164B6"/>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0C0"/>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53E9"/>
    <w:rsid w:val="00576107"/>
    <w:rsid w:val="00576A50"/>
    <w:rsid w:val="00577287"/>
    <w:rsid w:val="00577553"/>
    <w:rsid w:val="005777E0"/>
    <w:rsid w:val="00581505"/>
    <w:rsid w:val="00581562"/>
    <w:rsid w:val="0058269D"/>
    <w:rsid w:val="00583795"/>
    <w:rsid w:val="0058422B"/>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0B45"/>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9BE"/>
    <w:rsid w:val="005B2F33"/>
    <w:rsid w:val="005B3671"/>
    <w:rsid w:val="005B3B62"/>
    <w:rsid w:val="005B3D93"/>
    <w:rsid w:val="005B553E"/>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4E2"/>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822"/>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434"/>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47F"/>
    <w:rsid w:val="006F48B0"/>
    <w:rsid w:val="006F5B9E"/>
    <w:rsid w:val="006F6E1B"/>
    <w:rsid w:val="006F733F"/>
    <w:rsid w:val="006F7D72"/>
    <w:rsid w:val="00700C41"/>
    <w:rsid w:val="00700D26"/>
    <w:rsid w:val="007020A1"/>
    <w:rsid w:val="00702B26"/>
    <w:rsid w:val="00702CB3"/>
    <w:rsid w:val="00703E92"/>
    <w:rsid w:val="00705543"/>
    <w:rsid w:val="0070581D"/>
    <w:rsid w:val="007061DF"/>
    <w:rsid w:val="00707416"/>
    <w:rsid w:val="00707E75"/>
    <w:rsid w:val="007112A9"/>
    <w:rsid w:val="007119A6"/>
    <w:rsid w:val="00711B09"/>
    <w:rsid w:val="00711C22"/>
    <w:rsid w:val="00711D4D"/>
    <w:rsid w:val="00711E97"/>
    <w:rsid w:val="00712137"/>
    <w:rsid w:val="00712516"/>
    <w:rsid w:val="00713A6B"/>
    <w:rsid w:val="0071427E"/>
    <w:rsid w:val="0071561C"/>
    <w:rsid w:val="0071646D"/>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AE5"/>
    <w:rsid w:val="00733486"/>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55B"/>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77353"/>
    <w:rsid w:val="0078030F"/>
    <w:rsid w:val="00780906"/>
    <w:rsid w:val="00780D17"/>
    <w:rsid w:val="00782370"/>
    <w:rsid w:val="00782DD9"/>
    <w:rsid w:val="00782EDF"/>
    <w:rsid w:val="007830E3"/>
    <w:rsid w:val="0078775D"/>
    <w:rsid w:val="00787DB5"/>
    <w:rsid w:val="0079039F"/>
    <w:rsid w:val="007916E3"/>
    <w:rsid w:val="00791B1C"/>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1917"/>
    <w:rsid w:val="007B33CC"/>
    <w:rsid w:val="007B5B76"/>
    <w:rsid w:val="007B6CA0"/>
    <w:rsid w:val="007B6FF8"/>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385"/>
    <w:rsid w:val="007E07A7"/>
    <w:rsid w:val="007E0B16"/>
    <w:rsid w:val="007E16B7"/>
    <w:rsid w:val="007E24F8"/>
    <w:rsid w:val="007E2D8C"/>
    <w:rsid w:val="007E300D"/>
    <w:rsid w:val="007E3963"/>
    <w:rsid w:val="007E4F8A"/>
    <w:rsid w:val="007E5467"/>
    <w:rsid w:val="007E5B61"/>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214D"/>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43E"/>
    <w:rsid w:val="008266BC"/>
    <w:rsid w:val="00826FA9"/>
    <w:rsid w:val="00827633"/>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4FAD"/>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F20"/>
    <w:rsid w:val="00877094"/>
    <w:rsid w:val="00877F4C"/>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3799"/>
    <w:rsid w:val="008E4713"/>
    <w:rsid w:val="008E4F15"/>
    <w:rsid w:val="008E537E"/>
    <w:rsid w:val="008E5BC1"/>
    <w:rsid w:val="008E72F5"/>
    <w:rsid w:val="008E7698"/>
    <w:rsid w:val="008E7709"/>
    <w:rsid w:val="008E7730"/>
    <w:rsid w:val="008E7D11"/>
    <w:rsid w:val="008E7D60"/>
    <w:rsid w:val="008F07D2"/>
    <w:rsid w:val="008F0A0A"/>
    <w:rsid w:val="008F0F17"/>
    <w:rsid w:val="008F1049"/>
    <w:rsid w:val="008F10DA"/>
    <w:rsid w:val="008F148D"/>
    <w:rsid w:val="008F355E"/>
    <w:rsid w:val="008F4C62"/>
    <w:rsid w:val="008F5E3B"/>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40D7"/>
    <w:rsid w:val="009052E1"/>
    <w:rsid w:val="00905508"/>
    <w:rsid w:val="0090585F"/>
    <w:rsid w:val="00905A0D"/>
    <w:rsid w:val="0090665D"/>
    <w:rsid w:val="00906AAD"/>
    <w:rsid w:val="00911559"/>
    <w:rsid w:val="00912A8A"/>
    <w:rsid w:val="00913103"/>
    <w:rsid w:val="0091329D"/>
    <w:rsid w:val="00914D14"/>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26F09"/>
    <w:rsid w:val="009305F2"/>
    <w:rsid w:val="00930F79"/>
    <w:rsid w:val="00930FA4"/>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5978"/>
    <w:rsid w:val="0094714C"/>
    <w:rsid w:val="009472B3"/>
    <w:rsid w:val="00947905"/>
    <w:rsid w:val="00947F35"/>
    <w:rsid w:val="009500DD"/>
    <w:rsid w:val="00951598"/>
    <w:rsid w:val="00952919"/>
    <w:rsid w:val="009540C7"/>
    <w:rsid w:val="009542AC"/>
    <w:rsid w:val="00954A59"/>
    <w:rsid w:val="00955029"/>
    <w:rsid w:val="00955ADE"/>
    <w:rsid w:val="009573BD"/>
    <w:rsid w:val="0095762C"/>
    <w:rsid w:val="0095790B"/>
    <w:rsid w:val="0096079C"/>
    <w:rsid w:val="0096089C"/>
    <w:rsid w:val="0096146C"/>
    <w:rsid w:val="00962E4E"/>
    <w:rsid w:val="00964C60"/>
    <w:rsid w:val="00964E79"/>
    <w:rsid w:val="00964F37"/>
    <w:rsid w:val="00965475"/>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4CEA"/>
    <w:rsid w:val="00995953"/>
    <w:rsid w:val="009969DF"/>
    <w:rsid w:val="009A00BC"/>
    <w:rsid w:val="009A07EA"/>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04"/>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877"/>
    <w:rsid w:val="009F4D23"/>
    <w:rsid w:val="009F5C19"/>
    <w:rsid w:val="009F69BA"/>
    <w:rsid w:val="009F6E82"/>
    <w:rsid w:val="009F704F"/>
    <w:rsid w:val="00A00110"/>
    <w:rsid w:val="00A00BC6"/>
    <w:rsid w:val="00A014EE"/>
    <w:rsid w:val="00A01821"/>
    <w:rsid w:val="00A0225D"/>
    <w:rsid w:val="00A037CB"/>
    <w:rsid w:val="00A0468B"/>
    <w:rsid w:val="00A0469A"/>
    <w:rsid w:val="00A04B89"/>
    <w:rsid w:val="00A04BE1"/>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4851"/>
    <w:rsid w:val="00A25070"/>
    <w:rsid w:val="00A25AF8"/>
    <w:rsid w:val="00A27150"/>
    <w:rsid w:val="00A27728"/>
    <w:rsid w:val="00A3050F"/>
    <w:rsid w:val="00A30716"/>
    <w:rsid w:val="00A30854"/>
    <w:rsid w:val="00A31EDE"/>
    <w:rsid w:val="00A31F2A"/>
    <w:rsid w:val="00A32782"/>
    <w:rsid w:val="00A32A88"/>
    <w:rsid w:val="00A32DE9"/>
    <w:rsid w:val="00A3314E"/>
    <w:rsid w:val="00A344AD"/>
    <w:rsid w:val="00A35622"/>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3B1"/>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0E24"/>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79"/>
    <w:rsid w:val="00A91CCB"/>
    <w:rsid w:val="00A92027"/>
    <w:rsid w:val="00A933EF"/>
    <w:rsid w:val="00A93B3D"/>
    <w:rsid w:val="00A944AF"/>
    <w:rsid w:val="00A94713"/>
    <w:rsid w:val="00A949F0"/>
    <w:rsid w:val="00A95947"/>
    <w:rsid w:val="00A96BC3"/>
    <w:rsid w:val="00A96EE6"/>
    <w:rsid w:val="00A96FD2"/>
    <w:rsid w:val="00A97959"/>
    <w:rsid w:val="00A97EAD"/>
    <w:rsid w:val="00AA09B3"/>
    <w:rsid w:val="00AA1733"/>
    <w:rsid w:val="00AA19A7"/>
    <w:rsid w:val="00AA1BA1"/>
    <w:rsid w:val="00AA2C2B"/>
    <w:rsid w:val="00AA37FC"/>
    <w:rsid w:val="00AA44B0"/>
    <w:rsid w:val="00AA4B65"/>
    <w:rsid w:val="00AA57EF"/>
    <w:rsid w:val="00AA5F5D"/>
    <w:rsid w:val="00AA7806"/>
    <w:rsid w:val="00AB0904"/>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3F8"/>
    <w:rsid w:val="00AC5B93"/>
    <w:rsid w:val="00AC6228"/>
    <w:rsid w:val="00AC6E31"/>
    <w:rsid w:val="00AC6FA3"/>
    <w:rsid w:val="00AC74AC"/>
    <w:rsid w:val="00AC7ABC"/>
    <w:rsid w:val="00AD0514"/>
    <w:rsid w:val="00AD1C3D"/>
    <w:rsid w:val="00AD1D3D"/>
    <w:rsid w:val="00AD2277"/>
    <w:rsid w:val="00AD5C04"/>
    <w:rsid w:val="00AD5F0C"/>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96B"/>
    <w:rsid w:val="00B01E0D"/>
    <w:rsid w:val="00B03459"/>
    <w:rsid w:val="00B03CE2"/>
    <w:rsid w:val="00B04842"/>
    <w:rsid w:val="00B0543E"/>
    <w:rsid w:val="00B05E33"/>
    <w:rsid w:val="00B06BA1"/>
    <w:rsid w:val="00B10802"/>
    <w:rsid w:val="00B11E6A"/>
    <w:rsid w:val="00B125CC"/>
    <w:rsid w:val="00B12ACC"/>
    <w:rsid w:val="00B13EF8"/>
    <w:rsid w:val="00B13F95"/>
    <w:rsid w:val="00B14A52"/>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5D8F"/>
    <w:rsid w:val="00B566EA"/>
    <w:rsid w:val="00B57587"/>
    <w:rsid w:val="00B61DD1"/>
    <w:rsid w:val="00B623CE"/>
    <w:rsid w:val="00B62B91"/>
    <w:rsid w:val="00B62CE7"/>
    <w:rsid w:val="00B63188"/>
    <w:rsid w:val="00B64BF6"/>
    <w:rsid w:val="00B662AD"/>
    <w:rsid w:val="00B67E89"/>
    <w:rsid w:val="00B70AD5"/>
    <w:rsid w:val="00B71DAA"/>
    <w:rsid w:val="00B72102"/>
    <w:rsid w:val="00B722A7"/>
    <w:rsid w:val="00B728D6"/>
    <w:rsid w:val="00B72ACE"/>
    <w:rsid w:val="00B7332C"/>
    <w:rsid w:val="00B73BC0"/>
    <w:rsid w:val="00B750CC"/>
    <w:rsid w:val="00B75466"/>
    <w:rsid w:val="00B76233"/>
    <w:rsid w:val="00B76358"/>
    <w:rsid w:val="00B778AA"/>
    <w:rsid w:val="00B81C55"/>
    <w:rsid w:val="00B82000"/>
    <w:rsid w:val="00B82E36"/>
    <w:rsid w:val="00B82E47"/>
    <w:rsid w:val="00B84265"/>
    <w:rsid w:val="00B8497B"/>
    <w:rsid w:val="00B84B54"/>
    <w:rsid w:val="00B855F9"/>
    <w:rsid w:val="00B85D36"/>
    <w:rsid w:val="00B86A4A"/>
    <w:rsid w:val="00B86D2D"/>
    <w:rsid w:val="00B86DC2"/>
    <w:rsid w:val="00B86E05"/>
    <w:rsid w:val="00B9025F"/>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4FF9"/>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296F"/>
    <w:rsid w:val="00BE3B2F"/>
    <w:rsid w:val="00BE421A"/>
    <w:rsid w:val="00BE66D6"/>
    <w:rsid w:val="00BE67A1"/>
    <w:rsid w:val="00BE732D"/>
    <w:rsid w:val="00BF0540"/>
    <w:rsid w:val="00BF0748"/>
    <w:rsid w:val="00BF0B64"/>
    <w:rsid w:val="00BF212E"/>
    <w:rsid w:val="00BF330A"/>
    <w:rsid w:val="00BF42CF"/>
    <w:rsid w:val="00BF469C"/>
    <w:rsid w:val="00BF558C"/>
    <w:rsid w:val="00BF62E6"/>
    <w:rsid w:val="00BF685A"/>
    <w:rsid w:val="00BF6B39"/>
    <w:rsid w:val="00C0076A"/>
    <w:rsid w:val="00C0130F"/>
    <w:rsid w:val="00C01D02"/>
    <w:rsid w:val="00C02E60"/>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0E77"/>
    <w:rsid w:val="00C22635"/>
    <w:rsid w:val="00C22791"/>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3"/>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1F94"/>
    <w:rsid w:val="00CB2A57"/>
    <w:rsid w:val="00CB48D9"/>
    <w:rsid w:val="00CB57FD"/>
    <w:rsid w:val="00CB63FB"/>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3292"/>
    <w:rsid w:val="00CF3A3D"/>
    <w:rsid w:val="00CF56C6"/>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141"/>
    <w:rsid w:val="00D17381"/>
    <w:rsid w:val="00D17DCA"/>
    <w:rsid w:val="00D20A0F"/>
    <w:rsid w:val="00D21482"/>
    <w:rsid w:val="00D217A4"/>
    <w:rsid w:val="00D21EE7"/>
    <w:rsid w:val="00D236C3"/>
    <w:rsid w:val="00D24764"/>
    <w:rsid w:val="00D24A5F"/>
    <w:rsid w:val="00D25ADE"/>
    <w:rsid w:val="00D2644B"/>
    <w:rsid w:val="00D269B7"/>
    <w:rsid w:val="00D2728D"/>
    <w:rsid w:val="00D27298"/>
    <w:rsid w:val="00D278A7"/>
    <w:rsid w:val="00D30441"/>
    <w:rsid w:val="00D31B06"/>
    <w:rsid w:val="00D31BFC"/>
    <w:rsid w:val="00D31F2E"/>
    <w:rsid w:val="00D32B38"/>
    <w:rsid w:val="00D33B5C"/>
    <w:rsid w:val="00D35C16"/>
    <w:rsid w:val="00D36C80"/>
    <w:rsid w:val="00D3711A"/>
    <w:rsid w:val="00D371C6"/>
    <w:rsid w:val="00D372B2"/>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7B4"/>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C6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6C3"/>
    <w:rsid w:val="00DB19E6"/>
    <w:rsid w:val="00DB25BC"/>
    <w:rsid w:val="00DB2606"/>
    <w:rsid w:val="00DB26C3"/>
    <w:rsid w:val="00DB5812"/>
    <w:rsid w:val="00DB5868"/>
    <w:rsid w:val="00DB7C2A"/>
    <w:rsid w:val="00DC057B"/>
    <w:rsid w:val="00DC0595"/>
    <w:rsid w:val="00DC10E2"/>
    <w:rsid w:val="00DC1762"/>
    <w:rsid w:val="00DC215D"/>
    <w:rsid w:val="00DC241A"/>
    <w:rsid w:val="00DC2975"/>
    <w:rsid w:val="00DC3E83"/>
    <w:rsid w:val="00DC4A66"/>
    <w:rsid w:val="00DC5B57"/>
    <w:rsid w:val="00DC60C7"/>
    <w:rsid w:val="00DC6415"/>
    <w:rsid w:val="00DC6829"/>
    <w:rsid w:val="00DC7022"/>
    <w:rsid w:val="00DC752F"/>
    <w:rsid w:val="00DC7C00"/>
    <w:rsid w:val="00DC7F61"/>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CAA"/>
    <w:rsid w:val="00DF0D44"/>
    <w:rsid w:val="00DF10AC"/>
    <w:rsid w:val="00DF10C0"/>
    <w:rsid w:val="00DF1223"/>
    <w:rsid w:val="00DF134A"/>
    <w:rsid w:val="00DF13C0"/>
    <w:rsid w:val="00DF1658"/>
    <w:rsid w:val="00DF20A4"/>
    <w:rsid w:val="00DF20D1"/>
    <w:rsid w:val="00DF29FB"/>
    <w:rsid w:val="00DF3014"/>
    <w:rsid w:val="00DF3CE0"/>
    <w:rsid w:val="00DF578F"/>
    <w:rsid w:val="00DF7E49"/>
    <w:rsid w:val="00E008D6"/>
    <w:rsid w:val="00E00BFD"/>
    <w:rsid w:val="00E01862"/>
    <w:rsid w:val="00E0197E"/>
    <w:rsid w:val="00E020A1"/>
    <w:rsid w:val="00E023C9"/>
    <w:rsid w:val="00E02A38"/>
    <w:rsid w:val="00E02B90"/>
    <w:rsid w:val="00E02C5A"/>
    <w:rsid w:val="00E03758"/>
    <w:rsid w:val="00E04460"/>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895"/>
    <w:rsid w:val="00E16AC1"/>
    <w:rsid w:val="00E2007F"/>
    <w:rsid w:val="00E20329"/>
    <w:rsid w:val="00E207FE"/>
    <w:rsid w:val="00E209C5"/>
    <w:rsid w:val="00E20B6F"/>
    <w:rsid w:val="00E21052"/>
    <w:rsid w:val="00E21313"/>
    <w:rsid w:val="00E22220"/>
    <w:rsid w:val="00E2306B"/>
    <w:rsid w:val="00E233FF"/>
    <w:rsid w:val="00E24F10"/>
    <w:rsid w:val="00E2538E"/>
    <w:rsid w:val="00E30119"/>
    <w:rsid w:val="00E30B5B"/>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257"/>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2F9B"/>
    <w:rsid w:val="00E640ED"/>
    <w:rsid w:val="00E64143"/>
    <w:rsid w:val="00E64976"/>
    <w:rsid w:val="00E6514E"/>
    <w:rsid w:val="00E65A1F"/>
    <w:rsid w:val="00E65C80"/>
    <w:rsid w:val="00E65DDA"/>
    <w:rsid w:val="00E66AC9"/>
    <w:rsid w:val="00E66CA0"/>
    <w:rsid w:val="00E70E38"/>
    <w:rsid w:val="00E70F66"/>
    <w:rsid w:val="00E71476"/>
    <w:rsid w:val="00E733A6"/>
    <w:rsid w:val="00E7373D"/>
    <w:rsid w:val="00E742B9"/>
    <w:rsid w:val="00E747D5"/>
    <w:rsid w:val="00E74EB3"/>
    <w:rsid w:val="00E75465"/>
    <w:rsid w:val="00E75D14"/>
    <w:rsid w:val="00E76F73"/>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18F5"/>
    <w:rsid w:val="00EA229C"/>
    <w:rsid w:val="00EA2EBF"/>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9D4"/>
    <w:rsid w:val="00ED4E84"/>
    <w:rsid w:val="00ED6699"/>
    <w:rsid w:val="00ED6A67"/>
    <w:rsid w:val="00ED7CAF"/>
    <w:rsid w:val="00ED7D9E"/>
    <w:rsid w:val="00ED7FAB"/>
    <w:rsid w:val="00EE03B1"/>
    <w:rsid w:val="00EE16E2"/>
    <w:rsid w:val="00EE2C63"/>
    <w:rsid w:val="00EE3631"/>
    <w:rsid w:val="00EE3DDA"/>
    <w:rsid w:val="00EE4D23"/>
    <w:rsid w:val="00EE5B01"/>
    <w:rsid w:val="00EE5DF3"/>
    <w:rsid w:val="00EE6497"/>
    <w:rsid w:val="00EE6B49"/>
    <w:rsid w:val="00EF00D9"/>
    <w:rsid w:val="00EF079E"/>
    <w:rsid w:val="00EF07E6"/>
    <w:rsid w:val="00EF0E89"/>
    <w:rsid w:val="00EF35FA"/>
    <w:rsid w:val="00EF3724"/>
    <w:rsid w:val="00EF3E6B"/>
    <w:rsid w:val="00EF3FA7"/>
    <w:rsid w:val="00EF4435"/>
    <w:rsid w:val="00EF507D"/>
    <w:rsid w:val="00EF6D71"/>
    <w:rsid w:val="00F00AB6"/>
    <w:rsid w:val="00F00CD5"/>
    <w:rsid w:val="00F00D29"/>
    <w:rsid w:val="00F00FF2"/>
    <w:rsid w:val="00F01081"/>
    <w:rsid w:val="00F01593"/>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31D"/>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695"/>
    <w:rsid w:val="00F63C1F"/>
    <w:rsid w:val="00F65A46"/>
    <w:rsid w:val="00F6635F"/>
    <w:rsid w:val="00F6662F"/>
    <w:rsid w:val="00F66689"/>
    <w:rsid w:val="00F70118"/>
    <w:rsid w:val="00F702B4"/>
    <w:rsid w:val="00F706F1"/>
    <w:rsid w:val="00F70E4A"/>
    <w:rsid w:val="00F7437C"/>
    <w:rsid w:val="00F743AF"/>
    <w:rsid w:val="00F752C7"/>
    <w:rsid w:val="00F75810"/>
    <w:rsid w:val="00F75C40"/>
    <w:rsid w:val="00F76A55"/>
    <w:rsid w:val="00F80496"/>
    <w:rsid w:val="00F80729"/>
    <w:rsid w:val="00F80996"/>
    <w:rsid w:val="00F81DCD"/>
    <w:rsid w:val="00F82380"/>
    <w:rsid w:val="00F84BAA"/>
    <w:rsid w:val="00F84D35"/>
    <w:rsid w:val="00F857F2"/>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BC2"/>
    <w:rsid w:val="00FE6C02"/>
    <w:rsid w:val="00FE71F9"/>
    <w:rsid w:val="00FE7FBB"/>
    <w:rsid w:val="00FF0383"/>
    <w:rsid w:val="00FF0FB1"/>
    <w:rsid w:val="00FF2DCB"/>
    <w:rsid w:val="00FF3ECC"/>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1111">
    <w:name w:val="Tabla con cuadrícula21111"/>
    <w:basedOn w:val="Tablanormal"/>
    <w:next w:val="Tablaconcuadrcula"/>
    <w:uiPriority w:val="39"/>
    <w:rsid w:val="009540C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81214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6588">
      <w:bodyDiv w:val="1"/>
      <w:marLeft w:val="0"/>
      <w:marRight w:val="0"/>
      <w:marTop w:val="0"/>
      <w:marBottom w:val="0"/>
      <w:divBdr>
        <w:top w:val="none" w:sz="0" w:space="0" w:color="auto"/>
        <w:left w:val="none" w:sz="0" w:space="0" w:color="auto"/>
        <w:bottom w:val="none" w:sz="0" w:space="0" w:color="auto"/>
        <w:right w:val="none" w:sz="0" w:space="0" w:color="auto"/>
      </w:divBdr>
    </w:div>
    <w:div w:id="84230947">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5499965">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71617223">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1847976">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931824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29258731">
      <w:bodyDiv w:val="1"/>
      <w:marLeft w:val="0"/>
      <w:marRight w:val="0"/>
      <w:marTop w:val="0"/>
      <w:marBottom w:val="0"/>
      <w:divBdr>
        <w:top w:val="none" w:sz="0" w:space="0" w:color="auto"/>
        <w:left w:val="none" w:sz="0" w:space="0" w:color="auto"/>
        <w:bottom w:val="none" w:sz="0" w:space="0" w:color="auto"/>
        <w:right w:val="none" w:sz="0" w:space="0" w:color="auto"/>
      </w:divBdr>
    </w:div>
    <w:div w:id="103214903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020955">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13804839">
      <w:bodyDiv w:val="1"/>
      <w:marLeft w:val="0"/>
      <w:marRight w:val="0"/>
      <w:marTop w:val="0"/>
      <w:marBottom w:val="0"/>
      <w:divBdr>
        <w:top w:val="none" w:sz="0" w:space="0" w:color="auto"/>
        <w:left w:val="none" w:sz="0" w:space="0" w:color="auto"/>
        <w:bottom w:val="none" w:sz="0" w:space="0" w:color="auto"/>
        <w:right w:val="none" w:sz="0" w:space="0" w:color="auto"/>
      </w:divBdr>
      <w:divsChild>
        <w:div w:id="275066192">
          <w:marLeft w:val="0"/>
          <w:marRight w:val="0"/>
          <w:marTop w:val="0"/>
          <w:marBottom w:val="0"/>
          <w:divBdr>
            <w:top w:val="none" w:sz="0" w:space="0" w:color="auto"/>
            <w:left w:val="none" w:sz="0" w:space="0" w:color="auto"/>
            <w:bottom w:val="none" w:sz="0" w:space="0" w:color="auto"/>
            <w:right w:val="none" w:sz="0" w:space="0" w:color="auto"/>
          </w:divBdr>
        </w:div>
      </w:divsChild>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1184669">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039373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05055001">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40992220">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3311682">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09870.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1193286.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CF7E5-6010-4E86-9170-634ED54EE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68</Pages>
  <Words>13362</Words>
  <Characters>73495</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2021-10-21T22:39:00Z</cp:lastPrinted>
  <dcterms:created xsi:type="dcterms:W3CDTF">2022-12-14T07:01:00Z</dcterms:created>
  <dcterms:modified xsi:type="dcterms:W3CDTF">2023-02-08T17:41:00Z</dcterms:modified>
</cp:coreProperties>
</file>