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BE71" w14:textId="77777777" w:rsidR="000E48BC" w:rsidRPr="00665453" w:rsidRDefault="000E48BC" w:rsidP="0071711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545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A4B5B" w:rsidRPr="00665453">
        <w:rPr>
          <w:rFonts w:ascii="Palatino Linotype" w:eastAsia="Times New Roman" w:hAnsi="Palatino Linotype" w:cs="Arial"/>
          <w:color w:val="000000"/>
          <w:sz w:val="24"/>
          <w:szCs w:val="24"/>
          <w:lang w:eastAsia="es-MX"/>
        </w:rPr>
        <w:t>veintitrés</w:t>
      </w:r>
      <w:r w:rsidR="00D42A53" w:rsidRPr="00665453">
        <w:rPr>
          <w:rFonts w:ascii="Palatino Linotype" w:eastAsia="Times New Roman" w:hAnsi="Palatino Linotype" w:cs="Arial"/>
          <w:color w:val="000000"/>
          <w:sz w:val="24"/>
          <w:szCs w:val="24"/>
          <w:lang w:eastAsia="es-MX"/>
        </w:rPr>
        <w:t xml:space="preserve"> de noviembre </w:t>
      </w:r>
      <w:r w:rsidRPr="00665453">
        <w:rPr>
          <w:rFonts w:ascii="Palatino Linotype" w:eastAsia="Times New Roman" w:hAnsi="Palatino Linotype" w:cs="Arial"/>
          <w:color w:val="000000"/>
          <w:sz w:val="24"/>
          <w:szCs w:val="24"/>
          <w:lang w:eastAsia="es-MX"/>
        </w:rPr>
        <w:t>de dos mil veintitrés.</w:t>
      </w:r>
    </w:p>
    <w:p w14:paraId="2E14C24E" w14:textId="77777777" w:rsidR="000E48BC" w:rsidRPr="00665453" w:rsidRDefault="000E48BC" w:rsidP="0071711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D6EE839" w14:textId="7E49A5D9" w:rsidR="000E48BC" w:rsidRPr="00665453" w:rsidRDefault="00A275A3" w:rsidP="00717117">
      <w:pPr>
        <w:tabs>
          <w:tab w:val="left" w:pos="1701"/>
        </w:tabs>
        <w:spacing w:after="0" w:line="360" w:lineRule="auto"/>
        <w:jc w:val="both"/>
        <w:rPr>
          <w:rFonts w:ascii="Palatino Linotype" w:hAnsi="Palatino Linotype" w:cs="Arial"/>
          <w:b/>
          <w:sz w:val="24"/>
          <w:szCs w:val="24"/>
        </w:rPr>
      </w:pPr>
      <w:r w:rsidRPr="00665453">
        <w:rPr>
          <w:rFonts w:ascii="Palatino Linotype" w:hAnsi="Palatino Linotype" w:cs="Arial"/>
          <w:b/>
          <w:sz w:val="24"/>
          <w:szCs w:val="24"/>
        </w:rPr>
        <w:t>VISTOS</w:t>
      </w:r>
      <w:r w:rsidRPr="00665453">
        <w:rPr>
          <w:rFonts w:ascii="Palatino Linotype" w:hAnsi="Palatino Linotype" w:cs="Arial"/>
          <w:sz w:val="24"/>
          <w:szCs w:val="24"/>
        </w:rPr>
        <w:t xml:space="preserve"> los expedientes electrónicos formados con motivo de los recursos de revisión con números </w:t>
      </w:r>
      <w:r w:rsidR="007B58E8" w:rsidRPr="00665453">
        <w:rPr>
          <w:rFonts w:ascii="Palatino Linotype" w:hAnsi="Palatino Linotype" w:cs="Arial"/>
          <w:b/>
          <w:bCs/>
          <w:sz w:val="24"/>
          <w:szCs w:val="24"/>
          <w:lang w:eastAsia="es-MX"/>
        </w:rPr>
        <w:t>04940/INFOEM/IP/RR/2023</w:t>
      </w:r>
      <w:r w:rsidRPr="00665453">
        <w:rPr>
          <w:rFonts w:ascii="Palatino Linotype" w:hAnsi="Palatino Linotype" w:cs="Arial"/>
          <w:b/>
          <w:bCs/>
          <w:sz w:val="24"/>
          <w:szCs w:val="24"/>
          <w:lang w:eastAsia="es-MX"/>
        </w:rPr>
        <w:t xml:space="preserve"> y </w:t>
      </w:r>
      <w:r w:rsidR="007B58E8" w:rsidRPr="00665453">
        <w:rPr>
          <w:rFonts w:ascii="Palatino Linotype" w:hAnsi="Palatino Linotype" w:cs="Arial"/>
          <w:b/>
          <w:bCs/>
          <w:sz w:val="24"/>
          <w:szCs w:val="24"/>
          <w:lang w:eastAsia="es-MX"/>
        </w:rPr>
        <w:t>04941/INFOEM/IP/RR/2023</w:t>
      </w:r>
      <w:r w:rsidR="000E48BC" w:rsidRPr="00665453">
        <w:rPr>
          <w:rFonts w:ascii="Palatino Linotype" w:hAnsi="Palatino Linotype" w:cs="Arial"/>
          <w:sz w:val="24"/>
          <w:szCs w:val="24"/>
        </w:rPr>
        <w:t xml:space="preserve">, </w:t>
      </w:r>
      <w:r w:rsidR="00AE6CFE" w:rsidRPr="00665453">
        <w:rPr>
          <w:rFonts w:ascii="Palatino Linotype" w:eastAsia="Palatino Linotype" w:hAnsi="Palatino Linotype" w:cs="Palatino Linotype"/>
          <w:color w:val="000000"/>
          <w:sz w:val="24"/>
          <w:szCs w:val="24"/>
        </w:rPr>
        <w:t>promovido</w:t>
      </w:r>
      <w:r w:rsidRPr="00665453">
        <w:rPr>
          <w:rFonts w:ascii="Palatino Linotype" w:eastAsia="Palatino Linotype" w:hAnsi="Palatino Linotype" w:cs="Palatino Linotype"/>
          <w:color w:val="000000"/>
          <w:sz w:val="24"/>
          <w:szCs w:val="24"/>
        </w:rPr>
        <w:t>s</w:t>
      </w:r>
      <w:r w:rsidR="00AE6CFE" w:rsidRPr="00665453">
        <w:rPr>
          <w:rFonts w:ascii="Palatino Linotype" w:eastAsia="Palatino Linotype" w:hAnsi="Palatino Linotype" w:cs="Palatino Linotype"/>
          <w:color w:val="000000"/>
          <w:sz w:val="24"/>
          <w:szCs w:val="24"/>
        </w:rPr>
        <w:t xml:space="preserve"> por </w:t>
      </w:r>
      <w:r w:rsidR="00E83FEA">
        <w:rPr>
          <w:rFonts w:ascii="Palatino Linotype" w:eastAsia="Palatino Linotype" w:hAnsi="Palatino Linotype" w:cs="Palatino Linotype"/>
          <w:b/>
          <w:color w:val="000000"/>
          <w:sz w:val="24"/>
          <w:szCs w:val="24"/>
        </w:rPr>
        <w:t>XXXXXXXXXXXXXXX</w:t>
      </w:r>
      <w:r w:rsidR="000E48BC" w:rsidRPr="00665453">
        <w:rPr>
          <w:rFonts w:ascii="Palatino Linotype" w:eastAsia="Palatino Linotype" w:hAnsi="Palatino Linotype" w:cs="Palatino Linotype"/>
          <w:b/>
          <w:color w:val="000000"/>
          <w:sz w:val="24"/>
          <w:szCs w:val="24"/>
        </w:rPr>
        <w:t>,</w:t>
      </w:r>
      <w:r w:rsidR="000E48BC" w:rsidRPr="00665453">
        <w:rPr>
          <w:rFonts w:ascii="Palatino Linotype" w:hAnsi="Palatino Linotype"/>
          <w:sz w:val="24"/>
          <w:szCs w:val="24"/>
        </w:rPr>
        <w:t xml:space="preserve"> quien en lo sucesivo se le denominar</w:t>
      </w:r>
      <w:r w:rsidR="00A734CD">
        <w:rPr>
          <w:rFonts w:ascii="Palatino Linotype" w:hAnsi="Palatino Linotype"/>
          <w:sz w:val="24"/>
          <w:szCs w:val="24"/>
        </w:rPr>
        <w:t>á</w:t>
      </w:r>
      <w:r w:rsidR="000E48BC" w:rsidRPr="00665453">
        <w:rPr>
          <w:rFonts w:ascii="Palatino Linotype" w:hAnsi="Palatino Linotype"/>
          <w:sz w:val="24"/>
          <w:szCs w:val="24"/>
        </w:rPr>
        <w:t xml:space="preserve"> como</w:t>
      </w:r>
      <w:r w:rsidR="00583C45" w:rsidRPr="00665453">
        <w:rPr>
          <w:rFonts w:ascii="Palatino Linotype" w:hAnsi="Palatino Linotype"/>
          <w:sz w:val="24"/>
          <w:szCs w:val="24"/>
        </w:rPr>
        <w:t xml:space="preserve"> la parte </w:t>
      </w:r>
      <w:r w:rsidR="000E48BC" w:rsidRPr="00665453">
        <w:rPr>
          <w:rFonts w:ascii="Palatino Linotype" w:hAnsi="Palatino Linotype"/>
          <w:b/>
          <w:sz w:val="24"/>
          <w:szCs w:val="24"/>
        </w:rPr>
        <w:t>Recurrente</w:t>
      </w:r>
      <w:r w:rsidR="000E48BC" w:rsidRPr="00665453">
        <w:rPr>
          <w:rFonts w:ascii="Palatino Linotype" w:hAnsi="Palatino Linotype" w:cs="Arial"/>
          <w:sz w:val="24"/>
          <w:szCs w:val="24"/>
        </w:rPr>
        <w:t xml:space="preserve">, en contra de las respuestas del </w:t>
      </w:r>
      <w:r w:rsidR="007B58E8" w:rsidRPr="00665453">
        <w:rPr>
          <w:rFonts w:ascii="Palatino Linotype" w:hAnsi="Palatino Linotype" w:cs="Arial"/>
          <w:b/>
          <w:sz w:val="24"/>
          <w:szCs w:val="24"/>
        </w:rPr>
        <w:t>Ayuntamiento de Jaltenco</w:t>
      </w:r>
      <w:r w:rsidR="000E48BC" w:rsidRPr="00665453">
        <w:rPr>
          <w:rFonts w:ascii="Palatino Linotype" w:hAnsi="Palatino Linotype" w:cs="Arial"/>
          <w:b/>
          <w:sz w:val="24"/>
          <w:szCs w:val="24"/>
        </w:rPr>
        <w:t xml:space="preserve">, </w:t>
      </w:r>
      <w:r w:rsidR="000E48BC" w:rsidRPr="00665453">
        <w:rPr>
          <w:rFonts w:ascii="Palatino Linotype" w:hAnsi="Palatino Linotype" w:cs="Arial"/>
          <w:sz w:val="24"/>
          <w:szCs w:val="24"/>
        </w:rPr>
        <w:t>en lo subsecuente</w:t>
      </w:r>
      <w:r w:rsidR="000E48BC" w:rsidRPr="00665453">
        <w:rPr>
          <w:rFonts w:ascii="Palatino Linotype" w:hAnsi="Palatino Linotype" w:cs="Arial"/>
          <w:b/>
          <w:sz w:val="24"/>
          <w:szCs w:val="24"/>
        </w:rPr>
        <w:t xml:space="preserve"> el Sujeto Obligado, </w:t>
      </w:r>
      <w:r w:rsidR="000E48BC" w:rsidRPr="00665453">
        <w:rPr>
          <w:rFonts w:ascii="Palatino Linotype" w:hAnsi="Palatino Linotype" w:cs="Arial"/>
          <w:sz w:val="24"/>
          <w:szCs w:val="24"/>
        </w:rPr>
        <w:t>se procede a dictar la presente resolución.</w:t>
      </w:r>
    </w:p>
    <w:p w14:paraId="52CFD442" w14:textId="77777777" w:rsidR="000E48BC" w:rsidRPr="00665453" w:rsidRDefault="000E48BC" w:rsidP="00717117">
      <w:pPr>
        <w:tabs>
          <w:tab w:val="left" w:pos="6960"/>
        </w:tabs>
        <w:spacing w:after="0" w:line="360" w:lineRule="auto"/>
        <w:jc w:val="both"/>
        <w:rPr>
          <w:rFonts w:ascii="Palatino Linotype" w:hAnsi="Palatino Linotype" w:cs="Arial"/>
          <w:sz w:val="24"/>
          <w:szCs w:val="24"/>
        </w:rPr>
      </w:pPr>
    </w:p>
    <w:p w14:paraId="0A0EC411" w14:textId="77777777" w:rsidR="000E48BC" w:rsidRPr="00665453" w:rsidRDefault="000E48BC" w:rsidP="00717117">
      <w:pPr>
        <w:spacing w:after="0" w:line="360" w:lineRule="auto"/>
        <w:jc w:val="center"/>
        <w:rPr>
          <w:rFonts w:ascii="Palatino Linotype" w:hAnsi="Palatino Linotype" w:cs="Arial"/>
          <w:b/>
          <w:sz w:val="28"/>
          <w:szCs w:val="24"/>
        </w:rPr>
      </w:pPr>
      <w:r w:rsidRPr="00665453">
        <w:rPr>
          <w:rFonts w:ascii="Palatino Linotype" w:hAnsi="Palatino Linotype" w:cs="Arial"/>
          <w:b/>
          <w:sz w:val="28"/>
          <w:szCs w:val="24"/>
        </w:rPr>
        <w:t>A N T E C E D E N T E S</w:t>
      </w:r>
    </w:p>
    <w:p w14:paraId="73847CB7" w14:textId="77777777" w:rsidR="000E48BC" w:rsidRPr="00665453" w:rsidRDefault="000E48BC" w:rsidP="00717117">
      <w:pPr>
        <w:spacing w:after="0" w:line="360" w:lineRule="auto"/>
        <w:rPr>
          <w:rFonts w:ascii="Palatino Linotype" w:hAnsi="Palatino Linotype" w:cs="Arial"/>
          <w:b/>
          <w:sz w:val="24"/>
          <w:szCs w:val="24"/>
        </w:rPr>
      </w:pPr>
    </w:p>
    <w:p w14:paraId="3CB16FB1" w14:textId="77777777" w:rsidR="00A275A3" w:rsidRPr="00665453" w:rsidRDefault="000E48BC" w:rsidP="00717117">
      <w:pPr>
        <w:spacing w:after="0" w:line="360" w:lineRule="auto"/>
        <w:jc w:val="both"/>
        <w:rPr>
          <w:rFonts w:ascii="Palatino Linotype" w:hAnsi="Palatino Linotype" w:cs="Arial"/>
          <w:sz w:val="24"/>
          <w:szCs w:val="24"/>
        </w:rPr>
      </w:pPr>
      <w:r w:rsidRPr="00665453">
        <w:rPr>
          <w:rFonts w:ascii="Palatino Linotype" w:hAnsi="Palatino Linotype" w:cs="Arial"/>
          <w:b/>
          <w:sz w:val="28"/>
          <w:szCs w:val="28"/>
        </w:rPr>
        <w:t xml:space="preserve">PRIMERO. </w:t>
      </w:r>
      <w:r w:rsidRPr="00665453">
        <w:rPr>
          <w:rFonts w:ascii="Palatino Linotype" w:hAnsi="Palatino Linotype" w:cs="Arial"/>
          <w:sz w:val="24"/>
          <w:szCs w:val="24"/>
        </w:rPr>
        <w:t xml:space="preserve">Con fecha </w:t>
      </w:r>
      <w:r w:rsidR="007B58E8" w:rsidRPr="00665453">
        <w:rPr>
          <w:rFonts w:ascii="Palatino Linotype" w:hAnsi="Palatino Linotype" w:cs="Arial"/>
          <w:sz w:val="24"/>
          <w:szCs w:val="24"/>
        </w:rPr>
        <w:t>08</w:t>
      </w:r>
      <w:r w:rsidRPr="00665453">
        <w:rPr>
          <w:rFonts w:ascii="Palatino Linotype" w:hAnsi="Palatino Linotype" w:cs="Arial"/>
          <w:sz w:val="24"/>
          <w:szCs w:val="24"/>
        </w:rPr>
        <w:t xml:space="preserve"> (</w:t>
      </w:r>
      <w:r w:rsidR="007B58E8" w:rsidRPr="00665453">
        <w:rPr>
          <w:rFonts w:ascii="Palatino Linotype" w:hAnsi="Palatino Linotype" w:cs="Arial"/>
          <w:sz w:val="24"/>
          <w:szCs w:val="24"/>
        </w:rPr>
        <w:t>ocho</w:t>
      </w:r>
      <w:r w:rsidR="00583C45" w:rsidRPr="00665453">
        <w:rPr>
          <w:rFonts w:ascii="Palatino Linotype" w:hAnsi="Palatino Linotype" w:cs="Arial"/>
          <w:sz w:val="24"/>
          <w:szCs w:val="24"/>
        </w:rPr>
        <w:t xml:space="preserve">) </w:t>
      </w:r>
      <w:r w:rsidRPr="00665453">
        <w:rPr>
          <w:rFonts w:ascii="Palatino Linotype" w:hAnsi="Palatino Linotype" w:cs="Arial"/>
          <w:sz w:val="24"/>
          <w:szCs w:val="24"/>
        </w:rPr>
        <w:t xml:space="preserve">de </w:t>
      </w:r>
      <w:r w:rsidR="007B58E8" w:rsidRPr="00665453">
        <w:rPr>
          <w:rFonts w:ascii="Palatino Linotype" w:hAnsi="Palatino Linotype" w:cs="Arial"/>
          <w:sz w:val="24"/>
          <w:szCs w:val="24"/>
        </w:rPr>
        <w:t>agosto</w:t>
      </w:r>
      <w:r w:rsidR="00132F30" w:rsidRPr="00665453">
        <w:rPr>
          <w:rFonts w:ascii="Palatino Linotype" w:hAnsi="Palatino Linotype" w:cs="Arial"/>
          <w:sz w:val="24"/>
          <w:szCs w:val="24"/>
        </w:rPr>
        <w:t xml:space="preserve"> </w:t>
      </w:r>
      <w:r w:rsidRPr="00665453">
        <w:rPr>
          <w:rFonts w:ascii="Palatino Linotype" w:hAnsi="Palatino Linotype" w:cs="Arial"/>
          <w:sz w:val="24"/>
          <w:szCs w:val="24"/>
        </w:rPr>
        <w:t xml:space="preserve">de 2023 (dos mil veintitrés), </w:t>
      </w:r>
      <w:r w:rsidR="0058141C" w:rsidRPr="00665453">
        <w:rPr>
          <w:rFonts w:ascii="Palatino Linotype" w:hAnsi="Palatino Linotype" w:cs="Arial"/>
          <w:sz w:val="24"/>
          <w:szCs w:val="24"/>
        </w:rPr>
        <w:t>la parte</w:t>
      </w:r>
      <w:r w:rsidRPr="00665453">
        <w:rPr>
          <w:rFonts w:ascii="Palatino Linotype" w:hAnsi="Palatino Linotype" w:cs="Arial"/>
          <w:b/>
          <w:sz w:val="24"/>
          <w:szCs w:val="24"/>
        </w:rPr>
        <w:t xml:space="preserve"> Recurrente</w:t>
      </w:r>
      <w:r w:rsidR="00583C45" w:rsidRPr="00665453">
        <w:rPr>
          <w:rFonts w:ascii="Palatino Linotype" w:hAnsi="Palatino Linotype" w:cs="Arial"/>
          <w:sz w:val="24"/>
          <w:szCs w:val="24"/>
        </w:rPr>
        <w:t xml:space="preserve"> presentó a través d</w:t>
      </w:r>
      <w:r w:rsidRPr="00665453">
        <w:rPr>
          <w:rFonts w:ascii="Palatino Linotype" w:hAnsi="Palatino Linotype" w:cs="Arial"/>
          <w:sz w:val="24"/>
          <w:szCs w:val="24"/>
        </w:rPr>
        <w:t xml:space="preserve">el Sistema de Acceso a la Información Mexiquense, en lo posterior el </w:t>
      </w:r>
      <w:r w:rsidRPr="00665453">
        <w:rPr>
          <w:rFonts w:ascii="Palatino Linotype" w:hAnsi="Palatino Linotype" w:cs="Arial"/>
          <w:b/>
          <w:sz w:val="24"/>
          <w:szCs w:val="24"/>
        </w:rPr>
        <w:t>SAIMEX</w:t>
      </w:r>
      <w:r w:rsidRPr="00665453">
        <w:rPr>
          <w:rFonts w:ascii="Palatino Linotype" w:hAnsi="Palatino Linotype" w:cs="Arial"/>
          <w:sz w:val="24"/>
          <w:szCs w:val="24"/>
        </w:rPr>
        <w:t xml:space="preserve">, ante </w:t>
      </w:r>
      <w:r w:rsidRPr="00665453">
        <w:rPr>
          <w:rFonts w:ascii="Palatino Linotype" w:hAnsi="Palatino Linotype" w:cs="Arial"/>
          <w:b/>
          <w:sz w:val="24"/>
          <w:szCs w:val="24"/>
        </w:rPr>
        <w:t>el Sujeto Obligado</w:t>
      </w:r>
      <w:r w:rsidRPr="00665453">
        <w:rPr>
          <w:rFonts w:ascii="Palatino Linotype" w:hAnsi="Palatino Linotype" w:cs="Arial"/>
          <w:sz w:val="24"/>
          <w:szCs w:val="24"/>
        </w:rPr>
        <w:t>, solicitud</w:t>
      </w:r>
      <w:r w:rsidR="00A275A3" w:rsidRPr="00665453">
        <w:rPr>
          <w:rFonts w:ascii="Palatino Linotype" w:hAnsi="Palatino Linotype" w:cs="Arial"/>
          <w:sz w:val="24"/>
          <w:szCs w:val="24"/>
        </w:rPr>
        <w:t>es</w:t>
      </w:r>
      <w:r w:rsidRPr="00665453">
        <w:rPr>
          <w:rFonts w:ascii="Palatino Linotype" w:hAnsi="Palatino Linotype" w:cs="Arial"/>
          <w:sz w:val="24"/>
          <w:szCs w:val="24"/>
        </w:rPr>
        <w:t xml:space="preserve"> de acceso a la información pública, la</w:t>
      </w:r>
      <w:r w:rsidR="00A275A3" w:rsidRPr="00665453">
        <w:rPr>
          <w:rFonts w:ascii="Palatino Linotype" w:hAnsi="Palatino Linotype" w:cs="Arial"/>
          <w:sz w:val="24"/>
          <w:szCs w:val="24"/>
        </w:rPr>
        <w:t>s</w:t>
      </w:r>
      <w:r w:rsidRPr="00665453">
        <w:rPr>
          <w:rFonts w:ascii="Palatino Linotype" w:hAnsi="Palatino Linotype" w:cs="Arial"/>
          <w:sz w:val="24"/>
          <w:szCs w:val="24"/>
        </w:rPr>
        <w:t xml:space="preserve"> cual</w:t>
      </w:r>
      <w:r w:rsidR="00A275A3" w:rsidRPr="00665453">
        <w:rPr>
          <w:rFonts w:ascii="Palatino Linotype" w:hAnsi="Palatino Linotype" w:cs="Arial"/>
          <w:sz w:val="24"/>
          <w:szCs w:val="24"/>
        </w:rPr>
        <w:t>es</w:t>
      </w:r>
      <w:r w:rsidRPr="00665453">
        <w:rPr>
          <w:rFonts w:ascii="Palatino Linotype" w:hAnsi="Palatino Linotype" w:cs="Arial"/>
          <w:sz w:val="24"/>
          <w:szCs w:val="24"/>
        </w:rPr>
        <w:t xml:space="preserve"> </w:t>
      </w:r>
      <w:r w:rsidR="00A275A3" w:rsidRPr="00665453">
        <w:rPr>
          <w:rFonts w:ascii="Palatino Linotype" w:hAnsi="Palatino Linotype" w:cs="Arial"/>
          <w:sz w:val="24"/>
          <w:szCs w:val="24"/>
        </w:rPr>
        <w:t>quedaron registradas bajo los números de expedientes</w:t>
      </w:r>
      <w:r w:rsidR="00A275A3" w:rsidRPr="00665453">
        <w:rPr>
          <w:rFonts w:ascii="Palatino Linotype" w:hAnsi="Palatino Linotype" w:cs="Arial"/>
          <w:b/>
          <w:sz w:val="24"/>
          <w:szCs w:val="24"/>
        </w:rPr>
        <w:t xml:space="preserve"> </w:t>
      </w:r>
      <w:r w:rsidR="007B58E8" w:rsidRPr="00665453">
        <w:rPr>
          <w:rFonts w:ascii="Palatino Linotype" w:hAnsi="Palatino Linotype" w:cs="Arial"/>
          <w:b/>
          <w:bCs/>
          <w:sz w:val="24"/>
          <w:szCs w:val="24"/>
        </w:rPr>
        <w:t>00054/JALTENCO/IP/2023</w:t>
      </w:r>
      <w:r w:rsidR="00A275A3" w:rsidRPr="00665453">
        <w:rPr>
          <w:rFonts w:ascii="Palatino Linotype" w:hAnsi="Palatino Linotype" w:cs="Arial"/>
          <w:b/>
          <w:sz w:val="24"/>
          <w:szCs w:val="24"/>
        </w:rPr>
        <w:t xml:space="preserve"> y </w:t>
      </w:r>
      <w:r w:rsidR="007B58E8" w:rsidRPr="00665453">
        <w:rPr>
          <w:rFonts w:ascii="Palatino Linotype" w:hAnsi="Palatino Linotype" w:cs="Arial"/>
          <w:b/>
          <w:bCs/>
          <w:sz w:val="24"/>
          <w:szCs w:val="24"/>
        </w:rPr>
        <w:t>00055/JALTENCO/IP/2023</w:t>
      </w:r>
      <w:r w:rsidR="00A275A3" w:rsidRPr="00665453">
        <w:rPr>
          <w:rFonts w:ascii="Palatino Linotype" w:hAnsi="Palatino Linotype" w:cs="Arial"/>
          <w:sz w:val="24"/>
          <w:szCs w:val="24"/>
          <w:lang w:eastAsia="es-MX"/>
        </w:rPr>
        <w:t>,</w:t>
      </w:r>
      <w:r w:rsidR="00A275A3" w:rsidRPr="00665453">
        <w:rPr>
          <w:rFonts w:ascii="Palatino Linotype" w:hAnsi="Palatino Linotype" w:cs="Arial"/>
          <w:b/>
          <w:sz w:val="24"/>
          <w:szCs w:val="24"/>
          <w:lang w:eastAsia="es-MX"/>
        </w:rPr>
        <w:t xml:space="preserve"> </w:t>
      </w:r>
      <w:r w:rsidR="00A275A3" w:rsidRPr="00665453">
        <w:rPr>
          <w:rFonts w:ascii="Palatino Linotype" w:hAnsi="Palatino Linotype" w:cs="Arial"/>
          <w:sz w:val="24"/>
          <w:szCs w:val="24"/>
        </w:rPr>
        <w:t>mediante las cuales solicitó información en el tenor siguiente:</w:t>
      </w:r>
    </w:p>
    <w:p w14:paraId="7E16B2D6" w14:textId="77777777" w:rsidR="000E48BC" w:rsidRPr="00665453" w:rsidRDefault="000E48BC" w:rsidP="00717117">
      <w:pPr>
        <w:spacing w:after="0" w:line="360" w:lineRule="auto"/>
        <w:jc w:val="both"/>
        <w:rPr>
          <w:rFonts w:ascii="Palatino Linotype" w:hAnsi="Palatino Linotype" w:cs="Arial"/>
          <w:sz w:val="24"/>
          <w:szCs w:val="24"/>
        </w:rPr>
      </w:pPr>
    </w:p>
    <w:p w14:paraId="47D7BE44" w14:textId="77777777" w:rsidR="00A275A3" w:rsidRPr="00665453" w:rsidRDefault="007B58E8" w:rsidP="00717117">
      <w:pPr>
        <w:numPr>
          <w:ilvl w:val="0"/>
          <w:numId w:val="1"/>
        </w:numPr>
        <w:spacing w:after="0" w:line="360" w:lineRule="auto"/>
        <w:jc w:val="both"/>
        <w:rPr>
          <w:rFonts w:ascii="Palatino Linotype" w:eastAsia="Times New Roman" w:hAnsi="Palatino Linotype" w:cs="Arial"/>
          <w:sz w:val="24"/>
          <w:szCs w:val="24"/>
          <w:lang w:val="es-ES" w:eastAsia="es-ES"/>
        </w:rPr>
      </w:pPr>
      <w:r w:rsidRPr="00665453">
        <w:rPr>
          <w:rFonts w:ascii="Palatino Linotype" w:hAnsi="Palatino Linotype" w:cs="Arial"/>
          <w:b/>
          <w:bCs/>
          <w:sz w:val="24"/>
          <w:szCs w:val="24"/>
        </w:rPr>
        <w:t>00054/JALTENCO/IP/2023</w:t>
      </w:r>
      <w:r w:rsidR="00A275A3" w:rsidRPr="00665453">
        <w:rPr>
          <w:rFonts w:ascii="Palatino Linotype" w:eastAsia="Times New Roman" w:hAnsi="Palatino Linotype" w:cs="Arial"/>
          <w:b/>
          <w:sz w:val="24"/>
          <w:szCs w:val="24"/>
          <w:lang w:val="es-ES" w:eastAsia="es-ES"/>
        </w:rPr>
        <w:t>:</w:t>
      </w:r>
    </w:p>
    <w:p w14:paraId="3AAB20BA" w14:textId="77777777" w:rsidR="007B58E8" w:rsidRPr="00665453" w:rsidRDefault="007B58E8" w:rsidP="0071711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52135A3C" w14:textId="6CF13588" w:rsidR="00A275A3" w:rsidRPr="00665453" w:rsidRDefault="00A275A3" w:rsidP="0071711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5453">
        <w:rPr>
          <w:rFonts w:ascii="Palatino Linotype" w:eastAsia="Times New Roman" w:hAnsi="Palatino Linotype" w:cs="Times New Roman"/>
          <w:i/>
          <w:szCs w:val="24"/>
          <w:lang w:val="es-ES_tradnl" w:eastAsia="es-ES"/>
        </w:rPr>
        <w:t>"</w:t>
      </w:r>
      <w:r w:rsidR="007B58E8" w:rsidRPr="00665453">
        <w:rPr>
          <w:rFonts w:ascii="Palatino Linotype" w:eastAsia="Times New Roman" w:hAnsi="Palatino Linotype" w:cs="Times New Roman"/>
          <w:i/>
          <w:szCs w:val="24"/>
          <w:lang w:eastAsia="es-ES"/>
        </w:rPr>
        <w:t xml:space="preserve">contralor interno municipal de </w:t>
      </w:r>
      <w:proofErr w:type="spellStart"/>
      <w:r w:rsidR="007B58E8" w:rsidRPr="00665453">
        <w:rPr>
          <w:rFonts w:ascii="Palatino Linotype" w:eastAsia="Times New Roman" w:hAnsi="Palatino Linotype" w:cs="Times New Roman"/>
          <w:i/>
          <w:szCs w:val="24"/>
          <w:lang w:eastAsia="es-ES"/>
        </w:rPr>
        <w:t>jaltenco</w:t>
      </w:r>
      <w:proofErr w:type="spellEnd"/>
      <w:r w:rsidR="007B58E8" w:rsidRPr="00665453">
        <w:rPr>
          <w:rFonts w:ascii="Palatino Linotype" w:eastAsia="Times New Roman" w:hAnsi="Palatino Linotype" w:cs="Times New Roman"/>
          <w:i/>
          <w:szCs w:val="24"/>
          <w:lang w:eastAsia="es-ES"/>
        </w:rPr>
        <w:t xml:space="preserve"> por este medio informe y muestre recibo de </w:t>
      </w:r>
      <w:proofErr w:type="spellStart"/>
      <w:r w:rsidR="007B58E8" w:rsidRPr="00665453">
        <w:rPr>
          <w:rFonts w:ascii="Palatino Linotype" w:eastAsia="Times New Roman" w:hAnsi="Palatino Linotype" w:cs="Times New Roman"/>
          <w:i/>
          <w:szCs w:val="24"/>
          <w:lang w:eastAsia="es-ES"/>
        </w:rPr>
        <w:t>nomina</w:t>
      </w:r>
      <w:proofErr w:type="spellEnd"/>
      <w:r w:rsidR="007B58E8" w:rsidRPr="00665453">
        <w:rPr>
          <w:rFonts w:ascii="Palatino Linotype" w:eastAsia="Times New Roman" w:hAnsi="Palatino Linotype" w:cs="Times New Roman"/>
          <w:i/>
          <w:szCs w:val="24"/>
          <w:lang w:eastAsia="es-ES"/>
        </w:rPr>
        <w:t xml:space="preserve"> certificado del c. </w:t>
      </w:r>
      <w:proofErr w:type="gramStart"/>
      <w:r w:rsidR="00E85D14">
        <w:rPr>
          <w:rFonts w:ascii="Palatino Linotype" w:eastAsia="Times New Roman" w:hAnsi="Palatino Linotype" w:cs="Times New Roman"/>
          <w:i/>
          <w:szCs w:val="24"/>
          <w:lang w:eastAsia="es-ES"/>
        </w:rPr>
        <w:t>XXXXXXXXXXXXX</w:t>
      </w:r>
      <w:r w:rsidR="007B58E8" w:rsidRPr="00665453">
        <w:rPr>
          <w:rFonts w:ascii="Palatino Linotype" w:eastAsia="Times New Roman" w:hAnsi="Palatino Linotype" w:cs="Times New Roman"/>
          <w:i/>
          <w:szCs w:val="24"/>
          <w:lang w:eastAsia="es-ES"/>
        </w:rPr>
        <w:t xml:space="preserve"> ,</w:t>
      </w:r>
      <w:proofErr w:type="gramEnd"/>
      <w:r w:rsidR="007B58E8" w:rsidRPr="00665453">
        <w:rPr>
          <w:rFonts w:ascii="Palatino Linotype" w:eastAsia="Times New Roman" w:hAnsi="Palatino Linotype" w:cs="Times New Roman"/>
          <w:i/>
          <w:szCs w:val="24"/>
          <w:lang w:eastAsia="es-ES"/>
        </w:rPr>
        <w:t xml:space="preserve"> </w:t>
      </w:r>
      <w:r w:rsidR="00E85D14">
        <w:rPr>
          <w:rFonts w:ascii="Palatino Linotype" w:eastAsia="Times New Roman" w:hAnsi="Palatino Linotype" w:cs="Times New Roman"/>
          <w:i/>
          <w:szCs w:val="24"/>
          <w:lang w:eastAsia="es-ES"/>
        </w:rPr>
        <w:t>XXXXXXXXXXXXXX</w:t>
      </w:r>
      <w:r w:rsidR="007B58E8" w:rsidRPr="00665453">
        <w:rPr>
          <w:rFonts w:ascii="Palatino Linotype" w:eastAsia="Times New Roman" w:hAnsi="Palatino Linotype" w:cs="Times New Roman"/>
          <w:i/>
          <w:szCs w:val="24"/>
          <w:lang w:eastAsia="es-ES"/>
        </w:rPr>
        <w:t xml:space="preserve"> , de los </w:t>
      </w:r>
      <w:proofErr w:type="spellStart"/>
      <w:r w:rsidR="007B58E8" w:rsidRPr="00665453">
        <w:rPr>
          <w:rFonts w:ascii="Palatino Linotype" w:eastAsia="Times New Roman" w:hAnsi="Palatino Linotype" w:cs="Times New Roman"/>
          <w:i/>
          <w:szCs w:val="24"/>
          <w:lang w:eastAsia="es-ES"/>
        </w:rPr>
        <w:t>ultimos</w:t>
      </w:r>
      <w:proofErr w:type="spellEnd"/>
      <w:r w:rsidR="007B58E8" w:rsidRPr="00665453">
        <w:rPr>
          <w:rFonts w:ascii="Palatino Linotype" w:eastAsia="Times New Roman" w:hAnsi="Palatino Linotype" w:cs="Times New Roman"/>
          <w:i/>
          <w:szCs w:val="24"/>
          <w:lang w:eastAsia="es-ES"/>
        </w:rPr>
        <w:t xml:space="preserve"> seis meses de este año ya que se necesitan para continuar con otras instancias tramites a seguir </w:t>
      </w:r>
      <w:r w:rsidR="007B58E8" w:rsidRPr="00665453">
        <w:rPr>
          <w:rFonts w:ascii="Palatino Linotype" w:eastAsia="Times New Roman" w:hAnsi="Palatino Linotype" w:cs="Times New Roman"/>
          <w:i/>
          <w:szCs w:val="24"/>
          <w:lang w:eastAsia="es-ES"/>
        </w:rPr>
        <w:lastRenderedPageBreak/>
        <w:t xml:space="preserve">de los que se le piden sabiendo que negarse a dar la </w:t>
      </w:r>
      <w:proofErr w:type="spellStart"/>
      <w:r w:rsidR="007B58E8" w:rsidRPr="00665453">
        <w:rPr>
          <w:rFonts w:ascii="Palatino Linotype" w:eastAsia="Times New Roman" w:hAnsi="Palatino Linotype" w:cs="Times New Roman"/>
          <w:i/>
          <w:szCs w:val="24"/>
          <w:lang w:eastAsia="es-ES"/>
        </w:rPr>
        <w:t>informacion</w:t>
      </w:r>
      <w:proofErr w:type="spellEnd"/>
      <w:r w:rsidR="007B58E8" w:rsidRPr="00665453">
        <w:rPr>
          <w:rFonts w:ascii="Palatino Linotype" w:eastAsia="Times New Roman" w:hAnsi="Palatino Linotype" w:cs="Times New Roman"/>
          <w:i/>
          <w:szCs w:val="24"/>
          <w:lang w:eastAsia="es-ES"/>
        </w:rPr>
        <w:t xml:space="preserve"> se </w:t>
      </w:r>
      <w:proofErr w:type="spellStart"/>
      <w:r w:rsidR="007B58E8" w:rsidRPr="00665453">
        <w:rPr>
          <w:rFonts w:ascii="Palatino Linotype" w:eastAsia="Times New Roman" w:hAnsi="Palatino Linotype" w:cs="Times New Roman"/>
          <w:i/>
          <w:szCs w:val="24"/>
          <w:lang w:eastAsia="es-ES"/>
        </w:rPr>
        <w:t>podra</w:t>
      </w:r>
      <w:proofErr w:type="spellEnd"/>
      <w:r w:rsidR="007B58E8" w:rsidRPr="00665453">
        <w:rPr>
          <w:rFonts w:ascii="Palatino Linotype" w:eastAsia="Times New Roman" w:hAnsi="Palatino Linotype" w:cs="Times New Roman"/>
          <w:i/>
          <w:szCs w:val="24"/>
          <w:lang w:eastAsia="es-ES"/>
        </w:rPr>
        <w:t xml:space="preserve"> de igual forma actuar en su contra</w:t>
      </w:r>
      <w:r w:rsidRPr="00665453">
        <w:rPr>
          <w:rFonts w:ascii="Palatino Linotype" w:eastAsia="Times New Roman" w:hAnsi="Palatino Linotype" w:cs="Times New Roman"/>
          <w:i/>
          <w:szCs w:val="24"/>
          <w:lang w:val="es-ES_tradnl" w:eastAsia="es-ES"/>
        </w:rPr>
        <w:t>"</w:t>
      </w:r>
    </w:p>
    <w:p w14:paraId="4B798165" w14:textId="77777777" w:rsidR="00A275A3" w:rsidRPr="00665453" w:rsidRDefault="00A275A3" w:rsidP="00717117">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0F65D21E" w14:textId="77777777" w:rsidR="00A275A3" w:rsidRPr="00665453" w:rsidRDefault="007B58E8" w:rsidP="00717117">
      <w:pPr>
        <w:numPr>
          <w:ilvl w:val="0"/>
          <w:numId w:val="1"/>
        </w:numPr>
        <w:spacing w:after="0" w:line="360" w:lineRule="auto"/>
        <w:jc w:val="both"/>
        <w:rPr>
          <w:rFonts w:ascii="Palatino Linotype" w:eastAsia="Times New Roman" w:hAnsi="Palatino Linotype" w:cs="Arial"/>
          <w:sz w:val="24"/>
          <w:szCs w:val="24"/>
          <w:lang w:val="es-ES" w:eastAsia="es-ES"/>
        </w:rPr>
      </w:pPr>
      <w:r w:rsidRPr="00665453">
        <w:rPr>
          <w:rFonts w:ascii="Palatino Linotype" w:hAnsi="Palatino Linotype" w:cs="Arial"/>
          <w:b/>
          <w:bCs/>
          <w:sz w:val="24"/>
          <w:szCs w:val="24"/>
        </w:rPr>
        <w:t>00055/JALTENCO/IP/2023</w:t>
      </w:r>
      <w:r w:rsidR="00A275A3" w:rsidRPr="00665453">
        <w:rPr>
          <w:rFonts w:ascii="Palatino Linotype" w:eastAsia="Times New Roman" w:hAnsi="Palatino Linotype" w:cs="Arial"/>
          <w:b/>
          <w:sz w:val="24"/>
          <w:szCs w:val="24"/>
          <w:lang w:val="es-ES" w:eastAsia="es-ES"/>
        </w:rPr>
        <w:t>:</w:t>
      </w:r>
    </w:p>
    <w:p w14:paraId="503A74E1" w14:textId="77777777" w:rsidR="00A275A3" w:rsidRPr="00665453" w:rsidRDefault="00A275A3" w:rsidP="00717117">
      <w:pPr>
        <w:spacing w:after="0" w:line="360" w:lineRule="auto"/>
        <w:jc w:val="both"/>
        <w:rPr>
          <w:rFonts w:ascii="Palatino Linotype" w:hAnsi="Palatino Linotype" w:cs="Arial"/>
          <w:sz w:val="24"/>
          <w:szCs w:val="24"/>
        </w:rPr>
      </w:pPr>
    </w:p>
    <w:p w14:paraId="6DA2CD7A" w14:textId="77CABD29" w:rsidR="00A275A3" w:rsidRPr="00665453" w:rsidRDefault="00A275A3" w:rsidP="0071711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5453">
        <w:rPr>
          <w:rFonts w:ascii="Palatino Linotype" w:eastAsia="Times New Roman" w:hAnsi="Palatino Linotype" w:cs="Times New Roman"/>
          <w:i/>
          <w:szCs w:val="24"/>
          <w:lang w:val="es-ES_tradnl" w:eastAsia="es-ES"/>
        </w:rPr>
        <w:t>"</w:t>
      </w:r>
      <w:proofErr w:type="spellStart"/>
      <w:r w:rsidR="007B58E8" w:rsidRPr="00665453">
        <w:rPr>
          <w:rFonts w:ascii="Palatino Linotype" w:eastAsia="Times New Roman" w:hAnsi="Palatino Linotype" w:cs="Times New Roman"/>
          <w:i/>
          <w:szCs w:val="24"/>
          <w:lang w:eastAsia="es-ES"/>
        </w:rPr>
        <w:t>sindico</w:t>
      </w:r>
      <w:proofErr w:type="spellEnd"/>
      <w:r w:rsidR="007B58E8" w:rsidRPr="00665453">
        <w:rPr>
          <w:rFonts w:ascii="Palatino Linotype" w:eastAsia="Times New Roman" w:hAnsi="Palatino Linotype" w:cs="Times New Roman"/>
          <w:i/>
          <w:szCs w:val="24"/>
          <w:lang w:eastAsia="es-ES"/>
        </w:rPr>
        <w:t xml:space="preserve"> procurador municipal de </w:t>
      </w:r>
      <w:proofErr w:type="spellStart"/>
      <w:r w:rsidR="007B58E8" w:rsidRPr="00665453">
        <w:rPr>
          <w:rFonts w:ascii="Palatino Linotype" w:eastAsia="Times New Roman" w:hAnsi="Palatino Linotype" w:cs="Times New Roman"/>
          <w:i/>
          <w:szCs w:val="24"/>
          <w:lang w:eastAsia="es-ES"/>
        </w:rPr>
        <w:t>jaltenco</w:t>
      </w:r>
      <w:proofErr w:type="spellEnd"/>
      <w:r w:rsidR="007B58E8" w:rsidRPr="00665453">
        <w:rPr>
          <w:rFonts w:ascii="Palatino Linotype" w:eastAsia="Times New Roman" w:hAnsi="Palatino Linotype" w:cs="Times New Roman"/>
          <w:i/>
          <w:szCs w:val="24"/>
          <w:lang w:eastAsia="es-ES"/>
        </w:rPr>
        <w:t xml:space="preserve"> para pedir copia certificada por este medio de los </w:t>
      </w:r>
      <w:proofErr w:type="spellStart"/>
      <w:r w:rsidR="007B58E8" w:rsidRPr="00665453">
        <w:rPr>
          <w:rFonts w:ascii="Palatino Linotype" w:eastAsia="Times New Roman" w:hAnsi="Palatino Linotype" w:cs="Times New Roman"/>
          <w:i/>
          <w:szCs w:val="24"/>
          <w:lang w:eastAsia="es-ES"/>
        </w:rPr>
        <w:t>ultimos</w:t>
      </w:r>
      <w:proofErr w:type="spellEnd"/>
      <w:r w:rsidR="007B58E8" w:rsidRPr="00665453">
        <w:rPr>
          <w:rFonts w:ascii="Palatino Linotype" w:eastAsia="Times New Roman" w:hAnsi="Palatino Linotype" w:cs="Times New Roman"/>
          <w:i/>
          <w:szCs w:val="24"/>
          <w:lang w:eastAsia="es-ES"/>
        </w:rPr>
        <w:t xml:space="preserve"> seis meses de </w:t>
      </w:r>
      <w:r w:rsidR="004C055C">
        <w:rPr>
          <w:rFonts w:ascii="Palatino Linotype" w:eastAsia="Times New Roman" w:hAnsi="Palatino Linotype" w:cs="Times New Roman"/>
          <w:i/>
          <w:szCs w:val="24"/>
          <w:lang w:eastAsia="es-ES"/>
        </w:rPr>
        <w:t>XXXXXXXXXXXXXX</w:t>
      </w:r>
      <w:r w:rsidR="007B58E8" w:rsidRPr="00665453">
        <w:rPr>
          <w:rFonts w:ascii="Palatino Linotype" w:eastAsia="Times New Roman" w:hAnsi="Palatino Linotype" w:cs="Times New Roman"/>
          <w:i/>
          <w:szCs w:val="24"/>
          <w:lang w:eastAsia="es-ES"/>
        </w:rPr>
        <w:t xml:space="preserve"> </w:t>
      </w:r>
      <w:proofErr w:type="gramStart"/>
      <w:r w:rsidR="004C055C">
        <w:rPr>
          <w:rFonts w:ascii="Palatino Linotype" w:eastAsia="Times New Roman" w:hAnsi="Palatino Linotype" w:cs="Times New Roman"/>
          <w:i/>
          <w:szCs w:val="24"/>
          <w:lang w:eastAsia="es-ES"/>
        </w:rPr>
        <w:t>XXXXXXXXXXX</w:t>
      </w:r>
      <w:r w:rsidR="007B58E8" w:rsidRPr="00665453">
        <w:rPr>
          <w:rFonts w:ascii="Palatino Linotype" w:eastAsia="Times New Roman" w:hAnsi="Palatino Linotype" w:cs="Times New Roman"/>
          <w:i/>
          <w:szCs w:val="24"/>
          <w:lang w:eastAsia="es-ES"/>
        </w:rPr>
        <w:t xml:space="preserve"> ,</w:t>
      </w:r>
      <w:proofErr w:type="gramEnd"/>
      <w:r w:rsidR="007B58E8" w:rsidRPr="00665453">
        <w:rPr>
          <w:rFonts w:ascii="Palatino Linotype" w:eastAsia="Times New Roman" w:hAnsi="Palatino Linotype" w:cs="Times New Roman"/>
          <w:i/>
          <w:szCs w:val="24"/>
          <w:lang w:eastAsia="es-ES"/>
        </w:rPr>
        <w:t xml:space="preserve"> </w:t>
      </w:r>
      <w:r w:rsidR="004C055C">
        <w:rPr>
          <w:rFonts w:ascii="Palatino Linotype" w:eastAsia="Times New Roman" w:hAnsi="Palatino Linotype" w:cs="Times New Roman"/>
          <w:i/>
          <w:szCs w:val="24"/>
          <w:lang w:eastAsia="es-ES"/>
        </w:rPr>
        <w:t>XXXXXX</w:t>
      </w:r>
      <w:r w:rsidR="007B58E8" w:rsidRPr="00665453">
        <w:rPr>
          <w:rFonts w:ascii="Palatino Linotype" w:eastAsia="Times New Roman" w:hAnsi="Palatino Linotype" w:cs="Times New Roman"/>
          <w:i/>
          <w:szCs w:val="24"/>
          <w:lang w:eastAsia="es-ES"/>
        </w:rPr>
        <w:t xml:space="preserve"> </w:t>
      </w:r>
      <w:r w:rsidR="004C055C">
        <w:rPr>
          <w:rFonts w:ascii="Palatino Linotype" w:eastAsia="Times New Roman" w:hAnsi="Palatino Linotype" w:cs="Times New Roman"/>
          <w:i/>
          <w:szCs w:val="24"/>
          <w:lang w:eastAsia="es-ES"/>
        </w:rPr>
        <w:t>XXXXXXXXXX</w:t>
      </w:r>
      <w:r w:rsidR="007B58E8" w:rsidRPr="00665453">
        <w:rPr>
          <w:rFonts w:ascii="Palatino Linotype" w:eastAsia="Times New Roman" w:hAnsi="Palatino Linotype" w:cs="Times New Roman"/>
          <w:i/>
          <w:szCs w:val="24"/>
          <w:lang w:eastAsia="es-ES"/>
        </w:rPr>
        <w:t xml:space="preserve"> y </w:t>
      </w:r>
      <w:r w:rsidR="004C055C">
        <w:rPr>
          <w:rFonts w:ascii="Palatino Linotype" w:eastAsia="Times New Roman" w:hAnsi="Palatino Linotype" w:cs="Times New Roman"/>
          <w:i/>
          <w:szCs w:val="24"/>
          <w:lang w:eastAsia="es-ES"/>
        </w:rPr>
        <w:t>XXXXXXXXXXXXXX</w:t>
      </w:r>
      <w:r w:rsidR="007B58E8" w:rsidRPr="00665453">
        <w:rPr>
          <w:rFonts w:ascii="Palatino Linotype" w:eastAsia="Times New Roman" w:hAnsi="Palatino Linotype" w:cs="Times New Roman"/>
          <w:i/>
          <w:szCs w:val="24"/>
          <w:lang w:eastAsia="es-ES"/>
        </w:rPr>
        <w:t xml:space="preserve"> para seguir continuando con tramites en otras oficinas por lo que se piden sean entregados de pronta manera o dar aviso de su negativa a la autoridad que sea</w:t>
      </w:r>
      <w:r w:rsidRPr="00665453">
        <w:rPr>
          <w:rFonts w:ascii="Palatino Linotype" w:eastAsia="Times New Roman" w:hAnsi="Palatino Linotype" w:cs="Times New Roman"/>
          <w:i/>
          <w:szCs w:val="24"/>
          <w:lang w:val="es-ES_tradnl" w:eastAsia="es-ES"/>
        </w:rPr>
        <w:t>"</w:t>
      </w:r>
    </w:p>
    <w:p w14:paraId="19B1B72F" w14:textId="77777777" w:rsidR="000E48BC" w:rsidRPr="00665453" w:rsidRDefault="000E48BC" w:rsidP="00717117">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51CD5546" w14:textId="77777777" w:rsidR="000E48BC" w:rsidRPr="00665453" w:rsidRDefault="000E48BC" w:rsidP="00717117">
      <w:pPr>
        <w:tabs>
          <w:tab w:val="left" w:pos="5647"/>
        </w:tabs>
        <w:spacing w:after="0" w:line="360" w:lineRule="auto"/>
        <w:jc w:val="both"/>
        <w:rPr>
          <w:rFonts w:ascii="Palatino Linotype" w:hAnsi="Palatino Linotype"/>
          <w:color w:val="000000"/>
          <w:sz w:val="24"/>
          <w:szCs w:val="24"/>
        </w:rPr>
      </w:pPr>
      <w:r w:rsidRPr="00665453">
        <w:rPr>
          <w:rFonts w:ascii="Palatino Linotype" w:eastAsia="Times New Roman" w:hAnsi="Palatino Linotype" w:cs="Times New Roman"/>
          <w:sz w:val="24"/>
          <w:szCs w:val="24"/>
          <w:lang w:val="es-ES_tradnl" w:eastAsia="es-ES"/>
        </w:rPr>
        <w:t xml:space="preserve">Modalidad de entrega: </w:t>
      </w:r>
      <w:r w:rsidR="00583C45" w:rsidRPr="00665453">
        <w:rPr>
          <w:rFonts w:ascii="Palatino Linotype" w:hAnsi="Palatino Linotype"/>
          <w:b/>
          <w:i/>
          <w:color w:val="000000"/>
          <w:sz w:val="24"/>
          <w:szCs w:val="24"/>
        </w:rPr>
        <w:t>a través del sistema SAIMEX</w:t>
      </w:r>
    </w:p>
    <w:p w14:paraId="4D4D380B" w14:textId="77777777" w:rsidR="00D41136" w:rsidRPr="00665453" w:rsidRDefault="00D41136" w:rsidP="00717117">
      <w:pPr>
        <w:tabs>
          <w:tab w:val="left" w:pos="5647"/>
        </w:tabs>
        <w:spacing w:after="0" w:line="360" w:lineRule="auto"/>
        <w:jc w:val="both"/>
        <w:rPr>
          <w:rFonts w:ascii="Palatino Linotype" w:hAnsi="Palatino Linotype"/>
          <w:color w:val="000000"/>
          <w:sz w:val="24"/>
          <w:szCs w:val="24"/>
        </w:rPr>
      </w:pPr>
    </w:p>
    <w:p w14:paraId="266BE121" w14:textId="77777777" w:rsidR="00BF0821" w:rsidRPr="00665453" w:rsidRDefault="00BF0821" w:rsidP="00717117">
      <w:pPr>
        <w:tabs>
          <w:tab w:val="left" w:pos="5647"/>
        </w:tabs>
        <w:spacing w:after="0" w:line="360" w:lineRule="auto"/>
        <w:jc w:val="both"/>
        <w:rPr>
          <w:rFonts w:ascii="Palatino Linotype" w:hAnsi="Palatino Linotype"/>
          <w:color w:val="000000"/>
          <w:sz w:val="24"/>
          <w:szCs w:val="24"/>
        </w:rPr>
      </w:pPr>
    </w:p>
    <w:p w14:paraId="13A86E61" w14:textId="77777777" w:rsidR="00AE6CFE" w:rsidRPr="00665453" w:rsidRDefault="00AE6CFE" w:rsidP="00717117">
      <w:pPr>
        <w:spacing w:after="0" w:line="360" w:lineRule="auto"/>
        <w:jc w:val="both"/>
        <w:rPr>
          <w:rFonts w:ascii="Palatino Linotype" w:hAnsi="Palatino Linotype" w:cs="Arial"/>
          <w:sz w:val="24"/>
          <w:szCs w:val="24"/>
        </w:rPr>
      </w:pPr>
      <w:r w:rsidRPr="00665453">
        <w:rPr>
          <w:rFonts w:ascii="Palatino Linotype" w:hAnsi="Palatino Linotype" w:cs="Arial"/>
          <w:b/>
          <w:sz w:val="28"/>
          <w:szCs w:val="24"/>
        </w:rPr>
        <w:t>SEGUNDO</w:t>
      </w:r>
      <w:r w:rsidRPr="00665453">
        <w:rPr>
          <w:rFonts w:ascii="Palatino Linotype" w:hAnsi="Palatino Linotype" w:cs="Arial"/>
          <w:b/>
          <w:sz w:val="24"/>
          <w:szCs w:val="24"/>
        </w:rPr>
        <w:t xml:space="preserve">. </w:t>
      </w:r>
      <w:r w:rsidRPr="00665453">
        <w:rPr>
          <w:rFonts w:ascii="Palatino Linotype" w:hAnsi="Palatino Linotype" w:cs="Arial"/>
          <w:sz w:val="24"/>
          <w:szCs w:val="24"/>
        </w:rPr>
        <w:t xml:space="preserve">En </w:t>
      </w:r>
      <w:r w:rsidR="00D41136" w:rsidRPr="00665453">
        <w:rPr>
          <w:rFonts w:ascii="Palatino Linotype" w:hAnsi="Palatino Linotype" w:cs="Arial"/>
          <w:sz w:val="24"/>
          <w:szCs w:val="24"/>
        </w:rPr>
        <w:t>los</w:t>
      </w:r>
      <w:r w:rsidRPr="00665453">
        <w:rPr>
          <w:rFonts w:ascii="Palatino Linotype" w:hAnsi="Palatino Linotype" w:cs="Arial"/>
          <w:sz w:val="24"/>
          <w:szCs w:val="24"/>
        </w:rPr>
        <w:t xml:space="preserve"> expediente</w:t>
      </w:r>
      <w:r w:rsidR="00D41136" w:rsidRPr="00665453">
        <w:rPr>
          <w:rFonts w:ascii="Palatino Linotype" w:hAnsi="Palatino Linotype" w:cs="Arial"/>
          <w:sz w:val="24"/>
          <w:szCs w:val="24"/>
        </w:rPr>
        <w:t>s</w:t>
      </w:r>
      <w:r w:rsidRPr="00665453">
        <w:rPr>
          <w:rFonts w:ascii="Palatino Linotype" w:hAnsi="Palatino Linotype" w:cs="Arial"/>
          <w:sz w:val="24"/>
          <w:szCs w:val="24"/>
        </w:rPr>
        <w:t xml:space="preserve"> electrónico</w:t>
      </w:r>
      <w:r w:rsidR="00D41136" w:rsidRPr="00665453">
        <w:rPr>
          <w:rFonts w:ascii="Palatino Linotype" w:hAnsi="Palatino Linotype" w:cs="Arial"/>
          <w:sz w:val="24"/>
          <w:szCs w:val="24"/>
        </w:rPr>
        <w:t>s</w:t>
      </w:r>
      <w:r w:rsidRPr="00665453">
        <w:rPr>
          <w:rFonts w:ascii="Palatino Linotype" w:hAnsi="Palatino Linotype" w:cs="Arial"/>
          <w:sz w:val="24"/>
          <w:szCs w:val="24"/>
        </w:rPr>
        <w:t xml:space="preserve"> SAIMEX, </w:t>
      </w:r>
      <w:proofErr w:type="spellStart"/>
      <w:r w:rsidRPr="00665453">
        <w:rPr>
          <w:rFonts w:ascii="Palatino Linotype" w:hAnsi="Palatino Linotype" w:cs="Arial"/>
          <w:sz w:val="24"/>
          <w:szCs w:val="24"/>
        </w:rPr>
        <w:t>aperturado</w:t>
      </w:r>
      <w:r w:rsidR="00D41136" w:rsidRPr="00665453">
        <w:rPr>
          <w:rFonts w:ascii="Palatino Linotype" w:hAnsi="Palatino Linotype" w:cs="Arial"/>
          <w:sz w:val="24"/>
          <w:szCs w:val="24"/>
        </w:rPr>
        <w:t>s</w:t>
      </w:r>
      <w:proofErr w:type="spellEnd"/>
      <w:r w:rsidRPr="00665453">
        <w:rPr>
          <w:rFonts w:ascii="Palatino Linotype" w:hAnsi="Palatino Linotype" w:cs="Arial"/>
          <w:sz w:val="24"/>
          <w:szCs w:val="24"/>
        </w:rPr>
        <w:t xml:space="preserve"> con motivo del ingreso de la solicitud, se aprecia que, el </w:t>
      </w:r>
      <w:r w:rsidRPr="00665453">
        <w:rPr>
          <w:rFonts w:ascii="Palatino Linotype" w:hAnsi="Palatino Linotype" w:cs="Arial"/>
          <w:b/>
          <w:sz w:val="24"/>
          <w:szCs w:val="24"/>
        </w:rPr>
        <w:t>Sujeto Obligado</w:t>
      </w:r>
      <w:r w:rsidRPr="00665453">
        <w:rPr>
          <w:rFonts w:ascii="Palatino Linotype" w:hAnsi="Palatino Linotype" w:cs="Arial"/>
          <w:sz w:val="24"/>
          <w:szCs w:val="24"/>
        </w:rPr>
        <w:t xml:space="preserve"> notificó, el 21 (veintiuno) de agosto de 2023 (dos mil veintitrés), al entonces Solicitante </w:t>
      </w:r>
      <w:r w:rsidR="007B58E8" w:rsidRPr="00665453">
        <w:rPr>
          <w:rFonts w:ascii="Palatino Linotype" w:hAnsi="Palatino Linotype" w:cs="Arial"/>
          <w:sz w:val="24"/>
          <w:szCs w:val="24"/>
        </w:rPr>
        <w:t>las respuestas emitidas a las solicitudes de información</w:t>
      </w:r>
      <w:r w:rsidRPr="00665453">
        <w:rPr>
          <w:rFonts w:ascii="Palatino Linotype" w:hAnsi="Palatino Linotype" w:cs="Arial"/>
          <w:sz w:val="24"/>
          <w:szCs w:val="24"/>
        </w:rPr>
        <w:t>, manifestando lo siguiente:</w:t>
      </w:r>
    </w:p>
    <w:p w14:paraId="3F9F4C57" w14:textId="77777777" w:rsidR="00AE6CFE" w:rsidRPr="00665453" w:rsidRDefault="00AE6CFE" w:rsidP="00717117">
      <w:pPr>
        <w:spacing w:after="0" w:line="360" w:lineRule="auto"/>
        <w:jc w:val="both"/>
        <w:rPr>
          <w:rFonts w:ascii="Palatino Linotype" w:hAnsi="Palatino Linotype" w:cs="Arial"/>
          <w:sz w:val="24"/>
          <w:szCs w:val="24"/>
        </w:rPr>
      </w:pPr>
    </w:p>
    <w:p w14:paraId="5D407BEC" w14:textId="77777777" w:rsidR="00D41136" w:rsidRPr="00665453" w:rsidRDefault="007B58E8" w:rsidP="00717117">
      <w:pPr>
        <w:numPr>
          <w:ilvl w:val="0"/>
          <w:numId w:val="1"/>
        </w:numPr>
        <w:spacing w:after="0" w:line="360" w:lineRule="auto"/>
        <w:jc w:val="both"/>
        <w:rPr>
          <w:rFonts w:ascii="Palatino Linotype" w:eastAsia="Times New Roman" w:hAnsi="Palatino Linotype" w:cs="Arial"/>
          <w:sz w:val="24"/>
          <w:szCs w:val="24"/>
          <w:lang w:val="es-ES" w:eastAsia="es-ES"/>
        </w:rPr>
      </w:pPr>
      <w:r w:rsidRPr="00665453">
        <w:rPr>
          <w:rFonts w:ascii="Palatino Linotype" w:hAnsi="Palatino Linotype" w:cs="Arial"/>
          <w:b/>
          <w:bCs/>
          <w:sz w:val="24"/>
          <w:szCs w:val="24"/>
        </w:rPr>
        <w:t>00054/JALTENCO/IP/2023</w:t>
      </w:r>
      <w:r w:rsidR="00D41136" w:rsidRPr="00665453">
        <w:rPr>
          <w:rFonts w:ascii="Palatino Linotype" w:eastAsia="Times New Roman" w:hAnsi="Palatino Linotype" w:cs="Arial"/>
          <w:b/>
          <w:sz w:val="24"/>
          <w:szCs w:val="24"/>
          <w:lang w:val="es-ES" w:eastAsia="es-ES"/>
        </w:rPr>
        <w:t>:</w:t>
      </w:r>
    </w:p>
    <w:p w14:paraId="0DDEF02B" w14:textId="77777777" w:rsidR="00D41136" w:rsidRPr="00665453" w:rsidRDefault="00D41136" w:rsidP="00717117">
      <w:pPr>
        <w:spacing w:after="0" w:line="360" w:lineRule="auto"/>
        <w:jc w:val="both"/>
        <w:rPr>
          <w:rFonts w:ascii="Palatino Linotype" w:hAnsi="Palatino Linotype" w:cs="Arial"/>
          <w:sz w:val="24"/>
          <w:szCs w:val="24"/>
        </w:rPr>
      </w:pPr>
    </w:p>
    <w:p w14:paraId="3CB05685" w14:textId="77777777" w:rsidR="00D41136" w:rsidRPr="00665453" w:rsidRDefault="00D41136" w:rsidP="0071711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5453">
        <w:rPr>
          <w:rFonts w:ascii="Palatino Linotype" w:eastAsia="Times New Roman" w:hAnsi="Palatino Linotype" w:cs="Times New Roman"/>
          <w:i/>
          <w:szCs w:val="24"/>
          <w:lang w:val="es-ES_tradnl" w:eastAsia="es-ES"/>
        </w:rPr>
        <w:t>"</w:t>
      </w:r>
      <w:r w:rsidR="00DF0134" w:rsidRPr="00665453">
        <w:rPr>
          <w:rFonts w:ascii="Palatino Linotype" w:eastAsia="Times New Roman" w:hAnsi="Palatino Linotype" w:cs="Times New Roman"/>
          <w:i/>
          <w:szCs w:val="24"/>
          <w:lang w:eastAsia="es-ES"/>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jaltenco@itaipem.org.mx. Así como para cualquier duda o aclaración. Sin otro particular, reciba un cordial saludo.</w:t>
      </w:r>
      <w:r w:rsidRPr="00665453">
        <w:rPr>
          <w:rFonts w:ascii="Palatino Linotype" w:eastAsia="Times New Roman" w:hAnsi="Palatino Linotype" w:cs="Times New Roman"/>
          <w:i/>
          <w:szCs w:val="24"/>
          <w:lang w:val="es-ES_tradnl" w:eastAsia="es-ES"/>
        </w:rPr>
        <w:t>"</w:t>
      </w:r>
    </w:p>
    <w:p w14:paraId="53F40F4C" w14:textId="77777777" w:rsidR="00D41136" w:rsidRPr="00665453" w:rsidRDefault="00D41136" w:rsidP="00717117">
      <w:pPr>
        <w:spacing w:after="0" w:line="360" w:lineRule="auto"/>
        <w:jc w:val="both"/>
        <w:rPr>
          <w:rFonts w:ascii="Palatino Linotype" w:hAnsi="Palatino Linotype" w:cs="Arial"/>
          <w:sz w:val="24"/>
          <w:szCs w:val="24"/>
        </w:rPr>
      </w:pPr>
    </w:p>
    <w:p w14:paraId="54FBAE6D" w14:textId="77777777" w:rsidR="00D41136" w:rsidRPr="00665453" w:rsidRDefault="00D41136"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Se hace constar que, el Sujeto Obligado, a su respuesta adjuntó el documento electrónico “</w:t>
      </w:r>
      <w:r w:rsidR="00DF0134" w:rsidRPr="00665453">
        <w:rPr>
          <w:rFonts w:ascii="Palatino Linotype" w:hAnsi="Palatino Linotype" w:cs="Arial"/>
          <w:b/>
          <w:i/>
          <w:sz w:val="24"/>
          <w:szCs w:val="24"/>
        </w:rPr>
        <w:t>054.pdf</w:t>
      </w:r>
      <w:r w:rsidRPr="00665453">
        <w:rPr>
          <w:rFonts w:ascii="Palatino Linotype" w:hAnsi="Palatino Linotype" w:cs="Arial"/>
          <w:sz w:val="24"/>
          <w:szCs w:val="24"/>
        </w:rPr>
        <w:t>”, el cual será objeto de estudio en el apartado correspondiente.</w:t>
      </w:r>
    </w:p>
    <w:p w14:paraId="565F60F1" w14:textId="77777777" w:rsidR="00D41136" w:rsidRPr="00665453" w:rsidRDefault="007B58E8" w:rsidP="00717117">
      <w:pPr>
        <w:numPr>
          <w:ilvl w:val="0"/>
          <w:numId w:val="1"/>
        </w:numPr>
        <w:spacing w:after="0" w:line="360" w:lineRule="auto"/>
        <w:jc w:val="both"/>
        <w:rPr>
          <w:rFonts w:ascii="Palatino Linotype" w:eastAsia="Times New Roman" w:hAnsi="Palatino Linotype" w:cs="Arial"/>
          <w:sz w:val="24"/>
          <w:szCs w:val="24"/>
          <w:lang w:val="es-ES" w:eastAsia="es-ES"/>
        </w:rPr>
      </w:pPr>
      <w:r w:rsidRPr="00665453">
        <w:rPr>
          <w:rFonts w:ascii="Palatino Linotype" w:hAnsi="Palatino Linotype" w:cs="Arial"/>
          <w:b/>
          <w:bCs/>
          <w:sz w:val="24"/>
          <w:szCs w:val="24"/>
        </w:rPr>
        <w:lastRenderedPageBreak/>
        <w:t>00055/JALTENCO/IP/2023</w:t>
      </w:r>
      <w:r w:rsidR="00D41136" w:rsidRPr="00665453">
        <w:rPr>
          <w:rFonts w:ascii="Palatino Linotype" w:eastAsia="Times New Roman" w:hAnsi="Palatino Linotype" w:cs="Arial"/>
          <w:b/>
          <w:sz w:val="24"/>
          <w:szCs w:val="24"/>
          <w:lang w:val="es-ES" w:eastAsia="es-ES"/>
        </w:rPr>
        <w:t>:</w:t>
      </w:r>
    </w:p>
    <w:p w14:paraId="2416D31F" w14:textId="77777777" w:rsidR="00D41136" w:rsidRPr="00665453" w:rsidRDefault="00D41136" w:rsidP="00717117">
      <w:pPr>
        <w:spacing w:after="0" w:line="360" w:lineRule="auto"/>
        <w:jc w:val="both"/>
        <w:rPr>
          <w:rFonts w:ascii="Palatino Linotype" w:eastAsia="Times New Roman" w:hAnsi="Palatino Linotype" w:cs="Arial"/>
          <w:sz w:val="24"/>
          <w:szCs w:val="24"/>
          <w:lang w:val="es-ES" w:eastAsia="es-ES"/>
        </w:rPr>
      </w:pPr>
    </w:p>
    <w:p w14:paraId="1AAE1060" w14:textId="77777777" w:rsidR="00D41136" w:rsidRPr="00665453" w:rsidRDefault="00D41136" w:rsidP="0071711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665453">
        <w:rPr>
          <w:rFonts w:ascii="Palatino Linotype" w:eastAsia="Times New Roman" w:hAnsi="Palatino Linotype" w:cs="Times New Roman"/>
          <w:i/>
          <w:szCs w:val="24"/>
          <w:lang w:val="es-ES_tradnl" w:eastAsia="es-ES"/>
        </w:rPr>
        <w:t>"</w:t>
      </w:r>
      <w:r w:rsidR="00DF0134" w:rsidRPr="00665453">
        <w:rPr>
          <w:rFonts w:ascii="Palatino Linotype" w:eastAsia="Times New Roman" w:hAnsi="Palatino Linotype" w:cs="Times New Roman"/>
          <w:i/>
          <w:szCs w:val="24"/>
          <w:lang w:eastAsia="es-ES"/>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jaltenco@itaipem.org.mx. Así como para cualquier duda o aclaración. Sin otro particular, reciba un cordial saludo.</w:t>
      </w:r>
      <w:r w:rsidRPr="00665453">
        <w:rPr>
          <w:rFonts w:ascii="Palatino Linotype" w:eastAsia="Times New Roman" w:hAnsi="Palatino Linotype" w:cs="Times New Roman"/>
          <w:i/>
          <w:szCs w:val="24"/>
          <w:lang w:val="es-ES_tradnl" w:eastAsia="es-ES"/>
        </w:rPr>
        <w:t>"</w:t>
      </w:r>
    </w:p>
    <w:p w14:paraId="22B6EAA0" w14:textId="77777777" w:rsidR="00D41136" w:rsidRPr="00665453" w:rsidRDefault="00D41136" w:rsidP="00717117">
      <w:pPr>
        <w:spacing w:after="0" w:line="360" w:lineRule="auto"/>
        <w:jc w:val="both"/>
        <w:rPr>
          <w:rFonts w:ascii="Palatino Linotype" w:hAnsi="Palatino Linotype" w:cs="Arial"/>
          <w:sz w:val="24"/>
          <w:szCs w:val="24"/>
        </w:rPr>
      </w:pPr>
    </w:p>
    <w:p w14:paraId="5E53B4FE" w14:textId="77777777" w:rsidR="00D41136" w:rsidRPr="00665453" w:rsidRDefault="00D41136"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 xml:space="preserve">Se hace constar que el </w:t>
      </w:r>
      <w:r w:rsidRPr="00665453">
        <w:rPr>
          <w:rFonts w:ascii="Palatino Linotype" w:hAnsi="Palatino Linotype" w:cs="Arial"/>
          <w:b/>
          <w:sz w:val="24"/>
          <w:szCs w:val="24"/>
        </w:rPr>
        <w:t>Sujeto Obligado</w:t>
      </w:r>
      <w:r w:rsidRPr="00665453">
        <w:rPr>
          <w:rFonts w:ascii="Palatino Linotype" w:hAnsi="Palatino Linotype" w:cs="Arial"/>
          <w:sz w:val="24"/>
          <w:szCs w:val="24"/>
        </w:rPr>
        <w:t xml:space="preserve"> adjunto el archivo electrónico “</w:t>
      </w:r>
      <w:r w:rsidR="00DF0134" w:rsidRPr="00665453">
        <w:rPr>
          <w:rFonts w:ascii="Palatino Linotype" w:hAnsi="Palatino Linotype" w:cs="Arial"/>
          <w:b/>
          <w:i/>
          <w:sz w:val="24"/>
          <w:szCs w:val="24"/>
        </w:rPr>
        <w:t>055.pdf</w:t>
      </w:r>
      <w:r w:rsidRPr="00665453">
        <w:rPr>
          <w:rFonts w:ascii="Palatino Linotype" w:hAnsi="Palatino Linotype" w:cs="Arial"/>
          <w:sz w:val="24"/>
          <w:szCs w:val="24"/>
        </w:rPr>
        <w:t>”, el cual, al ser del conocimiento de las partes, se omite su inserción en este apartado, máxime que será objeto de estudio en párrafos posteriores.</w:t>
      </w:r>
    </w:p>
    <w:p w14:paraId="4C536F4E" w14:textId="77777777" w:rsidR="00D41136" w:rsidRPr="00665453" w:rsidRDefault="00D41136" w:rsidP="00717117">
      <w:pPr>
        <w:spacing w:after="0" w:line="360" w:lineRule="auto"/>
        <w:jc w:val="both"/>
        <w:rPr>
          <w:rFonts w:ascii="Palatino Linotype" w:eastAsia="Times New Roman" w:hAnsi="Palatino Linotype" w:cs="Times New Roman"/>
          <w:sz w:val="24"/>
          <w:szCs w:val="24"/>
          <w:lang w:val="es-ES" w:eastAsia="es-ES"/>
        </w:rPr>
      </w:pPr>
    </w:p>
    <w:p w14:paraId="37E1E6EB" w14:textId="77777777" w:rsidR="00BF0821" w:rsidRPr="00665453" w:rsidRDefault="00BF0821" w:rsidP="00717117">
      <w:pPr>
        <w:spacing w:after="0" w:line="360" w:lineRule="auto"/>
        <w:jc w:val="both"/>
        <w:rPr>
          <w:rFonts w:ascii="Palatino Linotype" w:eastAsia="Times New Roman" w:hAnsi="Palatino Linotype" w:cs="Times New Roman"/>
          <w:sz w:val="24"/>
          <w:szCs w:val="24"/>
          <w:lang w:val="es-ES" w:eastAsia="es-ES"/>
        </w:rPr>
      </w:pPr>
    </w:p>
    <w:p w14:paraId="70648834" w14:textId="77777777" w:rsidR="000E48BC" w:rsidRPr="00665453" w:rsidRDefault="00DF0134"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hAnsi="Palatino Linotype" w:cs="Arial"/>
          <w:b/>
          <w:sz w:val="28"/>
          <w:szCs w:val="24"/>
        </w:rPr>
        <w:t>TERCERO</w:t>
      </w:r>
      <w:r w:rsidR="000E48BC" w:rsidRPr="00665453">
        <w:rPr>
          <w:rFonts w:ascii="Palatino Linotype" w:hAnsi="Palatino Linotype" w:cs="Arial"/>
          <w:b/>
          <w:sz w:val="24"/>
          <w:szCs w:val="24"/>
        </w:rPr>
        <w:t>.</w:t>
      </w:r>
      <w:r w:rsidR="000E48BC" w:rsidRPr="00665453">
        <w:rPr>
          <w:rFonts w:ascii="Palatino Linotype" w:hAnsi="Palatino Linotype" w:cs="Arial"/>
          <w:sz w:val="24"/>
          <w:szCs w:val="24"/>
        </w:rPr>
        <w:t xml:space="preserve"> </w:t>
      </w:r>
      <w:r w:rsidR="000E48BC" w:rsidRPr="00665453">
        <w:rPr>
          <w:rFonts w:ascii="Palatino Linotype" w:eastAsia="Times New Roman" w:hAnsi="Palatino Linotype" w:cs="Arial"/>
          <w:sz w:val="24"/>
          <w:szCs w:val="24"/>
          <w:lang w:val="es-ES" w:eastAsia="es-ES"/>
        </w:rPr>
        <w:t>Inconforme con la</w:t>
      </w:r>
      <w:r w:rsidR="00D41136"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respuesta</w:t>
      </w:r>
      <w:r w:rsidR="00D41136"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proporcionada</w:t>
      </w:r>
      <w:r w:rsidR="00D41136"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w:t>
      </w:r>
      <w:r w:rsidR="00E85A7E" w:rsidRPr="00665453">
        <w:rPr>
          <w:rFonts w:ascii="Palatino Linotype" w:eastAsia="Times New Roman" w:hAnsi="Palatino Linotype" w:cs="Arial"/>
          <w:sz w:val="24"/>
          <w:szCs w:val="24"/>
          <w:lang w:val="es-ES" w:eastAsia="es-ES"/>
        </w:rPr>
        <w:t xml:space="preserve">el </w:t>
      </w:r>
      <w:r w:rsidR="000E48BC" w:rsidRPr="00665453">
        <w:rPr>
          <w:rFonts w:ascii="Palatino Linotype" w:eastAsia="Times New Roman" w:hAnsi="Palatino Linotype" w:cs="Arial"/>
          <w:sz w:val="24"/>
          <w:szCs w:val="24"/>
          <w:lang w:val="es-ES" w:eastAsia="es-ES"/>
        </w:rPr>
        <w:t xml:space="preserve">día </w:t>
      </w:r>
      <w:r w:rsidRPr="00665453">
        <w:rPr>
          <w:rFonts w:ascii="Palatino Linotype" w:eastAsia="Times New Roman" w:hAnsi="Palatino Linotype" w:cs="Arial"/>
          <w:sz w:val="24"/>
          <w:szCs w:val="24"/>
          <w:lang w:val="es-ES" w:eastAsia="es-ES"/>
        </w:rPr>
        <w:t>28</w:t>
      </w:r>
      <w:r w:rsidR="000E48BC" w:rsidRPr="00665453">
        <w:rPr>
          <w:rFonts w:ascii="Palatino Linotype" w:eastAsia="Times New Roman" w:hAnsi="Palatino Linotype" w:cs="Arial"/>
          <w:sz w:val="24"/>
          <w:szCs w:val="24"/>
          <w:lang w:val="es-ES" w:eastAsia="es-ES"/>
        </w:rPr>
        <w:t xml:space="preserve"> (</w:t>
      </w:r>
      <w:r w:rsidRPr="00665453">
        <w:rPr>
          <w:rFonts w:ascii="Palatino Linotype" w:eastAsia="Times New Roman" w:hAnsi="Palatino Linotype" w:cs="Arial"/>
          <w:sz w:val="24"/>
          <w:szCs w:val="24"/>
          <w:lang w:val="es-ES" w:eastAsia="es-ES"/>
        </w:rPr>
        <w:t>veintiocho</w:t>
      </w:r>
      <w:r w:rsidR="000E48BC" w:rsidRPr="00665453">
        <w:rPr>
          <w:rFonts w:ascii="Palatino Linotype" w:eastAsia="Times New Roman" w:hAnsi="Palatino Linotype" w:cs="Arial"/>
          <w:sz w:val="24"/>
          <w:szCs w:val="24"/>
          <w:lang w:val="es-ES" w:eastAsia="es-ES"/>
        </w:rPr>
        <w:t xml:space="preserve">) de </w:t>
      </w:r>
      <w:r w:rsidRPr="00665453">
        <w:rPr>
          <w:rFonts w:ascii="Palatino Linotype" w:eastAsia="Times New Roman" w:hAnsi="Palatino Linotype" w:cs="Arial"/>
          <w:sz w:val="24"/>
          <w:szCs w:val="24"/>
          <w:lang w:val="es-ES" w:eastAsia="es-ES"/>
        </w:rPr>
        <w:t>agosto</w:t>
      </w:r>
      <w:r w:rsidR="000E48BC" w:rsidRPr="00665453">
        <w:rPr>
          <w:rFonts w:ascii="Palatino Linotype" w:eastAsia="Times New Roman" w:hAnsi="Palatino Linotype" w:cs="Arial"/>
          <w:sz w:val="24"/>
          <w:szCs w:val="24"/>
          <w:lang w:val="es-ES" w:eastAsia="es-ES"/>
        </w:rPr>
        <w:t xml:space="preserve"> de 2023 (dos mil veintitrés), </w:t>
      </w:r>
      <w:r w:rsidR="002F2EC3" w:rsidRPr="00665453">
        <w:rPr>
          <w:rFonts w:ascii="Palatino Linotype" w:eastAsia="Times New Roman" w:hAnsi="Palatino Linotype" w:cs="Arial"/>
          <w:sz w:val="24"/>
          <w:szCs w:val="24"/>
          <w:lang w:val="es-ES" w:eastAsia="es-ES"/>
        </w:rPr>
        <w:t>la parte</w:t>
      </w:r>
      <w:r w:rsidR="000E48BC" w:rsidRPr="00665453">
        <w:rPr>
          <w:rFonts w:ascii="Palatino Linotype" w:eastAsia="Times New Roman" w:hAnsi="Palatino Linotype" w:cs="Arial"/>
          <w:b/>
          <w:color w:val="000000"/>
          <w:sz w:val="24"/>
          <w:szCs w:val="24"/>
          <w:lang w:val="es-ES" w:eastAsia="es-ES"/>
        </w:rPr>
        <w:t xml:space="preserve"> Recurrente</w:t>
      </w:r>
      <w:r w:rsidR="000E48BC" w:rsidRPr="00665453">
        <w:rPr>
          <w:rFonts w:ascii="Palatino Linotype" w:eastAsia="Times New Roman" w:hAnsi="Palatino Linotype" w:cs="Arial"/>
          <w:color w:val="000000"/>
          <w:sz w:val="24"/>
          <w:szCs w:val="24"/>
          <w:lang w:val="es-ES" w:eastAsia="es-ES"/>
        </w:rPr>
        <w:t xml:space="preserve"> </w:t>
      </w:r>
      <w:r w:rsidR="000E48BC" w:rsidRPr="00665453">
        <w:rPr>
          <w:rFonts w:ascii="Palatino Linotype" w:eastAsia="Times New Roman" w:hAnsi="Palatino Linotype" w:cs="Arial"/>
          <w:sz w:val="24"/>
          <w:szCs w:val="24"/>
          <w:lang w:val="es-ES" w:eastAsia="es-ES"/>
        </w:rPr>
        <w:t>interpuso recurso</w:t>
      </w:r>
      <w:r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de revisión, quedando registrado</w:t>
      </w:r>
      <w:r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en el</w:t>
      </w:r>
      <w:r w:rsidR="000E48BC" w:rsidRPr="00665453">
        <w:rPr>
          <w:rFonts w:ascii="Palatino Linotype" w:eastAsia="Arial Unicode MS" w:hAnsi="Palatino Linotype" w:cs="Arial"/>
          <w:b/>
          <w:sz w:val="24"/>
          <w:szCs w:val="24"/>
          <w:lang w:val="es-ES" w:eastAsia="es-ES"/>
        </w:rPr>
        <w:t xml:space="preserve"> SAIMEX</w:t>
      </w:r>
      <w:r w:rsidR="000E48BC" w:rsidRPr="00665453">
        <w:rPr>
          <w:rFonts w:ascii="Palatino Linotype" w:eastAsia="Arial Unicode MS" w:hAnsi="Palatino Linotype" w:cs="Arial"/>
          <w:sz w:val="24"/>
          <w:szCs w:val="24"/>
          <w:lang w:val="es-ES" w:eastAsia="es-ES"/>
        </w:rPr>
        <w:t xml:space="preserve"> </w:t>
      </w:r>
      <w:r w:rsidR="00D41136" w:rsidRPr="00665453">
        <w:rPr>
          <w:rFonts w:ascii="Palatino Linotype" w:eastAsia="Arial Unicode MS" w:hAnsi="Palatino Linotype" w:cs="Arial"/>
          <w:sz w:val="24"/>
          <w:szCs w:val="24"/>
          <w:lang w:val="es-ES" w:eastAsia="es-ES"/>
        </w:rPr>
        <w:t xml:space="preserve">con los números de recurso </w:t>
      </w:r>
      <w:r w:rsidR="007B58E8" w:rsidRPr="00665453">
        <w:rPr>
          <w:rFonts w:ascii="Palatino Linotype" w:eastAsia="Times New Roman" w:hAnsi="Palatino Linotype" w:cs="Times New Roman"/>
          <w:b/>
          <w:sz w:val="24"/>
          <w:szCs w:val="24"/>
          <w:lang w:val="es-ES" w:eastAsia="es-ES"/>
        </w:rPr>
        <w:t>04940/INFOEM/IP/RR/2023</w:t>
      </w:r>
      <w:r w:rsidR="00D41136" w:rsidRPr="00665453">
        <w:rPr>
          <w:rFonts w:ascii="Palatino Linotype" w:eastAsia="Times New Roman" w:hAnsi="Palatino Linotype" w:cs="Times New Roman"/>
          <w:b/>
          <w:sz w:val="24"/>
          <w:szCs w:val="24"/>
          <w:lang w:val="es-ES" w:eastAsia="es-ES"/>
        </w:rPr>
        <w:t xml:space="preserve"> y </w:t>
      </w:r>
      <w:r w:rsidR="007B58E8" w:rsidRPr="00665453">
        <w:rPr>
          <w:rFonts w:ascii="Palatino Linotype" w:eastAsia="Times New Roman" w:hAnsi="Palatino Linotype" w:cs="Times New Roman"/>
          <w:b/>
          <w:sz w:val="24"/>
          <w:szCs w:val="24"/>
          <w:lang w:val="es-ES" w:eastAsia="es-ES"/>
        </w:rPr>
        <w:t>04941/INFOEM/IP/RR/2023</w:t>
      </w:r>
      <w:r w:rsidR="00D41136" w:rsidRPr="00665453">
        <w:rPr>
          <w:rFonts w:ascii="Palatino Linotype" w:eastAsia="Times New Roman" w:hAnsi="Palatino Linotype" w:cs="Times New Roman"/>
          <w:b/>
          <w:sz w:val="24"/>
          <w:szCs w:val="24"/>
          <w:lang w:val="es-ES" w:eastAsia="es-ES"/>
        </w:rPr>
        <w:t xml:space="preserve">, </w:t>
      </w:r>
      <w:r w:rsidR="00D41136" w:rsidRPr="00665453">
        <w:rPr>
          <w:rFonts w:ascii="Palatino Linotype" w:eastAsia="Times New Roman" w:hAnsi="Palatino Linotype" w:cs="Arial"/>
          <w:sz w:val="24"/>
          <w:szCs w:val="24"/>
          <w:lang w:val="es-ES" w:eastAsia="es-ES"/>
        </w:rPr>
        <w:t>en los que expresó como acto impugnado y razones o motivos de inconformidad, los siguientes:</w:t>
      </w:r>
    </w:p>
    <w:p w14:paraId="5BCA33FE" w14:textId="77777777" w:rsidR="000E48BC" w:rsidRPr="00665453" w:rsidRDefault="000E48BC" w:rsidP="00717117">
      <w:pPr>
        <w:spacing w:after="0" w:line="360" w:lineRule="auto"/>
        <w:ind w:right="51"/>
        <w:jc w:val="both"/>
        <w:rPr>
          <w:rFonts w:ascii="Palatino Linotype" w:eastAsia="Times New Roman" w:hAnsi="Palatino Linotype" w:cs="Arial"/>
          <w:sz w:val="24"/>
          <w:szCs w:val="24"/>
          <w:lang w:val="es-ES" w:eastAsia="es-ES"/>
        </w:rPr>
      </w:pPr>
    </w:p>
    <w:p w14:paraId="77396FE9" w14:textId="77777777" w:rsidR="00D41136" w:rsidRPr="00665453" w:rsidRDefault="007B58E8" w:rsidP="00717117">
      <w:pPr>
        <w:numPr>
          <w:ilvl w:val="0"/>
          <w:numId w:val="1"/>
        </w:numPr>
        <w:spacing w:after="0" w:line="360" w:lineRule="auto"/>
        <w:ind w:left="284"/>
        <w:jc w:val="both"/>
        <w:rPr>
          <w:rFonts w:ascii="Palatino Linotype" w:eastAsia="Times New Roman" w:hAnsi="Palatino Linotype" w:cs="Arial"/>
          <w:sz w:val="24"/>
          <w:szCs w:val="24"/>
          <w:lang w:val="es-ES" w:eastAsia="es-ES"/>
        </w:rPr>
      </w:pPr>
      <w:r w:rsidRPr="00665453">
        <w:rPr>
          <w:rFonts w:ascii="Palatino Linotype" w:hAnsi="Palatino Linotype" w:cs="Arial"/>
          <w:b/>
          <w:bCs/>
          <w:sz w:val="24"/>
          <w:szCs w:val="24"/>
        </w:rPr>
        <w:t>0005</w:t>
      </w:r>
      <w:r w:rsidR="00DF0134" w:rsidRPr="00665453">
        <w:rPr>
          <w:rFonts w:ascii="Palatino Linotype" w:hAnsi="Palatino Linotype" w:cs="Arial"/>
          <w:b/>
          <w:bCs/>
          <w:sz w:val="24"/>
          <w:szCs w:val="24"/>
        </w:rPr>
        <w:t>5</w:t>
      </w:r>
      <w:r w:rsidRPr="00665453">
        <w:rPr>
          <w:rFonts w:ascii="Palatino Linotype" w:hAnsi="Palatino Linotype" w:cs="Arial"/>
          <w:b/>
          <w:bCs/>
          <w:sz w:val="24"/>
          <w:szCs w:val="24"/>
        </w:rPr>
        <w:t>/JALTENCO/IP/2023</w:t>
      </w:r>
      <w:r w:rsidR="00D41136" w:rsidRPr="00665453">
        <w:rPr>
          <w:rFonts w:ascii="Palatino Linotype" w:eastAsia="Times New Roman" w:hAnsi="Palatino Linotype" w:cs="Arial"/>
          <w:b/>
          <w:sz w:val="24"/>
          <w:szCs w:val="24"/>
          <w:lang w:val="es-ES" w:eastAsia="es-ES"/>
        </w:rPr>
        <w:t xml:space="preserve"> del recurso de revisión </w:t>
      </w:r>
      <w:r w:rsidRPr="00665453">
        <w:rPr>
          <w:rFonts w:ascii="Palatino Linotype" w:eastAsia="Times New Roman" w:hAnsi="Palatino Linotype" w:cs="Arial"/>
          <w:b/>
          <w:sz w:val="24"/>
          <w:szCs w:val="24"/>
          <w:lang w:val="es-ES" w:eastAsia="es-ES"/>
        </w:rPr>
        <w:t>04940/INFOEM/IP/RR/2023</w:t>
      </w:r>
    </w:p>
    <w:p w14:paraId="71873946" w14:textId="77777777" w:rsidR="00D41136" w:rsidRPr="00665453" w:rsidRDefault="00D41136" w:rsidP="00717117">
      <w:pPr>
        <w:spacing w:after="0" w:line="360" w:lineRule="auto"/>
        <w:ind w:right="51"/>
        <w:jc w:val="both"/>
        <w:rPr>
          <w:rFonts w:ascii="Palatino Linotype" w:eastAsia="Times New Roman" w:hAnsi="Palatino Linotype" w:cs="Arial"/>
          <w:sz w:val="24"/>
          <w:szCs w:val="24"/>
          <w:lang w:val="es-ES" w:eastAsia="es-ES"/>
        </w:rPr>
      </w:pPr>
    </w:p>
    <w:p w14:paraId="6BAD278A" w14:textId="77777777" w:rsidR="00D41136" w:rsidRPr="00665453" w:rsidRDefault="00D41136"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Acto Impugnado: </w:t>
      </w:r>
    </w:p>
    <w:p w14:paraId="6CD2D5BC" w14:textId="77777777" w:rsidR="00D41136" w:rsidRPr="00665453" w:rsidRDefault="00D41136" w:rsidP="00717117">
      <w:pPr>
        <w:spacing w:after="0" w:line="276" w:lineRule="auto"/>
        <w:ind w:right="616"/>
        <w:jc w:val="both"/>
        <w:rPr>
          <w:rFonts w:ascii="Palatino Linotype" w:eastAsia="Times New Roman" w:hAnsi="Palatino Linotype" w:cs="Times New Roman"/>
          <w:sz w:val="24"/>
          <w:szCs w:val="24"/>
          <w:lang w:val="es-ES" w:eastAsia="es-ES"/>
        </w:rPr>
      </w:pPr>
    </w:p>
    <w:p w14:paraId="6F5E9032" w14:textId="2E37D2B4" w:rsidR="00D41136" w:rsidRPr="00665453" w:rsidRDefault="00D41136"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w:t>
      </w:r>
      <w:r w:rsidR="00DF0134" w:rsidRPr="00665453">
        <w:rPr>
          <w:rFonts w:ascii="Palatino Linotype" w:eastAsia="Times New Roman" w:hAnsi="Palatino Linotype" w:cs="Times New Roman"/>
          <w:i/>
          <w:szCs w:val="24"/>
          <w:lang w:val="es-ES" w:eastAsia="es-ES"/>
        </w:rPr>
        <w:t xml:space="preserve">QUE EL SINDICO PROCURADOR SE HACE OMISO ANTE LA INFORMACION QUE SE LE SOLICITA POR TAL MOTIVO Y SIENDO CLARO EN RELACION A QUE SE LE SOLICITA REFERENCIAS SOBRE </w:t>
      </w:r>
      <w:r w:rsidR="004C055C">
        <w:rPr>
          <w:rFonts w:ascii="Palatino Linotype" w:eastAsia="Times New Roman" w:hAnsi="Palatino Linotype" w:cs="Times New Roman"/>
          <w:i/>
          <w:szCs w:val="24"/>
          <w:lang w:val="es-ES" w:eastAsia="es-ES"/>
        </w:rPr>
        <w:t>XXXXXXXXXXXXX</w:t>
      </w:r>
      <w:r w:rsidR="00DF0134" w:rsidRPr="00665453">
        <w:rPr>
          <w:rFonts w:ascii="Palatino Linotype" w:eastAsia="Times New Roman" w:hAnsi="Palatino Linotype" w:cs="Times New Roman"/>
          <w:i/>
          <w:szCs w:val="24"/>
          <w:lang w:val="es-ES" w:eastAsia="es-ES"/>
        </w:rPr>
        <w:t xml:space="preserve"> </w:t>
      </w:r>
      <w:proofErr w:type="gramStart"/>
      <w:r w:rsidR="004C055C">
        <w:rPr>
          <w:rFonts w:ascii="Palatino Linotype" w:eastAsia="Times New Roman" w:hAnsi="Palatino Linotype" w:cs="Times New Roman"/>
          <w:i/>
          <w:szCs w:val="24"/>
          <w:lang w:val="es-ES" w:eastAsia="es-ES"/>
        </w:rPr>
        <w:t>XXXXXXXXXXXXXXXXXXXXXXXXXXXXXX</w:t>
      </w:r>
      <w:r w:rsidR="00DF0134" w:rsidRPr="00665453">
        <w:rPr>
          <w:rFonts w:ascii="Palatino Linotype" w:eastAsia="Times New Roman" w:hAnsi="Palatino Linotype" w:cs="Times New Roman"/>
          <w:i/>
          <w:szCs w:val="24"/>
          <w:lang w:val="es-ES" w:eastAsia="es-ES"/>
        </w:rPr>
        <w:t xml:space="preserve"> ,</w:t>
      </w:r>
      <w:proofErr w:type="gramEnd"/>
      <w:r w:rsidR="00DF0134" w:rsidRPr="00665453">
        <w:rPr>
          <w:rFonts w:ascii="Palatino Linotype" w:eastAsia="Times New Roman" w:hAnsi="Palatino Linotype" w:cs="Times New Roman"/>
          <w:i/>
          <w:szCs w:val="24"/>
          <w:lang w:val="es-ES" w:eastAsia="es-ES"/>
        </w:rPr>
        <w:t xml:space="preserve"> CARGOS QUE OSTENTAN DENTRO DE LA PESIDENCIA DE JALTENCO ESTADO DE MEXICO CONTESTA </w:t>
      </w:r>
      <w:r w:rsidR="00DF0134" w:rsidRPr="00665453">
        <w:rPr>
          <w:rFonts w:ascii="Palatino Linotype" w:eastAsia="Times New Roman" w:hAnsi="Palatino Linotype" w:cs="Times New Roman"/>
          <w:i/>
          <w:szCs w:val="24"/>
          <w:lang w:val="es-ES" w:eastAsia="es-ES"/>
        </w:rPr>
        <w:lastRenderedPageBreak/>
        <w:t>DE MANERA ILOGICA POR LO QUE SE SOLICITA SE ACTUE EN CONTRA DE SU ACTUAR</w:t>
      </w:r>
      <w:r w:rsidRPr="00665453">
        <w:rPr>
          <w:rFonts w:ascii="Palatino Linotype" w:eastAsia="Times New Roman" w:hAnsi="Palatino Linotype" w:cs="Times New Roman"/>
          <w:i/>
          <w:szCs w:val="24"/>
          <w:lang w:val="es-ES" w:eastAsia="es-ES"/>
        </w:rPr>
        <w:t>” (sic)</w:t>
      </w:r>
    </w:p>
    <w:p w14:paraId="19CEB498" w14:textId="77777777" w:rsidR="00BF0821" w:rsidRPr="00665453" w:rsidRDefault="00BF0821" w:rsidP="00717117">
      <w:pPr>
        <w:spacing w:after="0" w:line="276" w:lineRule="auto"/>
        <w:ind w:left="284" w:right="616"/>
        <w:jc w:val="both"/>
        <w:rPr>
          <w:rFonts w:ascii="Palatino Linotype" w:eastAsia="Times New Roman" w:hAnsi="Palatino Linotype" w:cs="Times New Roman"/>
          <w:sz w:val="24"/>
          <w:szCs w:val="24"/>
          <w:lang w:val="es-ES" w:eastAsia="es-ES"/>
        </w:rPr>
      </w:pPr>
    </w:p>
    <w:p w14:paraId="29F2EA63" w14:textId="77777777" w:rsidR="00D41136" w:rsidRPr="00665453" w:rsidRDefault="00D41136"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Razones o motivos de inconformidad: </w:t>
      </w:r>
    </w:p>
    <w:p w14:paraId="67169029" w14:textId="77777777" w:rsidR="00D41136" w:rsidRPr="00665453" w:rsidRDefault="00D41136" w:rsidP="00717117">
      <w:pPr>
        <w:spacing w:after="0" w:line="276" w:lineRule="auto"/>
        <w:ind w:right="616"/>
        <w:jc w:val="both"/>
        <w:rPr>
          <w:rFonts w:ascii="Palatino Linotype" w:eastAsia="Times New Roman" w:hAnsi="Palatino Linotype" w:cs="Times New Roman"/>
          <w:sz w:val="24"/>
          <w:szCs w:val="24"/>
          <w:lang w:val="es-ES" w:eastAsia="es-ES"/>
        </w:rPr>
      </w:pPr>
    </w:p>
    <w:p w14:paraId="67A55793" w14:textId="77777777" w:rsidR="00D41136" w:rsidRPr="00665453" w:rsidRDefault="00D41136"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w:t>
      </w:r>
      <w:r w:rsidR="00DF0134" w:rsidRPr="00665453">
        <w:rPr>
          <w:rFonts w:ascii="Palatino Linotype" w:eastAsia="Times New Roman" w:hAnsi="Palatino Linotype" w:cs="Times New Roman"/>
          <w:i/>
          <w:szCs w:val="24"/>
          <w:lang w:val="es-ES" w:eastAsia="es-ES"/>
        </w:rPr>
        <w:t>LA NULA CONTESTACION QUE HACE INFUNDADA YA QUE ESTA ES PARA DAR CONTINUIDAD ANTE OTRA INSTABCIA Y AL NEGAR LO SOLICITADO SE INICIARA AL IGUAL ANTE LA CONTRALORIA DEL PODER LEGISLATIVO POR EL MAL ACTUER DE ESTE FUNCIONARIO</w:t>
      </w:r>
      <w:r w:rsidRPr="00665453">
        <w:rPr>
          <w:rFonts w:ascii="Palatino Linotype" w:eastAsia="Times New Roman" w:hAnsi="Palatino Linotype" w:cs="Times New Roman"/>
          <w:i/>
          <w:szCs w:val="24"/>
          <w:lang w:val="es-ES" w:eastAsia="es-ES"/>
        </w:rPr>
        <w:t>” (sic)</w:t>
      </w:r>
    </w:p>
    <w:p w14:paraId="4D1D84B5" w14:textId="77777777" w:rsidR="00D41136" w:rsidRPr="00665453" w:rsidRDefault="00D41136" w:rsidP="00717117">
      <w:pPr>
        <w:spacing w:after="0" w:line="360" w:lineRule="auto"/>
        <w:jc w:val="both"/>
        <w:rPr>
          <w:rFonts w:ascii="Palatino Linotype" w:hAnsi="Palatino Linotype" w:cs="Arial"/>
          <w:sz w:val="24"/>
          <w:szCs w:val="24"/>
          <w:lang w:val="es-ES"/>
        </w:rPr>
      </w:pPr>
    </w:p>
    <w:p w14:paraId="0078F996" w14:textId="77777777" w:rsidR="00D41136" w:rsidRPr="00665453" w:rsidRDefault="007B58E8" w:rsidP="00717117">
      <w:pPr>
        <w:numPr>
          <w:ilvl w:val="0"/>
          <w:numId w:val="1"/>
        </w:numPr>
        <w:spacing w:after="0" w:line="360" w:lineRule="auto"/>
        <w:ind w:left="284"/>
        <w:jc w:val="both"/>
        <w:rPr>
          <w:rFonts w:ascii="Palatino Linotype" w:eastAsia="Times New Roman" w:hAnsi="Palatino Linotype" w:cs="Arial"/>
          <w:sz w:val="24"/>
          <w:szCs w:val="24"/>
          <w:lang w:val="es-ES" w:eastAsia="es-ES"/>
        </w:rPr>
      </w:pPr>
      <w:r w:rsidRPr="00665453">
        <w:rPr>
          <w:rFonts w:ascii="Palatino Linotype" w:hAnsi="Palatino Linotype" w:cs="Arial"/>
          <w:b/>
          <w:bCs/>
          <w:sz w:val="24"/>
          <w:szCs w:val="24"/>
        </w:rPr>
        <w:t>0005</w:t>
      </w:r>
      <w:r w:rsidR="00DF0134" w:rsidRPr="00665453">
        <w:rPr>
          <w:rFonts w:ascii="Palatino Linotype" w:hAnsi="Palatino Linotype" w:cs="Arial"/>
          <w:b/>
          <w:bCs/>
          <w:sz w:val="24"/>
          <w:szCs w:val="24"/>
        </w:rPr>
        <w:t>4</w:t>
      </w:r>
      <w:r w:rsidRPr="00665453">
        <w:rPr>
          <w:rFonts w:ascii="Palatino Linotype" w:hAnsi="Palatino Linotype" w:cs="Arial"/>
          <w:b/>
          <w:bCs/>
          <w:sz w:val="24"/>
          <w:szCs w:val="24"/>
        </w:rPr>
        <w:t>/JALTENCO/IP/2023</w:t>
      </w:r>
      <w:r w:rsidR="00D41136" w:rsidRPr="00665453">
        <w:rPr>
          <w:rFonts w:ascii="Palatino Linotype" w:eastAsia="Times New Roman" w:hAnsi="Palatino Linotype" w:cs="Arial"/>
          <w:b/>
          <w:sz w:val="24"/>
          <w:szCs w:val="24"/>
          <w:lang w:val="es-ES" w:eastAsia="es-ES"/>
        </w:rPr>
        <w:t xml:space="preserve"> del recurso de revisión </w:t>
      </w:r>
      <w:r w:rsidRPr="00665453">
        <w:rPr>
          <w:rFonts w:ascii="Palatino Linotype" w:eastAsia="Times New Roman" w:hAnsi="Palatino Linotype" w:cs="Arial"/>
          <w:b/>
          <w:sz w:val="24"/>
          <w:szCs w:val="24"/>
          <w:lang w:val="es-ES" w:eastAsia="es-ES"/>
        </w:rPr>
        <w:t>0494</w:t>
      </w:r>
      <w:r w:rsidR="00DF0134" w:rsidRPr="00665453">
        <w:rPr>
          <w:rFonts w:ascii="Palatino Linotype" w:eastAsia="Times New Roman" w:hAnsi="Palatino Linotype" w:cs="Arial"/>
          <w:b/>
          <w:sz w:val="24"/>
          <w:szCs w:val="24"/>
          <w:lang w:val="es-ES" w:eastAsia="es-ES"/>
        </w:rPr>
        <w:t>1</w:t>
      </w:r>
      <w:r w:rsidRPr="00665453">
        <w:rPr>
          <w:rFonts w:ascii="Palatino Linotype" w:eastAsia="Times New Roman" w:hAnsi="Palatino Linotype" w:cs="Arial"/>
          <w:b/>
          <w:sz w:val="24"/>
          <w:szCs w:val="24"/>
          <w:lang w:val="es-ES" w:eastAsia="es-ES"/>
        </w:rPr>
        <w:t>/INFOEM/IP/RR/2023</w:t>
      </w:r>
    </w:p>
    <w:p w14:paraId="3C0B9D33" w14:textId="77777777" w:rsidR="00D41136" w:rsidRPr="00665453" w:rsidRDefault="00D41136" w:rsidP="00717117">
      <w:pPr>
        <w:spacing w:after="0" w:line="360" w:lineRule="auto"/>
        <w:ind w:right="51"/>
        <w:jc w:val="both"/>
        <w:rPr>
          <w:rFonts w:ascii="Palatino Linotype" w:eastAsia="Times New Roman" w:hAnsi="Palatino Linotype" w:cs="Arial"/>
          <w:sz w:val="24"/>
          <w:szCs w:val="24"/>
          <w:lang w:val="es-ES" w:eastAsia="es-ES"/>
        </w:rPr>
      </w:pPr>
    </w:p>
    <w:p w14:paraId="249A7FBA" w14:textId="77777777" w:rsidR="00D41136" w:rsidRPr="00665453" w:rsidRDefault="00D41136"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Acto Impugnado: </w:t>
      </w:r>
    </w:p>
    <w:p w14:paraId="5622CB79" w14:textId="77777777" w:rsidR="00D41136" w:rsidRPr="00665453" w:rsidRDefault="00D41136" w:rsidP="00717117">
      <w:pPr>
        <w:spacing w:after="0" w:line="276" w:lineRule="auto"/>
        <w:ind w:right="616"/>
        <w:jc w:val="both"/>
        <w:rPr>
          <w:rFonts w:ascii="Palatino Linotype" w:eastAsia="Times New Roman" w:hAnsi="Palatino Linotype" w:cs="Times New Roman"/>
          <w:sz w:val="24"/>
          <w:szCs w:val="24"/>
          <w:lang w:val="es-ES" w:eastAsia="es-ES"/>
        </w:rPr>
      </w:pPr>
    </w:p>
    <w:p w14:paraId="0FE4D70C" w14:textId="1225A466" w:rsidR="00D41136" w:rsidRPr="00665453" w:rsidRDefault="00D41136"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w:t>
      </w:r>
      <w:r w:rsidR="00DF0134" w:rsidRPr="00665453">
        <w:rPr>
          <w:rFonts w:ascii="Palatino Linotype" w:eastAsia="Times New Roman" w:hAnsi="Palatino Linotype" w:cs="Times New Roman"/>
          <w:i/>
          <w:szCs w:val="24"/>
          <w:lang w:val="es-ES" w:eastAsia="es-ES"/>
        </w:rPr>
        <w:t xml:space="preserve">LA FALTA DE ETICA DE LAS FUNCIONES DEL CONTRALOR MUNICPAL Y OCULTAR LA INFORMACION SOLICITADA DEL </w:t>
      </w:r>
      <w:proofErr w:type="gramStart"/>
      <w:r w:rsidR="00DF0134" w:rsidRPr="00665453">
        <w:rPr>
          <w:rFonts w:ascii="Palatino Linotype" w:eastAsia="Times New Roman" w:hAnsi="Palatino Linotype" w:cs="Times New Roman"/>
          <w:i/>
          <w:szCs w:val="24"/>
          <w:lang w:val="es-ES" w:eastAsia="es-ES"/>
        </w:rPr>
        <w:t>C..</w:t>
      </w:r>
      <w:proofErr w:type="gramEnd"/>
      <w:r w:rsidR="00DF0134" w:rsidRPr="00665453">
        <w:rPr>
          <w:rFonts w:ascii="Palatino Linotype" w:eastAsia="Times New Roman" w:hAnsi="Palatino Linotype" w:cs="Times New Roman"/>
          <w:i/>
          <w:szCs w:val="24"/>
          <w:lang w:val="es-ES" w:eastAsia="es-ES"/>
        </w:rPr>
        <w:t xml:space="preserve"> </w:t>
      </w:r>
      <w:r w:rsidR="004C055C">
        <w:rPr>
          <w:rFonts w:ascii="Palatino Linotype" w:eastAsia="Times New Roman" w:hAnsi="Palatino Linotype" w:cs="Times New Roman"/>
          <w:i/>
          <w:szCs w:val="24"/>
          <w:lang w:val="es-ES" w:eastAsia="es-ES"/>
        </w:rPr>
        <w:t>XXXXXXXXXXXXXXXX</w:t>
      </w:r>
      <w:r w:rsidR="00DF0134" w:rsidRPr="00665453">
        <w:rPr>
          <w:rFonts w:ascii="Palatino Linotype" w:eastAsia="Times New Roman" w:hAnsi="Palatino Linotype" w:cs="Times New Roman"/>
          <w:i/>
          <w:szCs w:val="24"/>
          <w:lang w:val="es-ES" w:eastAsia="es-ES"/>
        </w:rPr>
        <w:t xml:space="preserve"> </w:t>
      </w:r>
      <w:r w:rsidR="004C055C">
        <w:rPr>
          <w:rFonts w:ascii="Palatino Linotype" w:eastAsia="Times New Roman" w:hAnsi="Palatino Linotype" w:cs="Times New Roman"/>
          <w:i/>
          <w:szCs w:val="24"/>
          <w:lang w:val="es-ES" w:eastAsia="es-ES"/>
        </w:rPr>
        <w:t>XXXX</w:t>
      </w:r>
      <w:r w:rsidR="00DF0134" w:rsidRPr="00665453">
        <w:rPr>
          <w:rFonts w:ascii="Palatino Linotype" w:eastAsia="Times New Roman" w:hAnsi="Palatino Linotype" w:cs="Times New Roman"/>
          <w:i/>
          <w:szCs w:val="24"/>
          <w:lang w:val="es-ES" w:eastAsia="es-ES"/>
        </w:rPr>
        <w:t xml:space="preserve"> PARA MOSTRAR LOS SEIS ULTIMOS RECIBOS DE NOMINA CERTIFICADOS POR EL TESORERO MUNICIPAL NEGANDO LO QUE HACE Y CARGO QUE OSTENTA EL SUJETO </w:t>
      </w:r>
      <w:r w:rsidR="004C055C">
        <w:rPr>
          <w:rFonts w:ascii="Palatino Linotype" w:eastAsia="Times New Roman" w:hAnsi="Palatino Linotype" w:cs="Times New Roman"/>
          <w:i/>
          <w:szCs w:val="24"/>
          <w:lang w:val="es-ES" w:eastAsia="es-ES"/>
        </w:rPr>
        <w:t>XXXXXXXXXXXXXXX</w:t>
      </w:r>
      <w:r w:rsidR="00DF0134" w:rsidRPr="00665453">
        <w:rPr>
          <w:rFonts w:ascii="Palatino Linotype" w:eastAsia="Times New Roman" w:hAnsi="Palatino Linotype" w:cs="Times New Roman"/>
          <w:i/>
          <w:szCs w:val="24"/>
          <w:lang w:val="es-ES" w:eastAsia="es-ES"/>
        </w:rPr>
        <w:t xml:space="preserve"> EN LA PRESIDENCIA DE JALTENCO INCURRIENDO EN UNA FALTA QUE SE HARA LLEGAR ANTE LA INSTANCIA CORRESPONDIENTE</w:t>
      </w:r>
      <w:r w:rsidRPr="00665453">
        <w:rPr>
          <w:rFonts w:ascii="Palatino Linotype" w:eastAsia="Times New Roman" w:hAnsi="Palatino Linotype" w:cs="Times New Roman"/>
          <w:i/>
          <w:szCs w:val="24"/>
          <w:lang w:val="es-ES" w:eastAsia="es-ES"/>
        </w:rPr>
        <w:t>” (sic)</w:t>
      </w:r>
    </w:p>
    <w:p w14:paraId="591AA506" w14:textId="09C702F6" w:rsidR="00D41136" w:rsidRPr="00665453" w:rsidRDefault="00D41136" w:rsidP="00717117">
      <w:pPr>
        <w:spacing w:after="0" w:line="360" w:lineRule="auto"/>
        <w:jc w:val="both"/>
        <w:rPr>
          <w:rFonts w:ascii="Palatino Linotype" w:hAnsi="Palatino Linotype" w:cs="Arial"/>
          <w:sz w:val="24"/>
          <w:szCs w:val="24"/>
        </w:rPr>
      </w:pPr>
    </w:p>
    <w:p w14:paraId="6E39C3D3" w14:textId="77777777" w:rsidR="00D41136" w:rsidRPr="00665453" w:rsidRDefault="00D41136"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Razones o motivos de inconformidad: </w:t>
      </w:r>
    </w:p>
    <w:p w14:paraId="391A5E07" w14:textId="77777777" w:rsidR="00D41136" w:rsidRPr="00665453" w:rsidRDefault="00D41136" w:rsidP="00717117">
      <w:pPr>
        <w:spacing w:after="0" w:line="276" w:lineRule="auto"/>
        <w:ind w:right="616"/>
        <w:jc w:val="both"/>
        <w:rPr>
          <w:rFonts w:ascii="Palatino Linotype" w:eastAsia="Times New Roman" w:hAnsi="Palatino Linotype" w:cs="Times New Roman"/>
          <w:sz w:val="24"/>
          <w:szCs w:val="24"/>
          <w:lang w:val="es-ES" w:eastAsia="es-ES"/>
        </w:rPr>
      </w:pPr>
    </w:p>
    <w:p w14:paraId="43960D6E" w14:textId="77777777" w:rsidR="00D41136" w:rsidRPr="00665453" w:rsidRDefault="00D41136"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w:t>
      </w:r>
      <w:r w:rsidR="00DF0134" w:rsidRPr="00665453">
        <w:rPr>
          <w:rFonts w:ascii="Palatino Linotype" w:eastAsia="Times New Roman" w:hAnsi="Palatino Linotype" w:cs="Times New Roman"/>
          <w:i/>
          <w:szCs w:val="24"/>
          <w:lang w:val="es-ES" w:eastAsia="es-ES"/>
        </w:rPr>
        <w:t>LA FALTA DE ETICA Y PROFESIONALISMO POR PARTE DEL CONTRALOR MUNICIPAL DE JALTENCO AL NEGAR A PROPORCIONAR LO SOLICITADO POR LO QUE SE PIDE ACTUAR EN CONSECUENCIA</w:t>
      </w:r>
      <w:r w:rsidRPr="00665453">
        <w:rPr>
          <w:rFonts w:ascii="Palatino Linotype" w:eastAsia="Times New Roman" w:hAnsi="Palatino Linotype" w:cs="Times New Roman"/>
          <w:i/>
          <w:szCs w:val="24"/>
          <w:lang w:val="es-ES" w:eastAsia="es-ES"/>
        </w:rPr>
        <w:t>” (sic)</w:t>
      </w:r>
    </w:p>
    <w:p w14:paraId="6E8E1B76" w14:textId="77777777" w:rsidR="00D41136" w:rsidRPr="00665453" w:rsidRDefault="00D41136" w:rsidP="00717117">
      <w:pPr>
        <w:spacing w:after="0" w:line="360" w:lineRule="auto"/>
        <w:jc w:val="both"/>
        <w:rPr>
          <w:rFonts w:ascii="Palatino Linotype" w:hAnsi="Palatino Linotype" w:cs="Arial"/>
          <w:sz w:val="24"/>
          <w:szCs w:val="24"/>
          <w:lang w:val="es-ES"/>
        </w:rPr>
      </w:pPr>
    </w:p>
    <w:p w14:paraId="5CC06A49" w14:textId="77777777" w:rsidR="00D41136" w:rsidRPr="00665453" w:rsidRDefault="00D41136" w:rsidP="00717117">
      <w:pPr>
        <w:spacing w:after="0" w:line="360" w:lineRule="auto"/>
        <w:ind w:right="49"/>
        <w:jc w:val="both"/>
        <w:rPr>
          <w:rFonts w:ascii="Palatino Linotype" w:eastAsia="Times New Roman" w:hAnsi="Palatino Linotype" w:cs="Arial"/>
          <w:sz w:val="24"/>
          <w:szCs w:val="24"/>
          <w:lang w:val="es-ES_tradnl" w:eastAsia="es-ES"/>
        </w:rPr>
      </w:pPr>
      <w:r w:rsidRPr="00665453">
        <w:rPr>
          <w:rFonts w:ascii="Palatino Linotype" w:hAnsi="Palatino Linotype" w:cs="Arial"/>
          <w:sz w:val="24"/>
          <w:szCs w:val="24"/>
          <w:lang w:val="es-ES"/>
        </w:rPr>
        <w:t xml:space="preserve">Recursos de revisión que, </w:t>
      </w:r>
      <w:r w:rsidRPr="00665453">
        <w:rPr>
          <w:rFonts w:ascii="Palatino Linotype" w:eastAsia="Times New Roman" w:hAnsi="Palatino Linotype" w:cs="Arial"/>
          <w:sz w:val="24"/>
          <w:szCs w:val="24"/>
          <w:lang w:val="es-ES_tradnl" w:eastAsia="es-ES"/>
        </w:rPr>
        <w:t xml:space="preserve">se enviaron electrónicamente al Instituto de </w:t>
      </w:r>
      <w:r w:rsidRPr="00665453">
        <w:rPr>
          <w:rFonts w:ascii="Palatino Linotype" w:eastAsia="Arial Unicode MS" w:hAnsi="Palatino Linotype" w:cs="Arial"/>
          <w:sz w:val="24"/>
          <w:szCs w:val="24"/>
          <w:lang w:val="es-ES" w:eastAsia="es-ES"/>
        </w:rPr>
        <w:t>Transparencia</w:t>
      </w:r>
      <w:r w:rsidRPr="0066545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5453">
        <w:rPr>
          <w:rFonts w:ascii="Palatino Linotype" w:eastAsia="Times New Roman" w:hAnsi="Palatino Linotype" w:cs="Times New Roman"/>
          <w:sz w:val="24"/>
          <w:szCs w:val="24"/>
          <w:lang w:val="es-ES" w:eastAsia="es-ES"/>
        </w:rPr>
        <w:t>Ley de Transparencia y Acceso a la Información Pública del Estado de México y Municipios</w:t>
      </w:r>
      <w:r w:rsidRPr="00665453">
        <w:rPr>
          <w:rFonts w:ascii="Palatino Linotype" w:eastAsia="Times New Roman" w:hAnsi="Palatino Linotype" w:cs="Arial"/>
          <w:sz w:val="24"/>
          <w:szCs w:val="24"/>
          <w:lang w:val="es-ES_tradnl" w:eastAsia="es-ES"/>
        </w:rPr>
        <w:t xml:space="preserve">, </w:t>
      </w:r>
      <w:r w:rsidRPr="00665453">
        <w:rPr>
          <w:rFonts w:ascii="Palatino Linotype" w:eastAsia="Times New Roman" w:hAnsi="Palatino Linotype" w:cs="Arial"/>
          <w:sz w:val="24"/>
          <w:szCs w:val="24"/>
          <w:lang w:val="es-ES_tradnl" w:eastAsia="es-ES"/>
        </w:rPr>
        <w:lastRenderedPageBreak/>
        <w:t>se turnaron a través del</w:t>
      </w:r>
      <w:r w:rsidRPr="00665453">
        <w:rPr>
          <w:rFonts w:ascii="Palatino Linotype" w:eastAsia="Arial Unicode MS" w:hAnsi="Palatino Linotype" w:cs="Arial"/>
          <w:sz w:val="24"/>
          <w:szCs w:val="24"/>
          <w:lang w:val="es-ES_tradnl" w:eastAsia="es-ES"/>
        </w:rPr>
        <w:t xml:space="preserve"> </w:t>
      </w:r>
      <w:r w:rsidRPr="00665453">
        <w:rPr>
          <w:rFonts w:ascii="Palatino Linotype" w:eastAsia="Arial Unicode MS" w:hAnsi="Palatino Linotype" w:cs="Arial"/>
          <w:b/>
          <w:sz w:val="24"/>
          <w:szCs w:val="24"/>
          <w:lang w:val="es-ES_tradnl" w:eastAsia="es-ES"/>
        </w:rPr>
        <w:t>SAIMEX</w:t>
      </w:r>
      <w:r w:rsidRPr="00665453">
        <w:rPr>
          <w:rFonts w:ascii="Palatino Linotype" w:eastAsia="Times New Roman" w:hAnsi="Palatino Linotype" w:cs="Times New Roman"/>
          <w:sz w:val="24"/>
          <w:szCs w:val="24"/>
          <w:lang w:val="es-ES" w:eastAsia="es-ES"/>
        </w:rPr>
        <w:t xml:space="preserve"> a los </w:t>
      </w:r>
      <w:r w:rsidRPr="00665453">
        <w:rPr>
          <w:rFonts w:ascii="Palatino Linotype" w:eastAsia="Times New Roman" w:hAnsi="Palatino Linotype" w:cs="Arial"/>
          <w:sz w:val="24"/>
          <w:szCs w:val="24"/>
          <w:lang w:val="es-ES_tradnl" w:eastAsia="es-ES"/>
        </w:rPr>
        <w:t xml:space="preserve">Comisionados </w:t>
      </w:r>
      <w:r w:rsidRPr="00665453">
        <w:rPr>
          <w:rFonts w:ascii="Palatino Linotype" w:eastAsia="Times New Roman" w:hAnsi="Palatino Linotype" w:cs="Arial"/>
          <w:b/>
          <w:sz w:val="24"/>
          <w:szCs w:val="24"/>
          <w:lang w:val="es-ES_tradnl" w:eastAsia="es-ES"/>
        </w:rPr>
        <w:t xml:space="preserve">JOSÉ MARTÍNEZ VILCHIS y LUIS GUSTAVO PARRA NORIEGA, </w:t>
      </w:r>
      <w:r w:rsidRPr="00665453">
        <w:rPr>
          <w:rFonts w:ascii="Palatino Linotype" w:eastAsia="Times New Roman" w:hAnsi="Palatino Linotype" w:cs="Arial"/>
          <w:sz w:val="24"/>
          <w:szCs w:val="24"/>
          <w:lang w:val="es-ES_tradnl" w:eastAsia="es-ES"/>
        </w:rPr>
        <w:t xml:space="preserve">a efecto de que decretaran su admisión o </w:t>
      </w:r>
      <w:proofErr w:type="spellStart"/>
      <w:r w:rsidRPr="00665453">
        <w:rPr>
          <w:rFonts w:ascii="Palatino Linotype" w:eastAsia="Times New Roman" w:hAnsi="Palatino Linotype" w:cs="Arial"/>
          <w:sz w:val="24"/>
          <w:szCs w:val="24"/>
          <w:lang w:val="es-ES_tradnl" w:eastAsia="es-ES"/>
        </w:rPr>
        <w:t>desechamiento</w:t>
      </w:r>
      <w:proofErr w:type="spellEnd"/>
      <w:r w:rsidRPr="00665453">
        <w:rPr>
          <w:rFonts w:ascii="Palatino Linotype" w:eastAsia="Times New Roman" w:hAnsi="Palatino Linotype" w:cs="Arial"/>
          <w:sz w:val="24"/>
          <w:szCs w:val="24"/>
          <w:lang w:val="es-ES_tradnl" w:eastAsia="es-ES"/>
        </w:rPr>
        <w:t>.</w:t>
      </w:r>
    </w:p>
    <w:p w14:paraId="5CBA6C6D" w14:textId="77777777" w:rsidR="00391A4A" w:rsidRPr="00665453" w:rsidRDefault="00391A4A" w:rsidP="00717117">
      <w:pPr>
        <w:spacing w:after="0" w:line="360" w:lineRule="auto"/>
        <w:ind w:right="49"/>
        <w:jc w:val="both"/>
        <w:rPr>
          <w:rFonts w:ascii="Palatino Linotype" w:eastAsia="Times New Roman" w:hAnsi="Palatino Linotype" w:cs="Arial"/>
          <w:sz w:val="24"/>
          <w:szCs w:val="24"/>
          <w:lang w:val="es-ES_tradnl" w:eastAsia="es-ES"/>
        </w:rPr>
      </w:pPr>
    </w:p>
    <w:p w14:paraId="76DE7FBD" w14:textId="77777777" w:rsidR="00717117" w:rsidRPr="00665453" w:rsidRDefault="00717117" w:rsidP="00717117">
      <w:pPr>
        <w:spacing w:after="0" w:line="360" w:lineRule="auto"/>
        <w:ind w:right="49"/>
        <w:jc w:val="both"/>
        <w:rPr>
          <w:rFonts w:ascii="Palatino Linotype" w:eastAsia="Times New Roman" w:hAnsi="Palatino Linotype" w:cs="Arial"/>
          <w:sz w:val="24"/>
          <w:szCs w:val="24"/>
          <w:lang w:val="es-ES_tradnl" w:eastAsia="es-ES"/>
        </w:rPr>
      </w:pPr>
    </w:p>
    <w:p w14:paraId="50D77650" w14:textId="77777777" w:rsidR="000E48BC" w:rsidRPr="00665453" w:rsidRDefault="00F320A9"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b/>
          <w:sz w:val="28"/>
          <w:szCs w:val="28"/>
          <w:lang w:val="es-ES_tradnl" w:eastAsia="es-ES"/>
        </w:rPr>
        <w:t>CUARTO</w:t>
      </w:r>
      <w:r w:rsidR="000E48BC" w:rsidRPr="00665453">
        <w:rPr>
          <w:rFonts w:ascii="Palatino Linotype" w:eastAsia="Times New Roman" w:hAnsi="Palatino Linotype" w:cs="Arial"/>
          <w:b/>
          <w:sz w:val="28"/>
          <w:szCs w:val="28"/>
          <w:lang w:val="es-ES_tradnl" w:eastAsia="es-ES"/>
        </w:rPr>
        <w:t xml:space="preserve">. </w:t>
      </w:r>
      <w:r w:rsidR="000E48BC" w:rsidRPr="00665453">
        <w:rPr>
          <w:rFonts w:ascii="Palatino Linotype" w:eastAsia="Times New Roman" w:hAnsi="Palatino Linotype" w:cs="Arial"/>
          <w:sz w:val="24"/>
          <w:szCs w:val="24"/>
          <w:lang w:val="es-ES_tradnl" w:eastAsia="es-ES"/>
        </w:rPr>
        <w:t>E</w:t>
      </w:r>
      <w:r w:rsidR="000E48BC" w:rsidRPr="00665453">
        <w:rPr>
          <w:rFonts w:ascii="Palatino Linotype" w:eastAsia="Times New Roman" w:hAnsi="Palatino Linotype" w:cs="Arial"/>
          <w:sz w:val="24"/>
          <w:szCs w:val="24"/>
          <w:lang w:val="es-ES" w:eastAsia="es-ES"/>
        </w:rPr>
        <w:t>n fecha</w:t>
      </w:r>
      <w:r w:rsidR="00553682"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w:t>
      </w:r>
      <w:r w:rsidR="00553682" w:rsidRPr="00665453">
        <w:rPr>
          <w:rFonts w:ascii="Palatino Linotype" w:eastAsia="Times New Roman" w:hAnsi="Palatino Linotype" w:cs="Arial"/>
          <w:sz w:val="24"/>
          <w:szCs w:val="24"/>
          <w:lang w:val="es-ES" w:eastAsia="es-ES"/>
        </w:rPr>
        <w:t>31</w:t>
      </w:r>
      <w:r w:rsidR="000E48BC" w:rsidRPr="00665453">
        <w:rPr>
          <w:rFonts w:ascii="Palatino Linotype" w:eastAsia="Times New Roman" w:hAnsi="Palatino Linotype" w:cs="Arial"/>
          <w:sz w:val="24"/>
          <w:szCs w:val="24"/>
          <w:lang w:val="es-ES" w:eastAsia="es-ES"/>
        </w:rPr>
        <w:t xml:space="preserve"> (</w:t>
      </w:r>
      <w:r w:rsidR="00553682" w:rsidRPr="00665453">
        <w:rPr>
          <w:rFonts w:ascii="Palatino Linotype" w:eastAsia="Times New Roman" w:hAnsi="Palatino Linotype" w:cs="Arial"/>
          <w:sz w:val="24"/>
          <w:szCs w:val="24"/>
          <w:lang w:val="es-ES" w:eastAsia="es-ES"/>
        </w:rPr>
        <w:t>treinta y uno</w:t>
      </w:r>
      <w:r w:rsidR="000E48BC" w:rsidRPr="00665453">
        <w:rPr>
          <w:rFonts w:ascii="Palatino Linotype" w:eastAsia="Times New Roman" w:hAnsi="Palatino Linotype" w:cs="Arial"/>
          <w:sz w:val="24"/>
          <w:szCs w:val="24"/>
          <w:lang w:val="es-ES" w:eastAsia="es-ES"/>
        </w:rPr>
        <w:t xml:space="preserve">) de </w:t>
      </w:r>
      <w:r w:rsidR="00553682" w:rsidRPr="00665453">
        <w:rPr>
          <w:rFonts w:ascii="Palatino Linotype" w:eastAsia="Times New Roman" w:hAnsi="Palatino Linotype" w:cs="Arial"/>
          <w:sz w:val="24"/>
          <w:szCs w:val="24"/>
          <w:lang w:val="es-ES" w:eastAsia="es-ES"/>
        </w:rPr>
        <w:t xml:space="preserve">agosto y 01 (uno) de septiembre </w:t>
      </w:r>
      <w:r w:rsidR="000E48BC" w:rsidRPr="00665453">
        <w:rPr>
          <w:rFonts w:ascii="Palatino Linotype" w:eastAsia="Times New Roman" w:hAnsi="Palatino Linotype" w:cs="Arial"/>
          <w:sz w:val="24"/>
          <w:szCs w:val="24"/>
          <w:lang w:val="es-ES" w:eastAsia="es-ES"/>
        </w:rPr>
        <w:t xml:space="preserve">de 2023 (dos mil veintitrés), atento a lo dispuesto en el </w:t>
      </w:r>
      <w:r w:rsidR="000E48BC" w:rsidRPr="00665453">
        <w:rPr>
          <w:rFonts w:ascii="Palatino Linotype" w:eastAsia="Times New Roman" w:hAnsi="Palatino Linotype" w:cs="Arial"/>
          <w:sz w:val="24"/>
          <w:szCs w:val="24"/>
          <w:lang w:val="es-ES_tradnl" w:eastAsia="es-ES"/>
        </w:rPr>
        <w:t>artículo</w:t>
      </w:r>
      <w:r w:rsidR="000E48BC" w:rsidRPr="00665453">
        <w:rPr>
          <w:rFonts w:ascii="Palatino Linotype" w:eastAsia="Times New Roman" w:hAnsi="Palatino Linotype" w:cs="Arial"/>
          <w:sz w:val="24"/>
          <w:szCs w:val="24"/>
          <w:lang w:val="es-ES" w:eastAsia="es-ES"/>
        </w:rPr>
        <w:t xml:space="preserve"> 185 fracciones I, II y IV </w:t>
      </w:r>
      <w:r w:rsidR="000E48BC" w:rsidRPr="00665453">
        <w:rPr>
          <w:rFonts w:ascii="Palatino Linotype" w:eastAsia="Times New Roman" w:hAnsi="Palatino Linotype" w:cs="Arial"/>
          <w:sz w:val="24"/>
          <w:szCs w:val="24"/>
          <w:lang w:val="es-ES_tradnl" w:eastAsia="es-ES"/>
        </w:rPr>
        <w:t xml:space="preserve">de la </w:t>
      </w:r>
      <w:r w:rsidR="000E48BC" w:rsidRPr="0066545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665453">
        <w:rPr>
          <w:rFonts w:ascii="Palatino Linotype" w:eastAsia="Times New Roman" w:hAnsi="Palatino Linotype" w:cs="Arial"/>
          <w:sz w:val="24"/>
          <w:szCs w:val="24"/>
          <w:lang w:val="es-ES" w:eastAsia="es-ES"/>
        </w:rPr>
        <w:t>cordó la admisión a trámite de</w:t>
      </w:r>
      <w:r w:rsidR="00D41136" w:rsidRPr="00665453">
        <w:rPr>
          <w:rFonts w:ascii="Palatino Linotype" w:eastAsia="Times New Roman" w:hAnsi="Palatino Linotype" w:cs="Arial"/>
          <w:sz w:val="24"/>
          <w:szCs w:val="24"/>
          <w:lang w:val="es-ES" w:eastAsia="es-ES"/>
        </w:rPr>
        <w:t xml:space="preserve"> </w:t>
      </w:r>
      <w:r w:rsidR="000E48BC" w:rsidRPr="00665453">
        <w:rPr>
          <w:rFonts w:ascii="Palatino Linotype" w:eastAsia="Times New Roman" w:hAnsi="Palatino Linotype" w:cs="Arial"/>
          <w:sz w:val="24"/>
          <w:szCs w:val="24"/>
          <w:lang w:val="es-ES" w:eastAsia="es-ES"/>
        </w:rPr>
        <w:t>l</w:t>
      </w:r>
      <w:r w:rsidR="00D41136" w:rsidRPr="00665453">
        <w:rPr>
          <w:rFonts w:ascii="Palatino Linotype" w:eastAsia="Times New Roman" w:hAnsi="Palatino Linotype" w:cs="Arial"/>
          <w:sz w:val="24"/>
          <w:szCs w:val="24"/>
          <w:lang w:val="es-ES" w:eastAsia="es-ES"/>
        </w:rPr>
        <w:t>os</w:t>
      </w:r>
      <w:r w:rsidR="000E48BC" w:rsidRPr="00665453">
        <w:rPr>
          <w:rFonts w:ascii="Palatino Linotype" w:eastAsia="Times New Roman" w:hAnsi="Palatino Linotype" w:cs="Arial"/>
          <w:sz w:val="24"/>
          <w:szCs w:val="24"/>
          <w:lang w:val="es-ES" w:eastAsia="es-ES"/>
        </w:rPr>
        <w:t xml:space="preserve"> referido</w:t>
      </w:r>
      <w:r w:rsidR="00D41136"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recurso</w:t>
      </w:r>
      <w:r w:rsidR="00D41136" w:rsidRPr="00665453">
        <w:rPr>
          <w:rFonts w:ascii="Palatino Linotype" w:eastAsia="Times New Roman" w:hAnsi="Palatino Linotype" w:cs="Arial"/>
          <w:sz w:val="24"/>
          <w:szCs w:val="24"/>
          <w:lang w:val="es-ES" w:eastAsia="es-ES"/>
        </w:rPr>
        <w:t>s</w:t>
      </w:r>
      <w:r w:rsidR="000E48BC" w:rsidRPr="00665453">
        <w:rPr>
          <w:rFonts w:ascii="Palatino Linotype" w:eastAsia="Times New Roman" w:hAnsi="Palatino Linotype" w:cs="Arial"/>
          <w:sz w:val="24"/>
          <w:szCs w:val="24"/>
          <w:lang w:val="es-ES" w:eastAsia="es-ES"/>
        </w:rPr>
        <w:t xml:space="preserve"> de revisión, así como la integración del expediente respectivo, que se pus</w:t>
      </w:r>
      <w:r w:rsidR="00132F30" w:rsidRPr="00665453">
        <w:rPr>
          <w:rFonts w:ascii="Palatino Linotype" w:eastAsia="Times New Roman" w:hAnsi="Palatino Linotype" w:cs="Arial"/>
          <w:sz w:val="24"/>
          <w:szCs w:val="24"/>
          <w:lang w:val="es-ES" w:eastAsia="es-ES"/>
        </w:rPr>
        <w:t xml:space="preserve">o </w:t>
      </w:r>
      <w:r w:rsidR="000E48BC" w:rsidRPr="00665453">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74E2B041" w14:textId="77777777" w:rsidR="00D41136" w:rsidRPr="00665453" w:rsidRDefault="00D41136" w:rsidP="00717117">
      <w:pPr>
        <w:spacing w:after="0" w:line="360" w:lineRule="auto"/>
        <w:ind w:right="49"/>
        <w:jc w:val="both"/>
        <w:rPr>
          <w:rFonts w:ascii="Palatino Linotype" w:eastAsia="Times New Roman" w:hAnsi="Palatino Linotype" w:cs="Arial"/>
          <w:sz w:val="24"/>
          <w:szCs w:val="24"/>
          <w:lang w:val="es-ES" w:eastAsia="es-ES"/>
        </w:rPr>
      </w:pPr>
    </w:p>
    <w:p w14:paraId="37909B9C" w14:textId="77777777" w:rsidR="00D41136" w:rsidRPr="00665453" w:rsidRDefault="00D41136"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En la Trigésima </w:t>
      </w:r>
      <w:r w:rsidR="00553682" w:rsidRPr="00665453">
        <w:rPr>
          <w:rFonts w:ascii="Palatino Linotype" w:eastAsia="Times New Roman" w:hAnsi="Palatino Linotype" w:cs="Arial"/>
          <w:sz w:val="24"/>
          <w:szCs w:val="24"/>
          <w:lang w:val="es-ES" w:eastAsia="es-ES"/>
        </w:rPr>
        <w:t>Tercera</w:t>
      </w:r>
      <w:r w:rsidRPr="00665453">
        <w:rPr>
          <w:rFonts w:ascii="Palatino Linotype" w:eastAsia="Times New Roman" w:hAnsi="Palatino Linotype" w:cs="Arial"/>
          <w:sz w:val="24"/>
          <w:szCs w:val="24"/>
          <w:lang w:val="es-ES" w:eastAsia="es-ES"/>
        </w:rPr>
        <w:t xml:space="preserve"> Sesión Ordinaria del </w:t>
      </w:r>
      <w:r w:rsidR="00553682" w:rsidRPr="00665453">
        <w:rPr>
          <w:rFonts w:ascii="Palatino Linotype" w:eastAsia="Times New Roman" w:hAnsi="Palatino Linotype" w:cs="Arial"/>
          <w:sz w:val="24"/>
          <w:szCs w:val="24"/>
          <w:lang w:val="es-ES" w:eastAsia="es-ES"/>
        </w:rPr>
        <w:t>13</w:t>
      </w:r>
      <w:r w:rsidRPr="00665453">
        <w:rPr>
          <w:rFonts w:ascii="Palatino Linotype" w:eastAsia="Times New Roman" w:hAnsi="Palatino Linotype" w:cs="Arial"/>
          <w:sz w:val="24"/>
          <w:szCs w:val="24"/>
          <w:lang w:val="es-ES" w:eastAsia="es-ES"/>
        </w:rPr>
        <w:t xml:space="preserve"> (</w:t>
      </w:r>
      <w:r w:rsidR="00553682" w:rsidRPr="00665453">
        <w:rPr>
          <w:rFonts w:ascii="Palatino Linotype" w:eastAsia="Times New Roman" w:hAnsi="Palatino Linotype" w:cs="Arial"/>
          <w:sz w:val="24"/>
          <w:szCs w:val="24"/>
          <w:lang w:val="es-ES" w:eastAsia="es-ES"/>
        </w:rPr>
        <w:t>trece</w:t>
      </w:r>
      <w:r w:rsidRPr="00665453">
        <w:rPr>
          <w:rFonts w:ascii="Palatino Linotype" w:eastAsia="Times New Roman" w:hAnsi="Palatino Linotype" w:cs="Arial"/>
          <w:sz w:val="24"/>
          <w:szCs w:val="24"/>
          <w:lang w:val="es-ES" w:eastAsia="es-ES"/>
        </w:rPr>
        <w:t xml:space="preserve">) de septiembre de 2023 (dos mil veintitrés), el Pleno de este Instituto de Transparencia, aprobó la acumulación de los recursos a la Ponencia del Comisionado Presidente </w:t>
      </w:r>
      <w:r w:rsidRPr="00665453">
        <w:rPr>
          <w:rFonts w:ascii="Palatino Linotype" w:eastAsia="Times New Roman" w:hAnsi="Palatino Linotype" w:cs="Arial"/>
          <w:b/>
          <w:sz w:val="24"/>
          <w:szCs w:val="24"/>
          <w:lang w:val="es-ES" w:eastAsia="es-ES"/>
        </w:rPr>
        <w:t>JOSÉ MARTÍNEZ VILCHIS</w:t>
      </w:r>
      <w:r w:rsidRPr="00665453">
        <w:rPr>
          <w:rFonts w:ascii="Palatino Linotype" w:eastAsia="Times New Roman" w:hAnsi="Palatino Linotype" w:cs="Arial"/>
          <w:sz w:val="24"/>
          <w:szCs w:val="24"/>
          <w:lang w:val="es-ES" w:eastAsia="es-ES"/>
        </w:rPr>
        <w:t xml:space="preserve">, </w:t>
      </w:r>
      <w:r w:rsidRPr="00665453">
        <w:rPr>
          <w:rFonts w:ascii="Palatino Linotype" w:eastAsia="MS Mincho" w:hAnsi="Palatino Linotype" w:cs="Arial"/>
          <w:sz w:val="24"/>
          <w:szCs w:val="24"/>
          <w:lang w:val="es-ES" w:eastAsia="es-ES"/>
        </w:rPr>
        <w:t xml:space="preserve">a efecto de que formulara y presentara el proyecto de resolución correspondiente y </w:t>
      </w:r>
      <w:r w:rsidRPr="00665453">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41AE7C06" w14:textId="77777777" w:rsidR="00D41136" w:rsidRPr="00665453" w:rsidRDefault="00D41136" w:rsidP="00717117">
      <w:pPr>
        <w:spacing w:after="0" w:line="240" w:lineRule="auto"/>
        <w:ind w:left="567" w:right="567"/>
        <w:jc w:val="both"/>
        <w:rPr>
          <w:rFonts w:ascii="Palatino Linotype" w:eastAsia="Times New Roman" w:hAnsi="Palatino Linotype" w:cs="Times New Roman"/>
          <w:i/>
          <w:color w:val="000000"/>
          <w:szCs w:val="24"/>
          <w:lang w:val="es-ES" w:eastAsia="es-ES"/>
        </w:rPr>
      </w:pPr>
      <w:r w:rsidRPr="00665453">
        <w:rPr>
          <w:rFonts w:ascii="Palatino Linotype" w:eastAsia="Times New Roman" w:hAnsi="Palatino Linotype" w:cs="Times New Roman"/>
          <w:b/>
          <w:i/>
          <w:color w:val="000000"/>
          <w:szCs w:val="24"/>
          <w:lang w:val="es-ES" w:eastAsia="es-ES"/>
        </w:rPr>
        <w:lastRenderedPageBreak/>
        <w:t>“ONCE</w:t>
      </w:r>
      <w:r w:rsidRPr="00665453">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5DD8CF8A" w14:textId="77777777" w:rsidR="00D41136" w:rsidRPr="00665453" w:rsidRDefault="00D41136" w:rsidP="00717117">
      <w:pPr>
        <w:spacing w:after="0" w:line="240" w:lineRule="auto"/>
        <w:ind w:left="567" w:right="567"/>
        <w:jc w:val="both"/>
        <w:rPr>
          <w:rFonts w:ascii="Palatino Linotype" w:eastAsia="Times New Roman" w:hAnsi="Palatino Linotype" w:cs="Times New Roman"/>
          <w:i/>
          <w:color w:val="000000"/>
          <w:szCs w:val="24"/>
          <w:lang w:val="es-ES" w:eastAsia="es-ES"/>
        </w:rPr>
      </w:pPr>
      <w:r w:rsidRPr="00665453">
        <w:rPr>
          <w:rFonts w:ascii="Palatino Linotype" w:eastAsia="Times New Roman" w:hAnsi="Palatino Linotype" w:cs="Times New Roman"/>
          <w:i/>
          <w:color w:val="000000"/>
          <w:szCs w:val="24"/>
          <w:lang w:val="es-ES" w:eastAsia="es-ES"/>
        </w:rPr>
        <w:t>a) El solicitante y la información referida sean las mismas;</w:t>
      </w:r>
    </w:p>
    <w:p w14:paraId="619EC769" w14:textId="77777777" w:rsidR="00D41136" w:rsidRPr="00665453" w:rsidRDefault="00D41136" w:rsidP="00717117">
      <w:pPr>
        <w:spacing w:after="0" w:line="240" w:lineRule="auto"/>
        <w:ind w:left="567" w:right="567"/>
        <w:jc w:val="both"/>
        <w:rPr>
          <w:rFonts w:ascii="Palatino Linotype" w:eastAsia="Times New Roman" w:hAnsi="Palatino Linotype" w:cs="Times New Roman"/>
          <w:b/>
          <w:i/>
          <w:color w:val="000000"/>
          <w:szCs w:val="24"/>
          <w:lang w:val="es-ES" w:eastAsia="es-ES"/>
        </w:rPr>
      </w:pPr>
      <w:r w:rsidRPr="00665453">
        <w:rPr>
          <w:rFonts w:ascii="Palatino Linotype" w:eastAsia="Times New Roman" w:hAnsi="Palatino Linotype" w:cs="Times New Roman"/>
          <w:b/>
          <w:i/>
          <w:color w:val="000000"/>
          <w:szCs w:val="24"/>
          <w:lang w:val="es-ES" w:eastAsia="es-ES"/>
        </w:rPr>
        <w:t xml:space="preserve">b) Las partes o los actos impugnados sean iguales: </w:t>
      </w:r>
    </w:p>
    <w:p w14:paraId="2354DEAA" w14:textId="77777777" w:rsidR="00D41136" w:rsidRPr="00665453" w:rsidRDefault="00D41136" w:rsidP="00717117">
      <w:pPr>
        <w:spacing w:after="0" w:line="240" w:lineRule="auto"/>
        <w:ind w:left="567" w:right="567"/>
        <w:jc w:val="both"/>
        <w:rPr>
          <w:rFonts w:ascii="Palatino Linotype" w:eastAsia="Times New Roman" w:hAnsi="Palatino Linotype" w:cs="Times New Roman"/>
          <w:i/>
          <w:color w:val="000000"/>
          <w:szCs w:val="24"/>
          <w:lang w:val="es-ES" w:eastAsia="es-ES"/>
        </w:rPr>
      </w:pPr>
      <w:r w:rsidRPr="00665453">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09EED93B" w14:textId="77777777" w:rsidR="00D41136" w:rsidRPr="00665453" w:rsidRDefault="00D41136" w:rsidP="00717117">
      <w:pPr>
        <w:spacing w:after="0" w:line="240" w:lineRule="auto"/>
        <w:ind w:left="567" w:right="567"/>
        <w:jc w:val="both"/>
        <w:rPr>
          <w:rFonts w:ascii="Palatino Linotype" w:eastAsia="Times New Roman" w:hAnsi="Palatino Linotype" w:cs="Times New Roman"/>
          <w:b/>
          <w:i/>
          <w:color w:val="000000"/>
          <w:szCs w:val="24"/>
          <w:lang w:val="es-ES" w:eastAsia="es-ES"/>
        </w:rPr>
      </w:pPr>
      <w:r w:rsidRPr="00665453">
        <w:rPr>
          <w:rFonts w:ascii="Palatino Linotype" w:eastAsia="Times New Roman" w:hAnsi="Palatino Linotype" w:cs="Times New Roman"/>
          <w:b/>
          <w:i/>
          <w:color w:val="000000"/>
          <w:szCs w:val="24"/>
          <w:lang w:val="es-ES" w:eastAsia="es-ES"/>
        </w:rPr>
        <w:t>d) Resulte conveniente la resolución unificada de los asuntos; y</w:t>
      </w:r>
    </w:p>
    <w:p w14:paraId="2B106C20" w14:textId="77777777" w:rsidR="00D41136" w:rsidRPr="00665453" w:rsidRDefault="00D41136" w:rsidP="00717117">
      <w:pPr>
        <w:spacing w:after="0" w:line="240" w:lineRule="auto"/>
        <w:ind w:left="567" w:right="567"/>
        <w:jc w:val="both"/>
        <w:rPr>
          <w:rFonts w:ascii="Palatino Linotype" w:eastAsia="Times New Roman" w:hAnsi="Palatino Linotype" w:cs="Times New Roman"/>
          <w:i/>
          <w:color w:val="000000"/>
          <w:szCs w:val="24"/>
          <w:lang w:val="es-ES" w:eastAsia="es-ES"/>
        </w:rPr>
      </w:pPr>
      <w:r w:rsidRPr="00665453">
        <w:rPr>
          <w:rFonts w:ascii="Palatino Linotype" w:eastAsia="Times New Roman" w:hAnsi="Palatino Linotype" w:cs="Times New Roman"/>
          <w:i/>
          <w:color w:val="000000"/>
          <w:szCs w:val="24"/>
          <w:lang w:val="es-ES" w:eastAsia="es-ES"/>
        </w:rPr>
        <w:t>e) En cualquier otro caso que determine el Pleno.</w:t>
      </w:r>
    </w:p>
    <w:p w14:paraId="3010CA3D" w14:textId="77777777" w:rsidR="00D41136" w:rsidRPr="00665453" w:rsidRDefault="00D41136" w:rsidP="00717117">
      <w:pPr>
        <w:spacing w:after="0" w:line="240" w:lineRule="auto"/>
        <w:ind w:left="567" w:right="567"/>
        <w:jc w:val="both"/>
        <w:rPr>
          <w:rFonts w:ascii="Palatino Linotype" w:eastAsia="Times New Roman" w:hAnsi="Palatino Linotype" w:cs="Times New Roman"/>
          <w:i/>
          <w:color w:val="000000"/>
          <w:szCs w:val="24"/>
          <w:lang w:val="es-ES" w:eastAsia="es-ES"/>
        </w:rPr>
      </w:pPr>
      <w:r w:rsidRPr="00665453">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0F2B4BFF" w14:textId="77777777" w:rsidR="00D41136" w:rsidRPr="00665453" w:rsidRDefault="00D41136" w:rsidP="00717117">
      <w:pPr>
        <w:spacing w:after="0" w:line="360" w:lineRule="auto"/>
        <w:jc w:val="both"/>
        <w:rPr>
          <w:rFonts w:ascii="Palatino Linotype" w:eastAsia="MS Mincho" w:hAnsi="Palatino Linotype" w:cs="Times New Roman"/>
          <w:sz w:val="24"/>
          <w:szCs w:val="24"/>
          <w:lang w:val="es-ES" w:eastAsia="es-ES"/>
        </w:rPr>
      </w:pPr>
    </w:p>
    <w:p w14:paraId="0B0F3435" w14:textId="77777777" w:rsidR="00D41136" w:rsidRPr="00665453" w:rsidRDefault="00D41136" w:rsidP="00717117">
      <w:pPr>
        <w:spacing w:after="0" w:line="360" w:lineRule="auto"/>
        <w:jc w:val="both"/>
        <w:rPr>
          <w:rFonts w:ascii="Palatino Linotype" w:eastAsia="MS Mincho" w:hAnsi="Palatino Linotype" w:cs="Times New Roman"/>
          <w:sz w:val="24"/>
          <w:szCs w:val="24"/>
          <w:lang w:val="es-ES" w:eastAsia="es-ES"/>
        </w:rPr>
      </w:pPr>
      <w:r w:rsidRPr="00665453">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1527C11" w14:textId="77777777" w:rsidR="00D41136" w:rsidRPr="00665453" w:rsidRDefault="00D41136" w:rsidP="00717117">
      <w:pPr>
        <w:spacing w:after="0" w:line="360" w:lineRule="auto"/>
        <w:jc w:val="both"/>
        <w:rPr>
          <w:rFonts w:ascii="Palatino Linotype" w:eastAsia="MS Mincho" w:hAnsi="Palatino Linotype" w:cs="Times New Roman"/>
          <w:sz w:val="24"/>
          <w:szCs w:val="24"/>
          <w:lang w:val="es-ES" w:eastAsia="es-ES"/>
        </w:rPr>
      </w:pPr>
    </w:p>
    <w:p w14:paraId="346E7576" w14:textId="77777777" w:rsidR="00D41136" w:rsidRPr="00665453" w:rsidRDefault="00D41136" w:rsidP="00717117">
      <w:pPr>
        <w:spacing w:after="0" w:line="276" w:lineRule="auto"/>
        <w:ind w:left="567" w:right="567"/>
        <w:contextualSpacing/>
        <w:jc w:val="center"/>
        <w:rPr>
          <w:rFonts w:ascii="Palatino Linotype" w:eastAsia="MS Mincho" w:hAnsi="Palatino Linotype" w:cs="Times New Roman"/>
          <w:b/>
          <w:i/>
          <w:szCs w:val="24"/>
          <w:lang w:val="es-ES" w:eastAsia="es-ES"/>
        </w:rPr>
      </w:pPr>
      <w:r w:rsidRPr="00665453">
        <w:rPr>
          <w:rFonts w:ascii="Palatino Linotype" w:eastAsia="MS Mincho" w:hAnsi="Palatino Linotype" w:cs="Times New Roman"/>
          <w:b/>
          <w:i/>
          <w:szCs w:val="24"/>
          <w:lang w:val="es-ES" w:eastAsia="es-ES"/>
        </w:rPr>
        <w:t>Código de Procedimientos Administrativos del Estado de México</w:t>
      </w:r>
    </w:p>
    <w:p w14:paraId="0C9D0F2E" w14:textId="77777777" w:rsidR="00D41136" w:rsidRPr="00665453" w:rsidRDefault="00D41136" w:rsidP="00717117">
      <w:pPr>
        <w:spacing w:after="0" w:line="276" w:lineRule="auto"/>
        <w:ind w:left="567" w:right="567"/>
        <w:contextualSpacing/>
        <w:jc w:val="center"/>
        <w:rPr>
          <w:rFonts w:ascii="Palatino Linotype" w:eastAsia="MS Mincho" w:hAnsi="Palatino Linotype" w:cs="Times New Roman"/>
          <w:b/>
          <w:i/>
          <w:szCs w:val="24"/>
          <w:lang w:val="es-ES" w:eastAsia="es-ES"/>
        </w:rPr>
      </w:pPr>
    </w:p>
    <w:p w14:paraId="005C0CFD" w14:textId="77777777" w:rsidR="00D41136" w:rsidRPr="00665453" w:rsidRDefault="00D41136" w:rsidP="00717117">
      <w:pPr>
        <w:spacing w:after="0" w:line="276" w:lineRule="auto"/>
        <w:ind w:left="567" w:right="567"/>
        <w:contextualSpacing/>
        <w:jc w:val="both"/>
        <w:rPr>
          <w:rFonts w:ascii="Palatino Linotype" w:eastAsia="MS Mincho" w:hAnsi="Palatino Linotype" w:cs="Times New Roman"/>
          <w:i/>
          <w:szCs w:val="24"/>
          <w:lang w:val="es-ES" w:eastAsia="es-ES"/>
        </w:rPr>
      </w:pPr>
      <w:r w:rsidRPr="00665453">
        <w:rPr>
          <w:rFonts w:ascii="Palatino Linotype" w:eastAsia="MS Mincho" w:hAnsi="Palatino Linotype" w:cs="Times New Roman"/>
          <w:i/>
          <w:szCs w:val="24"/>
          <w:lang w:val="es-ES" w:eastAsia="es-ES"/>
        </w:rPr>
        <w:t>“</w:t>
      </w:r>
      <w:r w:rsidRPr="00665453">
        <w:rPr>
          <w:rFonts w:ascii="Palatino Linotype" w:eastAsia="MS Mincho" w:hAnsi="Palatino Linotype" w:cs="Times New Roman"/>
          <w:b/>
          <w:i/>
          <w:szCs w:val="24"/>
          <w:lang w:val="es-ES" w:eastAsia="es-ES"/>
        </w:rPr>
        <w:t xml:space="preserve">Artículo 18.- </w:t>
      </w:r>
      <w:r w:rsidRPr="00665453">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66AFF01" w14:textId="77777777" w:rsidR="00D41136" w:rsidRPr="00665453" w:rsidRDefault="00D41136" w:rsidP="00717117">
      <w:pPr>
        <w:spacing w:after="0" w:line="276" w:lineRule="auto"/>
        <w:ind w:left="567" w:right="567"/>
        <w:contextualSpacing/>
        <w:jc w:val="center"/>
        <w:rPr>
          <w:rFonts w:ascii="Palatino Linotype" w:eastAsia="MS Mincho" w:hAnsi="Palatino Linotype" w:cs="Times New Roman"/>
          <w:b/>
          <w:i/>
          <w:szCs w:val="24"/>
          <w:lang w:val="es-ES" w:eastAsia="es-ES"/>
        </w:rPr>
      </w:pPr>
    </w:p>
    <w:p w14:paraId="31C5B2F1" w14:textId="77777777" w:rsidR="00D41136" w:rsidRPr="00665453" w:rsidRDefault="00D41136" w:rsidP="00717117">
      <w:pPr>
        <w:spacing w:after="0" w:line="276" w:lineRule="auto"/>
        <w:ind w:left="567" w:right="567"/>
        <w:contextualSpacing/>
        <w:jc w:val="center"/>
        <w:rPr>
          <w:rFonts w:ascii="Palatino Linotype" w:eastAsia="MS Mincho" w:hAnsi="Palatino Linotype" w:cs="Times New Roman"/>
          <w:b/>
          <w:i/>
          <w:szCs w:val="24"/>
          <w:lang w:val="es-ES" w:eastAsia="es-ES"/>
        </w:rPr>
      </w:pPr>
      <w:r w:rsidRPr="00665453">
        <w:rPr>
          <w:rFonts w:ascii="Palatino Linotype" w:eastAsia="MS Mincho" w:hAnsi="Palatino Linotype" w:cs="Times New Roman"/>
          <w:b/>
          <w:i/>
          <w:szCs w:val="24"/>
          <w:lang w:val="es-ES" w:eastAsia="es-ES"/>
        </w:rPr>
        <w:t xml:space="preserve">Ley de Transparencia y Acceso a la Información Pública </w:t>
      </w:r>
    </w:p>
    <w:p w14:paraId="086E86CB" w14:textId="77777777" w:rsidR="00D41136" w:rsidRPr="00665453" w:rsidRDefault="00D41136" w:rsidP="00717117">
      <w:pPr>
        <w:spacing w:after="0" w:line="276" w:lineRule="auto"/>
        <w:ind w:left="567" w:right="567"/>
        <w:contextualSpacing/>
        <w:jc w:val="center"/>
        <w:rPr>
          <w:rFonts w:ascii="Palatino Linotype" w:eastAsia="MS Mincho" w:hAnsi="Palatino Linotype" w:cs="Times New Roman"/>
          <w:b/>
          <w:i/>
          <w:szCs w:val="24"/>
          <w:lang w:val="es-ES" w:eastAsia="es-ES"/>
        </w:rPr>
      </w:pPr>
      <w:r w:rsidRPr="00665453">
        <w:rPr>
          <w:rFonts w:ascii="Palatino Linotype" w:eastAsia="MS Mincho" w:hAnsi="Palatino Linotype" w:cs="Times New Roman"/>
          <w:b/>
          <w:i/>
          <w:szCs w:val="24"/>
          <w:lang w:val="es-ES" w:eastAsia="es-ES"/>
        </w:rPr>
        <w:t>del Estado de México y Municipios</w:t>
      </w:r>
    </w:p>
    <w:p w14:paraId="1335D8EA" w14:textId="77777777" w:rsidR="00D41136" w:rsidRPr="00665453" w:rsidRDefault="00D41136" w:rsidP="00717117">
      <w:pPr>
        <w:spacing w:after="0" w:line="276" w:lineRule="auto"/>
        <w:ind w:left="567" w:right="567"/>
        <w:contextualSpacing/>
        <w:jc w:val="center"/>
        <w:rPr>
          <w:rFonts w:ascii="Palatino Linotype" w:eastAsia="MS Mincho" w:hAnsi="Palatino Linotype" w:cs="Times New Roman"/>
          <w:b/>
          <w:i/>
          <w:szCs w:val="24"/>
          <w:lang w:val="es-ES" w:eastAsia="es-ES"/>
        </w:rPr>
      </w:pPr>
    </w:p>
    <w:p w14:paraId="13CF4135" w14:textId="77777777" w:rsidR="00D41136" w:rsidRPr="00665453" w:rsidRDefault="00D41136" w:rsidP="00717117">
      <w:pPr>
        <w:spacing w:after="0" w:line="276" w:lineRule="auto"/>
        <w:ind w:left="567" w:right="567"/>
        <w:contextualSpacing/>
        <w:jc w:val="both"/>
        <w:rPr>
          <w:rFonts w:ascii="Palatino Linotype" w:eastAsia="MS Mincho" w:hAnsi="Palatino Linotype" w:cs="Times New Roman"/>
          <w:i/>
          <w:szCs w:val="24"/>
          <w:lang w:val="es-ES" w:eastAsia="es-ES"/>
        </w:rPr>
      </w:pPr>
      <w:r w:rsidRPr="00665453">
        <w:rPr>
          <w:rFonts w:ascii="Palatino Linotype" w:eastAsia="MS Mincho" w:hAnsi="Palatino Linotype" w:cs="Times New Roman"/>
          <w:i/>
          <w:szCs w:val="24"/>
          <w:lang w:val="es-ES" w:eastAsia="es-ES"/>
        </w:rPr>
        <w:lastRenderedPageBreak/>
        <w:t>“</w:t>
      </w:r>
      <w:r w:rsidRPr="00665453">
        <w:rPr>
          <w:rFonts w:ascii="Palatino Linotype" w:eastAsia="MS Mincho" w:hAnsi="Palatino Linotype" w:cs="Times New Roman"/>
          <w:b/>
          <w:i/>
          <w:szCs w:val="24"/>
          <w:lang w:val="es-ES" w:eastAsia="es-ES"/>
        </w:rPr>
        <w:t>Artículo 195.</w:t>
      </w:r>
      <w:r w:rsidRPr="00665453">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11054A93" w14:textId="77777777" w:rsidR="00D41136" w:rsidRPr="00665453" w:rsidRDefault="00D41136" w:rsidP="00717117">
      <w:pPr>
        <w:spacing w:after="0" w:line="276" w:lineRule="auto"/>
        <w:ind w:left="567" w:right="567"/>
        <w:contextualSpacing/>
        <w:jc w:val="right"/>
        <w:rPr>
          <w:rFonts w:ascii="Palatino Linotype" w:eastAsia="Times New Roman" w:hAnsi="Palatino Linotype" w:cs="Arial"/>
          <w:szCs w:val="24"/>
          <w:lang w:val="es-ES" w:eastAsia="es-ES"/>
        </w:rPr>
      </w:pPr>
      <w:r w:rsidRPr="00665453">
        <w:rPr>
          <w:rFonts w:ascii="Palatino Linotype" w:eastAsia="MS Mincho" w:hAnsi="Palatino Linotype" w:cs="Times New Roman"/>
          <w:szCs w:val="24"/>
          <w:lang w:val="es-ES" w:eastAsia="es-ES"/>
        </w:rPr>
        <w:t>(Énfasis añadido)</w:t>
      </w:r>
    </w:p>
    <w:p w14:paraId="130AA559" w14:textId="77777777" w:rsidR="00D41136" w:rsidRPr="00665453" w:rsidRDefault="00D41136" w:rsidP="00717117">
      <w:pPr>
        <w:spacing w:after="0" w:line="360" w:lineRule="auto"/>
        <w:jc w:val="both"/>
        <w:rPr>
          <w:rFonts w:ascii="Palatino Linotype" w:hAnsi="Palatino Linotype" w:cs="Arial"/>
          <w:sz w:val="24"/>
          <w:szCs w:val="28"/>
        </w:rPr>
      </w:pPr>
    </w:p>
    <w:p w14:paraId="1A7606CD" w14:textId="77777777" w:rsidR="00717117" w:rsidRPr="00665453" w:rsidRDefault="00717117" w:rsidP="00717117">
      <w:pPr>
        <w:spacing w:after="0" w:line="360" w:lineRule="auto"/>
        <w:jc w:val="both"/>
        <w:rPr>
          <w:rFonts w:ascii="Palatino Linotype" w:hAnsi="Palatino Linotype" w:cs="Arial"/>
          <w:sz w:val="24"/>
          <w:szCs w:val="28"/>
        </w:rPr>
      </w:pPr>
    </w:p>
    <w:p w14:paraId="3CEF942E" w14:textId="77777777" w:rsidR="00132F30" w:rsidRPr="00665453" w:rsidRDefault="00F320A9" w:rsidP="00717117">
      <w:pPr>
        <w:spacing w:after="0" w:line="360" w:lineRule="auto"/>
        <w:jc w:val="both"/>
        <w:rPr>
          <w:rFonts w:ascii="Palatino Linotype" w:hAnsi="Palatino Linotype" w:cs="Arial"/>
          <w:sz w:val="24"/>
          <w:szCs w:val="24"/>
        </w:rPr>
      </w:pPr>
      <w:r w:rsidRPr="00665453">
        <w:rPr>
          <w:rFonts w:ascii="Palatino Linotype" w:hAnsi="Palatino Linotype" w:cs="Arial"/>
          <w:b/>
          <w:sz w:val="28"/>
          <w:szCs w:val="28"/>
        </w:rPr>
        <w:t>QUINTO</w:t>
      </w:r>
      <w:r w:rsidR="000E48BC" w:rsidRPr="00665453">
        <w:rPr>
          <w:rFonts w:ascii="Palatino Linotype" w:hAnsi="Palatino Linotype" w:cs="Arial"/>
          <w:b/>
          <w:sz w:val="28"/>
          <w:szCs w:val="28"/>
        </w:rPr>
        <w:t xml:space="preserve">. </w:t>
      </w:r>
      <w:r w:rsidR="00132F30" w:rsidRPr="00665453">
        <w:rPr>
          <w:rFonts w:ascii="Palatino Linotype" w:hAnsi="Palatino Linotype" w:cs="Arial"/>
          <w:sz w:val="24"/>
          <w:szCs w:val="24"/>
        </w:rPr>
        <w:t xml:space="preserve">Una vez abierta la etapa de instrucción, se advierte que </w:t>
      </w:r>
      <w:r w:rsidR="00B805E0" w:rsidRPr="00665453">
        <w:rPr>
          <w:rFonts w:ascii="Palatino Linotype" w:hAnsi="Palatino Linotype" w:cs="Arial"/>
          <w:sz w:val="24"/>
          <w:szCs w:val="24"/>
        </w:rPr>
        <w:t xml:space="preserve">tanto </w:t>
      </w:r>
      <w:r w:rsidR="00132F30" w:rsidRPr="00665453">
        <w:rPr>
          <w:rFonts w:ascii="Palatino Linotype" w:hAnsi="Palatino Linotype" w:cs="Arial"/>
          <w:sz w:val="24"/>
          <w:szCs w:val="24"/>
        </w:rPr>
        <w:t xml:space="preserve">el </w:t>
      </w:r>
      <w:r w:rsidR="00132F30" w:rsidRPr="00665453">
        <w:rPr>
          <w:rFonts w:ascii="Palatino Linotype" w:hAnsi="Palatino Linotype" w:cs="Arial"/>
          <w:b/>
          <w:sz w:val="24"/>
          <w:szCs w:val="24"/>
        </w:rPr>
        <w:t>Sujeto Obligado</w:t>
      </w:r>
      <w:r w:rsidR="00132F30" w:rsidRPr="00665453">
        <w:rPr>
          <w:rFonts w:ascii="Palatino Linotype" w:hAnsi="Palatino Linotype" w:cs="Arial"/>
          <w:sz w:val="24"/>
          <w:szCs w:val="24"/>
        </w:rPr>
        <w:t xml:space="preserve"> </w:t>
      </w:r>
      <w:r w:rsidR="00B805E0" w:rsidRPr="00665453">
        <w:rPr>
          <w:rFonts w:ascii="Palatino Linotype" w:hAnsi="Palatino Linotype" w:cs="Arial"/>
          <w:sz w:val="24"/>
          <w:szCs w:val="24"/>
        </w:rPr>
        <w:t xml:space="preserve">como la parte Recurrente fueron omisos en rendir </w:t>
      </w:r>
      <w:r w:rsidR="009F1F82" w:rsidRPr="00665453">
        <w:rPr>
          <w:rFonts w:ascii="Palatino Linotype" w:hAnsi="Palatino Linotype" w:cs="Arial"/>
          <w:sz w:val="24"/>
          <w:szCs w:val="24"/>
        </w:rPr>
        <w:t>su informe justificado</w:t>
      </w:r>
      <w:r w:rsidR="00B805E0" w:rsidRPr="00665453">
        <w:rPr>
          <w:rFonts w:ascii="Palatino Linotype" w:hAnsi="Palatino Linotype" w:cs="Arial"/>
          <w:sz w:val="24"/>
          <w:szCs w:val="24"/>
        </w:rPr>
        <w:t xml:space="preserve"> y las manifestaciones</w:t>
      </w:r>
      <w:r w:rsidR="00132F30" w:rsidRPr="00665453">
        <w:rPr>
          <w:rFonts w:ascii="Palatino Linotype" w:hAnsi="Palatino Linotype" w:cs="Arial"/>
          <w:sz w:val="24"/>
          <w:szCs w:val="24"/>
        </w:rPr>
        <w:t xml:space="preserve"> que a sus intereses conviniera, </w:t>
      </w:r>
      <w:r w:rsidR="00B805E0" w:rsidRPr="00665453">
        <w:rPr>
          <w:rFonts w:ascii="Palatino Linotype" w:hAnsi="Palatino Linotype" w:cs="Arial"/>
          <w:sz w:val="24"/>
          <w:szCs w:val="24"/>
        </w:rPr>
        <w:t xml:space="preserve">respectivamente. </w:t>
      </w:r>
      <w:r w:rsidR="00132F30" w:rsidRPr="00665453">
        <w:rPr>
          <w:rFonts w:ascii="Palatino Linotype" w:hAnsi="Palatino Linotype" w:cs="Arial"/>
          <w:sz w:val="24"/>
          <w:szCs w:val="24"/>
        </w:rPr>
        <w:t>Así mismo se aprecia que, no se llevaron a cabo audiencias durante la sustan</w:t>
      </w:r>
      <w:r w:rsidR="000430C0" w:rsidRPr="00665453">
        <w:rPr>
          <w:rFonts w:ascii="Palatino Linotype" w:hAnsi="Palatino Linotype" w:cs="Arial"/>
          <w:sz w:val="24"/>
          <w:szCs w:val="24"/>
        </w:rPr>
        <w:t>ciación del recurso de revisión</w:t>
      </w:r>
      <w:r w:rsidR="00132F30" w:rsidRPr="00665453">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4E147AE8" w14:textId="77777777" w:rsidR="000E48BC" w:rsidRPr="00665453" w:rsidRDefault="000E48BC" w:rsidP="00717117">
      <w:pPr>
        <w:spacing w:after="0" w:line="360" w:lineRule="auto"/>
        <w:jc w:val="both"/>
        <w:rPr>
          <w:rFonts w:ascii="Palatino Linotype" w:hAnsi="Palatino Linotype" w:cs="Arial"/>
          <w:sz w:val="24"/>
          <w:szCs w:val="24"/>
        </w:rPr>
      </w:pPr>
    </w:p>
    <w:p w14:paraId="02BBFA17" w14:textId="77777777" w:rsidR="00717117" w:rsidRPr="00665453" w:rsidRDefault="00717117" w:rsidP="00717117">
      <w:pPr>
        <w:spacing w:after="0" w:line="360" w:lineRule="auto"/>
        <w:jc w:val="both"/>
        <w:rPr>
          <w:rFonts w:ascii="Palatino Linotype" w:hAnsi="Palatino Linotype" w:cs="Arial"/>
          <w:sz w:val="24"/>
          <w:szCs w:val="24"/>
        </w:rPr>
      </w:pPr>
    </w:p>
    <w:p w14:paraId="0075F5BD" w14:textId="77777777" w:rsidR="00132F30" w:rsidRPr="00665453" w:rsidRDefault="00F320A9" w:rsidP="00717117">
      <w:pPr>
        <w:spacing w:after="0" w:line="360" w:lineRule="auto"/>
        <w:jc w:val="both"/>
        <w:rPr>
          <w:rFonts w:ascii="Palatino Linotype" w:hAnsi="Palatino Linotype" w:cs="Arial"/>
          <w:sz w:val="24"/>
          <w:szCs w:val="24"/>
        </w:rPr>
      </w:pPr>
      <w:r w:rsidRPr="00665453">
        <w:rPr>
          <w:rFonts w:ascii="Palatino Linotype" w:hAnsi="Palatino Linotype" w:cs="Arial"/>
          <w:b/>
          <w:sz w:val="28"/>
          <w:szCs w:val="28"/>
        </w:rPr>
        <w:t>SEXTO</w:t>
      </w:r>
      <w:r w:rsidR="000E48BC" w:rsidRPr="00665453">
        <w:rPr>
          <w:rFonts w:ascii="Palatino Linotype" w:hAnsi="Palatino Linotype" w:cs="Arial"/>
          <w:b/>
          <w:sz w:val="28"/>
          <w:szCs w:val="28"/>
        </w:rPr>
        <w:t xml:space="preserve">. </w:t>
      </w:r>
      <w:r w:rsidR="00132F30" w:rsidRPr="00665453">
        <w:rPr>
          <w:rFonts w:ascii="Palatino Linotype" w:hAnsi="Palatino Linotype" w:cs="Arial"/>
          <w:sz w:val="24"/>
          <w:szCs w:val="28"/>
        </w:rPr>
        <w:t>U</w:t>
      </w:r>
      <w:r w:rsidR="00132F30" w:rsidRPr="00665453">
        <w:rPr>
          <w:rFonts w:ascii="Palatino Linotype" w:hAnsi="Palatino Linotype" w:cs="Arial"/>
          <w:sz w:val="24"/>
          <w:szCs w:val="24"/>
        </w:rPr>
        <w:t>na vez transcurrido</w:t>
      </w:r>
      <w:r w:rsidR="00B805E0" w:rsidRPr="00665453">
        <w:rPr>
          <w:rFonts w:ascii="Palatino Linotype" w:hAnsi="Palatino Linotype" w:cs="Arial"/>
          <w:sz w:val="24"/>
          <w:szCs w:val="24"/>
        </w:rPr>
        <w:t>s</w:t>
      </w:r>
      <w:r w:rsidR="00132F30" w:rsidRPr="00665453">
        <w:rPr>
          <w:rFonts w:ascii="Palatino Linotype" w:hAnsi="Palatino Linotype" w:cs="Arial"/>
          <w:sz w:val="24"/>
          <w:szCs w:val="24"/>
        </w:rPr>
        <w:t xml:space="preserve"> </w:t>
      </w:r>
      <w:r w:rsidR="00B805E0" w:rsidRPr="00665453">
        <w:rPr>
          <w:rFonts w:ascii="Palatino Linotype" w:hAnsi="Palatino Linotype" w:cs="Arial"/>
          <w:sz w:val="24"/>
          <w:szCs w:val="24"/>
        </w:rPr>
        <w:t>los</w:t>
      </w:r>
      <w:r w:rsidR="00132F30" w:rsidRPr="00665453">
        <w:rPr>
          <w:rFonts w:ascii="Palatino Linotype" w:hAnsi="Palatino Linotype" w:cs="Arial"/>
          <w:sz w:val="24"/>
          <w:szCs w:val="24"/>
        </w:rPr>
        <w:t xml:space="preserve"> periodo</w:t>
      </w:r>
      <w:r w:rsidR="00B805E0" w:rsidRPr="00665453">
        <w:rPr>
          <w:rFonts w:ascii="Palatino Linotype" w:hAnsi="Palatino Linotype" w:cs="Arial"/>
          <w:sz w:val="24"/>
          <w:szCs w:val="24"/>
        </w:rPr>
        <w:t>s</w:t>
      </w:r>
      <w:r w:rsidR="00132F30" w:rsidRPr="00665453">
        <w:rPr>
          <w:rFonts w:ascii="Palatino Linotype" w:hAnsi="Palatino Linotype" w:cs="Arial"/>
          <w:sz w:val="24"/>
          <w:szCs w:val="24"/>
        </w:rPr>
        <w:t xml:space="preserve"> otorgado</w:t>
      </w:r>
      <w:r w:rsidR="00B805E0" w:rsidRPr="00665453">
        <w:rPr>
          <w:rFonts w:ascii="Palatino Linotype" w:hAnsi="Palatino Linotype" w:cs="Arial"/>
          <w:sz w:val="24"/>
          <w:szCs w:val="24"/>
        </w:rPr>
        <w:t>s</w:t>
      </w:r>
      <w:r w:rsidR="00132F30" w:rsidRPr="00665453">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al expediente electrónico, se decretó el cierre de instrucción en fecha </w:t>
      </w:r>
      <w:r w:rsidR="00553682" w:rsidRPr="00665453">
        <w:rPr>
          <w:rFonts w:ascii="Palatino Linotype" w:hAnsi="Palatino Linotype" w:cs="Arial"/>
          <w:sz w:val="24"/>
          <w:szCs w:val="24"/>
        </w:rPr>
        <w:t>14</w:t>
      </w:r>
      <w:r w:rsidR="00132F30" w:rsidRPr="00665453">
        <w:rPr>
          <w:rFonts w:ascii="Palatino Linotype" w:hAnsi="Palatino Linotype" w:cs="Arial"/>
          <w:sz w:val="24"/>
          <w:szCs w:val="24"/>
        </w:rPr>
        <w:t xml:space="preserve"> (</w:t>
      </w:r>
      <w:r w:rsidR="00553682" w:rsidRPr="00665453">
        <w:rPr>
          <w:rFonts w:ascii="Palatino Linotype" w:hAnsi="Palatino Linotype" w:cs="Arial"/>
          <w:sz w:val="24"/>
          <w:szCs w:val="24"/>
        </w:rPr>
        <w:t>catorce</w:t>
      </w:r>
      <w:r w:rsidR="00132F30" w:rsidRPr="00665453">
        <w:rPr>
          <w:rFonts w:ascii="Palatino Linotype" w:hAnsi="Palatino Linotype" w:cs="Arial"/>
          <w:sz w:val="24"/>
          <w:szCs w:val="24"/>
        </w:rPr>
        <w:t xml:space="preserve">) de </w:t>
      </w:r>
      <w:r w:rsidR="00B805E0" w:rsidRPr="00665453">
        <w:rPr>
          <w:rFonts w:ascii="Palatino Linotype" w:hAnsi="Palatino Linotype" w:cs="Arial"/>
          <w:sz w:val="24"/>
          <w:szCs w:val="24"/>
        </w:rPr>
        <w:t>septiembre</w:t>
      </w:r>
      <w:r w:rsidR="00132F30" w:rsidRPr="00665453">
        <w:rPr>
          <w:rFonts w:ascii="Palatino Linotype" w:hAnsi="Palatino Linotype" w:cs="Arial"/>
          <w:sz w:val="24"/>
          <w:szCs w:val="24"/>
        </w:rPr>
        <w:t xml:space="preserve"> de 2023 (dos mil veintitrés), en términos del artículo 185 fracción VI de la Ley de Transparencia y Acceso a la Información Pública del Estado de México y Municipios, ordenándose turnar los expedientes a la resolución que en derecho proceda.</w:t>
      </w:r>
    </w:p>
    <w:p w14:paraId="4860FBAD" w14:textId="77777777" w:rsidR="000E48BC" w:rsidRPr="00665453" w:rsidRDefault="000E48BC" w:rsidP="00717117">
      <w:pPr>
        <w:spacing w:after="0" w:line="360" w:lineRule="auto"/>
        <w:jc w:val="both"/>
        <w:rPr>
          <w:rFonts w:ascii="Palatino Linotype" w:hAnsi="Palatino Linotype" w:cs="Arial"/>
          <w:sz w:val="24"/>
          <w:szCs w:val="24"/>
        </w:rPr>
      </w:pPr>
    </w:p>
    <w:p w14:paraId="4BA3E62C" w14:textId="77777777" w:rsidR="00717117" w:rsidRPr="00665453" w:rsidRDefault="00717117" w:rsidP="00717117">
      <w:pPr>
        <w:spacing w:after="0" w:line="360" w:lineRule="auto"/>
        <w:jc w:val="both"/>
        <w:rPr>
          <w:rFonts w:ascii="Palatino Linotype" w:hAnsi="Palatino Linotype" w:cs="Arial"/>
          <w:sz w:val="24"/>
          <w:szCs w:val="24"/>
        </w:rPr>
      </w:pPr>
    </w:p>
    <w:p w14:paraId="69C1F3E8" w14:textId="77777777" w:rsidR="000E48BC" w:rsidRPr="00665453" w:rsidRDefault="000E48BC" w:rsidP="00717117">
      <w:pPr>
        <w:spacing w:after="0" w:line="360" w:lineRule="auto"/>
        <w:jc w:val="both"/>
        <w:rPr>
          <w:rFonts w:ascii="Palatino Linotype" w:hAnsi="Palatino Linotype" w:cs="Arial"/>
          <w:sz w:val="24"/>
          <w:szCs w:val="24"/>
        </w:rPr>
      </w:pPr>
      <w:r w:rsidRPr="00665453">
        <w:rPr>
          <w:rFonts w:ascii="Palatino Linotype" w:hAnsi="Palatino Linotype" w:cs="Arial"/>
          <w:b/>
          <w:sz w:val="28"/>
          <w:szCs w:val="28"/>
        </w:rPr>
        <w:lastRenderedPageBreak/>
        <w:t xml:space="preserve">SÉPTIMO. </w:t>
      </w:r>
      <w:r w:rsidRPr="00665453">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fechas </w:t>
      </w:r>
      <w:r w:rsidR="00553682" w:rsidRPr="00665453">
        <w:rPr>
          <w:rFonts w:ascii="Palatino Linotype" w:hAnsi="Palatino Linotype" w:cs="Arial"/>
          <w:sz w:val="24"/>
          <w:szCs w:val="24"/>
        </w:rPr>
        <w:t>12</w:t>
      </w:r>
      <w:r w:rsidR="00D01984" w:rsidRPr="00665453">
        <w:rPr>
          <w:rFonts w:ascii="Palatino Linotype" w:hAnsi="Palatino Linotype" w:cs="Arial"/>
          <w:sz w:val="24"/>
          <w:szCs w:val="24"/>
        </w:rPr>
        <w:t xml:space="preserve"> (</w:t>
      </w:r>
      <w:r w:rsidR="00553682" w:rsidRPr="00665453">
        <w:rPr>
          <w:rFonts w:ascii="Palatino Linotype" w:hAnsi="Palatino Linotype" w:cs="Arial"/>
          <w:sz w:val="24"/>
          <w:szCs w:val="24"/>
        </w:rPr>
        <w:t>doce</w:t>
      </w:r>
      <w:r w:rsidR="00D01984" w:rsidRPr="00665453">
        <w:rPr>
          <w:rFonts w:ascii="Palatino Linotype" w:hAnsi="Palatino Linotype" w:cs="Arial"/>
          <w:sz w:val="24"/>
          <w:szCs w:val="24"/>
        </w:rPr>
        <w:t>)</w:t>
      </w:r>
      <w:r w:rsidRPr="00665453">
        <w:rPr>
          <w:rFonts w:ascii="Palatino Linotype" w:hAnsi="Palatino Linotype" w:cs="Arial"/>
          <w:sz w:val="24"/>
          <w:szCs w:val="24"/>
        </w:rPr>
        <w:t xml:space="preserve"> de </w:t>
      </w:r>
      <w:r w:rsidR="00B805E0" w:rsidRPr="00665453">
        <w:rPr>
          <w:rFonts w:ascii="Palatino Linotype" w:hAnsi="Palatino Linotype" w:cs="Arial"/>
          <w:sz w:val="24"/>
          <w:szCs w:val="24"/>
        </w:rPr>
        <w:t>octubre</w:t>
      </w:r>
      <w:r w:rsidRPr="00665453">
        <w:rPr>
          <w:rFonts w:ascii="Palatino Linotype" w:hAnsi="Palatino Linotype" w:cs="Arial"/>
          <w:sz w:val="24"/>
          <w:szCs w:val="24"/>
        </w:rPr>
        <w:t xml:space="preserve">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0B707E3" w14:textId="77777777" w:rsidR="000E48BC" w:rsidRPr="00665453" w:rsidRDefault="000E48BC" w:rsidP="00717117">
      <w:pPr>
        <w:spacing w:after="0" w:line="360" w:lineRule="auto"/>
        <w:jc w:val="both"/>
        <w:rPr>
          <w:rFonts w:ascii="Palatino Linotype" w:hAnsi="Palatino Linotype" w:cs="Arial"/>
          <w:sz w:val="24"/>
          <w:szCs w:val="24"/>
        </w:rPr>
      </w:pPr>
    </w:p>
    <w:p w14:paraId="18B66BEE"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57427C"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p>
    <w:p w14:paraId="139E4B4B"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Por ello, es menester precisar </w:t>
      </w:r>
      <w:proofErr w:type="gramStart"/>
      <w:r w:rsidRPr="00665453">
        <w:rPr>
          <w:rFonts w:ascii="Palatino Linotype" w:eastAsia="Times New Roman" w:hAnsi="Palatino Linotype" w:cs="Arial"/>
          <w:sz w:val="24"/>
          <w:szCs w:val="24"/>
          <w:lang w:val="es-ES" w:eastAsia="es-ES"/>
        </w:rPr>
        <w:t>que</w:t>
      </w:r>
      <w:proofErr w:type="gramEnd"/>
      <w:r w:rsidRPr="00665453">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BB3139"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p>
    <w:p w14:paraId="3A5C1B4B"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8FDFF0"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 </w:t>
      </w:r>
    </w:p>
    <w:p w14:paraId="7C8EF644"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A871E"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p>
    <w:p w14:paraId="446E397A"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39FE445"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 </w:t>
      </w:r>
    </w:p>
    <w:p w14:paraId="38051AEF" w14:textId="77777777" w:rsidR="003F700B" w:rsidRPr="00665453" w:rsidRDefault="003F700B" w:rsidP="00717117">
      <w:pPr>
        <w:spacing w:after="0" w:line="360" w:lineRule="auto"/>
        <w:ind w:left="993" w:right="49" w:hanging="426"/>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b/>
          <w:sz w:val="24"/>
          <w:szCs w:val="24"/>
          <w:lang w:val="es-ES" w:eastAsia="es-ES"/>
        </w:rPr>
        <w:t xml:space="preserve">a) </w:t>
      </w:r>
      <w:r w:rsidRPr="00665453">
        <w:rPr>
          <w:rFonts w:ascii="Palatino Linotype" w:eastAsia="Times New Roman" w:hAnsi="Palatino Linotype" w:cs="Arial"/>
          <w:b/>
          <w:sz w:val="24"/>
          <w:szCs w:val="24"/>
          <w:lang w:val="es-ES" w:eastAsia="es-ES"/>
        </w:rPr>
        <w:tab/>
        <w:t>Complejidad del asunto:</w:t>
      </w:r>
      <w:r w:rsidRPr="00665453">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36E723EF" w14:textId="77777777" w:rsidR="003F700B" w:rsidRPr="00665453" w:rsidRDefault="003F700B" w:rsidP="00717117">
      <w:pPr>
        <w:spacing w:after="0" w:line="360" w:lineRule="auto"/>
        <w:ind w:left="993" w:right="49" w:hanging="426"/>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b/>
          <w:sz w:val="24"/>
          <w:szCs w:val="24"/>
          <w:lang w:val="es-ES" w:eastAsia="es-ES"/>
        </w:rPr>
        <w:t xml:space="preserve">b) </w:t>
      </w:r>
      <w:r w:rsidRPr="00665453">
        <w:rPr>
          <w:rFonts w:ascii="Palatino Linotype" w:eastAsia="Times New Roman" w:hAnsi="Palatino Linotype" w:cs="Arial"/>
          <w:b/>
          <w:sz w:val="24"/>
          <w:szCs w:val="24"/>
          <w:lang w:val="es-ES" w:eastAsia="es-ES"/>
        </w:rPr>
        <w:tab/>
        <w:t>Actividad Procesal del interesado:</w:t>
      </w:r>
      <w:r w:rsidRPr="00665453">
        <w:rPr>
          <w:rFonts w:ascii="Palatino Linotype" w:eastAsia="Times New Roman" w:hAnsi="Palatino Linotype" w:cs="Arial"/>
          <w:sz w:val="24"/>
          <w:szCs w:val="24"/>
          <w:lang w:val="es-ES" w:eastAsia="es-ES"/>
        </w:rPr>
        <w:t xml:space="preserve"> Acciones u omisiones del interesado.</w:t>
      </w:r>
    </w:p>
    <w:p w14:paraId="5C5A4AE2" w14:textId="77777777" w:rsidR="003F700B" w:rsidRPr="00665453" w:rsidRDefault="003F700B" w:rsidP="00717117">
      <w:pPr>
        <w:spacing w:after="0" w:line="360" w:lineRule="auto"/>
        <w:ind w:left="993" w:right="49" w:hanging="426"/>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b/>
          <w:sz w:val="24"/>
          <w:szCs w:val="24"/>
          <w:lang w:val="es-ES" w:eastAsia="es-ES"/>
        </w:rPr>
        <w:t xml:space="preserve">c) </w:t>
      </w:r>
      <w:r w:rsidRPr="00665453">
        <w:rPr>
          <w:rFonts w:ascii="Palatino Linotype" w:eastAsia="Times New Roman" w:hAnsi="Palatino Linotype" w:cs="Arial"/>
          <w:b/>
          <w:sz w:val="24"/>
          <w:szCs w:val="24"/>
          <w:lang w:val="es-ES" w:eastAsia="es-ES"/>
        </w:rPr>
        <w:tab/>
        <w:t>Conducta de la Autoridad:</w:t>
      </w:r>
      <w:r w:rsidRPr="00665453">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0EF7AFBF" w14:textId="77777777" w:rsidR="003F700B" w:rsidRPr="00665453" w:rsidRDefault="003F700B" w:rsidP="00717117">
      <w:pPr>
        <w:spacing w:after="0" w:line="360" w:lineRule="auto"/>
        <w:ind w:left="993" w:right="49" w:hanging="426"/>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b/>
          <w:sz w:val="24"/>
          <w:szCs w:val="24"/>
          <w:lang w:val="es-ES" w:eastAsia="es-ES"/>
        </w:rPr>
        <w:t xml:space="preserve">d) </w:t>
      </w:r>
      <w:r w:rsidRPr="00665453">
        <w:rPr>
          <w:rFonts w:ascii="Palatino Linotype" w:eastAsia="Times New Roman" w:hAnsi="Palatino Linotype" w:cs="Arial"/>
          <w:b/>
          <w:sz w:val="24"/>
          <w:szCs w:val="24"/>
          <w:lang w:val="es-ES" w:eastAsia="es-ES"/>
        </w:rPr>
        <w:tab/>
        <w:t>La afectación generada en la situación jurídica de la persona involucrada en el proceso:</w:t>
      </w:r>
      <w:r w:rsidRPr="00665453">
        <w:rPr>
          <w:rFonts w:ascii="Palatino Linotype" w:eastAsia="Times New Roman" w:hAnsi="Palatino Linotype" w:cs="Arial"/>
          <w:sz w:val="24"/>
          <w:szCs w:val="24"/>
          <w:lang w:val="es-ES" w:eastAsia="es-ES"/>
        </w:rPr>
        <w:t xml:space="preserve"> Violación a sus derechos humanos.</w:t>
      </w:r>
    </w:p>
    <w:p w14:paraId="4F1DFE97"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p>
    <w:p w14:paraId="4CBCB647"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A9B04F" w14:textId="77777777" w:rsidR="00717117" w:rsidRPr="00665453" w:rsidRDefault="00717117" w:rsidP="00717117">
      <w:pPr>
        <w:spacing w:after="0" w:line="360" w:lineRule="auto"/>
        <w:ind w:right="49"/>
        <w:jc w:val="both"/>
        <w:rPr>
          <w:rFonts w:ascii="Palatino Linotype" w:eastAsia="Times New Roman" w:hAnsi="Palatino Linotype" w:cs="Arial"/>
          <w:sz w:val="24"/>
          <w:szCs w:val="24"/>
          <w:lang w:val="es-ES" w:eastAsia="es-ES"/>
        </w:rPr>
      </w:pPr>
    </w:p>
    <w:p w14:paraId="4EDDC3D4"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AE830B"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p>
    <w:p w14:paraId="3DE60D78"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65453">
        <w:rPr>
          <w:rFonts w:ascii="Palatino Linotype" w:eastAsia="Times New Roman" w:hAnsi="Palatino Linotype" w:cs="Arial"/>
          <w:sz w:val="24"/>
          <w:szCs w:val="24"/>
          <w:lang w:val="es-ES" w:eastAsia="es-ES"/>
        </w:rPr>
        <w:lastRenderedPageBreak/>
        <w:t>términos legales previamente establecidos por la Ley, por tratarse de causas de fuerza mayor.</w:t>
      </w:r>
    </w:p>
    <w:p w14:paraId="3D9F9195"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p>
    <w:p w14:paraId="2DA0C491"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0BA1B470" w14:textId="77777777" w:rsidR="00B805E0" w:rsidRPr="00665453" w:rsidRDefault="00B805E0" w:rsidP="00717117">
      <w:pPr>
        <w:spacing w:after="0" w:line="360" w:lineRule="auto"/>
        <w:ind w:right="49"/>
        <w:jc w:val="both"/>
        <w:rPr>
          <w:rFonts w:ascii="Palatino Linotype" w:eastAsia="Times New Roman" w:hAnsi="Palatino Linotype" w:cs="Arial"/>
          <w:sz w:val="24"/>
          <w:szCs w:val="24"/>
          <w:lang w:val="es-ES" w:eastAsia="es-ES"/>
        </w:rPr>
      </w:pPr>
    </w:p>
    <w:p w14:paraId="5593E449"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25A995D2"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 </w:t>
      </w:r>
    </w:p>
    <w:p w14:paraId="75E54FD5"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7934A792"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p>
    <w:p w14:paraId="740D7C5B" w14:textId="77777777" w:rsidR="003F700B" w:rsidRPr="00665453" w:rsidRDefault="003F700B" w:rsidP="00717117">
      <w:pPr>
        <w:spacing w:after="0" w:line="360" w:lineRule="auto"/>
        <w:ind w:right="49"/>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446893B0" w14:textId="77777777" w:rsidR="00B805E0" w:rsidRPr="00665453" w:rsidRDefault="00B805E0" w:rsidP="00717117">
      <w:pPr>
        <w:spacing w:after="0" w:line="360" w:lineRule="auto"/>
        <w:jc w:val="both"/>
        <w:rPr>
          <w:rFonts w:ascii="Palatino Linotype" w:hAnsi="Palatino Linotype" w:cs="Arial"/>
          <w:sz w:val="24"/>
          <w:szCs w:val="24"/>
        </w:rPr>
      </w:pPr>
    </w:p>
    <w:p w14:paraId="7AF69EAD" w14:textId="77777777" w:rsidR="00717117" w:rsidRPr="00665453" w:rsidRDefault="00717117" w:rsidP="00717117">
      <w:pPr>
        <w:spacing w:after="0" w:line="360" w:lineRule="auto"/>
        <w:jc w:val="both"/>
        <w:rPr>
          <w:rFonts w:ascii="Palatino Linotype" w:hAnsi="Palatino Linotype" w:cs="Arial"/>
          <w:sz w:val="24"/>
          <w:szCs w:val="24"/>
        </w:rPr>
      </w:pPr>
    </w:p>
    <w:p w14:paraId="62324796" w14:textId="77777777" w:rsidR="00717117" w:rsidRPr="00665453" w:rsidRDefault="00717117" w:rsidP="00717117">
      <w:pPr>
        <w:spacing w:after="0" w:line="360" w:lineRule="auto"/>
        <w:jc w:val="both"/>
        <w:rPr>
          <w:rFonts w:ascii="Palatino Linotype" w:hAnsi="Palatino Linotype" w:cs="Arial"/>
          <w:sz w:val="24"/>
          <w:szCs w:val="24"/>
        </w:rPr>
      </w:pPr>
    </w:p>
    <w:p w14:paraId="3DF11F55" w14:textId="77777777" w:rsidR="00717117" w:rsidRPr="00665453" w:rsidRDefault="00717117" w:rsidP="00717117">
      <w:pPr>
        <w:spacing w:after="0" w:line="360" w:lineRule="auto"/>
        <w:jc w:val="both"/>
        <w:rPr>
          <w:rFonts w:ascii="Palatino Linotype" w:hAnsi="Palatino Linotype" w:cs="Arial"/>
          <w:sz w:val="24"/>
          <w:szCs w:val="24"/>
        </w:rPr>
      </w:pPr>
    </w:p>
    <w:p w14:paraId="664BD18C" w14:textId="77777777" w:rsidR="00717117" w:rsidRPr="00665453" w:rsidRDefault="00717117" w:rsidP="00717117">
      <w:pPr>
        <w:spacing w:after="0" w:line="360" w:lineRule="auto"/>
        <w:jc w:val="both"/>
        <w:rPr>
          <w:rFonts w:ascii="Palatino Linotype" w:hAnsi="Palatino Linotype" w:cs="Arial"/>
          <w:sz w:val="24"/>
          <w:szCs w:val="24"/>
        </w:rPr>
      </w:pPr>
    </w:p>
    <w:p w14:paraId="05B2E79E" w14:textId="77777777" w:rsidR="000E48BC" w:rsidRPr="00665453" w:rsidRDefault="000E48BC" w:rsidP="00717117">
      <w:pPr>
        <w:spacing w:after="0" w:line="360" w:lineRule="auto"/>
        <w:jc w:val="center"/>
        <w:rPr>
          <w:rFonts w:ascii="Palatino Linotype" w:hAnsi="Palatino Linotype" w:cs="Arial"/>
          <w:sz w:val="24"/>
          <w:szCs w:val="24"/>
        </w:rPr>
      </w:pPr>
      <w:r w:rsidRPr="00665453">
        <w:rPr>
          <w:rFonts w:ascii="Palatino Linotype" w:hAnsi="Palatino Linotype" w:cs="Arial"/>
          <w:b/>
          <w:sz w:val="28"/>
          <w:szCs w:val="24"/>
        </w:rPr>
        <w:lastRenderedPageBreak/>
        <w:t xml:space="preserve">C O N S I D E R A N D O </w:t>
      </w:r>
    </w:p>
    <w:p w14:paraId="3B6C4043" w14:textId="77777777" w:rsidR="000E48BC" w:rsidRPr="00665453" w:rsidRDefault="000E48BC" w:rsidP="00717117">
      <w:pPr>
        <w:spacing w:after="0" w:line="360" w:lineRule="auto"/>
        <w:jc w:val="center"/>
        <w:rPr>
          <w:rFonts w:ascii="Palatino Linotype" w:hAnsi="Palatino Linotype" w:cs="Arial"/>
          <w:sz w:val="24"/>
          <w:szCs w:val="24"/>
        </w:rPr>
      </w:pPr>
    </w:p>
    <w:p w14:paraId="42EA1618" w14:textId="77777777" w:rsidR="000E48BC" w:rsidRPr="00665453" w:rsidRDefault="000E48BC" w:rsidP="00717117">
      <w:pPr>
        <w:spacing w:after="0" w:line="360" w:lineRule="auto"/>
        <w:jc w:val="both"/>
        <w:rPr>
          <w:rFonts w:ascii="Palatino Linotype" w:hAnsi="Palatino Linotype" w:cs="Arial"/>
          <w:sz w:val="28"/>
          <w:szCs w:val="28"/>
        </w:rPr>
      </w:pPr>
      <w:r w:rsidRPr="00665453">
        <w:rPr>
          <w:rFonts w:ascii="Palatino Linotype" w:hAnsi="Palatino Linotype" w:cs="Arial"/>
          <w:b/>
          <w:sz w:val="28"/>
          <w:szCs w:val="28"/>
        </w:rPr>
        <w:t xml:space="preserve">PRIMERO. </w:t>
      </w:r>
      <w:r w:rsidRPr="00665453">
        <w:rPr>
          <w:rFonts w:ascii="Palatino Linotype" w:hAnsi="Palatino Linotype" w:cs="Arial"/>
          <w:b/>
          <w:sz w:val="26"/>
          <w:szCs w:val="26"/>
        </w:rPr>
        <w:t>De la competencia</w:t>
      </w:r>
      <w:r w:rsidRPr="00665453">
        <w:rPr>
          <w:rFonts w:ascii="Palatino Linotype" w:hAnsi="Palatino Linotype" w:cs="Arial"/>
          <w:sz w:val="26"/>
          <w:szCs w:val="26"/>
        </w:rPr>
        <w:t>.</w:t>
      </w:r>
    </w:p>
    <w:p w14:paraId="295E62B3" w14:textId="77777777" w:rsidR="000E48BC" w:rsidRPr="00665453" w:rsidRDefault="000E48BC"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65453">
        <w:rPr>
          <w:rFonts w:ascii="Palatino Linotype" w:hAnsi="Palatino Linotype" w:cs="Arial"/>
          <w:b/>
          <w:sz w:val="24"/>
          <w:szCs w:val="24"/>
        </w:rPr>
        <w:t>Recurrente</w:t>
      </w:r>
      <w:r w:rsidRPr="0066545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sidRPr="00665453">
        <w:rPr>
          <w:rFonts w:ascii="Palatino Linotype" w:hAnsi="Palatino Linotype" w:cs="Arial"/>
          <w:sz w:val="24"/>
          <w:szCs w:val="24"/>
        </w:rPr>
        <w:t xml:space="preserve"> trigésimo tercero y trigésimo cuarto,</w:t>
      </w:r>
      <w:r w:rsidRPr="0066545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4FD278C" w14:textId="77777777" w:rsidR="000E48BC" w:rsidRPr="00665453" w:rsidRDefault="000E48BC" w:rsidP="00717117">
      <w:pPr>
        <w:spacing w:after="0" w:line="360" w:lineRule="auto"/>
        <w:jc w:val="both"/>
        <w:rPr>
          <w:rFonts w:ascii="Palatino Linotype" w:hAnsi="Palatino Linotype" w:cs="Arial"/>
          <w:sz w:val="24"/>
          <w:szCs w:val="24"/>
        </w:rPr>
      </w:pPr>
    </w:p>
    <w:p w14:paraId="1EE2FA61" w14:textId="77777777" w:rsidR="00924E63" w:rsidRPr="00665453" w:rsidRDefault="00924E63" w:rsidP="00717117">
      <w:pPr>
        <w:spacing w:after="0" w:line="360" w:lineRule="auto"/>
        <w:jc w:val="both"/>
        <w:rPr>
          <w:rFonts w:ascii="Palatino Linotype" w:hAnsi="Palatino Linotype" w:cs="Arial"/>
          <w:sz w:val="24"/>
          <w:szCs w:val="24"/>
        </w:rPr>
      </w:pPr>
    </w:p>
    <w:p w14:paraId="04AC30E3" w14:textId="77777777" w:rsidR="000E48BC" w:rsidRPr="00665453" w:rsidRDefault="000E48BC" w:rsidP="00717117">
      <w:pPr>
        <w:autoSpaceDE w:val="0"/>
        <w:autoSpaceDN w:val="0"/>
        <w:adjustRightInd w:val="0"/>
        <w:spacing w:after="0" w:line="360" w:lineRule="auto"/>
        <w:jc w:val="both"/>
        <w:rPr>
          <w:rFonts w:ascii="Palatino Linotype" w:hAnsi="Palatino Linotype" w:cs="Arial"/>
          <w:bCs/>
          <w:sz w:val="24"/>
          <w:szCs w:val="24"/>
        </w:rPr>
      </w:pPr>
      <w:r w:rsidRPr="00665453">
        <w:rPr>
          <w:rFonts w:ascii="Palatino Linotype" w:hAnsi="Palatino Linotype" w:cs="Arial"/>
          <w:b/>
          <w:sz w:val="28"/>
          <w:szCs w:val="28"/>
        </w:rPr>
        <w:t>SEGUNDO. Del alcance de los recursos de revisión.</w:t>
      </w:r>
      <w:r w:rsidRPr="00665453">
        <w:rPr>
          <w:rFonts w:ascii="Palatino Linotype" w:hAnsi="Palatino Linotype" w:cs="Arial"/>
          <w:bCs/>
          <w:sz w:val="28"/>
          <w:szCs w:val="28"/>
        </w:rPr>
        <w:t xml:space="preserve"> </w:t>
      </w:r>
    </w:p>
    <w:p w14:paraId="5CDC192E" w14:textId="77777777" w:rsidR="000E48BC" w:rsidRPr="00665453" w:rsidRDefault="000E48BC" w:rsidP="0071711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65453">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665453">
        <w:rPr>
          <w:rFonts w:ascii="Palatino Linotype" w:eastAsia="Palatino Linotype" w:hAnsi="Palatino Linotype" w:cs="Palatino Linotype"/>
          <w:color w:val="000000"/>
          <w:sz w:val="24"/>
          <w:szCs w:val="24"/>
          <w:lang w:val="es-ES_tradnl" w:eastAsia="es-MX"/>
        </w:rPr>
        <w:lastRenderedPageBreak/>
        <w:t>derecho de acceso a la información pública y garantizando el principio rector de máxima publicidad.</w:t>
      </w:r>
    </w:p>
    <w:p w14:paraId="02BED3B4" w14:textId="77777777" w:rsidR="00AE6CFE" w:rsidRPr="00665453" w:rsidRDefault="00AE6CFE" w:rsidP="0071711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DCC59A2" w14:textId="77777777" w:rsidR="00D01984" w:rsidRPr="00665453" w:rsidRDefault="00D01984" w:rsidP="0071711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397935D" w14:textId="77777777" w:rsidR="005155AA" w:rsidRPr="00665453" w:rsidRDefault="005155AA" w:rsidP="00717117">
      <w:pPr>
        <w:autoSpaceDE w:val="0"/>
        <w:autoSpaceDN w:val="0"/>
        <w:adjustRightInd w:val="0"/>
        <w:spacing w:after="0" w:line="360" w:lineRule="auto"/>
        <w:jc w:val="both"/>
        <w:rPr>
          <w:rFonts w:ascii="Palatino Linotype" w:hAnsi="Palatino Linotype" w:cs="Arial"/>
          <w:b/>
          <w:sz w:val="28"/>
          <w:szCs w:val="28"/>
        </w:rPr>
      </w:pPr>
      <w:r w:rsidRPr="00665453">
        <w:rPr>
          <w:rFonts w:ascii="Palatino Linotype" w:hAnsi="Palatino Linotype" w:cs="Arial"/>
          <w:b/>
          <w:sz w:val="28"/>
          <w:szCs w:val="28"/>
        </w:rPr>
        <w:t>TERCERO. Del estudio de las causas de improcedencia del recurso de revisión 04940/INFOEM/IP/RR/2023.</w:t>
      </w:r>
    </w:p>
    <w:p w14:paraId="78FD3CC2" w14:textId="77777777" w:rsidR="005155AA" w:rsidRPr="00665453" w:rsidRDefault="005155AA"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610E6D9" w14:textId="77777777" w:rsidR="005155AA" w:rsidRPr="00665453" w:rsidRDefault="005155AA"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74DCC9" w14:textId="77777777" w:rsidR="005155AA" w:rsidRPr="00665453" w:rsidRDefault="005155AA" w:rsidP="0071711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665453">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46EF93" w14:textId="77777777" w:rsidR="005155AA" w:rsidRPr="00665453" w:rsidRDefault="005155AA" w:rsidP="0071711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B61AB40" w14:textId="77777777" w:rsidR="005155AA" w:rsidRPr="00665453" w:rsidRDefault="005155AA" w:rsidP="0071711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665453">
        <w:rPr>
          <w:rFonts w:ascii="Palatino Linotype" w:eastAsiaTheme="minorEastAsia" w:hAnsi="Palatino Linotype" w:cs="Arial"/>
          <w:sz w:val="24"/>
          <w:szCs w:val="24"/>
          <w:lang w:val="es-ES_tradnl" w:eastAsia="es-ES"/>
        </w:rPr>
        <w:t xml:space="preserve">Correlativo a ello, como lo establece el artículo 62 de la Ley de Amparo, Reglamentaria de los Artículos 103 y 107 de la Constitución Política de los Estados Unidos Mexicanos, </w:t>
      </w:r>
      <w:r w:rsidRPr="00665453">
        <w:rPr>
          <w:rFonts w:ascii="Palatino Linotype" w:eastAsiaTheme="minorEastAsia" w:hAnsi="Palatino Linotype" w:cs="Arial"/>
          <w:sz w:val="24"/>
          <w:szCs w:val="24"/>
          <w:lang w:val="es-ES_tradnl" w:eastAsia="es-ES"/>
        </w:rPr>
        <w:lastRenderedPageBreak/>
        <w:t>las causas de improcedencia se analizarán de oficio, lo aleguen o no las partes, por ser una cuestión de orden público y estudio preferente; además, con base en la jurisprudencia por reiteración con número de registro digital 222780, de rubro y texto:</w:t>
      </w:r>
    </w:p>
    <w:p w14:paraId="4CF38FB7" w14:textId="77777777" w:rsidR="005155AA" w:rsidRPr="00665453" w:rsidRDefault="005155AA" w:rsidP="0071711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6DD34AD" w14:textId="77777777" w:rsidR="005155AA" w:rsidRPr="00665453" w:rsidRDefault="005155AA" w:rsidP="00717117">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665453">
        <w:rPr>
          <w:rFonts w:ascii="Palatino Linotype" w:eastAsiaTheme="minorEastAsia" w:hAnsi="Palatino Linotype" w:cs="Arial"/>
          <w:i/>
          <w:szCs w:val="24"/>
          <w:lang w:val="es-ES_tradnl" w:eastAsia="es-ES"/>
        </w:rPr>
        <w:t>“</w:t>
      </w:r>
      <w:r w:rsidRPr="00665453">
        <w:rPr>
          <w:rFonts w:ascii="Palatino Linotype" w:eastAsiaTheme="minorEastAsia" w:hAnsi="Palatino Linotype" w:cs="Arial"/>
          <w:b/>
          <w:i/>
          <w:szCs w:val="24"/>
          <w:lang w:val="es-ES_tradnl" w:eastAsia="es-ES"/>
        </w:rPr>
        <w:t>IMPROCEDENCIA, CAUSALES DE. EN EL JUICIO DE AMPARO.</w:t>
      </w:r>
      <w:r w:rsidRPr="00665453">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5F3A987A" w14:textId="77777777" w:rsidR="005155AA" w:rsidRPr="00665453" w:rsidRDefault="005155AA" w:rsidP="0071711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5F87309" w14:textId="77777777" w:rsidR="005155AA" w:rsidRPr="00665453" w:rsidRDefault="005155AA" w:rsidP="0071711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665453">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665453">
        <w:rPr>
          <w:rFonts w:ascii="Palatino Linotype" w:eastAsiaTheme="minorEastAsia" w:hAnsi="Palatino Linotype" w:cs="Arial"/>
          <w:sz w:val="24"/>
          <w:szCs w:val="24"/>
          <w:vertAlign w:val="superscript"/>
          <w:lang w:val="es-ES_tradnl" w:eastAsia="es-ES"/>
        </w:rPr>
        <w:footnoteReference w:id="1"/>
      </w:r>
      <w:r w:rsidRPr="00665453">
        <w:rPr>
          <w:rFonts w:ascii="Palatino Linotype" w:eastAsiaTheme="minorEastAsia" w:hAnsi="Palatino Linotype" w:cs="Arial"/>
          <w:sz w:val="24"/>
          <w:szCs w:val="24"/>
          <w:lang w:val="es-ES_tradnl" w:eastAsia="es-ES"/>
        </w:rPr>
        <w:t>.</w:t>
      </w:r>
    </w:p>
    <w:p w14:paraId="0761FDA2" w14:textId="77777777" w:rsidR="005155AA" w:rsidRPr="00665453" w:rsidRDefault="005155AA" w:rsidP="0071711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665453">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665453">
        <w:rPr>
          <w:rFonts w:ascii="Palatino Linotype" w:eastAsiaTheme="minorEastAsia" w:hAnsi="Palatino Linotype" w:cs="Arial"/>
          <w:b/>
          <w:sz w:val="24"/>
          <w:szCs w:val="24"/>
          <w:lang w:val="es-ES_tradnl" w:eastAsia="es-ES"/>
        </w:rPr>
        <w:t>Sujeto Obligado</w:t>
      </w:r>
      <w:r w:rsidRPr="00665453">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554BEFC4" w14:textId="77777777" w:rsidR="005155AA" w:rsidRPr="00665453" w:rsidRDefault="005155AA" w:rsidP="0071711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5D3A09B8" w14:textId="77777777" w:rsidR="005155AA" w:rsidRPr="00665453" w:rsidRDefault="005155AA" w:rsidP="0071711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665453">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665453">
        <w:rPr>
          <w:rFonts w:ascii="Palatino Linotype" w:eastAsiaTheme="minorEastAsia" w:hAnsi="Palatino Linotype" w:cs="Arial"/>
          <w:b/>
          <w:sz w:val="24"/>
          <w:szCs w:val="24"/>
          <w:lang w:val="es-ES_tradnl" w:eastAsia="es-ES"/>
        </w:rPr>
        <w:t>Sujeto Obligado</w:t>
      </w:r>
      <w:r w:rsidRPr="00665453">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1693B7AE" w14:textId="77777777" w:rsidR="005155AA" w:rsidRPr="00665453" w:rsidRDefault="005155AA" w:rsidP="0071711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3BFA4DE7" w14:textId="77777777" w:rsidR="005155AA" w:rsidRPr="00665453" w:rsidRDefault="005155AA" w:rsidP="0071711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665453">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665453">
        <w:rPr>
          <w:rFonts w:ascii="Palatino Linotype" w:eastAsiaTheme="minorEastAsia" w:hAnsi="Palatino Linotype" w:cs="Arial"/>
          <w:b/>
          <w:sz w:val="24"/>
          <w:szCs w:val="24"/>
          <w:lang w:val="es-ES_tradnl" w:eastAsia="es-ES"/>
        </w:rPr>
        <w:t>Recurrente</w:t>
      </w:r>
      <w:r w:rsidRPr="00665453">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665453">
        <w:rPr>
          <w:rFonts w:ascii="Palatino Linotype" w:eastAsiaTheme="minorEastAsia" w:hAnsi="Palatino Linotype" w:cs="Arial"/>
          <w:b/>
          <w:sz w:val="24"/>
          <w:szCs w:val="24"/>
          <w:lang w:val="es-ES_tradnl" w:eastAsia="es-ES"/>
        </w:rPr>
        <w:t>Sujeto Obligado</w:t>
      </w:r>
      <w:r w:rsidRPr="00665453">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0C8B5988" w14:textId="77777777" w:rsidR="005155AA" w:rsidRPr="00665453" w:rsidRDefault="005155AA" w:rsidP="00717117">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58F67C3D" w14:textId="77777777" w:rsidR="005155AA" w:rsidRPr="00665453" w:rsidRDefault="005155AA"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En primer lugar, podemos establecer </w:t>
      </w:r>
      <w:proofErr w:type="gramStart"/>
      <w:r w:rsidRPr="00665453">
        <w:rPr>
          <w:rFonts w:ascii="Palatino Linotype" w:eastAsia="Times New Roman" w:hAnsi="Palatino Linotype" w:cs="Arial"/>
          <w:sz w:val="24"/>
          <w:szCs w:val="24"/>
          <w:lang w:val="es-ES" w:eastAsia="es-ES"/>
        </w:rPr>
        <w:t>que</w:t>
      </w:r>
      <w:proofErr w:type="gramEnd"/>
      <w:r w:rsidRPr="00665453">
        <w:rPr>
          <w:rFonts w:ascii="Palatino Linotype" w:eastAsia="Times New Roman" w:hAnsi="Palatino Linotype" w:cs="Arial"/>
          <w:sz w:val="24"/>
          <w:szCs w:val="24"/>
          <w:lang w:val="es-ES" w:eastAsia="es-ES"/>
        </w:rPr>
        <w:t xml:space="preserve"> de conformidad con la redacción de la solicitud de información, se formula el requerimiento de información siguiente:</w:t>
      </w:r>
    </w:p>
    <w:p w14:paraId="03091518" w14:textId="375F66FC" w:rsidR="005155AA" w:rsidRPr="00665453" w:rsidRDefault="005155AA" w:rsidP="00717117">
      <w:pPr>
        <w:pStyle w:val="Prrafodelista"/>
        <w:numPr>
          <w:ilvl w:val="0"/>
          <w:numId w:val="35"/>
        </w:numPr>
        <w:autoSpaceDE w:val="0"/>
        <w:autoSpaceDN w:val="0"/>
        <w:adjustRightInd w:val="0"/>
        <w:spacing w:line="360" w:lineRule="auto"/>
        <w:jc w:val="both"/>
        <w:rPr>
          <w:rFonts w:ascii="Palatino Linotype" w:hAnsi="Palatino Linotype" w:cs="Arial"/>
        </w:rPr>
      </w:pPr>
      <w:r w:rsidRPr="00665453">
        <w:rPr>
          <w:rFonts w:ascii="Palatino Linotype" w:hAnsi="Palatino Linotype" w:cs="Arial"/>
        </w:rPr>
        <w:lastRenderedPageBreak/>
        <w:t xml:space="preserve">Síndico procurador municipal pedir copia certificada por este medio de los últimos seis meses de </w:t>
      </w:r>
      <w:r w:rsidR="004C055C">
        <w:rPr>
          <w:rFonts w:ascii="Palatino Linotype" w:hAnsi="Palatino Linotype" w:cs="Arial"/>
        </w:rPr>
        <w:t>XXXXXXXXXXXXXXXXXXX</w:t>
      </w:r>
      <w:r w:rsidRPr="00665453">
        <w:rPr>
          <w:rFonts w:ascii="Palatino Linotype" w:hAnsi="Palatino Linotype" w:cs="Arial"/>
        </w:rPr>
        <w:t xml:space="preserve">, </w:t>
      </w:r>
      <w:proofErr w:type="gramStart"/>
      <w:r w:rsidR="004C055C">
        <w:rPr>
          <w:rFonts w:ascii="Palatino Linotype" w:hAnsi="Palatino Linotype" w:cs="Arial"/>
        </w:rPr>
        <w:t>XXXXXXXXXXXXXXX</w:t>
      </w:r>
      <w:r w:rsidRPr="00665453">
        <w:rPr>
          <w:rFonts w:ascii="Palatino Linotype" w:hAnsi="Palatino Linotype" w:cs="Arial"/>
        </w:rPr>
        <w:t xml:space="preserve"> ,</w:t>
      </w:r>
      <w:proofErr w:type="gramEnd"/>
      <w:r w:rsidRPr="00665453">
        <w:rPr>
          <w:rFonts w:ascii="Palatino Linotype" w:hAnsi="Palatino Linotype" w:cs="Arial"/>
        </w:rPr>
        <w:t xml:space="preserve"> </w:t>
      </w:r>
      <w:r w:rsidR="004C055C">
        <w:rPr>
          <w:rFonts w:ascii="Palatino Linotype" w:hAnsi="Palatino Linotype" w:cs="Arial"/>
        </w:rPr>
        <w:t>XXXXXXXXXXXXXXXXXXX</w:t>
      </w:r>
      <w:r w:rsidRPr="00665453">
        <w:rPr>
          <w:rFonts w:ascii="Palatino Linotype" w:hAnsi="Palatino Linotype" w:cs="Arial"/>
        </w:rPr>
        <w:t xml:space="preserve"> y </w:t>
      </w:r>
      <w:r w:rsidR="004C055C">
        <w:rPr>
          <w:rFonts w:ascii="Palatino Linotype" w:hAnsi="Palatino Linotype" w:cs="Arial"/>
        </w:rPr>
        <w:t>XXXXXXXXXXXXXXXXXXXX</w:t>
      </w:r>
      <w:r w:rsidRPr="00665453">
        <w:rPr>
          <w:rFonts w:ascii="Palatino Linotype" w:hAnsi="Palatino Linotype" w:cs="Arial"/>
        </w:rPr>
        <w:t xml:space="preserve"> para seguir continuando con tramites en otras oficinas.</w:t>
      </w:r>
    </w:p>
    <w:p w14:paraId="0E7AE089" w14:textId="77777777" w:rsidR="005155AA" w:rsidRPr="00665453" w:rsidRDefault="005155AA"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049EB2" w14:textId="77777777" w:rsidR="005155AA" w:rsidRPr="00665453" w:rsidRDefault="005155AA" w:rsidP="00717117">
      <w:pPr>
        <w:spacing w:after="0" w:line="360" w:lineRule="auto"/>
        <w:jc w:val="both"/>
        <w:rPr>
          <w:rFonts w:ascii="Palatino Linotype" w:hAnsi="Palatino Linotype" w:cs="Arial"/>
          <w:sz w:val="24"/>
        </w:rPr>
      </w:pPr>
      <w:r w:rsidRPr="00665453">
        <w:rPr>
          <w:rFonts w:ascii="Palatino Linotype" w:hAnsi="Palatino Linotype"/>
          <w:sz w:val="24"/>
          <w:szCs w:val="24"/>
        </w:rPr>
        <w:t xml:space="preserve">Ahora bien, </w:t>
      </w:r>
      <w:r w:rsidRPr="00665453">
        <w:rPr>
          <w:rFonts w:ascii="Palatino Linotype" w:hAnsi="Palatino Linotype" w:cs="Arial"/>
          <w:sz w:val="24"/>
        </w:rPr>
        <w:t xml:space="preserve">conforme a las constancias del expediente electrónico, se observa que el </w:t>
      </w:r>
      <w:r w:rsidRPr="00665453">
        <w:rPr>
          <w:rFonts w:ascii="Palatino Linotype" w:hAnsi="Palatino Linotype" w:cs="Arial"/>
          <w:b/>
          <w:sz w:val="24"/>
        </w:rPr>
        <w:t>Sujeto Obligado</w:t>
      </w:r>
      <w:r w:rsidRPr="00665453">
        <w:rPr>
          <w:rFonts w:ascii="Palatino Linotype" w:hAnsi="Palatino Linotype" w:cs="Arial"/>
          <w:sz w:val="24"/>
        </w:rPr>
        <w:t xml:space="preserve"> dio respuesta, a través del documento electrónico </w:t>
      </w:r>
      <w:r w:rsidRPr="00665453">
        <w:rPr>
          <w:rFonts w:ascii="Palatino Linotype" w:hAnsi="Palatino Linotype" w:cs="Arial"/>
          <w:i/>
          <w:sz w:val="24"/>
          <w:szCs w:val="24"/>
        </w:rPr>
        <w:t>“</w:t>
      </w:r>
      <w:r w:rsidRPr="00665453">
        <w:rPr>
          <w:rFonts w:ascii="Palatino Linotype" w:hAnsi="Palatino Linotype" w:cs="Arial"/>
          <w:b/>
          <w:i/>
          <w:sz w:val="24"/>
          <w:szCs w:val="24"/>
        </w:rPr>
        <w:t>055.pdf</w:t>
      </w:r>
      <w:r w:rsidRPr="00665453">
        <w:rPr>
          <w:rFonts w:ascii="Palatino Linotype" w:hAnsi="Palatino Linotype" w:cs="Arial"/>
          <w:i/>
          <w:sz w:val="24"/>
          <w:szCs w:val="24"/>
        </w:rPr>
        <w:t>”</w:t>
      </w:r>
      <w:r w:rsidRPr="00665453">
        <w:rPr>
          <w:rFonts w:ascii="Palatino Linotype" w:hAnsi="Palatino Linotype" w:cs="Arial"/>
          <w:sz w:val="24"/>
          <w:szCs w:val="24"/>
        </w:rPr>
        <w:t>,</w:t>
      </w:r>
      <w:r w:rsidRPr="00665453">
        <w:rPr>
          <w:rFonts w:ascii="Palatino Linotype" w:eastAsia="Times New Roman" w:hAnsi="Palatino Linotype" w:cs="Arial"/>
          <w:sz w:val="24"/>
          <w:szCs w:val="24"/>
          <w:lang w:val="es-ES" w:eastAsia="es-ES"/>
        </w:rPr>
        <w:t xml:space="preserve"> </w:t>
      </w:r>
      <w:r w:rsidRPr="00665453">
        <w:rPr>
          <w:rFonts w:ascii="Palatino Linotype" w:hAnsi="Palatino Linotype" w:cs="Arial"/>
          <w:sz w:val="24"/>
        </w:rPr>
        <w:t>del que se desprende el contenido siguiente:</w:t>
      </w:r>
    </w:p>
    <w:p w14:paraId="1B48E29D" w14:textId="77777777" w:rsidR="005155AA" w:rsidRPr="00665453" w:rsidRDefault="005155AA" w:rsidP="00717117">
      <w:pPr>
        <w:spacing w:after="0" w:line="360" w:lineRule="auto"/>
        <w:jc w:val="both"/>
        <w:rPr>
          <w:rFonts w:ascii="Palatino Linotype" w:hAnsi="Palatino Linotype"/>
          <w:sz w:val="24"/>
          <w:szCs w:val="24"/>
        </w:rPr>
      </w:pPr>
    </w:p>
    <w:p w14:paraId="562A739B" w14:textId="77777777" w:rsidR="005155AA" w:rsidRPr="00665453" w:rsidRDefault="005155AA" w:rsidP="00717117">
      <w:pPr>
        <w:pStyle w:val="Prrafodelista"/>
        <w:numPr>
          <w:ilvl w:val="0"/>
          <w:numId w:val="28"/>
        </w:numPr>
        <w:spacing w:line="360" w:lineRule="auto"/>
        <w:jc w:val="both"/>
        <w:rPr>
          <w:rFonts w:ascii="Palatino Linotype" w:hAnsi="Palatino Linotype" w:cs="Arial"/>
        </w:rPr>
      </w:pPr>
      <w:r w:rsidRPr="00665453">
        <w:rPr>
          <w:rFonts w:ascii="Palatino Linotype" w:hAnsi="Palatino Linotype" w:cs="Arial"/>
          <w:b/>
          <w:i/>
        </w:rPr>
        <w:t>055.pdf</w:t>
      </w:r>
      <w:r w:rsidRPr="00665453">
        <w:rPr>
          <w:rFonts w:ascii="Palatino Linotype" w:hAnsi="Palatino Linotype" w:cs="Arial"/>
          <w:b/>
          <w:i/>
          <w:lang w:val="es-MX"/>
        </w:rPr>
        <w:t>:</w:t>
      </w:r>
      <w:r w:rsidRPr="00665453">
        <w:rPr>
          <w:rFonts w:ascii="Palatino Linotype" w:hAnsi="Palatino Linotype" w:cs="Arial"/>
          <w:lang w:val="es-MX"/>
        </w:rPr>
        <w:t xml:space="preserve"> Oficio SM/JAL/074/2023 del 16 (dieciséis) de agosto de 2023 (dos mil veintitrés), remitido por el </w:t>
      </w:r>
      <w:r w:rsidRPr="00665453">
        <w:rPr>
          <w:rFonts w:ascii="Palatino Linotype" w:hAnsi="Palatino Linotype" w:cs="Arial"/>
          <w:b/>
          <w:lang w:val="es-MX"/>
        </w:rPr>
        <w:t xml:space="preserve">Síndico Municipal </w:t>
      </w:r>
      <w:r w:rsidRPr="00665453">
        <w:rPr>
          <w:rFonts w:ascii="Palatino Linotype" w:hAnsi="Palatino Linotype" w:cs="Arial"/>
          <w:lang w:val="es-MX"/>
        </w:rPr>
        <w:t xml:space="preserve">al </w:t>
      </w:r>
      <w:proofErr w:type="gramStart"/>
      <w:r w:rsidRPr="00665453">
        <w:rPr>
          <w:rFonts w:ascii="Palatino Linotype" w:hAnsi="Palatino Linotype" w:cs="Arial"/>
          <w:lang w:val="es-MX"/>
        </w:rPr>
        <w:t>Director</w:t>
      </w:r>
      <w:proofErr w:type="gramEnd"/>
      <w:r w:rsidRPr="00665453">
        <w:rPr>
          <w:rFonts w:ascii="Palatino Linotype" w:hAnsi="Palatino Linotype" w:cs="Arial"/>
          <w:lang w:val="es-MX"/>
        </w:rPr>
        <w:t xml:space="preserve"> de la Unidad de Información, Planeación, Programación y Evaluación y Gobierno Digital, ambos del Sujeto Obligado. Documento mediante el cual informa sustancialmente lo siguiente:</w:t>
      </w:r>
    </w:p>
    <w:p w14:paraId="35A1E198" w14:textId="77777777" w:rsidR="005155AA" w:rsidRPr="00665453" w:rsidRDefault="005155AA" w:rsidP="00717117">
      <w:pPr>
        <w:spacing w:after="0" w:line="360" w:lineRule="auto"/>
        <w:jc w:val="both"/>
        <w:rPr>
          <w:rFonts w:ascii="Palatino Linotype" w:hAnsi="Palatino Linotype" w:cs="Arial"/>
          <w:sz w:val="24"/>
          <w:szCs w:val="24"/>
        </w:rPr>
      </w:pPr>
    </w:p>
    <w:p w14:paraId="1E58475B" w14:textId="77777777" w:rsidR="005155AA" w:rsidRPr="00665453" w:rsidRDefault="005155AA" w:rsidP="00717117">
      <w:pPr>
        <w:spacing w:after="0" w:line="240" w:lineRule="auto"/>
        <w:ind w:left="993" w:right="567"/>
        <w:jc w:val="both"/>
        <w:rPr>
          <w:rFonts w:ascii="Palatino Linotype" w:hAnsi="Palatino Linotype" w:cs="Arial"/>
          <w:i/>
          <w:szCs w:val="24"/>
        </w:rPr>
      </w:pPr>
      <w:r w:rsidRPr="00665453">
        <w:rPr>
          <w:rFonts w:ascii="Palatino Linotype" w:hAnsi="Palatino Linotype" w:cs="Arial"/>
          <w:i/>
          <w:szCs w:val="24"/>
        </w:rPr>
        <w:t xml:space="preserve">“De lo anterior con la calidad de "Síndico Municipal" que ostento y dé conformidad con las atribuciones que me confieren los artículos 52 y 53 de la Ley Orgánica Municipal del Estado de México y sus Municipios, y de igual modo atendiendo a lo que establece la Ley de Transparencia y Acceso a la Información Pública del Estado de México en su artículo 155 fracción III, puedo mencionar lo siguiente: </w:t>
      </w:r>
    </w:p>
    <w:p w14:paraId="3BB63E4F" w14:textId="77777777" w:rsidR="005155AA" w:rsidRPr="00665453" w:rsidRDefault="005155AA" w:rsidP="00717117">
      <w:pPr>
        <w:spacing w:after="0" w:line="240" w:lineRule="auto"/>
        <w:ind w:left="993" w:right="567"/>
        <w:jc w:val="both"/>
        <w:rPr>
          <w:rFonts w:ascii="Palatino Linotype" w:hAnsi="Palatino Linotype" w:cs="Arial"/>
          <w:i/>
          <w:szCs w:val="24"/>
        </w:rPr>
      </w:pPr>
    </w:p>
    <w:p w14:paraId="598124C7" w14:textId="77777777" w:rsidR="005155AA" w:rsidRPr="00665453" w:rsidRDefault="005155AA" w:rsidP="00717117">
      <w:pPr>
        <w:spacing w:after="0" w:line="240" w:lineRule="auto"/>
        <w:ind w:left="993" w:right="567"/>
        <w:jc w:val="both"/>
        <w:rPr>
          <w:rFonts w:ascii="Palatino Linotype" w:hAnsi="Palatino Linotype" w:cs="Arial"/>
          <w:szCs w:val="24"/>
        </w:rPr>
      </w:pPr>
      <w:r w:rsidRPr="00665453">
        <w:rPr>
          <w:rFonts w:ascii="Palatino Linotype" w:hAnsi="Palatino Linotype" w:cs="Arial"/>
          <w:i/>
          <w:szCs w:val="24"/>
          <w:u w:val="single"/>
        </w:rPr>
        <w:t>De la lectura efectuada, no se alcanza a apreciar que se solicite alguna información relativa al área, o a una función o atribución de su servidor</w:t>
      </w:r>
      <w:r w:rsidRPr="00665453">
        <w:rPr>
          <w:rFonts w:ascii="Palatino Linotype" w:hAnsi="Palatino Linotype" w:cs="Arial"/>
          <w:i/>
          <w:szCs w:val="24"/>
        </w:rPr>
        <w:t xml:space="preserve"> como sujeto obligado, cabe señalar que </w:t>
      </w:r>
      <w:r w:rsidRPr="00665453">
        <w:rPr>
          <w:rFonts w:ascii="Palatino Linotype" w:hAnsi="Palatino Linotype" w:cs="Arial"/>
          <w:i/>
          <w:szCs w:val="24"/>
          <w:u w:val="single"/>
        </w:rPr>
        <w:t xml:space="preserve">tampoco se observa una descripción suficientemente clara en dicha petición, en </w:t>
      </w:r>
      <w:proofErr w:type="gramStart"/>
      <w:r w:rsidRPr="00665453">
        <w:rPr>
          <w:rFonts w:ascii="Palatino Linotype" w:hAnsi="Palatino Linotype" w:cs="Arial"/>
          <w:i/>
          <w:szCs w:val="24"/>
          <w:u w:val="single"/>
        </w:rPr>
        <w:t>consecuencia</w:t>
      </w:r>
      <w:proofErr w:type="gramEnd"/>
      <w:r w:rsidRPr="00665453">
        <w:rPr>
          <w:rFonts w:ascii="Palatino Linotype" w:hAnsi="Palatino Linotype" w:cs="Arial"/>
          <w:i/>
          <w:szCs w:val="24"/>
          <w:u w:val="single"/>
        </w:rPr>
        <w:t xml:space="preserve"> le informo la imposibilidad que tiene esta Sindicatura Municipal, para poder brindar alguna respuesta</w:t>
      </w:r>
      <w:r w:rsidRPr="00665453">
        <w:rPr>
          <w:rFonts w:ascii="Palatino Linotype" w:hAnsi="Palatino Linotype" w:cs="Arial"/>
          <w:i/>
          <w:szCs w:val="24"/>
        </w:rPr>
        <w:t xml:space="preserve"> a la solicitud OOO5/JALTENCO/IP/2023, misma que refiere, fue efectuada a través de la plataforma SAIMEX.” </w:t>
      </w:r>
    </w:p>
    <w:p w14:paraId="4A6CDC74" w14:textId="77777777" w:rsidR="005155AA" w:rsidRPr="00665453" w:rsidRDefault="005155AA" w:rsidP="00717117">
      <w:pPr>
        <w:spacing w:after="0" w:line="240" w:lineRule="auto"/>
        <w:ind w:left="993" w:right="567"/>
        <w:jc w:val="right"/>
        <w:rPr>
          <w:rFonts w:ascii="Palatino Linotype" w:hAnsi="Palatino Linotype" w:cs="Arial"/>
          <w:szCs w:val="24"/>
        </w:rPr>
      </w:pPr>
      <w:r w:rsidRPr="00665453">
        <w:rPr>
          <w:rFonts w:ascii="Palatino Linotype" w:hAnsi="Palatino Linotype" w:cs="Arial"/>
          <w:szCs w:val="24"/>
        </w:rPr>
        <w:t>(Énfasis añadido)</w:t>
      </w:r>
    </w:p>
    <w:p w14:paraId="4D523923" w14:textId="77777777" w:rsidR="005155AA" w:rsidRPr="00665453" w:rsidRDefault="005155AA" w:rsidP="00717117">
      <w:pPr>
        <w:spacing w:after="0" w:line="360" w:lineRule="auto"/>
        <w:jc w:val="both"/>
        <w:rPr>
          <w:rFonts w:ascii="Palatino Linotype" w:hAnsi="Palatino Linotype"/>
          <w:sz w:val="24"/>
          <w:szCs w:val="24"/>
        </w:rPr>
      </w:pPr>
    </w:p>
    <w:p w14:paraId="6666DC3D" w14:textId="77777777" w:rsidR="005155AA" w:rsidRPr="00665453" w:rsidRDefault="005155AA"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lastRenderedPageBreak/>
        <w:t xml:space="preserve">En primer lugar, de conformidad con la redacción de la solicitud de información, se logra </w:t>
      </w:r>
      <w:r w:rsidR="00947ED3" w:rsidRPr="00665453">
        <w:rPr>
          <w:rFonts w:ascii="Palatino Linotype" w:eastAsia="Times New Roman" w:hAnsi="Palatino Linotype" w:cs="Arial"/>
          <w:sz w:val="24"/>
          <w:szCs w:val="24"/>
          <w:lang w:val="es-ES" w:eastAsia="es-ES"/>
        </w:rPr>
        <w:t>advierte</w:t>
      </w:r>
      <w:r w:rsidRPr="00665453">
        <w:rPr>
          <w:rFonts w:ascii="Palatino Linotype" w:eastAsia="Times New Roman" w:hAnsi="Palatino Linotype" w:cs="Arial"/>
          <w:sz w:val="24"/>
          <w:szCs w:val="24"/>
          <w:lang w:val="es-ES" w:eastAsia="es-ES"/>
        </w:rPr>
        <w:t xml:space="preserve"> que no es posible determinar la información que es peticionada por la parte Recurrente. Circunstancia que </w:t>
      </w:r>
      <w:r w:rsidR="00947ED3" w:rsidRPr="00665453">
        <w:rPr>
          <w:rFonts w:ascii="Palatino Linotype" w:eastAsia="Times New Roman" w:hAnsi="Palatino Linotype" w:cs="Arial"/>
          <w:sz w:val="24"/>
          <w:szCs w:val="24"/>
          <w:lang w:val="es-ES" w:eastAsia="es-ES"/>
        </w:rPr>
        <w:t xml:space="preserve">fue hecha del conocimiento en respuesta por el </w:t>
      </w:r>
      <w:r w:rsidR="00947ED3" w:rsidRPr="00665453">
        <w:rPr>
          <w:rFonts w:ascii="Palatino Linotype" w:eastAsia="Times New Roman" w:hAnsi="Palatino Linotype" w:cs="Arial"/>
          <w:b/>
          <w:sz w:val="24"/>
          <w:szCs w:val="24"/>
          <w:lang w:val="es-ES" w:eastAsia="es-ES"/>
        </w:rPr>
        <w:t>Síndico Municipal</w:t>
      </w:r>
      <w:r w:rsidR="00947ED3" w:rsidRPr="00665453">
        <w:rPr>
          <w:rFonts w:ascii="Palatino Linotype" w:eastAsia="Times New Roman" w:hAnsi="Palatino Linotype" w:cs="Arial"/>
          <w:sz w:val="24"/>
          <w:szCs w:val="24"/>
          <w:lang w:val="es-ES" w:eastAsia="es-ES"/>
        </w:rPr>
        <w:t>, no obstante, el Sujeto Obligado fue omiso en observar y cumplir lo establecido en el artículo 159 de la Ley de Transparencia Local, que establece:</w:t>
      </w:r>
    </w:p>
    <w:p w14:paraId="131BF8EA" w14:textId="77777777" w:rsidR="00947ED3" w:rsidRPr="00665453" w:rsidRDefault="00947ED3"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28D9F0" w14:textId="77777777" w:rsidR="00947ED3" w:rsidRPr="00665453" w:rsidRDefault="00947ED3" w:rsidP="00717117">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5453">
        <w:rPr>
          <w:rFonts w:ascii="Palatino Linotype" w:eastAsia="Times New Roman" w:hAnsi="Palatino Linotype" w:cs="Arial"/>
          <w:i/>
          <w:szCs w:val="24"/>
          <w:lang w:val="es-ES" w:eastAsia="es-ES"/>
        </w:rPr>
        <w:t>“</w:t>
      </w:r>
      <w:r w:rsidRPr="00665453">
        <w:rPr>
          <w:rFonts w:ascii="Palatino Linotype" w:eastAsia="Times New Roman" w:hAnsi="Palatino Linotype" w:cs="Arial"/>
          <w:b/>
          <w:i/>
          <w:szCs w:val="24"/>
          <w:lang w:eastAsia="es-ES"/>
        </w:rPr>
        <w:t>Artículo 159.</w:t>
      </w:r>
      <w:r w:rsidRPr="00665453">
        <w:rPr>
          <w:rFonts w:ascii="Palatino Linotype" w:eastAsia="Times New Roman" w:hAnsi="Palatino Linotype" w:cs="Arial"/>
          <w:i/>
          <w:szCs w:val="24"/>
          <w:lang w:eastAsia="es-ES"/>
        </w:rPr>
        <w:t xml:space="preserve"> </w:t>
      </w:r>
      <w:r w:rsidRPr="00665453">
        <w:rPr>
          <w:rFonts w:ascii="Palatino Linotype" w:eastAsia="Times New Roman" w:hAnsi="Palatino Linotype" w:cs="Arial"/>
          <w:i/>
          <w:szCs w:val="24"/>
          <w:u w:val="single"/>
          <w:lang w:eastAsia="es-ES"/>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665453">
        <w:rPr>
          <w:rFonts w:ascii="Palatino Linotype" w:eastAsia="Times New Roman" w:hAnsi="Palatino Linotype" w:cs="Arial"/>
          <w:i/>
          <w:szCs w:val="24"/>
          <w:lang w:eastAsia="es-ES"/>
        </w:rPr>
        <w:t xml:space="preserve">. </w:t>
      </w:r>
    </w:p>
    <w:p w14:paraId="413D971E" w14:textId="77777777" w:rsidR="00947ED3" w:rsidRPr="00665453" w:rsidRDefault="00947ED3" w:rsidP="00717117">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5453">
        <w:rPr>
          <w:rFonts w:ascii="Palatino Linotype" w:eastAsia="Times New Roman" w:hAnsi="Palatino Linotype" w:cs="Arial"/>
          <w:i/>
          <w:szCs w:val="24"/>
          <w:lang w:eastAsia="es-E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72DB25F3" w14:textId="77777777" w:rsidR="00947ED3" w:rsidRPr="00665453" w:rsidRDefault="00947ED3" w:rsidP="00717117">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5453">
        <w:rPr>
          <w:rFonts w:ascii="Palatino Linotype" w:eastAsia="Times New Roman" w:hAnsi="Palatino Linotype" w:cs="Arial"/>
          <w:i/>
          <w:szCs w:val="24"/>
          <w:lang w:eastAsia="es-E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5C4BC320" w14:textId="77777777" w:rsidR="00947ED3" w:rsidRPr="00665453" w:rsidRDefault="00947ED3" w:rsidP="00717117">
      <w:pPr>
        <w:autoSpaceDE w:val="0"/>
        <w:autoSpaceDN w:val="0"/>
        <w:adjustRightInd w:val="0"/>
        <w:spacing w:after="0" w:line="240" w:lineRule="auto"/>
        <w:ind w:left="567" w:right="567"/>
        <w:jc w:val="both"/>
        <w:rPr>
          <w:rFonts w:ascii="Palatino Linotype" w:eastAsia="Times New Roman" w:hAnsi="Palatino Linotype" w:cs="Arial"/>
          <w:szCs w:val="24"/>
          <w:lang w:eastAsia="es-ES"/>
        </w:rPr>
      </w:pPr>
      <w:r w:rsidRPr="00665453">
        <w:rPr>
          <w:rFonts w:ascii="Palatino Linotype" w:eastAsia="Times New Roman" w:hAnsi="Palatino Linotype" w:cs="Arial"/>
          <w:i/>
          <w:szCs w:val="24"/>
          <w:lang w:eastAsia="es-ES"/>
        </w:rPr>
        <w:t>En el caso de requerimientos parciales no desahogados, se tendrá por presentada la solicitud por lo que respecta a los contenidos de información que no formaron parte del requerimiento.”</w:t>
      </w:r>
    </w:p>
    <w:p w14:paraId="61899989" w14:textId="77777777" w:rsidR="00947ED3" w:rsidRPr="00665453" w:rsidRDefault="00947ED3" w:rsidP="00717117">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665453">
        <w:rPr>
          <w:rFonts w:ascii="Palatino Linotype" w:eastAsia="Times New Roman" w:hAnsi="Palatino Linotype" w:cs="Arial"/>
          <w:szCs w:val="24"/>
          <w:lang w:eastAsia="es-ES"/>
        </w:rPr>
        <w:t>(Énfasis añadido)</w:t>
      </w:r>
    </w:p>
    <w:p w14:paraId="76D400B9" w14:textId="77777777" w:rsidR="00970420" w:rsidRPr="00665453" w:rsidRDefault="00970420"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2C9EE3" w14:textId="77777777" w:rsidR="005155AA" w:rsidRPr="00665453" w:rsidRDefault="00947ED3"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En ese orden de ideas, resulta necesario recordarle al </w:t>
      </w:r>
      <w:r w:rsidRPr="00665453">
        <w:rPr>
          <w:rFonts w:ascii="Palatino Linotype" w:eastAsia="Times New Roman" w:hAnsi="Palatino Linotype" w:cs="Arial"/>
          <w:b/>
          <w:sz w:val="24"/>
          <w:szCs w:val="24"/>
          <w:lang w:val="es-ES" w:eastAsia="es-ES"/>
        </w:rPr>
        <w:t>Sujeto Obligado</w:t>
      </w:r>
      <w:r w:rsidRPr="00665453">
        <w:rPr>
          <w:rFonts w:ascii="Palatino Linotype" w:eastAsia="Times New Roman" w:hAnsi="Palatino Linotype" w:cs="Arial"/>
          <w:sz w:val="24"/>
          <w:szCs w:val="24"/>
          <w:lang w:val="es-ES" w:eastAsia="es-ES"/>
        </w:rPr>
        <w:t xml:space="preserve"> que se encuentra constreñido</w:t>
      </w:r>
      <w:r w:rsidR="00970420" w:rsidRPr="00665453">
        <w:rPr>
          <w:rFonts w:ascii="Palatino Linotype" w:eastAsia="Times New Roman" w:hAnsi="Palatino Linotype" w:cs="Arial"/>
          <w:sz w:val="24"/>
          <w:szCs w:val="24"/>
          <w:lang w:val="es-ES" w:eastAsia="es-ES"/>
        </w:rPr>
        <w:t xml:space="preserve"> a</w:t>
      </w:r>
      <w:r w:rsidRPr="00665453">
        <w:rPr>
          <w:rFonts w:ascii="Palatino Linotype" w:eastAsia="Times New Roman" w:hAnsi="Palatino Linotype" w:cs="Arial"/>
          <w:sz w:val="24"/>
          <w:szCs w:val="24"/>
          <w:lang w:val="es-ES" w:eastAsia="es-ES"/>
        </w:rPr>
        <w:t xml:space="preserve"> observar</w:t>
      </w:r>
      <w:r w:rsidR="00970420" w:rsidRPr="00665453">
        <w:rPr>
          <w:rFonts w:ascii="Palatino Linotype" w:eastAsia="Times New Roman" w:hAnsi="Palatino Linotype" w:cs="Arial"/>
          <w:sz w:val="24"/>
          <w:szCs w:val="24"/>
          <w:lang w:val="es-ES" w:eastAsia="es-ES"/>
        </w:rPr>
        <w:t xml:space="preserve"> y cumplir </w:t>
      </w:r>
      <w:r w:rsidRPr="00665453">
        <w:rPr>
          <w:rFonts w:ascii="Palatino Linotype" w:eastAsia="Times New Roman" w:hAnsi="Palatino Linotype" w:cs="Arial"/>
          <w:sz w:val="24"/>
          <w:szCs w:val="24"/>
          <w:lang w:val="es-ES" w:eastAsia="es-ES"/>
        </w:rPr>
        <w:t xml:space="preserve">todos y cada uno de los ordenamientos normativos </w:t>
      </w:r>
      <w:r w:rsidR="00970420" w:rsidRPr="00665453">
        <w:rPr>
          <w:rFonts w:ascii="Palatino Linotype" w:eastAsia="Times New Roman" w:hAnsi="Palatino Linotype" w:cs="Arial"/>
          <w:sz w:val="24"/>
          <w:szCs w:val="24"/>
          <w:lang w:val="es-ES" w:eastAsia="es-ES"/>
        </w:rPr>
        <w:t>en materia de transparencia, para la debida tutela el derecho de acceso a la información de los particulares.</w:t>
      </w:r>
    </w:p>
    <w:p w14:paraId="50D830AC" w14:textId="77777777" w:rsidR="005155AA" w:rsidRPr="00665453" w:rsidRDefault="005155AA"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0D017E5" w14:textId="77777777" w:rsidR="00970420" w:rsidRPr="00665453" w:rsidRDefault="00137E1A"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lastRenderedPageBreak/>
        <w:t>C</w:t>
      </w:r>
      <w:r w:rsidR="00970420" w:rsidRPr="00665453">
        <w:rPr>
          <w:rFonts w:ascii="Palatino Linotype" w:eastAsia="Times New Roman" w:hAnsi="Palatino Linotype" w:cs="Arial"/>
          <w:sz w:val="24"/>
          <w:szCs w:val="24"/>
          <w:lang w:val="es-ES" w:eastAsia="es-ES"/>
        </w:rPr>
        <w:t xml:space="preserve">on motivo de la respuesta proporcionada, la parte </w:t>
      </w:r>
      <w:r w:rsidR="00970420" w:rsidRPr="00665453">
        <w:rPr>
          <w:rFonts w:ascii="Palatino Linotype" w:eastAsia="Times New Roman" w:hAnsi="Palatino Linotype" w:cs="Arial"/>
          <w:b/>
          <w:sz w:val="24"/>
          <w:szCs w:val="24"/>
          <w:lang w:val="es-ES" w:eastAsia="es-ES"/>
        </w:rPr>
        <w:t>Recurrente</w:t>
      </w:r>
      <w:r w:rsidR="00970420" w:rsidRPr="00665453">
        <w:rPr>
          <w:rFonts w:ascii="Palatino Linotype" w:eastAsia="Times New Roman" w:hAnsi="Palatino Linotype" w:cs="Arial"/>
          <w:sz w:val="24"/>
          <w:szCs w:val="24"/>
          <w:lang w:val="es-ES" w:eastAsia="es-ES"/>
        </w:rPr>
        <w:t xml:space="preserve"> interpuso el recurso de revisión, señalando como acto impugnado y razones o motivos de inconformidad lo siguiente:</w:t>
      </w:r>
    </w:p>
    <w:p w14:paraId="1A3164C4" w14:textId="77777777" w:rsidR="00970420" w:rsidRPr="00665453" w:rsidRDefault="00970420"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F36BFF" w14:textId="77777777" w:rsidR="00970420" w:rsidRPr="00665453" w:rsidRDefault="00970420"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Acto Impugnado: </w:t>
      </w:r>
    </w:p>
    <w:p w14:paraId="5C8309B3" w14:textId="77777777" w:rsidR="00970420" w:rsidRPr="00665453" w:rsidRDefault="00970420" w:rsidP="00717117">
      <w:pPr>
        <w:spacing w:after="0" w:line="276" w:lineRule="auto"/>
        <w:ind w:right="616"/>
        <w:jc w:val="both"/>
        <w:rPr>
          <w:rFonts w:ascii="Palatino Linotype" w:eastAsia="Times New Roman" w:hAnsi="Palatino Linotype" w:cs="Times New Roman"/>
          <w:sz w:val="24"/>
          <w:szCs w:val="24"/>
          <w:lang w:val="es-ES" w:eastAsia="es-ES"/>
        </w:rPr>
      </w:pPr>
    </w:p>
    <w:p w14:paraId="2A17FFCE" w14:textId="2A80D087" w:rsidR="00970420" w:rsidRPr="00665453" w:rsidRDefault="00970420"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 xml:space="preserve">“QUE EL SINDICO PROCURADOR SE HACE OMISO ANTE LA INFORMACION QUE SE LE SOLICITA POR TAL MOTIVO Y SIENDO CLARO EN RELACION A QUE </w:t>
      </w:r>
      <w:r w:rsidRPr="00665453">
        <w:rPr>
          <w:rFonts w:ascii="Palatino Linotype" w:eastAsia="Times New Roman" w:hAnsi="Palatino Linotype" w:cs="Times New Roman"/>
          <w:i/>
          <w:szCs w:val="24"/>
          <w:u w:val="single"/>
          <w:lang w:val="es-ES" w:eastAsia="es-ES"/>
        </w:rPr>
        <w:t xml:space="preserve">SE LE SOLICITA REFERENCIAS </w:t>
      </w:r>
      <w:r w:rsidRPr="00665453">
        <w:rPr>
          <w:rFonts w:ascii="Palatino Linotype" w:eastAsia="Times New Roman" w:hAnsi="Palatino Linotype" w:cs="Times New Roman"/>
          <w:i/>
          <w:szCs w:val="24"/>
          <w:lang w:val="es-ES" w:eastAsia="es-ES"/>
        </w:rPr>
        <w:t xml:space="preserve">SOBRE </w:t>
      </w:r>
      <w:r w:rsidR="004C055C">
        <w:rPr>
          <w:rFonts w:ascii="Palatino Linotype" w:eastAsia="Times New Roman" w:hAnsi="Palatino Linotype" w:cs="Times New Roman"/>
          <w:i/>
          <w:szCs w:val="24"/>
          <w:lang w:val="es-ES" w:eastAsia="es-ES"/>
        </w:rPr>
        <w:t>XXXXXXXXXXXXX</w:t>
      </w:r>
      <w:r w:rsidRPr="00665453">
        <w:rPr>
          <w:rFonts w:ascii="Palatino Linotype" w:eastAsia="Times New Roman" w:hAnsi="Palatino Linotype" w:cs="Times New Roman"/>
          <w:i/>
          <w:szCs w:val="24"/>
          <w:lang w:val="es-ES" w:eastAsia="es-ES"/>
        </w:rPr>
        <w:t xml:space="preserve"> </w:t>
      </w:r>
      <w:r w:rsidR="004C055C">
        <w:rPr>
          <w:rFonts w:ascii="Palatino Linotype" w:eastAsia="Times New Roman" w:hAnsi="Palatino Linotype" w:cs="Times New Roman"/>
          <w:i/>
          <w:szCs w:val="24"/>
          <w:lang w:val="es-ES" w:eastAsia="es-ES"/>
        </w:rPr>
        <w:t>XXXXXXXXXX</w:t>
      </w:r>
      <w:r w:rsidRPr="00665453">
        <w:rPr>
          <w:rFonts w:ascii="Palatino Linotype" w:eastAsia="Times New Roman" w:hAnsi="Palatino Linotype" w:cs="Times New Roman"/>
          <w:i/>
          <w:szCs w:val="24"/>
          <w:lang w:val="es-ES" w:eastAsia="es-ES"/>
        </w:rPr>
        <w:t xml:space="preserve">, </w:t>
      </w:r>
      <w:proofErr w:type="gramStart"/>
      <w:r w:rsidR="004C055C">
        <w:rPr>
          <w:rFonts w:ascii="Palatino Linotype" w:eastAsia="Times New Roman" w:hAnsi="Palatino Linotype" w:cs="Times New Roman"/>
          <w:i/>
          <w:szCs w:val="24"/>
          <w:lang w:val="es-ES" w:eastAsia="es-ES"/>
        </w:rPr>
        <w:t>XXXXXXXXXXXXXXXXXXX</w:t>
      </w:r>
      <w:r w:rsidRPr="00665453">
        <w:rPr>
          <w:rFonts w:ascii="Palatino Linotype" w:eastAsia="Times New Roman" w:hAnsi="Palatino Linotype" w:cs="Times New Roman"/>
          <w:i/>
          <w:szCs w:val="24"/>
          <w:lang w:val="es-ES" w:eastAsia="es-ES"/>
        </w:rPr>
        <w:t xml:space="preserve"> ,</w:t>
      </w:r>
      <w:proofErr w:type="gramEnd"/>
      <w:r w:rsidRPr="00665453">
        <w:rPr>
          <w:rFonts w:ascii="Palatino Linotype" w:eastAsia="Times New Roman" w:hAnsi="Palatino Linotype" w:cs="Times New Roman"/>
          <w:i/>
          <w:szCs w:val="24"/>
          <w:lang w:val="es-ES" w:eastAsia="es-ES"/>
        </w:rPr>
        <w:t xml:space="preserve"> </w:t>
      </w:r>
      <w:r w:rsidRPr="00665453">
        <w:rPr>
          <w:rFonts w:ascii="Palatino Linotype" w:eastAsia="Times New Roman" w:hAnsi="Palatino Linotype" w:cs="Times New Roman"/>
          <w:i/>
          <w:szCs w:val="24"/>
          <w:u w:val="single"/>
          <w:lang w:val="es-ES" w:eastAsia="es-ES"/>
        </w:rPr>
        <w:t>CARGOS QUE OSTENTAN DENTRO</w:t>
      </w:r>
      <w:r w:rsidRPr="00665453">
        <w:rPr>
          <w:rFonts w:ascii="Palatino Linotype" w:eastAsia="Times New Roman" w:hAnsi="Palatino Linotype" w:cs="Times New Roman"/>
          <w:i/>
          <w:szCs w:val="24"/>
          <w:lang w:val="es-ES" w:eastAsia="es-ES"/>
        </w:rPr>
        <w:t xml:space="preserve"> DE LA PESIDENCIA DE JALTENCO ESTADO DE MEXICO CONTESTA DE MANERA ILOGICA POR LO QUE SE SOLICITA SE ACTUE EN CONTRA DE SU ACTUAR” (sic)</w:t>
      </w:r>
    </w:p>
    <w:p w14:paraId="75BD4B43" w14:textId="77777777" w:rsidR="00970420" w:rsidRPr="00665453" w:rsidRDefault="00970420" w:rsidP="00717117">
      <w:pPr>
        <w:spacing w:after="0" w:line="276" w:lineRule="auto"/>
        <w:jc w:val="both"/>
        <w:rPr>
          <w:rFonts w:ascii="Palatino Linotype" w:eastAsia="Times New Roman" w:hAnsi="Palatino Linotype" w:cs="Times New Roman"/>
          <w:sz w:val="24"/>
          <w:szCs w:val="24"/>
          <w:lang w:val="es-ES" w:eastAsia="es-ES"/>
        </w:rPr>
      </w:pPr>
    </w:p>
    <w:p w14:paraId="79FD49D7" w14:textId="77777777" w:rsidR="00970420" w:rsidRPr="00665453" w:rsidRDefault="00970420"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Razones o motivos de inconformidad: </w:t>
      </w:r>
    </w:p>
    <w:p w14:paraId="0506AABB" w14:textId="77777777" w:rsidR="00970420" w:rsidRPr="00665453" w:rsidRDefault="00970420" w:rsidP="00717117">
      <w:pPr>
        <w:spacing w:after="0" w:line="276" w:lineRule="auto"/>
        <w:ind w:right="616"/>
        <w:jc w:val="both"/>
        <w:rPr>
          <w:rFonts w:ascii="Palatino Linotype" w:eastAsia="Times New Roman" w:hAnsi="Palatino Linotype" w:cs="Times New Roman"/>
          <w:sz w:val="24"/>
          <w:szCs w:val="24"/>
          <w:lang w:val="es-ES" w:eastAsia="es-ES"/>
        </w:rPr>
      </w:pPr>
    </w:p>
    <w:p w14:paraId="6BD07184" w14:textId="77777777" w:rsidR="00970420" w:rsidRPr="00665453" w:rsidRDefault="00970420"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“LA NULA CONTESTACION QUE HACE INFUNDADA YA QUE ESTA ES PARA DAR CONTINUIDAD ANTE OTRA INSTABCIA Y AL NEGAR LO SOLICITADO SE INICIARA AL IGUAL ANTE LA CONTRALORIA DEL PODER LEGISLATIVO POR EL MAL ACTUER DE ESTE FUNCIONARIO” (sic)</w:t>
      </w:r>
    </w:p>
    <w:p w14:paraId="369FCDE3" w14:textId="77777777" w:rsidR="00970420" w:rsidRPr="00665453" w:rsidRDefault="00970420"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AA5DE6" w14:textId="77777777" w:rsidR="00970420" w:rsidRPr="00665453" w:rsidRDefault="00970420"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Acto impugnado y razones o motivos de inconformidad, a través de las cuales, la parte </w:t>
      </w:r>
      <w:r w:rsidRPr="00665453">
        <w:rPr>
          <w:rFonts w:ascii="Palatino Linotype" w:eastAsia="Times New Roman" w:hAnsi="Palatino Linotype" w:cs="Arial"/>
          <w:b/>
          <w:sz w:val="24"/>
          <w:szCs w:val="24"/>
          <w:lang w:val="es-ES" w:eastAsia="es-ES"/>
        </w:rPr>
        <w:t>Recurrente</w:t>
      </w:r>
      <w:r w:rsidRPr="00665453">
        <w:rPr>
          <w:rFonts w:ascii="Palatino Linotype" w:eastAsia="Times New Roman" w:hAnsi="Palatino Linotype" w:cs="Arial"/>
          <w:sz w:val="24"/>
          <w:szCs w:val="24"/>
          <w:lang w:val="es-ES" w:eastAsia="es-ES"/>
        </w:rPr>
        <w:t xml:space="preserve"> añade nuevos puntos a su solicitud de información y se aleja de la materia que dio origen a la respuesta de</w:t>
      </w:r>
      <w:r w:rsidR="003A19AA" w:rsidRPr="00665453">
        <w:rPr>
          <w:rFonts w:ascii="Palatino Linotype" w:eastAsia="Times New Roman" w:hAnsi="Palatino Linotype" w:cs="Arial"/>
          <w:sz w:val="24"/>
          <w:szCs w:val="24"/>
          <w:lang w:val="es-ES" w:eastAsia="es-ES"/>
        </w:rPr>
        <w:t xml:space="preserve">l </w:t>
      </w:r>
      <w:r w:rsidRPr="00665453">
        <w:rPr>
          <w:rFonts w:ascii="Palatino Linotype" w:eastAsia="Times New Roman" w:hAnsi="Palatino Linotype" w:cs="Arial"/>
          <w:b/>
          <w:sz w:val="24"/>
          <w:szCs w:val="24"/>
          <w:lang w:val="es-ES" w:eastAsia="es-ES"/>
        </w:rPr>
        <w:t>Sujeto Obligado</w:t>
      </w:r>
      <w:r w:rsidRPr="00665453">
        <w:rPr>
          <w:rFonts w:ascii="Palatino Linotype" w:eastAsia="Times New Roman" w:hAnsi="Palatino Linotype" w:cs="Arial"/>
          <w:sz w:val="24"/>
          <w:szCs w:val="24"/>
          <w:lang w:val="es-ES" w:eastAsia="es-ES"/>
        </w:rPr>
        <w:t xml:space="preserve">. A mayor abundamiento, los nuevos puntos de la solicitud son considerados </w:t>
      </w:r>
      <w:r w:rsidRPr="00665453">
        <w:rPr>
          <w:rFonts w:ascii="Palatino Linotype" w:eastAsia="Times New Roman" w:hAnsi="Palatino Linotype" w:cs="Arial"/>
          <w:i/>
          <w:sz w:val="24"/>
          <w:szCs w:val="24"/>
          <w:lang w:val="es-ES" w:eastAsia="es-ES"/>
        </w:rPr>
        <w:t xml:space="preserve">plus </w:t>
      </w:r>
      <w:proofErr w:type="spellStart"/>
      <w:r w:rsidRPr="00665453">
        <w:rPr>
          <w:rFonts w:ascii="Palatino Linotype" w:eastAsia="Times New Roman" w:hAnsi="Palatino Linotype" w:cs="Arial"/>
          <w:i/>
          <w:sz w:val="24"/>
          <w:szCs w:val="24"/>
          <w:lang w:val="es-ES" w:eastAsia="es-ES"/>
        </w:rPr>
        <w:t>petitio</w:t>
      </w:r>
      <w:proofErr w:type="spellEnd"/>
      <w:r w:rsidRPr="00665453">
        <w:rPr>
          <w:rFonts w:ascii="Palatino Linotype" w:eastAsia="Times New Roman" w:hAnsi="Palatino Linotype" w:cs="Arial"/>
          <w:sz w:val="24"/>
          <w:szCs w:val="24"/>
          <w:lang w:val="es-ES" w:eastAsia="es-ES"/>
        </w:rPr>
        <w:t xml:space="preserve"> y no son susceptibles de ser valorados.</w:t>
      </w:r>
    </w:p>
    <w:p w14:paraId="41E111A1" w14:textId="77777777" w:rsidR="00970420" w:rsidRPr="00665453" w:rsidRDefault="00970420"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6E157E" w14:textId="77777777" w:rsidR="009A421F" w:rsidRPr="00665453" w:rsidRDefault="00137E1A" w:rsidP="00717117">
      <w:pPr>
        <w:autoSpaceDE w:val="0"/>
        <w:autoSpaceDN w:val="0"/>
        <w:adjustRightInd w:val="0"/>
        <w:spacing w:after="0" w:line="360" w:lineRule="auto"/>
        <w:jc w:val="both"/>
        <w:rPr>
          <w:rFonts w:ascii="Palatino Linotype" w:hAnsi="Palatino Linotype" w:cs="Arial"/>
          <w:sz w:val="24"/>
          <w:szCs w:val="24"/>
        </w:rPr>
      </w:pPr>
      <w:r w:rsidRPr="00665453">
        <w:rPr>
          <w:rFonts w:ascii="Palatino Linotype" w:hAnsi="Palatino Linotype" w:cs="Arial"/>
          <w:sz w:val="24"/>
          <w:szCs w:val="24"/>
        </w:rPr>
        <w:lastRenderedPageBreak/>
        <w:t xml:space="preserve">Una vez delimitado lo anterior, si bien es cierto </w:t>
      </w:r>
      <w:r w:rsidR="0060223A" w:rsidRPr="00665453">
        <w:rPr>
          <w:rFonts w:ascii="Palatino Linotype" w:hAnsi="Palatino Linotype" w:cs="Arial"/>
          <w:sz w:val="24"/>
          <w:szCs w:val="24"/>
        </w:rPr>
        <w:t xml:space="preserve">el artículo 13 de </w:t>
      </w:r>
      <w:r w:rsidRPr="00665453">
        <w:rPr>
          <w:rFonts w:ascii="Palatino Linotype" w:hAnsi="Palatino Linotype" w:cs="Arial"/>
          <w:sz w:val="24"/>
          <w:szCs w:val="24"/>
        </w:rPr>
        <w:t>la Ley de Transparencia Local</w:t>
      </w:r>
      <w:r w:rsidRPr="00665453">
        <w:rPr>
          <w:rStyle w:val="Refdenotaalpie"/>
          <w:rFonts w:ascii="Palatino Linotype" w:hAnsi="Palatino Linotype" w:cs="Arial"/>
          <w:sz w:val="24"/>
          <w:szCs w:val="24"/>
        </w:rPr>
        <w:footnoteReference w:id="2"/>
      </w:r>
      <w:r w:rsidRPr="00665453">
        <w:rPr>
          <w:rFonts w:ascii="Palatino Linotype" w:hAnsi="Palatino Linotype" w:cs="Arial"/>
          <w:sz w:val="24"/>
          <w:szCs w:val="24"/>
        </w:rPr>
        <w:t xml:space="preserve">, consagraba la atribución de este Instituto de Transparencia, el suplir cualquier deficiencia para garantizar el derecho de acceso a la información, también lo es que, de la redacción de la solicitud de información y de las manifestaciones vertidas en acto impugnado y razones o motivos de inconformidad, no es posible determinar, la información peticionada en un primer momento por la parte </w:t>
      </w:r>
      <w:r w:rsidRPr="00665453">
        <w:rPr>
          <w:rFonts w:ascii="Palatino Linotype" w:hAnsi="Palatino Linotype" w:cs="Arial"/>
          <w:b/>
          <w:sz w:val="24"/>
          <w:szCs w:val="24"/>
        </w:rPr>
        <w:t>Recurrente</w:t>
      </w:r>
      <w:r w:rsidRPr="00665453">
        <w:rPr>
          <w:rFonts w:ascii="Palatino Linotype" w:hAnsi="Palatino Linotype" w:cs="Arial"/>
          <w:sz w:val="24"/>
          <w:szCs w:val="24"/>
        </w:rPr>
        <w:t>.</w:t>
      </w:r>
    </w:p>
    <w:p w14:paraId="043B71F9" w14:textId="77777777" w:rsidR="00137E1A" w:rsidRPr="00665453" w:rsidRDefault="00137E1A" w:rsidP="00717117">
      <w:pPr>
        <w:autoSpaceDE w:val="0"/>
        <w:autoSpaceDN w:val="0"/>
        <w:adjustRightInd w:val="0"/>
        <w:spacing w:after="0" w:line="360" w:lineRule="auto"/>
        <w:jc w:val="both"/>
        <w:rPr>
          <w:rFonts w:ascii="Palatino Linotype" w:hAnsi="Palatino Linotype" w:cs="Arial"/>
          <w:sz w:val="24"/>
          <w:szCs w:val="24"/>
        </w:rPr>
      </w:pPr>
    </w:p>
    <w:p w14:paraId="778FFFD9" w14:textId="77777777" w:rsidR="0060223A" w:rsidRPr="00665453" w:rsidRDefault="0060223A" w:rsidP="00717117">
      <w:pPr>
        <w:autoSpaceDE w:val="0"/>
        <w:autoSpaceDN w:val="0"/>
        <w:adjustRightInd w:val="0"/>
        <w:spacing w:after="0" w:line="360" w:lineRule="auto"/>
        <w:jc w:val="both"/>
        <w:rPr>
          <w:rFonts w:ascii="Palatino Linotype" w:hAnsi="Palatino Linotype" w:cs="Arial"/>
          <w:sz w:val="24"/>
          <w:szCs w:val="24"/>
        </w:rPr>
      </w:pPr>
      <w:r w:rsidRPr="00665453">
        <w:rPr>
          <w:rFonts w:ascii="Palatino Linotype" w:hAnsi="Palatino Linotype" w:cs="Arial"/>
          <w:sz w:val="24"/>
          <w:szCs w:val="24"/>
        </w:rPr>
        <w:t>Es este sentido, resulta necesario traer a colación el artículo 155 de la multicitada Ley de Transparencia Local, que establece los requisitos que deben contener los escritos de solicitud de información, precepto que se cita a continuación para pronta referencia:</w:t>
      </w:r>
    </w:p>
    <w:p w14:paraId="6A570FFB" w14:textId="77777777" w:rsidR="00717117" w:rsidRPr="00665453" w:rsidRDefault="00717117" w:rsidP="00717117">
      <w:pPr>
        <w:autoSpaceDE w:val="0"/>
        <w:autoSpaceDN w:val="0"/>
        <w:adjustRightInd w:val="0"/>
        <w:spacing w:after="0" w:line="360" w:lineRule="auto"/>
        <w:jc w:val="both"/>
        <w:rPr>
          <w:rFonts w:ascii="Palatino Linotype" w:hAnsi="Palatino Linotype" w:cs="Arial"/>
          <w:sz w:val="24"/>
          <w:szCs w:val="24"/>
        </w:rPr>
      </w:pPr>
    </w:p>
    <w:p w14:paraId="290CFC9B"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w:t>
      </w:r>
      <w:r w:rsidRPr="00665453">
        <w:rPr>
          <w:rFonts w:ascii="Palatino Linotype" w:hAnsi="Palatino Linotype" w:cs="Arial"/>
          <w:b/>
          <w:i/>
          <w:szCs w:val="24"/>
        </w:rPr>
        <w:t>Artículo 155.</w:t>
      </w:r>
      <w:r w:rsidRPr="00665453">
        <w:rPr>
          <w:rFonts w:ascii="Palatino Linotype" w:hAnsi="Palatino Linotype" w:cs="Arial"/>
          <w:i/>
          <w:szCs w:val="24"/>
        </w:rPr>
        <w:t xml:space="preserve"> Para presentar una </w:t>
      </w:r>
      <w:r w:rsidRPr="00665453">
        <w:rPr>
          <w:rFonts w:ascii="Palatino Linotype" w:hAnsi="Palatino Linotype" w:cs="Arial"/>
          <w:i/>
          <w:szCs w:val="24"/>
          <w:u w:val="single"/>
        </w:rPr>
        <w:t>solicitud</w:t>
      </w:r>
      <w:r w:rsidRPr="00665453">
        <w:rPr>
          <w:rFonts w:ascii="Palatino Linotype" w:hAnsi="Palatino Linotype" w:cs="Arial"/>
          <w:i/>
          <w:szCs w:val="24"/>
        </w:rPr>
        <w:t xml:space="preserve"> por escrito, no se podrán exigir mayores </w:t>
      </w:r>
      <w:r w:rsidRPr="00665453">
        <w:rPr>
          <w:rFonts w:ascii="Palatino Linotype" w:hAnsi="Palatino Linotype" w:cs="Arial"/>
          <w:i/>
          <w:szCs w:val="24"/>
          <w:u w:val="single"/>
        </w:rPr>
        <w:t>requisitos</w:t>
      </w:r>
      <w:r w:rsidRPr="00665453">
        <w:rPr>
          <w:rFonts w:ascii="Palatino Linotype" w:hAnsi="Palatino Linotype" w:cs="Arial"/>
          <w:i/>
          <w:szCs w:val="24"/>
        </w:rPr>
        <w:t xml:space="preserve"> que los siguientes: </w:t>
      </w:r>
    </w:p>
    <w:p w14:paraId="724399C7"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 Nombre del solicitante, o en su caso, los datos generales de su representante; </w:t>
      </w:r>
    </w:p>
    <w:p w14:paraId="266F4E79"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II. Domicilio o en su caso correo electrónico para recibir notificaciones; </w:t>
      </w:r>
    </w:p>
    <w:p w14:paraId="17223015"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III. </w:t>
      </w:r>
      <w:r w:rsidRPr="00665453">
        <w:rPr>
          <w:rFonts w:ascii="Palatino Linotype" w:hAnsi="Palatino Linotype" w:cs="Arial"/>
          <w:i/>
          <w:szCs w:val="24"/>
          <w:u w:val="single"/>
        </w:rPr>
        <w:t>La descripción de la información solicitada</w:t>
      </w:r>
      <w:r w:rsidRPr="00665453">
        <w:rPr>
          <w:rFonts w:ascii="Palatino Linotype" w:hAnsi="Palatino Linotype" w:cs="Arial"/>
          <w:i/>
          <w:szCs w:val="24"/>
        </w:rPr>
        <w:t xml:space="preserve">; </w:t>
      </w:r>
    </w:p>
    <w:p w14:paraId="159B4AFB"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IV. Cualquier otro dato que facilite la búsqueda y eventual localización de la información; y </w:t>
      </w:r>
    </w:p>
    <w:p w14:paraId="01983F40"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48BF3957"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Queda prohibido para los sujetos obligados recabar datos que den lugar a indagatorias sobre las motivaciones de la solicitud de información y su uso posterior. </w:t>
      </w:r>
    </w:p>
    <w:p w14:paraId="6B079632"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1D19EE6F" w14:textId="77777777" w:rsidR="0060223A" w:rsidRPr="00665453" w:rsidRDefault="0060223A" w:rsidP="00717117">
      <w:pPr>
        <w:autoSpaceDE w:val="0"/>
        <w:autoSpaceDN w:val="0"/>
        <w:adjustRightInd w:val="0"/>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u w:val="single"/>
        </w:rPr>
        <w:lastRenderedPageBreak/>
        <w:t>La información de las fracciones I y IV será proporcionada por el solicitante de manera opcional y, en ningún caso, podrá ser un requisito indispensable para la procedencia de la solicitud.”</w:t>
      </w:r>
    </w:p>
    <w:p w14:paraId="06DCCBF4" w14:textId="77777777" w:rsidR="0060223A" w:rsidRPr="00665453" w:rsidRDefault="0060223A" w:rsidP="00717117">
      <w:pPr>
        <w:autoSpaceDE w:val="0"/>
        <w:autoSpaceDN w:val="0"/>
        <w:adjustRightInd w:val="0"/>
        <w:spacing w:after="0" w:line="240" w:lineRule="auto"/>
        <w:ind w:left="567" w:right="567"/>
        <w:jc w:val="right"/>
        <w:rPr>
          <w:rFonts w:ascii="Palatino Linotype" w:hAnsi="Palatino Linotype" w:cs="Arial"/>
          <w:szCs w:val="24"/>
        </w:rPr>
      </w:pPr>
      <w:r w:rsidRPr="00665453">
        <w:rPr>
          <w:rFonts w:ascii="Palatino Linotype" w:hAnsi="Palatino Linotype" w:cs="Arial"/>
          <w:szCs w:val="24"/>
        </w:rPr>
        <w:t>(Énfasis añadido)</w:t>
      </w:r>
    </w:p>
    <w:p w14:paraId="5F8908E2" w14:textId="77777777" w:rsidR="0060223A" w:rsidRPr="00665453" w:rsidRDefault="0060223A" w:rsidP="00717117">
      <w:pPr>
        <w:autoSpaceDE w:val="0"/>
        <w:autoSpaceDN w:val="0"/>
        <w:adjustRightInd w:val="0"/>
        <w:spacing w:after="0" w:line="360" w:lineRule="auto"/>
        <w:jc w:val="both"/>
        <w:rPr>
          <w:rFonts w:ascii="Palatino Linotype" w:hAnsi="Palatino Linotype" w:cs="Arial"/>
          <w:sz w:val="24"/>
          <w:szCs w:val="24"/>
        </w:rPr>
      </w:pPr>
    </w:p>
    <w:p w14:paraId="2726BD9D" w14:textId="77777777" w:rsidR="0060223A" w:rsidRPr="00665453" w:rsidRDefault="0060223A" w:rsidP="00717117">
      <w:pPr>
        <w:autoSpaceDE w:val="0"/>
        <w:autoSpaceDN w:val="0"/>
        <w:adjustRightInd w:val="0"/>
        <w:spacing w:after="0" w:line="360" w:lineRule="auto"/>
        <w:jc w:val="both"/>
        <w:rPr>
          <w:rFonts w:ascii="Palatino Linotype" w:hAnsi="Palatino Linotype" w:cs="Arial"/>
          <w:sz w:val="24"/>
          <w:szCs w:val="24"/>
        </w:rPr>
      </w:pPr>
      <w:r w:rsidRPr="00665453">
        <w:rPr>
          <w:rFonts w:ascii="Palatino Linotype" w:hAnsi="Palatino Linotype" w:cs="Arial"/>
          <w:sz w:val="24"/>
          <w:szCs w:val="24"/>
        </w:rPr>
        <w:t>Precepto legal que establece los requisitos máximos que debe contener una solicitud de información, resultando de interés, el señalado en la fracción III, relativa a la descripción de la información solicitada</w:t>
      </w:r>
      <w:r w:rsidR="005D6FCA" w:rsidRPr="00665453">
        <w:rPr>
          <w:rFonts w:ascii="Palatino Linotype" w:hAnsi="Palatino Linotype" w:cs="Arial"/>
          <w:sz w:val="24"/>
          <w:szCs w:val="24"/>
        </w:rPr>
        <w:t xml:space="preserve">. Supuesto jurídico que, concatenado con la solicitud de información, toma aplicabilidad ya que, </w:t>
      </w:r>
      <w:r w:rsidRPr="00665453">
        <w:rPr>
          <w:rFonts w:ascii="Palatino Linotype" w:hAnsi="Palatino Linotype" w:cs="Arial"/>
          <w:sz w:val="24"/>
          <w:szCs w:val="24"/>
        </w:rPr>
        <w:t xml:space="preserve">se aprecia a simple vista que el requerimiento no constituye un derecho de acceso a la información pública </w:t>
      </w:r>
      <w:r w:rsidR="005D6FCA" w:rsidRPr="00665453">
        <w:rPr>
          <w:rFonts w:ascii="Palatino Linotype" w:hAnsi="Palatino Linotype" w:cs="Arial"/>
          <w:sz w:val="24"/>
          <w:szCs w:val="24"/>
        </w:rPr>
        <w:t>al no precisar la información requerida</w:t>
      </w:r>
      <w:r w:rsidRPr="00665453">
        <w:rPr>
          <w:rFonts w:ascii="Palatino Linotype" w:hAnsi="Palatino Linotype" w:cs="Arial"/>
          <w:sz w:val="24"/>
          <w:szCs w:val="24"/>
        </w:rPr>
        <w:t xml:space="preserve">, no es atendible mediante una solicitud de Acceso a la Información, porque se trata de manifestaciones subjetivas vertidas por el </w:t>
      </w:r>
      <w:r w:rsidRPr="00665453">
        <w:rPr>
          <w:rFonts w:ascii="Palatino Linotype" w:hAnsi="Palatino Linotype" w:cs="Arial"/>
          <w:b/>
          <w:sz w:val="24"/>
          <w:szCs w:val="24"/>
        </w:rPr>
        <w:t>Recurrente</w:t>
      </w:r>
      <w:r w:rsidRPr="00665453">
        <w:rPr>
          <w:rFonts w:ascii="Palatino Linotype" w:hAnsi="Palatino Linotype" w:cs="Arial"/>
          <w:sz w:val="24"/>
          <w:szCs w:val="24"/>
        </w:rPr>
        <w:t>, interrogantes y declaraciones que no se colman con la entrega de documentos, situación que conlleva a afirmar que se está en presencia del ejercicio del derecho de petición.</w:t>
      </w:r>
    </w:p>
    <w:p w14:paraId="1444FF03" w14:textId="77777777" w:rsidR="0060223A" w:rsidRPr="00665453" w:rsidRDefault="0060223A" w:rsidP="00717117">
      <w:pPr>
        <w:autoSpaceDE w:val="0"/>
        <w:autoSpaceDN w:val="0"/>
        <w:adjustRightInd w:val="0"/>
        <w:spacing w:after="0" w:line="360" w:lineRule="auto"/>
        <w:jc w:val="both"/>
        <w:rPr>
          <w:rFonts w:ascii="Palatino Linotype" w:hAnsi="Palatino Linotype" w:cs="Arial"/>
          <w:sz w:val="24"/>
          <w:szCs w:val="24"/>
        </w:rPr>
      </w:pPr>
    </w:p>
    <w:p w14:paraId="35F7DACD" w14:textId="77777777" w:rsidR="00137E1A" w:rsidRPr="00665453" w:rsidRDefault="0060223A" w:rsidP="00717117">
      <w:pPr>
        <w:autoSpaceDE w:val="0"/>
        <w:autoSpaceDN w:val="0"/>
        <w:adjustRightInd w:val="0"/>
        <w:spacing w:after="0" w:line="360" w:lineRule="auto"/>
        <w:jc w:val="both"/>
        <w:rPr>
          <w:rFonts w:ascii="Palatino Linotype" w:hAnsi="Palatino Linotype" w:cs="Arial"/>
          <w:sz w:val="24"/>
          <w:szCs w:val="24"/>
        </w:rPr>
      </w:pPr>
      <w:r w:rsidRPr="00665453">
        <w:rPr>
          <w:rFonts w:ascii="Palatino Linotype" w:hAnsi="Palatino Linotype" w:cs="Arial"/>
          <w:sz w:val="24"/>
          <w:szCs w:val="24"/>
        </w:rPr>
        <w:t xml:space="preserve">Por lo que, lo que la entrega de una razón o un razonamiento por parte del </w:t>
      </w:r>
      <w:r w:rsidRPr="00665453">
        <w:rPr>
          <w:rFonts w:ascii="Palatino Linotype" w:hAnsi="Palatino Linotype" w:cs="Arial"/>
          <w:b/>
          <w:sz w:val="24"/>
          <w:szCs w:val="24"/>
        </w:rPr>
        <w:t>Sujeto Obligado</w:t>
      </w:r>
      <w:r w:rsidRPr="00665453">
        <w:rPr>
          <w:rFonts w:ascii="Palatino Linotype" w:hAnsi="Palatino Linotype" w:cs="Arial"/>
          <w:sz w:val="24"/>
          <w:szCs w:val="24"/>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0091B39B"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70A3FF92" w14:textId="77777777" w:rsidR="0060223A" w:rsidRPr="00665453" w:rsidRDefault="005D6FC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De igual manera</w:t>
      </w:r>
      <w:r w:rsidR="0060223A" w:rsidRPr="00665453">
        <w:rPr>
          <w:rFonts w:ascii="Palatino Linotype" w:eastAsia="Times New Roman" w:hAnsi="Palatino Linotype" w:cs="Arial"/>
          <w:sz w:val="24"/>
          <w:szCs w:val="24"/>
          <w:lang w:val="es-ES" w:eastAsia="es-ES"/>
        </w:rPr>
        <w:t xml:space="preserve">, toda vez que las razones de la inconformidad de la parte </w:t>
      </w:r>
      <w:r w:rsidR="0060223A" w:rsidRPr="00665453">
        <w:rPr>
          <w:rFonts w:ascii="Palatino Linotype" w:eastAsia="Times New Roman" w:hAnsi="Palatino Linotype" w:cs="Arial"/>
          <w:b/>
          <w:sz w:val="24"/>
          <w:szCs w:val="24"/>
          <w:lang w:val="es-ES" w:eastAsia="es-ES"/>
        </w:rPr>
        <w:t>Recurrente</w:t>
      </w:r>
      <w:r w:rsidR="0060223A" w:rsidRPr="00665453">
        <w:rPr>
          <w:rFonts w:ascii="Palatino Linotype" w:eastAsia="Times New Roman" w:hAnsi="Palatino Linotype" w:cs="Arial"/>
          <w:sz w:val="24"/>
          <w:szCs w:val="24"/>
          <w:lang w:val="es-ES" w:eastAsia="es-ES"/>
        </w:rPr>
        <w:t xml:space="preserve"> no consisten en razonamientos concretos que permitan analizar si, efectivamente, el </w:t>
      </w:r>
      <w:r w:rsidR="0060223A" w:rsidRPr="00665453">
        <w:rPr>
          <w:rFonts w:ascii="Palatino Linotype" w:eastAsia="Times New Roman" w:hAnsi="Palatino Linotype" w:cs="Arial"/>
          <w:b/>
          <w:sz w:val="24"/>
          <w:szCs w:val="24"/>
          <w:lang w:val="es-ES" w:eastAsia="es-ES"/>
        </w:rPr>
        <w:t>Sujeto Obligado</w:t>
      </w:r>
      <w:r w:rsidR="0060223A" w:rsidRPr="00665453">
        <w:rPr>
          <w:rFonts w:ascii="Palatino Linotype" w:eastAsia="Times New Roman" w:hAnsi="Palatino Linotype" w:cs="Arial"/>
          <w:sz w:val="24"/>
          <w:szCs w:val="24"/>
          <w:lang w:val="es-ES" w:eastAsia="es-ES"/>
        </w:rPr>
        <w:t xml:space="preserve"> violentó su derecho de acceso a la información pública; se estima que es aplicable lo establecido en la jurisprudencia con número de registro digital 173593 </w:t>
      </w:r>
      <w:r w:rsidR="0060223A" w:rsidRPr="00665453">
        <w:rPr>
          <w:rFonts w:ascii="Palatino Linotype" w:eastAsia="Times New Roman" w:hAnsi="Palatino Linotype" w:cs="Arial"/>
          <w:sz w:val="24"/>
          <w:szCs w:val="24"/>
          <w:lang w:val="es-ES" w:eastAsia="es-ES"/>
        </w:rPr>
        <w:lastRenderedPageBreak/>
        <w:t>de la Novena Época, visible en el Semanario Judicial de la Federación y su Gaceta Tomo XXV, de enero de 2007, tesis I.4o.A. j/48 en materia común, en la que se establece lo siguiente:</w:t>
      </w:r>
    </w:p>
    <w:p w14:paraId="5E908211"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68DABF7C" w14:textId="77777777" w:rsidR="0060223A" w:rsidRPr="00665453" w:rsidRDefault="0060223A" w:rsidP="00717117">
      <w:pPr>
        <w:spacing w:after="0" w:line="240" w:lineRule="auto"/>
        <w:ind w:left="567" w:right="567"/>
        <w:jc w:val="both"/>
        <w:rPr>
          <w:rFonts w:ascii="Palatino Linotype" w:eastAsia="Times New Roman" w:hAnsi="Palatino Linotype" w:cs="Arial"/>
          <w:b/>
          <w:i/>
          <w:szCs w:val="24"/>
          <w:lang w:val="es-ES" w:eastAsia="es-ES"/>
        </w:rPr>
      </w:pPr>
      <w:r w:rsidRPr="00665453">
        <w:rPr>
          <w:rFonts w:ascii="Palatino Linotype" w:eastAsia="Times New Roman" w:hAnsi="Palatino Linotype" w:cs="Arial"/>
          <w:i/>
          <w:szCs w:val="24"/>
          <w:lang w:val="es-ES" w:eastAsia="es-ES"/>
        </w:rPr>
        <w:t>“</w:t>
      </w:r>
      <w:r w:rsidRPr="00665453">
        <w:rPr>
          <w:rFonts w:ascii="Palatino Linotype" w:eastAsia="Times New Roman" w:hAnsi="Palatino Linotype" w:cs="Arial"/>
          <w:b/>
          <w:i/>
          <w:szCs w:val="24"/>
          <w:lang w:val="es-ES" w:eastAsia="es-ES"/>
        </w:rPr>
        <w:t>CONCEPTOS DE VIOLACIÓN O AGRAVIOS. SON INOPERANTES CUANDO LOS ARGUMENTOS EXPUESTOS POR EL QUEJOSO O EL RECURRENTE SON AMBIGUOS Y SUPERFICIALES.</w:t>
      </w:r>
    </w:p>
    <w:p w14:paraId="2AF0D4CF" w14:textId="77777777" w:rsidR="0060223A" w:rsidRPr="00665453" w:rsidRDefault="0060223A" w:rsidP="00717117">
      <w:pPr>
        <w:spacing w:after="0" w:line="240" w:lineRule="auto"/>
        <w:ind w:left="567" w:right="567"/>
        <w:jc w:val="both"/>
        <w:rPr>
          <w:rFonts w:ascii="Palatino Linotype" w:eastAsia="Times New Roman" w:hAnsi="Palatino Linotype" w:cs="Arial"/>
          <w:szCs w:val="24"/>
          <w:lang w:val="es-ES" w:eastAsia="es-ES"/>
        </w:rPr>
      </w:pPr>
      <w:r w:rsidRPr="00665453">
        <w:rPr>
          <w:rFonts w:ascii="Palatino Linotype" w:eastAsia="Times New Roman" w:hAnsi="Palatino Linotype" w:cs="Arial"/>
          <w:i/>
          <w:szCs w:val="24"/>
          <w:lang w:val="es-ES" w:eastAsia="es-ES"/>
        </w:rPr>
        <w:t xml:space="preserve">Los actos de autoridad y las sentencias están investidos de una presunción de validez que debe ser destruida. Por tanto, </w:t>
      </w:r>
      <w:r w:rsidRPr="00665453">
        <w:rPr>
          <w:rFonts w:ascii="Palatino Linotype" w:eastAsia="Times New Roman" w:hAnsi="Palatino Linotype" w:cs="Arial"/>
          <w:b/>
          <w:i/>
          <w:szCs w:val="24"/>
          <w:lang w:val="es-ES" w:eastAsia="es-ES"/>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665453">
        <w:rPr>
          <w:rFonts w:ascii="Palatino Linotype" w:eastAsia="Times New Roman" w:hAnsi="Palatino Linotype" w:cs="Arial"/>
          <w:i/>
          <w:szCs w:val="24"/>
          <w:lang w:val="es-ES" w:eastAsia="es-ES"/>
        </w:rPr>
        <w:t xml:space="preserve">. Así, tal deficiencia revela una falta de pertinencia entre lo pretendido y las razones aportadas que, por ende, no son idóneas ni justificadas para colegir y concluir lo pedido. Por consiguiente, </w:t>
      </w:r>
      <w:r w:rsidRPr="00665453">
        <w:rPr>
          <w:rFonts w:ascii="Palatino Linotype" w:eastAsia="Times New Roman" w:hAnsi="Palatino Linotype" w:cs="Arial"/>
          <w:b/>
          <w:i/>
          <w:szCs w:val="24"/>
          <w:lang w:val="es-ES" w:eastAsia="es-ES"/>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665453">
        <w:rPr>
          <w:rFonts w:ascii="Palatino Linotype" w:eastAsia="Times New Roman" w:hAnsi="Palatino Linotype" w:cs="Arial"/>
          <w:i/>
          <w:szCs w:val="24"/>
          <w:lang w:val="es-ES" w:eastAsia="es-ES"/>
        </w:rPr>
        <w:t xml:space="preserve">, ya que se está ante argumentos non </w:t>
      </w:r>
      <w:proofErr w:type="spellStart"/>
      <w:r w:rsidRPr="00665453">
        <w:rPr>
          <w:rFonts w:ascii="Palatino Linotype" w:eastAsia="Times New Roman" w:hAnsi="Palatino Linotype" w:cs="Arial"/>
          <w:i/>
          <w:szCs w:val="24"/>
          <w:lang w:val="es-ES" w:eastAsia="es-ES"/>
        </w:rPr>
        <w:t>sequitur</w:t>
      </w:r>
      <w:proofErr w:type="spellEnd"/>
      <w:r w:rsidRPr="00665453">
        <w:rPr>
          <w:rFonts w:ascii="Palatino Linotype" w:eastAsia="Times New Roman" w:hAnsi="Palatino Linotype" w:cs="Arial"/>
          <w:i/>
          <w:szCs w:val="24"/>
          <w:lang w:val="es-ES" w:eastAsia="es-ES"/>
        </w:rPr>
        <w:t xml:space="preserve"> para obtener una declaratoria de invalidez.”</w:t>
      </w:r>
    </w:p>
    <w:p w14:paraId="7420DE17" w14:textId="77777777" w:rsidR="0060223A" w:rsidRPr="00665453" w:rsidRDefault="0060223A" w:rsidP="00717117">
      <w:pPr>
        <w:spacing w:after="0" w:line="240" w:lineRule="auto"/>
        <w:ind w:left="567" w:right="567"/>
        <w:jc w:val="right"/>
        <w:rPr>
          <w:rFonts w:ascii="Palatino Linotype" w:eastAsia="Times New Roman" w:hAnsi="Palatino Linotype" w:cs="Arial"/>
          <w:szCs w:val="24"/>
          <w:lang w:val="es-ES" w:eastAsia="es-ES"/>
        </w:rPr>
      </w:pPr>
      <w:r w:rsidRPr="00665453">
        <w:rPr>
          <w:rFonts w:ascii="Palatino Linotype" w:eastAsia="Times New Roman" w:hAnsi="Palatino Linotype" w:cs="Arial"/>
          <w:szCs w:val="24"/>
          <w:lang w:val="es-ES" w:eastAsia="es-ES"/>
        </w:rPr>
        <w:t>(Énfasis añadido)</w:t>
      </w:r>
    </w:p>
    <w:p w14:paraId="2BF510D7"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7393E4F0"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En este orden de ideas, es importante dejar en claro lo que debe entenderse por </w:t>
      </w:r>
      <w:r w:rsidRPr="00665453">
        <w:rPr>
          <w:rFonts w:ascii="Palatino Linotype" w:eastAsia="Times New Roman" w:hAnsi="Palatino Linotype" w:cs="Arial"/>
          <w:b/>
          <w:sz w:val="24"/>
          <w:szCs w:val="24"/>
          <w:lang w:val="es-ES" w:eastAsia="es-ES"/>
        </w:rPr>
        <w:t>Derecho de Petición</w:t>
      </w:r>
      <w:r w:rsidRPr="00665453">
        <w:rPr>
          <w:rFonts w:ascii="Palatino Linotype" w:eastAsia="Times New Roman" w:hAnsi="Palatino Linotype" w:cs="Arial"/>
          <w:sz w:val="24"/>
          <w:szCs w:val="24"/>
          <w:lang w:val="es-ES" w:eastAsia="es-ES"/>
        </w:rPr>
        <w:t xml:space="preserve">, así como por derecho de acceso a la información pública, con el objeto de distinguir el ejercicio de ambos derechos. Por lo que respecta a la definición de Derecho de Petición, el Maestro Ignacio Burgoa Orihuela refiere: </w:t>
      </w:r>
    </w:p>
    <w:p w14:paraId="0BC2CD6B"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4B4F29A8"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w:t>
      </w:r>
      <w:r w:rsidRPr="00665453">
        <w:rPr>
          <w:rFonts w:ascii="Palatino Linotype" w:eastAsia="Times New Roman" w:hAnsi="Palatino Linotype" w:cs="Arial"/>
          <w:i/>
          <w:szCs w:val="24"/>
          <w:lang w:val="es-ES" w:eastAsia="es-ES"/>
        </w:rPr>
        <w:lastRenderedPageBreak/>
        <w:t xml:space="preserve">cual adopta, específicamente, el carácter de simple petición administrativa, acción o recurso, </w:t>
      </w:r>
      <w:proofErr w:type="spellStart"/>
      <w:r w:rsidRPr="00665453">
        <w:rPr>
          <w:rFonts w:ascii="Palatino Linotype" w:eastAsia="Times New Roman" w:hAnsi="Palatino Linotype" w:cs="Arial"/>
          <w:i/>
          <w:szCs w:val="24"/>
          <w:lang w:val="es-ES" w:eastAsia="es-ES"/>
        </w:rPr>
        <w:t>etc</w:t>
      </w:r>
      <w:proofErr w:type="spellEnd"/>
      <w:r w:rsidRPr="00665453">
        <w:rPr>
          <w:rFonts w:ascii="Palatino Linotype" w:eastAsia="Times New Roman" w:hAnsi="Palatino Linotype" w:cs="Arial"/>
          <w:i/>
          <w:szCs w:val="24"/>
          <w:lang w:val="es-ES" w:eastAsia="es-ES"/>
        </w:rPr>
        <w:t xml:space="preserve"> </w:t>
      </w:r>
      <w:proofErr w:type="gramStart"/>
      <w:r w:rsidRPr="00665453">
        <w:rPr>
          <w:rFonts w:ascii="Palatino Linotype" w:eastAsia="Times New Roman" w:hAnsi="Palatino Linotype" w:cs="Arial"/>
          <w:i/>
          <w:szCs w:val="24"/>
          <w:lang w:val="es-ES" w:eastAsia="es-ES"/>
        </w:rPr>
        <w:t>…“</w:t>
      </w:r>
      <w:proofErr w:type="gramEnd"/>
    </w:p>
    <w:p w14:paraId="36FDFD2E"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48E69DCF"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Por su parte, David Cienfuegos Salgado, concibe al derecho de petición como: </w:t>
      </w:r>
    </w:p>
    <w:p w14:paraId="5240EEB5"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20126DCC"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 el derecho de toda persona a ser escuchado por quienes ejercen el poder público...”</w:t>
      </w:r>
    </w:p>
    <w:p w14:paraId="7E0AEEFE"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047F75D8"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A este respecto, para diferenciar el derecho de petición del derecho de acceso a la información, resulta conducente señalar que José Guadalupe Robles, conceptualiza al derecho a la información como: </w:t>
      </w:r>
    </w:p>
    <w:p w14:paraId="28D8A4C7"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1A3640CF"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p>
    <w:p w14:paraId="2E6108DC"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5B9DBA95"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4D0BDE17"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p>
    <w:p w14:paraId="5B53EAC6"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w:t>
      </w:r>
      <w:r w:rsidRPr="00665453">
        <w:rPr>
          <w:rFonts w:ascii="Palatino Linotype" w:eastAsia="Times New Roman" w:hAnsi="Palatino Linotype" w:cs="Arial"/>
          <w:b/>
          <w:i/>
          <w:szCs w:val="24"/>
          <w:lang w:val="es-ES" w:eastAsia="es-ES"/>
        </w:rPr>
        <w:t>Artículo 4.</w:t>
      </w:r>
      <w:r w:rsidRPr="00665453">
        <w:rPr>
          <w:rFonts w:ascii="Palatino Linotype" w:eastAsia="Times New Roman" w:hAnsi="Palatino Linotype" w:cs="Arial"/>
          <w:i/>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62A6A4"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65453">
        <w:rPr>
          <w:rFonts w:ascii="Palatino Linotype" w:eastAsia="Times New Roman" w:hAnsi="Palatino Linotype" w:cs="Arial"/>
          <w:i/>
          <w:szCs w:val="24"/>
          <w:lang w:val="es-ES" w:eastAsia="es-ES"/>
        </w:rPr>
        <w:lastRenderedPageBreak/>
        <w:t>por razones de interés público, en los términos de las causas legítimas y estrictamente necesarias previstas por esta Ley.</w:t>
      </w:r>
    </w:p>
    <w:p w14:paraId="0C9FACF6"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64BB0280"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755BDDFC"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060058E"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5EC1FFE9"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538379FD"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75EBD1C6"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En esa tesitura, los Sujetos Obligados deberán poner en práctica, políticas y programas de acceso a la información que se apeguen a criterios de publicidad, veracidad, oportunidad, precisión y suficiencia en beneficio de los solicitantes</w:t>
      </w:r>
    </w:p>
    <w:p w14:paraId="72DB8439"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6A6C831A"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lastRenderedPageBreak/>
        <w:t>Lo anterior tiene sustento en los artículos 3 fracciones XI y XXII; 4; 11 y 41 de la Ley de Transparencia y Acceso a la Información Pública del Estado de México y Municipios:</w:t>
      </w:r>
    </w:p>
    <w:p w14:paraId="5FEE7B26"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5AF74090"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w:t>
      </w:r>
      <w:r w:rsidRPr="00665453">
        <w:rPr>
          <w:rFonts w:ascii="Palatino Linotype" w:eastAsia="Times New Roman" w:hAnsi="Palatino Linotype" w:cs="Arial"/>
          <w:b/>
          <w:i/>
          <w:szCs w:val="24"/>
          <w:lang w:val="es-ES" w:eastAsia="es-ES"/>
        </w:rPr>
        <w:t>Artículo 3.</w:t>
      </w:r>
      <w:r w:rsidRPr="00665453">
        <w:rPr>
          <w:rFonts w:ascii="Palatino Linotype" w:eastAsia="Times New Roman" w:hAnsi="Palatino Linotype" w:cs="Arial"/>
          <w:i/>
          <w:szCs w:val="24"/>
          <w:lang w:val="es-ES" w:eastAsia="es-ES"/>
        </w:rPr>
        <w:t xml:space="preserve"> Para los efectos de la presente Ley se entenderá por: …</w:t>
      </w:r>
    </w:p>
    <w:p w14:paraId="5A74B365"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w:t>
      </w:r>
    </w:p>
    <w:p w14:paraId="4A1316C9"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b/>
          <w:i/>
          <w:szCs w:val="24"/>
          <w:lang w:val="es-ES" w:eastAsia="es-ES"/>
        </w:rPr>
        <w:t>XI. Documento:</w:t>
      </w:r>
      <w:r w:rsidRPr="00665453">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95E08D7"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p>
    <w:p w14:paraId="0786088F"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b/>
          <w:i/>
          <w:szCs w:val="24"/>
          <w:lang w:val="es-ES" w:eastAsia="es-ES"/>
        </w:rPr>
        <w:t>Artículo 4.</w:t>
      </w:r>
      <w:r w:rsidRPr="00665453">
        <w:rPr>
          <w:rFonts w:ascii="Palatino Linotype" w:eastAsia="Times New Roman" w:hAnsi="Palatino Linotype" w:cs="Arial"/>
          <w:i/>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03115E"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CBE1E8F"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 xml:space="preserve">Los sujetos obligados deben poner en práctica, políticas y programas de acceso a la información que se apeguen a criterios de publicidad, veracidad, oportunidad, precisión y suficiencia en beneficio de los solicitantes. </w:t>
      </w:r>
    </w:p>
    <w:p w14:paraId="04A744DF"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p>
    <w:p w14:paraId="2009C839"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b/>
          <w:i/>
          <w:szCs w:val="24"/>
          <w:lang w:val="es-ES" w:eastAsia="es-ES"/>
        </w:rPr>
        <w:t>Artículo 11.-</w:t>
      </w:r>
      <w:r w:rsidRPr="00665453">
        <w:rPr>
          <w:rFonts w:ascii="Palatino Linotype" w:eastAsia="Times New Roman" w:hAnsi="Palatino Linotype" w:cs="Arial"/>
          <w:i/>
          <w:szCs w:val="24"/>
          <w:lang w:val="es-ES" w:eastAsia="es-ES"/>
        </w:rPr>
        <w:t xml:space="preserve"> Los Sujetos Obligados sólo proporcionarán la información que generen en el ejercicio de sus atribuciones.</w:t>
      </w:r>
    </w:p>
    <w:p w14:paraId="325308CD"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p>
    <w:p w14:paraId="36856F00"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b/>
          <w:i/>
          <w:szCs w:val="24"/>
          <w:lang w:val="es-ES" w:eastAsia="es-ES"/>
        </w:rPr>
        <w:t>Artículo 12.</w:t>
      </w:r>
      <w:r w:rsidRPr="00665453">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38001443" w14:textId="77777777" w:rsidR="0060223A" w:rsidRPr="00665453" w:rsidRDefault="0060223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665453">
        <w:rPr>
          <w:rFonts w:ascii="Palatino Linotype" w:eastAsia="Times New Roman" w:hAnsi="Palatino Linotype" w:cs="Arial"/>
          <w:i/>
          <w:szCs w:val="24"/>
          <w:lang w:val="es-ES" w:eastAsia="es-ES"/>
        </w:rPr>
        <w:lastRenderedPageBreak/>
        <w:t>interés del solicitante; no estarán obligados a generarla, resumirla, efectuar cálculos o practicar investigaciones.”</w:t>
      </w:r>
    </w:p>
    <w:p w14:paraId="76163031"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4C43D08B"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60A4515D"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1AD25A11" w14:textId="77777777" w:rsidR="005D6FC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Ahora bien, es de destacarse que, se considera las razones o motivos de inconformidad resultan </w:t>
      </w:r>
      <w:r w:rsidR="005D6FCA" w:rsidRPr="00665453">
        <w:rPr>
          <w:rFonts w:ascii="Palatino Linotype" w:eastAsia="Times New Roman" w:hAnsi="Palatino Linotype" w:cs="Arial"/>
          <w:sz w:val="24"/>
          <w:szCs w:val="24"/>
          <w:lang w:val="es-ES" w:eastAsia="es-ES"/>
        </w:rPr>
        <w:t>improcedentes</w:t>
      </w:r>
      <w:r w:rsidRPr="00665453">
        <w:rPr>
          <w:rFonts w:ascii="Palatino Linotype" w:eastAsia="Times New Roman" w:hAnsi="Palatino Linotype" w:cs="Arial"/>
          <w:sz w:val="24"/>
          <w:szCs w:val="24"/>
          <w:lang w:val="es-ES" w:eastAsia="es-ES"/>
        </w:rPr>
        <w:t xml:space="preserve"> </w:t>
      </w:r>
      <w:r w:rsidR="005D6FCA" w:rsidRPr="00665453">
        <w:rPr>
          <w:rFonts w:ascii="Palatino Linotype" w:eastAsia="Times New Roman" w:hAnsi="Palatino Linotype" w:cs="Arial"/>
          <w:sz w:val="24"/>
          <w:szCs w:val="24"/>
          <w:lang w:val="es-ES" w:eastAsia="es-ES"/>
        </w:rPr>
        <w:t>al encuadrar en la hipótesis jurídica establecida en la fracción VII del artículo 191 de la Ley de Transparencia Estatal, que dispone:</w:t>
      </w:r>
    </w:p>
    <w:p w14:paraId="12D60CA1"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p>
    <w:p w14:paraId="38AF36C9" w14:textId="77777777" w:rsidR="005D6FCA" w:rsidRPr="00665453" w:rsidRDefault="005D6FC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w:t>
      </w:r>
      <w:r w:rsidRPr="00665453">
        <w:rPr>
          <w:rFonts w:ascii="Palatino Linotype" w:eastAsia="Times New Roman" w:hAnsi="Palatino Linotype" w:cs="Arial"/>
          <w:b/>
          <w:i/>
          <w:szCs w:val="24"/>
          <w:lang w:val="es-ES" w:eastAsia="es-ES"/>
        </w:rPr>
        <w:t>Artículo 191.</w:t>
      </w:r>
      <w:r w:rsidRPr="00665453">
        <w:rPr>
          <w:rFonts w:ascii="Palatino Linotype" w:eastAsia="Times New Roman" w:hAnsi="Palatino Linotype" w:cs="Arial"/>
          <w:i/>
          <w:szCs w:val="24"/>
          <w:lang w:val="es-ES" w:eastAsia="es-ES"/>
        </w:rPr>
        <w:t xml:space="preserve"> El recurso será desechado por improcedente cuando:</w:t>
      </w:r>
    </w:p>
    <w:p w14:paraId="34D57CA2" w14:textId="77777777" w:rsidR="005D6FCA" w:rsidRPr="00665453" w:rsidRDefault="005D6FC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I…</w:t>
      </w:r>
    </w:p>
    <w:p w14:paraId="7D1B34DB" w14:textId="77777777" w:rsidR="005D6FCA" w:rsidRPr="00665453" w:rsidRDefault="005D6FCA" w:rsidP="00717117">
      <w:pPr>
        <w:spacing w:after="0" w:line="240"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VII.</w:t>
      </w:r>
      <w:r w:rsidRPr="00665453">
        <w:rPr>
          <w:rFonts w:ascii="Palatino Linotype" w:eastAsia="Times New Roman" w:hAnsi="Palatino Linotype" w:cs="Arial"/>
          <w:i/>
          <w:szCs w:val="24"/>
          <w:lang w:val="es-ES" w:eastAsia="es-ES"/>
        </w:rPr>
        <w:tab/>
        <w:t>El recurrente amplíe su solicitud en el recurso de revisión, únicamente respecto de los nuevos contenidos.” (Sic)</w:t>
      </w:r>
    </w:p>
    <w:p w14:paraId="17C7A5E1" w14:textId="77777777" w:rsidR="00717117" w:rsidRPr="00665453" w:rsidRDefault="00717117" w:rsidP="00717117">
      <w:pPr>
        <w:spacing w:after="0" w:line="360" w:lineRule="auto"/>
        <w:jc w:val="both"/>
        <w:rPr>
          <w:rFonts w:ascii="Palatino Linotype" w:eastAsia="Times New Roman" w:hAnsi="Palatino Linotype" w:cs="Arial"/>
          <w:sz w:val="24"/>
          <w:szCs w:val="24"/>
          <w:lang w:val="es-ES" w:eastAsia="es-ES"/>
        </w:rPr>
      </w:pPr>
    </w:p>
    <w:p w14:paraId="61336701"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En conclusión, la ley de la materia establece en la fracción IV, del artículo 192, de la Ley de Transparencia vigente en la entidad, que a la letra establecen:</w:t>
      </w:r>
    </w:p>
    <w:p w14:paraId="0C036908"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p>
    <w:p w14:paraId="79E11F4F" w14:textId="77777777" w:rsidR="005D6FCA" w:rsidRPr="00665453" w:rsidRDefault="005D6FCA" w:rsidP="00717117">
      <w:pPr>
        <w:spacing w:after="0" w:line="276"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w:t>
      </w:r>
      <w:r w:rsidRPr="00665453">
        <w:rPr>
          <w:rFonts w:ascii="Palatino Linotype" w:eastAsia="Times New Roman" w:hAnsi="Palatino Linotype" w:cs="Arial"/>
          <w:b/>
          <w:i/>
          <w:szCs w:val="24"/>
          <w:lang w:val="es-ES" w:eastAsia="es-ES"/>
        </w:rPr>
        <w:t>Artículo 192</w:t>
      </w:r>
      <w:r w:rsidRPr="00665453">
        <w:rPr>
          <w:rFonts w:ascii="Palatino Linotype" w:eastAsia="Times New Roman" w:hAnsi="Palatino Linotype" w:cs="Arial"/>
          <w:i/>
          <w:szCs w:val="24"/>
          <w:lang w:val="es-ES" w:eastAsia="es-ES"/>
        </w:rPr>
        <w:t>. El recurso será sobreseído, en todo o en parte, cuando una vez admitido, se actualicen alguno de los siguientes supuestos:</w:t>
      </w:r>
    </w:p>
    <w:p w14:paraId="4C7B1DDF" w14:textId="77777777" w:rsidR="005D6FCA" w:rsidRPr="00665453" w:rsidRDefault="005D6FCA" w:rsidP="00717117">
      <w:pPr>
        <w:spacing w:after="0" w:line="276"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I.</w:t>
      </w:r>
      <w:r w:rsidRPr="00665453">
        <w:rPr>
          <w:rFonts w:ascii="Palatino Linotype" w:eastAsia="Times New Roman" w:hAnsi="Palatino Linotype" w:cs="Arial"/>
          <w:i/>
          <w:szCs w:val="24"/>
          <w:lang w:val="es-ES" w:eastAsia="es-ES"/>
        </w:rPr>
        <w:tab/>
        <w:t xml:space="preserve">El recurrente se desista expresamente del recurso; </w:t>
      </w:r>
    </w:p>
    <w:p w14:paraId="2A35DDBD" w14:textId="77777777" w:rsidR="005D6FCA" w:rsidRPr="00665453" w:rsidRDefault="005D6FCA" w:rsidP="00717117">
      <w:pPr>
        <w:spacing w:after="0" w:line="276"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II.</w:t>
      </w:r>
      <w:r w:rsidRPr="00665453">
        <w:rPr>
          <w:rFonts w:ascii="Palatino Linotype" w:eastAsia="Times New Roman" w:hAnsi="Palatino Linotype" w:cs="Arial"/>
          <w:i/>
          <w:szCs w:val="24"/>
          <w:lang w:val="es-ES" w:eastAsia="es-ES"/>
        </w:rPr>
        <w:tab/>
        <w:t xml:space="preserve">El recurrente fallezca o, tratándose de personas jurídicas colectivas, se disuelva; </w:t>
      </w:r>
    </w:p>
    <w:p w14:paraId="6F885A73" w14:textId="77777777" w:rsidR="005D6FCA" w:rsidRPr="00665453" w:rsidRDefault="005D6FCA" w:rsidP="00717117">
      <w:pPr>
        <w:spacing w:after="0" w:line="276"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III.</w:t>
      </w:r>
      <w:r w:rsidRPr="00665453">
        <w:rPr>
          <w:rFonts w:ascii="Palatino Linotype" w:eastAsia="Times New Roman" w:hAnsi="Palatino Linotype" w:cs="Arial"/>
          <w:i/>
          <w:szCs w:val="24"/>
          <w:lang w:val="es-ES" w:eastAsia="es-ES"/>
        </w:rPr>
        <w:tab/>
        <w:t xml:space="preserve">El sujeto obligado responsable del acto lo modifique o revoque de tal manera que el recurso de revisión quede sin materia; </w:t>
      </w:r>
    </w:p>
    <w:p w14:paraId="5D02CFDB" w14:textId="77777777" w:rsidR="005D6FCA" w:rsidRPr="00665453" w:rsidRDefault="005D6FCA" w:rsidP="00717117">
      <w:pPr>
        <w:spacing w:after="0" w:line="276"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t>IV.</w:t>
      </w:r>
      <w:r w:rsidRPr="00665453">
        <w:rPr>
          <w:rFonts w:ascii="Palatino Linotype" w:eastAsia="Times New Roman" w:hAnsi="Palatino Linotype" w:cs="Arial"/>
          <w:i/>
          <w:szCs w:val="24"/>
          <w:lang w:val="es-ES" w:eastAsia="es-ES"/>
        </w:rPr>
        <w:tab/>
      </w:r>
      <w:r w:rsidRPr="00665453">
        <w:rPr>
          <w:rFonts w:ascii="Palatino Linotype" w:eastAsia="Times New Roman" w:hAnsi="Palatino Linotype" w:cs="Arial"/>
          <w:i/>
          <w:szCs w:val="24"/>
          <w:u w:val="single"/>
          <w:lang w:val="es-ES" w:eastAsia="es-ES"/>
        </w:rPr>
        <w:t>Admitido el recurso de revisión, aparezca alguna causal de improcedencia en los términos de la presente Ley</w:t>
      </w:r>
      <w:r w:rsidRPr="00665453">
        <w:rPr>
          <w:rFonts w:ascii="Palatino Linotype" w:eastAsia="Times New Roman" w:hAnsi="Palatino Linotype" w:cs="Arial"/>
          <w:i/>
          <w:szCs w:val="24"/>
          <w:lang w:val="es-ES" w:eastAsia="es-ES"/>
        </w:rPr>
        <w:t xml:space="preserve">; y </w:t>
      </w:r>
    </w:p>
    <w:p w14:paraId="4FECFBEB" w14:textId="77777777" w:rsidR="005D6FCA" w:rsidRPr="00665453" w:rsidRDefault="005D6FCA" w:rsidP="00717117">
      <w:pPr>
        <w:spacing w:after="0" w:line="276" w:lineRule="auto"/>
        <w:ind w:left="567" w:right="567"/>
        <w:jc w:val="both"/>
        <w:rPr>
          <w:rFonts w:ascii="Palatino Linotype" w:eastAsia="Times New Roman" w:hAnsi="Palatino Linotype" w:cs="Arial"/>
          <w:i/>
          <w:szCs w:val="24"/>
          <w:lang w:val="es-ES" w:eastAsia="es-ES"/>
        </w:rPr>
      </w:pPr>
      <w:r w:rsidRPr="00665453">
        <w:rPr>
          <w:rFonts w:ascii="Palatino Linotype" w:eastAsia="Times New Roman" w:hAnsi="Palatino Linotype" w:cs="Arial"/>
          <w:i/>
          <w:szCs w:val="24"/>
          <w:lang w:val="es-ES" w:eastAsia="es-ES"/>
        </w:rPr>
        <w:lastRenderedPageBreak/>
        <w:t>V.</w:t>
      </w:r>
      <w:r w:rsidRPr="00665453">
        <w:rPr>
          <w:rFonts w:ascii="Palatino Linotype" w:eastAsia="Times New Roman" w:hAnsi="Palatino Linotype" w:cs="Arial"/>
          <w:i/>
          <w:szCs w:val="24"/>
          <w:lang w:val="es-ES" w:eastAsia="es-ES"/>
        </w:rPr>
        <w:tab/>
        <w:t>Cuando por cualquier motivo quede sin materia el recurso.” (Sic)</w:t>
      </w:r>
    </w:p>
    <w:p w14:paraId="51894DC5" w14:textId="77777777" w:rsidR="005D6FCA" w:rsidRPr="00665453" w:rsidRDefault="005D6FCA" w:rsidP="00717117">
      <w:pPr>
        <w:spacing w:after="0" w:line="276" w:lineRule="auto"/>
        <w:ind w:left="567" w:right="567"/>
        <w:jc w:val="both"/>
        <w:rPr>
          <w:rFonts w:ascii="Palatino Linotype" w:eastAsia="Times New Roman" w:hAnsi="Palatino Linotype" w:cs="Arial"/>
          <w:szCs w:val="24"/>
          <w:lang w:val="es-ES" w:eastAsia="es-ES"/>
        </w:rPr>
      </w:pPr>
    </w:p>
    <w:p w14:paraId="1B7971E2" w14:textId="77777777" w:rsidR="005D6FCA" w:rsidRPr="00665453" w:rsidRDefault="005D6FCA" w:rsidP="00717117">
      <w:pPr>
        <w:spacing w:after="0" w:line="276" w:lineRule="auto"/>
        <w:ind w:left="567" w:right="567"/>
        <w:jc w:val="right"/>
        <w:rPr>
          <w:rFonts w:ascii="Palatino Linotype" w:eastAsia="Times New Roman" w:hAnsi="Palatino Linotype" w:cs="Arial"/>
          <w:szCs w:val="24"/>
          <w:lang w:val="es-ES" w:eastAsia="es-ES"/>
        </w:rPr>
      </w:pPr>
      <w:r w:rsidRPr="00665453">
        <w:rPr>
          <w:rFonts w:ascii="Palatino Linotype" w:eastAsia="Times New Roman" w:hAnsi="Palatino Linotype" w:cs="Arial"/>
          <w:szCs w:val="24"/>
          <w:lang w:val="es-ES" w:eastAsia="es-ES"/>
        </w:rPr>
        <w:t>(Énfasis añadido)</w:t>
      </w:r>
    </w:p>
    <w:p w14:paraId="1D12B37C"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p>
    <w:p w14:paraId="717C615A"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4BAFBA92"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p>
    <w:p w14:paraId="2F955D10" w14:textId="77777777" w:rsidR="005D6FCA" w:rsidRPr="00665453" w:rsidRDefault="005D6FCA" w:rsidP="00717117">
      <w:pPr>
        <w:pStyle w:val="Prrafodelista"/>
        <w:numPr>
          <w:ilvl w:val="0"/>
          <w:numId w:val="37"/>
        </w:numPr>
        <w:spacing w:line="360" w:lineRule="auto"/>
        <w:jc w:val="both"/>
        <w:rPr>
          <w:rFonts w:ascii="Palatino Linotype" w:hAnsi="Palatino Linotype" w:cs="Arial"/>
        </w:rPr>
      </w:pPr>
      <w:r w:rsidRPr="00665453">
        <w:rPr>
          <w:rFonts w:ascii="Palatino Linotype" w:hAnsi="Palatino Linotype" w:cs="Arial"/>
        </w:rPr>
        <w:t xml:space="preserve">Mediante acuerdo de fecha </w:t>
      </w:r>
      <w:r w:rsidR="00141BFA" w:rsidRPr="00665453">
        <w:rPr>
          <w:rFonts w:ascii="Palatino Linotype" w:hAnsi="Palatino Linotype" w:cs="Arial"/>
        </w:rPr>
        <w:t>31 (treintaiuno) de agosto de 2023 (dos mil veintitrés)</w:t>
      </w:r>
      <w:r w:rsidRPr="00665453">
        <w:rPr>
          <w:rFonts w:ascii="Palatino Linotype" w:hAnsi="Palatino Linotype" w:cs="Arial"/>
        </w:rPr>
        <w:t xml:space="preserve">, el Comisionado </w:t>
      </w:r>
      <w:proofErr w:type="gramStart"/>
      <w:r w:rsidRPr="00665453">
        <w:rPr>
          <w:rFonts w:ascii="Palatino Linotype" w:hAnsi="Palatino Linotype" w:cs="Arial"/>
        </w:rPr>
        <w:t>Presidente</w:t>
      </w:r>
      <w:proofErr w:type="gramEnd"/>
      <w:r w:rsidRPr="00665453">
        <w:rPr>
          <w:rFonts w:ascii="Palatino Linotype" w:hAnsi="Palatino Linotype" w:cs="Arial"/>
        </w:rPr>
        <w:t xml:space="preserve"> José Martínez Vilchis, admitió a trámite el recurso de revisión que nos ocupa.</w:t>
      </w:r>
    </w:p>
    <w:p w14:paraId="1020097B" w14:textId="77777777" w:rsidR="005D6FCA" w:rsidRPr="00665453" w:rsidRDefault="005D6FCA" w:rsidP="00717117">
      <w:pPr>
        <w:pStyle w:val="Prrafodelista"/>
        <w:numPr>
          <w:ilvl w:val="0"/>
          <w:numId w:val="37"/>
        </w:numPr>
        <w:spacing w:line="360" w:lineRule="auto"/>
        <w:jc w:val="both"/>
        <w:rPr>
          <w:rFonts w:ascii="Palatino Linotype" w:hAnsi="Palatino Linotype" w:cs="Arial"/>
        </w:rPr>
      </w:pPr>
      <w:r w:rsidRPr="00665453">
        <w:rPr>
          <w:rFonts w:ascii="Palatino Linotype" w:hAnsi="Palatino Linotype" w:cs="Arial"/>
        </w:rPr>
        <w:t xml:space="preserve">Lo esgrimido por el particular dentro del recurso de revisión impugnado queda sin materia, toda vez que la parte </w:t>
      </w:r>
      <w:proofErr w:type="gramStart"/>
      <w:r w:rsidRPr="00665453">
        <w:rPr>
          <w:rFonts w:ascii="Palatino Linotype" w:hAnsi="Palatino Linotype" w:cs="Arial"/>
          <w:b/>
        </w:rPr>
        <w:t>Recurrente</w:t>
      </w:r>
      <w:r w:rsidRPr="00665453">
        <w:rPr>
          <w:rFonts w:ascii="Palatino Linotype" w:hAnsi="Palatino Linotype" w:cs="Arial"/>
        </w:rPr>
        <w:t xml:space="preserve">  amplío</w:t>
      </w:r>
      <w:proofErr w:type="gramEnd"/>
      <w:r w:rsidRPr="00665453">
        <w:rPr>
          <w:rFonts w:ascii="Palatino Linotype" w:hAnsi="Palatino Linotype" w:cs="Arial"/>
        </w:rPr>
        <w:t xml:space="preserve"> su solicitud en el recurso de revisión.</w:t>
      </w:r>
    </w:p>
    <w:p w14:paraId="38185EEB" w14:textId="77777777" w:rsidR="005D6FCA" w:rsidRPr="00665453" w:rsidRDefault="005D6FCA" w:rsidP="00717117">
      <w:pPr>
        <w:pStyle w:val="Prrafodelista"/>
        <w:numPr>
          <w:ilvl w:val="0"/>
          <w:numId w:val="37"/>
        </w:numPr>
        <w:spacing w:line="360" w:lineRule="auto"/>
        <w:jc w:val="both"/>
        <w:rPr>
          <w:rFonts w:ascii="Palatino Linotype" w:hAnsi="Palatino Linotype" w:cs="Arial"/>
        </w:rPr>
      </w:pPr>
      <w:r w:rsidRPr="00665453">
        <w:rPr>
          <w:rFonts w:ascii="Palatino Linotype" w:hAnsi="Palatino Linotype" w:cs="Arial"/>
        </w:rPr>
        <w:t xml:space="preserve">El recurso </w:t>
      </w:r>
      <w:r w:rsidRPr="00665453">
        <w:rPr>
          <w:rFonts w:ascii="Palatino Linotype" w:hAnsi="Palatino Linotype" w:cs="Arial"/>
          <w:b/>
        </w:rPr>
        <w:t>0</w:t>
      </w:r>
      <w:r w:rsidR="00141BFA" w:rsidRPr="00665453">
        <w:rPr>
          <w:rFonts w:ascii="Palatino Linotype" w:hAnsi="Palatino Linotype" w:cs="Arial"/>
          <w:b/>
        </w:rPr>
        <w:t>4940</w:t>
      </w:r>
      <w:r w:rsidRPr="00665453">
        <w:rPr>
          <w:rFonts w:ascii="Palatino Linotype" w:hAnsi="Palatino Linotype" w:cs="Arial"/>
          <w:b/>
        </w:rPr>
        <w:t>/INFOEM/IP/RR/202</w:t>
      </w:r>
      <w:r w:rsidR="00141BFA" w:rsidRPr="00665453">
        <w:rPr>
          <w:rFonts w:ascii="Palatino Linotype" w:hAnsi="Palatino Linotype" w:cs="Arial"/>
          <w:b/>
        </w:rPr>
        <w:t>3</w:t>
      </w:r>
      <w:r w:rsidRPr="00665453">
        <w:rPr>
          <w:rFonts w:ascii="Palatino Linotype" w:hAnsi="Palatino Linotype" w:cs="Arial"/>
        </w:rPr>
        <w:t>, no actualiza ninguna hipótesis de las inmersas en el numeral 179, de la Ley en materia vigente en la entidad.</w:t>
      </w:r>
    </w:p>
    <w:p w14:paraId="19FE2FCB"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p>
    <w:p w14:paraId="477C5118"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lo que </w:t>
      </w:r>
      <w:r w:rsidRPr="00665453">
        <w:rPr>
          <w:rFonts w:ascii="Palatino Linotype" w:eastAsia="Times New Roman" w:hAnsi="Palatino Linotype" w:cs="Arial"/>
          <w:sz w:val="24"/>
          <w:szCs w:val="24"/>
          <w:lang w:val="es-ES" w:eastAsia="es-ES"/>
        </w:rPr>
        <w:lastRenderedPageBreak/>
        <w:t>generará que la demanda sea desechada; o bien, después de admitida la demanda, lo que tendrá como consecuencia que se sobresea en el juicio.</w:t>
      </w:r>
    </w:p>
    <w:p w14:paraId="073FD11A" w14:textId="77777777" w:rsidR="005D6FCA" w:rsidRPr="00665453" w:rsidRDefault="005D6FCA" w:rsidP="00717117">
      <w:pPr>
        <w:spacing w:after="0" w:line="360" w:lineRule="auto"/>
        <w:jc w:val="both"/>
        <w:rPr>
          <w:rFonts w:ascii="Palatino Linotype" w:eastAsia="Times New Roman" w:hAnsi="Palatino Linotype" w:cs="Arial"/>
          <w:sz w:val="24"/>
          <w:szCs w:val="24"/>
          <w:lang w:val="es-ES" w:eastAsia="es-ES"/>
        </w:rPr>
      </w:pPr>
    </w:p>
    <w:p w14:paraId="36457B95" w14:textId="77777777" w:rsidR="0060223A" w:rsidRPr="00665453" w:rsidRDefault="0060223A" w:rsidP="00717117">
      <w:pPr>
        <w:autoSpaceDE w:val="0"/>
        <w:autoSpaceDN w:val="0"/>
        <w:adjustRightInd w:val="0"/>
        <w:spacing w:after="0" w:line="360" w:lineRule="auto"/>
        <w:jc w:val="both"/>
        <w:rPr>
          <w:rFonts w:ascii="Palatino Linotype" w:hAnsi="Palatino Linotype" w:cs="Arial"/>
          <w:sz w:val="24"/>
          <w:szCs w:val="24"/>
        </w:rPr>
      </w:pPr>
      <w:r w:rsidRPr="00665453">
        <w:rPr>
          <w:rFonts w:ascii="Palatino Linotype" w:hAnsi="Palatino Linotype" w:cs="Arial"/>
          <w:sz w:val="24"/>
          <w:szCs w:val="24"/>
        </w:rPr>
        <w:t xml:space="preserve">Así, con fundamento en lo prescrito en los artículos 36 fracciones II y III, así como en la segunda hipótesis de la fracción I del artículo 186 fracción </w:t>
      </w:r>
      <w:r w:rsidR="00141BFA" w:rsidRPr="00665453">
        <w:rPr>
          <w:rFonts w:ascii="Palatino Linotype" w:hAnsi="Palatino Linotype" w:cs="Arial"/>
          <w:sz w:val="24"/>
          <w:szCs w:val="24"/>
        </w:rPr>
        <w:t>I, 191 fracción V</w:t>
      </w:r>
      <w:r w:rsidRPr="00665453">
        <w:rPr>
          <w:rFonts w:ascii="Palatino Linotype" w:hAnsi="Palatino Linotype" w:cs="Arial"/>
          <w:sz w:val="24"/>
          <w:szCs w:val="24"/>
        </w:rPr>
        <w:t xml:space="preserve">II y 192 fracción IV de la Ley de Transparencia y Acceso a la Información Pública del Estado de México y Municipios, se determina el sobreseimiento del recurso de revisión </w:t>
      </w:r>
      <w:r w:rsidRPr="00665453">
        <w:rPr>
          <w:rFonts w:ascii="Palatino Linotype" w:hAnsi="Palatino Linotype" w:cs="Arial"/>
          <w:b/>
          <w:sz w:val="24"/>
          <w:szCs w:val="24"/>
        </w:rPr>
        <w:t>04940/INFOEM/IP/RR/2023</w:t>
      </w:r>
      <w:r w:rsidRPr="00665453">
        <w:rPr>
          <w:rFonts w:ascii="Palatino Linotype" w:hAnsi="Palatino Linotype" w:cs="Arial"/>
          <w:sz w:val="24"/>
          <w:szCs w:val="24"/>
        </w:rPr>
        <w:t>.</w:t>
      </w:r>
    </w:p>
    <w:p w14:paraId="22A2D241" w14:textId="77777777" w:rsidR="0060223A" w:rsidRPr="00665453" w:rsidRDefault="0060223A" w:rsidP="00717117">
      <w:pPr>
        <w:autoSpaceDE w:val="0"/>
        <w:autoSpaceDN w:val="0"/>
        <w:adjustRightInd w:val="0"/>
        <w:spacing w:after="0" w:line="360" w:lineRule="auto"/>
        <w:jc w:val="both"/>
        <w:rPr>
          <w:rFonts w:ascii="Palatino Linotype" w:hAnsi="Palatino Linotype" w:cs="Arial"/>
          <w:sz w:val="24"/>
          <w:szCs w:val="24"/>
        </w:rPr>
      </w:pPr>
    </w:p>
    <w:p w14:paraId="5B68DA42" w14:textId="77777777" w:rsidR="00141BFA" w:rsidRPr="00665453" w:rsidRDefault="00141BFA" w:rsidP="00717117">
      <w:pPr>
        <w:autoSpaceDE w:val="0"/>
        <w:autoSpaceDN w:val="0"/>
        <w:adjustRightInd w:val="0"/>
        <w:spacing w:after="0" w:line="360" w:lineRule="auto"/>
        <w:jc w:val="both"/>
        <w:rPr>
          <w:rFonts w:ascii="Palatino Linotype" w:hAnsi="Palatino Linotype" w:cs="Arial"/>
          <w:sz w:val="24"/>
          <w:szCs w:val="24"/>
        </w:rPr>
      </w:pPr>
    </w:p>
    <w:p w14:paraId="6089FD3A" w14:textId="77777777" w:rsidR="0037393A" w:rsidRPr="00665453" w:rsidRDefault="0037393A" w:rsidP="0071711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65453">
        <w:rPr>
          <w:rFonts w:ascii="Palatino Linotype" w:eastAsia="Times New Roman" w:hAnsi="Palatino Linotype" w:cs="Arial"/>
          <w:b/>
          <w:sz w:val="28"/>
          <w:szCs w:val="28"/>
          <w:lang w:val="es-ES" w:eastAsia="es-ES"/>
        </w:rPr>
        <w:t xml:space="preserve">CUARTO. </w:t>
      </w:r>
      <w:r w:rsidRPr="00665453">
        <w:rPr>
          <w:rFonts w:ascii="Palatino Linotype" w:eastAsia="Times New Roman" w:hAnsi="Palatino Linotype" w:cs="Arial"/>
          <w:b/>
          <w:sz w:val="26"/>
          <w:szCs w:val="26"/>
          <w:lang w:val="es-ES" w:eastAsia="es-ES"/>
        </w:rPr>
        <w:t>Estudio y resolución del recurso de revisión 04941/INFOEM/IP/RR/2023</w:t>
      </w:r>
    </w:p>
    <w:p w14:paraId="28C47F73" w14:textId="77777777" w:rsidR="000E48BC" w:rsidRPr="00665453" w:rsidRDefault="000E48BC"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55A2F67" w14:textId="77777777" w:rsidR="00553682" w:rsidRPr="00665453" w:rsidRDefault="00553682"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D946FA" w14:textId="77777777" w:rsidR="000E48BC" w:rsidRPr="00665453" w:rsidRDefault="000E48BC"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Atentos a la redacción de la solicitud de información,</w:t>
      </w:r>
      <w:r w:rsidR="00D01984" w:rsidRPr="00665453">
        <w:rPr>
          <w:rFonts w:ascii="Palatino Linotype" w:eastAsia="Times New Roman" w:hAnsi="Palatino Linotype" w:cs="Arial"/>
          <w:sz w:val="24"/>
          <w:szCs w:val="24"/>
          <w:lang w:val="es-ES" w:eastAsia="es-ES"/>
        </w:rPr>
        <w:t xml:space="preserve"> </w:t>
      </w:r>
      <w:r w:rsidRPr="00665453">
        <w:rPr>
          <w:rFonts w:ascii="Palatino Linotype" w:eastAsia="Times New Roman" w:hAnsi="Palatino Linotype" w:cs="Arial"/>
          <w:sz w:val="24"/>
          <w:szCs w:val="24"/>
          <w:lang w:val="es-ES" w:eastAsia="es-ES"/>
        </w:rPr>
        <w:t xml:space="preserve">se puede apreciar que </w:t>
      </w:r>
      <w:r w:rsidR="00924E63" w:rsidRPr="00665453">
        <w:rPr>
          <w:rFonts w:ascii="Palatino Linotype" w:eastAsia="Times New Roman" w:hAnsi="Palatino Linotype" w:cs="Arial"/>
          <w:sz w:val="24"/>
          <w:szCs w:val="24"/>
          <w:lang w:val="es-ES" w:eastAsia="es-ES"/>
        </w:rPr>
        <w:t>la parte</w:t>
      </w:r>
      <w:r w:rsidRPr="00665453">
        <w:rPr>
          <w:rFonts w:ascii="Palatino Linotype" w:eastAsia="Times New Roman" w:hAnsi="Palatino Linotype" w:cs="Arial"/>
          <w:sz w:val="24"/>
          <w:szCs w:val="24"/>
          <w:lang w:val="es-ES" w:eastAsia="es-ES"/>
        </w:rPr>
        <w:t xml:space="preserve"> </w:t>
      </w:r>
      <w:r w:rsidRPr="00665453">
        <w:rPr>
          <w:rFonts w:ascii="Palatino Linotype" w:eastAsia="Times New Roman" w:hAnsi="Palatino Linotype" w:cs="Arial"/>
          <w:b/>
          <w:sz w:val="24"/>
          <w:szCs w:val="24"/>
          <w:lang w:val="es-ES" w:eastAsia="es-ES"/>
        </w:rPr>
        <w:t>Recurrente</w:t>
      </w:r>
      <w:r w:rsidRPr="00665453">
        <w:rPr>
          <w:rFonts w:ascii="Palatino Linotype" w:eastAsia="Times New Roman" w:hAnsi="Palatino Linotype" w:cs="Arial"/>
          <w:sz w:val="24"/>
          <w:szCs w:val="24"/>
          <w:lang w:val="es-ES" w:eastAsia="es-ES"/>
        </w:rPr>
        <w:t xml:space="preserve"> </w:t>
      </w:r>
      <w:r w:rsidR="00924E63" w:rsidRPr="00665453">
        <w:rPr>
          <w:rFonts w:ascii="Palatino Linotype" w:eastAsia="Times New Roman" w:hAnsi="Palatino Linotype" w:cs="Arial"/>
          <w:sz w:val="24"/>
          <w:szCs w:val="24"/>
          <w:lang w:val="es-ES" w:eastAsia="es-ES"/>
        </w:rPr>
        <w:t xml:space="preserve">peticiona, objetivamente, </w:t>
      </w:r>
      <w:r w:rsidRPr="00665453">
        <w:rPr>
          <w:rFonts w:ascii="Palatino Linotype" w:eastAsia="Times New Roman" w:hAnsi="Palatino Linotype" w:cs="Arial"/>
          <w:sz w:val="24"/>
          <w:szCs w:val="24"/>
          <w:lang w:val="es-ES" w:eastAsia="es-ES"/>
        </w:rPr>
        <w:t>lo siguiente:</w:t>
      </w:r>
    </w:p>
    <w:p w14:paraId="0D84C661" w14:textId="77777777" w:rsidR="00CF78A1" w:rsidRPr="00665453" w:rsidRDefault="00CF78A1"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BB3DBF" w14:textId="12B06140" w:rsidR="00CF78A1" w:rsidRPr="00665453" w:rsidRDefault="00CF78A1" w:rsidP="00717117">
      <w:pPr>
        <w:pStyle w:val="Prrafodelista"/>
        <w:numPr>
          <w:ilvl w:val="0"/>
          <w:numId w:val="38"/>
        </w:numPr>
        <w:autoSpaceDE w:val="0"/>
        <w:autoSpaceDN w:val="0"/>
        <w:adjustRightInd w:val="0"/>
        <w:spacing w:line="360" w:lineRule="auto"/>
        <w:jc w:val="both"/>
        <w:rPr>
          <w:rFonts w:ascii="Palatino Linotype" w:hAnsi="Palatino Linotype" w:cs="Arial"/>
        </w:rPr>
      </w:pPr>
      <w:r w:rsidRPr="00665453">
        <w:rPr>
          <w:rFonts w:ascii="Palatino Linotype" w:hAnsi="Palatino Linotype" w:cs="Arial"/>
        </w:rPr>
        <w:lastRenderedPageBreak/>
        <w:t xml:space="preserve">Del contralor interno municipal por este medio informe y muestre recibo de nómina certificado del c. </w:t>
      </w:r>
      <w:proofErr w:type="gramStart"/>
      <w:r w:rsidR="004C055C">
        <w:rPr>
          <w:rFonts w:ascii="Palatino Linotype" w:hAnsi="Palatino Linotype" w:cs="Arial"/>
        </w:rPr>
        <w:t>XXXXXXXXXXXXXXX</w:t>
      </w:r>
      <w:r w:rsidRPr="00665453">
        <w:rPr>
          <w:rFonts w:ascii="Palatino Linotype" w:hAnsi="Palatino Linotype" w:cs="Arial"/>
        </w:rPr>
        <w:t xml:space="preserve"> ,</w:t>
      </w:r>
      <w:proofErr w:type="gramEnd"/>
      <w:r w:rsidRPr="00665453">
        <w:rPr>
          <w:rFonts w:ascii="Palatino Linotype" w:hAnsi="Palatino Linotype" w:cs="Arial"/>
        </w:rPr>
        <w:t xml:space="preserve"> </w:t>
      </w:r>
      <w:r w:rsidR="004C055C">
        <w:rPr>
          <w:rFonts w:ascii="Palatino Linotype" w:hAnsi="Palatino Linotype" w:cs="Arial"/>
        </w:rPr>
        <w:t>XXXXXXXXXXXXXXXXXX</w:t>
      </w:r>
      <w:r w:rsidRPr="00665453">
        <w:rPr>
          <w:rFonts w:ascii="Palatino Linotype" w:hAnsi="Palatino Linotype" w:cs="Arial"/>
        </w:rPr>
        <w:t xml:space="preserve">, de los últimos seis meses de este año; y </w:t>
      </w:r>
    </w:p>
    <w:p w14:paraId="5F3C9F4D" w14:textId="77777777" w:rsidR="00D01984" w:rsidRPr="00665453" w:rsidRDefault="00D01984"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B841C9" w14:textId="77777777" w:rsidR="000E48BC" w:rsidRPr="00665453" w:rsidRDefault="00D30F4A" w:rsidP="00717117">
      <w:pPr>
        <w:spacing w:after="0" w:line="360" w:lineRule="auto"/>
        <w:jc w:val="both"/>
        <w:rPr>
          <w:rFonts w:ascii="Palatino Linotype" w:hAnsi="Palatino Linotype" w:cs="Arial"/>
          <w:sz w:val="24"/>
          <w:szCs w:val="24"/>
        </w:rPr>
      </w:pPr>
      <w:r w:rsidRPr="00665453">
        <w:rPr>
          <w:rFonts w:ascii="Palatino Linotype" w:hAnsi="Palatino Linotype"/>
          <w:sz w:val="24"/>
          <w:szCs w:val="24"/>
        </w:rPr>
        <w:t>D</w:t>
      </w:r>
      <w:r w:rsidR="000E48BC" w:rsidRPr="00665453">
        <w:rPr>
          <w:rFonts w:ascii="Palatino Linotype" w:hAnsi="Palatino Linotype"/>
          <w:sz w:val="24"/>
          <w:szCs w:val="24"/>
        </w:rPr>
        <w:t xml:space="preserve">e conformidad con las constancias del expediente electrónico, podemos observar que, el </w:t>
      </w:r>
      <w:r w:rsidR="000E48BC" w:rsidRPr="00665453">
        <w:rPr>
          <w:rFonts w:ascii="Palatino Linotype" w:hAnsi="Palatino Linotype"/>
          <w:b/>
          <w:sz w:val="24"/>
          <w:szCs w:val="24"/>
        </w:rPr>
        <w:t>Sujeto Obligado</w:t>
      </w:r>
      <w:r w:rsidR="000E48BC" w:rsidRPr="00665453">
        <w:rPr>
          <w:rFonts w:ascii="Palatino Linotype" w:hAnsi="Palatino Linotype"/>
          <w:sz w:val="24"/>
          <w:szCs w:val="24"/>
        </w:rPr>
        <w:t xml:space="preserve"> emitió respuesta, </w:t>
      </w:r>
      <w:r w:rsidR="00690132" w:rsidRPr="00665453">
        <w:rPr>
          <w:rFonts w:ascii="Palatino Linotype" w:hAnsi="Palatino Linotype"/>
          <w:sz w:val="24"/>
          <w:szCs w:val="24"/>
        </w:rPr>
        <w:t>a través del</w:t>
      </w:r>
      <w:r w:rsidR="00C05597" w:rsidRPr="00665453">
        <w:rPr>
          <w:rFonts w:ascii="Palatino Linotype" w:hAnsi="Palatino Linotype"/>
          <w:sz w:val="24"/>
          <w:szCs w:val="24"/>
        </w:rPr>
        <w:t xml:space="preserve"> documento electrónico </w:t>
      </w:r>
      <w:r w:rsidR="00C05597" w:rsidRPr="00665453">
        <w:rPr>
          <w:rFonts w:ascii="Palatino Linotype" w:hAnsi="Palatino Linotype" w:cs="Arial"/>
          <w:sz w:val="24"/>
          <w:szCs w:val="24"/>
        </w:rPr>
        <w:t>“</w:t>
      </w:r>
      <w:r w:rsidR="00553682" w:rsidRPr="00665453">
        <w:rPr>
          <w:rFonts w:ascii="Palatino Linotype" w:hAnsi="Palatino Linotype" w:cs="Arial"/>
          <w:b/>
          <w:i/>
          <w:sz w:val="24"/>
          <w:szCs w:val="24"/>
        </w:rPr>
        <w:t>054.pdf</w:t>
      </w:r>
      <w:r w:rsidR="00C05597" w:rsidRPr="00665453">
        <w:rPr>
          <w:rFonts w:ascii="Palatino Linotype" w:hAnsi="Palatino Linotype" w:cs="Arial"/>
          <w:sz w:val="24"/>
          <w:szCs w:val="24"/>
        </w:rPr>
        <w:t>”,</w:t>
      </w:r>
      <w:r w:rsidR="00690132" w:rsidRPr="00665453">
        <w:rPr>
          <w:rFonts w:ascii="Palatino Linotype" w:hAnsi="Palatino Linotype"/>
          <w:sz w:val="24"/>
          <w:szCs w:val="24"/>
        </w:rPr>
        <w:t xml:space="preserve"> </w:t>
      </w:r>
      <w:r w:rsidR="00C05597" w:rsidRPr="00665453">
        <w:rPr>
          <w:rFonts w:ascii="Palatino Linotype" w:hAnsi="Palatino Linotype"/>
          <w:sz w:val="24"/>
          <w:szCs w:val="24"/>
        </w:rPr>
        <w:t xml:space="preserve">del que se desprende el contenido </w:t>
      </w:r>
      <w:r w:rsidR="00690132" w:rsidRPr="00665453">
        <w:rPr>
          <w:rFonts w:ascii="Palatino Linotype" w:hAnsi="Palatino Linotype"/>
          <w:sz w:val="24"/>
          <w:szCs w:val="24"/>
        </w:rPr>
        <w:t>s</w:t>
      </w:r>
      <w:r w:rsidR="000E48BC" w:rsidRPr="00665453">
        <w:rPr>
          <w:rFonts w:ascii="Palatino Linotype" w:hAnsi="Palatino Linotype" w:cs="Arial"/>
          <w:sz w:val="24"/>
          <w:szCs w:val="24"/>
        </w:rPr>
        <w:t>iguiente:</w:t>
      </w:r>
    </w:p>
    <w:p w14:paraId="3EC09CAD" w14:textId="77777777" w:rsidR="000E48BC" w:rsidRPr="00665453" w:rsidRDefault="000E48BC" w:rsidP="00717117">
      <w:pPr>
        <w:spacing w:after="0" w:line="360" w:lineRule="auto"/>
        <w:jc w:val="both"/>
        <w:rPr>
          <w:rFonts w:ascii="Palatino Linotype" w:hAnsi="Palatino Linotype" w:cs="Arial"/>
          <w:sz w:val="24"/>
          <w:szCs w:val="24"/>
        </w:rPr>
      </w:pPr>
    </w:p>
    <w:p w14:paraId="7E477ED2" w14:textId="77777777" w:rsidR="00C05597" w:rsidRPr="00665453" w:rsidRDefault="00553682" w:rsidP="00717117">
      <w:pPr>
        <w:pStyle w:val="Prrafodelista"/>
        <w:numPr>
          <w:ilvl w:val="0"/>
          <w:numId w:val="28"/>
        </w:numPr>
        <w:spacing w:line="360" w:lineRule="auto"/>
        <w:jc w:val="both"/>
        <w:rPr>
          <w:rFonts w:ascii="Palatino Linotype" w:hAnsi="Palatino Linotype" w:cs="Arial"/>
          <w:i/>
        </w:rPr>
      </w:pPr>
      <w:r w:rsidRPr="00665453">
        <w:rPr>
          <w:rFonts w:ascii="Palatino Linotype" w:hAnsi="Palatino Linotype" w:cs="Arial"/>
          <w:b/>
          <w:i/>
        </w:rPr>
        <w:t>054.pdf</w:t>
      </w:r>
      <w:r w:rsidR="00C05597" w:rsidRPr="00665453">
        <w:rPr>
          <w:rFonts w:ascii="Palatino Linotype" w:hAnsi="Palatino Linotype" w:cs="Arial"/>
          <w:b/>
          <w:i/>
          <w:lang w:val="es-MX"/>
        </w:rPr>
        <w:t>:</w:t>
      </w:r>
      <w:r w:rsidR="00D525C2" w:rsidRPr="00665453">
        <w:rPr>
          <w:rFonts w:ascii="Palatino Linotype" w:hAnsi="Palatino Linotype" w:cs="Arial"/>
          <w:lang w:val="es-MX"/>
        </w:rPr>
        <w:t xml:space="preserve"> Documento </w:t>
      </w:r>
      <w:proofErr w:type="gramStart"/>
      <w:r w:rsidR="00D525C2" w:rsidRPr="00665453">
        <w:rPr>
          <w:rFonts w:ascii="Palatino Linotype" w:hAnsi="Palatino Linotype" w:cs="Arial"/>
          <w:lang w:val="es-MX"/>
        </w:rPr>
        <w:t>que</w:t>
      </w:r>
      <w:proofErr w:type="gramEnd"/>
      <w:r w:rsidR="00D525C2" w:rsidRPr="00665453">
        <w:rPr>
          <w:rFonts w:ascii="Palatino Linotype" w:hAnsi="Palatino Linotype" w:cs="Arial"/>
          <w:lang w:val="es-MX"/>
        </w:rPr>
        <w:t xml:space="preserve"> al haber sido digitalizado de manera deficiente, no permite identificar el número de oficio, la fecha</w:t>
      </w:r>
      <w:r w:rsidR="00CF78A1" w:rsidRPr="00665453">
        <w:rPr>
          <w:rFonts w:ascii="Palatino Linotype" w:hAnsi="Palatino Linotype" w:cs="Arial"/>
          <w:lang w:val="es-MX"/>
        </w:rPr>
        <w:t xml:space="preserve"> y</w:t>
      </w:r>
      <w:r w:rsidR="00D525C2" w:rsidRPr="00665453">
        <w:rPr>
          <w:rFonts w:ascii="Palatino Linotype" w:hAnsi="Palatino Linotype" w:cs="Arial"/>
          <w:lang w:val="es-MX"/>
        </w:rPr>
        <w:t xml:space="preserve"> el asunto. De igual manera, en lo que corresponde a lo más entendible, se observa que fue remitido por el Contralor Interno al </w:t>
      </w:r>
      <w:proofErr w:type="gramStart"/>
      <w:r w:rsidR="00D525C2" w:rsidRPr="00665453">
        <w:rPr>
          <w:rFonts w:ascii="Palatino Linotype" w:hAnsi="Palatino Linotype" w:cs="Arial"/>
          <w:lang w:val="es-MX"/>
        </w:rPr>
        <w:t>Director</w:t>
      </w:r>
      <w:proofErr w:type="gramEnd"/>
      <w:r w:rsidR="00D525C2" w:rsidRPr="00665453">
        <w:rPr>
          <w:rFonts w:ascii="Palatino Linotype" w:hAnsi="Palatino Linotype" w:cs="Arial"/>
          <w:lang w:val="es-MX"/>
        </w:rPr>
        <w:t xml:space="preserve"> de la UIPPE, Transparencia y Gobierno Digital, ambos del Sujeto Obligado, advirtiendo de fondo, sustancialmente lo siguiente:</w:t>
      </w:r>
    </w:p>
    <w:p w14:paraId="17D946A9" w14:textId="77777777" w:rsidR="00C05597" w:rsidRPr="00665453" w:rsidRDefault="00C05597" w:rsidP="00717117">
      <w:pPr>
        <w:spacing w:after="0"/>
        <w:ind w:left="567" w:right="567"/>
        <w:jc w:val="both"/>
        <w:rPr>
          <w:rFonts w:ascii="Palatino Linotype" w:hAnsi="Palatino Linotype" w:cs="Arial"/>
          <w:i/>
        </w:rPr>
      </w:pPr>
    </w:p>
    <w:p w14:paraId="05788B5A" w14:textId="77777777" w:rsidR="00D525C2" w:rsidRPr="00665453" w:rsidRDefault="005E7EB6" w:rsidP="00717117">
      <w:pPr>
        <w:spacing w:after="0"/>
        <w:ind w:left="1134" w:right="567"/>
        <w:jc w:val="both"/>
        <w:rPr>
          <w:rFonts w:ascii="Palatino Linotype" w:hAnsi="Palatino Linotype" w:cs="Arial"/>
          <w:i/>
        </w:rPr>
      </w:pPr>
      <w:r w:rsidRPr="00665453">
        <w:rPr>
          <w:rFonts w:ascii="Palatino Linotype" w:hAnsi="Palatino Linotype" w:cs="Arial"/>
          <w:i/>
        </w:rPr>
        <w:t>“</w:t>
      </w:r>
      <w:r w:rsidR="00D525C2" w:rsidRPr="00665453">
        <w:rPr>
          <w:rFonts w:ascii="Palatino Linotype" w:hAnsi="Palatino Linotype" w:cs="Arial"/>
          <w:i/>
        </w:rPr>
        <w:t xml:space="preserve">Por lo anterior y con fundamento en el </w:t>
      </w:r>
      <w:r w:rsidRPr="00665453">
        <w:rPr>
          <w:rFonts w:ascii="Palatino Linotype" w:hAnsi="Palatino Linotype" w:cs="Arial"/>
          <w:i/>
        </w:rPr>
        <w:t xml:space="preserve">artículo </w:t>
      </w:r>
      <w:r w:rsidR="00D525C2" w:rsidRPr="00665453">
        <w:rPr>
          <w:rFonts w:ascii="Palatino Linotype" w:hAnsi="Palatino Linotype" w:cs="Arial"/>
          <w:i/>
        </w:rPr>
        <w:t>1</w:t>
      </w:r>
      <w:r w:rsidRPr="00665453">
        <w:rPr>
          <w:rFonts w:ascii="Palatino Linotype" w:hAnsi="Palatino Linotype" w:cs="Arial"/>
          <w:i/>
        </w:rPr>
        <w:t xml:space="preserve">12 de la Ley </w:t>
      </w:r>
      <w:r w:rsidR="00D525C2" w:rsidRPr="00665453">
        <w:rPr>
          <w:rFonts w:ascii="Palatino Linotype" w:hAnsi="Palatino Linotype" w:cs="Arial"/>
          <w:i/>
        </w:rPr>
        <w:t xml:space="preserve">Orgánica Municipal </w:t>
      </w:r>
      <w:r w:rsidRPr="00665453">
        <w:rPr>
          <w:rFonts w:ascii="Palatino Linotype" w:hAnsi="Palatino Linotype" w:cs="Arial"/>
          <w:i/>
        </w:rPr>
        <w:t>del Estado de México</w:t>
      </w:r>
      <w:r w:rsidR="00D525C2" w:rsidRPr="00665453">
        <w:rPr>
          <w:rFonts w:ascii="Palatino Linotype" w:hAnsi="Palatino Linotype" w:cs="Arial"/>
          <w:i/>
        </w:rPr>
        <w:t>, le hago de</w:t>
      </w:r>
      <w:r w:rsidRPr="00665453">
        <w:rPr>
          <w:rFonts w:ascii="Palatino Linotype" w:hAnsi="Palatino Linotype" w:cs="Arial"/>
          <w:i/>
        </w:rPr>
        <w:t xml:space="preserve"> su conocimiento </w:t>
      </w:r>
      <w:proofErr w:type="gramStart"/>
      <w:r w:rsidRPr="00665453">
        <w:rPr>
          <w:rFonts w:ascii="Palatino Linotype" w:hAnsi="Palatino Linotype" w:cs="Arial"/>
          <w:i/>
        </w:rPr>
        <w:t>que</w:t>
      </w:r>
      <w:proofErr w:type="gramEnd"/>
      <w:r w:rsidR="00D525C2" w:rsidRPr="00665453">
        <w:rPr>
          <w:rFonts w:ascii="Palatino Linotype" w:hAnsi="Palatino Linotype" w:cs="Arial"/>
          <w:i/>
        </w:rPr>
        <w:t xml:space="preserve"> </w:t>
      </w:r>
      <w:r w:rsidR="00D525C2" w:rsidRPr="00665453">
        <w:rPr>
          <w:rFonts w:ascii="Palatino Linotype" w:hAnsi="Palatino Linotype" w:cs="Arial"/>
          <w:i/>
          <w:u w:val="single"/>
        </w:rPr>
        <w:t xml:space="preserve">dentro de las atribuciones de esta Contraloría Interna Municipal, no se encuentra el manejo de recibos de nómina o el pago de las mismas, </w:t>
      </w:r>
      <w:r w:rsidR="00D525C2" w:rsidRPr="00665453">
        <w:rPr>
          <w:rFonts w:ascii="Palatino Linotype" w:hAnsi="Palatino Linotype" w:cs="Arial"/>
          <w:i/>
        </w:rPr>
        <w:t>por lo que con fundamento en el numeral número 163 de la Ley de Transparencia y Acceso a la Información Pública del Estado de México y Municipios, la cual establece:</w:t>
      </w:r>
    </w:p>
    <w:p w14:paraId="7C86B9E2" w14:textId="77777777" w:rsidR="00D525C2" w:rsidRPr="00665453" w:rsidRDefault="00D525C2" w:rsidP="00717117">
      <w:pPr>
        <w:spacing w:after="0"/>
        <w:ind w:left="1134" w:right="567"/>
        <w:jc w:val="both"/>
        <w:rPr>
          <w:rFonts w:ascii="Palatino Linotype" w:hAnsi="Palatino Linotype" w:cs="Arial"/>
          <w:i/>
        </w:rPr>
      </w:pPr>
    </w:p>
    <w:p w14:paraId="57960A29" w14:textId="77777777" w:rsidR="00D525C2" w:rsidRPr="00665453" w:rsidRDefault="00D525C2" w:rsidP="00717117">
      <w:pPr>
        <w:spacing w:after="0"/>
        <w:ind w:left="1134" w:right="567"/>
        <w:jc w:val="center"/>
        <w:rPr>
          <w:rFonts w:ascii="Palatino Linotype" w:hAnsi="Palatino Linotype" w:cs="Arial"/>
          <w:i/>
        </w:rPr>
      </w:pPr>
      <w:r w:rsidRPr="00665453">
        <w:rPr>
          <w:rFonts w:ascii="Palatino Linotype" w:hAnsi="Palatino Linotype" w:cs="Arial"/>
          <w:i/>
        </w:rPr>
        <w:t>(Citación del artículo 162)</w:t>
      </w:r>
    </w:p>
    <w:p w14:paraId="3210B8DD" w14:textId="77777777" w:rsidR="00D525C2" w:rsidRPr="00665453" w:rsidRDefault="00D525C2" w:rsidP="00717117">
      <w:pPr>
        <w:spacing w:after="0"/>
        <w:ind w:left="1134" w:right="567"/>
        <w:jc w:val="both"/>
        <w:rPr>
          <w:rFonts w:ascii="Palatino Linotype" w:hAnsi="Palatino Linotype" w:cs="Arial"/>
          <w:i/>
        </w:rPr>
      </w:pPr>
    </w:p>
    <w:p w14:paraId="4690B453" w14:textId="77777777" w:rsidR="00D525C2" w:rsidRPr="00665453" w:rsidRDefault="00D525C2" w:rsidP="00717117">
      <w:pPr>
        <w:spacing w:after="0"/>
        <w:ind w:left="1134" w:right="567"/>
        <w:jc w:val="both"/>
        <w:rPr>
          <w:rFonts w:ascii="Palatino Linotype" w:hAnsi="Palatino Linotype" w:cs="Arial"/>
        </w:rPr>
      </w:pPr>
      <w:r w:rsidRPr="00665453">
        <w:rPr>
          <w:rFonts w:ascii="Palatino Linotype" w:hAnsi="Palatino Linotype" w:cs="Arial"/>
          <w:i/>
        </w:rPr>
        <w:t>Y toda vez que la expedición de nóminas y el pago a los trabajadores de este municipio no se encuentran bajo las facultades establecidas de esta Contraloría Interna, no es posible brindar la información solicitada.”</w:t>
      </w:r>
    </w:p>
    <w:p w14:paraId="3862BD47" w14:textId="77777777" w:rsidR="00D36251" w:rsidRPr="00665453" w:rsidRDefault="00D36251" w:rsidP="00717117">
      <w:pPr>
        <w:spacing w:after="0"/>
        <w:ind w:left="1134" w:right="567"/>
        <w:jc w:val="right"/>
        <w:rPr>
          <w:rFonts w:ascii="Palatino Linotype" w:hAnsi="Palatino Linotype" w:cs="Arial"/>
        </w:rPr>
      </w:pPr>
      <w:r w:rsidRPr="00665453">
        <w:rPr>
          <w:rFonts w:ascii="Palatino Linotype" w:hAnsi="Palatino Linotype" w:cs="Arial"/>
        </w:rPr>
        <w:t>(Énfasis añadido)</w:t>
      </w:r>
    </w:p>
    <w:p w14:paraId="3F042090" w14:textId="77777777" w:rsidR="00075C7B" w:rsidRPr="00665453" w:rsidRDefault="00075C7B" w:rsidP="00717117">
      <w:pPr>
        <w:spacing w:after="0" w:line="360" w:lineRule="auto"/>
        <w:jc w:val="both"/>
        <w:rPr>
          <w:rFonts w:ascii="Palatino Linotype" w:hAnsi="Palatino Linotype" w:cs="Arial"/>
          <w:sz w:val="24"/>
          <w:szCs w:val="24"/>
        </w:rPr>
      </w:pPr>
    </w:p>
    <w:p w14:paraId="1C621100" w14:textId="77777777" w:rsidR="00301038" w:rsidRPr="00665453" w:rsidRDefault="00875CB2"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lastRenderedPageBreak/>
        <w:t>Inconforme con la</w:t>
      </w:r>
      <w:r w:rsidR="000E48BC" w:rsidRPr="00665453">
        <w:rPr>
          <w:rFonts w:ascii="Palatino Linotype" w:hAnsi="Palatino Linotype" w:cs="Arial"/>
          <w:sz w:val="24"/>
          <w:szCs w:val="24"/>
        </w:rPr>
        <w:t xml:space="preserve"> respuesta proporcionada,</w:t>
      </w:r>
      <w:r w:rsidR="0037393A" w:rsidRPr="00665453">
        <w:rPr>
          <w:rFonts w:ascii="Palatino Linotype" w:hAnsi="Palatino Linotype" w:cs="Arial"/>
          <w:sz w:val="24"/>
          <w:szCs w:val="24"/>
        </w:rPr>
        <w:t xml:space="preserve"> como quedó precisado en el apartado de antecedentes,</w:t>
      </w:r>
      <w:r w:rsidR="000E48BC" w:rsidRPr="00665453">
        <w:rPr>
          <w:rFonts w:ascii="Palatino Linotype" w:hAnsi="Palatino Linotype" w:cs="Arial"/>
          <w:sz w:val="24"/>
          <w:szCs w:val="24"/>
        </w:rPr>
        <w:t xml:space="preserve"> </w:t>
      </w:r>
      <w:r w:rsidR="00F320A9" w:rsidRPr="00665453">
        <w:rPr>
          <w:rFonts w:ascii="Palatino Linotype" w:hAnsi="Palatino Linotype" w:cs="Arial"/>
          <w:sz w:val="24"/>
          <w:szCs w:val="24"/>
        </w:rPr>
        <w:t>la parte</w:t>
      </w:r>
      <w:r w:rsidR="000E48BC" w:rsidRPr="00665453">
        <w:rPr>
          <w:rFonts w:ascii="Palatino Linotype" w:hAnsi="Palatino Linotype" w:cs="Arial"/>
          <w:sz w:val="24"/>
          <w:szCs w:val="24"/>
        </w:rPr>
        <w:t xml:space="preserve"> </w:t>
      </w:r>
      <w:r w:rsidR="000E48BC" w:rsidRPr="00665453">
        <w:rPr>
          <w:rFonts w:ascii="Palatino Linotype" w:hAnsi="Palatino Linotype" w:cs="Arial"/>
          <w:b/>
          <w:sz w:val="24"/>
          <w:szCs w:val="24"/>
        </w:rPr>
        <w:t>Recurrente</w:t>
      </w:r>
      <w:r w:rsidR="000E48BC" w:rsidRPr="00665453">
        <w:rPr>
          <w:rFonts w:ascii="Palatino Linotype" w:hAnsi="Palatino Linotype" w:cs="Arial"/>
          <w:sz w:val="24"/>
          <w:szCs w:val="24"/>
        </w:rPr>
        <w:t xml:space="preserve"> interpuso recurso</w:t>
      </w:r>
      <w:r w:rsidR="00446B23" w:rsidRPr="00665453">
        <w:rPr>
          <w:rFonts w:ascii="Palatino Linotype" w:hAnsi="Palatino Linotype" w:cs="Arial"/>
          <w:sz w:val="24"/>
          <w:szCs w:val="24"/>
        </w:rPr>
        <w:t>s</w:t>
      </w:r>
      <w:r w:rsidR="000E48BC" w:rsidRPr="00665453">
        <w:rPr>
          <w:rFonts w:ascii="Palatino Linotype" w:hAnsi="Palatino Linotype" w:cs="Arial"/>
          <w:sz w:val="24"/>
          <w:szCs w:val="24"/>
        </w:rPr>
        <w:t xml:space="preserve"> de revisión, haciendo valer</w:t>
      </w:r>
      <w:r w:rsidR="00690132" w:rsidRPr="00665453">
        <w:rPr>
          <w:rFonts w:ascii="Palatino Linotype" w:hAnsi="Palatino Linotype" w:cs="Arial"/>
          <w:sz w:val="24"/>
          <w:szCs w:val="24"/>
        </w:rPr>
        <w:t xml:space="preserve"> </w:t>
      </w:r>
      <w:r w:rsidRPr="00665453">
        <w:rPr>
          <w:rFonts w:ascii="Palatino Linotype" w:hAnsi="Palatino Linotype" w:cs="Arial"/>
          <w:sz w:val="24"/>
          <w:szCs w:val="24"/>
        </w:rPr>
        <w:t xml:space="preserve">como </w:t>
      </w:r>
      <w:r w:rsidR="00690132" w:rsidRPr="00665453">
        <w:rPr>
          <w:rFonts w:ascii="Palatino Linotype" w:hAnsi="Palatino Linotype" w:cs="Arial"/>
          <w:sz w:val="24"/>
          <w:szCs w:val="24"/>
        </w:rPr>
        <w:t xml:space="preserve">acto impugnado </w:t>
      </w:r>
      <w:r w:rsidRPr="00665453">
        <w:rPr>
          <w:rFonts w:ascii="Palatino Linotype" w:hAnsi="Palatino Linotype" w:cs="Arial"/>
          <w:sz w:val="24"/>
          <w:szCs w:val="24"/>
        </w:rPr>
        <w:t xml:space="preserve">y </w:t>
      </w:r>
      <w:r w:rsidR="000E48BC" w:rsidRPr="00665453">
        <w:rPr>
          <w:rFonts w:ascii="Palatino Linotype" w:hAnsi="Palatino Linotype" w:cs="Arial"/>
          <w:sz w:val="24"/>
          <w:szCs w:val="24"/>
        </w:rPr>
        <w:t>razones o motivos de inconformidad</w:t>
      </w:r>
      <w:r w:rsidR="00301038" w:rsidRPr="00665453">
        <w:rPr>
          <w:rFonts w:ascii="Palatino Linotype" w:hAnsi="Palatino Linotype" w:cs="Arial"/>
          <w:sz w:val="24"/>
          <w:szCs w:val="24"/>
        </w:rPr>
        <w:t>, objetivamente lo siguiente:</w:t>
      </w:r>
    </w:p>
    <w:p w14:paraId="7932FAEC" w14:textId="77777777" w:rsidR="00301038" w:rsidRPr="00665453" w:rsidRDefault="00301038" w:rsidP="00717117">
      <w:pPr>
        <w:spacing w:after="0" w:line="360" w:lineRule="auto"/>
        <w:jc w:val="both"/>
        <w:rPr>
          <w:rFonts w:ascii="Palatino Linotype" w:hAnsi="Palatino Linotype" w:cs="Arial"/>
          <w:sz w:val="24"/>
          <w:szCs w:val="24"/>
        </w:rPr>
      </w:pPr>
    </w:p>
    <w:p w14:paraId="33D12C57" w14:textId="77777777" w:rsidR="00CF78A1" w:rsidRPr="00665453" w:rsidRDefault="00CF78A1"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Acto Impugnado: </w:t>
      </w:r>
    </w:p>
    <w:p w14:paraId="7A9EE223" w14:textId="77777777" w:rsidR="00CF78A1" w:rsidRPr="00665453" w:rsidRDefault="00CF78A1" w:rsidP="00717117">
      <w:pPr>
        <w:spacing w:after="0" w:line="276" w:lineRule="auto"/>
        <w:ind w:right="616"/>
        <w:jc w:val="both"/>
        <w:rPr>
          <w:rFonts w:ascii="Palatino Linotype" w:eastAsia="Times New Roman" w:hAnsi="Palatino Linotype" w:cs="Times New Roman"/>
          <w:sz w:val="24"/>
          <w:szCs w:val="24"/>
          <w:lang w:val="es-ES" w:eastAsia="es-ES"/>
        </w:rPr>
      </w:pPr>
    </w:p>
    <w:p w14:paraId="3C56656E" w14:textId="4A80A4AD" w:rsidR="00CF78A1" w:rsidRPr="00665453" w:rsidRDefault="00CF78A1"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 xml:space="preserve">“LA FALTA DE ETICA DE LAS FUNCIONES DEL CONTRALOR MUNICPAL Y OCULTAR LA INFORMACION SOLICITADA DEL </w:t>
      </w:r>
      <w:proofErr w:type="gramStart"/>
      <w:r w:rsidRPr="00665453">
        <w:rPr>
          <w:rFonts w:ascii="Palatino Linotype" w:eastAsia="Times New Roman" w:hAnsi="Palatino Linotype" w:cs="Times New Roman"/>
          <w:i/>
          <w:szCs w:val="24"/>
          <w:lang w:val="es-ES" w:eastAsia="es-ES"/>
        </w:rPr>
        <w:t>C..</w:t>
      </w:r>
      <w:proofErr w:type="gramEnd"/>
      <w:r w:rsidRPr="00665453">
        <w:rPr>
          <w:rFonts w:ascii="Palatino Linotype" w:eastAsia="Times New Roman" w:hAnsi="Palatino Linotype" w:cs="Times New Roman"/>
          <w:i/>
          <w:szCs w:val="24"/>
          <w:lang w:val="es-ES" w:eastAsia="es-ES"/>
        </w:rPr>
        <w:t xml:space="preserve"> </w:t>
      </w:r>
      <w:r w:rsidR="004C055C">
        <w:rPr>
          <w:rFonts w:ascii="Palatino Linotype" w:eastAsia="Times New Roman" w:hAnsi="Palatino Linotype" w:cs="Times New Roman"/>
          <w:i/>
          <w:szCs w:val="24"/>
          <w:lang w:val="es-ES" w:eastAsia="es-ES"/>
        </w:rPr>
        <w:t>XXXXXXXXXXXXX</w:t>
      </w:r>
      <w:r w:rsidRPr="00665453">
        <w:rPr>
          <w:rFonts w:ascii="Palatino Linotype" w:eastAsia="Times New Roman" w:hAnsi="Palatino Linotype" w:cs="Times New Roman"/>
          <w:i/>
          <w:szCs w:val="24"/>
          <w:lang w:val="es-ES" w:eastAsia="es-ES"/>
        </w:rPr>
        <w:t xml:space="preserve"> </w:t>
      </w:r>
      <w:r w:rsidR="004C055C">
        <w:rPr>
          <w:rFonts w:ascii="Palatino Linotype" w:eastAsia="Times New Roman" w:hAnsi="Palatino Linotype" w:cs="Times New Roman"/>
          <w:i/>
          <w:szCs w:val="24"/>
          <w:lang w:val="es-ES" w:eastAsia="es-ES"/>
        </w:rPr>
        <w:t>XXXXXX</w:t>
      </w:r>
      <w:r w:rsidRPr="00665453">
        <w:rPr>
          <w:rFonts w:ascii="Palatino Linotype" w:eastAsia="Times New Roman" w:hAnsi="Palatino Linotype" w:cs="Times New Roman"/>
          <w:i/>
          <w:szCs w:val="24"/>
          <w:lang w:val="es-ES" w:eastAsia="es-ES"/>
        </w:rPr>
        <w:t xml:space="preserve"> PARA MOSTRAR LOS SEIS ULTIMOS RECIBOS DE NOMINA CERTIFICADOS POR EL TESORERO MUNICIPAL </w:t>
      </w:r>
      <w:r w:rsidRPr="00665453">
        <w:rPr>
          <w:rFonts w:ascii="Palatino Linotype" w:eastAsia="Times New Roman" w:hAnsi="Palatino Linotype" w:cs="Times New Roman"/>
          <w:i/>
          <w:szCs w:val="24"/>
          <w:u w:val="single"/>
          <w:lang w:val="es-ES" w:eastAsia="es-ES"/>
        </w:rPr>
        <w:t>NEGANDO LO QUE HACE Y CARGO QUE OSTENTA</w:t>
      </w:r>
      <w:r w:rsidRPr="00665453">
        <w:rPr>
          <w:rFonts w:ascii="Palatino Linotype" w:eastAsia="Times New Roman" w:hAnsi="Palatino Linotype" w:cs="Times New Roman"/>
          <w:i/>
          <w:szCs w:val="24"/>
          <w:lang w:val="es-ES" w:eastAsia="es-ES"/>
        </w:rPr>
        <w:t xml:space="preserve"> EL SUJETO </w:t>
      </w:r>
      <w:r w:rsidR="004C055C">
        <w:rPr>
          <w:rFonts w:ascii="Palatino Linotype" w:eastAsia="Times New Roman" w:hAnsi="Palatino Linotype" w:cs="Times New Roman"/>
          <w:i/>
          <w:szCs w:val="24"/>
          <w:lang w:val="es-ES" w:eastAsia="es-ES"/>
        </w:rPr>
        <w:t>XXXXXXXXXXXXXXXXX</w:t>
      </w:r>
      <w:r w:rsidRPr="00665453">
        <w:rPr>
          <w:rFonts w:ascii="Palatino Linotype" w:eastAsia="Times New Roman" w:hAnsi="Palatino Linotype" w:cs="Times New Roman"/>
          <w:i/>
          <w:szCs w:val="24"/>
          <w:lang w:val="es-ES" w:eastAsia="es-ES"/>
        </w:rPr>
        <w:t xml:space="preserve"> EN LA PRESIDENCIA DE JALTENCO INCURRIENDO EN UNA FALTA QUE SE HARA LLEGAR ANTE LA INSTANCIA CORRESPONDIENTE” (sic)</w:t>
      </w:r>
    </w:p>
    <w:p w14:paraId="597E0B98" w14:textId="77777777" w:rsidR="00CF78A1" w:rsidRPr="00665453" w:rsidRDefault="00CF78A1" w:rsidP="00717117">
      <w:pPr>
        <w:spacing w:after="0" w:line="360" w:lineRule="auto"/>
        <w:jc w:val="both"/>
        <w:rPr>
          <w:rFonts w:ascii="Palatino Linotype" w:hAnsi="Palatino Linotype" w:cs="Arial"/>
          <w:sz w:val="24"/>
          <w:szCs w:val="24"/>
        </w:rPr>
      </w:pPr>
    </w:p>
    <w:p w14:paraId="538FAFDE" w14:textId="77777777" w:rsidR="00CF78A1" w:rsidRPr="00665453" w:rsidRDefault="00CF78A1" w:rsidP="00717117">
      <w:pPr>
        <w:spacing w:after="0" w:line="276" w:lineRule="auto"/>
        <w:ind w:left="284" w:right="616"/>
        <w:jc w:val="both"/>
        <w:rPr>
          <w:rFonts w:ascii="Palatino Linotype" w:eastAsia="Times New Roman" w:hAnsi="Palatino Linotype" w:cs="Times New Roman"/>
          <w:sz w:val="24"/>
          <w:szCs w:val="24"/>
          <w:lang w:val="es-ES" w:eastAsia="es-ES"/>
        </w:rPr>
      </w:pPr>
      <w:r w:rsidRPr="00665453">
        <w:rPr>
          <w:rFonts w:ascii="Palatino Linotype" w:eastAsia="Times New Roman" w:hAnsi="Palatino Linotype" w:cs="Times New Roman"/>
          <w:b/>
          <w:sz w:val="24"/>
          <w:szCs w:val="24"/>
          <w:lang w:val="es-ES" w:eastAsia="es-ES"/>
        </w:rPr>
        <w:t xml:space="preserve">Razones o motivos de inconformidad: </w:t>
      </w:r>
    </w:p>
    <w:p w14:paraId="4A5AB5D5" w14:textId="77777777" w:rsidR="00CF78A1" w:rsidRPr="00665453" w:rsidRDefault="00CF78A1" w:rsidP="00717117">
      <w:pPr>
        <w:spacing w:after="0" w:line="276" w:lineRule="auto"/>
        <w:ind w:right="616"/>
        <w:jc w:val="both"/>
        <w:rPr>
          <w:rFonts w:ascii="Palatino Linotype" w:eastAsia="Times New Roman" w:hAnsi="Palatino Linotype" w:cs="Times New Roman"/>
          <w:sz w:val="24"/>
          <w:szCs w:val="24"/>
          <w:lang w:val="es-ES" w:eastAsia="es-ES"/>
        </w:rPr>
      </w:pPr>
    </w:p>
    <w:p w14:paraId="14FE9296" w14:textId="77777777" w:rsidR="00CF78A1" w:rsidRPr="00665453" w:rsidRDefault="00CF78A1" w:rsidP="00717117">
      <w:pPr>
        <w:spacing w:after="0" w:line="240" w:lineRule="auto"/>
        <w:ind w:left="567" w:right="616"/>
        <w:jc w:val="both"/>
        <w:rPr>
          <w:rFonts w:ascii="Palatino Linotype" w:eastAsia="Times New Roman" w:hAnsi="Palatino Linotype" w:cs="Times New Roman"/>
          <w:i/>
          <w:szCs w:val="24"/>
          <w:lang w:val="es-ES" w:eastAsia="es-ES"/>
        </w:rPr>
      </w:pPr>
      <w:r w:rsidRPr="00665453">
        <w:rPr>
          <w:rFonts w:ascii="Palatino Linotype" w:eastAsia="Times New Roman" w:hAnsi="Palatino Linotype" w:cs="Times New Roman"/>
          <w:i/>
          <w:szCs w:val="24"/>
          <w:lang w:val="es-ES" w:eastAsia="es-ES"/>
        </w:rPr>
        <w:t>“LA FALTA DE ETICA Y PROFESIONALISMO POR PARTE DEL CONTRALOR MUNICIPAL DE JALTENCO AL NEGAR A PROPORCIONAR LO SOLICITADO POR LO QUE SE PIDE ACTUAR EN CONSECUENCIA” (sic)</w:t>
      </w:r>
    </w:p>
    <w:p w14:paraId="054A2EAE" w14:textId="77777777" w:rsidR="007F0230" w:rsidRPr="00665453" w:rsidRDefault="007F0230" w:rsidP="00717117">
      <w:pPr>
        <w:spacing w:after="0" w:line="360" w:lineRule="auto"/>
        <w:jc w:val="both"/>
        <w:rPr>
          <w:rFonts w:ascii="Palatino Linotype" w:hAnsi="Palatino Linotype" w:cs="Arial"/>
          <w:sz w:val="24"/>
          <w:szCs w:val="24"/>
        </w:rPr>
      </w:pPr>
    </w:p>
    <w:p w14:paraId="09ED86CE" w14:textId="77777777" w:rsidR="007F0230" w:rsidRPr="00665453" w:rsidRDefault="00703DF5"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hAnsi="Palatino Linotype" w:cs="Arial"/>
          <w:sz w:val="24"/>
          <w:szCs w:val="24"/>
        </w:rPr>
        <w:t>Consideraciones que</w:t>
      </w:r>
      <w:r w:rsidR="007F0230" w:rsidRPr="00665453">
        <w:rPr>
          <w:rFonts w:ascii="Palatino Linotype" w:hAnsi="Palatino Linotype" w:cs="Arial"/>
          <w:sz w:val="24"/>
          <w:szCs w:val="24"/>
        </w:rPr>
        <w:t xml:space="preserve">, si bien, parcialmente </w:t>
      </w:r>
      <w:r w:rsidRPr="00665453">
        <w:rPr>
          <w:rFonts w:ascii="Palatino Linotype" w:hAnsi="Palatino Linotype" w:cs="Arial"/>
          <w:sz w:val="24"/>
          <w:szCs w:val="24"/>
        </w:rPr>
        <w:t xml:space="preserve">se traducen en la </w:t>
      </w:r>
      <w:r w:rsidR="00446B23" w:rsidRPr="00665453">
        <w:rPr>
          <w:rFonts w:ascii="Palatino Linotype" w:hAnsi="Palatino Linotype" w:cs="Arial"/>
          <w:sz w:val="24"/>
          <w:szCs w:val="24"/>
        </w:rPr>
        <w:t>negativa a la información solicitada</w:t>
      </w:r>
      <w:r w:rsidRPr="00665453">
        <w:rPr>
          <w:rFonts w:ascii="Palatino Linotype" w:hAnsi="Palatino Linotype" w:cs="Arial"/>
          <w:sz w:val="24"/>
          <w:szCs w:val="24"/>
        </w:rPr>
        <w:t xml:space="preserve">, </w:t>
      </w:r>
      <w:r w:rsidR="000E48BC" w:rsidRPr="00665453">
        <w:rPr>
          <w:rFonts w:ascii="Palatino Linotype" w:hAnsi="Palatino Linotype" w:cs="Arial"/>
          <w:sz w:val="24"/>
          <w:szCs w:val="24"/>
        </w:rPr>
        <w:t xml:space="preserve">hipótesis que se encuentra </w:t>
      </w:r>
      <w:r w:rsidRPr="00665453">
        <w:rPr>
          <w:rFonts w:ascii="Palatino Linotype" w:hAnsi="Palatino Linotype" w:cs="Arial"/>
          <w:sz w:val="24"/>
          <w:szCs w:val="24"/>
        </w:rPr>
        <w:t>establecida</w:t>
      </w:r>
      <w:r w:rsidR="000E48BC" w:rsidRPr="00665453">
        <w:rPr>
          <w:rFonts w:ascii="Palatino Linotype" w:hAnsi="Palatino Linotype" w:cs="Arial"/>
          <w:sz w:val="24"/>
          <w:szCs w:val="24"/>
        </w:rPr>
        <w:t xml:space="preserve"> en la fracci</w:t>
      </w:r>
      <w:r w:rsidR="00F320A9" w:rsidRPr="00665453">
        <w:rPr>
          <w:rFonts w:ascii="Palatino Linotype" w:hAnsi="Palatino Linotype" w:cs="Arial"/>
          <w:sz w:val="24"/>
          <w:szCs w:val="24"/>
        </w:rPr>
        <w:t xml:space="preserve">ón </w:t>
      </w:r>
      <w:r w:rsidR="000E48BC" w:rsidRPr="00665453">
        <w:rPr>
          <w:rFonts w:ascii="Palatino Linotype" w:hAnsi="Palatino Linotype" w:cs="Arial"/>
          <w:sz w:val="24"/>
          <w:szCs w:val="24"/>
        </w:rPr>
        <w:t>I</w:t>
      </w:r>
      <w:r w:rsidRPr="00665453">
        <w:rPr>
          <w:rFonts w:ascii="Palatino Linotype" w:hAnsi="Palatino Linotype" w:cs="Arial"/>
          <w:sz w:val="24"/>
          <w:szCs w:val="24"/>
        </w:rPr>
        <w:t xml:space="preserve"> </w:t>
      </w:r>
      <w:r w:rsidR="000E48BC" w:rsidRPr="00665453">
        <w:rPr>
          <w:rFonts w:ascii="Palatino Linotype" w:hAnsi="Palatino Linotype" w:cs="Arial"/>
          <w:sz w:val="24"/>
          <w:szCs w:val="24"/>
        </w:rPr>
        <w:t>del artículo 179 de la Ley de Transparencia Local</w:t>
      </w:r>
      <w:r w:rsidR="000E48BC" w:rsidRPr="00665453">
        <w:rPr>
          <w:rStyle w:val="Refdenotaalpie"/>
          <w:rFonts w:ascii="Palatino Linotype" w:hAnsi="Palatino Linotype" w:cs="Arial"/>
          <w:sz w:val="24"/>
          <w:szCs w:val="24"/>
        </w:rPr>
        <w:footnoteReference w:id="3"/>
      </w:r>
      <w:r w:rsidR="000E48BC" w:rsidRPr="00665453">
        <w:rPr>
          <w:rFonts w:ascii="Palatino Linotype" w:hAnsi="Palatino Linotype" w:cs="Arial"/>
          <w:sz w:val="24"/>
          <w:szCs w:val="24"/>
        </w:rPr>
        <w:t>, para la procedencia de la interp</w:t>
      </w:r>
      <w:r w:rsidR="007F0230" w:rsidRPr="00665453">
        <w:rPr>
          <w:rFonts w:ascii="Palatino Linotype" w:hAnsi="Palatino Linotype" w:cs="Arial"/>
          <w:sz w:val="24"/>
          <w:szCs w:val="24"/>
        </w:rPr>
        <w:t xml:space="preserve">osición del recurso de revisión, también lo es que, </w:t>
      </w:r>
      <w:r w:rsidR="007F0230" w:rsidRPr="00665453">
        <w:rPr>
          <w:rFonts w:ascii="Palatino Linotype" w:eastAsia="Times New Roman" w:hAnsi="Palatino Linotype" w:cs="Arial"/>
          <w:sz w:val="24"/>
          <w:szCs w:val="24"/>
          <w:lang w:val="es-ES" w:eastAsia="es-ES"/>
        </w:rPr>
        <w:t xml:space="preserve">la parte </w:t>
      </w:r>
      <w:r w:rsidR="007F0230" w:rsidRPr="00665453">
        <w:rPr>
          <w:rFonts w:ascii="Palatino Linotype" w:eastAsia="Times New Roman" w:hAnsi="Palatino Linotype" w:cs="Arial"/>
          <w:b/>
          <w:sz w:val="24"/>
          <w:szCs w:val="24"/>
          <w:lang w:val="es-ES" w:eastAsia="es-ES"/>
        </w:rPr>
        <w:t>Recurrente</w:t>
      </w:r>
      <w:r w:rsidR="007F0230" w:rsidRPr="00665453">
        <w:rPr>
          <w:rFonts w:ascii="Palatino Linotype" w:eastAsia="Times New Roman" w:hAnsi="Palatino Linotype" w:cs="Arial"/>
          <w:sz w:val="24"/>
          <w:szCs w:val="24"/>
          <w:lang w:val="es-ES" w:eastAsia="es-ES"/>
        </w:rPr>
        <w:t xml:space="preserve"> añade nuevos puntos a su solicitud de información (que hace y cargo que ostenta) y se aleja de la materia que dio origen a la respuesta del </w:t>
      </w:r>
      <w:r w:rsidR="007F0230" w:rsidRPr="00665453">
        <w:rPr>
          <w:rFonts w:ascii="Palatino Linotype" w:eastAsia="Times New Roman" w:hAnsi="Palatino Linotype" w:cs="Arial"/>
          <w:b/>
          <w:sz w:val="24"/>
          <w:szCs w:val="24"/>
          <w:lang w:val="es-ES" w:eastAsia="es-ES"/>
        </w:rPr>
        <w:t>Sujeto Obligado</w:t>
      </w:r>
      <w:r w:rsidR="007F0230" w:rsidRPr="00665453">
        <w:rPr>
          <w:rFonts w:ascii="Palatino Linotype" w:eastAsia="Times New Roman" w:hAnsi="Palatino Linotype" w:cs="Arial"/>
          <w:sz w:val="24"/>
          <w:szCs w:val="24"/>
          <w:lang w:val="es-ES" w:eastAsia="es-ES"/>
        </w:rPr>
        <w:t xml:space="preserve">. A mayor abundamiento, los nuevos puntos de la </w:t>
      </w:r>
      <w:r w:rsidR="007F0230" w:rsidRPr="00665453">
        <w:rPr>
          <w:rFonts w:ascii="Palatino Linotype" w:eastAsia="Times New Roman" w:hAnsi="Palatino Linotype" w:cs="Arial"/>
          <w:sz w:val="24"/>
          <w:szCs w:val="24"/>
          <w:lang w:val="es-ES" w:eastAsia="es-ES"/>
        </w:rPr>
        <w:lastRenderedPageBreak/>
        <w:t xml:space="preserve">solicitud son considerados </w:t>
      </w:r>
      <w:r w:rsidR="007F0230" w:rsidRPr="00665453">
        <w:rPr>
          <w:rFonts w:ascii="Palatino Linotype" w:eastAsia="Times New Roman" w:hAnsi="Palatino Linotype" w:cs="Arial"/>
          <w:i/>
          <w:sz w:val="24"/>
          <w:szCs w:val="24"/>
          <w:lang w:val="es-ES" w:eastAsia="es-ES"/>
        </w:rPr>
        <w:t xml:space="preserve">plus </w:t>
      </w:r>
      <w:proofErr w:type="spellStart"/>
      <w:r w:rsidR="007F0230" w:rsidRPr="00665453">
        <w:rPr>
          <w:rFonts w:ascii="Palatino Linotype" w:eastAsia="Times New Roman" w:hAnsi="Palatino Linotype" w:cs="Arial"/>
          <w:i/>
          <w:sz w:val="24"/>
          <w:szCs w:val="24"/>
          <w:lang w:val="es-ES" w:eastAsia="es-ES"/>
        </w:rPr>
        <w:t>petitio</w:t>
      </w:r>
      <w:proofErr w:type="spellEnd"/>
      <w:r w:rsidR="007F0230" w:rsidRPr="00665453">
        <w:rPr>
          <w:rFonts w:ascii="Palatino Linotype" w:eastAsia="Times New Roman" w:hAnsi="Palatino Linotype" w:cs="Arial"/>
          <w:sz w:val="24"/>
          <w:szCs w:val="24"/>
          <w:lang w:val="es-ES" w:eastAsia="es-ES"/>
        </w:rPr>
        <w:t xml:space="preserve"> y no son susceptibles de ser valorados, de conformidad con el ya citado artículo 191 fracción VII de la Ley de Transparencia Local, que se tiene aquí por reproducido como si a la letra se insertase, en obvio de repeticiones innecesarias.</w:t>
      </w:r>
    </w:p>
    <w:p w14:paraId="78594C26" w14:textId="77777777" w:rsidR="007F0230" w:rsidRPr="00665453" w:rsidRDefault="007F0230"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CB3A4E" w14:textId="77777777" w:rsidR="007F0230" w:rsidRPr="00665453" w:rsidRDefault="00D203A3" w:rsidP="007171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sz w:val="24"/>
          <w:szCs w:val="24"/>
          <w:lang w:val="es-ES" w:eastAsia="es-ES"/>
        </w:rPr>
        <w:t xml:space="preserve">Ahora bien, como se observa del requerimiento de información, la parte </w:t>
      </w:r>
      <w:r w:rsidRPr="00665453">
        <w:rPr>
          <w:rFonts w:ascii="Palatino Linotype" w:eastAsia="Times New Roman" w:hAnsi="Palatino Linotype" w:cs="Arial"/>
          <w:b/>
          <w:sz w:val="24"/>
          <w:szCs w:val="24"/>
          <w:lang w:val="es-ES" w:eastAsia="es-ES"/>
        </w:rPr>
        <w:t>Recurrente</w:t>
      </w:r>
      <w:r w:rsidRPr="00665453">
        <w:rPr>
          <w:rFonts w:ascii="Palatino Linotype" w:eastAsia="Times New Roman" w:hAnsi="Palatino Linotype" w:cs="Arial"/>
          <w:sz w:val="24"/>
          <w:szCs w:val="24"/>
          <w:lang w:val="es-ES" w:eastAsia="es-ES"/>
        </w:rPr>
        <w:t xml:space="preserve"> peticiona que el Contralor Interno del Sujeto Obligado, informe y muestre recibo de nómina </w:t>
      </w:r>
      <w:r w:rsidRPr="00665453">
        <w:rPr>
          <w:rFonts w:ascii="Palatino Linotype" w:eastAsia="Times New Roman" w:hAnsi="Palatino Linotype" w:cs="Arial"/>
          <w:b/>
          <w:sz w:val="24"/>
          <w:szCs w:val="24"/>
          <w:lang w:val="es-ES" w:eastAsia="es-ES"/>
        </w:rPr>
        <w:t xml:space="preserve">certificado </w:t>
      </w:r>
      <w:r w:rsidRPr="00665453">
        <w:rPr>
          <w:rFonts w:ascii="Palatino Linotype" w:eastAsia="Times New Roman" w:hAnsi="Palatino Linotype" w:cs="Arial"/>
          <w:sz w:val="24"/>
          <w:szCs w:val="24"/>
          <w:lang w:val="es-ES" w:eastAsia="es-ES"/>
        </w:rPr>
        <w:t xml:space="preserve">de dos presumibles servidores públicos. El </w:t>
      </w:r>
      <w:r w:rsidRPr="00665453">
        <w:rPr>
          <w:rFonts w:ascii="Palatino Linotype" w:eastAsia="Times New Roman" w:hAnsi="Palatino Linotype" w:cs="Arial"/>
          <w:b/>
          <w:sz w:val="24"/>
          <w:szCs w:val="24"/>
          <w:lang w:val="es-ES" w:eastAsia="es-ES"/>
        </w:rPr>
        <w:t>Sujeto Obligado</w:t>
      </w:r>
      <w:r w:rsidRPr="00665453">
        <w:rPr>
          <w:rFonts w:ascii="Palatino Linotype" w:eastAsia="Times New Roman" w:hAnsi="Palatino Linotype" w:cs="Arial"/>
          <w:sz w:val="24"/>
          <w:szCs w:val="24"/>
          <w:lang w:val="es-ES" w:eastAsia="es-ES"/>
        </w:rPr>
        <w:t xml:space="preserve"> emitió respuesta, por medio del Contralor Interno (de quien se peticiona emita respuesta) manifestando que dentro de sus atribuciones no se encuentran las relativas al manejo de recibos de nómina o al pago de las mismas.</w:t>
      </w:r>
    </w:p>
    <w:p w14:paraId="53887669" w14:textId="77777777" w:rsidR="000E48BC" w:rsidRPr="00665453" w:rsidRDefault="000E48BC" w:rsidP="00717117">
      <w:pPr>
        <w:spacing w:after="0" w:line="360" w:lineRule="auto"/>
        <w:jc w:val="both"/>
        <w:rPr>
          <w:rFonts w:ascii="Palatino Linotype" w:hAnsi="Palatino Linotype" w:cs="Arial"/>
          <w:sz w:val="24"/>
          <w:szCs w:val="24"/>
        </w:rPr>
      </w:pPr>
    </w:p>
    <w:p w14:paraId="35337D33" w14:textId="77777777" w:rsidR="009A2F2B" w:rsidRPr="00665453" w:rsidRDefault="00446B23"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 xml:space="preserve">Atentos a la información peticionada, así como de la respuesta proporcionada, resulta necesario hacer estudio del marco normativo que rige el actuar del </w:t>
      </w:r>
      <w:r w:rsidRPr="00665453">
        <w:rPr>
          <w:rFonts w:ascii="Palatino Linotype" w:hAnsi="Palatino Linotype" w:cs="Arial"/>
          <w:b/>
          <w:sz w:val="24"/>
          <w:szCs w:val="24"/>
        </w:rPr>
        <w:t>Sujeto Obligado</w:t>
      </w:r>
      <w:r w:rsidRPr="00665453">
        <w:rPr>
          <w:rFonts w:ascii="Palatino Linotype" w:hAnsi="Palatino Linotype" w:cs="Arial"/>
          <w:sz w:val="24"/>
          <w:szCs w:val="24"/>
        </w:rPr>
        <w:t xml:space="preserve">, a efecto de poder determinar si le asiste facultad, función y/o atribución que lo constriña a tener en sus archivos la información, por lo que, se traen a colación los artículos </w:t>
      </w:r>
      <w:r w:rsidR="00BF0821" w:rsidRPr="00665453">
        <w:rPr>
          <w:rFonts w:ascii="Palatino Linotype" w:hAnsi="Palatino Linotype" w:cs="Arial"/>
          <w:sz w:val="24"/>
          <w:szCs w:val="24"/>
        </w:rPr>
        <w:t>87, 95 fracción IV, 110, 111 y 112</w:t>
      </w:r>
      <w:r w:rsidR="00D203A3" w:rsidRPr="00665453">
        <w:rPr>
          <w:rFonts w:ascii="Palatino Linotype" w:hAnsi="Palatino Linotype" w:cs="Arial"/>
          <w:sz w:val="24"/>
          <w:szCs w:val="24"/>
        </w:rPr>
        <w:t xml:space="preserve"> </w:t>
      </w:r>
      <w:r w:rsidR="00AE516A" w:rsidRPr="00665453">
        <w:rPr>
          <w:rFonts w:ascii="Palatino Linotype" w:hAnsi="Palatino Linotype" w:cs="Arial"/>
          <w:sz w:val="24"/>
          <w:szCs w:val="24"/>
        </w:rPr>
        <w:t>de la Ley Orgánica Municipal del Estado de México</w:t>
      </w:r>
      <w:r w:rsidR="00A46A80" w:rsidRPr="00665453">
        <w:rPr>
          <w:rStyle w:val="Refdenotaalpie"/>
          <w:rFonts w:ascii="Palatino Linotype" w:hAnsi="Palatino Linotype" w:cs="Arial"/>
          <w:sz w:val="24"/>
          <w:szCs w:val="24"/>
        </w:rPr>
        <w:footnoteReference w:id="4"/>
      </w:r>
      <w:r w:rsidR="009402D4" w:rsidRPr="00665453">
        <w:rPr>
          <w:rFonts w:ascii="Palatino Linotype" w:hAnsi="Palatino Linotype" w:cs="Arial"/>
          <w:sz w:val="24"/>
          <w:szCs w:val="24"/>
        </w:rPr>
        <w:t xml:space="preserve">, </w:t>
      </w:r>
      <w:r w:rsidR="00BF0821" w:rsidRPr="00665453">
        <w:rPr>
          <w:rFonts w:ascii="Palatino Linotype" w:hAnsi="Palatino Linotype" w:cs="Arial"/>
          <w:sz w:val="24"/>
          <w:szCs w:val="24"/>
        </w:rPr>
        <w:t>y artículos 35, 41, 45</w:t>
      </w:r>
      <w:r w:rsidR="00AE516A" w:rsidRPr="00665453">
        <w:rPr>
          <w:rFonts w:ascii="Palatino Linotype" w:hAnsi="Palatino Linotype" w:cs="Arial"/>
          <w:sz w:val="24"/>
          <w:szCs w:val="24"/>
        </w:rPr>
        <w:t xml:space="preserve"> del Bando Municipal 2023 del </w:t>
      </w:r>
      <w:r w:rsidR="00D203A3" w:rsidRPr="00665453">
        <w:rPr>
          <w:rFonts w:ascii="Palatino Linotype" w:hAnsi="Palatino Linotype" w:cs="Arial"/>
          <w:sz w:val="24"/>
          <w:szCs w:val="24"/>
        </w:rPr>
        <w:t xml:space="preserve">Ayuntamiento </w:t>
      </w:r>
      <w:r w:rsidR="00AE516A" w:rsidRPr="00665453">
        <w:rPr>
          <w:rFonts w:ascii="Palatino Linotype" w:hAnsi="Palatino Linotype" w:cs="Arial"/>
          <w:sz w:val="24"/>
          <w:szCs w:val="24"/>
        </w:rPr>
        <w:t xml:space="preserve">de </w:t>
      </w:r>
      <w:r w:rsidR="00D203A3" w:rsidRPr="00665453">
        <w:rPr>
          <w:rFonts w:ascii="Palatino Linotype" w:hAnsi="Palatino Linotype" w:cs="Arial"/>
          <w:sz w:val="24"/>
          <w:szCs w:val="24"/>
        </w:rPr>
        <w:t>Jaltenco</w:t>
      </w:r>
      <w:r w:rsidR="00A46A80" w:rsidRPr="00665453">
        <w:rPr>
          <w:rStyle w:val="Refdenotaalpie"/>
          <w:rFonts w:ascii="Palatino Linotype" w:hAnsi="Palatino Linotype" w:cs="Arial"/>
          <w:sz w:val="24"/>
          <w:szCs w:val="24"/>
        </w:rPr>
        <w:footnoteReference w:id="5"/>
      </w:r>
      <w:r w:rsidR="00AE516A" w:rsidRPr="00665453">
        <w:rPr>
          <w:rFonts w:ascii="Palatino Linotype" w:hAnsi="Palatino Linotype" w:cs="Arial"/>
          <w:sz w:val="24"/>
          <w:szCs w:val="24"/>
        </w:rPr>
        <w:t>,</w:t>
      </w:r>
      <w:r w:rsidR="009402D4" w:rsidRPr="00665453">
        <w:rPr>
          <w:rFonts w:ascii="Palatino Linotype" w:hAnsi="Palatino Linotype" w:cs="Arial"/>
          <w:sz w:val="24"/>
          <w:szCs w:val="24"/>
        </w:rPr>
        <w:t xml:space="preserve"> </w:t>
      </w:r>
      <w:r w:rsidR="00AE516A" w:rsidRPr="00665453">
        <w:rPr>
          <w:rFonts w:ascii="Palatino Linotype" w:hAnsi="Palatino Linotype" w:cs="Arial"/>
          <w:sz w:val="24"/>
          <w:szCs w:val="24"/>
        </w:rPr>
        <w:t>que disponen:</w:t>
      </w:r>
    </w:p>
    <w:p w14:paraId="1356EC51" w14:textId="77777777" w:rsidR="00AE516A" w:rsidRPr="00665453" w:rsidRDefault="00AE516A" w:rsidP="00717117">
      <w:pPr>
        <w:spacing w:after="0" w:line="360" w:lineRule="auto"/>
        <w:jc w:val="both"/>
        <w:rPr>
          <w:rFonts w:ascii="Palatino Linotype" w:hAnsi="Palatino Linotype" w:cs="Arial"/>
          <w:sz w:val="24"/>
          <w:szCs w:val="24"/>
        </w:rPr>
      </w:pPr>
    </w:p>
    <w:p w14:paraId="08B48A4A"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 xml:space="preserve">Artículo 87.- </w:t>
      </w:r>
      <w:r w:rsidRPr="00665453">
        <w:rPr>
          <w:rFonts w:ascii="Palatino Linotype" w:hAnsi="Palatino Linotype" w:cs="Arial"/>
          <w:i/>
          <w:szCs w:val="24"/>
        </w:rPr>
        <w:t xml:space="preserve">Para el despacho, estudio y planeación de los diversos asuntos de la administración municipal, el ayuntamiento contará por lo menos con las siguientes Dependencias: </w:t>
      </w:r>
    </w:p>
    <w:p w14:paraId="1129E877"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I</w:t>
      </w:r>
      <w:r w:rsidRPr="00665453">
        <w:rPr>
          <w:rFonts w:ascii="Palatino Linotype" w:hAnsi="Palatino Linotype" w:cs="Arial"/>
          <w:i/>
          <w:szCs w:val="24"/>
        </w:rPr>
        <w:t xml:space="preserve">. La secretaría del ayuntamiento; </w:t>
      </w:r>
    </w:p>
    <w:p w14:paraId="0FC7DDD2"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lastRenderedPageBreak/>
        <w:t>II</w:t>
      </w:r>
      <w:r w:rsidRPr="00665453">
        <w:rPr>
          <w:rFonts w:ascii="Palatino Linotype" w:hAnsi="Palatino Linotype" w:cs="Arial"/>
          <w:i/>
          <w:szCs w:val="24"/>
        </w:rPr>
        <w:t xml:space="preserve">. La </w:t>
      </w:r>
      <w:r w:rsidRPr="00665453">
        <w:rPr>
          <w:rFonts w:ascii="Palatino Linotype" w:hAnsi="Palatino Linotype" w:cs="Arial"/>
          <w:i/>
          <w:szCs w:val="24"/>
          <w:u w:val="single"/>
        </w:rPr>
        <w:t>tesorería municipal</w:t>
      </w:r>
      <w:r w:rsidRPr="00665453">
        <w:rPr>
          <w:rFonts w:ascii="Palatino Linotype" w:hAnsi="Palatino Linotype" w:cs="Arial"/>
          <w:i/>
          <w:szCs w:val="24"/>
        </w:rPr>
        <w:t xml:space="preserve">. </w:t>
      </w:r>
    </w:p>
    <w:p w14:paraId="01958ACC"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III</w:t>
      </w:r>
      <w:r w:rsidRPr="00665453">
        <w:rPr>
          <w:rFonts w:ascii="Palatino Linotype" w:hAnsi="Palatino Linotype" w:cs="Arial"/>
          <w:i/>
          <w:szCs w:val="24"/>
        </w:rPr>
        <w:t xml:space="preserve">. La Dirección de Obras Públicas o equivalente. </w:t>
      </w:r>
    </w:p>
    <w:p w14:paraId="60FA6EDA"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IV</w:t>
      </w:r>
      <w:r w:rsidRPr="00665453">
        <w:rPr>
          <w:rFonts w:ascii="Palatino Linotype" w:hAnsi="Palatino Linotype" w:cs="Arial"/>
          <w:i/>
          <w:szCs w:val="24"/>
        </w:rPr>
        <w:t xml:space="preserve">. La Dirección de Desarrollo Económico o equivalente. </w:t>
      </w:r>
    </w:p>
    <w:p w14:paraId="027B8AA0"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V</w:t>
      </w:r>
      <w:r w:rsidRPr="00665453">
        <w:rPr>
          <w:rFonts w:ascii="Palatino Linotype" w:hAnsi="Palatino Linotype" w:cs="Arial"/>
          <w:i/>
          <w:szCs w:val="24"/>
        </w:rPr>
        <w:t>. La Dirección de Desarrollo Urbano o equivalente;</w:t>
      </w:r>
      <w:r w:rsidR="00877EE5" w:rsidRPr="00665453">
        <w:rPr>
          <w:rFonts w:ascii="Palatino Linotype" w:hAnsi="Palatino Linotype" w:cs="Arial"/>
          <w:i/>
          <w:szCs w:val="24"/>
        </w:rPr>
        <w:t xml:space="preserve"> </w:t>
      </w:r>
    </w:p>
    <w:p w14:paraId="5881CA81"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VI</w:t>
      </w:r>
      <w:r w:rsidRPr="00665453">
        <w:rPr>
          <w:rFonts w:ascii="Palatino Linotype" w:hAnsi="Palatino Linotype" w:cs="Arial"/>
          <w:i/>
          <w:szCs w:val="24"/>
        </w:rPr>
        <w:t xml:space="preserve">. La Dirección de Ecología o equivalente. </w:t>
      </w:r>
    </w:p>
    <w:p w14:paraId="0642A16B"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VII</w:t>
      </w:r>
      <w:r w:rsidRPr="00665453">
        <w:rPr>
          <w:rFonts w:ascii="Palatino Linotype" w:hAnsi="Palatino Linotype" w:cs="Arial"/>
          <w:i/>
          <w:szCs w:val="24"/>
        </w:rPr>
        <w:t xml:space="preserve">. La Dirección de Desarrollo Social o equivalente. </w:t>
      </w:r>
    </w:p>
    <w:p w14:paraId="4537353A"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VIII</w:t>
      </w:r>
      <w:r w:rsidRPr="00665453">
        <w:rPr>
          <w:rFonts w:ascii="Palatino Linotype" w:hAnsi="Palatino Linotype" w:cs="Arial"/>
          <w:i/>
          <w:szCs w:val="24"/>
        </w:rPr>
        <w:t xml:space="preserve">. La Coordinación Municipal de Protección Civil o equivalente. </w:t>
      </w:r>
    </w:p>
    <w:p w14:paraId="7201C41D"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IX</w:t>
      </w:r>
      <w:r w:rsidRPr="00665453">
        <w:rPr>
          <w:rFonts w:ascii="Palatino Linotype" w:hAnsi="Palatino Linotype" w:cs="Arial"/>
          <w:i/>
          <w:szCs w:val="24"/>
        </w:rPr>
        <w:t xml:space="preserve">. La Dirección de las Mujeres o equivalente. </w:t>
      </w:r>
    </w:p>
    <w:p w14:paraId="48CD88C4" w14:textId="77777777" w:rsidR="00877EE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X</w:t>
      </w:r>
      <w:r w:rsidRPr="00665453">
        <w:rPr>
          <w:rFonts w:ascii="Palatino Linotype" w:hAnsi="Palatino Linotype" w:cs="Arial"/>
          <w:i/>
          <w:szCs w:val="24"/>
        </w:rPr>
        <w:t>. Dirección del Campo o equivalente, preferentemente en los municipios cuyas características geográficas, territoriales, sociales, culturales, políticas y económicas sean predominantemente inherentes al ámbito rural.</w:t>
      </w:r>
    </w:p>
    <w:p w14:paraId="1004A757" w14:textId="77777777" w:rsidR="00D203A3" w:rsidRPr="00665453" w:rsidRDefault="00D203A3" w:rsidP="00717117">
      <w:pPr>
        <w:spacing w:after="0" w:line="240" w:lineRule="auto"/>
        <w:ind w:left="567" w:right="567"/>
        <w:jc w:val="both"/>
        <w:rPr>
          <w:rFonts w:ascii="Palatino Linotype" w:hAnsi="Palatino Linotype" w:cs="Arial"/>
          <w:i/>
          <w:szCs w:val="24"/>
        </w:rPr>
      </w:pPr>
    </w:p>
    <w:p w14:paraId="1D9469CF"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Artículo 95.-</w:t>
      </w:r>
      <w:r w:rsidRPr="00665453">
        <w:rPr>
          <w:rFonts w:ascii="Palatino Linotype" w:hAnsi="Palatino Linotype" w:cs="Arial"/>
          <w:i/>
          <w:szCs w:val="24"/>
        </w:rPr>
        <w:t xml:space="preserve"> Son atribuciones del </w:t>
      </w:r>
      <w:r w:rsidRPr="00665453">
        <w:rPr>
          <w:rFonts w:ascii="Palatino Linotype" w:hAnsi="Palatino Linotype" w:cs="Arial"/>
          <w:i/>
          <w:szCs w:val="24"/>
          <w:u w:val="single"/>
        </w:rPr>
        <w:t>tesorero</w:t>
      </w:r>
      <w:r w:rsidRPr="00665453">
        <w:rPr>
          <w:rFonts w:ascii="Palatino Linotype" w:hAnsi="Palatino Linotype" w:cs="Arial"/>
          <w:i/>
          <w:szCs w:val="24"/>
        </w:rPr>
        <w:t xml:space="preserve"> </w:t>
      </w:r>
      <w:r w:rsidRPr="00665453">
        <w:rPr>
          <w:rFonts w:ascii="Palatino Linotype" w:hAnsi="Palatino Linotype" w:cs="Arial"/>
          <w:i/>
          <w:szCs w:val="24"/>
          <w:u w:val="single"/>
        </w:rPr>
        <w:t>municipal</w:t>
      </w:r>
      <w:r w:rsidRPr="00665453">
        <w:rPr>
          <w:rFonts w:ascii="Palatino Linotype" w:hAnsi="Palatino Linotype" w:cs="Arial"/>
          <w:i/>
          <w:szCs w:val="24"/>
        </w:rPr>
        <w:t>:</w:t>
      </w:r>
    </w:p>
    <w:p w14:paraId="61ABDC53"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w:t>
      </w:r>
    </w:p>
    <w:p w14:paraId="193049DA" w14:textId="77777777" w:rsidR="00D203A3"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IV</w:t>
      </w:r>
      <w:r w:rsidRPr="00665453">
        <w:rPr>
          <w:rFonts w:ascii="Palatino Linotype" w:hAnsi="Palatino Linotype" w:cs="Arial"/>
          <w:i/>
          <w:szCs w:val="24"/>
        </w:rPr>
        <w:t>. Llevar los registros contables, financieros y administrativos de los ingresos, egresos, e inventarios;</w:t>
      </w:r>
    </w:p>
    <w:p w14:paraId="6C8DE0AC" w14:textId="77777777" w:rsidR="00D203A3" w:rsidRPr="00665453" w:rsidRDefault="00D203A3" w:rsidP="00717117">
      <w:pPr>
        <w:spacing w:after="0" w:line="240" w:lineRule="auto"/>
        <w:ind w:left="567" w:right="567"/>
        <w:jc w:val="both"/>
        <w:rPr>
          <w:rFonts w:ascii="Palatino Linotype" w:hAnsi="Palatino Linotype" w:cs="Arial"/>
          <w:i/>
          <w:szCs w:val="24"/>
        </w:rPr>
      </w:pPr>
    </w:p>
    <w:p w14:paraId="19F11455"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Artículo 110.-</w:t>
      </w:r>
      <w:r w:rsidRPr="00665453">
        <w:rPr>
          <w:rFonts w:ascii="Palatino Linotype" w:hAnsi="Palatino Linotype" w:cs="Arial"/>
          <w:i/>
          <w:szCs w:val="24"/>
        </w:rPr>
        <w:t xml:space="preserve"> La </w:t>
      </w:r>
      <w:r w:rsidRPr="00665453">
        <w:rPr>
          <w:rFonts w:ascii="Palatino Linotype" w:hAnsi="Palatino Linotype" w:cs="Arial"/>
          <w:b/>
          <w:i/>
          <w:szCs w:val="24"/>
        </w:rPr>
        <w:t>contraloría municipal</w:t>
      </w:r>
      <w:r w:rsidRPr="00665453">
        <w:rPr>
          <w:rFonts w:ascii="Palatino Linotype" w:hAnsi="Palatino Linotype" w:cs="Arial"/>
          <w:i/>
          <w:szCs w:val="24"/>
        </w:rPr>
        <w:t xml:space="preserve"> es el órgano interno de control encargado de promover, evaluar y fortalecer el buen funcionamiento del control interno, competente para aplicar las leyes en materia de responsabilidades de los servidores públicos. </w:t>
      </w:r>
    </w:p>
    <w:p w14:paraId="50A5BF71" w14:textId="77777777" w:rsidR="00F416C5" w:rsidRPr="00665453" w:rsidRDefault="00F416C5" w:rsidP="00717117">
      <w:pPr>
        <w:spacing w:after="0" w:line="240" w:lineRule="auto"/>
        <w:ind w:left="567" w:right="567"/>
        <w:jc w:val="both"/>
        <w:rPr>
          <w:rFonts w:ascii="Palatino Linotype" w:hAnsi="Palatino Linotype" w:cs="Arial"/>
          <w:i/>
          <w:szCs w:val="24"/>
        </w:rPr>
      </w:pPr>
    </w:p>
    <w:p w14:paraId="01AE4598"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Artículo 111.-</w:t>
      </w:r>
      <w:r w:rsidRPr="00665453">
        <w:rPr>
          <w:rFonts w:ascii="Palatino Linotype" w:hAnsi="Palatino Linotype" w:cs="Arial"/>
          <w:i/>
          <w:szCs w:val="24"/>
        </w:rPr>
        <w:t xml:space="preserve"> La contraloría estará a cargo de una persona titular denominada Contralora o Contralor, la cual será nombrada por acuerdo de Cabildo de entre una terna de ciudadanas y ciudadanos propuestos por la </w:t>
      </w:r>
      <w:proofErr w:type="gramStart"/>
      <w:r w:rsidRPr="00665453">
        <w:rPr>
          <w:rFonts w:ascii="Palatino Linotype" w:hAnsi="Palatino Linotype" w:cs="Arial"/>
          <w:i/>
          <w:szCs w:val="24"/>
        </w:rPr>
        <w:t>Presidenta</w:t>
      </w:r>
      <w:proofErr w:type="gramEnd"/>
      <w:r w:rsidRPr="00665453">
        <w:rPr>
          <w:rFonts w:ascii="Palatino Linotype" w:hAnsi="Palatino Linotype" w:cs="Arial"/>
          <w:i/>
          <w:szCs w:val="24"/>
        </w:rPr>
        <w:t xml:space="preserve"> o Presidente Municipal y dependerá jerárquicamente del mismo. </w:t>
      </w:r>
    </w:p>
    <w:p w14:paraId="15B08F25"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Para dichos efectos, el Cabildo emitirá una convocatoria pública y corresponderá a la </w:t>
      </w:r>
      <w:proofErr w:type="gramStart"/>
      <w:r w:rsidRPr="00665453">
        <w:rPr>
          <w:rFonts w:ascii="Palatino Linotype" w:hAnsi="Palatino Linotype" w:cs="Arial"/>
          <w:i/>
          <w:szCs w:val="24"/>
        </w:rPr>
        <w:t>Presidenta</w:t>
      </w:r>
      <w:proofErr w:type="gramEnd"/>
      <w:r w:rsidRPr="00665453">
        <w:rPr>
          <w:rFonts w:ascii="Palatino Linotype" w:hAnsi="Palatino Linotype" w:cs="Arial"/>
          <w:i/>
          <w:szCs w:val="24"/>
        </w:rPr>
        <w:t xml:space="preserve"> o Presidente Municipal la evaluación de las personas aspirantes, así como la formulación de la terna que se someterá a la consideración del Cabildo, el cual deberá designar en un plazo no mayor a ocho días, a la persona titular de la contraloría municipal. </w:t>
      </w:r>
    </w:p>
    <w:p w14:paraId="31703764" w14:textId="77777777" w:rsidR="00F416C5" w:rsidRPr="00665453" w:rsidRDefault="00F416C5" w:rsidP="00717117">
      <w:pPr>
        <w:spacing w:after="0" w:line="240" w:lineRule="auto"/>
        <w:ind w:left="567" w:right="567"/>
        <w:jc w:val="both"/>
        <w:rPr>
          <w:rFonts w:ascii="Palatino Linotype" w:hAnsi="Palatino Linotype" w:cs="Arial"/>
          <w:i/>
          <w:szCs w:val="24"/>
        </w:rPr>
      </w:pPr>
    </w:p>
    <w:p w14:paraId="3909C39B"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 xml:space="preserve">Artículo 112. </w:t>
      </w:r>
      <w:r w:rsidRPr="00665453">
        <w:rPr>
          <w:rFonts w:ascii="Palatino Linotype" w:hAnsi="Palatino Linotype" w:cs="Arial"/>
          <w:i/>
          <w:szCs w:val="24"/>
        </w:rPr>
        <w:t xml:space="preserve">El </w:t>
      </w:r>
      <w:r w:rsidRPr="00665453">
        <w:rPr>
          <w:rFonts w:ascii="Palatino Linotype" w:hAnsi="Palatino Linotype" w:cs="Arial"/>
          <w:b/>
          <w:i/>
          <w:szCs w:val="24"/>
        </w:rPr>
        <w:t>órgano interno de control</w:t>
      </w:r>
      <w:r w:rsidRPr="00665453">
        <w:rPr>
          <w:rFonts w:ascii="Palatino Linotype" w:hAnsi="Palatino Linotype" w:cs="Arial"/>
          <w:i/>
          <w:szCs w:val="24"/>
        </w:rPr>
        <w:t xml:space="preserve"> municipal tendrá a su cargo las </w:t>
      </w:r>
      <w:r w:rsidRPr="00665453">
        <w:rPr>
          <w:rFonts w:ascii="Palatino Linotype" w:hAnsi="Palatino Linotype" w:cs="Arial"/>
          <w:i/>
          <w:szCs w:val="24"/>
          <w:u w:val="single"/>
        </w:rPr>
        <w:t>funciones</w:t>
      </w:r>
      <w:r w:rsidRPr="00665453">
        <w:rPr>
          <w:rFonts w:ascii="Palatino Linotype" w:hAnsi="Palatino Linotype" w:cs="Arial"/>
          <w:i/>
          <w:szCs w:val="24"/>
        </w:rPr>
        <w:t xml:space="preserve"> siguientes: </w:t>
      </w:r>
    </w:p>
    <w:p w14:paraId="46A1E7B3"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 Planear, programar, organizar y coordinar el sistema de control y evaluación municipal; </w:t>
      </w:r>
    </w:p>
    <w:p w14:paraId="4C42A86D"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II. Fiscalizar el ingreso y ejercicio del gasto público municipal y su congruencia con el presupuesto de egresos; </w:t>
      </w:r>
    </w:p>
    <w:p w14:paraId="344434BE"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III. Aplicar las normas y criterios en materia de control y evaluación; </w:t>
      </w:r>
    </w:p>
    <w:p w14:paraId="37A81A04"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IV. Asesorar a los órganos de control interno de los organismos auxiliares y fideicomisos de la administración pública municipal; V. Establecer las bases generales para la realización de auditorías e inspecciones; </w:t>
      </w:r>
    </w:p>
    <w:p w14:paraId="46FADFBF"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lastRenderedPageBreak/>
        <w:t xml:space="preserve">VI. Vigilar que los recursos federales y estatales asignados a los ayuntamientos se apliquen en los términos estipulados en las leyes, los reglamentos y los convenios respectivos; </w:t>
      </w:r>
    </w:p>
    <w:p w14:paraId="2166897E"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VII. Vigilar el cumplimiento de las obligaciones de proveedores y contratistas de la administración pública municipal; </w:t>
      </w:r>
    </w:p>
    <w:p w14:paraId="75B557D9"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VIII. Coordinarse con el Órgano Superior de Fiscalización del Estado de México y la Contraloría del Poder Legislativo y con la Secretaría de la Contraloría del Estado para el cumplimiento de sus funciones; </w:t>
      </w:r>
    </w:p>
    <w:p w14:paraId="48F81F0F"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IX. Designar a los auditores externos y proponer al ayuntamiento, en su caso, a los Comisarios de los Organismos Auxiliares; </w:t>
      </w:r>
    </w:p>
    <w:p w14:paraId="71CC6CC5" w14:textId="77777777" w:rsidR="00F416C5" w:rsidRPr="00665453" w:rsidRDefault="00D203A3"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X. Establecer y operar un sistema de atención de quejas, denuncias y sugerencias;</w:t>
      </w:r>
      <w:r w:rsidR="00F416C5" w:rsidRPr="00665453">
        <w:rPr>
          <w:rFonts w:ascii="Palatino Linotype" w:hAnsi="Palatino Linotype" w:cs="Arial"/>
          <w:i/>
          <w:szCs w:val="24"/>
        </w:rPr>
        <w:t xml:space="preserve"> </w:t>
      </w:r>
    </w:p>
    <w:p w14:paraId="4A75B81A"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XI. Realizar auditorías y evaluaciones e informar del resultado de las mismas al ayuntamiento; </w:t>
      </w:r>
    </w:p>
    <w:p w14:paraId="2124A513"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XII. Participar en la entrega-recepción de las unidades administrativas de las dependencias, organismos auxiliares y fideicomisos del municipio; </w:t>
      </w:r>
    </w:p>
    <w:p w14:paraId="15DD8566"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XIII. Dictaminar los estados financieros de la tesorería municipal y verificar que se remitan los informes correspondientes al Órgano Superior de Fiscalización del Estado de México; </w:t>
      </w:r>
    </w:p>
    <w:p w14:paraId="6E535612"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XIV. Vigilar que los ingresos municipales se enteren a la tesorería municipal conforme a los procedimientos contables y disposiciones legales aplicables; </w:t>
      </w:r>
    </w:p>
    <w:p w14:paraId="0E19DD57"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XV. Participar en la elaboración y actualización del inventario general de los bienes muebles e inmuebles propiedad del municipio, que expresará las características de identificación y destino de los mismos; </w:t>
      </w:r>
    </w:p>
    <w:p w14:paraId="114CFC32"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XVI. Verificar que los servidores públicos municipales cumplan con la obligación de presentar oportunamente la manifestación de bienes, en términos de la Ley de Responsabilidades Administrativas del Estado de México y Municipios; </w:t>
      </w:r>
    </w:p>
    <w:p w14:paraId="5173B65F"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5F283ACB"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XVIII. Supervisar el cumplimiento de los acuerdos tomados por el Consejo Municipal de Seguridad Pública; </w:t>
      </w:r>
    </w:p>
    <w:p w14:paraId="2564673F"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 xml:space="preserve">XIX. Vigilar el cumplimiento de los programas y acciones para la prevención, atención y en su caso, el pago de las responsabilidades económicas de los Ayuntamientos por los conflictos laborales; y </w:t>
      </w:r>
    </w:p>
    <w:p w14:paraId="17D9AC23" w14:textId="77777777" w:rsidR="00D203A3"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XX. Las demás que le señalen las disposiciones relativas.</w:t>
      </w:r>
    </w:p>
    <w:p w14:paraId="14AD82CD" w14:textId="77777777" w:rsidR="00877EE5" w:rsidRPr="00665453" w:rsidRDefault="00877EE5" w:rsidP="00717117">
      <w:pPr>
        <w:spacing w:after="0" w:line="240" w:lineRule="auto"/>
        <w:ind w:left="567" w:right="567"/>
        <w:jc w:val="both"/>
        <w:rPr>
          <w:rFonts w:ascii="Palatino Linotype" w:hAnsi="Palatino Linotype" w:cs="Arial"/>
          <w:i/>
          <w:szCs w:val="24"/>
        </w:rPr>
      </w:pPr>
    </w:p>
    <w:p w14:paraId="5F7F9BE8" w14:textId="77777777" w:rsidR="00AE516A" w:rsidRPr="00665453" w:rsidRDefault="00AE516A" w:rsidP="00717117">
      <w:pPr>
        <w:spacing w:after="0" w:line="240" w:lineRule="auto"/>
        <w:ind w:left="567" w:right="567"/>
        <w:jc w:val="both"/>
        <w:rPr>
          <w:rFonts w:ascii="Palatino Linotype" w:hAnsi="Palatino Linotype" w:cs="Arial"/>
          <w:i/>
          <w:szCs w:val="24"/>
        </w:rPr>
      </w:pPr>
    </w:p>
    <w:p w14:paraId="3D8CFE48" w14:textId="77777777" w:rsidR="00A777C8" w:rsidRPr="00665453" w:rsidRDefault="00A777C8" w:rsidP="00717117">
      <w:pPr>
        <w:spacing w:after="0" w:line="240" w:lineRule="auto"/>
        <w:ind w:left="567" w:right="567"/>
        <w:jc w:val="center"/>
        <w:rPr>
          <w:rFonts w:ascii="Palatino Linotype" w:hAnsi="Palatino Linotype" w:cs="Arial"/>
          <w:b/>
          <w:i/>
          <w:szCs w:val="24"/>
        </w:rPr>
      </w:pPr>
      <w:r w:rsidRPr="00665453">
        <w:rPr>
          <w:rFonts w:ascii="Palatino Linotype" w:hAnsi="Palatino Linotype" w:cs="Arial"/>
          <w:b/>
          <w:i/>
          <w:szCs w:val="24"/>
        </w:rPr>
        <w:t xml:space="preserve">Bando Municipal 2023 del </w:t>
      </w:r>
      <w:r w:rsidR="007B58E8" w:rsidRPr="00665453">
        <w:rPr>
          <w:rFonts w:ascii="Palatino Linotype" w:hAnsi="Palatino Linotype" w:cs="Arial"/>
          <w:b/>
          <w:i/>
          <w:szCs w:val="24"/>
        </w:rPr>
        <w:t>Ayuntamiento de Jaltenco</w:t>
      </w:r>
    </w:p>
    <w:p w14:paraId="6503D251" w14:textId="77777777" w:rsidR="00AE516A" w:rsidRPr="00665453" w:rsidRDefault="00AE516A" w:rsidP="00717117">
      <w:pPr>
        <w:spacing w:after="0" w:line="240" w:lineRule="auto"/>
        <w:ind w:left="567" w:right="567"/>
        <w:jc w:val="both"/>
        <w:rPr>
          <w:rFonts w:ascii="Palatino Linotype" w:hAnsi="Palatino Linotype" w:cs="Arial"/>
          <w:i/>
          <w:szCs w:val="24"/>
        </w:rPr>
      </w:pPr>
    </w:p>
    <w:p w14:paraId="5EA8562D"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lastRenderedPageBreak/>
        <w:t>ARTÍCULO 35.</w:t>
      </w:r>
      <w:r w:rsidRPr="00665453">
        <w:rPr>
          <w:rFonts w:ascii="Palatino Linotype" w:hAnsi="Palatino Linotype" w:cs="Arial"/>
          <w:i/>
          <w:szCs w:val="24"/>
        </w:rPr>
        <w:t xml:space="preserve"> La </w:t>
      </w:r>
      <w:proofErr w:type="gramStart"/>
      <w:r w:rsidRPr="00665453">
        <w:rPr>
          <w:rFonts w:ascii="Palatino Linotype" w:hAnsi="Palatino Linotype" w:cs="Arial"/>
          <w:i/>
          <w:szCs w:val="24"/>
        </w:rPr>
        <w:t>Presidenta</w:t>
      </w:r>
      <w:proofErr w:type="gramEnd"/>
      <w:r w:rsidRPr="00665453">
        <w:rPr>
          <w:rFonts w:ascii="Palatino Linotype" w:hAnsi="Palatino Linotype" w:cs="Arial"/>
          <w:i/>
          <w:szCs w:val="24"/>
        </w:rPr>
        <w:t xml:space="preserve"> Municipal se auxiliará de las siguientes direcciones y áreas de la Administración Pública Municipal, mismas que le estarán subordinadas.</w:t>
      </w:r>
    </w:p>
    <w:p w14:paraId="7AFED3A3" w14:textId="77777777" w:rsidR="00333010" w:rsidRPr="00665453" w:rsidRDefault="00F416C5" w:rsidP="00717117">
      <w:pPr>
        <w:spacing w:after="0" w:line="240" w:lineRule="auto"/>
        <w:ind w:left="567" w:right="567"/>
        <w:jc w:val="both"/>
        <w:rPr>
          <w:rFonts w:ascii="Palatino Linotype" w:hAnsi="Palatino Linotype" w:cs="Arial"/>
          <w:b/>
          <w:i/>
          <w:szCs w:val="24"/>
        </w:rPr>
      </w:pPr>
      <w:r w:rsidRPr="00665453">
        <w:rPr>
          <w:rFonts w:ascii="Palatino Linotype" w:hAnsi="Palatino Linotype" w:cs="Arial"/>
          <w:b/>
          <w:i/>
          <w:szCs w:val="24"/>
        </w:rPr>
        <w:t xml:space="preserve">I. DEPENDENCIAS ADMINISTRATIVAS </w:t>
      </w:r>
    </w:p>
    <w:p w14:paraId="1D0A0582"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 Secretaría del Ayuntamiento;</w:t>
      </w:r>
    </w:p>
    <w:p w14:paraId="24821848"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2. Tesorería municipal;</w:t>
      </w:r>
    </w:p>
    <w:p w14:paraId="2DEA43A5"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3. Secretaría Técnica;</w:t>
      </w:r>
    </w:p>
    <w:p w14:paraId="0F31E158"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4. Dirección de Catastro Municipal;</w:t>
      </w:r>
    </w:p>
    <w:p w14:paraId="079E9CA0"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5. Dirección de Gobierno;</w:t>
      </w:r>
    </w:p>
    <w:p w14:paraId="6AEB6DAE"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6. Contraloría Interna Municipal;</w:t>
      </w:r>
    </w:p>
    <w:p w14:paraId="64DB97F5"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7. Oficialía Mediadora-Conciliadora y Calificadora;</w:t>
      </w:r>
    </w:p>
    <w:p w14:paraId="576173A2" w14:textId="77777777" w:rsidR="00AE516A"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8. Dirección de Seguridad Pública y Vialidad Municipal;</w:t>
      </w:r>
    </w:p>
    <w:p w14:paraId="509E01B1"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9. Secretaría Técnica del Consejo Municipal de Seguridad Pública;</w:t>
      </w:r>
    </w:p>
    <w:p w14:paraId="58B3B618"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10. Coordinación de Protección Civil y Bomberos</w:t>
      </w:r>
    </w:p>
    <w:p w14:paraId="015DABE9"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11. Consejería Jurídica y Límites Municipales;</w:t>
      </w:r>
    </w:p>
    <w:p w14:paraId="0198C06C"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12. Dirección de Servicios Públicos;</w:t>
      </w:r>
    </w:p>
    <w:p w14:paraId="5C1A9A3E"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13. Dirección de Desarrollo Económico;</w:t>
      </w:r>
    </w:p>
    <w:p w14:paraId="039C2BE8"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14. Dirección de Obras Públicas;</w:t>
      </w:r>
    </w:p>
    <w:p w14:paraId="194D1350"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15. Dirección de Medio Ambiente;</w:t>
      </w:r>
    </w:p>
    <w:p w14:paraId="3CEAA819"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16. Dirección de Educación y Cultura;</w:t>
      </w:r>
    </w:p>
    <w:p w14:paraId="113F9E3A"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17. Dirección de Bienestar Social;</w:t>
      </w:r>
    </w:p>
    <w:p w14:paraId="50A5D410"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18. Dirección de Recursos Humanos;</w:t>
      </w:r>
    </w:p>
    <w:p w14:paraId="04C53E1C"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19. Dirección de la Unidad de Información, Planeación, Programación y Evaluación (UIPPE); Transparencia y Gobierno Digital; y</w:t>
      </w:r>
    </w:p>
    <w:p w14:paraId="1DEC78EA"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20. Dirección de Desarrollo Urbano.</w:t>
      </w:r>
    </w:p>
    <w:p w14:paraId="13E75A17" w14:textId="77777777" w:rsidR="00F416C5" w:rsidRPr="00665453" w:rsidRDefault="00F416C5" w:rsidP="00717117">
      <w:pPr>
        <w:spacing w:after="0" w:line="240" w:lineRule="auto"/>
        <w:ind w:left="567" w:right="567"/>
        <w:jc w:val="both"/>
        <w:rPr>
          <w:rFonts w:ascii="Palatino Linotype" w:hAnsi="Palatino Linotype" w:cs="Arial"/>
          <w:b/>
          <w:i/>
          <w:szCs w:val="24"/>
        </w:rPr>
      </w:pPr>
      <w:r w:rsidRPr="00665453">
        <w:rPr>
          <w:rFonts w:ascii="Palatino Linotype" w:hAnsi="Palatino Linotype" w:cs="Arial"/>
          <w:b/>
          <w:i/>
          <w:szCs w:val="24"/>
        </w:rPr>
        <w:t>II. ADMINISTRACIÓN DESCONCENTRADA</w:t>
      </w:r>
    </w:p>
    <w:p w14:paraId="2D77D6DC"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 Instituto Municipal de la Mujer</w:t>
      </w:r>
    </w:p>
    <w:p w14:paraId="697A79BB"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2. Instituto Municipal de la Juventud</w:t>
      </w:r>
    </w:p>
    <w:p w14:paraId="1A9CE389"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3. Sistema Municipal Anticorrupción</w:t>
      </w:r>
    </w:p>
    <w:p w14:paraId="0FD1C821" w14:textId="77777777" w:rsidR="00F416C5" w:rsidRPr="00665453" w:rsidRDefault="00F416C5" w:rsidP="00717117">
      <w:pPr>
        <w:spacing w:after="0" w:line="240" w:lineRule="auto"/>
        <w:ind w:left="567" w:right="567"/>
        <w:jc w:val="both"/>
        <w:rPr>
          <w:rFonts w:ascii="Palatino Linotype" w:hAnsi="Palatino Linotype" w:cs="Arial"/>
          <w:b/>
          <w:i/>
          <w:szCs w:val="24"/>
        </w:rPr>
      </w:pPr>
      <w:r w:rsidRPr="00665453">
        <w:rPr>
          <w:rFonts w:ascii="Palatino Linotype" w:hAnsi="Palatino Linotype" w:cs="Arial"/>
          <w:b/>
          <w:i/>
          <w:szCs w:val="24"/>
        </w:rPr>
        <w:t>III. ADMINISTRACIÓN DESCENTRALIZADA</w:t>
      </w:r>
    </w:p>
    <w:p w14:paraId="7DF746CB"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 Sistema Municipal para el Desarrollo Integral de la Familia (DIF) de Jaltenco.</w:t>
      </w:r>
    </w:p>
    <w:p w14:paraId="1263CB6A"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2. Organismo Público Descentralizado para la Prestación de Servicios de Agua Potable, Alcantarillado y</w:t>
      </w:r>
    </w:p>
    <w:p w14:paraId="197F6A1E"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Saneamiento del Municipio de Jaltenco, México (ODAPASJ); y</w:t>
      </w:r>
    </w:p>
    <w:p w14:paraId="4816B4C0"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3. Instituto Municipal de Cultura Física y Deporte de Jaltenco, México (IMCUFIDEJ).</w:t>
      </w:r>
    </w:p>
    <w:p w14:paraId="2A20F7E7" w14:textId="77777777" w:rsidR="00F416C5" w:rsidRPr="00665453" w:rsidRDefault="00F416C5" w:rsidP="00717117">
      <w:pPr>
        <w:spacing w:after="0" w:line="240" w:lineRule="auto"/>
        <w:ind w:left="567" w:right="567"/>
        <w:jc w:val="both"/>
        <w:rPr>
          <w:rFonts w:ascii="Palatino Linotype" w:hAnsi="Palatino Linotype" w:cs="Arial"/>
          <w:b/>
          <w:i/>
          <w:szCs w:val="24"/>
        </w:rPr>
      </w:pPr>
      <w:r w:rsidRPr="00665453">
        <w:rPr>
          <w:rFonts w:ascii="Palatino Linotype" w:hAnsi="Palatino Linotype" w:cs="Arial"/>
          <w:b/>
          <w:i/>
          <w:szCs w:val="24"/>
        </w:rPr>
        <w:t>IV. ÓRGANOS AUTÓNOMOS</w:t>
      </w:r>
    </w:p>
    <w:p w14:paraId="4DD31DB4" w14:textId="77777777" w:rsidR="00F416C5" w:rsidRPr="00665453" w:rsidRDefault="00F416C5"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1. Defensoría Municipal de los Derechos Humanos</w:t>
      </w:r>
    </w:p>
    <w:p w14:paraId="3727527D" w14:textId="77777777" w:rsidR="00F416C5" w:rsidRPr="00665453" w:rsidRDefault="00F416C5" w:rsidP="00717117">
      <w:pPr>
        <w:spacing w:after="0" w:line="240" w:lineRule="auto"/>
        <w:ind w:left="567" w:right="567"/>
        <w:jc w:val="both"/>
        <w:rPr>
          <w:rFonts w:ascii="Palatino Linotype" w:hAnsi="Palatino Linotype" w:cs="Arial"/>
          <w:i/>
          <w:szCs w:val="24"/>
        </w:rPr>
      </w:pPr>
    </w:p>
    <w:p w14:paraId="7A9465EA" w14:textId="77777777" w:rsidR="00333010" w:rsidRPr="00665453" w:rsidRDefault="00333010"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ARTÍCULO 41.</w:t>
      </w:r>
      <w:r w:rsidRPr="00665453">
        <w:rPr>
          <w:rFonts w:ascii="Palatino Linotype" w:hAnsi="Palatino Linotype" w:cs="Arial"/>
          <w:i/>
          <w:szCs w:val="24"/>
        </w:rPr>
        <w:t xml:space="preserve"> La </w:t>
      </w:r>
      <w:r w:rsidRPr="00665453">
        <w:rPr>
          <w:rFonts w:ascii="Palatino Linotype" w:hAnsi="Palatino Linotype" w:cs="Arial"/>
          <w:b/>
          <w:i/>
          <w:szCs w:val="24"/>
        </w:rPr>
        <w:t>Tesorería Municipal</w:t>
      </w:r>
      <w:r w:rsidRPr="00665453">
        <w:rPr>
          <w:rFonts w:ascii="Palatino Linotype" w:hAnsi="Palatino Linotype" w:cs="Arial"/>
          <w:i/>
          <w:szCs w:val="24"/>
        </w:rPr>
        <w:t xml:space="preserve">, es la dependencia Municipal encargada de recaudar los ingresos, para la operación gasto e inversión del ayuntamiento y las </w:t>
      </w:r>
      <w:r w:rsidRPr="00665453">
        <w:rPr>
          <w:rFonts w:ascii="Palatino Linotype" w:hAnsi="Palatino Linotype" w:cs="Arial"/>
          <w:i/>
          <w:szCs w:val="24"/>
        </w:rPr>
        <w:lastRenderedPageBreak/>
        <w:t xml:space="preserve">inversiones del Ayuntamiento, para la cual se auxiliará de las demás dependencias para cumplir con las disposiciones de la normatividad correspondiente. </w:t>
      </w:r>
      <w:r w:rsidRPr="00665453">
        <w:rPr>
          <w:rFonts w:ascii="Palatino Linotype" w:hAnsi="Palatino Linotype" w:cs="Arial"/>
          <w:i/>
          <w:szCs w:val="24"/>
          <w:u w:val="single"/>
        </w:rPr>
        <w:t>Sus funciones están determinadas por la Ley Orgánica Municipal del Estado de México, el Código Financiero del Estado de México y Municipios y demás leyes y reglamentos aplicables en el ámbito de su competencia.</w:t>
      </w:r>
    </w:p>
    <w:p w14:paraId="2A16C06A" w14:textId="77777777" w:rsidR="00333010" w:rsidRPr="00665453" w:rsidRDefault="00333010"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Las dependencias deberán enviar la información que sirva de sustento en la determinación y elaboración, integración y actualización del padrón de contribuyentes respecto de los impuestos, derechos y productos.</w:t>
      </w:r>
    </w:p>
    <w:p w14:paraId="45E06678" w14:textId="77777777" w:rsidR="00333010" w:rsidRPr="00665453" w:rsidRDefault="00333010" w:rsidP="00717117">
      <w:pPr>
        <w:spacing w:after="0" w:line="240" w:lineRule="auto"/>
        <w:ind w:left="567" w:right="567"/>
        <w:jc w:val="both"/>
        <w:rPr>
          <w:rFonts w:ascii="Palatino Linotype" w:hAnsi="Palatino Linotype" w:cs="Arial"/>
          <w:i/>
          <w:szCs w:val="24"/>
        </w:rPr>
      </w:pPr>
    </w:p>
    <w:p w14:paraId="4CC7D9C4" w14:textId="77777777" w:rsidR="00333010" w:rsidRPr="00665453" w:rsidRDefault="00333010"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b/>
          <w:i/>
          <w:szCs w:val="24"/>
        </w:rPr>
        <w:t xml:space="preserve">ARTÍCULO 45. </w:t>
      </w:r>
      <w:r w:rsidRPr="00665453">
        <w:rPr>
          <w:rFonts w:ascii="Palatino Linotype" w:hAnsi="Palatino Linotype" w:cs="Arial"/>
          <w:i/>
          <w:szCs w:val="24"/>
        </w:rPr>
        <w:t xml:space="preserve">El </w:t>
      </w:r>
      <w:r w:rsidRPr="00665453">
        <w:rPr>
          <w:rFonts w:ascii="Palatino Linotype" w:hAnsi="Palatino Linotype" w:cs="Arial"/>
          <w:b/>
          <w:i/>
          <w:szCs w:val="24"/>
        </w:rPr>
        <w:t>órgano de control denominado Contraloría Interna Municipal</w:t>
      </w:r>
      <w:r w:rsidRPr="00665453">
        <w:rPr>
          <w:rFonts w:ascii="Palatino Linotype" w:hAnsi="Palatino Linotype" w:cs="Arial"/>
          <w:i/>
          <w:szCs w:val="24"/>
        </w:rPr>
        <w:t xml:space="preserve">, tendrá </w:t>
      </w:r>
      <w:r w:rsidRPr="00665453">
        <w:rPr>
          <w:rFonts w:ascii="Palatino Linotype" w:hAnsi="Palatino Linotype" w:cs="Arial"/>
          <w:i/>
          <w:szCs w:val="24"/>
          <w:u w:val="single"/>
        </w:rPr>
        <w:t>las facultades establecidas en la Ley Orgánica Municipal del Estado de México</w:t>
      </w:r>
      <w:r w:rsidRPr="00665453">
        <w:rPr>
          <w:rFonts w:ascii="Palatino Linotype" w:hAnsi="Palatino Linotype" w:cs="Arial"/>
          <w:i/>
          <w:szCs w:val="24"/>
        </w:rPr>
        <w:t>; así como en la Ley de Responsabilidades Administrativas del Estado de México y Municipios y demás leyes y reglamentos aplicables en el ámbito de su competencia. Tendrá como funciones principales: establecer y ejecutar los sistemas de control y fiscalización, vigilar que la administración de la Hacienda Pública Municipal y las acciones de los servidores públicos se conduzcan en cumplimiento a las disposiciones legales vigentes aplicables; asimismo, planear y programar el sistema de control y evaluación de la gestión pública municipal; establecer las bases generales para la realización de auditorías, inspecciones y supervisiones, además de vigilar el cumplimiento de las obligaciones de proveedores y contratistas de la Administración Pública Municipal.</w:t>
      </w:r>
    </w:p>
    <w:p w14:paraId="29FA1BAE" w14:textId="77777777" w:rsidR="00333010" w:rsidRPr="00665453" w:rsidRDefault="00333010"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Para el despacho de los asuntos se auxiliará de las siguientes autoridades:</w:t>
      </w:r>
    </w:p>
    <w:p w14:paraId="7B04B621" w14:textId="77777777" w:rsidR="00333010" w:rsidRPr="00665453" w:rsidRDefault="00333010"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a) Investigadora;</w:t>
      </w:r>
    </w:p>
    <w:p w14:paraId="7ECBFA9C" w14:textId="77777777" w:rsidR="00333010" w:rsidRPr="00665453" w:rsidRDefault="00333010"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b) Sustanciadora; y</w:t>
      </w:r>
    </w:p>
    <w:p w14:paraId="725A1ECA" w14:textId="77777777" w:rsidR="00AE516A" w:rsidRPr="00665453" w:rsidRDefault="00333010" w:rsidP="00717117">
      <w:pPr>
        <w:spacing w:after="0" w:line="240" w:lineRule="auto"/>
        <w:ind w:left="567" w:right="567"/>
        <w:jc w:val="both"/>
        <w:rPr>
          <w:rFonts w:ascii="Palatino Linotype" w:hAnsi="Palatino Linotype" w:cs="Arial"/>
          <w:i/>
          <w:szCs w:val="24"/>
        </w:rPr>
      </w:pPr>
      <w:r w:rsidRPr="00665453">
        <w:rPr>
          <w:rFonts w:ascii="Palatino Linotype" w:hAnsi="Palatino Linotype" w:cs="Arial"/>
          <w:i/>
          <w:szCs w:val="24"/>
        </w:rPr>
        <w:t>c) Resolutora.</w:t>
      </w:r>
    </w:p>
    <w:p w14:paraId="065C2FC9" w14:textId="77777777" w:rsidR="00F21218" w:rsidRPr="00665453" w:rsidRDefault="008F58ED" w:rsidP="00717117">
      <w:pPr>
        <w:spacing w:after="0" w:line="240" w:lineRule="auto"/>
        <w:ind w:left="567" w:right="567"/>
        <w:jc w:val="right"/>
        <w:rPr>
          <w:rFonts w:ascii="Palatino Linotype" w:hAnsi="Palatino Linotype" w:cs="Arial"/>
          <w:szCs w:val="24"/>
        </w:rPr>
      </w:pPr>
      <w:r w:rsidRPr="00665453">
        <w:rPr>
          <w:rFonts w:ascii="Palatino Linotype" w:hAnsi="Palatino Linotype" w:cs="Arial"/>
          <w:szCs w:val="24"/>
        </w:rPr>
        <w:t>(Énfasis añadido)</w:t>
      </w:r>
    </w:p>
    <w:p w14:paraId="19A1E400" w14:textId="77777777" w:rsidR="00446B23" w:rsidRPr="00665453" w:rsidRDefault="00446B23" w:rsidP="00717117">
      <w:pPr>
        <w:spacing w:after="0" w:line="360" w:lineRule="auto"/>
        <w:jc w:val="both"/>
        <w:rPr>
          <w:rFonts w:ascii="Palatino Linotype" w:hAnsi="Palatino Linotype" w:cs="Arial"/>
          <w:sz w:val="24"/>
          <w:szCs w:val="24"/>
        </w:rPr>
      </w:pPr>
    </w:p>
    <w:p w14:paraId="72B48D64" w14:textId="77777777" w:rsidR="00111045" w:rsidRPr="00665453" w:rsidRDefault="008F58ED"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 xml:space="preserve">Preceptos legales con los cuales se logra acreditar </w:t>
      </w:r>
      <w:r w:rsidR="00333010" w:rsidRPr="00665453">
        <w:rPr>
          <w:rFonts w:ascii="Palatino Linotype" w:hAnsi="Palatino Linotype" w:cs="Arial"/>
          <w:sz w:val="24"/>
          <w:szCs w:val="24"/>
        </w:rPr>
        <w:t>la existencia de</w:t>
      </w:r>
      <w:r w:rsidR="00111045" w:rsidRPr="00665453">
        <w:rPr>
          <w:rFonts w:ascii="Palatino Linotype" w:hAnsi="Palatino Linotype" w:cs="Arial"/>
          <w:sz w:val="24"/>
          <w:szCs w:val="24"/>
        </w:rPr>
        <w:t xml:space="preserve"> distintas unidades administrativas que integran la estructura orgánica munici</w:t>
      </w:r>
      <w:r w:rsidR="00333010" w:rsidRPr="00665453">
        <w:rPr>
          <w:rFonts w:ascii="Palatino Linotype" w:hAnsi="Palatino Linotype" w:cs="Arial"/>
          <w:sz w:val="24"/>
          <w:szCs w:val="24"/>
        </w:rPr>
        <w:t xml:space="preserve">pal (particularmente de la Tesorería Municipal y de la Contraloría Interna Municipal), así como sus atribuciones, de cada una de ellas, particularmente del </w:t>
      </w:r>
      <w:r w:rsidR="00333010" w:rsidRPr="00665453">
        <w:rPr>
          <w:rFonts w:ascii="Palatino Linotype" w:hAnsi="Palatino Linotype" w:cs="Arial"/>
          <w:b/>
          <w:sz w:val="24"/>
          <w:szCs w:val="24"/>
        </w:rPr>
        <w:t>Tesorero Municipal</w:t>
      </w:r>
      <w:r w:rsidR="00333010" w:rsidRPr="00665453">
        <w:rPr>
          <w:rFonts w:ascii="Palatino Linotype" w:hAnsi="Palatino Linotype" w:cs="Arial"/>
          <w:sz w:val="24"/>
          <w:szCs w:val="24"/>
        </w:rPr>
        <w:t>, las relativas al registro financiero de egresos.</w:t>
      </w:r>
    </w:p>
    <w:p w14:paraId="13A13AC7" w14:textId="77777777" w:rsidR="009A2F2B" w:rsidRPr="00665453" w:rsidRDefault="009A2F2B" w:rsidP="00717117">
      <w:pPr>
        <w:spacing w:after="0" w:line="360" w:lineRule="auto"/>
        <w:jc w:val="both"/>
        <w:rPr>
          <w:rFonts w:ascii="Palatino Linotype" w:hAnsi="Palatino Linotype"/>
          <w:sz w:val="24"/>
          <w:szCs w:val="24"/>
        </w:rPr>
      </w:pPr>
    </w:p>
    <w:p w14:paraId="2B58AB1A" w14:textId="77777777" w:rsidR="00333010" w:rsidRPr="00665453" w:rsidRDefault="00333010" w:rsidP="00717117">
      <w:pPr>
        <w:spacing w:after="0" w:line="360" w:lineRule="auto"/>
        <w:jc w:val="both"/>
        <w:rPr>
          <w:rFonts w:ascii="Palatino Linotype" w:hAnsi="Palatino Linotype"/>
          <w:sz w:val="24"/>
          <w:szCs w:val="24"/>
        </w:rPr>
      </w:pPr>
      <w:r w:rsidRPr="00665453">
        <w:rPr>
          <w:rFonts w:ascii="Palatino Linotype" w:hAnsi="Palatino Linotype"/>
          <w:sz w:val="24"/>
          <w:szCs w:val="24"/>
        </w:rPr>
        <w:t xml:space="preserve">Hasta aquí podemos concluir que, si bien es cierto, la parte </w:t>
      </w:r>
      <w:r w:rsidRPr="00665453">
        <w:rPr>
          <w:rFonts w:ascii="Palatino Linotype" w:hAnsi="Palatino Linotype"/>
          <w:b/>
          <w:sz w:val="24"/>
          <w:szCs w:val="24"/>
        </w:rPr>
        <w:t>Recurrente</w:t>
      </w:r>
      <w:r w:rsidRPr="00665453">
        <w:rPr>
          <w:rFonts w:ascii="Palatino Linotype" w:hAnsi="Palatino Linotype"/>
          <w:sz w:val="24"/>
          <w:szCs w:val="24"/>
        </w:rPr>
        <w:t xml:space="preserve"> peticionó de una unidad administrativa específica, emitiera respuesta, también lo es que, </w:t>
      </w:r>
      <w:r w:rsidR="004C6AFA" w:rsidRPr="00665453">
        <w:rPr>
          <w:rFonts w:ascii="Palatino Linotype" w:hAnsi="Palatino Linotype"/>
          <w:sz w:val="24"/>
          <w:szCs w:val="24"/>
        </w:rPr>
        <w:t xml:space="preserve">no son </w:t>
      </w:r>
      <w:r w:rsidR="004C6AFA" w:rsidRPr="00665453">
        <w:rPr>
          <w:rFonts w:ascii="Palatino Linotype" w:hAnsi="Palatino Linotype"/>
          <w:sz w:val="24"/>
          <w:szCs w:val="24"/>
        </w:rPr>
        <w:lastRenderedPageBreak/>
        <w:t xml:space="preserve">expertos en conocer </w:t>
      </w:r>
      <w:proofErr w:type="gramStart"/>
      <w:r w:rsidR="004C6AFA" w:rsidRPr="00665453">
        <w:rPr>
          <w:rFonts w:ascii="Palatino Linotype" w:hAnsi="Palatino Linotype"/>
          <w:sz w:val="24"/>
          <w:szCs w:val="24"/>
        </w:rPr>
        <w:t>las estructura orgánica</w:t>
      </w:r>
      <w:proofErr w:type="gramEnd"/>
      <w:r w:rsidR="004C6AFA" w:rsidRPr="00665453">
        <w:rPr>
          <w:rFonts w:ascii="Palatino Linotype" w:hAnsi="Palatino Linotype"/>
          <w:sz w:val="24"/>
          <w:szCs w:val="24"/>
        </w:rPr>
        <w:t xml:space="preserve"> y las atribuciones con las que cuenta cada una de las unidades, por lo que, el Sujeto Obligado debió advertir dicha circunstancia y turnar el requerimiento a todas y cada una de las áreas que en ejercicio de sus atribuciones, pudieran tener en sus archivos al información.</w:t>
      </w:r>
    </w:p>
    <w:p w14:paraId="03A8D0E0" w14:textId="77777777" w:rsidR="00333010" w:rsidRPr="00665453" w:rsidRDefault="00333010" w:rsidP="00717117">
      <w:pPr>
        <w:spacing w:after="0" w:line="360" w:lineRule="auto"/>
        <w:jc w:val="both"/>
        <w:rPr>
          <w:rFonts w:ascii="Palatino Linotype" w:hAnsi="Palatino Linotype"/>
          <w:sz w:val="24"/>
          <w:szCs w:val="24"/>
        </w:rPr>
      </w:pPr>
    </w:p>
    <w:p w14:paraId="7E61DF56" w14:textId="77777777" w:rsidR="008D3226" w:rsidRPr="00665453" w:rsidRDefault="00111045" w:rsidP="00717117">
      <w:pPr>
        <w:spacing w:after="0" w:line="360" w:lineRule="auto"/>
        <w:jc w:val="both"/>
        <w:rPr>
          <w:rFonts w:ascii="Palatino Linotype" w:hAnsi="Palatino Linotype"/>
          <w:sz w:val="24"/>
          <w:szCs w:val="24"/>
        </w:rPr>
      </w:pPr>
      <w:r w:rsidRPr="00665453">
        <w:rPr>
          <w:rFonts w:ascii="Palatino Linotype" w:hAnsi="Palatino Linotype"/>
          <w:sz w:val="24"/>
          <w:szCs w:val="24"/>
        </w:rPr>
        <w:t>Hechas las acotaciones anteriores</w:t>
      </w:r>
      <w:r w:rsidR="003241B9" w:rsidRPr="00665453">
        <w:rPr>
          <w:rFonts w:ascii="Palatino Linotype" w:hAnsi="Palatino Linotype"/>
          <w:sz w:val="24"/>
          <w:szCs w:val="24"/>
        </w:rPr>
        <w:t>, resulta necesario t</w:t>
      </w:r>
      <w:r w:rsidR="008D3226" w:rsidRPr="00665453">
        <w:rPr>
          <w:rFonts w:ascii="Palatino Linotype" w:hAnsi="Palatino Linotype"/>
          <w:sz w:val="24"/>
          <w:szCs w:val="24"/>
        </w:rPr>
        <w:t xml:space="preserve">raer a colación los artículos 3 fracciones XXXIX y XLIV, 4, 12, 23 fracción IV, 51, 58, 59, 162, 163 de la Ley de Transparencia Local, que para pronta referencia se citan a continuación: </w:t>
      </w:r>
    </w:p>
    <w:p w14:paraId="0BC1EEC4" w14:textId="77777777" w:rsidR="00B65750" w:rsidRPr="00665453" w:rsidRDefault="00B65750" w:rsidP="00717117">
      <w:pPr>
        <w:spacing w:after="0" w:line="360" w:lineRule="auto"/>
        <w:jc w:val="both"/>
        <w:rPr>
          <w:rFonts w:ascii="Palatino Linotype" w:hAnsi="Palatino Linotype"/>
          <w:sz w:val="24"/>
          <w:szCs w:val="24"/>
        </w:rPr>
      </w:pPr>
    </w:p>
    <w:p w14:paraId="29F186E2"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w:t>
      </w:r>
      <w:r w:rsidRPr="00665453">
        <w:rPr>
          <w:rFonts w:ascii="Palatino Linotype" w:hAnsi="Palatino Linotype"/>
          <w:b/>
          <w:i/>
          <w:szCs w:val="24"/>
        </w:rPr>
        <w:t>Artículo 3.</w:t>
      </w:r>
      <w:r w:rsidRPr="00665453">
        <w:rPr>
          <w:rFonts w:ascii="Palatino Linotype" w:hAnsi="Palatino Linotype"/>
          <w:i/>
          <w:szCs w:val="24"/>
        </w:rPr>
        <w:t xml:space="preserve"> Para los efectos de la presente Ley se entenderá por:</w:t>
      </w:r>
    </w:p>
    <w:p w14:paraId="31D04FFD"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w:t>
      </w:r>
    </w:p>
    <w:p w14:paraId="1F99661E"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XXXIX. Servidor público habilitado:</w:t>
      </w:r>
      <w:r w:rsidRPr="00665453">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AEF5222"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w:t>
      </w:r>
    </w:p>
    <w:p w14:paraId="2A2EB5E6"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 xml:space="preserve">XLIV. Unidad de transparencia: </w:t>
      </w:r>
      <w:r w:rsidRPr="00665453">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665453">
        <w:rPr>
          <w:rFonts w:ascii="Palatino Linotype" w:hAnsi="Palatino Linotype"/>
          <w:i/>
          <w:szCs w:val="24"/>
          <w:u w:val="single"/>
        </w:rPr>
        <w:t>tramitar las solicitudes de acceso a la información pública</w:t>
      </w:r>
      <w:r w:rsidRPr="00665453">
        <w:rPr>
          <w:rFonts w:ascii="Palatino Linotype" w:hAnsi="Palatino Linotype"/>
          <w:i/>
          <w:szCs w:val="24"/>
        </w:rPr>
        <w:t>; y</w:t>
      </w:r>
    </w:p>
    <w:p w14:paraId="5D050056" w14:textId="77777777" w:rsidR="008D3226" w:rsidRPr="00665453" w:rsidRDefault="008D3226" w:rsidP="00717117">
      <w:pPr>
        <w:spacing w:after="0" w:line="240" w:lineRule="auto"/>
        <w:ind w:left="567" w:right="567"/>
        <w:jc w:val="both"/>
        <w:rPr>
          <w:rFonts w:ascii="Palatino Linotype" w:hAnsi="Palatino Linotype"/>
          <w:i/>
          <w:szCs w:val="24"/>
        </w:rPr>
      </w:pPr>
    </w:p>
    <w:p w14:paraId="23EABD88"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Artículo 4.</w:t>
      </w:r>
      <w:r w:rsidRPr="00665453">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75DF85"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 xml:space="preserve">Toda la información </w:t>
      </w:r>
      <w:r w:rsidRPr="00665453">
        <w:rPr>
          <w:rFonts w:ascii="Palatino Linotype" w:hAnsi="Palatino Linotype"/>
          <w:i/>
          <w:szCs w:val="24"/>
        </w:rPr>
        <w:t>generada,</w:t>
      </w:r>
      <w:r w:rsidRPr="00665453">
        <w:rPr>
          <w:rFonts w:ascii="Palatino Linotype" w:hAnsi="Palatino Linotype"/>
          <w:b/>
          <w:i/>
          <w:szCs w:val="24"/>
        </w:rPr>
        <w:t xml:space="preserve"> obtenida, adquirida, transformada, administrada o en posesión de los sujetos obligados es pública y accesible de manera permanente a cualquier persona</w:t>
      </w:r>
      <w:r w:rsidRPr="00665453">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665453">
        <w:rPr>
          <w:rFonts w:ascii="Palatino Linotype" w:hAnsi="Palatino Linotype"/>
          <w:b/>
          <w:i/>
          <w:szCs w:val="24"/>
        </w:rPr>
        <w:t>privilegiando el principio de máxima publicidad</w:t>
      </w:r>
      <w:r w:rsidRPr="00665453">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14:paraId="680CFEB4"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5594364D" w14:textId="77777777" w:rsidR="008D3226" w:rsidRPr="00665453" w:rsidRDefault="008D3226" w:rsidP="00717117">
      <w:pPr>
        <w:spacing w:after="0" w:line="240" w:lineRule="auto"/>
        <w:ind w:left="567" w:right="567"/>
        <w:jc w:val="both"/>
        <w:rPr>
          <w:rFonts w:ascii="Palatino Linotype" w:hAnsi="Palatino Linotype"/>
          <w:i/>
          <w:szCs w:val="24"/>
        </w:rPr>
      </w:pPr>
    </w:p>
    <w:p w14:paraId="31F40BEE"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Artículo 12.</w:t>
      </w:r>
      <w:r w:rsidRPr="00665453">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7A7A68C6"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12606D" w14:textId="77777777" w:rsidR="008D3226" w:rsidRPr="00665453" w:rsidRDefault="008D3226" w:rsidP="00717117">
      <w:pPr>
        <w:spacing w:after="0" w:line="240" w:lineRule="auto"/>
        <w:ind w:left="567" w:right="567"/>
        <w:jc w:val="both"/>
        <w:rPr>
          <w:rFonts w:ascii="Palatino Linotype" w:hAnsi="Palatino Linotype"/>
          <w:i/>
          <w:szCs w:val="24"/>
        </w:rPr>
      </w:pPr>
    </w:p>
    <w:p w14:paraId="6D0A1009" w14:textId="77777777" w:rsidR="008D3226" w:rsidRPr="00665453" w:rsidRDefault="008D3226" w:rsidP="00717117">
      <w:pPr>
        <w:spacing w:after="0" w:line="240" w:lineRule="auto"/>
        <w:ind w:left="567" w:right="567"/>
        <w:jc w:val="both"/>
        <w:rPr>
          <w:rFonts w:ascii="Palatino Linotype" w:hAnsi="Palatino Linotype"/>
          <w:i/>
          <w:szCs w:val="24"/>
          <w:lang w:val="es-ES"/>
        </w:rPr>
      </w:pPr>
      <w:r w:rsidRPr="00665453">
        <w:rPr>
          <w:rFonts w:ascii="Palatino Linotype" w:hAnsi="Palatino Linotype"/>
          <w:b/>
          <w:i/>
          <w:szCs w:val="24"/>
          <w:lang w:val="es-ES"/>
        </w:rPr>
        <w:t>Artículo 23.</w:t>
      </w:r>
      <w:r w:rsidRPr="00665453">
        <w:rPr>
          <w:rFonts w:ascii="Palatino Linotype" w:hAnsi="Palatino Linotype"/>
          <w:i/>
          <w:szCs w:val="24"/>
          <w:lang w:val="es-ES"/>
        </w:rPr>
        <w:t xml:space="preserve"> Son sujetos obligados a transparentar y permitir el acceso a su información y proteger los datos personales que obren en su poder:</w:t>
      </w:r>
    </w:p>
    <w:p w14:paraId="36160C53" w14:textId="77777777" w:rsidR="008D3226" w:rsidRPr="00665453" w:rsidRDefault="008D3226" w:rsidP="00717117">
      <w:pPr>
        <w:spacing w:after="0" w:line="240" w:lineRule="auto"/>
        <w:ind w:left="567" w:right="567"/>
        <w:jc w:val="both"/>
        <w:rPr>
          <w:rFonts w:ascii="Palatino Linotype" w:hAnsi="Palatino Linotype"/>
          <w:i/>
          <w:szCs w:val="24"/>
          <w:lang w:val="es-ES"/>
        </w:rPr>
      </w:pPr>
      <w:r w:rsidRPr="00665453">
        <w:rPr>
          <w:rFonts w:ascii="Palatino Linotype" w:hAnsi="Palatino Linotype"/>
          <w:b/>
          <w:i/>
          <w:szCs w:val="24"/>
          <w:lang w:val="es-ES"/>
        </w:rPr>
        <w:t>…</w:t>
      </w:r>
    </w:p>
    <w:p w14:paraId="06E3AB17" w14:textId="77777777" w:rsidR="008D3226" w:rsidRPr="00665453" w:rsidRDefault="008D3226" w:rsidP="00717117">
      <w:pPr>
        <w:spacing w:after="0" w:line="240" w:lineRule="auto"/>
        <w:ind w:left="567" w:right="567"/>
        <w:jc w:val="both"/>
        <w:rPr>
          <w:rFonts w:ascii="Palatino Linotype" w:hAnsi="Palatino Linotype"/>
          <w:i/>
          <w:szCs w:val="24"/>
          <w:lang w:val="es-ES"/>
        </w:rPr>
      </w:pPr>
      <w:r w:rsidRPr="00665453">
        <w:rPr>
          <w:rFonts w:ascii="Palatino Linotype" w:hAnsi="Palatino Linotype"/>
          <w:b/>
          <w:i/>
          <w:szCs w:val="24"/>
          <w:lang w:val="es-ES"/>
        </w:rPr>
        <w:t xml:space="preserve">IV. </w:t>
      </w:r>
      <w:r w:rsidRPr="00665453">
        <w:rPr>
          <w:rFonts w:ascii="Palatino Linotype" w:hAnsi="Palatino Linotype"/>
          <w:i/>
          <w:szCs w:val="24"/>
          <w:lang w:val="es-ES"/>
        </w:rPr>
        <w:t>Los ayuntamientos y las dependencias, organismos, órganos y entidades de la administración municipal;</w:t>
      </w:r>
    </w:p>
    <w:p w14:paraId="67274A26" w14:textId="77777777" w:rsidR="008D3226" w:rsidRPr="00665453" w:rsidRDefault="008D3226" w:rsidP="00717117">
      <w:pPr>
        <w:spacing w:after="0" w:line="240" w:lineRule="auto"/>
        <w:ind w:left="567" w:right="567"/>
        <w:jc w:val="both"/>
        <w:rPr>
          <w:rFonts w:ascii="Palatino Linotype" w:hAnsi="Palatino Linotype"/>
          <w:i/>
          <w:szCs w:val="24"/>
          <w:lang w:val="es-ES"/>
        </w:rPr>
      </w:pPr>
      <w:r w:rsidRPr="00665453">
        <w:rPr>
          <w:rFonts w:ascii="Palatino Linotype" w:hAnsi="Palatino Linotype"/>
          <w:i/>
          <w:szCs w:val="24"/>
          <w:lang w:val="es-ES"/>
        </w:rPr>
        <w:t>…</w:t>
      </w:r>
    </w:p>
    <w:p w14:paraId="695487DE" w14:textId="77777777" w:rsidR="008D3226" w:rsidRPr="00665453" w:rsidRDefault="008D3226" w:rsidP="00717117">
      <w:pPr>
        <w:spacing w:after="0" w:line="240" w:lineRule="auto"/>
        <w:ind w:left="567" w:right="567"/>
        <w:jc w:val="both"/>
        <w:rPr>
          <w:rFonts w:ascii="Palatino Linotype" w:hAnsi="Palatino Linotype"/>
          <w:i/>
          <w:szCs w:val="24"/>
          <w:lang w:val="es-ES"/>
        </w:rPr>
      </w:pPr>
    </w:p>
    <w:p w14:paraId="6AED3759"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Artículo 51.</w:t>
      </w:r>
      <w:r w:rsidRPr="00665453">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665453">
        <w:rPr>
          <w:rFonts w:ascii="Palatino Linotype" w:hAnsi="Palatino Linotype"/>
          <w:i/>
          <w:szCs w:val="24"/>
          <w:u w:val="single"/>
        </w:rPr>
        <w:t>tramitar internamente la solicitud de información</w:t>
      </w:r>
      <w:r w:rsidRPr="00665453">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9713A29" w14:textId="77777777" w:rsidR="003241B9" w:rsidRPr="00665453" w:rsidRDefault="003241B9" w:rsidP="00717117">
      <w:pPr>
        <w:spacing w:after="0" w:line="240" w:lineRule="auto"/>
        <w:ind w:left="567" w:right="567"/>
        <w:jc w:val="both"/>
        <w:rPr>
          <w:rFonts w:ascii="Palatino Linotype" w:hAnsi="Palatino Linotype"/>
          <w:i/>
          <w:szCs w:val="24"/>
        </w:rPr>
      </w:pPr>
    </w:p>
    <w:p w14:paraId="77D0EEDD"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Artículo 58.</w:t>
      </w:r>
      <w:r w:rsidRPr="00665453">
        <w:rPr>
          <w:rFonts w:ascii="Palatino Linotype" w:hAnsi="Palatino Linotype"/>
          <w:i/>
          <w:szCs w:val="24"/>
        </w:rPr>
        <w:t xml:space="preserve"> Los servidores públicos habilitados serán designados por el titular del sujeto obligado a propuesta del responsable de la Unidad de Transparencia.</w:t>
      </w:r>
    </w:p>
    <w:p w14:paraId="2568886D" w14:textId="77777777" w:rsidR="008D3226" w:rsidRPr="00665453" w:rsidRDefault="008D3226" w:rsidP="00717117">
      <w:pPr>
        <w:spacing w:after="0" w:line="240" w:lineRule="auto"/>
        <w:ind w:left="567" w:right="567"/>
        <w:jc w:val="both"/>
        <w:rPr>
          <w:rFonts w:ascii="Palatino Linotype" w:hAnsi="Palatino Linotype"/>
          <w:i/>
          <w:szCs w:val="24"/>
        </w:rPr>
      </w:pPr>
    </w:p>
    <w:p w14:paraId="3646860E"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Artículo 59.</w:t>
      </w:r>
      <w:r w:rsidRPr="00665453">
        <w:rPr>
          <w:rFonts w:ascii="Palatino Linotype" w:hAnsi="Palatino Linotype"/>
          <w:i/>
          <w:szCs w:val="24"/>
        </w:rPr>
        <w:t xml:space="preserve"> Los servidores públicos habilitados tendrán las funciones siguientes:</w:t>
      </w:r>
    </w:p>
    <w:p w14:paraId="4A91935D"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I. Localizar la información que le solicite la Unidad de Transparencia;</w:t>
      </w:r>
    </w:p>
    <w:p w14:paraId="4DCF2D2D"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II. Proporcionar la información que obre en los archivos y que le sea solicitada por la Unidad de Transparencia;</w:t>
      </w:r>
    </w:p>
    <w:p w14:paraId="200501C0"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III. Apoyar a la Unidad de Transparencia en lo que esta le solicite para el cumplimiento de sus funciones;</w:t>
      </w:r>
    </w:p>
    <w:p w14:paraId="7B20D386"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IV. Proporcionar a la Unidad de Transparencia, las modificaciones a la información pública de oficio que obre en su poder;</w:t>
      </w:r>
    </w:p>
    <w:p w14:paraId="355FC566"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lastRenderedPageBreak/>
        <w:t>V. Integrar y presentar al responsable de la Unidad de Transparencia la propuesta de clasificación de información, la cual tendrá los fundamentos y argumentos en que se basa dicha propuesta;</w:t>
      </w:r>
    </w:p>
    <w:p w14:paraId="3624AE80"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VI. Verificar, una vez analizado el contenido de la información, que no se encuentre en los supuestos de información clasificada; y</w:t>
      </w:r>
    </w:p>
    <w:p w14:paraId="3847332D"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i/>
          <w:szCs w:val="24"/>
        </w:rPr>
        <w:t>VII. Dar cuenta a la Unidad de Transparencia del vencimiento de los plazos de reserva.</w:t>
      </w:r>
    </w:p>
    <w:p w14:paraId="1E83148D" w14:textId="77777777" w:rsidR="008D3226" w:rsidRPr="00665453" w:rsidRDefault="008D3226" w:rsidP="00717117">
      <w:pPr>
        <w:spacing w:after="0" w:line="240" w:lineRule="auto"/>
        <w:ind w:left="567" w:right="567"/>
        <w:jc w:val="both"/>
        <w:rPr>
          <w:rFonts w:ascii="Palatino Linotype" w:hAnsi="Palatino Linotype"/>
          <w:i/>
          <w:szCs w:val="24"/>
        </w:rPr>
      </w:pPr>
    </w:p>
    <w:p w14:paraId="25B8187A" w14:textId="77777777" w:rsidR="008D3226" w:rsidRPr="00665453" w:rsidRDefault="008D3226" w:rsidP="00717117">
      <w:pPr>
        <w:spacing w:after="0" w:line="240" w:lineRule="auto"/>
        <w:ind w:left="567" w:right="567"/>
        <w:jc w:val="both"/>
        <w:rPr>
          <w:rFonts w:ascii="Palatino Linotype" w:hAnsi="Palatino Linotype"/>
          <w:i/>
          <w:szCs w:val="24"/>
          <w:u w:val="single"/>
        </w:rPr>
      </w:pPr>
      <w:r w:rsidRPr="00665453">
        <w:rPr>
          <w:rFonts w:ascii="Palatino Linotype" w:hAnsi="Palatino Linotype"/>
          <w:b/>
          <w:i/>
          <w:szCs w:val="24"/>
        </w:rPr>
        <w:t>Artículo 162. Las unidades de transparencia deberán garantizar que las solicitudes se turnen a todas las Áreas competentes</w:t>
      </w:r>
      <w:r w:rsidRPr="00665453">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14:paraId="228FBD17" w14:textId="77777777" w:rsidR="008D3226" w:rsidRPr="00665453" w:rsidRDefault="008D3226" w:rsidP="00717117">
      <w:pPr>
        <w:spacing w:after="0" w:line="240" w:lineRule="auto"/>
        <w:ind w:left="567" w:right="567"/>
        <w:jc w:val="both"/>
        <w:rPr>
          <w:rFonts w:ascii="Palatino Linotype" w:hAnsi="Palatino Linotype"/>
          <w:i/>
          <w:szCs w:val="24"/>
        </w:rPr>
      </w:pPr>
    </w:p>
    <w:p w14:paraId="7F55DABE" w14:textId="77777777" w:rsidR="008D3226" w:rsidRPr="00665453" w:rsidRDefault="008D3226" w:rsidP="00717117">
      <w:pPr>
        <w:spacing w:after="0" w:line="240" w:lineRule="auto"/>
        <w:ind w:left="567" w:right="567"/>
        <w:jc w:val="both"/>
        <w:rPr>
          <w:rFonts w:ascii="Palatino Linotype" w:hAnsi="Palatino Linotype"/>
          <w:i/>
          <w:szCs w:val="24"/>
        </w:rPr>
      </w:pPr>
      <w:r w:rsidRPr="00665453">
        <w:rPr>
          <w:rFonts w:ascii="Palatino Linotype" w:hAnsi="Palatino Linotype"/>
          <w:b/>
          <w:i/>
          <w:szCs w:val="24"/>
        </w:rPr>
        <w:t>Artículo 163.</w:t>
      </w:r>
      <w:r w:rsidRPr="00665453">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1BB59E7E" w14:textId="77777777" w:rsidR="008D3226" w:rsidRPr="00665453" w:rsidRDefault="008D3226" w:rsidP="00717117">
      <w:pPr>
        <w:spacing w:after="0" w:line="240" w:lineRule="auto"/>
        <w:ind w:left="567" w:right="567"/>
        <w:jc w:val="both"/>
        <w:rPr>
          <w:rFonts w:ascii="Palatino Linotype" w:hAnsi="Palatino Linotype"/>
          <w:szCs w:val="24"/>
        </w:rPr>
      </w:pPr>
      <w:r w:rsidRPr="00665453">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18DF7CE" w14:textId="77777777" w:rsidR="00B65750" w:rsidRPr="00665453" w:rsidRDefault="00B65750" w:rsidP="00717117">
      <w:pPr>
        <w:spacing w:after="0" w:line="240" w:lineRule="auto"/>
        <w:ind w:left="567" w:right="567"/>
        <w:jc w:val="right"/>
        <w:rPr>
          <w:rFonts w:ascii="Palatino Linotype" w:hAnsi="Palatino Linotype"/>
          <w:szCs w:val="24"/>
        </w:rPr>
      </w:pPr>
      <w:r w:rsidRPr="00665453">
        <w:rPr>
          <w:rFonts w:ascii="Palatino Linotype" w:hAnsi="Palatino Linotype"/>
          <w:szCs w:val="24"/>
        </w:rPr>
        <w:t>(Énfasis añadido)</w:t>
      </w:r>
    </w:p>
    <w:p w14:paraId="5E685DDF" w14:textId="77777777" w:rsidR="008D3226" w:rsidRPr="00665453" w:rsidRDefault="008D3226" w:rsidP="00717117">
      <w:pPr>
        <w:spacing w:after="0" w:line="360" w:lineRule="auto"/>
        <w:jc w:val="both"/>
        <w:rPr>
          <w:rFonts w:ascii="Palatino Linotype" w:hAnsi="Palatino Linotype"/>
          <w:sz w:val="24"/>
          <w:szCs w:val="24"/>
        </w:rPr>
      </w:pPr>
    </w:p>
    <w:p w14:paraId="64E60B27" w14:textId="77777777" w:rsidR="008D3226" w:rsidRPr="00665453" w:rsidRDefault="00111045" w:rsidP="00717117">
      <w:pPr>
        <w:spacing w:after="0" w:line="360" w:lineRule="auto"/>
        <w:jc w:val="both"/>
        <w:rPr>
          <w:rFonts w:ascii="Palatino Linotype" w:hAnsi="Palatino Linotype"/>
          <w:sz w:val="24"/>
          <w:szCs w:val="24"/>
        </w:rPr>
      </w:pPr>
      <w:r w:rsidRPr="00665453">
        <w:rPr>
          <w:rFonts w:ascii="Palatino Linotype" w:hAnsi="Palatino Linotype"/>
          <w:sz w:val="24"/>
          <w:szCs w:val="24"/>
        </w:rPr>
        <w:t>Ordenamientos</w:t>
      </w:r>
      <w:r w:rsidR="008D3226" w:rsidRPr="00665453">
        <w:rPr>
          <w:rFonts w:ascii="Palatino Linotype" w:hAnsi="Palatino Linotype"/>
          <w:sz w:val="24"/>
          <w:szCs w:val="24"/>
        </w:rPr>
        <w:t xml:space="preserve"> que establecen las obligaciones en materia de transparencia de los Sujetos Obligados, respecto al trámite y atención de las solicitudes de información. </w:t>
      </w:r>
      <w:r w:rsidR="00B65750" w:rsidRPr="00665453">
        <w:rPr>
          <w:rFonts w:ascii="Palatino Linotype" w:hAnsi="Palatino Linotype"/>
          <w:sz w:val="24"/>
          <w:szCs w:val="24"/>
        </w:rPr>
        <w:t>Obligaciones relativas</w:t>
      </w:r>
      <w:r w:rsidR="008D3226" w:rsidRPr="00665453">
        <w:rPr>
          <w:rFonts w:ascii="Palatino Linotype" w:hAnsi="Palatino Linotype"/>
          <w:sz w:val="24"/>
          <w:szCs w:val="24"/>
        </w:rPr>
        <w:t xml:space="preserve"> a admitir y turnar a los servidores públicos habilitados que, en ejercicio de sus atribuciones, generen, administren, procesen o posean la información.</w:t>
      </w:r>
    </w:p>
    <w:p w14:paraId="6846BA85" w14:textId="77777777" w:rsidR="003241B9" w:rsidRPr="00665453" w:rsidRDefault="003241B9" w:rsidP="00717117">
      <w:pPr>
        <w:spacing w:after="0" w:line="360" w:lineRule="auto"/>
        <w:jc w:val="both"/>
        <w:rPr>
          <w:rFonts w:ascii="Palatino Linotype" w:hAnsi="Palatino Linotype"/>
          <w:sz w:val="24"/>
          <w:szCs w:val="24"/>
        </w:rPr>
      </w:pPr>
    </w:p>
    <w:p w14:paraId="7C6E7AF8" w14:textId="77777777" w:rsidR="001928E8" w:rsidRPr="00665453" w:rsidRDefault="008D3226" w:rsidP="00717117">
      <w:pPr>
        <w:spacing w:after="0" w:line="360" w:lineRule="auto"/>
        <w:jc w:val="both"/>
        <w:rPr>
          <w:rFonts w:ascii="Palatino Linotype" w:hAnsi="Palatino Linotype"/>
          <w:sz w:val="24"/>
          <w:szCs w:val="24"/>
        </w:rPr>
      </w:pPr>
      <w:r w:rsidRPr="00665453">
        <w:rPr>
          <w:rFonts w:ascii="Palatino Linotype" w:hAnsi="Palatino Linotype"/>
          <w:sz w:val="24"/>
          <w:szCs w:val="24"/>
        </w:rPr>
        <w:t xml:space="preserve">En ese orden de ideas, de conformidad con las constancias que integran el expediente electrónico, se acredita que el Titular de la Unidad de Transparencia, turnó </w:t>
      </w:r>
      <w:r w:rsidR="004C6AFA" w:rsidRPr="00665453">
        <w:rPr>
          <w:rFonts w:ascii="Palatino Linotype" w:hAnsi="Palatino Linotype"/>
          <w:sz w:val="24"/>
          <w:szCs w:val="24"/>
        </w:rPr>
        <w:t>el</w:t>
      </w:r>
      <w:r w:rsidRPr="00665453">
        <w:rPr>
          <w:rFonts w:ascii="Palatino Linotype" w:hAnsi="Palatino Linotype"/>
          <w:sz w:val="24"/>
          <w:szCs w:val="24"/>
        </w:rPr>
        <w:t xml:space="preserve"> requerimiento de información</w:t>
      </w:r>
      <w:r w:rsidR="003241B9" w:rsidRPr="00665453">
        <w:rPr>
          <w:rFonts w:ascii="Palatino Linotype" w:hAnsi="Palatino Linotype"/>
          <w:sz w:val="24"/>
          <w:szCs w:val="24"/>
        </w:rPr>
        <w:t xml:space="preserve">, únicamente </w:t>
      </w:r>
      <w:r w:rsidR="001928E8" w:rsidRPr="00665453">
        <w:rPr>
          <w:rFonts w:ascii="Palatino Linotype" w:hAnsi="Palatino Linotype" w:cs="Arial"/>
          <w:sz w:val="24"/>
          <w:szCs w:val="24"/>
        </w:rPr>
        <w:t xml:space="preserve">a la </w:t>
      </w:r>
      <w:r w:rsidR="004C6AFA" w:rsidRPr="00665453">
        <w:rPr>
          <w:rFonts w:ascii="Palatino Linotype" w:hAnsi="Palatino Linotype" w:cs="Arial"/>
          <w:sz w:val="24"/>
          <w:szCs w:val="24"/>
        </w:rPr>
        <w:t>Contraloría Interna Municipal, quien ha quedado acreditado, no cuenta con atribuciones para generar, administrar, procesar y/o poseer la información.</w:t>
      </w:r>
    </w:p>
    <w:p w14:paraId="3570898F" w14:textId="77777777" w:rsidR="008E7417" w:rsidRPr="00665453" w:rsidRDefault="00DF4F32" w:rsidP="00717117">
      <w:pPr>
        <w:spacing w:after="0" w:line="360" w:lineRule="auto"/>
        <w:jc w:val="both"/>
        <w:rPr>
          <w:rFonts w:ascii="Palatino Linotype" w:hAnsi="Palatino Linotype"/>
          <w:sz w:val="24"/>
          <w:szCs w:val="24"/>
        </w:rPr>
      </w:pPr>
      <w:r w:rsidRPr="00665453">
        <w:rPr>
          <w:rFonts w:ascii="Palatino Linotype" w:hAnsi="Palatino Linotype"/>
          <w:sz w:val="24"/>
          <w:szCs w:val="24"/>
        </w:rPr>
        <w:lastRenderedPageBreak/>
        <w:t>Con base en lo anterior, podemos acreditar que</w:t>
      </w:r>
      <w:r w:rsidR="00D42A53" w:rsidRPr="00665453">
        <w:rPr>
          <w:rFonts w:ascii="Palatino Linotype" w:hAnsi="Palatino Linotype"/>
          <w:sz w:val="24"/>
          <w:szCs w:val="24"/>
        </w:rPr>
        <w:t>,</w:t>
      </w:r>
      <w:r w:rsidR="008E7417" w:rsidRPr="00665453">
        <w:rPr>
          <w:rFonts w:ascii="Palatino Linotype" w:hAnsi="Palatino Linotype"/>
          <w:sz w:val="24"/>
          <w:szCs w:val="24"/>
        </w:rPr>
        <w:t xml:space="preserve"> resulta evidente la omisión de la Unidad de Transparencia del </w:t>
      </w:r>
      <w:r w:rsidR="008E7417" w:rsidRPr="00665453">
        <w:rPr>
          <w:rFonts w:ascii="Palatino Linotype" w:hAnsi="Palatino Linotype"/>
          <w:b/>
          <w:sz w:val="24"/>
          <w:szCs w:val="24"/>
        </w:rPr>
        <w:t>Sujeto Obligado</w:t>
      </w:r>
      <w:r w:rsidR="008E7417" w:rsidRPr="00665453">
        <w:rPr>
          <w:rFonts w:ascii="Palatino Linotype" w:hAnsi="Palatino Linotype"/>
          <w:sz w:val="24"/>
          <w:szCs w:val="24"/>
        </w:rPr>
        <w:t xml:space="preserve"> de observar la normativa en la materia, toda vez que</w:t>
      </w:r>
      <w:r w:rsidR="00D42A53" w:rsidRPr="00665453">
        <w:rPr>
          <w:rFonts w:ascii="Palatino Linotype" w:hAnsi="Palatino Linotype"/>
          <w:sz w:val="24"/>
          <w:szCs w:val="24"/>
        </w:rPr>
        <w:t>,</w:t>
      </w:r>
      <w:r w:rsidR="008E7417" w:rsidRPr="00665453">
        <w:rPr>
          <w:rFonts w:ascii="Palatino Linotype" w:hAnsi="Palatino Linotype"/>
          <w:sz w:val="24"/>
          <w:szCs w:val="24"/>
        </w:rPr>
        <w:t xml:space="preserve"> no dio el trámite correspondiente a la solicitud de acceso a la información, limitando el derecho de acceso a la información, de la hoy parte </w:t>
      </w:r>
      <w:r w:rsidR="008E7417" w:rsidRPr="00665453">
        <w:rPr>
          <w:rFonts w:ascii="Palatino Linotype" w:hAnsi="Palatino Linotype"/>
          <w:b/>
          <w:sz w:val="24"/>
          <w:szCs w:val="24"/>
        </w:rPr>
        <w:t>Recurrente</w:t>
      </w:r>
      <w:r w:rsidR="008E7417" w:rsidRPr="00665453">
        <w:rPr>
          <w:rFonts w:ascii="Palatino Linotype" w:hAnsi="Palatino Linotype"/>
          <w:sz w:val="24"/>
          <w:szCs w:val="24"/>
        </w:rPr>
        <w:t>, ello es así, al acreditarse con los citados ordenamientos normativos, existen las unidades administrativas que, en ejercicio de sus atribuciones, pudieran tener en sus archivos la información, resultando dable ordenar una búsqueda exhaustiva y razonable de la información y en su caso la entrega.</w:t>
      </w:r>
    </w:p>
    <w:p w14:paraId="395A0A64" w14:textId="77777777" w:rsidR="00146C7A" w:rsidRPr="00665453" w:rsidRDefault="00146C7A" w:rsidP="00717117">
      <w:pPr>
        <w:spacing w:after="0" w:line="360" w:lineRule="auto"/>
        <w:jc w:val="both"/>
        <w:rPr>
          <w:rFonts w:ascii="Palatino Linotype" w:hAnsi="Palatino Linotype"/>
          <w:sz w:val="24"/>
          <w:szCs w:val="24"/>
        </w:rPr>
      </w:pPr>
    </w:p>
    <w:p w14:paraId="4E4D7731" w14:textId="77777777" w:rsidR="00737A42" w:rsidRPr="00665453" w:rsidRDefault="00146C7A" w:rsidP="00717117">
      <w:pPr>
        <w:spacing w:after="0" w:line="360" w:lineRule="auto"/>
        <w:jc w:val="both"/>
        <w:rPr>
          <w:rFonts w:ascii="Palatino Linotype" w:hAnsi="Palatino Linotype" w:cs="Arial"/>
          <w:sz w:val="24"/>
          <w:szCs w:val="24"/>
          <w:lang w:val="es-ES"/>
        </w:rPr>
      </w:pPr>
      <w:r w:rsidRPr="00665453">
        <w:rPr>
          <w:rFonts w:ascii="Palatino Linotype" w:hAnsi="Palatino Linotype" w:cs="Arial"/>
          <w:sz w:val="24"/>
          <w:szCs w:val="24"/>
          <w:lang w:val="es-ES"/>
        </w:rPr>
        <w:t xml:space="preserve">Finalmente, </w:t>
      </w:r>
      <w:r w:rsidR="001D6D95" w:rsidRPr="00665453">
        <w:rPr>
          <w:rFonts w:ascii="Palatino Linotype" w:hAnsi="Palatino Linotype" w:cs="Arial"/>
          <w:sz w:val="24"/>
          <w:szCs w:val="24"/>
          <w:lang w:val="es-ES"/>
        </w:rPr>
        <w:t xml:space="preserve">no pasa desapercibido para este Órgano Garante que, de conformidad con el formato de solicitud de información, la parte </w:t>
      </w:r>
      <w:r w:rsidR="001D6D95" w:rsidRPr="00665453">
        <w:rPr>
          <w:rFonts w:ascii="Palatino Linotype" w:hAnsi="Palatino Linotype" w:cs="Arial"/>
          <w:b/>
          <w:sz w:val="24"/>
          <w:szCs w:val="24"/>
          <w:lang w:val="es-ES"/>
        </w:rPr>
        <w:t>Recurrente</w:t>
      </w:r>
      <w:r w:rsidR="001D6D95" w:rsidRPr="00665453">
        <w:rPr>
          <w:rFonts w:ascii="Palatino Linotype" w:hAnsi="Palatino Linotype" w:cs="Arial"/>
          <w:sz w:val="24"/>
          <w:szCs w:val="24"/>
          <w:lang w:val="es-ES"/>
        </w:rPr>
        <w:t xml:space="preserve"> seleccionó la </w:t>
      </w:r>
      <w:r w:rsidR="001D6D95" w:rsidRPr="00665453">
        <w:rPr>
          <w:rFonts w:ascii="Palatino Linotype" w:hAnsi="Palatino Linotype" w:cs="Arial"/>
          <w:b/>
          <w:sz w:val="24"/>
          <w:szCs w:val="24"/>
          <w:lang w:val="es-ES"/>
        </w:rPr>
        <w:t>entrega vía SAIMEX</w:t>
      </w:r>
      <w:r w:rsidR="001D6D95" w:rsidRPr="00665453">
        <w:rPr>
          <w:rFonts w:ascii="Palatino Linotype" w:hAnsi="Palatino Linotype" w:cs="Arial"/>
          <w:sz w:val="24"/>
          <w:szCs w:val="24"/>
          <w:lang w:val="es-ES"/>
        </w:rPr>
        <w:t xml:space="preserve">, sin embargo, en la redacción del requerimiento, señaló </w:t>
      </w:r>
      <w:r w:rsidR="001D6D95" w:rsidRPr="00665453">
        <w:rPr>
          <w:rFonts w:ascii="Palatino Linotype" w:hAnsi="Palatino Linotype" w:cs="Arial"/>
          <w:b/>
          <w:sz w:val="24"/>
          <w:szCs w:val="24"/>
          <w:lang w:val="es-ES"/>
        </w:rPr>
        <w:t>recibo de nómina certificado,</w:t>
      </w:r>
      <w:r w:rsidR="001D6D95" w:rsidRPr="00665453">
        <w:rPr>
          <w:rFonts w:ascii="Palatino Linotype" w:hAnsi="Palatino Linotype" w:cs="Arial"/>
          <w:sz w:val="24"/>
          <w:szCs w:val="24"/>
          <w:lang w:val="es-ES"/>
        </w:rPr>
        <w:t xml:space="preserve"> </w:t>
      </w:r>
      <w:r w:rsidR="004D21F0" w:rsidRPr="00665453">
        <w:rPr>
          <w:rFonts w:ascii="Palatino Linotype" w:hAnsi="Palatino Linotype" w:cs="Arial"/>
          <w:sz w:val="24"/>
          <w:szCs w:val="24"/>
          <w:lang w:val="es-ES"/>
        </w:rPr>
        <w:t xml:space="preserve">entendiéndose que, peticiona la entrega de la información en </w:t>
      </w:r>
      <w:r w:rsidR="004D21F0" w:rsidRPr="00665453">
        <w:rPr>
          <w:rFonts w:ascii="Palatino Linotype" w:hAnsi="Palatino Linotype" w:cs="Arial"/>
          <w:b/>
          <w:sz w:val="24"/>
          <w:szCs w:val="24"/>
          <w:lang w:val="es-ES"/>
        </w:rPr>
        <w:t>copia certificada</w:t>
      </w:r>
      <w:r w:rsidR="004D21F0" w:rsidRPr="00665453">
        <w:rPr>
          <w:rFonts w:ascii="Palatino Linotype" w:hAnsi="Palatino Linotype" w:cs="Arial"/>
          <w:sz w:val="24"/>
          <w:szCs w:val="24"/>
          <w:lang w:val="es-ES"/>
        </w:rPr>
        <w:t xml:space="preserve">, </w:t>
      </w:r>
      <w:r w:rsidR="00737A42" w:rsidRPr="00665453">
        <w:rPr>
          <w:rFonts w:ascii="Palatino Linotype" w:hAnsi="Palatino Linotype" w:cs="Arial"/>
          <w:sz w:val="24"/>
          <w:szCs w:val="24"/>
          <w:lang w:val="es-ES"/>
        </w:rPr>
        <w:t xml:space="preserve">existiendo una posible contradicción en la modalidad de entrega, sin embargo, en aras de garantizar el derecho de acceso a la información de la parte </w:t>
      </w:r>
      <w:r w:rsidR="00737A42" w:rsidRPr="00665453">
        <w:rPr>
          <w:rFonts w:ascii="Palatino Linotype" w:hAnsi="Palatino Linotype" w:cs="Arial"/>
          <w:b/>
          <w:sz w:val="24"/>
          <w:szCs w:val="24"/>
          <w:lang w:val="es-ES"/>
        </w:rPr>
        <w:t xml:space="preserve">Recurrente, </w:t>
      </w:r>
      <w:r w:rsidR="00737A42" w:rsidRPr="00665453">
        <w:rPr>
          <w:rFonts w:ascii="Palatino Linotype" w:hAnsi="Palatino Linotype" w:cs="Arial"/>
          <w:sz w:val="24"/>
          <w:szCs w:val="24"/>
          <w:lang w:val="es-ES"/>
        </w:rPr>
        <w:t>lo dable es ordenar la entrega vía SAIMEX y en copias certificadas.</w:t>
      </w:r>
    </w:p>
    <w:p w14:paraId="0CE27CFA" w14:textId="77777777" w:rsidR="00737A42" w:rsidRPr="00665453" w:rsidRDefault="00737A42" w:rsidP="00717117">
      <w:pPr>
        <w:spacing w:after="0" w:line="360" w:lineRule="auto"/>
        <w:jc w:val="both"/>
        <w:rPr>
          <w:rFonts w:ascii="Palatino Linotype" w:hAnsi="Palatino Linotype" w:cs="Arial"/>
          <w:sz w:val="24"/>
          <w:szCs w:val="24"/>
          <w:lang w:val="es-ES"/>
        </w:rPr>
      </w:pPr>
    </w:p>
    <w:p w14:paraId="67E1450E" w14:textId="77777777" w:rsidR="004D21F0" w:rsidRPr="00665453" w:rsidRDefault="00737A42" w:rsidP="00717117">
      <w:pPr>
        <w:spacing w:after="0" w:line="360" w:lineRule="auto"/>
        <w:jc w:val="both"/>
        <w:rPr>
          <w:rFonts w:ascii="Palatino Linotype" w:hAnsi="Palatino Linotype"/>
          <w:sz w:val="24"/>
          <w:szCs w:val="24"/>
          <w:lang w:val="es-ES_tradnl"/>
        </w:rPr>
      </w:pPr>
      <w:r w:rsidRPr="00665453">
        <w:rPr>
          <w:rFonts w:ascii="Palatino Linotype" w:eastAsia="Calibri" w:hAnsi="Palatino Linotype" w:cs="Times New Roman"/>
          <w:sz w:val="24"/>
          <w:szCs w:val="24"/>
          <w:lang w:val="es-ES" w:eastAsia="es-ES"/>
        </w:rPr>
        <w:t>En</w:t>
      </w:r>
      <w:r w:rsidR="004D21F0" w:rsidRPr="00665453">
        <w:rPr>
          <w:rFonts w:ascii="Palatino Linotype" w:eastAsia="Calibri" w:hAnsi="Palatino Linotype" w:cs="Times New Roman"/>
          <w:sz w:val="24"/>
          <w:szCs w:val="24"/>
          <w:lang w:val="es-ES" w:eastAsia="es-ES"/>
        </w:rPr>
        <w:t xml:space="preserve"> es</w:t>
      </w:r>
      <w:r w:rsidRPr="00665453">
        <w:rPr>
          <w:rFonts w:ascii="Palatino Linotype" w:eastAsia="Calibri" w:hAnsi="Palatino Linotype" w:cs="Times New Roman"/>
          <w:sz w:val="24"/>
          <w:szCs w:val="24"/>
          <w:lang w:val="es-ES" w:eastAsia="es-ES"/>
        </w:rPr>
        <w:t xml:space="preserve">a virtud, </w:t>
      </w:r>
      <w:r w:rsidR="004D21F0" w:rsidRPr="00665453">
        <w:rPr>
          <w:rFonts w:ascii="Palatino Linotype" w:hAnsi="Palatino Linotype"/>
          <w:sz w:val="24"/>
          <w:szCs w:val="24"/>
          <w:lang w:val="es-ES_tradnl"/>
        </w:rPr>
        <w:t>de conformidad con los artículo</w:t>
      </w:r>
      <w:r w:rsidR="00717117" w:rsidRPr="00665453">
        <w:rPr>
          <w:rFonts w:ascii="Palatino Linotype" w:hAnsi="Palatino Linotype"/>
          <w:sz w:val="24"/>
          <w:szCs w:val="24"/>
          <w:lang w:val="es-ES_tradnl"/>
        </w:rPr>
        <w:t>s</w:t>
      </w:r>
      <w:r w:rsidR="004D21F0" w:rsidRPr="00665453">
        <w:rPr>
          <w:rFonts w:ascii="Palatino Linotype" w:hAnsi="Palatino Linotype"/>
          <w:sz w:val="24"/>
          <w:szCs w:val="24"/>
          <w:lang w:val="es-ES_tradnl"/>
        </w:rPr>
        <w:t xml:space="preserve"> 9 fracción III, 17 y 174 de la Ley de Transparencia local, se establece la gratuidad del ejercicio del derecho de acceso a la información, se cita para mayor referencia a continuación:</w:t>
      </w:r>
    </w:p>
    <w:p w14:paraId="482319CE" w14:textId="77777777" w:rsidR="004D21F0" w:rsidRPr="00665453" w:rsidRDefault="004D21F0" w:rsidP="00717117">
      <w:pPr>
        <w:spacing w:after="0" w:line="360" w:lineRule="auto"/>
        <w:jc w:val="both"/>
        <w:rPr>
          <w:rFonts w:ascii="Palatino Linotype" w:hAnsi="Palatino Linotype"/>
          <w:sz w:val="24"/>
          <w:szCs w:val="24"/>
          <w:lang w:val="es-ES_tradnl"/>
        </w:rPr>
      </w:pPr>
    </w:p>
    <w:p w14:paraId="05A1C703" w14:textId="77777777" w:rsidR="004D21F0" w:rsidRPr="00665453" w:rsidRDefault="004D21F0" w:rsidP="00717117">
      <w:pPr>
        <w:spacing w:after="0" w:line="240" w:lineRule="auto"/>
        <w:ind w:left="567" w:right="567"/>
        <w:jc w:val="both"/>
        <w:rPr>
          <w:rFonts w:ascii="Palatino Linotype" w:hAnsi="Palatino Linotype"/>
          <w:b/>
          <w:i/>
          <w:szCs w:val="24"/>
          <w:lang w:val="es-ES_tradnl"/>
        </w:rPr>
      </w:pPr>
      <w:r w:rsidRPr="00665453">
        <w:rPr>
          <w:rFonts w:ascii="Palatino Linotype" w:hAnsi="Palatino Linotype"/>
          <w:i/>
          <w:szCs w:val="24"/>
          <w:lang w:val="es-ES_tradnl"/>
        </w:rPr>
        <w:t>“</w:t>
      </w:r>
      <w:r w:rsidRPr="00665453">
        <w:rPr>
          <w:rFonts w:ascii="Palatino Linotype" w:hAnsi="Palatino Linotype"/>
          <w:b/>
          <w:i/>
          <w:szCs w:val="24"/>
          <w:lang w:val="es-ES_tradnl"/>
        </w:rPr>
        <w:t xml:space="preserve">Artículo 9. </w:t>
      </w:r>
      <w:r w:rsidRPr="00665453">
        <w:rPr>
          <w:rFonts w:ascii="Palatino Linotype" w:hAnsi="Palatino Linotype"/>
          <w:i/>
          <w:szCs w:val="24"/>
          <w:lang w:val="es-ES_tradnl"/>
        </w:rPr>
        <w:t>El Instituto deberá regir su funcionamiento de acuerdo a los siguientes principios:</w:t>
      </w:r>
    </w:p>
    <w:p w14:paraId="2A5C6308"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b/>
          <w:i/>
          <w:szCs w:val="24"/>
          <w:lang w:val="es-ES_tradnl"/>
        </w:rPr>
        <w:t>I.</w:t>
      </w:r>
      <w:r w:rsidRPr="00665453">
        <w:rPr>
          <w:rFonts w:ascii="Palatino Linotype" w:hAnsi="Palatino Linotype"/>
          <w:i/>
          <w:szCs w:val="24"/>
          <w:lang w:val="es-ES_tradnl"/>
        </w:rPr>
        <w:t xml:space="preserve"> …</w:t>
      </w:r>
    </w:p>
    <w:p w14:paraId="354FF270"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b/>
          <w:i/>
          <w:szCs w:val="24"/>
          <w:lang w:val="es-ES_tradnl"/>
        </w:rPr>
        <w:t>III</w:t>
      </w:r>
      <w:r w:rsidRPr="00665453">
        <w:rPr>
          <w:rFonts w:ascii="Palatino Linotype" w:hAnsi="Palatino Linotype"/>
          <w:i/>
          <w:szCs w:val="24"/>
          <w:lang w:val="es-ES_tradnl"/>
        </w:rPr>
        <w:t xml:space="preserve">. </w:t>
      </w:r>
      <w:r w:rsidRPr="00665453">
        <w:rPr>
          <w:rFonts w:ascii="Palatino Linotype" w:hAnsi="Palatino Linotype"/>
          <w:b/>
          <w:i/>
          <w:szCs w:val="24"/>
          <w:lang w:val="es-ES_tradnl"/>
        </w:rPr>
        <w:t>Gratuidad</w:t>
      </w:r>
      <w:r w:rsidRPr="00665453">
        <w:rPr>
          <w:rFonts w:ascii="Palatino Linotype" w:hAnsi="Palatino Linotype"/>
          <w:i/>
          <w:szCs w:val="24"/>
          <w:lang w:val="es-ES_tradnl"/>
        </w:rPr>
        <w:t xml:space="preserve">: Consiste en que el acceso a la información pública no genera costo alguno para los solicitantes, sólo podrá requerirse el cobro correspondiente a la </w:t>
      </w:r>
      <w:r w:rsidRPr="00665453">
        <w:rPr>
          <w:rFonts w:ascii="Palatino Linotype" w:hAnsi="Palatino Linotype"/>
          <w:i/>
          <w:szCs w:val="24"/>
          <w:u w:val="single"/>
          <w:lang w:val="es-ES_tradnl"/>
        </w:rPr>
        <w:t xml:space="preserve">modalidad de </w:t>
      </w:r>
      <w:r w:rsidRPr="00665453">
        <w:rPr>
          <w:rFonts w:ascii="Palatino Linotype" w:hAnsi="Palatino Linotype"/>
          <w:i/>
          <w:szCs w:val="24"/>
          <w:u w:val="single"/>
          <w:lang w:val="es-ES_tradnl"/>
        </w:rPr>
        <w:lastRenderedPageBreak/>
        <w:t>reproducción y entrega solicitada</w:t>
      </w:r>
      <w:r w:rsidRPr="00665453">
        <w:rPr>
          <w:rFonts w:ascii="Palatino Linotype" w:hAnsi="Palatino Linotype"/>
          <w:i/>
          <w:szCs w:val="24"/>
          <w:lang w:val="es-ES_tradnl"/>
        </w:rPr>
        <w:t xml:space="preserve"> conforme a lo establecido en la presente Ley y demás disposiciones jurídicas aplicables;</w:t>
      </w:r>
    </w:p>
    <w:p w14:paraId="571485EF"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p>
    <w:p w14:paraId="4962F418"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b/>
          <w:i/>
          <w:szCs w:val="24"/>
          <w:lang w:val="es-ES_tradnl"/>
        </w:rPr>
        <w:t>Artículo 17.</w:t>
      </w:r>
      <w:r w:rsidRPr="00665453">
        <w:rPr>
          <w:rFonts w:ascii="Palatino Linotype" w:hAnsi="Palatino Linotype"/>
          <w:i/>
          <w:szCs w:val="24"/>
          <w:lang w:val="es-ES_tradnl"/>
        </w:rPr>
        <w:t xml:space="preserve"> La búsqueda y acceso a la información es gratuita y </w:t>
      </w:r>
      <w:r w:rsidRPr="00665453">
        <w:rPr>
          <w:rFonts w:ascii="Palatino Linotype" w:hAnsi="Palatino Linotype"/>
          <w:i/>
          <w:szCs w:val="24"/>
          <w:u w:val="single"/>
          <w:lang w:val="es-ES_tradnl"/>
        </w:rPr>
        <w:t xml:space="preserve">solo se cubrirán los gastos de reproducción, o por la </w:t>
      </w:r>
      <w:r w:rsidRPr="00665453">
        <w:rPr>
          <w:rFonts w:ascii="Palatino Linotype" w:hAnsi="Palatino Linotype"/>
          <w:b/>
          <w:i/>
          <w:szCs w:val="24"/>
          <w:u w:val="single"/>
          <w:lang w:val="es-ES_tradnl"/>
        </w:rPr>
        <w:t>modalidad de entrega solicitada</w:t>
      </w:r>
      <w:r w:rsidRPr="00665453">
        <w:rPr>
          <w:rFonts w:ascii="Palatino Linotype" w:hAnsi="Palatino Linotype"/>
          <w:i/>
          <w:szCs w:val="24"/>
          <w:lang w:val="es-ES_tradnl"/>
        </w:rPr>
        <w:t>, así como por el envío, que en su caso se genere, de conformidad con los derechos, productos y aprovechamientos establecidos en la legislación aplicable, sin que exceda de los límites establecidos en la presente Ley.</w:t>
      </w:r>
    </w:p>
    <w:p w14:paraId="743B277D"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p>
    <w:p w14:paraId="1C66E065"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b/>
          <w:i/>
          <w:szCs w:val="24"/>
          <w:lang w:val="es-ES_tradnl"/>
        </w:rPr>
        <w:t>Artículo 174.</w:t>
      </w:r>
      <w:r w:rsidRPr="00665453">
        <w:rPr>
          <w:rFonts w:ascii="Palatino Linotype" w:hAnsi="Palatino Linotype"/>
          <w:i/>
          <w:szCs w:val="24"/>
          <w:lang w:val="es-ES_tradnl"/>
        </w:rPr>
        <w:t xml:space="preserve"> En caso de existir </w:t>
      </w:r>
      <w:r w:rsidRPr="00665453">
        <w:rPr>
          <w:rFonts w:ascii="Palatino Linotype" w:hAnsi="Palatino Linotype"/>
          <w:b/>
          <w:i/>
          <w:szCs w:val="24"/>
          <w:lang w:val="es-ES_tradnl"/>
        </w:rPr>
        <w:t>costos</w:t>
      </w:r>
      <w:r w:rsidRPr="00665453">
        <w:rPr>
          <w:rFonts w:ascii="Palatino Linotype" w:hAnsi="Palatino Linotype"/>
          <w:i/>
          <w:szCs w:val="24"/>
          <w:lang w:val="es-ES_tradnl"/>
        </w:rPr>
        <w:t xml:space="preserve"> para obtener la información deberán cubrirse de manera previa a la entrega y no podrán ser superiores a la suma de:</w:t>
      </w:r>
    </w:p>
    <w:p w14:paraId="31BB5171"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i/>
          <w:szCs w:val="24"/>
          <w:lang w:val="es-ES_tradnl"/>
        </w:rPr>
        <w:t>I. El costo de los materiales utilizados en la reproducción de la información;</w:t>
      </w:r>
    </w:p>
    <w:p w14:paraId="7A303237"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i/>
          <w:szCs w:val="24"/>
          <w:lang w:val="es-ES_tradnl"/>
        </w:rPr>
        <w:t>II. El costo de envío, en su caso; y</w:t>
      </w:r>
    </w:p>
    <w:p w14:paraId="260363D7"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i/>
          <w:szCs w:val="24"/>
          <w:lang w:val="es-ES_tradnl"/>
        </w:rPr>
        <w:t xml:space="preserve">III. </w:t>
      </w:r>
      <w:r w:rsidRPr="00665453">
        <w:rPr>
          <w:rFonts w:ascii="Palatino Linotype" w:hAnsi="Palatino Linotype"/>
          <w:b/>
          <w:i/>
          <w:szCs w:val="24"/>
          <w:lang w:val="es-ES_tradnl"/>
        </w:rPr>
        <w:t>El pago de la certificación de los documentos</w:t>
      </w:r>
      <w:r w:rsidRPr="00665453">
        <w:rPr>
          <w:rFonts w:ascii="Palatino Linotype" w:hAnsi="Palatino Linotype"/>
          <w:i/>
          <w:szCs w:val="24"/>
          <w:lang w:val="es-ES_tradnl"/>
        </w:rPr>
        <w:t>, cuando proceda.</w:t>
      </w:r>
    </w:p>
    <w:p w14:paraId="6B19EC52"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i/>
          <w:szCs w:val="24"/>
          <w:u w:val="single"/>
          <w:lang w:val="es-ES_tradnl"/>
        </w:rPr>
        <w:t>Las cuotas de los derechos aplicables deberán establecerse, en su caso, en el Código Financiero del Estado de México y Municipios y demás disposiciones jurídicas aplicables</w:t>
      </w:r>
      <w:r w:rsidRPr="00665453">
        <w:rPr>
          <w:rFonts w:ascii="Palatino Linotype" w:hAnsi="Palatino Linotype"/>
          <w:i/>
          <w:szCs w:val="24"/>
          <w:lang w:val="es-ES_tradnl"/>
        </w:rPr>
        <w:t>, las cuales se publicarán en los sitios de internet de los sujetos obligados. En su determinación se deberá considerar que los montos permitan o faciliten el ejercicio del derecho de acceso a la información.</w:t>
      </w:r>
    </w:p>
    <w:p w14:paraId="5C8BEEFD"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i/>
          <w:szCs w:val="24"/>
          <w:lang w:val="es-ES_tradnl"/>
        </w:rPr>
        <w:t>Los sujetos obligados a los que no les sea aplicable el Código Financiero del Estado de México y Municipios deberán establecer cuotas que no sean mayores a las dispuestas en dicho ordenamiento.</w:t>
      </w:r>
    </w:p>
    <w:p w14:paraId="7F5C3AA5" w14:textId="77777777" w:rsidR="004D21F0" w:rsidRPr="00665453" w:rsidRDefault="004D21F0" w:rsidP="00717117">
      <w:pPr>
        <w:spacing w:after="0" w:line="240" w:lineRule="auto"/>
        <w:ind w:left="567" w:right="567"/>
        <w:jc w:val="both"/>
        <w:rPr>
          <w:rFonts w:ascii="Palatino Linotype" w:hAnsi="Palatino Linotype"/>
          <w:i/>
          <w:szCs w:val="24"/>
          <w:lang w:val="es-ES_tradnl"/>
        </w:rPr>
      </w:pPr>
      <w:r w:rsidRPr="00665453">
        <w:rPr>
          <w:rFonts w:ascii="Palatino Linotype" w:hAnsi="Palatino Linotype"/>
          <w:i/>
          <w:szCs w:val="24"/>
          <w:lang w:val="es-ES_tradnl"/>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[Sic]</w:t>
      </w:r>
    </w:p>
    <w:p w14:paraId="1042CAE0" w14:textId="77777777" w:rsidR="004D21F0" w:rsidRPr="00665453" w:rsidRDefault="004D21F0" w:rsidP="00717117">
      <w:pPr>
        <w:spacing w:after="0" w:line="360" w:lineRule="auto"/>
        <w:jc w:val="both"/>
        <w:rPr>
          <w:rFonts w:ascii="Palatino Linotype" w:hAnsi="Palatino Linotype"/>
          <w:sz w:val="24"/>
          <w:szCs w:val="24"/>
        </w:rPr>
      </w:pPr>
    </w:p>
    <w:p w14:paraId="6D6D9B76" w14:textId="77777777" w:rsidR="004D21F0" w:rsidRPr="00665453" w:rsidRDefault="004D21F0" w:rsidP="00717117">
      <w:pPr>
        <w:spacing w:after="0" w:line="360" w:lineRule="auto"/>
        <w:jc w:val="both"/>
        <w:rPr>
          <w:rFonts w:ascii="Palatino Linotype" w:hAnsi="Palatino Linotype"/>
          <w:sz w:val="24"/>
          <w:szCs w:val="24"/>
        </w:rPr>
      </w:pPr>
      <w:r w:rsidRPr="00665453">
        <w:rPr>
          <w:rFonts w:ascii="Palatino Linotype" w:hAnsi="Palatino Linotype"/>
          <w:sz w:val="24"/>
          <w:szCs w:val="24"/>
        </w:rPr>
        <w:t>Ordenamiento concatenado con el artículo 148 fracción V del Código Financiero del Estado de México, que consagra lo relativo a la procedencia del cobro por concepto de certificación de los documentos, como se observa a continuación:</w:t>
      </w:r>
    </w:p>
    <w:p w14:paraId="20F1DE87" w14:textId="77777777" w:rsidR="004D21F0" w:rsidRPr="00665453" w:rsidRDefault="004D21F0" w:rsidP="00717117">
      <w:pPr>
        <w:spacing w:after="0" w:line="360" w:lineRule="auto"/>
        <w:jc w:val="both"/>
        <w:rPr>
          <w:rFonts w:ascii="Palatino Linotype" w:hAnsi="Palatino Linotype"/>
          <w:sz w:val="24"/>
          <w:szCs w:val="24"/>
        </w:rPr>
      </w:pPr>
    </w:p>
    <w:p w14:paraId="79F2A0CE"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b/>
          <w:i/>
          <w:szCs w:val="24"/>
        </w:rPr>
        <w:t>“Artículo 148.-</w:t>
      </w:r>
      <w:r w:rsidRPr="00665453">
        <w:rPr>
          <w:rFonts w:ascii="Palatino Linotype" w:hAnsi="Palatino Linotype"/>
          <w:i/>
          <w:szCs w:val="24"/>
        </w:rPr>
        <w:t xml:space="preserve"> </w:t>
      </w:r>
      <w:r w:rsidRPr="00665453">
        <w:rPr>
          <w:rFonts w:ascii="Palatino Linotype" w:hAnsi="Palatino Linotype"/>
          <w:i/>
          <w:szCs w:val="24"/>
          <w:u w:val="single"/>
        </w:rPr>
        <w:t xml:space="preserve">Por la expedición de documentos solicitados </w:t>
      </w:r>
      <w:r w:rsidRPr="00665453">
        <w:rPr>
          <w:rFonts w:ascii="Palatino Linotype" w:hAnsi="Palatino Linotype"/>
          <w:b/>
          <w:i/>
          <w:szCs w:val="24"/>
          <w:u w:val="single"/>
        </w:rPr>
        <w:t>en el ejercicio del derecho a la información pública</w:t>
      </w:r>
      <w:r w:rsidRPr="00665453">
        <w:rPr>
          <w:rFonts w:ascii="Palatino Linotype" w:hAnsi="Palatino Linotype"/>
          <w:i/>
          <w:szCs w:val="24"/>
        </w:rPr>
        <w:t>, se pagarán los derechos conforme a la siguiente:</w:t>
      </w:r>
    </w:p>
    <w:p w14:paraId="6C0FEEC7" w14:textId="77777777" w:rsidR="004D21F0" w:rsidRPr="00665453" w:rsidRDefault="004D21F0" w:rsidP="00717117">
      <w:pPr>
        <w:spacing w:after="0" w:line="240" w:lineRule="auto"/>
        <w:ind w:left="567" w:right="567"/>
        <w:rPr>
          <w:rFonts w:ascii="Palatino Linotype" w:hAnsi="Palatino Linotype"/>
          <w:i/>
          <w:szCs w:val="24"/>
        </w:rPr>
      </w:pPr>
    </w:p>
    <w:p w14:paraId="3A483085" w14:textId="77777777" w:rsidR="004D21F0" w:rsidRPr="00665453" w:rsidRDefault="004D21F0" w:rsidP="00717117">
      <w:pPr>
        <w:spacing w:after="0" w:line="240" w:lineRule="auto"/>
        <w:ind w:left="567" w:right="567"/>
        <w:jc w:val="center"/>
        <w:rPr>
          <w:rFonts w:ascii="Palatino Linotype" w:hAnsi="Palatino Linotype"/>
          <w:b/>
          <w:i/>
          <w:szCs w:val="24"/>
        </w:rPr>
      </w:pPr>
      <w:r w:rsidRPr="00665453">
        <w:rPr>
          <w:rFonts w:ascii="Palatino Linotype" w:hAnsi="Palatino Linotype"/>
          <w:b/>
          <w:i/>
          <w:szCs w:val="24"/>
        </w:rPr>
        <w:t>T A R I F A</w:t>
      </w:r>
    </w:p>
    <w:p w14:paraId="7E7A2B44" w14:textId="77777777" w:rsidR="004D21F0" w:rsidRPr="00665453" w:rsidRDefault="004D21F0" w:rsidP="00717117">
      <w:pPr>
        <w:spacing w:after="0" w:line="240" w:lineRule="auto"/>
        <w:ind w:left="567" w:right="567"/>
        <w:rPr>
          <w:rFonts w:ascii="Palatino Linotype" w:hAnsi="Palatino Linotype"/>
          <w:b/>
          <w:i/>
          <w:szCs w:val="24"/>
        </w:rPr>
      </w:pPr>
    </w:p>
    <w:p w14:paraId="2FDABE73" w14:textId="77777777" w:rsidR="004D21F0" w:rsidRPr="00665453" w:rsidRDefault="004D21F0" w:rsidP="00717117">
      <w:pPr>
        <w:spacing w:after="0" w:line="240" w:lineRule="auto"/>
        <w:ind w:left="567" w:right="567"/>
        <w:rPr>
          <w:rFonts w:ascii="Palatino Linotype" w:hAnsi="Palatino Linotype"/>
          <w:b/>
          <w:i/>
          <w:szCs w:val="24"/>
        </w:rPr>
      </w:pPr>
      <w:r w:rsidRPr="00665453">
        <w:rPr>
          <w:rFonts w:ascii="Palatino Linotype" w:hAnsi="Palatino Linotype"/>
          <w:b/>
          <w:i/>
          <w:szCs w:val="24"/>
        </w:rPr>
        <w:lastRenderedPageBreak/>
        <w:t>CONCEPTO                                                               NÚMERO DE VECES EL VALOR</w:t>
      </w:r>
    </w:p>
    <w:p w14:paraId="75C9073C" w14:textId="77777777" w:rsidR="004D21F0" w:rsidRPr="00665453" w:rsidRDefault="004D21F0" w:rsidP="00717117">
      <w:pPr>
        <w:spacing w:after="0" w:line="240" w:lineRule="auto"/>
        <w:ind w:left="567" w:right="567"/>
        <w:rPr>
          <w:rFonts w:ascii="Palatino Linotype" w:hAnsi="Palatino Linotype"/>
          <w:b/>
          <w:i/>
          <w:szCs w:val="24"/>
        </w:rPr>
      </w:pPr>
      <w:r w:rsidRPr="00665453">
        <w:rPr>
          <w:rFonts w:ascii="Palatino Linotype" w:hAnsi="Palatino Linotype"/>
          <w:b/>
          <w:i/>
          <w:szCs w:val="24"/>
        </w:rPr>
        <w:t xml:space="preserve">                                                                                        DIARIO DE LA UNIDAD DE</w:t>
      </w:r>
    </w:p>
    <w:p w14:paraId="3C27713F" w14:textId="77777777" w:rsidR="004D21F0" w:rsidRPr="00665453" w:rsidRDefault="004D21F0" w:rsidP="00717117">
      <w:pPr>
        <w:spacing w:after="0" w:line="240" w:lineRule="auto"/>
        <w:ind w:left="567" w:right="567"/>
        <w:rPr>
          <w:rFonts w:ascii="Palatino Linotype" w:hAnsi="Palatino Linotype"/>
          <w:b/>
          <w:i/>
          <w:szCs w:val="24"/>
        </w:rPr>
      </w:pPr>
      <w:r w:rsidRPr="00665453">
        <w:rPr>
          <w:rFonts w:ascii="Palatino Linotype" w:hAnsi="Palatino Linotype"/>
          <w:b/>
          <w:i/>
          <w:szCs w:val="24"/>
        </w:rPr>
        <w:t xml:space="preserve">                                                                                        MEDIDA Y ACTUALIZACIÓN</w:t>
      </w:r>
    </w:p>
    <w:p w14:paraId="50305FD1" w14:textId="77777777" w:rsidR="004D21F0" w:rsidRPr="00665453" w:rsidRDefault="004D21F0" w:rsidP="00717117">
      <w:pPr>
        <w:spacing w:after="0" w:line="240" w:lineRule="auto"/>
        <w:ind w:left="567" w:right="567"/>
        <w:rPr>
          <w:rFonts w:ascii="Palatino Linotype" w:hAnsi="Palatino Linotype"/>
          <w:b/>
          <w:i/>
          <w:szCs w:val="24"/>
        </w:rPr>
      </w:pPr>
      <w:r w:rsidRPr="00665453">
        <w:rPr>
          <w:rFonts w:ascii="Palatino Linotype" w:hAnsi="Palatino Linotype"/>
          <w:b/>
          <w:i/>
          <w:szCs w:val="24"/>
        </w:rPr>
        <w:t xml:space="preserve">                                                                                                          VIGENTE</w:t>
      </w:r>
    </w:p>
    <w:p w14:paraId="6AD8BE46"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I. Por la expedición de copias simples:</w:t>
      </w:r>
    </w:p>
    <w:p w14:paraId="18086C1B"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A). Por la primera hoja.                                                                        0.224</w:t>
      </w:r>
    </w:p>
    <w:p w14:paraId="16281836"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B). Por cada hoja subsecuente.                                                             0.016</w:t>
      </w:r>
    </w:p>
    <w:p w14:paraId="1B357F46"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 xml:space="preserve">II. Por la expedición de </w:t>
      </w:r>
      <w:r w:rsidRPr="00665453">
        <w:rPr>
          <w:rFonts w:ascii="Palatino Linotype" w:hAnsi="Palatino Linotype"/>
          <w:i/>
          <w:szCs w:val="24"/>
          <w:u w:val="single"/>
        </w:rPr>
        <w:t>copias certificadas</w:t>
      </w:r>
      <w:r w:rsidRPr="00665453">
        <w:rPr>
          <w:rFonts w:ascii="Palatino Linotype" w:hAnsi="Palatino Linotype"/>
          <w:i/>
          <w:szCs w:val="24"/>
        </w:rPr>
        <w:t>:</w:t>
      </w:r>
    </w:p>
    <w:p w14:paraId="6E6067FC"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A). Por la primera hoja.                                                                       0.850</w:t>
      </w:r>
    </w:p>
    <w:p w14:paraId="03821A4C"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B). Por cada hoja subsecuente.                                                             0.417</w:t>
      </w:r>
    </w:p>
    <w:p w14:paraId="313790E1"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III. Por la expedición de información en medios magnéticos.              0.224</w:t>
      </w:r>
    </w:p>
    <w:p w14:paraId="3BBDD537"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IV. Para la expedición de información en disco compacto por</w:t>
      </w:r>
    </w:p>
    <w:p w14:paraId="7CA971C6"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i/>
          <w:szCs w:val="24"/>
        </w:rPr>
        <w:t>cada disco.                                                                                            0.336</w:t>
      </w:r>
    </w:p>
    <w:p w14:paraId="0B7EAE1F" w14:textId="77777777" w:rsidR="004D21F0" w:rsidRPr="00665453" w:rsidRDefault="004D21F0" w:rsidP="00717117">
      <w:pPr>
        <w:spacing w:after="0" w:line="240" w:lineRule="auto"/>
        <w:ind w:left="567" w:right="567"/>
        <w:rPr>
          <w:rFonts w:ascii="Palatino Linotype" w:hAnsi="Palatino Linotype"/>
          <w:i/>
          <w:szCs w:val="24"/>
        </w:rPr>
      </w:pPr>
      <w:r w:rsidRPr="00665453">
        <w:rPr>
          <w:rFonts w:ascii="Palatino Linotype" w:hAnsi="Palatino Linotype"/>
          <w:b/>
          <w:i/>
          <w:szCs w:val="24"/>
        </w:rPr>
        <w:t>V</w:t>
      </w:r>
      <w:r w:rsidRPr="00665453">
        <w:rPr>
          <w:rFonts w:ascii="Palatino Linotype" w:hAnsi="Palatino Linotype"/>
          <w:i/>
          <w:szCs w:val="24"/>
        </w:rPr>
        <w:t>. Por el escaneo y digitalización de documentos.                              0.008</w:t>
      </w:r>
    </w:p>
    <w:p w14:paraId="15EA920A" w14:textId="77777777" w:rsidR="004D21F0" w:rsidRPr="00665453" w:rsidRDefault="004D21F0" w:rsidP="00717117">
      <w:pPr>
        <w:spacing w:after="0" w:line="240" w:lineRule="auto"/>
        <w:ind w:left="567" w:right="567"/>
        <w:jc w:val="both"/>
        <w:rPr>
          <w:rFonts w:ascii="Palatino Linotype" w:hAnsi="Palatino Linotype"/>
          <w:szCs w:val="24"/>
        </w:rPr>
      </w:pPr>
      <w:r w:rsidRPr="00665453">
        <w:rPr>
          <w:rFonts w:ascii="Palatino Linotype" w:hAnsi="Palatino Linotype"/>
          <w:i/>
          <w:szCs w:val="24"/>
        </w:rPr>
        <w:t>Para los supuestos establecidos en las fracciones III y IV, el solicitante podrá proporcionar a la autoridad municipal, el medio en el que requiera le sea entregada la información pública, en cuyo caso no habrá costo que cubrir.”</w:t>
      </w:r>
    </w:p>
    <w:p w14:paraId="62F134A4" w14:textId="77777777" w:rsidR="004D21F0" w:rsidRPr="00665453" w:rsidRDefault="004D21F0" w:rsidP="00717117">
      <w:pPr>
        <w:spacing w:after="0" w:line="240" w:lineRule="auto"/>
        <w:ind w:left="567" w:right="567"/>
        <w:jc w:val="right"/>
        <w:rPr>
          <w:rFonts w:ascii="Palatino Linotype" w:hAnsi="Palatino Linotype"/>
          <w:szCs w:val="24"/>
        </w:rPr>
      </w:pPr>
      <w:r w:rsidRPr="00665453">
        <w:rPr>
          <w:rFonts w:ascii="Palatino Linotype" w:hAnsi="Palatino Linotype"/>
          <w:szCs w:val="24"/>
        </w:rPr>
        <w:t>(Énfasis añadido)</w:t>
      </w:r>
    </w:p>
    <w:p w14:paraId="5A7D5B75" w14:textId="77777777" w:rsidR="00717117" w:rsidRPr="00665453" w:rsidRDefault="00717117" w:rsidP="00717117">
      <w:pPr>
        <w:spacing w:after="0" w:line="360" w:lineRule="auto"/>
        <w:jc w:val="both"/>
        <w:rPr>
          <w:rFonts w:ascii="Palatino Linotype" w:hAnsi="Palatino Linotype"/>
          <w:sz w:val="24"/>
          <w:szCs w:val="24"/>
          <w:lang w:val="es-ES"/>
        </w:rPr>
      </w:pPr>
    </w:p>
    <w:p w14:paraId="162A7637" w14:textId="77777777" w:rsidR="004D21F0" w:rsidRPr="00665453" w:rsidRDefault="00737A42" w:rsidP="00717117">
      <w:pPr>
        <w:spacing w:after="0" w:line="360" w:lineRule="auto"/>
        <w:jc w:val="both"/>
        <w:rPr>
          <w:rFonts w:ascii="Palatino Linotype" w:hAnsi="Palatino Linotype"/>
          <w:sz w:val="24"/>
          <w:szCs w:val="24"/>
          <w:lang w:val="es-ES"/>
        </w:rPr>
      </w:pPr>
      <w:r w:rsidRPr="00665453">
        <w:rPr>
          <w:rFonts w:ascii="Palatino Linotype" w:hAnsi="Palatino Linotype"/>
          <w:sz w:val="24"/>
          <w:szCs w:val="24"/>
          <w:lang w:val="es-ES"/>
        </w:rPr>
        <w:t>De conformidad con</w:t>
      </w:r>
      <w:r w:rsidR="004D21F0" w:rsidRPr="00665453">
        <w:rPr>
          <w:rFonts w:ascii="Palatino Linotype" w:hAnsi="Palatino Linotype"/>
          <w:sz w:val="24"/>
          <w:szCs w:val="24"/>
          <w:lang w:val="es-ES"/>
        </w:rPr>
        <w:t xml:space="preserve"> lo anterior, resulta inconcuso que la expedición de copias certificadas configura un servicio que presta el Estado en sus funciones de derecho público, de ahí que resulte necesario la recuperación de tales gastos, en el caso en particular, mediante el pago de un derecho establecido en la normatividad aplicable, el cual no podrá ser desestimado, condonado o inaplicado, pues conforme a la normatividad previamente referida se reconoce la imposición de un gravamen incluso con independencia del número de fojas. </w:t>
      </w:r>
    </w:p>
    <w:p w14:paraId="7605E63B" w14:textId="77777777" w:rsidR="001D6D95" w:rsidRPr="00665453" w:rsidRDefault="001D6D95" w:rsidP="00717117">
      <w:pPr>
        <w:spacing w:after="0" w:line="360" w:lineRule="auto"/>
        <w:jc w:val="both"/>
        <w:rPr>
          <w:rFonts w:ascii="Palatino Linotype" w:hAnsi="Palatino Linotype" w:cs="Arial"/>
          <w:sz w:val="24"/>
          <w:szCs w:val="24"/>
          <w:lang w:val="es-ES"/>
        </w:rPr>
      </w:pPr>
    </w:p>
    <w:p w14:paraId="5B5E65DC" w14:textId="77777777" w:rsidR="008E7417" w:rsidRPr="00665453" w:rsidRDefault="008E7417" w:rsidP="00717117">
      <w:pPr>
        <w:pStyle w:val="Prrafodelista"/>
        <w:numPr>
          <w:ilvl w:val="0"/>
          <w:numId w:val="31"/>
        </w:numPr>
        <w:spacing w:line="360" w:lineRule="auto"/>
        <w:jc w:val="both"/>
        <w:rPr>
          <w:rFonts w:ascii="Palatino Linotype" w:hAnsi="Palatino Linotype" w:cs="Arial"/>
          <w:b/>
          <w:i/>
          <w:sz w:val="28"/>
        </w:rPr>
      </w:pPr>
      <w:r w:rsidRPr="00665453">
        <w:rPr>
          <w:rFonts w:ascii="Palatino Linotype" w:hAnsi="Palatino Linotype" w:cs="Arial"/>
          <w:b/>
          <w:i/>
          <w:sz w:val="28"/>
        </w:rPr>
        <w:t xml:space="preserve">De la Versión Pública </w:t>
      </w:r>
    </w:p>
    <w:p w14:paraId="4F768FA6" w14:textId="77777777" w:rsidR="008E7417" w:rsidRPr="00665453" w:rsidRDefault="008E7417" w:rsidP="00717117">
      <w:pPr>
        <w:spacing w:after="0" w:line="360" w:lineRule="auto"/>
        <w:jc w:val="both"/>
        <w:rPr>
          <w:rFonts w:ascii="Palatino Linotype" w:hAnsi="Palatino Linotype" w:cs="Arial"/>
          <w:sz w:val="24"/>
        </w:rPr>
      </w:pPr>
    </w:p>
    <w:p w14:paraId="1271AE45" w14:textId="77777777" w:rsidR="008E7417" w:rsidRPr="00665453" w:rsidRDefault="008E7417" w:rsidP="00717117">
      <w:pPr>
        <w:spacing w:after="0" w:line="360" w:lineRule="auto"/>
        <w:jc w:val="both"/>
        <w:rPr>
          <w:rFonts w:ascii="Palatino Linotype" w:hAnsi="Palatino Linotype" w:cs="Arial"/>
          <w:sz w:val="24"/>
        </w:rPr>
      </w:pPr>
      <w:r w:rsidRPr="00665453">
        <w:rPr>
          <w:rFonts w:ascii="Palatino Linotype" w:hAnsi="Palatino Linotype" w:cs="Arial"/>
          <w:sz w:val="24"/>
        </w:rPr>
        <w:lastRenderedPageBreak/>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E37542D" w14:textId="77777777" w:rsidR="008E7417" w:rsidRPr="00665453" w:rsidRDefault="008E7417" w:rsidP="00717117">
      <w:pPr>
        <w:spacing w:after="0" w:line="360" w:lineRule="auto"/>
        <w:jc w:val="both"/>
        <w:rPr>
          <w:rFonts w:ascii="Palatino Linotype" w:hAnsi="Palatino Linotype" w:cs="Arial"/>
          <w:sz w:val="24"/>
        </w:rPr>
      </w:pPr>
    </w:p>
    <w:p w14:paraId="1BA50449" w14:textId="77777777" w:rsidR="008E7417" w:rsidRPr="00665453" w:rsidRDefault="008E7417" w:rsidP="00717117">
      <w:pPr>
        <w:spacing w:after="0" w:line="360" w:lineRule="auto"/>
        <w:jc w:val="both"/>
        <w:rPr>
          <w:rFonts w:ascii="Palatino Linotype" w:hAnsi="Palatino Linotype" w:cs="Arial"/>
          <w:sz w:val="24"/>
        </w:rPr>
      </w:pPr>
      <w:r w:rsidRPr="00665453">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24A2385E" w14:textId="77777777" w:rsidR="008E7417" w:rsidRPr="00665453" w:rsidRDefault="008E7417" w:rsidP="00717117">
      <w:pPr>
        <w:spacing w:after="0" w:line="360" w:lineRule="auto"/>
        <w:jc w:val="both"/>
        <w:rPr>
          <w:rFonts w:ascii="Palatino Linotype" w:hAnsi="Palatino Linotype" w:cs="Arial"/>
          <w:sz w:val="24"/>
        </w:rPr>
      </w:pPr>
    </w:p>
    <w:p w14:paraId="7E592B70"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w:t>
      </w:r>
      <w:r w:rsidRPr="00665453">
        <w:rPr>
          <w:rFonts w:ascii="Palatino Linotype" w:hAnsi="Palatino Linotype" w:cs="Arial"/>
          <w:b/>
          <w:i/>
        </w:rPr>
        <w:t>Artículo 3.</w:t>
      </w:r>
      <w:r w:rsidRPr="00665453">
        <w:rPr>
          <w:rFonts w:ascii="Palatino Linotype" w:hAnsi="Palatino Linotype" w:cs="Arial"/>
          <w:i/>
        </w:rPr>
        <w:t xml:space="preserve"> Para los efectos de la presente Ley se entenderá por: </w:t>
      </w:r>
    </w:p>
    <w:p w14:paraId="3DE457DB"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w:t>
      </w:r>
    </w:p>
    <w:p w14:paraId="7C0B433F"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b/>
          <w:i/>
        </w:rPr>
        <w:t>IX. Datos personales:</w:t>
      </w:r>
      <w:r w:rsidRPr="00665453">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571FCE28"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w:t>
      </w:r>
    </w:p>
    <w:p w14:paraId="7A34C18C"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b/>
          <w:i/>
        </w:rPr>
        <w:t>XX. Información clasificada:</w:t>
      </w:r>
      <w:r w:rsidRPr="00665453">
        <w:rPr>
          <w:rFonts w:ascii="Palatino Linotype" w:hAnsi="Palatino Linotype" w:cs="Arial"/>
          <w:i/>
        </w:rPr>
        <w:t xml:space="preserve"> Aquella considerada por la presente Ley como reservada o confidencial; </w:t>
      </w:r>
    </w:p>
    <w:p w14:paraId="54F22313"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b/>
          <w:i/>
        </w:rPr>
        <w:t>XXI. Información confidencial:</w:t>
      </w:r>
      <w:r w:rsidRPr="00665453">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387C9F"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w:t>
      </w:r>
    </w:p>
    <w:p w14:paraId="5A11CF1B"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b/>
          <w:i/>
        </w:rPr>
        <w:t>XLV. Versión pública:</w:t>
      </w:r>
      <w:r w:rsidRPr="00665453">
        <w:rPr>
          <w:rFonts w:ascii="Palatino Linotype" w:hAnsi="Palatino Linotype" w:cs="Arial"/>
          <w:i/>
        </w:rPr>
        <w:t xml:space="preserve"> Documento en el que se elimine, suprime o borra la información clasificada como reservada o confidencial para permitir su acceso. </w:t>
      </w:r>
    </w:p>
    <w:p w14:paraId="7843157F" w14:textId="77777777" w:rsidR="008E7417" w:rsidRPr="00665453" w:rsidRDefault="008E7417" w:rsidP="00717117">
      <w:pPr>
        <w:spacing w:after="0" w:line="240" w:lineRule="auto"/>
        <w:ind w:left="567" w:right="567"/>
        <w:jc w:val="both"/>
        <w:rPr>
          <w:rFonts w:ascii="Palatino Linotype" w:hAnsi="Palatino Linotype" w:cs="Arial"/>
          <w:i/>
        </w:rPr>
      </w:pPr>
    </w:p>
    <w:p w14:paraId="409CAF69"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b/>
          <w:i/>
        </w:rPr>
        <w:t>Artículo 51.</w:t>
      </w:r>
      <w:r w:rsidRPr="00665453">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65453">
        <w:rPr>
          <w:rFonts w:ascii="Palatino Linotype" w:hAnsi="Palatino Linotype" w:cs="Arial"/>
          <w:b/>
          <w:i/>
        </w:rPr>
        <w:t>y tendrá la responsabilidad de verificar en cada caso que la misma no sea confidencial o reservada</w:t>
      </w:r>
      <w:r w:rsidRPr="00665453">
        <w:rPr>
          <w:rFonts w:ascii="Palatino Linotype" w:hAnsi="Palatino Linotype" w:cs="Arial"/>
          <w:i/>
        </w:rPr>
        <w:t xml:space="preserve">. Dicha Unidad contará con las facultades internas necesarias para gestionar la </w:t>
      </w:r>
      <w:r w:rsidRPr="00665453">
        <w:rPr>
          <w:rFonts w:ascii="Palatino Linotype" w:hAnsi="Palatino Linotype" w:cs="Arial"/>
          <w:i/>
        </w:rPr>
        <w:lastRenderedPageBreak/>
        <w:t xml:space="preserve">atención a las solicitudes de información en los términos de la Ley General y la presente Ley. </w:t>
      </w:r>
    </w:p>
    <w:p w14:paraId="560215CD" w14:textId="77777777" w:rsidR="008E7417" w:rsidRPr="00665453" w:rsidRDefault="008E7417" w:rsidP="00717117">
      <w:pPr>
        <w:spacing w:after="0" w:line="240" w:lineRule="auto"/>
        <w:ind w:left="567" w:right="567"/>
        <w:jc w:val="both"/>
        <w:rPr>
          <w:rFonts w:ascii="Palatino Linotype" w:hAnsi="Palatino Linotype" w:cs="Arial"/>
          <w:i/>
        </w:rPr>
      </w:pPr>
    </w:p>
    <w:p w14:paraId="290B3E54"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b/>
          <w:i/>
        </w:rPr>
        <w:t>Artículo 52.</w:t>
      </w:r>
      <w:r w:rsidRPr="00665453">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14:paraId="2F62E2BA" w14:textId="77777777" w:rsidR="008E7417" w:rsidRPr="00665453" w:rsidRDefault="008E7417" w:rsidP="00717117">
      <w:pPr>
        <w:spacing w:after="0" w:line="360" w:lineRule="auto"/>
        <w:jc w:val="both"/>
        <w:rPr>
          <w:rFonts w:ascii="Palatino Linotype" w:hAnsi="Palatino Linotype" w:cs="Arial"/>
          <w:sz w:val="24"/>
        </w:rPr>
      </w:pPr>
    </w:p>
    <w:p w14:paraId="7FA0B49C" w14:textId="77777777" w:rsidR="008E7417" w:rsidRPr="00665453" w:rsidRDefault="008E7417" w:rsidP="00717117">
      <w:pPr>
        <w:spacing w:after="0" w:line="360" w:lineRule="auto"/>
        <w:jc w:val="both"/>
        <w:rPr>
          <w:rFonts w:ascii="Palatino Linotype" w:hAnsi="Palatino Linotype" w:cs="Arial"/>
          <w:sz w:val="24"/>
        </w:rPr>
      </w:pPr>
      <w:r w:rsidRPr="00665453">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33DC9F8" w14:textId="77777777" w:rsidR="00717117" w:rsidRPr="00665453" w:rsidRDefault="00717117" w:rsidP="00717117">
      <w:pPr>
        <w:spacing w:after="0" w:line="360" w:lineRule="auto"/>
        <w:jc w:val="both"/>
        <w:rPr>
          <w:rFonts w:ascii="Palatino Linotype" w:hAnsi="Palatino Linotype" w:cs="Arial"/>
          <w:sz w:val="24"/>
        </w:rPr>
      </w:pPr>
    </w:p>
    <w:p w14:paraId="047A0E55"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w:t>
      </w:r>
      <w:r w:rsidRPr="00665453">
        <w:rPr>
          <w:rFonts w:ascii="Palatino Linotype" w:hAnsi="Palatino Linotype" w:cs="Arial"/>
          <w:b/>
          <w:i/>
        </w:rPr>
        <w:t>Artículo 22.</w:t>
      </w:r>
      <w:r w:rsidRPr="00665453">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5984812F"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El responsable podrá tratar datos personales para finalidades distintas a aquéllas establecidas en el aviso de privacidad, en los casos siguientes:</w:t>
      </w:r>
    </w:p>
    <w:p w14:paraId="4B5CCBA7"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I. Cuente con atribuciones conferidas en ley y medie el consentimiento del titular.</w:t>
      </w:r>
    </w:p>
    <w:p w14:paraId="41FDAEDE"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i/>
        </w:rPr>
        <w:t>II. Se trate de una persona reportada como desaparecida, en los términos previstos en la presente Ley y demás disposiciones legales aplicables...</w:t>
      </w:r>
    </w:p>
    <w:p w14:paraId="3C2A5563" w14:textId="77777777" w:rsidR="008E7417" w:rsidRPr="00665453" w:rsidRDefault="008E7417" w:rsidP="00717117">
      <w:pPr>
        <w:spacing w:after="0" w:line="240" w:lineRule="auto"/>
        <w:ind w:left="567" w:right="567"/>
        <w:jc w:val="both"/>
        <w:rPr>
          <w:rFonts w:ascii="Palatino Linotype" w:hAnsi="Palatino Linotype" w:cs="Arial"/>
          <w:i/>
        </w:rPr>
      </w:pPr>
    </w:p>
    <w:p w14:paraId="3F1A8F88" w14:textId="77777777" w:rsidR="008E7417" w:rsidRPr="00665453" w:rsidRDefault="008E7417" w:rsidP="00717117">
      <w:pPr>
        <w:spacing w:after="0" w:line="240" w:lineRule="auto"/>
        <w:ind w:left="567" w:right="567"/>
        <w:jc w:val="both"/>
        <w:rPr>
          <w:rFonts w:ascii="Palatino Linotype" w:hAnsi="Palatino Linotype" w:cs="Arial"/>
          <w:i/>
        </w:rPr>
      </w:pPr>
      <w:r w:rsidRPr="00665453">
        <w:rPr>
          <w:rFonts w:ascii="Palatino Linotype" w:hAnsi="Palatino Linotype" w:cs="Arial"/>
          <w:b/>
          <w:i/>
        </w:rPr>
        <w:t>Artículo 38.</w:t>
      </w:r>
      <w:r w:rsidRPr="00665453">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665453">
        <w:rPr>
          <w:rFonts w:ascii="Palatino Linotype" w:hAnsi="Palatino Linotype" w:cs="Arial"/>
          <w:i/>
        </w:rPr>
        <w:lastRenderedPageBreak/>
        <w:t>destrucción, o el uso, transferencia, acceso o cualquier tratamiento no autorizado o ilícito, de conformidad con lo dispuesto en los lineamientos que al efecto se expidan.” (Sic)</w:t>
      </w:r>
    </w:p>
    <w:p w14:paraId="790122B4" w14:textId="77777777" w:rsidR="008E7417" w:rsidRPr="00665453" w:rsidRDefault="008E7417" w:rsidP="00717117">
      <w:pPr>
        <w:spacing w:after="0" w:line="360" w:lineRule="auto"/>
        <w:jc w:val="both"/>
        <w:rPr>
          <w:rFonts w:ascii="Palatino Linotype" w:hAnsi="Palatino Linotype" w:cs="Arial"/>
          <w:sz w:val="24"/>
        </w:rPr>
      </w:pPr>
    </w:p>
    <w:p w14:paraId="3B9D4C7A" w14:textId="77777777" w:rsidR="008E7417" w:rsidRPr="00665453" w:rsidRDefault="008E7417" w:rsidP="00717117">
      <w:pPr>
        <w:spacing w:after="0" w:line="360" w:lineRule="auto"/>
        <w:jc w:val="both"/>
        <w:rPr>
          <w:rFonts w:ascii="Palatino Linotype" w:hAnsi="Palatino Linotype" w:cs="Arial"/>
          <w:sz w:val="24"/>
        </w:rPr>
      </w:pPr>
      <w:r w:rsidRPr="00665453">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C8BAC2E" w14:textId="77777777" w:rsidR="008E7417" w:rsidRPr="00665453" w:rsidRDefault="008E7417" w:rsidP="00717117">
      <w:pPr>
        <w:spacing w:after="0" w:line="360" w:lineRule="auto"/>
        <w:jc w:val="both"/>
        <w:rPr>
          <w:rFonts w:ascii="Palatino Linotype" w:hAnsi="Palatino Linotype" w:cs="Arial"/>
          <w:sz w:val="24"/>
        </w:rPr>
      </w:pPr>
    </w:p>
    <w:p w14:paraId="35591B9B" w14:textId="77777777" w:rsidR="008E7417" w:rsidRPr="00665453" w:rsidRDefault="008E7417" w:rsidP="00717117">
      <w:pPr>
        <w:spacing w:after="0" w:line="360" w:lineRule="auto"/>
        <w:jc w:val="both"/>
        <w:rPr>
          <w:rFonts w:ascii="Palatino Linotype" w:hAnsi="Palatino Linotype" w:cs="Arial"/>
          <w:sz w:val="24"/>
        </w:rPr>
      </w:pPr>
      <w:r w:rsidRPr="00665453">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684DA4F" w14:textId="77777777" w:rsidR="00717117" w:rsidRPr="00665453" w:rsidRDefault="00717117" w:rsidP="00717117">
      <w:pPr>
        <w:spacing w:after="0" w:line="360" w:lineRule="auto"/>
        <w:jc w:val="both"/>
        <w:rPr>
          <w:rFonts w:ascii="Palatino Linotype" w:hAnsi="Palatino Linotype" w:cs="Arial"/>
          <w:sz w:val="24"/>
        </w:rPr>
      </w:pPr>
    </w:p>
    <w:p w14:paraId="21B7C9BD" w14:textId="77777777" w:rsidR="008E7417" w:rsidRPr="00665453" w:rsidRDefault="008E7417" w:rsidP="00717117">
      <w:pPr>
        <w:spacing w:after="0" w:line="360" w:lineRule="auto"/>
        <w:jc w:val="both"/>
        <w:rPr>
          <w:rFonts w:ascii="Palatino Linotype" w:hAnsi="Palatino Linotype" w:cs="Arial"/>
          <w:sz w:val="24"/>
        </w:rPr>
      </w:pPr>
      <w:r w:rsidRPr="00665453">
        <w:rPr>
          <w:rFonts w:ascii="Palatino Linotype"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w:t>
      </w:r>
      <w:r w:rsidRPr="00665453">
        <w:rPr>
          <w:rFonts w:ascii="Palatino Linotype" w:hAnsi="Palatino Linotype" w:cs="Arial"/>
          <w:sz w:val="24"/>
        </w:rPr>
        <w:lastRenderedPageBreak/>
        <w:t>Diario Oficial de la Federación en fecha quince de abril de dos mil dieciséis, mediante Acuerdo del Consejo Nacional del Sistema Nacional de Transparencia, Acceso a la Información Pública y Protección de Datos Personales.</w:t>
      </w:r>
    </w:p>
    <w:p w14:paraId="22C3249D" w14:textId="77777777" w:rsidR="008E7417" w:rsidRPr="00665453" w:rsidRDefault="008E7417" w:rsidP="00717117">
      <w:pPr>
        <w:spacing w:after="0" w:line="360" w:lineRule="auto"/>
        <w:jc w:val="both"/>
        <w:rPr>
          <w:rFonts w:ascii="Palatino Linotype" w:hAnsi="Palatino Linotype"/>
          <w:sz w:val="24"/>
          <w:szCs w:val="24"/>
        </w:rPr>
      </w:pPr>
    </w:p>
    <w:p w14:paraId="3360636B" w14:textId="77777777" w:rsidR="000E48BC" w:rsidRPr="00665453" w:rsidRDefault="000E48BC"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66545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w:t>
      </w:r>
      <w:r w:rsidR="004A236F" w:rsidRPr="00665453">
        <w:rPr>
          <w:rFonts w:ascii="Palatino Linotype" w:eastAsia="Palatino Linotype" w:hAnsi="Palatino Linotype" w:cs="Palatino Linotype"/>
          <w:color w:val="000000"/>
          <w:sz w:val="24"/>
          <w:szCs w:val="24"/>
          <w:lang w:eastAsia="es-MX"/>
        </w:rPr>
        <w:t>la parte</w:t>
      </w:r>
      <w:r w:rsidRPr="00665453">
        <w:rPr>
          <w:rFonts w:ascii="Palatino Linotype" w:eastAsia="Palatino Linotype" w:hAnsi="Palatino Linotype" w:cs="Palatino Linotype"/>
          <w:color w:val="000000"/>
          <w:sz w:val="24"/>
          <w:szCs w:val="24"/>
          <w:lang w:eastAsia="es-MX"/>
        </w:rPr>
        <w:t xml:space="preserve"> </w:t>
      </w:r>
      <w:r w:rsidRPr="00665453">
        <w:rPr>
          <w:rFonts w:ascii="Palatino Linotype" w:eastAsia="Palatino Linotype" w:hAnsi="Palatino Linotype" w:cs="Palatino Linotype"/>
          <w:b/>
          <w:color w:val="000000"/>
          <w:sz w:val="24"/>
          <w:szCs w:val="24"/>
          <w:lang w:eastAsia="es-MX"/>
        </w:rPr>
        <w:t>Recurrente</w:t>
      </w:r>
      <w:r w:rsidRPr="00665453">
        <w:rPr>
          <w:rFonts w:ascii="Palatino Linotype" w:eastAsia="Palatino Linotype" w:hAnsi="Palatino Linotype" w:cs="Palatino Linotype"/>
          <w:color w:val="000000"/>
          <w:sz w:val="24"/>
          <w:szCs w:val="24"/>
          <w:lang w:eastAsia="es-MX"/>
        </w:rPr>
        <w:t xml:space="preserve"> resultan</w:t>
      </w:r>
      <w:r w:rsidR="008E1201" w:rsidRPr="00665453">
        <w:rPr>
          <w:rFonts w:ascii="Palatino Linotype" w:eastAsia="Palatino Linotype" w:hAnsi="Palatino Linotype" w:cs="Palatino Linotype"/>
          <w:color w:val="000000"/>
          <w:sz w:val="24"/>
          <w:szCs w:val="24"/>
          <w:lang w:eastAsia="es-MX"/>
        </w:rPr>
        <w:t xml:space="preserve"> parcialmente</w:t>
      </w:r>
      <w:r w:rsidRPr="00665453">
        <w:rPr>
          <w:rFonts w:ascii="Palatino Linotype" w:eastAsia="Palatino Linotype" w:hAnsi="Palatino Linotype" w:cs="Palatino Linotype"/>
          <w:color w:val="000000"/>
          <w:sz w:val="24"/>
          <w:szCs w:val="24"/>
          <w:lang w:eastAsia="es-MX"/>
        </w:rPr>
        <w:t xml:space="preserve"> fundados en el recurso de revisión </w:t>
      </w:r>
      <w:r w:rsidR="008E1201" w:rsidRPr="00665453">
        <w:rPr>
          <w:rFonts w:ascii="Palatino Linotype" w:eastAsia="Palatino Linotype" w:hAnsi="Palatino Linotype" w:cs="Palatino Linotype"/>
          <w:b/>
          <w:color w:val="000000"/>
          <w:sz w:val="24"/>
          <w:szCs w:val="24"/>
          <w:lang w:eastAsia="es-MX"/>
        </w:rPr>
        <w:t>04941/INFOEM/IP/RR/2023</w:t>
      </w:r>
      <w:r w:rsidR="008E1201" w:rsidRPr="00665453">
        <w:rPr>
          <w:rFonts w:ascii="Palatino Linotype" w:eastAsia="Palatino Linotype" w:hAnsi="Palatino Linotype" w:cs="Palatino Linotype"/>
          <w:color w:val="000000"/>
          <w:sz w:val="24"/>
          <w:szCs w:val="24"/>
          <w:lang w:eastAsia="es-MX"/>
        </w:rPr>
        <w:t xml:space="preserve"> </w:t>
      </w:r>
      <w:r w:rsidRPr="00665453">
        <w:rPr>
          <w:rFonts w:ascii="Palatino Linotype" w:eastAsia="Palatino Linotype" w:hAnsi="Palatino Linotype" w:cs="Palatino Linotype"/>
          <w:color w:val="000000"/>
          <w:sz w:val="24"/>
          <w:szCs w:val="24"/>
          <w:lang w:eastAsia="es-MX"/>
        </w:rPr>
        <w:t xml:space="preserve">que es materia de esta resolución; por ello </w:t>
      </w:r>
      <w:r w:rsidRPr="0066545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66545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665453">
        <w:rPr>
          <w:rFonts w:ascii="Palatino Linotype" w:eastAsia="Palatino Linotype" w:hAnsi="Palatino Linotype" w:cs="Palatino Linotype"/>
          <w:b/>
          <w:color w:val="000000"/>
          <w:sz w:val="24"/>
          <w:szCs w:val="24"/>
          <w:lang w:eastAsia="es-MX"/>
        </w:rPr>
        <w:t xml:space="preserve">MODIFICA </w:t>
      </w:r>
      <w:r w:rsidRPr="00665453">
        <w:rPr>
          <w:rFonts w:ascii="Palatino Linotype" w:eastAsia="Palatino Linotype" w:hAnsi="Palatino Linotype" w:cs="Palatino Linotype"/>
          <w:color w:val="000000"/>
          <w:sz w:val="24"/>
          <w:szCs w:val="24"/>
          <w:lang w:eastAsia="es-MX"/>
        </w:rPr>
        <w:t>la respuesta a la solicitud de información número</w:t>
      </w:r>
      <w:r w:rsidRPr="00665453">
        <w:rPr>
          <w:rFonts w:ascii="Palatino Linotype" w:eastAsia="Palatino Linotype" w:hAnsi="Palatino Linotype" w:cs="Palatino Linotype"/>
          <w:b/>
          <w:color w:val="000000"/>
          <w:sz w:val="24"/>
          <w:szCs w:val="24"/>
          <w:lang w:eastAsia="es-MX"/>
        </w:rPr>
        <w:t xml:space="preserve"> </w:t>
      </w:r>
      <w:r w:rsidR="007B58E8" w:rsidRPr="00665453">
        <w:rPr>
          <w:rFonts w:ascii="Palatino Linotype" w:hAnsi="Palatino Linotype" w:cs="Arial"/>
          <w:b/>
          <w:bCs/>
          <w:sz w:val="24"/>
          <w:szCs w:val="24"/>
        </w:rPr>
        <w:t>00054/JALTENCO/IP/2023</w:t>
      </w:r>
      <w:r w:rsidRPr="00665453">
        <w:rPr>
          <w:rFonts w:ascii="Palatino Linotype" w:eastAsia="Palatino Linotype" w:hAnsi="Palatino Linotype" w:cs="Palatino Linotype"/>
          <w:color w:val="000000"/>
          <w:sz w:val="24"/>
          <w:szCs w:val="24"/>
          <w:lang w:eastAsia="es-MX"/>
        </w:rPr>
        <w:t>,</w:t>
      </w:r>
      <w:r w:rsidRPr="00665453">
        <w:rPr>
          <w:rFonts w:ascii="Palatino Linotype" w:eastAsia="Palatino Linotype" w:hAnsi="Palatino Linotype" w:cs="Palatino Linotype"/>
          <w:b/>
          <w:color w:val="000000"/>
          <w:sz w:val="24"/>
          <w:szCs w:val="24"/>
          <w:lang w:eastAsia="es-MX"/>
        </w:rPr>
        <w:t xml:space="preserve"> </w:t>
      </w:r>
      <w:r w:rsidRPr="00665453">
        <w:rPr>
          <w:rFonts w:ascii="Palatino Linotype" w:eastAsia="Palatino Linotype" w:hAnsi="Palatino Linotype" w:cs="Palatino Linotype"/>
          <w:color w:val="000000"/>
          <w:sz w:val="24"/>
          <w:szCs w:val="24"/>
          <w:lang w:eastAsia="es-MX"/>
        </w:rPr>
        <w:t>que ha sido materia del presente estudio.</w:t>
      </w:r>
    </w:p>
    <w:p w14:paraId="13D2C52F" w14:textId="77777777" w:rsidR="000E48BC" w:rsidRPr="00665453" w:rsidRDefault="000E48BC"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7E3503A" w14:textId="77777777" w:rsidR="000E48BC" w:rsidRPr="00665453" w:rsidRDefault="000E48BC"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665453">
        <w:rPr>
          <w:rFonts w:ascii="Palatino Linotype" w:eastAsia="Palatino Linotype" w:hAnsi="Palatino Linotype" w:cs="Palatino Linotype"/>
          <w:color w:val="000000"/>
          <w:sz w:val="24"/>
          <w:szCs w:val="24"/>
          <w:lang w:eastAsia="es-MX"/>
        </w:rPr>
        <w:t>Por lo antes expuesto y fundado es de resolverse y,</w:t>
      </w:r>
    </w:p>
    <w:p w14:paraId="068984BC" w14:textId="77777777" w:rsidR="008E1201" w:rsidRPr="00665453" w:rsidRDefault="008E1201"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64B5D498" w14:textId="77777777" w:rsidR="000E48BC" w:rsidRPr="00665453" w:rsidRDefault="000E48BC" w:rsidP="007171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665453">
        <w:rPr>
          <w:rFonts w:ascii="Palatino Linotype" w:eastAsia="Palatino Linotype" w:hAnsi="Palatino Linotype" w:cs="Palatino Linotype"/>
          <w:b/>
          <w:color w:val="000000"/>
          <w:sz w:val="28"/>
          <w:szCs w:val="28"/>
          <w:lang w:eastAsia="es-MX"/>
        </w:rPr>
        <w:t>S E    R E S U E L V E</w:t>
      </w:r>
    </w:p>
    <w:p w14:paraId="2EA9C32E"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41B18E22"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r w:rsidRPr="00665453">
        <w:rPr>
          <w:rFonts w:ascii="Palatino Linotype" w:eastAsia="Times New Roman" w:hAnsi="Palatino Linotype" w:cs="Arial"/>
          <w:b/>
          <w:sz w:val="28"/>
          <w:szCs w:val="24"/>
          <w:lang w:val="es-ES" w:eastAsia="es-ES"/>
        </w:rPr>
        <w:t>PRIMERO</w:t>
      </w:r>
      <w:r w:rsidRPr="00665453">
        <w:rPr>
          <w:rFonts w:ascii="Palatino Linotype" w:eastAsia="Times New Roman" w:hAnsi="Palatino Linotype" w:cs="Arial"/>
          <w:sz w:val="28"/>
          <w:szCs w:val="24"/>
          <w:lang w:val="es-ES" w:eastAsia="es-ES"/>
        </w:rPr>
        <w:t xml:space="preserve"> </w:t>
      </w:r>
      <w:r w:rsidRPr="00665453">
        <w:rPr>
          <w:rFonts w:ascii="Palatino Linotype" w:eastAsia="Times New Roman" w:hAnsi="Palatino Linotype" w:cs="Arial"/>
          <w:sz w:val="24"/>
          <w:szCs w:val="24"/>
          <w:lang w:val="es-ES" w:eastAsia="es-ES"/>
        </w:rPr>
        <w:t xml:space="preserve">Se </w:t>
      </w:r>
      <w:r w:rsidRPr="00665453">
        <w:rPr>
          <w:rFonts w:ascii="Palatino Linotype" w:eastAsia="Times New Roman" w:hAnsi="Palatino Linotype" w:cs="Arial"/>
          <w:b/>
          <w:sz w:val="24"/>
          <w:szCs w:val="24"/>
          <w:lang w:val="es-ES" w:eastAsia="es-ES"/>
        </w:rPr>
        <w:t>SOBRESEE</w:t>
      </w:r>
      <w:r w:rsidRPr="00665453">
        <w:rPr>
          <w:rFonts w:ascii="Palatino Linotype" w:eastAsia="Times New Roman" w:hAnsi="Palatino Linotype" w:cs="Arial"/>
          <w:sz w:val="24"/>
          <w:szCs w:val="24"/>
          <w:lang w:val="es-ES" w:eastAsia="es-ES"/>
        </w:rPr>
        <w:t xml:space="preserve"> el recurso de revisión número </w:t>
      </w:r>
      <w:r w:rsidRPr="00665453">
        <w:rPr>
          <w:rFonts w:ascii="Palatino Linotype" w:eastAsia="Times New Roman" w:hAnsi="Palatino Linotype" w:cs="Arial"/>
          <w:b/>
          <w:sz w:val="24"/>
          <w:szCs w:val="24"/>
          <w:lang w:val="es-ES" w:eastAsia="es-ES"/>
        </w:rPr>
        <w:t>04940/INFOEM/IP/RR/2023</w:t>
      </w:r>
      <w:r w:rsidRPr="00665453">
        <w:rPr>
          <w:rFonts w:ascii="Palatino Linotype" w:eastAsia="Times New Roman" w:hAnsi="Palatino Linotype" w:cs="Arial"/>
          <w:sz w:val="24"/>
          <w:szCs w:val="24"/>
          <w:lang w:val="es-ES" w:eastAsia="es-ES"/>
        </w:rPr>
        <w:t xml:space="preserve">, por improcedente al actualizarse lo dispuesto en el artículo 192 fracción IV, con relación a la fracción III del artículo 191 de la Ley de Transparencia y Acceso a la Información Pública del Estado de México y Municipios, en términos del Considerando </w:t>
      </w:r>
      <w:r w:rsidRPr="00665453">
        <w:rPr>
          <w:rFonts w:ascii="Palatino Linotype" w:eastAsia="Times New Roman" w:hAnsi="Palatino Linotype" w:cs="Arial"/>
          <w:b/>
          <w:sz w:val="24"/>
          <w:szCs w:val="24"/>
          <w:lang w:val="es-ES" w:eastAsia="es-ES"/>
        </w:rPr>
        <w:t>TERCERO</w:t>
      </w:r>
      <w:r w:rsidRPr="00665453">
        <w:rPr>
          <w:rFonts w:ascii="Palatino Linotype" w:eastAsia="Times New Roman" w:hAnsi="Palatino Linotype" w:cs="Arial"/>
          <w:sz w:val="24"/>
          <w:szCs w:val="24"/>
          <w:lang w:val="es-ES" w:eastAsia="es-ES"/>
        </w:rPr>
        <w:t xml:space="preserve"> de la presente resolución.</w:t>
      </w:r>
    </w:p>
    <w:p w14:paraId="53A680B2" w14:textId="77777777" w:rsidR="0060223A" w:rsidRPr="00665453" w:rsidRDefault="0060223A" w:rsidP="00717117">
      <w:pPr>
        <w:spacing w:after="0" w:line="360" w:lineRule="auto"/>
        <w:jc w:val="both"/>
        <w:rPr>
          <w:rFonts w:ascii="Palatino Linotype" w:eastAsia="Times New Roman" w:hAnsi="Palatino Linotype" w:cs="Arial"/>
          <w:sz w:val="24"/>
          <w:szCs w:val="24"/>
          <w:lang w:val="es-ES" w:eastAsia="es-ES"/>
        </w:rPr>
      </w:pPr>
    </w:p>
    <w:p w14:paraId="35A41E68" w14:textId="77777777" w:rsidR="0060223A" w:rsidRPr="00665453" w:rsidRDefault="0060223A"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665453">
        <w:rPr>
          <w:rFonts w:ascii="Palatino Linotype" w:eastAsia="Palatino Linotype" w:hAnsi="Palatino Linotype" w:cs="Palatino Linotype"/>
          <w:b/>
          <w:color w:val="000000"/>
          <w:sz w:val="26"/>
          <w:szCs w:val="26"/>
          <w:lang w:eastAsia="es-MX"/>
        </w:rPr>
        <w:t>SEGUNDO</w:t>
      </w:r>
      <w:r w:rsidRPr="00665453">
        <w:rPr>
          <w:rFonts w:ascii="Palatino Linotype" w:eastAsia="Palatino Linotype" w:hAnsi="Palatino Linotype" w:cs="Palatino Linotype"/>
          <w:b/>
          <w:color w:val="000000"/>
          <w:sz w:val="24"/>
          <w:szCs w:val="24"/>
          <w:lang w:eastAsia="es-MX"/>
        </w:rPr>
        <w:t>.</w:t>
      </w:r>
      <w:r w:rsidRPr="00665453">
        <w:rPr>
          <w:rFonts w:ascii="Palatino Linotype" w:eastAsia="Palatino Linotype" w:hAnsi="Palatino Linotype" w:cs="Palatino Linotype"/>
          <w:color w:val="000000"/>
          <w:sz w:val="24"/>
          <w:szCs w:val="24"/>
          <w:lang w:eastAsia="es-MX"/>
        </w:rPr>
        <w:t xml:space="preserve"> Se </w:t>
      </w:r>
      <w:r w:rsidRPr="00665453">
        <w:rPr>
          <w:rFonts w:ascii="Palatino Linotype" w:eastAsia="Palatino Linotype" w:hAnsi="Palatino Linotype" w:cs="Palatino Linotype"/>
          <w:b/>
          <w:color w:val="000000"/>
          <w:sz w:val="24"/>
          <w:szCs w:val="24"/>
          <w:lang w:eastAsia="es-MX"/>
        </w:rPr>
        <w:t>MODIFICA</w:t>
      </w:r>
      <w:r w:rsidRPr="00665453">
        <w:rPr>
          <w:rFonts w:ascii="Palatino Linotype" w:eastAsia="Palatino Linotype" w:hAnsi="Palatino Linotype" w:cs="Palatino Linotype"/>
          <w:color w:val="000000"/>
          <w:sz w:val="24"/>
          <w:szCs w:val="24"/>
          <w:lang w:eastAsia="es-MX"/>
        </w:rPr>
        <w:t xml:space="preserve"> la respuesta entregada por el </w:t>
      </w:r>
      <w:r w:rsidRPr="00665453">
        <w:rPr>
          <w:rFonts w:ascii="Palatino Linotype" w:eastAsia="Palatino Linotype" w:hAnsi="Palatino Linotype" w:cs="Palatino Linotype"/>
          <w:b/>
          <w:color w:val="000000"/>
          <w:sz w:val="24"/>
          <w:szCs w:val="24"/>
          <w:lang w:eastAsia="es-MX"/>
        </w:rPr>
        <w:t xml:space="preserve">Sujeto Obligado </w:t>
      </w:r>
      <w:r w:rsidRPr="00665453">
        <w:rPr>
          <w:rFonts w:ascii="Palatino Linotype" w:eastAsia="Palatino Linotype" w:hAnsi="Palatino Linotype" w:cs="Palatino Linotype"/>
          <w:color w:val="000000"/>
          <w:sz w:val="24"/>
          <w:szCs w:val="24"/>
          <w:lang w:eastAsia="es-MX"/>
        </w:rPr>
        <w:t xml:space="preserve">a la solicitud de información número </w:t>
      </w:r>
      <w:r w:rsidR="009E41EE" w:rsidRPr="005271F2">
        <w:rPr>
          <w:rFonts w:ascii="Palatino Linotype" w:hAnsi="Palatino Linotype" w:cs="Arial"/>
          <w:b/>
          <w:bCs/>
          <w:sz w:val="24"/>
          <w:szCs w:val="24"/>
          <w:highlight w:val="yellow"/>
        </w:rPr>
        <w:t>00054/JALTENCO/IP/2023</w:t>
      </w:r>
      <w:r w:rsidR="008E1201" w:rsidRPr="00665453">
        <w:rPr>
          <w:rFonts w:ascii="Palatino Linotype" w:hAnsi="Palatino Linotype" w:cs="Arial"/>
          <w:bCs/>
          <w:sz w:val="24"/>
          <w:szCs w:val="24"/>
        </w:rPr>
        <w:t xml:space="preserve"> origen del recurso de </w:t>
      </w:r>
      <w:r w:rsidR="008E1201" w:rsidRPr="00665453">
        <w:rPr>
          <w:rFonts w:ascii="Palatino Linotype" w:hAnsi="Palatino Linotype" w:cs="Arial"/>
          <w:bCs/>
          <w:sz w:val="24"/>
          <w:szCs w:val="24"/>
        </w:rPr>
        <w:lastRenderedPageBreak/>
        <w:t>revisión</w:t>
      </w:r>
      <w:r w:rsidR="008E1201" w:rsidRPr="00665453">
        <w:rPr>
          <w:rFonts w:ascii="Palatino Linotype" w:hAnsi="Palatino Linotype" w:cs="Arial"/>
          <w:b/>
          <w:bCs/>
          <w:sz w:val="24"/>
          <w:szCs w:val="24"/>
        </w:rPr>
        <w:t xml:space="preserve"> </w:t>
      </w:r>
      <w:r w:rsidR="008E1201" w:rsidRPr="00665453">
        <w:rPr>
          <w:rFonts w:ascii="Palatino Linotype" w:hAnsi="Palatino Linotype" w:cs="Arial"/>
          <w:b/>
          <w:bCs/>
          <w:sz w:val="24"/>
          <w:szCs w:val="24"/>
          <w:lang w:eastAsia="es-MX"/>
        </w:rPr>
        <w:t>04941/INFOEM/IP/RR/2023</w:t>
      </w:r>
      <w:r w:rsidRPr="00665453">
        <w:rPr>
          <w:rFonts w:ascii="Palatino Linotype" w:eastAsia="Palatino Linotype" w:hAnsi="Palatino Linotype" w:cs="Palatino Linotype"/>
          <w:color w:val="000000"/>
          <w:sz w:val="24"/>
          <w:szCs w:val="24"/>
          <w:lang w:eastAsia="es-MX"/>
        </w:rPr>
        <w:t>, por resultar fundados los motivos de inconformidad argüidos por la parte Recurrente, en términos del considerando</w:t>
      </w:r>
      <w:r w:rsidRPr="00665453">
        <w:rPr>
          <w:rFonts w:ascii="Palatino Linotype" w:eastAsia="Palatino Linotype" w:hAnsi="Palatino Linotype" w:cs="Palatino Linotype"/>
          <w:b/>
          <w:color w:val="000000"/>
          <w:sz w:val="24"/>
          <w:szCs w:val="24"/>
          <w:lang w:eastAsia="es-MX"/>
        </w:rPr>
        <w:t xml:space="preserve"> CUARTO </w:t>
      </w:r>
      <w:r w:rsidRPr="00665453">
        <w:rPr>
          <w:rFonts w:ascii="Palatino Linotype" w:eastAsia="Palatino Linotype" w:hAnsi="Palatino Linotype" w:cs="Palatino Linotype"/>
          <w:color w:val="000000"/>
          <w:sz w:val="24"/>
          <w:szCs w:val="24"/>
          <w:lang w:eastAsia="es-MX"/>
        </w:rPr>
        <w:t xml:space="preserve">de la presente resolución. </w:t>
      </w:r>
    </w:p>
    <w:p w14:paraId="742F4B47" w14:textId="77777777" w:rsidR="000E48BC" w:rsidRPr="00665453" w:rsidRDefault="000E48BC"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5567D848" w14:textId="77777777" w:rsidR="000E48BC" w:rsidRPr="00665453" w:rsidRDefault="0060223A"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665453">
        <w:rPr>
          <w:rFonts w:ascii="Palatino Linotype" w:eastAsia="Palatino Linotype" w:hAnsi="Palatino Linotype" w:cs="Palatino Linotype"/>
          <w:b/>
          <w:color w:val="000000"/>
          <w:sz w:val="26"/>
          <w:szCs w:val="26"/>
          <w:lang w:eastAsia="es-MX"/>
        </w:rPr>
        <w:t>TERCERO</w:t>
      </w:r>
      <w:r w:rsidR="000E48BC" w:rsidRPr="00665453">
        <w:rPr>
          <w:rFonts w:ascii="Palatino Linotype" w:eastAsia="Palatino Linotype" w:hAnsi="Palatino Linotype" w:cs="Palatino Linotype"/>
          <w:b/>
          <w:color w:val="000000"/>
          <w:sz w:val="24"/>
          <w:szCs w:val="24"/>
          <w:lang w:eastAsia="es-MX"/>
        </w:rPr>
        <w:t>.</w:t>
      </w:r>
      <w:r w:rsidR="000E48BC" w:rsidRPr="00665453">
        <w:rPr>
          <w:rFonts w:ascii="Palatino Linotype" w:eastAsia="Palatino Linotype" w:hAnsi="Palatino Linotype" w:cs="Palatino Linotype"/>
          <w:color w:val="000000"/>
          <w:sz w:val="24"/>
          <w:szCs w:val="24"/>
          <w:lang w:eastAsia="es-MX"/>
        </w:rPr>
        <w:t xml:space="preserve"> Se </w:t>
      </w:r>
      <w:r w:rsidR="000E48BC" w:rsidRPr="00665453">
        <w:rPr>
          <w:rFonts w:ascii="Palatino Linotype" w:eastAsia="Palatino Linotype" w:hAnsi="Palatino Linotype" w:cs="Palatino Linotype"/>
          <w:b/>
          <w:color w:val="000000"/>
          <w:sz w:val="24"/>
          <w:szCs w:val="24"/>
          <w:lang w:eastAsia="es-MX"/>
        </w:rPr>
        <w:t>ORDENA</w:t>
      </w:r>
      <w:r w:rsidR="000E48BC" w:rsidRPr="00665453">
        <w:rPr>
          <w:rFonts w:ascii="Palatino Linotype" w:eastAsia="Palatino Linotype" w:hAnsi="Palatino Linotype" w:cs="Palatino Linotype"/>
          <w:color w:val="000000"/>
          <w:sz w:val="24"/>
          <w:szCs w:val="24"/>
          <w:lang w:eastAsia="es-MX"/>
        </w:rPr>
        <w:t xml:space="preserve"> al </w:t>
      </w:r>
      <w:r w:rsidR="000E48BC" w:rsidRPr="00665453">
        <w:rPr>
          <w:rFonts w:ascii="Palatino Linotype" w:eastAsia="Palatino Linotype" w:hAnsi="Palatino Linotype" w:cs="Palatino Linotype"/>
          <w:b/>
          <w:color w:val="000000"/>
          <w:sz w:val="24"/>
          <w:szCs w:val="24"/>
          <w:lang w:eastAsia="es-MX"/>
        </w:rPr>
        <w:t>Sujeto Obligado</w:t>
      </w:r>
      <w:r w:rsidR="000E48BC" w:rsidRPr="00665453">
        <w:rPr>
          <w:rFonts w:ascii="Palatino Linotype" w:eastAsia="Palatino Linotype" w:hAnsi="Palatino Linotype" w:cs="Palatino Linotype"/>
          <w:color w:val="000000"/>
          <w:sz w:val="24"/>
          <w:szCs w:val="24"/>
          <w:lang w:eastAsia="es-MX"/>
        </w:rPr>
        <w:t xml:space="preserve"> que</w:t>
      </w:r>
      <w:r w:rsidR="00146C7A" w:rsidRPr="00665453">
        <w:rPr>
          <w:rFonts w:ascii="Palatino Linotype" w:eastAsia="Palatino Linotype" w:hAnsi="Palatino Linotype" w:cs="Palatino Linotype"/>
          <w:color w:val="000000"/>
          <w:sz w:val="24"/>
          <w:szCs w:val="24"/>
          <w:lang w:eastAsia="es-MX"/>
        </w:rPr>
        <w:t>, previa búsqueda exhaustiva y razonable,</w:t>
      </w:r>
      <w:r w:rsidR="000E48BC" w:rsidRPr="00665453">
        <w:rPr>
          <w:rFonts w:ascii="Palatino Linotype" w:eastAsia="Palatino Linotype" w:hAnsi="Palatino Linotype" w:cs="Palatino Linotype"/>
          <w:color w:val="000000"/>
          <w:sz w:val="24"/>
          <w:szCs w:val="24"/>
          <w:lang w:eastAsia="es-MX"/>
        </w:rPr>
        <w:t xml:space="preserve"> haga entrega a</w:t>
      </w:r>
      <w:r w:rsidR="004A236F" w:rsidRPr="00665453">
        <w:rPr>
          <w:rFonts w:ascii="Palatino Linotype" w:eastAsia="Palatino Linotype" w:hAnsi="Palatino Linotype" w:cs="Palatino Linotype"/>
          <w:color w:val="000000"/>
          <w:sz w:val="24"/>
          <w:szCs w:val="24"/>
          <w:lang w:eastAsia="es-MX"/>
        </w:rPr>
        <w:t xml:space="preserve"> </w:t>
      </w:r>
      <w:r w:rsidR="000E48BC" w:rsidRPr="00665453">
        <w:rPr>
          <w:rFonts w:ascii="Palatino Linotype" w:eastAsia="Palatino Linotype" w:hAnsi="Palatino Linotype" w:cs="Palatino Linotype"/>
          <w:color w:val="000000"/>
          <w:sz w:val="24"/>
          <w:szCs w:val="24"/>
          <w:lang w:eastAsia="es-MX"/>
        </w:rPr>
        <w:t>l</w:t>
      </w:r>
      <w:r w:rsidR="004A236F" w:rsidRPr="00665453">
        <w:rPr>
          <w:rFonts w:ascii="Palatino Linotype" w:eastAsia="Palatino Linotype" w:hAnsi="Palatino Linotype" w:cs="Palatino Linotype"/>
          <w:color w:val="000000"/>
          <w:sz w:val="24"/>
          <w:szCs w:val="24"/>
          <w:lang w:eastAsia="es-MX"/>
        </w:rPr>
        <w:t>a parte</w:t>
      </w:r>
      <w:r w:rsidR="000E48BC" w:rsidRPr="00665453">
        <w:rPr>
          <w:rFonts w:ascii="Palatino Linotype" w:eastAsia="Palatino Linotype" w:hAnsi="Palatino Linotype" w:cs="Palatino Linotype"/>
          <w:color w:val="000000"/>
          <w:sz w:val="24"/>
          <w:szCs w:val="24"/>
          <w:lang w:eastAsia="es-MX"/>
        </w:rPr>
        <w:t xml:space="preserve"> </w:t>
      </w:r>
      <w:r w:rsidR="000E48BC" w:rsidRPr="00665453">
        <w:rPr>
          <w:rFonts w:ascii="Palatino Linotype" w:eastAsia="Palatino Linotype" w:hAnsi="Palatino Linotype" w:cs="Palatino Linotype"/>
          <w:b/>
          <w:color w:val="000000"/>
          <w:sz w:val="24"/>
          <w:szCs w:val="24"/>
          <w:lang w:eastAsia="es-MX"/>
        </w:rPr>
        <w:t>Recurrente</w:t>
      </w:r>
      <w:r w:rsidR="000E48BC" w:rsidRPr="00665453">
        <w:rPr>
          <w:rFonts w:ascii="Palatino Linotype" w:eastAsia="Palatino Linotype" w:hAnsi="Palatino Linotype" w:cs="Palatino Linotype"/>
          <w:color w:val="000000"/>
          <w:sz w:val="24"/>
          <w:szCs w:val="24"/>
          <w:lang w:eastAsia="es-MX"/>
        </w:rPr>
        <w:t xml:space="preserve"> </w:t>
      </w:r>
      <w:r w:rsidR="008E1201" w:rsidRPr="00665453">
        <w:rPr>
          <w:rFonts w:ascii="Palatino Linotype" w:eastAsia="Palatino Linotype" w:hAnsi="Palatino Linotype" w:cs="Palatino Linotype"/>
          <w:color w:val="000000"/>
          <w:sz w:val="24"/>
          <w:szCs w:val="24"/>
          <w:lang w:eastAsia="es-MX"/>
        </w:rPr>
        <w:t xml:space="preserve">vía </w:t>
      </w:r>
      <w:r w:rsidR="000E48BC" w:rsidRPr="00665453">
        <w:rPr>
          <w:rFonts w:ascii="Palatino Linotype" w:eastAsia="Palatino Linotype" w:hAnsi="Palatino Linotype" w:cs="Palatino Linotype"/>
          <w:color w:val="000000"/>
          <w:sz w:val="24"/>
          <w:szCs w:val="24"/>
          <w:lang w:eastAsia="es-MX"/>
        </w:rPr>
        <w:t>SAIMEX</w:t>
      </w:r>
      <w:r w:rsidR="008E1201" w:rsidRPr="00665453">
        <w:rPr>
          <w:rFonts w:ascii="Palatino Linotype" w:eastAsia="Palatino Linotype" w:hAnsi="Palatino Linotype" w:cs="Palatino Linotype"/>
          <w:color w:val="000000"/>
          <w:sz w:val="24"/>
          <w:szCs w:val="24"/>
          <w:lang w:eastAsia="es-MX"/>
        </w:rPr>
        <w:t xml:space="preserve"> y en copias certificadas</w:t>
      </w:r>
      <w:r w:rsidR="001140EB" w:rsidRPr="00665453">
        <w:rPr>
          <w:rFonts w:ascii="Palatino Linotype" w:eastAsia="Palatino Linotype" w:hAnsi="Palatino Linotype" w:cs="Palatino Linotype"/>
          <w:color w:val="000000"/>
          <w:sz w:val="24"/>
          <w:szCs w:val="24"/>
          <w:lang w:eastAsia="es-MX"/>
        </w:rPr>
        <w:t xml:space="preserve"> (con costo)</w:t>
      </w:r>
      <w:r w:rsidR="000E48BC" w:rsidRPr="00665453">
        <w:rPr>
          <w:rFonts w:ascii="Palatino Linotype" w:eastAsia="Palatino Linotype" w:hAnsi="Palatino Linotype" w:cs="Palatino Linotype"/>
          <w:color w:val="000000"/>
          <w:sz w:val="24"/>
          <w:szCs w:val="24"/>
          <w:lang w:eastAsia="es-MX"/>
        </w:rPr>
        <w:t>, en términos del Considerando</w:t>
      </w:r>
      <w:r w:rsidR="000E48BC" w:rsidRPr="00665453">
        <w:rPr>
          <w:rFonts w:ascii="Palatino Linotype" w:eastAsia="Palatino Linotype" w:hAnsi="Palatino Linotype" w:cs="Palatino Linotype"/>
          <w:b/>
          <w:color w:val="000000"/>
          <w:sz w:val="24"/>
          <w:szCs w:val="24"/>
          <w:lang w:eastAsia="es-MX"/>
        </w:rPr>
        <w:t xml:space="preserve"> CUARTO</w:t>
      </w:r>
      <w:r w:rsidR="000E48BC" w:rsidRPr="00665453">
        <w:rPr>
          <w:rFonts w:ascii="Palatino Linotype" w:eastAsia="Palatino Linotype" w:hAnsi="Palatino Linotype" w:cs="Palatino Linotype"/>
          <w:color w:val="000000"/>
          <w:sz w:val="24"/>
          <w:szCs w:val="24"/>
          <w:lang w:eastAsia="es-MX"/>
        </w:rPr>
        <w:t>,</w:t>
      </w:r>
      <w:r w:rsidR="002D54D9" w:rsidRPr="00665453">
        <w:rPr>
          <w:rFonts w:ascii="Palatino Linotype" w:eastAsia="Palatino Linotype" w:hAnsi="Palatino Linotype" w:cs="Palatino Linotype"/>
          <w:color w:val="000000"/>
          <w:sz w:val="24"/>
          <w:szCs w:val="24"/>
          <w:lang w:eastAsia="es-MX"/>
        </w:rPr>
        <w:t xml:space="preserve"> en versión pública,</w:t>
      </w:r>
      <w:r w:rsidR="000E48BC" w:rsidRPr="00665453">
        <w:rPr>
          <w:rFonts w:ascii="Palatino Linotype" w:eastAsia="Palatino Linotype" w:hAnsi="Palatino Linotype" w:cs="Palatino Linotype"/>
          <w:color w:val="000000"/>
          <w:sz w:val="24"/>
          <w:szCs w:val="24"/>
          <w:lang w:eastAsia="es-MX"/>
        </w:rPr>
        <w:t xml:space="preserve"> </w:t>
      </w:r>
      <w:r w:rsidR="008E1201" w:rsidRPr="00665453">
        <w:rPr>
          <w:rFonts w:ascii="Palatino Linotype" w:eastAsia="Palatino Linotype" w:hAnsi="Palatino Linotype" w:cs="Palatino Linotype"/>
          <w:color w:val="000000"/>
          <w:sz w:val="24"/>
          <w:szCs w:val="24"/>
          <w:lang w:eastAsia="es-MX"/>
        </w:rPr>
        <w:t>de</w:t>
      </w:r>
      <w:r w:rsidR="008E7417" w:rsidRPr="00665453">
        <w:rPr>
          <w:rFonts w:ascii="Palatino Linotype" w:eastAsia="Palatino Linotype" w:hAnsi="Palatino Linotype" w:cs="Palatino Linotype"/>
          <w:color w:val="000000"/>
          <w:sz w:val="24"/>
          <w:szCs w:val="24"/>
          <w:lang w:eastAsia="es-MX"/>
        </w:rPr>
        <w:t xml:space="preserve"> </w:t>
      </w:r>
      <w:r w:rsidR="000E48BC" w:rsidRPr="00665453">
        <w:rPr>
          <w:rFonts w:ascii="Palatino Linotype" w:eastAsia="Palatino Linotype" w:hAnsi="Palatino Linotype" w:cs="Palatino Linotype"/>
          <w:color w:val="000000"/>
          <w:sz w:val="24"/>
          <w:szCs w:val="24"/>
          <w:lang w:eastAsia="es-MX"/>
        </w:rPr>
        <w:t>lo siguiente:</w:t>
      </w:r>
    </w:p>
    <w:p w14:paraId="0BE114CE" w14:textId="77777777" w:rsidR="00CE0CDF" w:rsidRPr="00665453" w:rsidRDefault="00CE0CDF"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4E7E3B9" w14:textId="77777777" w:rsidR="00FD42DE" w:rsidRPr="00665453" w:rsidRDefault="008E1201" w:rsidP="00717117">
      <w:pPr>
        <w:pStyle w:val="Prrafodelista"/>
        <w:numPr>
          <w:ilvl w:val="0"/>
          <w:numId w:val="32"/>
        </w:numPr>
        <w:autoSpaceDE w:val="0"/>
        <w:autoSpaceDN w:val="0"/>
        <w:adjustRightInd w:val="0"/>
        <w:spacing w:line="360" w:lineRule="auto"/>
        <w:jc w:val="both"/>
        <w:rPr>
          <w:rFonts w:ascii="Palatino Linotype" w:hAnsi="Palatino Linotype" w:cs="Arial"/>
        </w:rPr>
      </w:pPr>
      <w:r w:rsidRPr="00665453">
        <w:rPr>
          <w:rFonts w:ascii="Palatino Linotype" w:hAnsi="Palatino Linotype" w:cs="Arial"/>
        </w:rPr>
        <w:t>Recibos de nómina de los servidores públicos señalados en la solicitud de información, de los meses de febrero, marzo, abril, mayo, junio y julio de 2023.</w:t>
      </w:r>
    </w:p>
    <w:p w14:paraId="5F181595" w14:textId="77777777" w:rsidR="008E1201" w:rsidRPr="00665453" w:rsidRDefault="008E1201" w:rsidP="00717117">
      <w:pPr>
        <w:spacing w:after="0" w:line="360" w:lineRule="auto"/>
        <w:jc w:val="both"/>
        <w:rPr>
          <w:rFonts w:ascii="Palatino Linotype" w:eastAsia="Times New Roman" w:hAnsi="Palatino Linotype" w:cs="Arial"/>
          <w:sz w:val="24"/>
          <w:szCs w:val="24"/>
          <w:lang w:eastAsia="es-ES"/>
        </w:rPr>
      </w:pPr>
    </w:p>
    <w:p w14:paraId="3A00EC1E" w14:textId="77777777" w:rsidR="002D54D9" w:rsidRPr="00665453" w:rsidRDefault="002D54D9" w:rsidP="00717117">
      <w:pPr>
        <w:spacing w:after="0" w:line="360" w:lineRule="auto"/>
        <w:jc w:val="both"/>
        <w:rPr>
          <w:rFonts w:ascii="Palatino Linotype" w:eastAsia="Times New Roman" w:hAnsi="Palatino Linotype" w:cs="Arial"/>
          <w:sz w:val="24"/>
          <w:szCs w:val="24"/>
          <w:lang w:eastAsia="es-ES"/>
        </w:rPr>
      </w:pPr>
      <w:r w:rsidRPr="00665453">
        <w:rPr>
          <w:rFonts w:ascii="Palatino Linotype" w:eastAsia="Times New Roman" w:hAnsi="Palatino Linotype" w:cs="Arial"/>
          <w:sz w:val="24"/>
          <w:szCs w:val="24"/>
          <w:lang w:eastAsia="es-ES"/>
        </w:rPr>
        <w:t xml:space="preserve">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665453">
        <w:rPr>
          <w:rFonts w:ascii="Palatino Linotype" w:eastAsia="Times New Roman" w:hAnsi="Palatino Linotype" w:cs="Arial"/>
          <w:b/>
          <w:sz w:val="24"/>
          <w:szCs w:val="24"/>
          <w:lang w:eastAsia="es-ES"/>
        </w:rPr>
        <w:t>Recurrente</w:t>
      </w:r>
      <w:r w:rsidRPr="00665453">
        <w:rPr>
          <w:rFonts w:ascii="Palatino Linotype" w:eastAsia="Times New Roman" w:hAnsi="Palatino Linotype" w:cs="Arial"/>
          <w:sz w:val="24"/>
          <w:szCs w:val="24"/>
          <w:lang w:eastAsia="es-ES"/>
        </w:rPr>
        <w:t>.</w:t>
      </w:r>
    </w:p>
    <w:p w14:paraId="506EFF75" w14:textId="77777777" w:rsidR="00306C2B" w:rsidRPr="00665453" w:rsidRDefault="00306C2B" w:rsidP="00717117">
      <w:pPr>
        <w:spacing w:after="0" w:line="360" w:lineRule="auto"/>
        <w:jc w:val="both"/>
        <w:rPr>
          <w:rFonts w:ascii="Palatino Linotype" w:eastAsia="Times New Roman" w:hAnsi="Palatino Linotype" w:cs="Arial"/>
          <w:sz w:val="24"/>
          <w:szCs w:val="24"/>
          <w:lang w:eastAsia="es-ES"/>
        </w:rPr>
      </w:pPr>
    </w:p>
    <w:p w14:paraId="4D4B0D0F" w14:textId="77777777" w:rsidR="00306C2B" w:rsidRPr="00665453" w:rsidRDefault="00306C2B"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 xml:space="preserve">A efecto de que el </w:t>
      </w:r>
      <w:r w:rsidRPr="00665453">
        <w:rPr>
          <w:rFonts w:ascii="Palatino Linotype" w:hAnsi="Palatino Linotype" w:cs="Arial"/>
          <w:b/>
          <w:sz w:val="24"/>
          <w:szCs w:val="24"/>
        </w:rPr>
        <w:t>Sujeto Obligado</w:t>
      </w:r>
      <w:r w:rsidRPr="00665453">
        <w:rPr>
          <w:rFonts w:ascii="Palatino Linotype" w:hAnsi="Palatino Linotype" w:cs="Arial"/>
          <w:sz w:val="24"/>
          <w:szCs w:val="24"/>
        </w:rPr>
        <w:t xml:space="preserve"> entregue las copias certificadas, deberá informar a la parte </w:t>
      </w:r>
      <w:r w:rsidRPr="00665453">
        <w:rPr>
          <w:rFonts w:ascii="Palatino Linotype" w:hAnsi="Palatino Linotype" w:cs="Arial"/>
          <w:b/>
          <w:sz w:val="24"/>
          <w:szCs w:val="24"/>
        </w:rPr>
        <w:t>Recurrente</w:t>
      </w:r>
      <w:r w:rsidRPr="00665453">
        <w:rPr>
          <w:rFonts w:ascii="Palatino Linotype" w:hAnsi="Palatino Linotype" w:cs="Arial"/>
          <w:sz w:val="24"/>
          <w:szCs w:val="24"/>
        </w:rPr>
        <w:t xml:space="preserve">, a través del </w:t>
      </w:r>
      <w:r w:rsidRPr="00665453">
        <w:rPr>
          <w:rFonts w:ascii="Palatino Linotype" w:eastAsia="Times New Roman" w:hAnsi="Palatino Linotype" w:cs="Times New Roman"/>
          <w:sz w:val="24"/>
          <w:szCs w:val="24"/>
          <w:lang w:val="es-ES" w:eastAsia="es-ES"/>
        </w:rPr>
        <w:t>Sistema de Acceso a la Información Mexiquense</w:t>
      </w:r>
      <w:r w:rsidRPr="00665453">
        <w:rPr>
          <w:rFonts w:ascii="Palatino Linotype" w:eastAsia="Times New Roman" w:hAnsi="Palatino Linotype" w:cs="Times New Roman"/>
          <w:b/>
          <w:sz w:val="24"/>
          <w:szCs w:val="24"/>
          <w:lang w:val="es-ES" w:eastAsia="es-ES"/>
        </w:rPr>
        <w:t xml:space="preserve"> SAIMEX</w:t>
      </w:r>
      <w:r w:rsidRPr="00665453">
        <w:rPr>
          <w:rFonts w:ascii="Palatino Linotype" w:hAnsi="Palatino Linotype" w:cs="Arial"/>
          <w:sz w:val="24"/>
          <w:szCs w:val="24"/>
        </w:rPr>
        <w:t>, el procedimiento para indicar el costo, lugar, día y horario, así como nombre del servidor público que le hará entrega de la misma.</w:t>
      </w:r>
    </w:p>
    <w:p w14:paraId="5340E552" w14:textId="77777777" w:rsidR="00146C7A" w:rsidRPr="00665453" w:rsidRDefault="00146C7A" w:rsidP="00717117">
      <w:pPr>
        <w:spacing w:after="0" w:line="360" w:lineRule="auto"/>
        <w:jc w:val="both"/>
        <w:rPr>
          <w:rFonts w:ascii="Palatino Linotype" w:eastAsia="Times New Roman" w:hAnsi="Palatino Linotype" w:cs="Arial"/>
          <w:sz w:val="24"/>
          <w:szCs w:val="24"/>
          <w:lang w:eastAsia="es-ES"/>
        </w:rPr>
      </w:pPr>
    </w:p>
    <w:p w14:paraId="7BAA51B4" w14:textId="77777777" w:rsidR="00146C7A" w:rsidRPr="00665453" w:rsidRDefault="00146C7A" w:rsidP="00717117">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sidRPr="00665453">
        <w:rPr>
          <w:rFonts w:ascii="Palatino Linotype" w:eastAsia="Calibri" w:hAnsi="Palatino Linotype" w:cs="Times New Roman"/>
          <w:sz w:val="24"/>
          <w:szCs w:val="24"/>
          <w:lang w:val="es-ES" w:eastAsia="es-ES"/>
        </w:rPr>
        <w:t>En el supuesto que una vez agotada la búsqueda exhaustiva y razonable, se acredit</w:t>
      </w:r>
      <w:r w:rsidR="00306C2B" w:rsidRPr="00665453">
        <w:rPr>
          <w:rFonts w:ascii="Palatino Linotype" w:eastAsia="Calibri" w:hAnsi="Palatino Linotype" w:cs="Times New Roman"/>
          <w:sz w:val="24"/>
          <w:szCs w:val="24"/>
          <w:lang w:val="es-ES" w:eastAsia="es-ES"/>
        </w:rPr>
        <w:t xml:space="preserve">e no contar con la información, en el supuesto que ya no fueran servidores públicos en </w:t>
      </w:r>
      <w:r w:rsidR="00306C2B" w:rsidRPr="00665453">
        <w:rPr>
          <w:rFonts w:ascii="Palatino Linotype" w:eastAsia="Calibri" w:hAnsi="Palatino Linotype" w:cs="Times New Roman"/>
          <w:sz w:val="24"/>
          <w:szCs w:val="24"/>
          <w:lang w:val="es-ES" w:eastAsia="es-ES"/>
        </w:rPr>
        <w:lastRenderedPageBreak/>
        <w:t xml:space="preserve">los meses señalados, deberá hacerlo del conocimiento en términos del párrafo segundo del artículo 19 de la </w:t>
      </w:r>
      <w:r w:rsidR="00306C2B" w:rsidRPr="00665453">
        <w:rPr>
          <w:rFonts w:ascii="Palatino Linotype" w:eastAsia="Calibri" w:hAnsi="Palatino Linotype" w:cs="Times New Roman"/>
          <w:sz w:val="24"/>
          <w:szCs w:val="24"/>
          <w:lang w:eastAsia="es-ES"/>
        </w:rPr>
        <w:t>Ley de Transparencia y Acceso a la Información Pública del Estado de México y Municipios.</w:t>
      </w:r>
    </w:p>
    <w:p w14:paraId="500D5B34" w14:textId="77777777" w:rsidR="00146C7A" w:rsidRPr="00665453" w:rsidRDefault="00146C7A" w:rsidP="00717117">
      <w:pPr>
        <w:spacing w:after="0" w:line="360" w:lineRule="auto"/>
        <w:jc w:val="both"/>
        <w:rPr>
          <w:rFonts w:ascii="Palatino Linotype" w:eastAsia="Times New Roman" w:hAnsi="Palatino Linotype" w:cs="Arial"/>
          <w:sz w:val="24"/>
          <w:szCs w:val="24"/>
          <w:lang w:eastAsia="es-ES"/>
        </w:rPr>
      </w:pPr>
    </w:p>
    <w:p w14:paraId="2B70BAA0" w14:textId="77777777" w:rsidR="00B07545" w:rsidRPr="00665453" w:rsidRDefault="006E3084" w:rsidP="00717117">
      <w:pPr>
        <w:spacing w:after="0" w:line="360" w:lineRule="auto"/>
        <w:jc w:val="both"/>
        <w:rPr>
          <w:rFonts w:ascii="Palatino Linotype" w:eastAsia="Times New Roman" w:hAnsi="Palatino Linotype" w:cs="Tahoma"/>
          <w:sz w:val="24"/>
          <w:szCs w:val="24"/>
          <w:lang w:eastAsia="es-ES"/>
        </w:rPr>
      </w:pPr>
      <w:r w:rsidRPr="00665453">
        <w:rPr>
          <w:rFonts w:ascii="Palatino Linotype" w:eastAsia="Palatino Linotype" w:hAnsi="Palatino Linotype" w:cs="Palatino Linotype"/>
          <w:b/>
          <w:color w:val="000000"/>
          <w:sz w:val="26"/>
          <w:szCs w:val="26"/>
          <w:lang w:eastAsia="es-MX"/>
        </w:rPr>
        <w:t>CUARTO</w:t>
      </w:r>
      <w:r w:rsidR="000E48BC" w:rsidRPr="00665453">
        <w:rPr>
          <w:rFonts w:ascii="Palatino Linotype" w:eastAsia="Palatino Linotype" w:hAnsi="Palatino Linotype" w:cs="Palatino Linotype"/>
          <w:b/>
          <w:color w:val="000000"/>
          <w:sz w:val="24"/>
          <w:szCs w:val="24"/>
          <w:lang w:eastAsia="es-MX"/>
        </w:rPr>
        <w:t xml:space="preserve">. </w:t>
      </w:r>
      <w:r w:rsidR="00B07545" w:rsidRPr="00665453">
        <w:rPr>
          <w:rFonts w:ascii="Palatino Linotype" w:eastAsia="Times New Roman" w:hAnsi="Palatino Linotype" w:cs="Tahoma"/>
          <w:b/>
          <w:sz w:val="24"/>
          <w:szCs w:val="24"/>
          <w:lang w:eastAsia="es-ES"/>
        </w:rPr>
        <w:t xml:space="preserve">NOTIFÍQUESE </w:t>
      </w:r>
      <w:r w:rsidR="00B07545" w:rsidRPr="00665453">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B452B6" w14:textId="77777777" w:rsidR="00717117" w:rsidRPr="00665453" w:rsidRDefault="00717117" w:rsidP="00717117">
      <w:pPr>
        <w:spacing w:after="0" w:line="360" w:lineRule="auto"/>
        <w:jc w:val="both"/>
        <w:rPr>
          <w:rFonts w:ascii="Palatino Linotype" w:eastAsia="Times New Roman" w:hAnsi="Palatino Linotype" w:cs="Tahoma"/>
          <w:sz w:val="24"/>
          <w:szCs w:val="24"/>
          <w:lang w:eastAsia="es-ES"/>
        </w:rPr>
      </w:pPr>
    </w:p>
    <w:p w14:paraId="06D5C7A5" w14:textId="77777777" w:rsidR="000E48BC" w:rsidRPr="00665453" w:rsidRDefault="006E3084"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665453">
        <w:rPr>
          <w:rFonts w:ascii="Palatino Linotype" w:eastAsia="Palatino Linotype" w:hAnsi="Palatino Linotype" w:cs="Palatino Linotype"/>
          <w:b/>
          <w:color w:val="000000"/>
          <w:sz w:val="26"/>
          <w:szCs w:val="26"/>
          <w:lang w:eastAsia="es-MX"/>
        </w:rPr>
        <w:t>QUINTO</w:t>
      </w:r>
      <w:r w:rsidR="000E48BC" w:rsidRPr="00665453">
        <w:rPr>
          <w:rFonts w:ascii="Palatino Linotype" w:eastAsia="Palatino Linotype" w:hAnsi="Palatino Linotype" w:cs="Palatino Linotype"/>
          <w:b/>
          <w:color w:val="000000"/>
          <w:sz w:val="24"/>
          <w:szCs w:val="24"/>
          <w:lang w:eastAsia="es-MX"/>
        </w:rPr>
        <w:t xml:space="preserve">. </w:t>
      </w:r>
      <w:r w:rsidR="000E48BC" w:rsidRPr="0066545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58A8E8" w14:textId="77777777" w:rsidR="00D355A5" w:rsidRPr="00665453" w:rsidRDefault="00D355A5" w:rsidP="007171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E54AD51" w14:textId="77777777" w:rsidR="00CC0B24" w:rsidRPr="00665453" w:rsidRDefault="006E3084" w:rsidP="00717117">
      <w:pPr>
        <w:autoSpaceDE w:val="0"/>
        <w:autoSpaceDN w:val="0"/>
        <w:adjustRightInd w:val="0"/>
        <w:spacing w:after="0" w:line="360" w:lineRule="auto"/>
        <w:jc w:val="both"/>
        <w:rPr>
          <w:rFonts w:ascii="Palatino Linotype" w:hAnsi="Palatino Linotype" w:cs="Arial"/>
          <w:sz w:val="24"/>
          <w:szCs w:val="24"/>
        </w:rPr>
      </w:pPr>
      <w:r w:rsidRPr="00665453">
        <w:rPr>
          <w:rFonts w:ascii="Palatino Linotype" w:hAnsi="Palatino Linotype"/>
          <w:b/>
          <w:sz w:val="28"/>
          <w:szCs w:val="28"/>
        </w:rPr>
        <w:t>SEXTO</w:t>
      </w:r>
      <w:r w:rsidR="000E48BC" w:rsidRPr="00665453">
        <w:rPr>
          <w:rFonts w:ascii="Palatino Linotype" w:hAnsi="Palatino Linotype"/>
          <w:b/>
          <w:sz w:val="24"/>
          <w:szCs w:val="24"/>
        </w:rPr>
        <w:t xml:space="preserve">. </w:t>
      </w:r>
      <w:r w:rsidR="00774811" w:rsidRPr="00665453">
        <w:rPr>
          <w:rFonts w:ascii="Palatino Linotype" w:hAnsi="Palatino Linotype" w:cs="Arial"/>
          <w:b/>
          <w:sz w:val="24"/>
          <w:szCs w:val="24"/>
        </w:rPr>
        <w:t>NOTIFÍQUESE</w:t>
      </w:r>
      <w:r w:rsidR="00774811" w:rsidRPr="00665453">
        <w:rPr>
          <w:rFonts w:ascii="Palatino Linotype" w:hAnsi="Palatino Linotype" w:cs="Arial"/>
          <w:sz w:val="24"/>
          <w:szCs w:val="24"/>
        </w:rPr>
        <w:t xml:space="preserve"> a través del Sistema de Acceso a la Información Mexiquense (SAIMEX), al </w:t>
      </w:r>
      <w:r w:rsidR="00774811" w:rsidRPr="00665453">
        <w:rPr>
          <w:rFonts w:ascii="Palatino Linotype" w:hAnsi="Palatino Linotype" w:cs="Arial"/>
          <w:b/>
          <w:sz w:val="24"/>
          <w:szCs w:val="24"/>
        </w:rPr>
        <w:t>Recurrente</w:t>
      </w:r>
      <w:r w:rsidR="00774811" w:rsidRPr="00665453">
        <w:rPr>
          <w:rFonts w:ascii="Palatino Linotype" w:hAnsi="Palatino Linotype" w:cs="Arial"/>
          <w:sz w:val="24"/>
          <w:szCs w:val="24"/>
        </w:rPr>
        <w:t xml:space="preserve"> y hágasele del conocimiento que en caso de considerar que le causa algún perjuicio, podrá promover el Juicio de Amparo en los términos de las </w:t>
      </w:r>
      <w:r w:rsidR="00774811" w:rsidRPr="00665453">
        <w:rPr>
          <w:rFonts w:ascii="Palatino Linotype" w:hAnsi="Palatino Linotype" w:cs="Arial"/>
          <w:sz w:val="24"/>
          <w:szCs w:val="24"/>
        </w:rPr>
        <w:lastRenderedPageBreak/>
        <w:t>leyes aplicables, de acuerdo a lo estipulado por el artículo 196 de la Ley de Transparencia y Acceso a la Información Pública del Estado de México y Municipios.</w:t>
      </w:r>
    </w:p>
    <w:p w14:paraId="0189B886" w14:textId="77777777" w:rsidR="00FB5211" w:rsidRPr="00665453" w:rsidRDefault="00FB5211" w:rsidP="00717117">
      <w:pPr>
        <w:autoSpaceDE w:val="0"/>
        <w:autoSpaceDN w:val="0"/>
        <w:adjustRightInd w:val="0"/>
        <w:spacing w:after="0" w:line="360" w:lineRule="auto"/>
        <w:jc w:val="both"/>
        <w:rPr>
          <w:rFonts w:ascii="Palatino Linotype" w:hAnsi="Palatino Linotype" w:cs="Arial"/>
          <w:sz w:val="24"/>
          <w:szCs w:val="24"/>
        </w:rPr>
      </w:pPr>
    </w:p>
    <w:p w14:paraId="1B7893B8" w14:textId="339A1E22" w:rsidR="00BA2670" w:rsidRPr="00665453" w:rsidRDefault="00BA2670"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ASÍ LO RESUELVE, POR UNANIMIDAD DE VOTOS DEL PLENO DEL</w:t>
      </w:r>
      <w:r w:rsidRPr="0066545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5453">
        <w:rPr>
          <w:rFonts w:ascii="Palatino Linotype" w:hAnsi="Palatino Linotype" w:cs="Arial"/>
          <w:sz w:val="24"/>
          <w:szCs w:val="24"/>
        </w:rPr>
        <w:t>, CONFORMADO POR LOS COMISIONADOS JOSÉ MARTÍNEZ VILCHIS, MARÍA DEL ROSARIO MEJÍA AYALA</w:t>
      </w:r>
      <w:r w:rsidR="00665453" w:rsidRPr="00665453">
        <w:rPr>
          <w:rFonts w:ascii="Palatino Linotype" w:hAnsi="Palatino Linotype" w:cs="Arial"/>
          <w:sz w:val="24"/>
          <w:szCs w:val="24"/>
        </w:rPr>
        <w:t xml:space="preserve"> (EMITIENDO VOTO PARTICULAR CONCURRENTE)</w:t>
      </w:r>
      <w:r w:rsidRPr="00665453">
        <w:rPr>
          <w:rFonts w:ascii="Palatino Linotype" w:hAnsi="Palatino Linotype" w:cs="Arial"/>
          <w:sz w:val="24"/>
          <w:szCs w:val="24"/>
        </w:rPr>
        <w:t>, SHARON CRISTINA MORALES MARTÍNEZ, LUIS GUSTAVO PARRA NORIEGA</w:t>
      </w:r>
      <w:r w:rsidR="00665453" w:rsidRPr="00665453">
        <w:rPr>
          <w:rFonts w:ascii="Palatino Linotype" w:hAnsi="Palatino Linotype" w:cs="Arial"/>
          <w:sz w:val="24"/>
          <w:szCs w:val="24"/>
        </w:rPr>
        <w:t xml:space="preserve"> (EMITIENDO VOTO PARTICULAR CONCURRENTE)</w:t>
      </w:r>
      <w:r w:rsidRPr="00665453">
        <w:rPr>
          <w:rFonts w:ascii="Palatino Linotype" w:hAnsi="Palatino Linotype" w:cs="Arial"/>
          <w:sz w:val="24"/>
          <w:szCs w:val="24"/>
        </w:rPr>
        <w:t xml:space="preserve"> Y GUADALUPE RAMÍREZ PEÑA, EN LA </w:t>
      </w:r>
      <w:r w:rsidR="00717117" w:rsidRPr="00665453">
        <w:rPr>
          <w:rFonts w:ascii="Palatino Linotype" w:hAnsi="Palatino Linotype" w:cs="Arial"/>
          <w:sz w:val="24"/>
          <w:szCs w:val="24"/>
        </w:rPr>
        <w:t>CUADRAGÉSIMA SEGUNDA</w:t>
      </w:r>
      <w:r w:rsidRPr="00665453">
        <w:rPr>
          <w:rFonts w:ascii="Palatino Linotype" w:hAnsi="Palatino Linotype" w:cs="Arial"/>
          <w:sz w:val="24"/>
          <w:szCs w:val="24"/>
        </w:rPr>
        <w:t xml:space="preserve"> SESIÓN ORDINARIA CELEBRADA EL </w:t>
      </w:r>
      <w:r w:rsidR="00717117" w:rsidRPr="00665453">
        <w:rPr>
          <w:rFonts w:ascii="Palatino Linotype" w:hAnsi="Palatino Linotype" w:cs="Arial"/>
          <w:sz w:val="24"/>
          <w:szCs w:val="24"/>
        </w:rPr>
        <w:t>VEINTITR</w:t>
      </w:r>
      <w:r w:rsidR="00A734CD">
        <w:rPr>
          <w:rFonts w:ascii="Palatino Linotype" w:hAnsi="Palatino Linotype" w:cs="Arial"/>
          <w:sz w:val="24"/>
          <w:szCs w:val="24"/>
        </w:rPr>
        <w:t>É</w:t>
      </w:r>
      <w:r w:rsidR="00717117" w:rsidRPr="00665453">
        <w:rPr>
          <w:rFonts w:ascii="Palatino Linotype" w:hAnsi="Palatino Linotype" w:cs="Arial"/>
          <w:sz w:val="24"/>
          <w:szCs w:val="24"/>
        </w:rPr>
        <w:t>S</w:t>
      </w:r>
      <w:r w:rsidR="00D42A53" w:rsidRPr="00665453">
        <w:rPr>
          <w:rFonts w:ascii="Palatino Linotype" w:hAnsi="Palatino Linotype" w:cs="Arial"/>
          <w:sz w:val="24"/>
          <w:szCs w:val="24"/>
        </w:rPr>
        <w:t xml:space="preserve"> DE NOVIEMBRE </w:t>
      </w:r>
      <w:r w:rsidRPr="00665453">
        <w:rPr>
          <w:rFonts w:ascii="Palatino Linotype" w:hAnsi="Palatino Linotype" w:cs="Arial"/>
          <w:sz w:val="24"/>
          <w:szCs w:val="24"/>
        </w:rPr>
        <w:t>DE DOS MIL VEINTITRÉS, ANTE EL SECRETARIO TÉCNICO DEL PLENO, ALEXIS TAPIA RAMÍREZ. -----------------------</w:t>
      </w:r>
      <w:r w:rsidR="00665453" w:rsidRPr="00665453">
        <w:rPr>
          <w:rFonts w:ascii="Palatino Linotype" w:hAnsi="Palatino Linotype" w:cs="Arial"/>
          <w:sz w:val="24"/>
          <w:szCs w:val="24"/>
        </w:rPr>
        <w:t>------------------------------------------</w:t>
      </w:r>
      <w:r w:rsidR="005271F2">
        <w:rPr>
          <w:rFonts w:ascii="Palatino Linotype" w:hAnsi="Palatino Linotype" w:cs="Arial"/>
          <w:sz w:val="24"/>
          <w:szCs w:val="24"/>
        </w:rPr>
        <w:t>-----------------------</w:t>
      </w:r>
      <w:r w:rsidR="00A734CD">
        <w:rPr>
          <w:rFonts w:ascii="Palatino Linotype" w:hAnsi="Palatino Linotype" w:cs="Arial"/>
          <w:sz w:val="24"/>
          <w:szCs w:val="24"/>
        </w:rPr>
        <w:t>----------</w:t>
      </w:r>
    </w:p>
    <w:p w14:paraId="7BC7C5AB" w14:textId="77777777" w:rsidR="000E48BC" w:rsidRPr="00665453" w:rsidRDefault="000E48BC"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39F735EF" w14:textId="77777777" w:rsidR="000E48BC" w:rsidRPr="00665453" w:rsidRDefault="000E48BC"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5BDCD6FB" w14:textId="77777777" w:rsidR="005C7813" w:rsidRPr="00665453" w:rsidRDefault="005C7813"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42304E20" w14:textId="77777777" w:rsidR="006868C2" w:rsidRPr="00665453" w:rsidRDefault="006868C2" w:rsidP="00717117">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5231ED87" w14:textId="77777777" w:rsidR="00665453" w:rsidRPr="00665453" w:rsidRDefault="00665453" w:rsidP="00665453">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60722DF5" w14:textId="77777777" w:rsidR="00665453" w:rsidRPr="00665453" w:rsidRDefault="00665453" w:rsidP="00665453">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1759E8A6" w14:textId="77777777" w:rsidR="00665453" w:rsidRPr="00665453" w:rsidRDefault="00665453" w:rsidP="00665453">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6F3ED735" w14:textId="77777777" w:rsidR="00665453" w:rsidRPr="00665453" w:rsidRDefault="00665453" w:rsidP="00665453">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58D30137" w14:textId="77777777" w:rsidR="00665453" w:rsidRPr="00665453" w:rsidRDefault="00665453" w:rsidP="00665453">
      <w:pPr>
        <w:spacing w:after="0" w:line="360" w:lineRule="auto"/>
        <w:jc w:val="both"/>
        <w:rPr>
          <w:rFonts w:ascii="Palatino Linotype" w:hAnsi="Palatino Linotype" w:cs="Arial"/>
          <w:sz w:val="24"/>
          <w:szCs w:val="24"/>
        </w:rPr>
      </w:pPr>
      <w:r w:rsidRPr="00665453">
        <w:rPr>
          <w:rFonts w:ascii="Palatino Linotype" w:hAnsi="Palatino Linotype" w:cs="Arial"/>
          <w:sz w:val="24"/>
          <w:szCs w:val="24"/>
        </w:rPr>
        <w:t>-----------------------------------------------------------------------------------------------------------------</w:t>
      </w:r>
    </w:p>
    <w:p w14:paraId="31E289A7" w14:textId="77777777" w:rsidR="000E48BC" w:rsidRPr="00434661" w:rsidRDefault="000E48BC" w:rsidP="00717117">
      <w:pPr>
        <w:spacing w:after="0" w:line="360" w:lineRule="auto"/>
        <w:jc w:val="both"/>
        <w:rPr>
          <w:rFonts w:ascii="Palatino Linotype" w:hAnsi="Palatino Linotype" w:cs="Arial"/>
          <w:sz w:val="20"/>
        </w:rPr>
      </w:pPr>
      <w:r w:rsidRPr="00665453">
        <w:rPr>
          <w:rFonts w:ascii="Palatino Linotype" w:hAnsi="Palatino Linotype" w:cs="Arial"/>
          <w:sz w:val="20"/>
        </w:rPr>
        <w:t>CCR/</w:t>
      </w:r>
    </w:p>
    <w:p w14:paraId="5AC78A02" w14:textId="77777777" w:rsidR="000E48BC" w:rsidRPr="00434661" w:rsidRDefault="000E48BC" w:rsidP="00717117">
      <w:pPr>
        <w:spacing w:after="0" w:line="360" w:lineRule="auto"/>
        <w:jc w:val="both"/>
        <w:rPr>
          <w:rFonts w:ascii="Palatino Linotype" w:hAnsi="Palatino Linotype" w:cs="Arial"/>
          <w:sz w:val="24"/>
          <w:szCs w:val="24"/>
        </w:rPr>
      </w:pPr>
    </w:p>
    <w:p w14:paraId="34064D5D" w14:textId="77777777" w:rsidR="000E48BC" w:rsidRPr="00434661" w:rsidRDefault="000E48BC" w:rsidP="00717117">
      <w:pPr>
        <w:spacing w:after="0" w:line="360" w:lineRule="auto"/>
        <w:jc w:val="both"/>
        <w:rPr>
          <w:rFonts w:ascii="Palatino Linotype" w:hAnsi="Palatino Linotype" w:cs="Arial"/>
          <w:sz w:val="24"/>
          <w:szCs w:val="24"/>
        </w:rPr>
      </w:pPr>
    </w:p>
    <w:p w14:paraId="70D2AC11" w14:textId="77777777" w:rsidR="000E48BC" w:rsidRPr="00434661" w:rsidRDefault="000E48BC" w:rsidP="00717117">
      <w:pPr>
        <w:spacing w:after="0" w:line="360" w:lineRule="auto"/>
        <w:jc w:val="both"/>
        <w:rPr>
          <w:rFonts w:ascii="Palatino Linotype" w:hAnsi="Palatino Linotype" w:cs="Arial"/>
          <w:sz w:val="24"/>
          <w:szCs w:val="24"/>
        </w:rPr>
      </w:pPr>
    </w:p>
    <w:p w14:paraId="5D200CB9" w14:textId="77777777" w:rsidR="000E48BC" w:rsidRPr="00434661" w:rsidRDefault="000E48BC" w:rsidP="00717117">
      <w:pPr>
        <w:spacing w:after="0"/>
        <w:rPr>
          <w:rFonts w:ascii="Palatino Linotype" w:hAnsi="Palatino Linotype"/>
        </w:rPr>
      </w:pPr>
    </w:p>
    <w:p w14:paraId="3194FB7C" w14:textId="77777777" w:rsidR="000E48BC" w:rsidRPr="00434661" w:rsidRDefault="000E48BC" w:rsidP="00717117">
      <w:pPr>
        <w:spacing w:after="0"/>
        <w:rPr>
          <w:rFonts w:ascii="Palatino Linotype" w:hAnsi="Palatino Linotype"/>
        </w:rPr>
      </w:pPr>
    </w:p>
    <w:p w14:paraId="3B809B90" w14:textId="77777777" w:rsidR="000E48BC" w:rsidRPr="00434661" w:rsidRDefault="000E48BC" w:rsidP="00717117">
      <w:pPr>
        <w:spacing w:after="0"/>
        <w:rPr>
          <w:rFonts w:ascii="Palatino Linotype" w:hAnsi="Palatino Linotype"/>
        </w:rPr>
      </w:pPr>
    </w:p>
    <w:p w14:paraId="4FDCC325" w14:textId="77777777" w:rsidR="000E48BC" w:rsidRPr="00434661" w:rsidRDefault="000E48BC" w:rsidP="00717117">
      <w:pPr>
        <w:spacing w:after="0"/>
        <w:rPr>
          <w:rFonts w:ascii="Palatino Linotype" w:hAnsi="Palatino Linotype"/>
        </w:rPr>
      </w:pPr>
    </w:p>
    <w:p w14:paraId="6337487E" w14:textId="77777777" w:rsidR="000E48BC" w:rsidRPr="00434661" w:rsidRDefault="000E48BC" w:rsidP="00717117">
      <w:pPr>
        <w:spacing w:after="0"/>
        <w:rPr>
          <w:rFonts w:ascii="Palatino Linotype" w:hAnsi="Palatino Linotype"/>
        </w:rPr>
      </w:pPr>
    </w:p>
    <w:p w14:paraId="5AE4F2BF" w14:textId="77777777" w:rsidR="000E48BC" w:rsidRPr="00434661" w:rsidRDefault="000E48BC" w:rsidP="00717117">
      <w:pPr>
        <w:spacing w:after="0"/>
        <w:rPr>
          <w:rFonts w:ascii="Palatino Linotype" w:hAnsi="Palatino Linotype"/>
        </w:rPr>
      </w:pPr>
    </w:p>
    <w:p w14:paraId="1C417596" w14:textId="77777777" w:rsidR="000E48BC" w:rsidRPr="00434661" w:rsidRDefault="000E48BC" w:rsidP="00717117">
      <w:pPr>
        <w:spacing w:after="0"/>
        <w:rPr>
          <w:rFonts w:ascii="Palatino Linotype" w:hAnsi="Palatino Linotype"/>
        </w:rPr>
      </w:pPr>
    </w:p>
    <w:p w14:paraId="1648BA0F" w14:textId="77777777" w:rsidR="000E48BC" w:rsidRPr="00434661" w:rsidRDefault="000E48BC" w:rsidP="00717117">
      <w:pPr>
        <w:spacing w:after="0"/>
        <w:rPr>
          <w:rFonts w:ascii="Palatino Linotype" w:hAnsi="Palatino Linotype"/>
        </w:rPr>
      </w:pPr>
    </w:p>
    <w:p w14:paraId="7F169E9F" w14:textId="77777777" w:rsidR="000E48BC" w:rsidRDefault="000E48BC" w:rsidP="00717117">
      <w:pPr>
        <w:spacing w:after="0"/>
      </w:pPr>
    </w:p>
    <w:p w14:paraId="21D03D6A" w14:textId="77777777" w:rsidR="000E48BC" w:rsidRDefault="000E48BC" w:rsidP="00717117">
      <w:pPr>
        <w:spacing w:after="0"/>
      </w:pPr>
    </w:p>
    <w:p w14:paraId="4CD0C487" w14:textId="77777777" w:rsidR="000E48BC" w:rsidRDefault="000E48BC" w:rsidP="00717117">
      <w:pPr>
        <w:spacing w:after="0"/>
      </w:pPr>
    </w:p>
    <w:p w14:paraId="001051A7" w14:textId="77777777" w:rsidR="000E48BC" w:rsidRDefault="000E48BC" w:rsidP="00717117">
      <w:pPr>
        <w:spacing w:after="0"/>
      </w:pPr>
    </w:p>
    <w:p w14:paraId="0D1928A5" w14:textId="77777777" w:rsidR="000E48BC" w:rsidRDefault="000E48BC" w:rsidP="00717117">
      <w:pPr>
        <w:spacing w:after="0"/>
      </w:pPr>
    </w:p>
    <w:p w14:paraId="19390588" w14:textId="77777777" w:rsidR="000E48BC" w:rsidRDefault="000E48BC" w:rsidP="00717117">
      <w:pPr>
        <w:spacing w:after="0"/>
      </w:pPr>
    </w:p>
    <w:p w14:paraId="3B95ED65" w14:textId="77777777" w:rsidR="000E48BC" w:rsidRDefault="000E48BC" w:rsidP="00717117">
      <w:pPr>
        <w:spacing w:after="0"/>
      </w:pPr>
    </w:p>
    <w:p w14:paraId="01C10BD0" w14:textId="77777777" w:rsidR="000E48BC" w:rsidRDefault="000E48BC" w:rsidP="00717117">
      <w:pPr>
        <w:spacing w:after="0"/>
      </w:pPr>
    </w:p>
    <w:p w14:paraId="65EEDCD6" w14:textId="77777777" w:rsidR="000E48BC" w:rsidRDefault="000E48BC" w:rsidP="00717117">
      <w:pPr>
        <w:spacing w:after="0"/>
      </w:pPr>
    </w:p>
    <w:p w14:paraId="179AF961" w14:textId="77777777" w:rsidR="000E48BC" w:rsidRDefault="000E48BC" w:rsidP="00717117">
      <w:pPr>
        <w:spacing w:after="0"/>
      </w:pPr>
    </w:p>
    <w:sectPr w:rsidR="000E48BC" w:rsidSect="000E48B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C79B" w14:textId="77777777" w:rsidR="00576D3B" w:rsidRDefault="00576D3B" w:rsidP="000E48BC">
      <w:pPr>
        <w:spacing w:after="0" w:line="240" w:lineRule="auto"/>
      </w:pPr>
      <w:r>
        <w:separator/>
      </w:r>
    </w:p>
  </w:endnote>
  <w:endnote w:type="continuationSeparator" w:id="0">
    <w:p w14:paraId="5CE0978C" w14:textId="77777777" w:rsidR="00576D3B" w:rsidRDefault="00576D3B"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9EBD7DE" w14:textId="77777777" w:rsidR="001140EB" w:rsidRPr="002D6DD8" w:rsidRDefault="001140EB"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71F2">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71F2">
              <w:rPr>
                <w:rFonts w:ascii="Palatino Linotype" w:hAnsi="Palatino Linotype"/>
                <w:bCs/>
                <w:noProof/>
                <w:sz w:val="20"/>
              </w:rPr>
              <w:t>48</w:t>
            </w:r>
            <w:r>
              <w:rPr>
                <w:rFonts w:ascii="Palatino Linotype" w:hAnsi="Palatino Linotype"/>
                <w:bCs/>
                <w:noProof/>
                <w:sz w:val="20"/>
              </w:rPr>
              <w:fldChar w:fldCharType="end"/>
            </w:r>
          </w:p>
        </w:sdtContent>
      </w:sdt>
    </w:sdtContent>
  </w:sdt>
  <w:p w14:paraId="67C548B2" w14:textId="77777777" w:rsidR="001140EB" w:rsidRDefault="001140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B3C3" w14:textId="77777777" w:rsidR="001140EB" w:rsidRPr="000B69FA" w:rsidRDefault="001140EB"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71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71F2">
      <w:rPr>
        <w:rFonts w:ascii="Palatino Linotype" w:hAnsi="Palatino Linotype"/>
        <w:bCs/>
        <w:noProof/>
        <w:sz w:val="20"/>
      </w:rPr>
      <w:t>49</w:t>
    </w:r>
    <w:r>
      <w:rPr>
        <w:rFonts w:ascii="Palatino Linotype" w:hAnsi="Palatino Linotype"/>
        <w:bCs/>
        <w:noProof/>
        <w:sz w:val="20"/>
      </w:rPr>
      <w:fldChar w:fldCharType="end"/>
    </w:r>
  </w:p>
  <w:p w14:paraId="7F49F389" w14:textId="77777777" w:rsidR="001140EB" w:rsidRDefault="001140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D6D9" w14:textId="77777777" w:rsidR="00576D3B" w:rsidRDefault="00576D3B" w:rsidP="000E48BC">
      <w:pPr>
        <w:spacing w:after="0" w:line="240" w:lineRule="auto"/>
      </w:pPr>
      <w:r>
        <w:separator/>
      </w:r>
    </w:p>
  </w:footnote>
  <w:footnote w:type="continuationSeparator" w:id="0">
    <w:p w14:paraId="097ADC03" w14:textId="77777777" w:rsidR="00576D3B" w:rsidRDefault="00576D3B" w:rsidP="000E48BC">
      <w:pPr>
        <w:spacing w:after="0" w:line="240" w:lineRule="auto"/>
      </w:pPr>
      <w:r>
        <w:continuationSeparator/>
      </w:r>
    </w:p>
  </w:footnote>
  <w:footnote w:id="1">
    <w:p w14:paraId="5675B57D" w14:textId="77777777" w:rsidR="001140EB" w:rsidRPr="009535FD" w:rsidRDefault="001140EB" w:rsidP="005155AA">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CC04E01" w14:textId="77777777" w:rsidR="001140EB" w:rsidRPr="009535FD" w:rsidRDefault="001140EB" w:rsidP="005155AA">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87D7525" w14:textId="77777777" w:rsidR="001140EB" w:rsidRDefault="001140EB" w:rsidP="00137E1A">
      <w:pPr>
        <w:pStyle w:val="Textonotapie"/>
        <w:jc w:val="both"/>
      </w:pPr>
      <w:r>
        <w:rPr>
          <w:rStyle w:val="Refdenotaalpie"/>
        </w:rPr>
        <w:footnoteRef/>
      </w:r>
      <w:r>
        <w:t xml:space="preserve"> </w:t>
      </w:r>
      <w:r w:rsidRPr="00137E1A">
        <w:rPr>
          <w:rFonts w:ascii="Palatino Linotype" w:hAnsi="Palatino Linotype"/>
          <w:b/>
          <w:i/>
        </w:rPr>
        <w:t>Artículo 13.</w:t>
      </w:r>
      <w:r w:rsidRPr="00137E1A">
        <w:rPr>
          <w:rFonts w:ascii="Palatino Linotype" w:hAnsi="Palatino Linotype"/>
          <w:i/>
        </w:rPr>
        <w:t xml:space="preserve"> El Instituto, en el ámbito de sus atribuciones, deberá </w:t>
      </w:r>
      <w:r w:rsidRPr="00137E1A">
        <w:rPr>
          <w:rFonts w:ascii="Palatino Linotype" w:hAnsi="Palatino Linotype"/>
          <w:b/>
          <w:i/>
        </w:rPr>
        <w:t>suplir cualquier deficiencia</w:t>
      </w:r>
      <w:r w:rsidRPr="00137E1A">
        <w:rPr>
          <w:rFonts w:ascii="Palatino Linotype" w:hAnsi="Palatino Linotype"/>
          <w:i/>
        </w:rPr>
        <w:t xml:space="preserve"> para garantizar el ejercicio del derecho de acceso a la información.</w:t>
      </w:r>
    </w:p>
  </w:footnote>
  <w:footnote w:id="3">
    <w:p w14:paraId="00040528" w14:textId="77777777" w:rsidR="001140EB" w:rsidRPr="00A46A80" w:rsidRDefault="001140EB" w:rsidP="00703DF5">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A46A80">
        <w:rPr>
          <w:rFonts w:ascii="Palatino Linotype" w:hAnsi="Palatino Linotype"/>
          <w:b/>
          <w:sz w:val="18"/>
        </w:rPr>
        <w:t>Artículo 179.</w:t>
      </w:r>
      <w:r w:rsidRPr="00A46A80">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 </w:t>
      </w:r>
    </w:p>
    <w:p w14:paraId="3546749F" w14:textId="77777777" w:rsidR="001140EB" w:rsidRPr="00A46A80" w:rsidRDefault="001140EB" w:rsidP="00703DF5">
      <w:pPr>
        <w:pStyle w:val="Textonotapie"/>
        <w:jc w:val="both"/>
        <w:rPr>
          <w:rFonts w:ascii="Palatino Linotype" w:hAnsi="Palatino Linotype"/>
          <w:sz w:val="18"/>
        </w:rPr>
      </w:pPr>
      <w:r w:rsidRPr="00A46A80">
        <w:rPr>
          <w:rFonts w:ascii="Palatino Linotype" w:hAnsi="Palatino Linotype"/>
          <w:b/>
          <w:sz w:val="18"/>
        </w:rPr>
        <w:t>I</w:t>
      </w:r>
      <w:r w:rsidRPr="00A46A80">
        <w:rPr>
          <w:rFonts w:ascii="Palatino Linotype" w:hAnsi="Palatino Linotype"/>
          <w:szCs w:val="22"/>
        </w:rPr>
        <w:t xml:space="preserve">. </w:t>
      </w:r>
      <w:r w:rsidRPr="00A46A80">
        <w:rPr>
          <w:rFonts w:ascii="Palatino Linotype" w:hAnsi="Palatino Linotype"/>
          <w:sz w:val="18"/>
        </w:rPr>
        <w:t>La negativa a la información solicitada;</w:t>
      </w:r>
    </w:p>
    <w:p w14:paraId="6AF4CE3A" w14:textId="77777777" w:rsidR="001140EB" w:rsidRPr="00A46A80" w:rsidRDefault="001140EB" w:rsidP="00703DF5">
      <w:pPr>
        <w:pStyle w:val="Textonotapie"/>
        <w:jc w:val="both"/>
        <w:rPr>
          <w:rFonts w:ascii="Palatino Linotype" w:hAnsi="Palatino Linotype"/>
          <w:sz w:val="18"/>
        </w:rPr>
      </w:pPr>
      <w:r w:rsidRPr="00A46A80">
        <w:rPr>
          <w:rFonts w:ascii="Palatino Linotype" w:hAnsi="Palatino Linotype"/>
          <w:b/>
          <w:sz w:val="18"/>
        </w:rPr>
        <w:t>…</w:t>
      </w:r>
    </w:p>
  </w:footnote>
  <w:footnote w:id="4">
    <w:p w14:paraId="4C988643" w14:textId="77777777" w:rsidR="001140EB" w:rsidRPr="00A46A80" w:rsidRDefault="001140EB" w:rsidP="00A46A80">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hyperlink r:id="rId3" w:history="1">
        <w:r w:rsidRPr="00A46A80">
          <w:rPr>
            <w:rStyle w:val="Hipervnculo"/>
            <w:rFonts w:ascii="Palatino Linotype" w:hAnsi="Palatino Linotype"/>
            <w:sz w:val="18"/>
          </w:rPr>
          <w:t>https://legislacion.edomex.gob.mx/sites/legislacion.edomex.gob.mx/files/files/pdf/ley/vig/leyvig022.pdf</w:t>
        </w:r>
      </w:hyperlink>
      <w:r w:rsidRPr="00A46A80">
        <w:rPr>
          <w:rFonts w:ascii="Palatino Linotype" w:hAnsi="Palatino Linotype"/>
          <w:sz w:val="18"/>
        </w:rPr>
        <w:t xml:space="preserve"> </w:t>
      </w:r>
    </w:p>
  </w:footnote>
  <w:footnote w:id="5">
    <w:p w14:paraId="12638BE3" w14:textId="77777777" w:rsidR="001140EB" w:rsidRPr="00A46A80" w:rsidRDefault="001140EB" w:rsidP="00A46A80">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hyperlink r:id="rId4" w:history="1">
        <w:r w:rsidRPr="00A46A80">
          <w:rPr>
            <w:rStyle w:val="Hipervnculo"/>
            <w:rFonts w:ascii="Palatino Linotype" w:hAnsi="Palatino Linotype"/>
            <w:sz w:val="18"/>
          </w:rPr>
          <w:t>https://legislacion.edomex.gob.mx/sites/legislacion.edomex.gob.mx/files/files/pdf/bdo/bdo2023/bdo123.pdf</w:t>
        </w:r>
      </w:hyperlink>
      <w:r w:rsidRPr="00A46A80">
        <w:rPr>
          <w:rFonts w:ascii="Palatino Linotype" w:hAnsi="Palatino Linotype"/>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140EB" w14:paraId="31E313F1" w14:textId="77777777" w:rsidTr="000E48BC">
      <w:trPr>
        <w:trHeight w:val="227"/>
      </w:trPr>
      <w:tc>
        <w:tcPr>
          <w:tcW w:w="4820" w:type="dxa"/>
          <w:hideMark/>
        </w:tcPr>
        <w:p w14:paraId="61B82C51" w14:textId="77777777" w:rsidR="001140EB" w:rsidRPr="00641471" w:rsidRDefault="001140EB"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71890DCB" w14:textId="77777777" w:rsidR="001140EB" w:rsidRPr="00641471" w:rsidRDefault="001140EB" w:rsidP="00AE6CFE">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04940/INFOEM/IP/RR/2023 y acumulado</w:t>
          </w:r>
        </w:p>
      </w:tc>
    </w:tr>
    <w:tr w:rsidR="001140EB" w14:paraId="3018AE78" w14:textId="77777777" w:rsidTr="000E48BC">
      <w:trPr>
        <w:trHeight w:val="242"/>
      </w:trPr>
      <w:tc>
        <w:tcPr>
          <w:tcW w:w="4820" w:type="dxa"/>
          <w:hideMark/>
        </w:tcPr>
        <w:p w14:paraId="6F80CD4E" w14:textId="77777777" w:rsidR="001140EB" w:rsidRPr="00641471" w:rsidRDefault="001140EB"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B51117D" w14:textId="77777777" w:rsidR="001140EB" w:rsidRPr="00641471" w:rsidRDefault="001140EB"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Jaltenco</w:t>
          </w:r>
        </w:p>
      </w:tc>
    </w:tr>
    <w:tr w:rsidR="001140EB" w14:paraId="52785152" w14:textId="77777777" w:rsidTr="000E48BC">
      <w:trPr>
        <w:trHeight w:val="342"/>
      </w:trPr>
      <w:tc>
        <w:tcPr>
          <w:tcW w:w="4820" w:type="dxa"/>
          <w:hideMark/>
        </w:tcPr>
        <w:p w14:paraId="3DEA0510" w14:textId="77777777" w:rsidR="001140EB" w:rsidRPr="00641471" w:rsidRDefault="001140EB"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55D11DFD" w14:textId="77777777" w:rsidR="001140EB" w:rsidRPr="00641471" w:rsidRDefault="001140EB"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CD48B88" w14:textId="77777777" w:rsidR="001140EB" w:rsidRPr="00AE046A" w:rsidRDefault="001140EB"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A6114A8" wp14:editId="79627AD2">
          <wp:simplePos x="0" y="0"/>
          <wp:positionH relativeFrom="page">
            <wp:align>center</wp:align>
          </wp:positionH>
          <wp:positionV relativeFrom="margin">
            <wp:posOffset>-1379220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140EB" w14:paraId="20BCF110" w14:textId="77777777" w:rsidTr="000E48BC">
      <w:trPr>
        <w:trHeight w:val="227"/>
      </w:trPr>
      <w:tc>
        <w:tcPr>
          <w:tcW w:w="4820" w:type="dxa"/>
          <w:hideMark/>
        </w:tcPr>
        <w:p w14:paraId="323EB091" w14:textId="77777777" w:rsidR="001140EB" w:rsidRPr="00641471" w:rsidRDefault="001140EB"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5103" w:type="dxa"/>
          <w:hideMark/>
        </w:tcPr>
        <w:p w14:paraId="2A086FFC" w14:textId="77777777" w:rsidR="001140EB" w:rsidRPr="00641471" w:rsidRDefault="001140EB" w:rsidP="0058141C">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04940/INFOEM/IP/RR/2023 y acumulado</w:t>
          </w:r>
        </w:p>
      </w:tc>
    </w:tr>
    <w:tr w:rsidR="001140EB" w14:paraId="78F3175B" w14:textId="77777777" w:rsidTr="000E48BC">
      <w:trPr>
        <w:trHeight w:val="242"/>
      </w:trPr>
      <w:tc>
        <w:tcPr>
          <w:tcW w:w="4820" w:type="dxa"/>
          <w:hideMark/>
        </w:tcPr>
        <w:p w14:paraId="0B78B67A" w14:textId="77777777" w:rsidR="001140EB" w:rsidRPr="00641471" w:rsidRDefault="001140EB"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0FD1A9F" w14:textId="77777777" w:rsidR="001140EB" w:rsidRPr="00641471" w:rsidRDefault="001140EB"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Jaltenco</w:t>
          </w:r>
        </w:p>
      </w:tc>
    </w:tr>
    <w:tr w:rsidR="001140EB" w14:paraId="7CC0B34D" w14:textId="77777777" w:rsidTr="000E48BC">
      <w:trPr>
        <w:trHeight w:val="342"/>
      </w:trPr>
      <w:tc>
        <w:tcPr>
          <w:tcW w:w="4820" w:type="dxa"/>
        </w:tcPr>
        <w:p w14:paraId="20D3F6D8" w14:textId="77777777" w:rsidR="001140EB" w:rsidRPr="00641471" w:rsidRDefault="001140EB"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7EB18ED0" w14:textId="1C99A788" w:rsidR="001140EB" w:rsidRPr="00641471" w:rsidRDefault="001140EB"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20ECBFD" wp14:editId="1CB492F0">
                <wp:simplePos x="0" y="0"/>
                <wp:positionH relativeFrom="margin">
                  <wp:posOffset>-3769995</wp:posOffset>
                </wp:positionH>
                <wp:positionV relativeFrom="margin">
                  <wp:posOffset>-995680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E83FEA">
            <w:rPr>
              <w:rFonts w:ascii="Palatino Linotype" w:hAnsi="Palatino Linotype" w:cs="Arial"/>
              <w:b/>
            </w:rPr>
            <w:t>XXXXXXXXXXXXXXXXX</w:t>
          </w:r>
        </w:p>
      </w:tc>
    </w:tr>
    <w:tr w:rsidR="001140EB" w14:paraId="21E560F3" w14:textId="77777777" w:rsidTr="000E48BC">
      <w:trPr>
        <w:trHeight w:val="342"/>
      </w:trPr>
      <w:tc>
        <w:tcPr>
          <w:tcW w:w="4820" w:type="dxa"/>
        </w:tcPr>
        <w:p w14:paraId="07AB86FD" w14:textId="77777777" w:rsidR="001140EB" w:rsidRPr="00641471" w:rsidRDefault="001140EB"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5A664EAE" w14:textId="77777777" w:rsidR="001140EB" w:rsidRPr="00641471" w:rsidRDefault="001140EB"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7C507CA" w14:textId="77777777" w:rsidR="001140EB" w:rsidRPr="00C222C0" w:rsidRDefault="001140EB">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84CA3"/>
    <w:multiLevelType w:val="hybridMultilevel"/>
    <w:tmpl w:val="AD62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02D7D"/>
    <w:multiLevelType w:val="hybridMultilevel"/>
    <w:tmpl w:val="4B162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1B14BB"/>
    <w:multiLevelType w:val="hybridMultilevel"/>
    <w:tmpl w:val="AD62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190CFB"/>
    <w:multiLevelType w:val="hybridMultilevel"/>
    <w:tmpl w:val="6F4636E4"/>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637D58"/>
    <w:multiLevelType w:val="hybridMultilevel"/>
    <w:tmpl w:val="C0BC89F0"/>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AB40F4"/>
    <w:multiLevelType w:val="hybridMultilevel"/>
    <w:tmpl w:val="11462FAE"/>
    <w:lvl w:ilvl="0" w:tplc="DE563C0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329AD"/>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3" w15:restartNumberingAfterBreak="0">
    <w:nsid w:val="6D57699F"/>
    <w:multiLevelType w:val="hybridMultilevel"/>
    <w:tmpl w:val="5116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198540012">
    <w:abstractNumId w:val="7"/>
  </w:num>
  <w:num w:numId="2" w16cid:durableId="1271165591">
    <w:abstractNumId w:val="35"/>
  </w:num>
  <w:num w:numId="3" w16cid:durableId="1361855077">
    <w:abstractNumId w:val="13"/>
  </w:num>
  <w:num w:numId="4" w16cid:durableId="1946619813">
    <w:abstractNumId w:val="16"/>
  </w:num>
  <w:num w:numId="5" w16cid:durableId="640497855">
    <w:abstractNumId w:val="20"/>
  </w:num>
  <w:num w:numId="6" w16cid:durableId="104886712">
    <w:abstractNumId w:val="36"/>
  </w:num>
  <w:num w:numId="7" w16cid:durableId="1398552566">
    <w:abstractNumId w:val="5"/>
  </w:num>
  <w:num w:numId="8" w16cid:durableId="1486824458">
    <w:abstractNumId w:val="37"/>
  </w:num>
  <w:num w:numId="9" w16cid:durableId="1257400505">
    <w:abstractNumId w:val="4"/>
  </w:num>
  <w:num w:numId="10" w16cid:durableId="1787040624">
    <w:abstractNumId w:val="6"/>
  </w:num>
  <w:num w:numId="11" w16cid:durableId="1585413852">
    <w:abstractNumId w:val="32"/>
  </w:num>
  <w:num w:numId="12" w16cid:durableId="554003495">
    <w:abstractNumId w:val="25"/>
  </w:num>
  <w:num w:numId="13" w16cid:durableId="1506550579">
    <w:abstractNumId w:val="23"/>
  </w:num>
  <w:num w:numId="14" w16cid:durableId="1805540007">
    <w:abstractNumId w:val="17"/>
  </w:num>
  <w:num w:numId="15" w16cid:durableId="782189199">
    <w:abstractNumId w:val="29"/>
  </w:num>
  <w:num w:numId="16" w16cid:durableId="1431776936">
    <w:abstractNumId w:val="31"/>
  </w:num>
  <w:num w:numId="17" w16cid:durableId="899749653">
    <w:abstractNumId w:val="27"/>
  </w:num>
  <w:num w:numId="18" w16cid:durableId="2067412381">
    <w:abstractNumId w:val="8"/>
  </w:num>
  <w:num w:numId="19" w16cid:durableId="1147938896">
    <w:abstractNumId w:val="2"/>
  </w:num>
  <w:num w:numId="20" w16cid:durableId="1268007719">
    <w:abstractNumId w:val="24"/>
  </w:num>
  <w:num w:numId="21" w16cid:durableId="636183311">
    <w:abstractNumId w:val="34"/>
  </w:num>
  <w:num w:numId="22" w16cid:durableId="936911439">
    <w:abstractNumId w:val="26"/>
  </w:num>
  <w:num w:numId="23" w16cid:durableId="1727608010">
    <w:abstractNumId w:val="14"/>
  </w:num>
  <w:num w:numId="24" w16cid:durableId="344327072">
    <w:abstractNumId w:val="3"/>
  </w:num>
  <w:num w:numId="25" w16cid:durableId="1156265035">
    <w:abstractNumId w:val="1"/>
  </w:num>
  <w:num w:numId="26" w16cid:durableId="1995794296">
    <w:abstractNumId w:val="15"/>
  </w:num>
  <w:num w:numId="27" w16cid:durableId="380789897">
    <w:abstractNumId w:val="30"/>
  </w:num>
  <w:num w:numId="28" w16cid:durableId="199705650">
    <w:abstractNumId w:val="33"/>
  </w:num>
  <w:num w:numId="29" w16cid:durableId="17854034">
    <w:abstractNumId w:val="18"/>
  </w:num>
  <w:num w:numId="30" w16cid:durableId="620185731">
    <w:abstractNumId w:val="10"/>
  </w:num>
  <w:num w:numId="31" w16cid:durableId="1218935712">
    <w:abstractNumId w:val="19"/>
  </w:num>
  <w:num w:numId="32" w16cid:durableId="596598643">
    <w:abstractNumId w:val="0"/>
  </w:num>
  <w:num w:numId="33" w16cid:durableId="1525249671">
    <w:abstractNumId w:val="22"/>
  </w:num>
  <w:num w:numId="34" w16cid:durableId="214391557">
    <w:abstractNumId w:val="21"/>
  </w:num>
  <w:num w:numId="35" w16cid:durableId="449130826">
    <w:abstractNumId w:val="9"/>
  </w:num>
  <w:num w:numId="36" w16cid:durableId="158887615">
    <w:abstractNumId w:val="11"/>
  </w:num>
  <w:num w:numId="37" w16cid:durableId="1269774126">
    <w:abstractNumId w:val="28"/>
  </w:num>
  <w:num w:numId="38" w16cid:durableId="712850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37119"/>
    <w:rsid w:val="00037DF7"/>
    <w:rsid w:val="000430C0"/>
    <w:rsid w:val="0004486E"/>
    <w:rsid w:val="00062E5C"/>
    <w:rsid w:val="0007232C"/>
    <w:rsid w:val="00075C7B"/>
    <w:rsid w:val="00080816"/>
    <w:rsid w:val="000B5266"/>
    <w:rsid w:val="000B597B"/>
    <w:rsid w:val="000C07B1"/>
    <w:rsid w:val="000C4AE0"/>
    <w:rsid w:val="000C5A81"/>
    <w:rsid w:val="000E3AD1"/>
    <w:rsid w:val="000E48BC"/>
    <w:rsid w:val="000F7289"/>
    <w:rsid w:val="00111045"/>
    <w:rsid w:val="001140EB"/>
    <w:rsid w:val="00132F30"/>
    <w:rsid w:val="00137E1A"/>
    <w:rsid w:val="00141BFA"/>
    <w:rsid w:val="00146C7A"/>
    <w:rsid w:val="00161089"/>
    <w:rsid w:val="001928E8"/>
    <w:rsid w:val="001C0B6D"/>
    <w:rsid w:val="001D6D95"/>
    <w:rsid w:val="001E5015"/>
    <w:rsid w:val="001E7D41"/>
    <w:rsid w:val="0022324E"/>
    <w:rsid w:val="002421D4"/>
    <w:rsid w:val="002669BC"/>
    <w:rsid w:val="00270F16"/>
    <w:rsid w:val="00271749"/>
    <w:rsid w:val="00287D4A"/>
    <w:rsid w:val="002A544D"/>
    <w:rsid w:val="002D54D9"/>
    <w:rsid w:val="002F2EC3"/>
    <w:rsid w:val="00301038"/>
    <w:rsid w:val="003019EE"/>
    <w:rsid w:val="00303230"/>
    <w:rsid w:val="00306C2B"/>
    <w:rsid w:val="003241B9"/>
    <w:rsid w:val="00333010"/>
    <w:rsid w:val="00333F2E"/>
    <w:rsid w:val="00334773"/>
    <w:rsid w:val="0037393A"/>
    <w:rsid w:val="00391A4A"/>
    <w:rsid w:val="003A19AA"/>
    <w:rsid w:val="003B629F"/>
    <w:rsid w:val="003D0C8D"/>
    <w:rsid w:val="003E41FC"/>
    <w:rsid w:val="003F700B"/>
    <w:rsid w:val="0042028C"/>
    <w:rsid w:val="00423B7C"/>
    <w:rsid w:val="00445F67"/>
    <w:rsid w:val="00446B23"/>
    <w:rsid w:val="0046244E"/>
    <w:rsid w:val="00464BF3"/>
    <w:rsid w:val="0049385D"/>
    <w:rsid w:val="004A236F"/>
    <w:rsid w:val="004C055C"/>
    <w:rsid w:val="004C6AFA"/>
    <w:rsid w:val="004C6ECC"/>
    <w:rsid w:val="004D1EE3"/>
    <w:rsid w:val="004D21F0"/>
    <w:rsid w:val="004D6C48"/>
    <w:rsid w:val="005155AA"/>
    <w:rsid w:val="00524821"/>
    <w:rsid w:val="005265C8"/>
    <w:rsid w:val="005271F2"/>
    <w:rsid w:val="005527F9"/>
    <w:rsid w:val="00553682"/>
    <w:rsid w:val="005561A7"/>
    <w:rsid w:val="00576D3B"/>
    <w:rsid w:val="0058141C"/>
    <w:rsid w:val="00583C45"/>
    <w:rsid w:val="005B33F0"/>
    <w:rsid w:val="005B3811"/>
    <w:rsid w:val="005B463D"/>
    <w:rsid w:val="005C7813"/>
    <w:rsid w:val="005D6574"/>
    <w:rsid w:val="005D6FCA"/>
    <w:rsid w:val="005E7EB6"/>
    <w:rsid w:val="005F3D5F"/>
    <w:rsid w:val="0060223A"/>
    <w:rsid w:val="00632111"/>
    <w:rsid w:val="00644198"/>
    <w:rsid w:val="0065585D"/>
    <w:rsid w:val="00663E25"/>
    <w:rsid w:val="00665453"/>
    <w:rsid w:val="00665EE3"/>
    <w:rsid w:val="006868C2"/>
    <w:rsid w:val="00687AC9"/>
    <w:rsid w:val="00690132"/>
    <w:rsid w:val="0069489E"/>
    <w:rsid w:val="006A347A"/>
    <w:rsid w:val="006B2448"/>
    <w:rsid w:val="006E3084"/>
    <w:rsid w:val="006F28E0"/>
    <w:rsid w:val="00700B95"/>
    <w:rsid w:val="00703DF5"/>
    <w:rsid w:val="007040A9"/>
    <w:rsid w:val="00717117"/>
    <w:rsid w:val="007237EB"/>
    <w:rsid w:val="00732548"/>
    <w:rsid w:val="00737A42"/>
    <w:rsid w:val="00746221"/>
    <w:rsid w:val="0076395D"/>
    <w:rsid w:val="00763B45"/>
    <w:rsid w:val="0077234C"/>
    <w:rsid w:val="00774811"/>
    <w:rsid w:val="00792F2E"/>
    <w:rsid w:val="00793F28"/>
    <w:rsid w:val="00795056"/>
    <w:rsid w:val="007A0582"/>
    <w:rsid w:val="007A5366"/>
    <w:rsid w:val="007B5471"/>
    <w:rsid w:val="007B58E8"/>
    <w:rsid w:val="007E2BAA"/>
    <w:rsid w:val="007F0230"/>
    <w:rsid w:val="0080420B"/>
    <w:rsid w:val="00830B55"/>
    <w:rsid w:val="00862900"/>
    <w:rsid w:val="008759AB"/>
    <w:rsid w:val="00875CB2"/>
    <w:rsid w:val="00875FA4"/>
    <w:rsid w:val="00877EE5"/>
    <w:rsid w:val="00896678"/>
    <w:rsid w:val="008D3226"/>
    <w:rsid w:val="008E1201"/>
    <w:rsid w:val="008E7417"/>
    <w:rsid w:val="008E7C35"/>
    <w:rsid w:val="008F58ED"/>
    <w:rsid w:val="00900B21"/>
    <w:rsid w:val="009221D8"/>
    <w:rsid w:val="0092400C"/>
    <w:rsid w:val="00924E63"/>
    <w:rsid w:val="009402D4"/>
    <w:rsid w:val="0094208A"/>
    <w:rsid w:val="00947ED3"/>
    <w:rsid w:val="00970420"/>
    <w:rsid w:val="00991849"/>
    <w:rsid w:val="009A2F2B"/>
    <w:rsid w:val="009A421F"/>
    <w:rsid w:val="009D2CB0"/>
    <w:rsid w:val="009D3512"/>
    <w:rsid w:val="009D491E"/>
    <w:rsid w:val="009E41EE"/>
    <w:rsid w:val="009F0F80"/>
    <w:rsid w:val="009F1F82"/>
    <w:rsid w:val="009F6804"/>
    <w:rsid w:val="00A22134"/>
    <w:rsid w:val="00A275A3"/>
    <w:rsid w:val="00A37F70"/>
    <w:rsid w:val="00A46A80"/>
    <w:rsid w:val="00A5090D"/>
    <w:rsid w:val="00A72F3A"/>
    <w:rsid w:val="00A734CD"/>
    <w:rsid w:val="00A777C8"/>
    <w:rsid w:val="00A86010"/>
    <w:rsid w:val="00A94CA4"/>
    <w:rsid w:val="00AA4B5B"/>
    <w:rsid w:val="00AE516A"/>
    <w:rsid w:val="00AE6CFE"/>
    <w:rsid w:val="00AF604B"/>
    <w:rsid w:val="00B07545"/>
    <w:rsid w:val="00B17244"/>
    <w:rsid w:val="00B224D6"/>
    <w:rsid w:val="00B2365D"/>
    <w:rsid w:val="00B251BB"/>
    <w:rsid w:val="00B4001D"/>
    <w:rsid w:val="00B65750"/>
    <w:rsid w:val="00B805E0"/>
    <w:rsid w:val="00B83B1E"/>
    <w:rsid w:val="00B90DDD"/>
    <w:rsid w:val="00BA2670"/>
    <w:rsid w:val="00BE424E"/>
    <w:rsid w:val="00BF0821"/>
    <w:rsid w:val="00BF384E"/>
    <w:rsid w:val="00C05597"/>
    <w:rsid w:val="00C26EA1"/>
    <w:rsid w:val="00C467F2"/>
    <w:rsid w:val="00C73E22"/>
    <w:rsid w:val="00C82C61"/>
    <w:rsid w:val="00CC0B24"/>
    <w:rsid w:val="00CC3A7B"/>
    <w:rsid w:val="00CE0CDF"/>
    <w:rsid w:val="00CF78A1"/>
    <w:rsid w:val="00D01984"/>
    <w:rsid w:val="00D0256D"/>
    <w:rsid w:val="00D04109"/>
    <w:rsid w:val="00D06424"/>
    <w:rsid w:val="00D203A3"/>
    <w:rsid w:val="00D30F4A"/>
    <w:rsid w:val="00D355A5"/>
    <w:rsid w:val="00D36251"/>
    <w:rsid w:val="00D41136"/>
    <w:rsid w:val="00D42A53"/>
    <w:rsid w:val="00D50522"/>
    <w:rsid w:val="00D525C2"/>
    <w:rsid w:val="00D64608"/>
    <w:rsid w:val="00D76900"/>
    <w:rsid w:val="00D80E72"/>
    <w:rsid w:val="00DA0488"/>
    <w:rsid w:val="00DF0134"/>
    <w:rsid w:val="00DF4F32"/>
    <w:rsid w:val="00E11D45"/>
    <w:rsid w:val="00E50055"/>
    <w:rsid w:val="00E7526D"/>
    <w:rsid w:val="00E75F2D"/>
    <w:rsid w:val="00E83FEA"/>
    <w:rsid w:val="00E84802"/>
    <w:rsid w:val="00E85A7E"/>
    <w:rsid w:val="00E85D14"/>
    <w:rsid w:val="00E87C3A"/>
    <w:rsid w:val="00EA52DD"/>
    <w:rsid w:val="00EB720B"/>
    <w:rsid w:val="00F07754"/>
    <w:rsid w:val="00F16E46"/>
    <w:rsid w:val="00F21218"/>
    <w:rsid w:val="00F320A9"/>
    <w:rsid w:val="00F416C5"/>
    <w:rsid w:val="00F4641C"/>
    <w:rsid w:val="00F8127B"/>
    <w:rsid w:val="00F9094D"/>
    <w:rsid w:val="00F94D1D"/>
    <w:rsid w:val="00FA4050"/>
    <w:rsid w:val="00FB044B"/>
    <w:rsid w:val="00FB5211"/>
    <w:rsid w:val="00FB782A"/>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2B578"/>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1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22.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legislacion.edomex.gob.mx/sites/legislacion.edomex.gob.mx/files/files/pdf/bdo/bdo2023/bdo1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2248-9DFA-4E0E-8B4B-4487DB9B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12376</Words>
  <Characters>68070</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institutometepe26@outlook.com</cp:lastModifiedBy>
  <cp:revision>11</cp:revision>
  <dcterms:created xsi:type="dcterms:W3CDTF">2023-11-09T16:33:00Z</dcterms:created>
  <dcterms:modified xsi:type="dcterms:W3CDTF">2023-12-08T19:03:00Z</dcterms:modified>
</cp:coreProperties>
</file>